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6D572" w14:textId="77777777" w:rsidR="004F5C89" w:rsidRDefault="004F5C89" w:rsidP="004F5C89">
      <w:pPr>
        <w:spacing w:after="182"/>
      </w:pPr>
    </w:p>
    <w:p w14:paraId="575F5F67" w14:textId="77777777" w:rsidR="004F5C89" w:rsidRDefault="004F5C89" w:rsidP="004F5C89">
      <w:pPr>
        <w:pStyle w:val="10"/>
        <w:spacing w:before="365" w:after="365"/>
      </w:pPr>
      <w:bookmarkStart w:id="0" w:name="_Toc56588708"/>
      <w:r>
        <w:rPr>
          <w:rFonts w:hint="eastAsia"/>
        </w:rPr>
        <w:t>情報システム開発契約のセキュリティ仕様</w:t>
      </w:r>
      <w:bookmarkEnd w:id="0"/>
    </w:p>
    <w:p w14:paraId="00DBE25D" w14:textId="69A615DD" w:rsidR="004F5C89" w:rsidRDefault="004F5C89" w:rsidP="004F5C89">
      <w:pPr>
        <w:pStyle w:val="10"/>
        <w:spacing w:before="365" w:after="365"/>
      </w:pPr>
      <w:bookmarkStart w:id="1" w:name="_Toc56429850"/>
      <w:bookmarkStart w:id="2" w:name="_Toc56588709"/>
      <w:r>
        <w:rPr>
          <w:rFonts w:hint="eastAsia"/>
        </w:rPr>
        <w:t>作成のためのガイドライン</w:t>
      </w:r>
      <w:bookmarkEnd w:id="1"/>
      <w:bookmarkEnd w:id="2"/>
    </w:p>
    <w:p w14:paraId="7573579D" w14:textId="1AE2A3E0" w:rsidR="004F5C89" w:rsidRDefault="004F5C89" w:rsidP="004F5C89">
      <w:pPr>
        <w:pStyle w:val="10"/>
        <w:spacing w:before="365" w:after="365"/>
      </w:pPr>
      <w:bookmarkStart w:id="3" w:name="_Toc56588710"/>
      <w:r>
        <w:rPr>
          <w:rFonts w:hint="eastAsia"/>
        </w:rPr>
        <w:t>～</w:t>
      </w:r>
      <w:r>
        <w:t>Windows Active Directory</w:t>
      </w:r>
      <w:r>
        <w:t>編～</w:t>
      </w:r>
      <w:bookmarkEnd w:id="3"/>
    </w:p>
    <w:p w14:paraId="03B57B41" w14:textId="64462CE6" w:rsidR="00642972" w:rsidRPr="005C33F1" w:rsidRDefault="00642972" w:rsidP="00BB336D">
      <w:pPr>
        <w:spacing w:after="182"/>
      </w:pPr>
    </w:p>
    <w:p w14:paraId="73356DE9" w14:textId="63C6753C" w:rsidR="00642972" w:rsidRPr="00C037EE" w:rsidRDefault="00642972" w:rsidP="00BB336D">
      <w:pPr>
        <w:spacing w:after="182"/>
      </w:pPr>
    </w:p>
    <w:p w14:paraId="4F8C66B9" w14:textId="71820DA9" w:rsidR="00642972" w:rsidRPr="00337A45" w:rsidRDefault="00642972" w:rsidP="00BB336D">
      <w:pPr>
        <w:spacing w:after="182"/>
      </w:pPr>
    </w:p>
    <w:p w14:paraId="03F3B955" w14:textId="3819A9ED" w:rsidR="00BB336D" w:rsidRDefault="00BB336D" w:rsidP="00BB336D">
      <w:pPr>
        <w:spacing w:after="182"/>
      </w:pPr>
    </w:p>
    <w:p w14:paraId="4B98C957" w14:textId="69E45DEA" w:rsidR="00BB336D" w:rsidRDefault="00BB336D" w:rsidP="00BB336D">
      <w:pPr>
        <w:spacing w:after="182"/>
      </w:pPr>
    </w:p>
    <w:p w14:paraId="6761A84D" w14:textId="28828FB4" w:rsidR="00BB336D" w:rsidRDefault="00BB336D" w:rsidP="00BB336D">
      <w:pPr>
        <w:spacing w:after="182"/>
      </w:pPr>
    </w:p>
    <w:p w14:paraId="33CFBE4A" w14:textId="43C3E4D0" w:rsidR="00BB336D" w:rsidRDefault="00BB336D" w:rsidP="00BB336D">
      <w:pPr>
        <w:spacing w:after="182"/>
      </w:pPr>
    </w:p>
    <w:p w14:paraId="4D2DE7CA" w14:textId="7521FD42" w:rsidR="00BB336D" w:rsidRDefault="00BB336D" w:rsidP="00BB336D">
      <w:pPr>
        <w:spacing w:after="182"/>
      </w:pPr>
    </w:p>
    <w:p w14:paraId="33FDB4C1" w14:textId="330D5E52" w:rsidR="00BB336D" w:rsidRDefault="00BB336D" w:rsidP="00BB336D">
      <w:pPr>
        <w:spacing w:after="182"/>
      </w:pPr>
    </w:p>
    <w:p w14:paraId="22E840F0" w14:textId="43100629" w:rsidR="00BB336D" w:rsidRDefault="00BB336D" w:rsidP="00BB336D">
      <w:pPr>
        <w:spacing w:after="182"/>
      </w:pPr>
    </w:p>
    <w:p w14:paraId="58C93DF7" w14:textId="3B5B1C39" w:rsidR="00BB336D" w:rsidRDefault="00BB336D" w:rsidP="00BB336D">
      <w:pPr>
        <w:spacing w:after="182"/>
      </w:pPr>
    </w:p>
    <w:p w14:paraId="31569B56" w14:textId="77777777" w:rsidR="00BB336D" w:rsidRDefault="00BB336D" w:rsidP="00BB336D">
      <w:pPr>
        <w:spacing w:after="182"/>
      </w:pPr>
    </w:p>
    <w:p w14:paraId="34C93F4D" w14:textId="3BD0BD52" w:rsidR="00642972" w:rsidRDefault="00642972" w:rsidP="00BB336D">
      <w:pPr>
        <w:spacing w:after="182"/>
      </w:pPr>
    </w:p>
    <w:p w14:paraId="51FBCCED" w14:textId="43F18DA5" w:rsidR="00642972" w:rsidRDefault="00642972" w:rsidP="00BB336D">
      <w:pPr>
        <w:spacing w:after="182"/>
      </w:pPr>
    </w:p>
    <w:p w14:paraId="24D3BBD9" w14:textId="69DA438E" w:rsidR="00642972" w:rsidRDefault="00642972" w:rsidP="00BB336D">
      <w:pPr>
        <w:spacing w:after="182"/>
      </w:pPr>
    </w:p>
    <w:p w14:paraId="755E829D" w14:textId="77777777" w:rsidR="00642972" w:rsidRPr="00642972" w:rsidRDefault="00642972" w:rsidP="00BB336D">
      <w:pPr>
        <w:spacing w:after="182"/>
      </w:pPr>
    </w:p>
    <w:p w14:paraId="4A7E4A92" w14:textId="3F68B742" w:rsidR="004F5C89" w:rsidRPr="00642972" w:rsidRDefault="004F5C89" w:rsidP="00642972">
      <w:pPr>
        <w:spacing w:after="182"/>
        <w:jc w:val="center"/>
        <w:rPr>
          <w:sz w:val="28"/>
          <w:szCs w:val="32"/>
        </w:rPr>
      </w:pPr>
      <w:r w:rsidRPr="00642972">
        <w:rPr>
          <w:sz w:val="28"/>
          <w:szCs w:val="32"/>
        </w:rPr>
        <w:t>2020年1</w:t>
      </w:r>
      <w:r w:rsidR="002F77BD">
        <w:rPr>
          <w:rFonts w:hint="eastAsia"/>
          <w:sz w:val="28"/>
          <w:szCs w:val="32"/>
        </w:rPr>
        <w:t>2</w:t>
      </w:r>
      <w:r w:rsidRPr="00642972">
        <w:rPr>
          <w:sz w:val="28"/>
          <w:szCs w:val="32"/>
        </w:rPr>
        <w:t>月</w:t>
      </w:r>
    </w:p>
    <w:p w14:paraId="277D9A88" w14:textId="77777777" w:rsidR="004F5C89" w:rsidRPr="00642972" w:rsidRDefault="004F5C89" w:rsidP="00642972">
      <w:pPr>
        <w:spacing w:after="182"/>
        <w:jc w:val="center"/>
        <w:rPr>
          <w:sz w:val="28"/>
          <w:szCs w:val="32"/>
        </w:rPr>
      </w:pPr>
      <w:r w:rsidRPr="00642972">
        <w:rPr>
          <w:rFonts w:hint="eastAsia"/>
          <w:sz w:val="28"/>
          <w:szCs w:val="32"/>
        </w:rPr>
        <w:t>セキュリティ検討プロジェクトチーム</w:t>
      </w:r>
    </w:p>
    <w:p w14:paraId="5C4E229D" w14:textId="77777777" w:rsidR="009623D0" w:rsidRDefault="004F5C89">
      <w:pPr>
        <w:spacing w:after="182" w:line="240" w:lineRule="auto"/>
        <w:sectPr w:rsidR="009623D0" w:rsidSect="001558A1">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992" w:gutter="0"/>
          <w:pgNumType w:start="0"/>
          <w:cols w:space="425"/>
          <w:titlePg/>
          <w:docGrid w:type="lines" w:linePitch="365" w:charSpace="532"/>
        </w:sectPr>
      </w:pPr>
      <w:r>
        <w:br w:type="page"/>
      </w:r>
    </w:p>
    <w:sdt>
      <w:sdtPr>
        <w:rPr>
          <w:rFonts w:asciiTheme="minorHAnsi" w:eastAsiaTheme="minorEastAsia" w:hAnsiTheme="minorHAnsi" w:cstheme="minorBidi"/>
          <w:color w:val="auto"/>
          <w:kern w:val="2"/>
          <w:sz w:val="20"/>
          <w:szCs w:val="21"/>
          <w:lang w:val="ja-JP"/>
        </w:rPr>
        <w:id w:val="367030168"/>
        <w:docPartObj>
          <w:docPartGallery w:val="Table of Contents"/>
          <w:docPartUnique/>
        </w:docPartObj>
      </w:sdtPr>
      <w:sdtEndPr>
        <w:rPr>
          <w:b/>
          <w:bCs/>
        </w:rPr>
      </w:sdtEndPr>
      <w:sdtContent>
        <w:p w14:paraId="2C6D2215" w14:textId="77777777" w:rsidR="002F5086" w:rsidRDefault="002F5086" w:rsidP="00770111">
          <w:pPr>
            <w:pStyle w:val="afb"/>
            <w:spacing w:after="182"/>
            <w:rPr>
              <w:rFonts w:asciiTheme="minorHAnsi" w:eastAsiaTheme="minorEastAsia" w:hAnsiTheme="minorHAnsi" w:cstheme="minorBidi"/>
              <w:color w:val="auto"/>
              <w:kern w:val="2"/>
              <w:sz w:val="20"/>
              <w:szCs w:val="21"/>
              <w:lang w:val="ja-JP"/>
            </w:rPr>
            <w:sectPr w:rsidR="002F5086" w:rsidSect="00F24B4C">
              <w:footerReference w:type="first" r:id="rId14"/>
              <w:type w:val="continuous"/>
              <w:pgSz w:w="11906" w:h="16838"/>
              <w:pgMar w:top="1440" w:right="1080" w:bottom="1440" w:left="1080" w:header="851" w:footer="992" w:gutter="0"/>
              <w:pgNumType w:fmt="lowerRoman" w:start="1"/>
              <w:cols w:space="425"/>
              <w:titlePg/>
              <w:docGrid w:type="lines" w:linePitch="365" w:charSpace="532"/>
            </w:sectPr>
          </w:pPr>
        </w:p>
        <w:p w14:paraId="05A574EC" w14:textId="6EB18CA2" w:rsidR="00770111" w:rsidRDefault="00770111" w:rsidP="00770111">
          <w:pPr>
            <w:pStyle w:val="afb"/>
            <w:spacing w:after="182"/>
            <w:rPr>
              <w:rFonts w:cstheme="minorBidi"/>
              <w:b/>
              <w:bCs/>
              <w:noProof/>
              <w:sz w:val="21"/>
              <w:szCs w:val="22"/>
            </w:rPr>
          </w:pPr>
          <w:r>
            <w:rPr>
              <w:lang w:val="ja-JP"/>
            </w:rPr>
            <w:t>目次</w:t>
          </w:r>
          <w:r>
            <w:fldChar w:fldCharType="begin"/>
          </w:r>
          <w:r>
            <w:instrText xml:space="preserve"> TOC \o "1-3" \h \z \u </w:instrText>
          </w:r>
          <w:r>
            <w:fldChar w:fldCharType="separate"/>
          </w:r>
          <w:hyperlink w:anchor="_Toc56588710" w:history="1"/>
        </w:p>
        <w:p w14:paraId="37832267" w14:textId="6C453266" w:rsidR="00770111" w:rsidRDefault="00820DDD">
          <w:pPr>
            <w:pStyle w:val="13"/>
            <w:tabs>
              <w:tab w:val="left" w:pos="601"/>
              <w:tab w:val="right" w:leader="dot" w:pos="9736"/>
            </w:tabs>
            <w:rPr>
              <w:rFonts w:cstheme="minorBidi"/>
              <w:b w:val="0"/>
              <w:bCs w:val="0"/>
              <w:noProof/>
              <w:sz w:val="21"/>
              <w:szCs w:val="22"/>
            </w:rPr>
          </w:pPr>
          <w:hyperlink w:anchor="_Toc56588711" w:history="1">
            <w:r w:rsidR="00770111" w:rsidRPr="00F52B8D">
              <w:rPr>
                <w:rStyle w:val="aa"/>
                <w:noProof/>
              </w:rPr>
              <w:t>I.</w:t>
            </w:r>
            <w:r w:rsidR="00770111">
              <w:rPr>
                <w:rFonts w:cstheme="minorBidi"/>
                <w:b w:val="0"/>
                <w:bCs w:val="0"/>
                <w:noProof/>
                <w:sz w:val="21"/>
                <w:szCs w:val="22"/>
              </w:rPr>
              <w:tab/>
            </w:r>
            <w:r w:rsidR="00770111" w:rsidRPr="00F52B8D">
              <w:rPr>
                <w:rStyle w:val="aa"/>
                <w:noProof/>
              </w:rPr>
              <w:t>概要</w:t>
            </w:r>
            <w:r w:rsidR="00770111">
              <w:rPr>
                <w:noProof/>
                <w:webHidden/>
              </w:rPr>
              <w:tab/>
            </w:r>
            <w:r w:rsidR="00770111">
              <w:rPr>
                <w:noProof/>
                <w:webHidden/>
              </w:rPr>
              <w:fldChar w:fldCharType="begin"/>
            </w:r>
            <w:r w:rsidR="00770111">
              <w:rPr>
                <w:noProof/>
                <w:webHidden/>
              </w:rPr>
              <w:instrText xml:space="preserve"> PAGEREF _Toc56588711 \h </w:instrText>
            </w:r>
            <w:r w:rsidR="00770111">
              <w:rPr>
                <w:noProof/>
                <w:webHidden/>
              </w:rPr>
            </w:r>
            <w:r w:rsidR="00770111">
              <w:rPr>
                <w:noProof/>
                <w:webHidden/>
              </w:rPr>
              <w:fldChar w:fldCharType="separate"/>
            </w:r>
            <w:r w:rsidR="00770111">
              <w:rPr>
                <w:noProof/>
                <w:webHidden/>
              </w:rPr>
              <w:t>1</w:t>
            </w:r>
            <w:r w:rsidR="00770111">
              <w:rPr>
                <w:noProof/>
                <w:webHidden/>
              </w:rPr>
              <w:fldChar w:fldCharType="end"/>
            </w:r>
          </w:hyperlink>
        </w:p>
        <w:p w14:paraId="3CCBAAC0" w14:textId="6AA018AB" w:rsidR="00770111" w:rsidRDefault="00820DDD">
          <w:pPr>
            <w:pStyle w:val="22"/>
            <w:tabs>
              <w:tab w:val="left" w:pos="840"/>
              <w:tab w:val="right" w:leader="dot" w:pos="9736"/>
            </w:tabs>
            <w:rPr>
              <w:rFonts w:cstheme="minorBidi"/>
              <w:i w:val="0"/>
              <w:noProof/>
              <w:sz w:val="21"/>
              <w:szCs w:val="22"/>
            </w:rPr>
          </w:pPr>
          <w:hyperlink w:anchor="_Toc56588712" w:history="1">
            <w:r w:rsidR="00770111" w:rsidRPr="00F52B8D">
              <w:rPr>
                <w:rStyle w:val="aa"/>
                <w:noProof/>
              </w:rPr>
              <w:t>1</w:t>
            </w:r>
            <w:r w:rsidR="00770111">
              <w:rPr>
                <w:rFonts w:cstheme="minorBidi"/>
                <w:i w:val="0"/>
                <w:noProof/>
                <w:sz w:val="21"/>
                <w:szCs w:val="22"/>
              </w:rPr>
              <w:tab/>
            </w:r>
            <w:r w:rsidR="00770111" w:rsidRPr="00F52B8D">
              <w:rPr>
                <w:rStyle w:val="aa"/>
                <w:noProof/>
              </w:rPr>
              <w:t>はじめに</w:t>
            </w:r>
            <w:r w:rsidR="00770111">
              <w:rPr>
                <w:noProof/>
                <w:webHidden/>
              </w:rPr>
              <w:tab/>
            </w:r>
            <w:r w:rsidR="00770111">
              <w:rPr>
                <w:noProof/>
                <w:webHidden/>
              </w:rPr>
              <w:fldChar w:fldCharType="begin"/>
            </w:r>
            <w:r w:rsidR="00770111">
              <w:rPr>
                <w:noProof/>
                <w:webHidden/>
              </w:rPr>
              <w:instrText xml:space="preserve"> PAGEREF _Toc56588712 \h </w:instrText>
            </w:r>
            <w:r w:rsidR="00770111">
              <w:rPr>
                <w:noProof/>
                <w:webHidden/>
              </w:rPr>
            </w:r>
            <w:r w:rsidR="00770111">
              <w:rPr>
                <w:noProof/>
                <w:webHidden/>
              </w:rPr>
              <w:fldChar w:fldCharType="separate"/>
            </w:r>
            <w:r w:rsidR="00770111">
              <w:rPr>
                <w:noProof/>
                <w:webHidden/>
              </w:rPr>
              <w:t>2</w:t>
            </w:r>
            <w:r w:rsidR="00770111">
              <w:rPr>
                <w:noProof/>
                <w:webHidden/>
              </w:rPr>
              <w:fldChar w:fldCharType="end"/>
            </w:r>
          </w:hyperlink>
        </w:p>
        <w:p w14:paraId="6C625FB7" w14:textId="1336CD0D" w:rsidR="00770111" w:rsidRDefault="00820DDD">
          <w:pPr>
            <w:pStyle w:val="31"/>
            <w:tabs>
              <w:tab w:val="left" w:pos="1260"/>
              <w:tab w:val="right" w:leader="dot" w:pos="9736"/>
            </w:tabs>
            <w:rPr>
              <w:rFonts w:cstheme="minorBidi"/>
              <w:noProof/>
              <w:sz w:val="21"/>
              <w:szCs w:val="22"/>
            </w:rPr>
          </w:pPr>
          <w:hyperlink w:anchor="_Toc56588713" w:history="1">
            <w:r w:rsidR="00770111" w:rsidRPr="00F52B8D">
              <w:rPr>
                <w:rStyle w:val="aa"/>
                <w:noProof/>
                <w14:scene3d>
                  <w14:camera w14:prst="orthographicFront"/>
                  <w14:lightRig w14:rig="threePt" w14:dir="t">
                    <w14:rot w14:lat="0" w14:lon="0" w14:rev="0"/>
                  </w14:lightRig>
                </w14:scene3d>
              </w:rPr>
              <w:t>1.1</w:t>
            </w:r>
            <w:r w:rsidR="00770111">
              <w:rPr>
                <w:rFonts w:cstheme="minorBidi"/>
                <w:noProof/>
                <w:sz w:val="21"/>
                <w:szCs w:val="22"/>
              </w:rPr>
              <w:tab/>
            </w:r>
            <w:r w:rsidR="00770111" w:rsidRPr="00F52B8D">
              <w:rPr>
                <w:rStyle w:val="aa"/>
                <w:noProof/>
              </w:rPr>
              <w:t>米国国防総省 Security Technical Implementation Guides</w:t>
            </w:r>
            <w:r w:rsidR="00770111">
              <w:rPr>
                <w:noProof/>
                <w:webHidden/>
              </w:rPr>
              <w:tab/>
            </w:r>
            <w:r w:rsidR="00770111">
              <w:rPr>
                <w:noProof/>
                <w:webHidden/>
              </w:rPr>
              <w:fldChar w:fldCharType="begin"/>
            </w:r>
            <w:r w:rsidR="00770111">
              <w:rPr>
                <w:noProof/>
                <w:webHidden/>
              </w:rPr>
              <w:instrText xml:space="preserve"> PAGEREF _Toc56588713 \h </w:instrText>
            </w:r>
            <w:r w:rsidR="00770111">
              <w:rPr>
                <w:noProof/>
                <w:webHidden/>
              </w:rPr>
            </w:r>
            <w:r w:rsidR="00770111">
              <w:rPr>
                <w:noProof/>
                <w:webHidden/>
              </w:rPr>
              <w:fldChar w:fldCharType="separate"/>
            </w:r>
            <w:r w:rsidR="00770111">
              <w:rPr>
                <w:noProof/>
                <w:webHidden/>
              </w:rPr>
              <w:t>2</w:t>
            </w:r>
            <w:r w:rsidR="00770111">
              <w:rPr>
                <w:noProof/>
                <w:webHidden/>
              </w:rPr>
              <w:fldChar w:fldCharType="end"/>
            </w:r>
          </w:hyperlink>
        </w:p>
        <w:p w14:paraId="14FED2C3" w14:textId="46661C1F" w:rsidR="00770111" w:rsidRDefault="00820DDD">
          <w:pPr>
            <w:pStyle w:val="31"/>
            <w:tabs>
              <w:tab w:val="left" w:pos="1260"/>
              <w:tab w:val="right" w:leader="dot" w:pos="9736"/>
            </w:tabs>
            <w:rPr>
              <w:rFonts w:cstheme="minorBidi"/>
              <w:noProof/>
              <w:sz w:val="21"/>
              <w:szCs w:val="22"/>
            </w:rPr>
          </w:pPr>
          <w:hyperlink w:anchor="_Toc56588714" w:history="1">
            <w:r w:rsidR="00770111" w:rsidRPr="00F52B8D">
              <w:rPr>
                <w:rStyle w:val="aa"/>
                <w:noProof/>
                <w14:scene3d>
                  <w14:camera w14:prst="orthographicFront"/>
                  <w14:lightRig w14:rig="threePt" w14:dir="t">
                    <w14:rot w14:lat="0" w14:lon="0" w14:rev="0"/>
                  </w14:lightRig>
                </w14:scene3d>
              </w:rPr>
              <w:t>1.2</w:t>
            </w:r>
            <w:r w:rsidR="00770111">
              <w:rPr>
                <w:rFonts w:cstheme="minorBidi"/>
                <w:noProof/>
                <w:sz w:val="21"/>
                <w:szCs w:val="22"/>
              </w:rPr>
              <w:tab/>
            </w:r>
            <w:r w:rsidR="00770111" w:rsidRPr="00F52B8D">
              <w:rPr>
                <w:rStyle w:val="aa"/>
                <w:noProof/>
              </w:rPr>
              <w:t>Center for Internet Security Benchmarks</w:t>
            </w:r>
            <w:r w:rsidR="00770111">
              <w:rPr>
                <w:noProof/>
                <w:webHidden/>
              </w:rPr>
              <w:tab/>
            </w:r>
            <w:r w:rsidR="00770111">
              <w:rPr>
                <w:noProof/>
                <w:webHidden/>
              </w:rPr>
              <w:fldChar w:fldCharType="begin"/>
            </w:r>
            <w:r w:rsidR="00770111">
              <w:rPr>
                <w:noProof/>
                <w:webHidden/>
              </w:rPr>
              <w:instrText xml:space="preserve"> PAGEREF _Toc56588714 \h </w:instrText>
            </w:r>
            <w:r w:rsidR="00770111">
              <w:rPr>
                <w:noProof/>
                <w:webHidden/>
              </w:rPr>
            </w:r>
            <w:r w:rsidR="00770111">
              <w:rPr>
                <w:noProof/>
                <w:webHidden/>
              </w:rPr>
              <w:fldChar w:fldCharType="separate"/>
            </w:r>
            <w:r w:rsidR="00770111">
              <w:rPr>
                <w:noProof/>
                <w:webHidden/>
              </w:rPr>
              <w:t>3</w:t>
            </w:r>
            <w:r w:rsidR="00770111">
              <w:rPr>
                <w:noProof/>
                <w:webHidden/>
              </w:rPr>
              <w:fldChar w:fldCharType="end"/>
            </w:r>
          </w:hyperlink>
        </w:p>
        <w:p w14:paraId="0EE8503E" w14:textId="34D5D6E2" w:rsidR="00770111" w:rsidRDefault="00820DDD">
          <w:pPr>
            <w:pStyle w:val="31"/>
            <w:tabs>
              <w:tab w:val="left" w:pos="1260"/>
              <w:tab w:val="right" w:leader="dot" w:pos="9736"/>
            </w:tabs>
            <w:rPr>
              <w:rFonts w:cstheme="minorBidi"/>
              <w:noProof/>
              <w:sz w:val="21"/>
              <w:szCs w:val="22"/>
            </w:rPr>
          </w:pPr>
          <w:hyperlink w:anchor="_Toc56588715" w:history="1">
            <w:r w:rsidR="00770111" w:rsidRPr="00F52B8D">
              <w:rPr>
                <w:rStyle w:val="aa"/>
                <w:noProof/>
                <w14:scene3d>
                  <w14:camera w14:prst="orthographicFront"/>
                  <w14:lightRig w14:rig="threePt" w14:dir="t">
                    <w14:rot w14:lat="0" w14:lon="0" w14:rev="0"/>
                  </w14:lightRig>
                </w14:scene3d>
              </w:rPr>
              <w:t>1.3</w:t>
            </w:r>
            <w:r w:rsidR="00770111">
              <w:rPr>
                <w:rFonts w:cstheme="minorBidi"/>
                <w:noProof/>
                <w:sz w:val="21"/>
                <w:szCs w:val="22"/>
              </w:rPr>
              <w:tab/>
            </w:r>
            <w:r w:rsidR="00770111" w:rsidRPr="00F52B8D">
              <w:rPr>
                <w:rStyle w:val="aa"/>
                <w:noProof/>
              </w:rPr>
              <w:t>Microsoft Security Baseline 及び Security Configuration Framework</w:t>
            </w:r>
            <w:r w:rsidR="00770111">
              <w:rPr>
                <w:noProof/>
                <w:webHidden/>
              </w:rPr>
              <w:tab/>
            </w:r>
            <w:r w:rsidR="00770111">
              <w:rPr>
                <w:noProof/>
                <w:webHidden/>
              </w:rPr>
              <w:fldChar w:fldCharType="begin"/>
            </w:r>
            <w:r w:rsidR="00770111">
              <w:rPr>
                <w:noProof/>
                <w:webHidden/>
              </w:rPr>
              <w:instrText xml:space="preserve"> PAGEREF _Toc56588715 \h </w:instrText>
            </w:r>
            <w:r w:rsidR="00770111">
              <w:rPr>
                <w:noProof/>
                <w:webHidden/>
              </w:rPr>
            </w:r>
            <w:r w:rsidR="00770111">
              <w:rPr>
                <w:noProof/>
                <w:webHidden/>
              </w:rPr>
              <w:fldChar w:fldCharType="separate"/>
            </w:r>
            <w:r w:rsidR="00770111">
              <w:rPr>
                <w:noProof/>
                <w:webHidden/>
              </w:rPr>
              <w:t>3</w:t>
            </w:r>
            <w:r w:rsidR="00770111">
              <w:rPr>
                <w:noProof/>
                <w:webHidden/>
              </w:rPr>
              <w:fldChar w:fldCharType="end"/>
            </w:r>
          </w:hyperlink>
        </w:p>
        <w:p w14:paraId="015B265B" w14:textId="62C687C0" w:rsidR="00770111" w:rsidRDefault="00820DDD">
          <w:pPr>
            <w:pStyle w:val="31"/>
            <w:tabs>
              <w:tab w:val="left" w:pos="1260"/>
              <w:tab w:val="right" w:leader="dot" w:pos="9736"/>
            </w:tabs>
            <w:rPr>
              <w:rFonts w:cstheme="minorBidi"/>
              <w:noProof/>
              <w:sz w:val="21"/>
              <w:szCs w:val="22"/>
            </w:rPr>
          </w:pPr>
          <w:hyperlink w:anchor="_Toc56588716" w:history="1">
            <w:r w:rsidR="00770111" w:rsidRPr="00F52B8D">
              <w:rPr>
                <w:rStyle w:val="aa"/>
                <w:noProof/>
                <w14:scene3d>
                  <w14:camera w14:prst="orthographicFront"/>
                  <w14:lightRig w14:rig="threePt" w14:dir="t">
                    <w14:rot w14:lat="0" w14:lon="0" w14:rev="0"/>
                  </w14:lightRig>
                </w14:scene3d>
              </w:rPr>
              <w:t>1.4</w:t>
            </w:r>
            <w:r w:rsidR="00770111">
              <w:rPr>
                <w:rFonts w:cstheme="minorBidi"/>
                <w:noProof/>
                <w:sz w:val="21"/>
                <w:szCs w:val="22"/>
              </w:rPr>
              <w:tab/>
            </w:r>
            <w:r w:rsidR="00770111" w:rsidRPr="00F52B8D">
              <w:rPr>
                <w:rStyle w:val="aa"/>
                <w:noProof/>
              </w:rPr>
              <w:t>本ガイドラインの策定の経緯とスコープ</w:t>
            </w:r>
            <w:r w:rsidR="00770111">
              <w:rPr>
                <w:noProof/>
                <w:webHidden/>
              </w:rPr>
              <w:tab/>
            </w:r>
            <w:r w:rsidR="00770111">
              <w:rPr>
                <w:noProof/>
                <w:webHidden/>
              </w:rPr>
              <w:fldChar w:fldCharType="begin"/>
            </w:r>
            <w:r w:rsidR="00770111">
              <w:rPr>
                <w:noProof/>
                <w:webHidden/>
              </w:rPr>
              <w:instrText xml:space="preserve"> PAGEREF _Toc56588716 \h </w:instrText>
            </w:r>
            <w:r w:rsidR="00770111">
              <w:rPr>
                <w:noProof/>
                <w:webHidden/>
              </w:rPr>
            </w:r>
            <w:r w:rsidR="00770111">
              <w:rPr>
                <w:noProof/>
                <w:webHidden/>
              </w:rPr>
              <w:fldChar w:fldCharType="separate"/>
            </w:r>
            <w:r w:rsidR="00770111">
              <w:rPr>
                <w:noProof/>
                <w:webHidden/>
              </w:rPr>
              <w:t>3</w:t>
            </w:r>
            <w:r w:rsidR="00770111">
              <w:rPr>
                <w:noProof/>
                <w:webHidden/>
              </w:rPr>
              <w:fldChar w:fldCharType="end"/>
            </w:r>
          </w:hyperlink>
        </w:p>
        <w:p w14:paraId="20DB1DA5" w14:textId="72090CDC" w:rsidR="00770111" w:rsidRDefault="00820DDD">
          <w:pPr>
            <w:pStyle w:val="31"/>
            <w:tabs>
              <w:tab w:val="left" w:pos="1260"/>
              <w:tab w:val="right" w:leader="dot" w:pos="9736"/>
            </w:tabs>
            <w:rPr>
              <w:rFonts w:cstheme="minorBidi"/>
              <w:noProof/>
              <w:sz w:val="21"/>
              <w:szCs w:val="22"/>
            </w:rPr>
          </w:pPr>
          <w:hyperlink w:anchor="_Toc56588717" w:history="1">
            <w:r w:rsidR="00770111" w:rsidRPr="00F52B8D">
              <w:rPr>
                <w:rStyle w:val="aa"/>
                <w:noProof/>
                <w14:scene3d>
                  <w14:camera w14:prst="orthographicFront"/>
                  <w14:lightRig w14:rig="threePt" w14:dir="t">
                    <w14:rot w14:lat="0" w14:lon="0" w14:rev="0"/>
                  </w14:lightRig>
                </w14:scene3d>
              </w:rPr>
              <w:t>1.5</w:t>
            </w:r>
            <w:r w:rsidR="00770111">
              <w:rPr>
                <w:rFonts w:cstheme="minorBidi"/>
                <w:noProof/>
                <w:sz w:val="21"/>
                <w:szCs w:val="22"/>
              </w:rPr>
              <w:tab/>
            </w:r>
            <w:r w:rsidR="00770111" w:rsidRPr="00F52B8D">
              <w:rPr>
                <w:rStyle w:val="aa"/>
                <w:noProof/>
              </w:rPr>
              <w:t>本ガイドラインの改訂について</w:t>
            </w:r>
            <w:r w:rsidR="00770111">
              <w:rPr>
                <w:noProof/>
                <w:webHidden/>
              </w:rPr>
              <w:tab/>
            </w:r>
            <w:r w:rsidR="00770111">
              <w:rPr>
                <w:noProof/>
                <w:webHidden/>
              </w:rPr>
              <w:fldChar w:fldCharType="begin"/>
            </w:r>
            <w:r w:rsidR="00770111">
              <w:rPr>
                <w:noProof/>
                <w:webHidden/>
              </w:rPr>
              <w:instrText xml:space="preserve"> PAGEREF _Toc56588717 \h </w:instrText>
            </w:r>
            <w:r w:rsidR="00770111">
              <w:rPr>
                <w:noProof/>
                <w:webHidden/>
              </w:rPr>
            </w:r>
            <w:r w:rsidR="00770111">
              <w:rPr>
                <w:noProof/>
                <w:webHidden/>
              </w:rPr>
              <w:fldChar w:fldCharType="separate"/>
            </w:r>
            <w:r w:rsidR="00770111">
              <w:rPr>
                <w:noProof/>
                <w:webHidden/>
              </w:rPr>
              <w:t>5</w:t>
            </w:r>
            <w:r w:rsidR="00770111">
              <w:rPr>
                <w:noProof/>
                <w:webHidden/>
              </w:rPr>
              <w:fldChar w:fldCharType="end"/>
            </w:r>
          </w:hyperlink>
        </w:p>
        <w:p w14:paraId="110CF958" w14:textId="3D114602" w:rsidR="00770111" w:rsidRDefault="00820DDD">
          <w:pPr>
            <w:pStyle w:val="31"/>
            <w:tabs>
              <w:tab w:val="left" w:pos="1260"/>
              <w:tab w:val="right" w:leader="dot" w:pos="9736"/>
            </w:tabs>
            <w:rPr>
              <w:rFonts w:cstheme="minorBidi"/>
              <w:noProof/>
              <w:sz w:val="21"/>
              <w:szCs w:val="22"/>
            </w:rPr>
          </w:pPr>
          <w:hyperlink w:anchor="_Toc56588718" w:history="1">
            <w:r w:rsidR="00770111" w:rsidRPr="00F52B8D">
              <w:rPr>
                <w:rStyle w:val="aa"/>
                <w:noProof/>
                <w14:scene3d>
                  <w14:camera w14:prst="orthographicFront"/>
                  <w14:lightRig w14:rig="threePt" w14:dir="t">
                    <w14:rot w14:lat="0" w14:lon="0" w14:rev="0"/>
                  </w14:lightRig>
                </w14:scene3d>
              </w:rPr>
              <w:t>1.6</w:t>
            </w:r>
            <w:r w:rsidR="00770111">
              <w:rPr>
                <w:rFonts w:cstheme="minorBidi"/>
                <w:noProof/>
                <w:sz w:val="21"/>
                <w:szCs w:val="22"/>
              </w:rPr>
              <w:tab/>
            </w:r>
            <w:r w:rsidR="00770111" w:rsidRPr="00F52B8D">
              <w:rPr>
                <w:rStyle w:val="aa"/>
                <w:noProof/>
              </w:rPr>
              <w:t>契約等の仕様として使用する際の注意</w:t>
            </w:r>
            <w:r w:rsidR="00770111">
              <w:rPr>
                <w:noProof/>
                <w:webHidden/>
              </w:rPr>
              <w:tab/>
            </w:r>
            <w:r w:rsidR="00770111">
              <w:rPr>
                <w:noProof/>
                <w:webHidden/>
              </w:rPr>
              <w:fldChar w:fldCharType="begin"/>
            </w:r>
            <w:r w:rsidR="00770111">
              <w:rPr>
                <w:noProof/>
                <w:webHidden/>
              </w:rPr>
              <w:instrText xml:space="preserve"> PAGEREF _Toc56588718 \h </w:instrText>
            </w:r>
            <w:r w:rsidR="00770111">
              <w:rPr>
                <w:noProof/>
                <w:webHidden/>
              </w:rPr>
            </w:r>
            <w:r w:rsidR="00770111">
              <w:rPr>
                <w:noProof/>
                <w:webHidden/>
              </w:rPr>
              <w:fldChar w:fldCharType="separate"/>
            </w:r>
            <w:r w:rsidR="00770111">
              <w:rPr>
                <w:noProof/>
                <w:webHidden/>
              </w:rPr>
              <w:t>5</w:t>
            </w:r>
            <w:r w:rsidR="00770111">
              <w:rPr>
                <w:noProof/>
                <w:webHidden/>
              </w:rPr>
              <w:fldChar w:fldCharType="end"/>
            </w:r>
          </w:hyperlink>
        </w:p>
        <w:p w14:paraId="39C65F00" w14:textId="1DCD8A22" w:rsidR="00770111" w:rsidRDefault="00820DDD">
          <w:pPr>
            <w:pStyle w:val="31"/>
            <w:tabs>
              <w:tab w:val="left" w:pos="1260"/>
              <w:tab w:val="right" w:leader="dot" w:pos="9736"/>
            </w:tabs>
            <w:rPr>
              <w:rFonts w:cstheme="minorBidi"/>
              <w:noProof/>
              <w:sz w:val="21"/>
              <w:szCs w:val="22"/>
            </w:rPr>
          </w:pPr>
          <w:hyperlink w:anchor="_Toc56588719" w:history="1">
            <w:r w:rsidR="00770111" w:rsidRPr="00F52B8D">
              <w:rPr>
                <w:rStyle w:val="aa"/>
                <w:noProof/>
                <w14:scene3d>
                  <w14:camera w14:prst="orthographicFront"/>
                  <w14:lightRig w14:rig="threePt" w14:dir="t">
                    <w14:rot w14:lat="0" w14:lon="0" w14:rev="0"/>
                  </w14:lightRig>
                </w14:scene3d>
              </w:rPr>
              <w:t>1.7</w:t>
            </w:r>
            <w:r w:rsidR="00770111">
              <w:rPr>
                <w:rFonts w:cstheme="minorBidi"/>
                <w:noProof/>
                <w:sz w:val="21"/>
                <w:szCs w:val="22"/>
              </w:rPr>
              <w:tab/>
            </w:r>
            <w:r w:rsidR="00770111" w:rsidRPr="00F52B8D">
              <w:rPr>
                <w:rStyle w:val="aa"/>
                <w:noProof/>
              </w:rPr>
              <w:t>著作権表示、商標、ライセンス</w:t>
            </w:r>
            <w:r w:rsidR="00770111">
              <w:rPr>
                <w:noProof/>
                <w:webHidden/>
              </w:rPr>
              <w:tab/>
            </w:r>
            <w:r w:rsidR="00770111">
              <w:rPr>
                <w:noProof/>
                <w:webHidden/>
              </w:rPr>
              <w:fldChar w:fldCharType="begin"/>
            </w:r>
            <w:r w:rsidR="00770111">
              <w:rPr>
                <w:noProof/>
                <w:webHidden/>
              </w:rPr>
              <w:instrText xml:space="preserve"> PAGEREF _Toc56588719 \h </w:instrText>
            </w:r>
            <w:r w:rsidR="00770111">
              <w:rPr>
                <w:noProof/>
                <w:webHidden/>
              </w:rPr>
            </w:r>
            <w:r w:rsidR="00770111">
              <w:rPr>
                <w:noProof/>
                <w:webHidden/>
              </w:rPr>
              <w:fldChar w:fldCharType="separate"/>
            </w:r>
            <w:r w:rsidR="00770111">
              <w:rPr>
                <w:noProof/>
                <w:webHidden/>
              </w:rPr>
              <w:t>6</w:t>
            </w:r>
            <w:r w:rsidR="00770111">
              <w:rPr>
                <w:noProof/>
                <w:webHidden/>
              </w:rPr>
              <w:fldChar w:fldCharType="end"/>
            </w:r>
          </w:hyperlink>
        </w:p>
        <w:p w14:paraId="0A3763C6" w14:textId="1D3BE5A2" w:rsidR="00770111" w:rsidRDefault="00820DDD">
          <w:pPr>
            <w:pStyle w:val="31"/>
            <w:tabs>
              <w:tab w:val="left" w:pos="1260"/>
              <w:tab w:val="right" w:leader="dot" w:pos="9736"/>
            </w:tabs>
            <w:rPr>
              <w:rFonts w:cstheme="minorBidi"/>
              <w:noProof/>
              <w:sz w:val="21"/>
              <w:szCs w:val="22"/>
            </w:rPr>
          </w:pPr>
          <w:hyperlink w:anchor="_Toc56588720" w:history="1">
            <w:r w:rsidR="00770111" w:rsidRPr="00F52B8D">
              <w:rPr>
                <w:rStyle w:val="aa"/>
                <w:noProof/>
                <w14:scene3d>
                  <w14:camera w14:prst="orthographicFront"/>
                  <w14:lightRig w14:rig="threePt" w14:dir="t">
                    <w14:rot w14:lat="0" w14:lon="0" w14:rev="0"/>
                  </w14:lightRig>
                </w14:scene3d>
              </w:rPr>
              <w:t>1.8</w:t>
            </w:r>
            <w:r w:rsidR="00770111">
              <w:rPr>
                <w:rFonts w:cstheme="minorBidi"/>
                <w:noProof/>
                <w:sz w:val="21"/>
                <w:szCs w:val="22"/>
              </w:rPr>
              <w:tab/>
            </w:r>
            <w:r w:rsidR="00770111" w:rsidRPr="00F52B8D">
              <w:rPr>
                <w:rStyle w:val="aa"/>
                <w:noProof/>
              </w:rPr>
              <w:t>本ガイドラインの著作権と保証</w:t>
            </w:r>
            <w:r w:rsidR="00770111">
              <w:rPr>
                <w:noProof/>
                <w:webHidden/>
              </w:rPr>
              <w:tab/>
            </w:r>
            <w:r w:rsidR="00770111">
              <w:rPr>
                <w:noProof/>
                <w:webHidden/>
              </w:rPr>
              <w:fldChar w:fldCharType="begin"/>
            </w:r>
            <w:r w:rsidR="00770111">
              <w:rPr>
                <w:noProof/>
                <w:webHidden/>
              </w:rPr>
              <w:instrText xml:space="preserve"> PAGEREF _Toc56588720 \h </w:instrText>
            </w:r>
            <w:r w:rsidR="00770111">
              <w:rPr>
                <w:noProof/>
                <w:webHidden/>
              </w:rPr>
            </w:r>
            <w:r w:rsidR="00770111">
              <w:rPr>
                <w:noProof/>
                <w:webHidden/>
              </w:rPr>
              <w:fldChar w:fldCharType="separate"/>
            </w:r>
            <w:r w:rsidR="00770111">
              <w:rPr>
                <w:noProof/>
                <w:webHidden/>
              </w:rPr>
              <w:t>7</w:t>
            </w:r>
            <w:r w:rsidR="00770111">
              <w:rPr>
                <w:noProof/>
                <w:webHidden/>
              </w:rPr>
              <w:fldChar w:fldCharType="end"/>
            </w:r>
          </w:hyperlink>
        </w:p>
        <w:p w14:paraId="09FB59C8" w14:textId="227A92F4" w:rsidR="00770111" w:rsidRDefault="00820DDD">
          <w:pPr>
            <w:pStyle w:val="22"/>
            <w:tabs>
              <w:tab w:val="left" w:pos="840"/>
              <w:tab w:val="right" w:leader="dot" w:pos="9736"/>
            </w:tabs>
            <w:rPr>
              <w:rFonts w:cstheme="minorBidi"/>
              <w:i w:val="0"/>
              <w:noProof/>
              <w:sz w:val="21"/>
              <w:szCs w:val="22"/>
            </w:rPr>
          </w:pPr>
          <w:hyperlink w:anchor="_Toc56588721" w:history="1">
            <w:r w:rsidR="00770111" w:rsidRPr="00F52B8D">
              <w:rPr>
                <w:rStyle w:val="aa"/>
                <w:noProof/>
              </w:rPr>
              <w:t>2</w:t>
            </w:r>
            <w:r w:rsidR="00770111">
              <w:rPr>
                <w:rFonts w:cstheme="minorBidi"/>
                <w:i w:val="0"/>
                <w:noProof/>
                <w:sz w:val="21"/>
                <w:szCs w:val="22"/>
              </w:rPr>
              <w:tab/>
            </w:r>
            <w:r w:rsidR="00770111" w:rsidRPr="00F52B8D">
              <w:rPr>
                <w:rStyle w:val="aa"/>
                <w:noProof/>
              </w:rPr>
              <w:t>対象システムと利用上の注意</w:t>
            </w:r>
            <w:r w:rsidR="00770111">
              <w:rPr>
                <w:noProof/>
                <w:webHidden/>
              </w:rPr>
              <w:tab/>
            </w:r>
            <w:r w:rsidR="00770111">
              <w:rPr>
                <w:noProof/>
                <w:webHidden/>
              </w:rPr>
              <w:fldChar w:fldCharType="begin"/>
            </w:r>
            <w:r w:rsidR="00770111">
              <w:rPr>
                <w:noProof/>
                <w:webHidden/>
              </w:rPr>
              <w:instrText xml:space="preserve"> PAGEREF _Toc56588721 \h </w:instrText>
            </w:r>
            <w:r w:rsidR="00770111">
              <w:rPr>
                <w:noProof/>
                <w:webHidden/>
              </w:rPr>
            </w:r>
            <w:r w:rsidR="00770111">
              <w:rPr>
                <w:noProof/>
                <w:webHidden/>
              </w:rPr>
              <w:fldChar w:fldCharType="separate"/>
            </w:r>
            <w:r w:rsidR="00770111">
              <w:rPr>
                <w:noProof/>
                <w:webHidden/>
              </w:rPr>
              <w:t>8</w:t>
            </w:r>
            <w:r w:rsidR="00770111">
              <w:rPr>
                <w:noProof/>
                <w:webHidden/>
              </w:rPr>
              <w:fldChar w:fldCharType="end"/>
            </w:r>
          </w:hyperlink>
        </w:p>
        <w:p w14:paraId="0AAFFFA3" w14:textId="69BF4458" w:rsidR="00770111" w:rsidRDefault="00820DDD">
          <w:pPr>
            <w:pStyle w:val="31"/>
            <w:tabs>
              <w:tab w:val="left" w:pos="1260"/>
              <w:tab w:val="right" w:leader="dot" w:pos="9736"/>
            </w:tabs>
            <w:rPr>
              <w:rFonts w:cstheme="minorBidi"/>
              <w:noProof/>
              <w:sz w:val="21"/>
              <w:szCs w:val="22"/>
            </w:rPr>
          </w:pPr>
          <w:hyperlink w:anchor="_Toc56588722" w:history="1">
            <w:r w:rsidR="00770111" w:rsidRPr="00F52B8D">
              <w:rPr>
                <w:rStyle w:val="aa"/>
                <w:noProof/>
                <w14:scene3d>
                  <w14:camera w14:prst="orthographicFront"/>
                  <w14:lightRig w14:rig="threePt" w14:dir="t">
                    <w14:rot w14:lat="0" w14:lon="0" w14:rev="0"/>
                  </w14:lightRig>
                </w14:scene3d>
              </w:rPr>
              <w:t>2.1</w:t>
            </w:r>
            <w:r w:rsidR="00770111">
              <w:rPr>
                <w:rFonts w:cstheme="minorBidi"/>
                <w:noProof/>
                <w:sz w:val="21"/>
                <w:szCs w:val="22"/>
              </w:rPr>
              <w:tab/>
            </w:r>
            <w:r w:rsidR="00770111" w:rsidRPr="00F52B8D">
              <w:rPr>
                <w:rStyle w:val="aa"/>
                <w:noProof/>
              </w:rPr>
              <w:t>利用上の注意</w:t>
            </w:r>
            <w:r w:rsidR="00770111">
              <w:rPr>
                <w:noProof/>
                <w:webHidden/>
              </w:rPr>
              <w:tab/>
            </w:r>
            <w:r w:rsidR="00770111">
              <w:rPr>
                <w:noProof/>
                <w:webHidden/>
              </w:rPr>
              <w:fldChar w:fldCharType="begin"/>
            </w:r>
            <w:r w:rsidR="00770111">
              <w:rPr>
                <w:noProof/>
                <w:webHidden/>
              </w:rPr>
              <w:instrText xml:space="preserve"> PAGEREF _Toc56588722 \h </w:instrText>
            </w:r>
            <w:r w:rsidR="00770111">
              <w:rPr>
                <w:noProof/>
                <w:webHidden/>
              </w:rPr>
            </w:r>
            <w:r w:rsidR="00770111">
              <w:rPr>
                <w:noProof/>
                <w:webHidden/>
              </w:rPr>
              <w:fldChar w:fldCharType="separate"/>
            </w:r>
            <w:r w:rsidR="00770111">
              <w:rPr>
                <w:noProof/>
                <w:webHidden/>
              </w:rPr>
              <w:t>8</w:t>
            </w:r>
            <w:r w:rsidR="00770111">
              <w:rPr>
                <w:noProof/>
                <w:webHidden/>
              </w:rPr>
              <w:fldChar w:fldCharType="end"/>
            </w:r>
          </w:hyperlink>
        </w:p>
        <w:p w14:paraId="1CEEC99D" w14:textId="19287F38" w:rsidR="00770111" w:rsidRDefault="00820DDD">
          <w:pPr>
            <w:pStyle w:val="13"/>
            <w:tabs>
              <w:tab w:val="left" w:pos="630"/>
              <w:tab w:val="right" w:leader="dot" w:pos="9736"/>
            </w:tabs>
            <w:rPr>
              <w:rFonts w:cstheme="minorBidi"/>
              <w:b w:val="0"/>
              <w:bCs w:val="0"/>
              <w:noProof/>
              <w:sz w:val="21"/>
              <w:szCs w:val="22"/>
            </w:rPr>
          </w:pPr>
          <w:hyperlink w:anchor="_Toc56588723" w:history="1">
            <w:r w:rsidR="00770111" w:rsidRPr="00F52B8D">
              <w:rPr>
                <w:rStyle w:val="aa"/>
                <w:noProof/>
              </w:rPr>
              <w:t>II.</w:t>
            </w:r>
            <w:r w:rsidR="00770111">
              <w:rPr>
                <w:rFonts w:cstheme="minorBidi"/>
                <w:b w:val="0"/>
                <w:bCs w:val="0"/>
                <w:noProof/>
                <w:sz w:val="21"/>
                <w:szCs w:val="22"/>
              </w:rPr>
              <w:tab/>
            </w:r>
            <w:r w:rsidR="00770111" w:rsidRPr="00F52B8D">
              <w:rPr>
                <w:rStyle w:val="aa"/>
                <w:noProof/>
              </w:rPr>
              <w:t>サイバー攻撃の実態</w:t>
            </w:r>
            <w:r w:rsidR="00770111">
              <w:rPr>
                <w:noProof/>
                <w:webHidden/>
              </w:rPr>
              <w:tab/>
            </w:r>
            <w:r w:rsidR="00770111">
              <w:rPr>
                <w:noProof/>
                <w:webHidden/>
              </w:rPr>
              <w:fldChar w:fldCharType="begin"/>
            </w:r>
            <w:r w:rsidR="00770111">
              <w:rPr>
                <w:noProof/>
                <w:webHidden/>
              </w:rPr>
              <w:instrText xml:space="preserve"> PAGEREF _Toc56588723 \h </w:instrText>
            </w:r>
            <w:r w:rsidR="00770111">
              <w:rPr>
                <w:noProof/>
                <w:webHidden/>
              </w:rPr>
            </w:r>
            <w:r w:rsidR="00770111">
              <w:rPr>
                <w:noProof/>
                <w:webHidden/>
              </w:rPr>
              <w:fldChar w:fldCharType="separate"/>
            </w:r>
            <w:r w:rsidR="00770111">
              <w:rPr>
                <w:noProof/>
                <w:webHidden/>
              </w:rPr>
              <w:t>10</w:t>
            </w:r>
            <w:r w:rsidR="00770111">
              <w:rPr>
                <w:noProof/>
                <w:webHidden/>
              </w:rPr>
              <w:fldChar w:fldCharType="end"/>
            </w:r>
          </w:hyperlink>
        </w:p>
        <w:p w14:paraId="0FB944C2" w14:textId="229E4A54" w:rsidR="00770111" w:rsidRDefault="00820DDD">
          <w:pPr>
            <w:pStyle w:val="22"/>
            <w:tabs>
              <w:tab w:val="left" w:pos="840"/>
              <w:tab w:val="right" w:leader="dot" w:pos="9736"/>
            </w:tabs>
            <w:rPr>
              <w:rFonts w:cstheme="minorBidi"/>
              <w:i w:val="0"/>
              <w:noProof/>
              <w:sz w:val="21"/>
              <w:szCs w:val="22"/>
            </w:rPr>
          </w:pPr>
          <w:hyperlink w:anchor="_Toc56588724" w:history="1">
            <w:r w:rsidR="00770111" w:rsidRPr="00F52B8D">
              <w:rPr>
                <w:rStyle w:val="aa"/>
                <w:noProof/>
              </w:rPr>
              <w:t>3</w:t>
            </w:r>
            <w:r w:rsidR="00770111">
              <w:rPr>
                <w:rFonts w:cstheme="minorBidi"/>
                <w:i w:val="0"/>
                <w:noProof/>
                <w:sz w:val="21"/>
                <w:szCs w:val="22"/>
              </w:rPr>
              <w:tab/>
            </w:r>
            <w:r w:rsidR="00770111" w:rsidRPr="00F52B8D">
              <w:rPr>
                <w:rStyle w:val="aa"/>
                <w:noProof/>
              </w:rPr>
              <w:t>攻撃ベクトルの研究</w:t>
            </w:r>
            <w:r w:rsidR="00770111">
              <w:rPr>
                <w:noProof/>
                <w:webHidden/>
              </w:rPr>
              <w:tab/>
            </w:r>
            <w:r w:rsidR="00770111">
              <w:rPr>
                <w:noProof/>
                <w:webHidden/>
              </w:rPr>
              <w:fldChar w:fldCharType="begin"/>
            </w:r>
            <w:r w:rsidR="00770111">
              <w:rPr>
                <w:noProof/>
                <w:webHidden/>
              </w:rPr>
              <w:instrText xml:space="preserve"> PAGEREF _Toc56588724 \h </w:instrText>
            </w:r>
            <w:r w:rsidR="00770111">
              <w:rPr>
                <w:noProof/>
                <w:webHidden/>
              </w:rPr>
            </w:r>
            <w:r w:rsidR="00770111">
              <w:rPr>
                <w:noProof/>
                <w:webHidden/>
              </w:rPr>
              <w:fldChar w:fldCharType="separate"/>
            </w:r>
            <w:r w:rsidR="00770111">
              <w:rPr>
                <w:noProof/>
                <w:webHidden/>
              </w:rPr>
              <w:t>11</w:t>
            </w:r>
            <w:r w:rsidR="00770111">
              <w:rPr>
                <w:noProof/>
                <w:webHidden/>
              </w:rPr>
              <w:fldChar w:fldCharType="end"/>
            </w:r>
          </w:hyperlink>
        </w:p>
        <w:p w14:paraId="518F8D35" w14:textId="6E2599EF" w:rsidR="00770111" w:rsidRDefault="00820DDD">
          <w:pPr>
            <w:pStyle w:val="31"/>
            <w:tabs>
              <w:tab w:val="left" w:pos="1260"/>
              <w:tab w:val="right" w:leader="dot" w:pos="9736"/>
            </w:tabs>
            <w:rPr>
              <w:rFonts w:cstheme="minorBidi"/>
              <w:noProof/>
              <w:sz w:val="21"/>
              <w:szCs w:val="22"/>
            </w:rPr>
          </w:pPr>
          <w:hyperlink w:anchor="_Toc56588725" w:history="1">
            <w:r w:rsidR="00770111" w:rsidRPr="00F52B8D">
              <w:rPr>
                <w:rStyle w:val="aa"/>
                <w:noProof/>
                <w14:scene3d>
                  <w14:camera w14:prst="orthographicFront"/>
                  <w14:lightRig w14:rig="threePt" w14:dir="t">
                    <w14:rot w14:lat="0" w14:lon="0" w14:rev="0"/>
                  </w14:lightRig>
                </w14:scene3d>
              </w:rPr>
              <w:t>3.1</w:t>
            </w:r>
            <w:r w:rsidR="00770111">
              <w:rPr>
                <w:rFonts w:cstheme="minorBidi"/>
                <w:noProof/>
                <w:sz w:val="21"/>
                <w:szCs w:val="22"/>
              </w:rPr>
              <w:tab/>
            </w:r>
            <w:r w:rsidR="00770111" w:rsidRPr="00F52B8D">
              <w:rPr>
                <w:rStyle w:val="aa"/>
                <w:noProof/>
              </w:rPr>
              <w:t>サイバーキルチェーンとセキュリティ対策</w:t>
            </w:r>
            <w:r w:rsidR="00770111">
              <w:rPr>
                <w:noProof/>
                <w:webHidden/>
              </w:rPr>
              <w:tab/>
            </w:r>
            <w:r w:rsidR="00770111">
              <w:rPr>
                <w:noProof/>
                <w:webHidden/>
              </w:rPr>
              <w:fldChar w:fldCharType="begin"/>
            </w:r>
            <w:r w:rsidR="00770111">
              <w:rPr>
                <w:noProof/>
                <w:webHidden/>
              </w:rPr>
              <w:instrText xml:space="preserve"> PAGEREF _Toc56588725 \h </w:instrText>
            </w:r>
            <w:r w:rsidR="00770111">
              <w:rPr>
                <w:noProof/>
                <w:webHidden/>
              </w:rPr>
            </w:r>
            <w:r w:rsidR="00770111">
              <w:rPr>
                <w:noProof/>
                <w:webHidden/>
              </w:rPr>
              <w:fldChar w:fldCharType="separate"/>
            </w:r>
            <w:r w:rsidR="00770111">
              <w:rPr>
                <w:noProof/>
                <w:webHidden/>
              </w:rPr>
              <w:t>11</w:t>
            </w:r>
            <w:r w:rsidR="00770111">
              <w:rPr>
                <w:noProof/>
                <w:webHidden/>
              </w:rPr>
              <w:fldChar w:fldCharType="end"/>
            </w:r>
          </w:hyperlink>
        </w:p>
        <w:p w14:paraId="0B291614" w14:textId="309781DF" w:rsidR="00770111" w:rsidRDefault="00820DDD">
          <w:pPr>
            <w:pStyle w:val="31"/>
            <w:tabs>
              <w:tab w:val="left" w:pos="1260"/>
              <w:tab w:val="right" w:leader="dot" w:pos="9736"/>
            </w:tabs>
            <w:rPr>
              <w:rFonts w:cstheme="minorBidi"/>
              <w:noProof/>
              <w:sz w:val="21"/>
              <w:szCs w:val="22"/>
            </w:rPr>
          </w:pPr>
          <w:hyperlink w:anchor="_Toc56588726" w:history="1">
            <w:r w:rsidR="00770111" w:rsidRPr="00F52B8D">
              <w:rPr>
                <w:rStyle w:val="aa"/>
                <w:noProof/>
                <w14:scene3d>
                  <w14:camera w14:prst="orthographicFront"/>
                  <w14:lightRig w14:rig="threePt" w14:dir="t">
                    <w14:rot w14:lat="0" w14:lon="0" w14:rev="0"/>
                  </w14:lightRig>
                </w14:scene3d>
              </w:rPr>
              <w:t>3.2</w:t>
            </w:r>
            <w:r w:rsidR="00770111">
              <w:rPr>
                <w:rFonts w:cstheme="minorBidi"/>
                <w:noProof/>
                <w:sz w:val="21"/>
                <w:szCs w:val="22"/>
              </w:rPr>
              <w:tab/>
            </w:r>
            <w:r w:rsidR="00770111" w:rsidRPr="00F52B8D">
              <w:rPr>
                <w:rStyle w:val="aa"/>
                <w:noProof/>
              </w:rPr>
              <w:t>CVE-2017-11882 Officeの数式エディタの脆弱性を使った攻撃</w:t>
            </w:r>
            <w:r w:rsidR="00770111">
              <w:rPr>
                <w:noProof/>
                <w:webHidden/>
              </w:rPr>
              <w:tab/>
            </w:r>
            <w:r w:rsidR="00770111">
              <w:rPr>
                <w:noProof/>
                <w:webHidden/>
              </w:rPr>
              <w:fldChar w:fldCharType="begin"/>
            </w:r>
            <w:r w:rsidR="00770111">
              <w:rPr>
                <w:noProof/>
                <w:webHidden/>
              </w:rPr>
              <w:instrText xml:space="preserve"> PAGEREF _Toc56588726 \h </w:instrText>
            </w:r>
            <w:r w:rsidR="00770111">
              <w:rPr>
                <w:noProof/>
                <w:webHidden/>
              </w:rPr>
            </w:r>
            <w:r w:rsidR="00770111">
              <w:rPr>
                <w:noProof/>
                <w:webHidden/>
              </w:rPr>
              <w:fldChar w:fldCharType="separate"/>
            </w:r>
            <w:r w:rsidR="00770111">
              <w:rPr>
                <w:noProof/>
                <w:webHidden/>
              </w:rPr>
              <w:t>13</w:t>
            </w:r>
            <w:r w:rsidR="00770111">
              <w:rPr>
                <w:noProof/>
                <w:webHidden/>
              </w:rPr>
              <w:fldChar w:fldCharType="end"/>
            </w:r>
          </w:hyperlink>
        </w:p>
        <w:p w14:paraId="4240BF5A" w14:textId="00AF5DA8" w:rsidR="00770111" w:rsidRDefault="00820DDD">
          <w:pPr>
            <w:pStyle w:val="31"/>
            <w:tabs>
              <w:tab w:val="left" w:pos="1260"/>
              <w:tab w:val="right" w:leader="dot" w:pos="9736"/>
            </w:tabs>
            <w:rPr>
              <w:rFonts w:cstheme="minorBidi"/>
              <w:noProof/>
              <w:sz w:val="21"/>
              <w:szCs w:val="22"/>
            </w:rPr>
          </w:pPr>
          <w:hyperlink w:anchor="_Toc56588727" w:history="1">
            <w:r w:rsidR="00770111" w:rsidRPr="00F52B8D">
              <w:rPr>
                <w:rStyle w:val="aa"/>
                <w:noProof/>
                <w14:scene3d>
                  <w14:camera w14:prst="orthographicFront"/>
                  <w14:lightRig w14:rig="threePt" w14:dir="t">
                    <w14:rot w14:lat="0" w14:lon="0" w14:rev="0"/>
                  </w14:lightRig>
                </w14:scene3d>
              </w:rPr>
              <w:t>3.3</w:t>
            </w:r>
            <w:r w:rsidR="00770111">
              <w:rPr>
                <w:rFonts w:cstheme="minorBidi"/>
                <w:noProof/>
                <w:sz w:val="21"/>
                <w:szCs w:val="22"/>
              </w:rPr>
              <w:tab/>
            </w:r>
            <w:r w:rsidR="00770111" w:rsidRPr="00F52B8D">
              <w:rPr>
                <w:rStyle w:val="aa"/>
                <w:noProof/>
              </w:rPr>
              <w:t>ランサムウェア Emotet の攻撃ベクトル</w:t>
            </w:r>
            <w:r w:rsidR="00770111">
              <w:rPr>
                <w:noProof/>
                <w:webHidden/>
              </w:rPr>
              <w:tab/>
            </w:r>
            <w:r w:rsidR="00770111">
              <w:rPr>
                <w:noProof/>
                <w:webHidden/>
              </w:rPr>
              <w:fldChar w:fldCharType="begin"/>
            </w:r>
            <w:r w:rsidR="00770111">
              <w:rPr>
                <w:noProof/>
                <w:webHidden/>
              </w:rPr>
              <w:instrText xml:space="preserve"> PAGEREF _Toc56588727 \h </w:instrText>
            </w:r>
            <w:r w:rsidR="00770111">
              <w:rPr>
                <w:noProof/>
                <w:webHidden/>
              </w:rPr>
            </w:r>
            <w:r w:rsidR="00770111">
              <w:rPr>
                <w:noProof/>
                <w:webHidden/>
              </w:rPr>
              <w:fldChar w:fldCharType="separate"/>
            </w:r>
            <w:r w:rsidR="00770111">
              <w:rPr>
                <w:noProof/>
                <w:webHidden/>
              </w:rPr>
              <w:t>14</w:t>
            </w:r>
            <w:r w:rsidR="00770111">
              <w:rPr>
                <w:noProof/>
                <w:webHidden/>
              </w:rPr>
              <w:fldChar w:fldCharType="end"/>
            </w:r>
          </w:hyperlink>
        </w:p>
        <w:p w14:paraId="48F9C17A" w14:textId="48F2DE80" w:rsidR="00770111" w:rsidRDefault="00820DDD">
          <w:pPr>
            <w:pStyle w:val="13"/>
            <w:tabs>
              <w:tab w:val="left" w:pos="840"/>
              <w:tab w:val="right" w:leader="dot" w:pos="9736"/>
            </w:tabs>
            <w:rPr>
              <w:rFonts w:cstheme="minorBidi"/>
              <w:b w:val="0"/>
              <w:bCs w:val="0"/>
              <w:noProof/>
              <w:sz w:val="21"/>
              <w:szCs w:val="22"/>
            </w:rPr>
          </w:pPr>
          <w:hyperlink w:anchor="_Toc56588728" w:history="1">
            <w:r w:rsidR="00770111" w:rsidRPr="00F52B8D">
              <w:rPr>
                <w:rStyle w:val="aa"/>
                <w:noProof/>
              </w:rPr>
              <w:t>III.</w:t>
            </w:r>
            <w:r w:rsidR="00770111">
              <w:rPr>
                <w:rFonts w:cstheme="minorBidi"/>
                <w:b w:val="0"/>
                <w:bCs w:val="0"/>
                <w:noProof/>
                <w:sz w:val="21"/>
                <w:szCs w:val="22"/>
              </w:rPr>
              <w:tab/>
            </w:r>
            <w:r w:rsidR="00770111" w:rsidRPr="00F52B8D">
              <w:rPr>
                <w:rStyle w:val="aa"/>
                <w:noProof/>
              </w:rPr>
              <w:t>サイバー攻撃に対する防御</w:t>
            </w:r>
            <w:r w:rsidR="00770111">
              <w:rPr>
                <w:noProof/>
                <w:webHidden/>
              </w:rPr>
              <w:tab/>
            </w:r>
            <w:r w:rsidR="00770111">
              <w:rPr>
                <w:noProof/>
                <w:webHidden/>
              </w:rPr>
              <w:fldChar w:fldCharType="begin"/>
            </w:r>
            <w:r w:rsidR="00770111">
              <w:rPr>
                <w:noProof/>
                <w:webHidden/>
              </w:rPr>
              <w:instrText xml:space="preserve"> PAGEREF _Toc56588728 \h </w:instrText>
            </w:r>
            <w:r w:rsidR="00770111">
              <w:rPr>
                <w:noProof/>
                <w:webHidden/>
              </w:rPr>
            </w:r>
            <w:r w:rsidR="00770111">
              <w:rPr>
                <w:noProof/>
                <w:webHidden/>
              </w:rPr>
              <w:fldChar w:fldCharType="separate"/>
            </w:r>
            <w:r w:rsidR="00770111">
              <w:rPr>
                <w:noProof/>
                <w:webHidden/>
              </w:rPr>
              <w:t>17</w:t>
            </w:r>
            <w:r w:rsidR="00770111">
              <w:rPr>
                <w:noProof/>
                <w:webHidden/>
              </w:rPr>
              <w:fldChar w:fldCharType="end"/>
            </w:r>
          </w:hyperlink>
        </w:p>
        <w:p w14:paraId="308040BC" w14:textId="53A9580D" w:rsidR="00770111" w:rsidRDefault="00820DDD">
          <w:pPr>
            <w:pStyle w:val="22"/>
            <w:tabs>
              <w:tab w:val="left" w:pos="840"/>
              <w:tab w:val="right" w:leader="dot" w:pos="9736"/>
            </w:tabs>
            <w:rPr>
              <w:rFonts w:cstheme="minorBidi"/>
              <w:i w:val="0"/>
              <w:noProof/>
              <w:sz w:val="21"/>
              <w:szCs w:val="22"/>
            </w:rPr>
          </w:pPr>
          <w:hyperlink w:anchor="_Toc56588729" w:history="1">
            <w:r w:rsidR="00770111" w:rsidRPr="00F52B8D">
              <w:rPr>
                <w:rStyle w:val="aa"/>
                <w:noProof/>
              </w:rPr>
              <w:t>4</w:t>
            </w:r>
            <w:r w:rsidR="00770111">
              <w:rPr>
                <w:rFonts w:cstheme="minorBidi"/>
                <w:i w:val="0"/>
                <w:noProof/>
                <w:sz w:val="21"/>
                <w:szCs w:val="22"/>
              </w:rPr>
              <w:tab/>
            </w:r>
            <w:r w:rsidR="00770111" w:rsidRPr="00F52B8D">
              <w:rPr>
                <w:rStyle w:val="aa"/>
                <w:noProof/>
              </w:rPr>
              <w:t>最低限検討すべきデフォルト緩和策 端末編</w:t>
            </w:r>
            <w:r w:rsidR="00770111">
              <w:rPr>
                <w:noProof/>
                <w:webHidden/>
              </w:rPr>
              <w:tab/>
            </w:r>
            <w:r w:rsidR="00770111">
              <w:rPr>
                <w:noProof/>
                <w:webHidden/>
              </w:rPr>
              <w:fldChar w:fldCharType="begin"/>
            </w:r>
            <w:r w:rsidR="00770111">
              <w:rPr>
                <w:noProof/>
                <w:webHidden/>
              </w:rPr>
              <w:instrText xml:space="preserve"> PAGEREF _Toc56588729 \h </w:instrText>
            </w:r>
            <w:r w:rsidR="00770111">
              <w:rPr>
                <w:noProof/>
                <w:webHidden/>
              </w:rPr>
            </w:r>
            <w:r w:rsidR="00770111">
              <w:rPr>
                <w:noProof/>
                <w:webHidden/>
              </w:rPr>
              <w:fldChar w:fldCharType="separate"/>
            </w:r>
            <w:r w:rsidR="00770111">
              <w:rPr>
                <w:noProof/>
                <w:webHidden/>
              </w:rPr>
              <w:t>18</w:t>
            </w:r>
            <w:r w:rsidR="00770111">
              <w:rPr>
                <w:noProof/>
                <w:webHidden/>
              </w:rPr>
              <w:fldChar w:fldCharType="end"/>
            </w:r>
          </w:hyperlink>
        </w:p>
        <w:p w14:paraId="434036DA" w14:textId="42B6D98B" w:rsidR="00770111" w:rsidRDefault="00820DDD">
          <w:pPr>
            <w:pStyle w:val="31"/>
            <w:tabs>
              <w:tab w:val="left" w:pos="1260"/>
              <w:tab w:val="right" w:leader="dot" w:pos="9736"/>
            </w:tabs>
            <w:rPr>
              <w:rFonts w:cstheme="minorBidi"/>
              <w:noProof/>
              <w:sz w:val="21"/>
              <w:szCs w:val="22"/>
            </w:rPr>
          </w:pPr>
          <w:hyperlink w:anchor="_Toc56588730" w:history="1">
            <w:r w:rsidR="00770111" w:rsidRPr="00F52B8D">
              <w:rPr>
                <w:rStyle w:val="aa"/>
                <w:noProof/>
                <w14:scene3d>
                  <w14:camera w14:prst="orthographicFront"/>
                  <w14:lightRig w14:rig="threePt" w14:dir="t">
                    <w14:rot w14:lat="0" w14:lon="0" w14:rev="0"/>
                  </w14:lightRig>
                </w14:scene3d>
              </w:rPr>
              <w:t>4.1</w:t>
            </w:r>
            <w:r w:rsidR="00770111">
              <w:rPr>
                <w:rFonts w:cstheme="minorBidi"/>
                <w:noProof/>
                <w:sz w:val="21"/>
                <w:szCs w:val="22"/>
              </w:rPr>
              <w:tab/>
            </w:r>
            <w:r w:rsidR="00770111" w:rsidRPr="00F52B8D">
              <w:rPr>
                <w:rStyle w:val="aa"/>
                <w:noProof/>
              </w:rPr>
              <w:t>教育の実施</w:t>
            </w:r>
            <w:r w:rsidR="00770111">
              <w:rPr>
                <w:noProof/>
                <w:webHidden/>
              </w:rPr>
              <w:tab/>
            </w:r>
            <w:r w:rsidR="00770111">
              <w:rPr>
                <w:noProof/>
                <w:webHidden/>
              </w:rPr>
              <w:fldChar w:fldCharType="begin"/>
            </w:r>
            <w:r w:rsidR="00770111">
              <w:rPr>
                <w:noProof/>
                <w:webHidden/>
              </w:rPr>
              <w:instrText xml:space="preserve"> PAGEREF _Toc56588730 \h </w:instrText>
            </w:r>
            <w:r w:rsidR="00770111">
              <w:rPr>
                <w:noProof/>
                <w:webHidden/>
              </w:rPr>
            </w:r>
            <w:r w:rsidR="00770111">
              <w:rPr>
                <w:noProof/>
                <w:webHidden/>
              </w:rPr>
              <w:fldChar w:fldCharType="separate"/>
            </w:r>
            <w:r w:rsidR="00770111">
              <w:rPr>
                <w:noProof/>
                <w:webHidden/>
              </w:rPr>
              <w:t>19</w:t>
            </w:r>
            <w:r w:rsidR="00770111">
              <w:rPr>
                <w:noProof/>
                <w:webHidden/>
              </w:rPr>
              <w:fldChar w:fldCharType="end"/>
            </w:r>
          </w:hyperlink>
        </w:p>
        <w:p w14:paraId="118518C6" w14:textId="55F000F6" w:rsidR="00770111" w:rsidRDefault="00820DDD">
          <w:pPr>
            <w:pStyle w:val="31"/>
            <w:tabs>
              <w:tab w:val="left" w:pos="1260"/>
              <w:tab w:val="right" w:leader="dot" w:pos="9736"/>
            </w:tabs>
            <w:rPr>
              <w:rFonts w:cstheme="minorBidi"/>
              <w:noProof/>
              <w:sz w:val="21"/>
              <w:szCs w:val="22"/>
            </w:rPr>
          </w:pPr>
          <w:hyperlink w:anchor="_Toc56588731" w:history="1">
            <w:r w:rsidR="00770111" w:rsidRPr="00F52B8D">
              <w:rPr>
                <w:rStyle w:val="aa"/>
                <w:noProof/>
                <w14:scene3d>
                  <w14:camera w14:prst="orthographicFront"/>
                  <w14:lightRig w14:rig="threePt" w14:dir="t">
                    <w14:rot w14:lat="0" w14:lon="0" w14:rev="0"/>
                  </w14:lightRig>
                </w14:scene3d>
              </w:rPr>
              <w:t>4.2</w:t>
            </w:r>
            <w:r w:rsidR="00770111">
              <w:rPr>
                <w:rFonts w:cstheme="minorBidi"/>
                <w:noProof/>
                <w:sz w:val="21"/>
                <w:szCs w:val="22"/>
              </w:rPr>
              <w:tab/>
            </w:r>
            <w:r w:rsidR="00770111" w:rsidRPr="00F52B8D">
              <w:rPr>
                <w:rStyle w:val="aa"/>
                <w:noProof/>
              </w:rPr>
              <w:t>重要情報資産の暗号化とバックアップの実施</w:t>
            </w:r>
            <w:r w:rsidR="00770111">
              <w:rPr>
                <w:noProof/>
                <w:webHidden/>
              </w:rPr>
              <w:tab/>
            </w:r>
            <w:r w:rsidR="00770111">
              <w:rPr>
                <w:noProof/>
                <w:webHidden/>
              </w:rPr>
              <w:fldChar w:fldCharType="begin"/>
            </w:r>
            <w:r w:rsidR="00770111">
              <w:rPr>
                <w:noProof/>
                <w:webHidden/>
              </w:rPr>
              <w:instrText xml:space="preserve"> PAGEREF _Toc56588731 \h </w:instrText>
            </w:r>
            <w:r w:rsidR="00770111">
              <w:rPr>
                <w:noProof/>
                <w:webHidden/>
              </w:rPr>
            </w:r>
            <w:r w:rsidR="00770111">
              <w:rPr>
                <w:noProof/>
                <w:webHidden/>
              </w:rPr>
              <w:fldChar w:fldCharType="separate"/>
            </w:r>
            <w:r w:rsidR="00770111">
              <w:rPr>
                <w:noProof/>
                <w:webHidden/>
              </w:rPr>
              <w:t>20</w:t>
            </w:r>
            <w:r w:rsidR="00770111">
              <w:rPr>
                <w:noProof/>
                <w:webHidden/>
              </w:rPr>
              <w:fldChar w:fldCharType="end"/>
            </w:r>
          </w:hyperlink>
        </w:p>
        <w:p w14:paraId="3A1413A9" w14:textId="140C6E3D" w:rsidR="00770111" w:rsidRDefault="00820DDD">
          <w:pPr>
            <w:pStyle w:val="31"/>
            <w:tabs>
              <w:tab w:val="left" w:pos="1260"/>
              <w:tab w:val="right" w:leader="dot" w:pos="9736"/>
            </w:tabs>
            <w:rPr>
              <w:rFonts w:cstheme="minorBidi"/>
              <w:noProof/>
              <w:sz w:val="21"/>
              <w:szCs w:val="22"/>
            </w:rPr>
          </w:pPr>
          <w:hyperlink w:anchor="_Toc56588732" w:history="1">
            <w:r w:rsidR="00770111" w:rsidRPr="00F52B8D">
              <w:rPr>
                <w:rStyle w:val="aa"/>
                <w:noProof/>
                <w14:scene3d>
                  <w14:camera w14:prst="orthographicFront"/>
                  <w14:lightRig w14:rig="threePt" w14:dir="t">
                    <w14:rot w14:lat="0" w14:lon="0" w14:rev="0"/>
                  </w14:lightRig>
                </w14:scene3d>
              </w:rPr>
              <w:t>4.3</w:t>
            </w:r>
            <w:r w:rsidR="00770111">
              <w:rPr>
                <w:rFonts w:cstheme="minorBidi"/>
                <w:noProof/>
                <w:sz w:val="21"/>
                <w:szCs w:val="22"/>
              </w:rPr>
              <w:tab/>
            </w:r>
            <w:r w:rsidR="00770111" w:rsidRPr="00F52B8D">
              <w:rPr>
                <w:rStyle w:val="aa"/>
                <w:noProof/>
              </w:rPr>
              <w:t>管理者権限の制限</w:t>
            </w:r>
            <w:r w:rsidR="00770111">
              <w:rPr>
                <w:noProof/>
                <w:webHidden/>
              </w:rPr>
              <w:tab/>
            </w:r>
            <w:r w:rsidR="00770111">
              <w:rPr>
                <w:noProof/>
                <w:webHidden/>
              </w:rPr>
              <w:fldChar w:fldCharType="begin"/>
            </w:r>
            <w:r w:rsidR="00770111">
              <w:rPr>
                <w:noProof/>
                <w:webHidden/>
              </w:rPr>
              <w:instrText xml:space="preserve"> PAGEREF _Toc56588732 \h </w:instrText>
            </w:r>
            <w:r w:rsidR="00770111">
              <w:rPr>
                <w:noProof/>
                <w:webHidden/>
              </w:rPr>
            </w:r>
            <w:r w:rsidR="00770111">
              <w:rPr>
                <w:noProof/>
                <w:webHidden/>
              </w:rPr>
              <w:fldChar w:fldCharType="separate"/>
            </w:r>
            <w:r w:rsidR="00770111">
              <w:rPr>
                <w:noProof/>
                <w:webHidden/>
              </w:rPr>
              <w:t>21</w:t>
            </w:r>
            <w:r w:rsidR="00770111">
              <w:rPr>
                <w:noProof/>
                <w:webHidden/>
              </w:rPr>
              <w:fldChar w:fldCharType="end"/>
            </w:r>
          </w:hyperlink>
        </w:p>
        <w:p w14:paraId="2F4308EC" w14:textId="2B8C5CD3" w:rsidR="00770111" w:rsidRDefault="00820DDD">
          <w:pPr>
            <w:pStyle w:val="31"/>
            <w:tabs>
              <w:tab w:val="left" w:pos="1260"/>
              <w:tab w:val="right" w:leader="dot" w:pos="9736"/>
            </w:tabs>
            <w:rPr>
              <w:rFonts w:cstheme="minorBidi"/>
              <w:noProof/>
              <w:sz w:val="21"/>
              <w:szCs w:val="22"/>
            </w:rPr>
          </w:pPr>
          <w:hyperlink w:anchor="_Toc56588733" w:history="1">
            <w:r w:rsidR="00770111" w:rsidRPr="00F52B8D">
              <w:rPr>
                <w:rStyle w:val="aa"/>
                <w:noProof/>
                <w14:scene3d>
                  <w14:camera w14:prst="orthographicFront"/>
                  <w14:lightRig w14:rig="threePt" w14:dir="t">
                    <w14:rot w14:lat="0" w14:lon="0" w14:rev="0"/>
                  </w14:lightRig>
                </w14:scene3d>
              </w:rPr>
              <w:t>4.4</w:t>
            </w:r>
            <w:r w:rsidR="00770111">
              <w:rPr>
                <w:rFonts w:cstheme="minorBidi"/>
                <w:noProof/>
                <w:sz w:val="21"/>
                <w:szCs w:val="22"/>
              </w:rPr>
              <w:tab/>
            </w:r>
            <w:r w:rsidR="00770111" w:rsidRPr="00F52B8D">
              <w:rPr>
                <w:rStyle w:val="aa"/>
                <w:noProof/>
              </w:rPr>
              <w:t>アンチウイルスソフトの利用</w:t>
            </w:r>
            <w:r w:rsidR="00770111">
              <w:rPr>
                <w:noProof/>
                <w:webHidden/>
              </w:rPr>
              <w:tab/>
            </w:r>
            <w:r w:rsidR="00770111">
              <w:rPr>
                <w:noProof/>
                <w:webHidden/>
              </w:rPr>
              <w:fldChar w:fldCharType="begin"/>
            </w:r>
            <w:r w:rsidR="00770111">
              <w:rPr>
                <w:noProof/>
                <w:webHidden/>
              </w:rPr>
              <w:instrText xml:space="preserve"> PAGEREF _Toc56588733 \h </w:instrText>
            </w:r>
            <w:r w:rsidR="00770111">
              <w:rPr>
                <w:noProof/>
                <w:webHidden/>
              </w:rPr>
            </w:r>
            <w:r w:rsidR="00770111">
              <w:rPr>
                <w:noProof/>
                <w:webHidden/>
              </w:rPr>
              <w:fldChar w:fldCharType="separate"/>
            </w:r>
            <w:r w:rsidR="00770111">
              <w:rPr>
                <w:noProof/>
                <w:webHidden/>
              </w:rPr>
              <w:t>21</w:t>
            </w:r>
            <w:r w:rsidR="00770111">
              <w:rPr>
                <w:noProof/>
                <w:webHidden/>
              </w:rPr>
              <w:fldChar w:fldCharType="end"/>
            </w:r>
          </w:hyperlink>
        </w:p>
        <w:p w14:paraId="39BA06FF" w14:textId="7F2D29DD" w:rsidR="00770111" w:rsidRDefault="00820DDD">
          <w:pPr>
            <w:pStyle w:val="31"/>
            <w:tabs>
              <w:tab w:val="left" w:pos="1260"/>
              <w:tab w:val="right" w:leader="dot" w:pos="9736"/>
            </w:tabs>
            <w:rPr>
              <w:rStyle w:val="aa"/>
              <w:noProof/>
            </w:rPr>
          </w:pPr>
          <w:hyperlink w:anchor="_Toc56588734" w:history="1">
            <w:r w:rsidR="00770111" w:rsidRPr="00F52B8D">
              <w:rPr>
                <w:rStyle w:val="aa"/>
                <w:noProof/>
                <w14:scene3d>
                  <w14:camera w14:prst="orthographicFront"/>
                  <w14:lightRig w14:rig="threePt" w14:dir="t">
                    <w14:rot w14:lat="0" w14:lon="0" w14:rev="0"/>
                  </w14:lightRig>
                </w14:scene3d>
              </w:rPr>
              <w:t>4.5</w:t>
            </w:r>
            <w:r w:rsidR="00770111">
              <w:rPr>
                <w:rFonts w:cstheme="minorBidi"/>
                <w:noProof/>
                <w:sz w:val="21"/>
                <w:szCs w:val="22"/>
              </w:rPr>
              <w:tab/>
            </w:r>
            <w:r w:rsidR="00770111" w:rsidRPr="00F52B8D">
              <w:rPr>
                <w:rStyle w:val="aa"/>
                <w:noProof/>
              </w:rPr>
              <w:t>脆弱性修正プログラムの適用</w:t>
            </w:r>
            <w:r w:rsidR="00770111">
              <w:rPr>
                <w:noProof/>
                <w:webHidden/>
              </w:rPr>
              <w:tab/>
            </w:r>
            <w:r w:rsidR="00770111">
              <w:rPr>
                <w:noProof/>
                <w:webHidden/>
              </w:rPr>
              <w:fldChar w:fldCharType="begin"/>
            </w:r>
            <w:r w:rsidR="00770111">
              <w:rPr>
                <w:noProof/>
                <w:webHidden/>
              </w:rPr>
              <w:instrText xml:space="preserve"> PAGEREF _Toc56588734 \h </w:instrText>
            </w:r>
            <w:r w:rsidR="00770111">
              <w:rPr>
                <w:noProof/>
                <w:webHidden/>
              </w:rPr>
            </w:r>
            <w:r w:rsidR="00770111">
              <w:rPr>
                <w:noProof/>
                <w:webHidden/>
              </w:rPr>
              <w:fldChar w:fldCharType="separate"/>
            </w:r>
            <w:r w:rsidR="00770111">
              <w:rPr>
                <w:noProof/>
                <w:webHidden/>
              </w:rPr>
              <w:t>22</w:t>
            </w:r>
            <w:r w:rsidR="00770111">
              <w:rPr>
                <w:noProof/>
                <w:webHidden/>
              </w:rPr>
              <w:fldChar w:fldCharType="end"/>
            </w:r>
          </w:hyperlink>
        </w:p>
        <w:p w14:paraId="02AC0644" w14:textId="77777777" w:rsidR="00767AFE" w:rsidRPr="00767AFE" w:rsidRDefault="00767AFE" w:rsidP="002F5086">
          <w:pPr>
            <w:spacing w:after="182"/>
            <w:jc w:val="right"/>
          </w:pPr>
        </w:p>
        <w:p w14:paraId="30AB467F" w14:textId="08ABA38C" w:rsidR="00770111" w:rsidRDefault="00820DDD">
          <w:pPr>
            <w:pStyle w:val="31"/>
            <w:tabs>
              <w:tab w:val="left" w:pos="1260"/>
              <w:tab w:val="right" w:leader="dot" w:pos="9736"/>
            </w:tabs>
            <w:rPr>
              <w:rFonts w:cstheme="minorBidi"/>
              <w:noProof/>
              <w:sz w:val="21"/>
              <w:szCs w:val="22"/>
            </w:rPr>
          </w:pPr>
          <w:hyperlink w:anchor="_Toc56588735" w:history="1">
            <w:r w:rsidR="00770111" w:rsidRPr="00F52B8D">
              <w:rPr>
                <w:rStyle w:val="aa"/>
                <w:noProof/>
                <w14:scene3d>
                  <w14:camera w14:prst="orthographicFront"/>
                  <w14:lightRig w14:rig="threePt" w14:dir="t">
                    <w14:rot w14:lat="0" w14:lon="0" w14:rev="0"/>
                  </w14:lightRig>
                </w14:scene3d>
              </w:rPr>
              <w:t>4.6</w:t>
            </w:r>
            <w:r w:rsidR="00770111">
              <w:rPr>
                <w:rFonts w:cstheme="minorBidi"/>
                <w:noProof/>
                <w:sz w:val="21"/>
                <w:szCs w:val="22"/>
              </w:rPr>
              <w:tab/>
            </w:r>
            <w:r w:rsidR="00770111" w:rsidRPr="00F52B8D">
              <w:rPr>
                <w:rStyle w:val="aa"/>
                <w:noProof/>
              </w:rPr>
              <w:t>マクロ・スクリプト禁止と保護ビューの利用</w:t>
            </w:r>
            <w:r w:rsidR="00770111">
              <w:rPr>
                <w:noProof/>
                <w:webHidden/>
              </w:rPr>
              <w:tab/>
            </w:r>
            <w:r w:rsidR="00770111">
              <w:rPr>
                <w:noProof/>
                <w:webHidden/>
              </w:rPr>
              <w:fldChar w:fldCharType="begin"/>
            </w:r>
            <w:r w:rsidR="00770111">
              <w:rPr>
                <w:noProof/>
                <w:webHidden/>
              </w:rPr>
              <w:instrText xml:space="preserve"> PAGEREF _Toc56588735 \h </w:instrText>
            </w:r>
            <w:r w:rsidR="00770111">
              <w:rPr>
                <w:noProof/>
                <w:webHidden/>
              </w:rPr>
            </w:r>
            <w:r w:rsidR="00770111">
              <w:rPr>
                <w:noProof/>
                <w:webHidden/>
              </w:rPr>
              <w:fldChar w:fldCharType="separate"/>
            </w:r>
            <w:r w:rsidR="00770111">
              <w:rPr>
                <w:noProof/>
                <w:webHidden/>
              </w:rPr>
              <w:t>23</w:t>
            </w:r>
            <w:r w:rsidR="00770111">
              <w:rPr>
                <w:noProof/>
                <w:webHidden/>
              </w:rPr>
              <w:fldChar w:fldCharType="end"/>
            </w:r>
          </w:hyperlink>
        </w:p>
        <w:p w14:paraId="35BC3228" w14:textId="747A859E" w:rsidR="00770111" w:rsidRDefault="00820DDD">
          <w:pPr>
            <w:pStyle w:val="31"/>
            <w:tabs>
              <w:tab w:val="left" w:pos="1260"/>
              <w:tab w:val="right" w:leader="dot" w:pos="9736"/>
            </w:tabs>
            <w:rPr>
              <w:rFonts w:cstheme="minorBidi"/>
              <w:noProof/>
              <w:sz w:val="21"/>
              <w:szCs w:val="22"/>
            </w:rPr>
          </w:pPr>
          <w:hyperlink w:anchor="_Toc56588736" w:history="1">
            <w:r w:rsidR="00770111" w:rsidRPr="00F52B8D">
              <w:rPr>
                <w:rStyle w:val="aa"/>
                <w:noProof/>
                <w14:scene3d>
                  <w14:camera w14:prst="orthographicFront"/>
                  <w14:lightRig w14:rig="threePt" w14:dir="t">
                    <w14:rot w14:lat="0" w14:lon="0" w14:rev="0"/>
                  </w14:lightRig>
                </w14:scene3d>
              </w:rPr>
              <w:t>4.7</w:t>
            </w:r>
            <w:r w:rsidR="00770111">
              <w:rPr>
                <w:rFonts w:cstheme="minorBidi"/>
                <w:noProof/>
                <w:sz w:val="21"/>
                <w:szCs w:val="22"/>
              </w:rPr>
              <w:tab/>
            </w:r>
            <w:r w:rsidR="00770111" w:rsidRPr="00F52B8D">
              <w:rPr>
                <w:rStyle w:val="aa"/>
                <w:noProof/>
              </w:rPr>
              <w:t>メール・ブラウザーの適切な利用</w:t>
            </w:r>
            <w:r w:rsidR="00770111">
              <w:rPr>
                <w:noProof/>
                <w:webHidden/>
              </w:rPr>
              <w:tab/>
            </w:r>
            <w:r w:rsidR="00770111">
              <w:rPr>
                <w:noProof/>
                <w:webHidden/>
              </w:rPr>
              <w:fldChar w:fldCharType="begin"/>
            </w:r>
            <w:r w:rsidR="00770111">
              <w:rPr>
                <w:noProof/>
                <w:webHidden/>
              </w:rPr>
              <w:instrText xml:space="preserve"> PAGEREF _Toc56588736 \h </w:instrText>
            </w:r>
            <w:r w:rsidR="00770111">
              <w:rPr>
                <w:noProof/>
                <w:webHidden/>
              </w:rPr>
            </w:r>
            <w:r w:rsidR="00770111">
              <w:rPr>
                <w:noProof/>
                <w:webHidden/>
              </w:rPr>
              <w:fldChar w:fldCharType="separate"/>
            </w:r>
            <w:r w:rsidR="00770111">
              <w:rPr>
                <w:noProof/>
                <w:webHidden/>
              </w:rPr>
              <w:t>23</w:t>
            </w:r>
            <w:r w:rsidR="00770111">
              <w:rPr>
                <w:noProof/>
                <w:webHidden/>
              </w:rPr>
              <w:fldChar w:fldCharType="end"/>
            </w:r>
          </w:hyperlink>
        </w:p>
        <w:p w14:paraId="0FDCEEF8" w14:textId="533356F8" w:rsidR="00770111" w:rsidRDefault="00820DDD">
          <w:pPr>
            <w:pStyle w:val="31"/>
            <w:tabs>
              <w:tab w:val="left" w:pos="1260"/>
              <w:tab w:val="right" w:leader="dot" w:pos="9736"/>
            </w:tabs>
            <w:rPr>
              <w:rFonts w:cstheme="minorBidi"/>
              <w:noProof/>
              <w:sz w:val="21"/>
              <w:szCs w:val="22"/>
            </w:rPr>
          </w:pPr>
          <w:hyperlink w:anchor="_Toc56588737" w:history="1">
            <w:r w:rsidR="00770111" w:rsidRPr="00F52B8D">
              <w:rPr>
                <w:rStyle w:val="aa"/>
                <w:noProof/>
                <w14:scene3d>
                  <w14:camera w14:prst="orthographicFront"/>
                  <w14:lightRig w14:rig="threePt" w14:dir="t">
                    <w14:rot w14:lat="0" w14:lon="0" w14:rev="0"/>
                  </w14:lightRig>
                </w14:scene3d>
              </w:rPr>
              <w:t>4.8</w:t>
            </w:r>
            <w:r w:rsidR="00770111">
              <w:rPr>
                <w:rFonts w:cstheme="minorBidi"/>
                <w:noProof/>
                <w:sz w:val="21"/>
                <w:szCs w:val="22"/>
              </w:rPr>
              <w:tab/>
            </w:r>
            <w:r w:rsidR="00770111" w:rsidRPr="00F52B8D">
              <w:rPr>
                <w:rStyle w:val="aa"/>
                <w:noProof/>
              </w:rPr>
              <w:t>多要素認証機能の利用</w:t>
            </w:r>
            <w:r w:rsidR="00770111">
              <w:rPr>
                <w:noProof/>
                <w:webHidden/>
              </w:rPr>
              <w:tab/>
            </w:r>
            <w:r w:rsidR="00770111">
              <w:rPr>
                <w:noProof/>
                <w:webHidden/>
              </w:rPr>
              <w:fldChar w:fldCharType="begin"/>
            </w:r>
            <w:r w:rsidR="00770111">
              <w:rPr>
                <w:noProof/>
                <w:webHidden/>
              </w:rPr>
              <w:instrText xml:space="preserve"> PAGEREF _Toc56588737 \h </w:instrText>
            </w:r>
            <w:r w:rsidR="00770111">
              <w:rPr>
                <w:noProof/>
                <w:webHidden/>
              </w:rPr>
            </w:r>
            <w:r w:rsidR="00770111">
              <w:rPr>
                <w:noProof/>
                <w:webHidden/>
              </w:rPr>
              <w:fldChar w:fldCharType="separate"/>
            </w:r>
            <w:r w:rsidR="00770111">
              <w:rPr>
                <w:noProof/>
                <w:webHidden/>
              </w:rPr>
              <w:t>24</w:t>
            </w:r>
            <w:r w:rsidR="00770111">
              <w:rPr>
                <w:noProof/>
                <w:webHidden/>
              </w:rPr>
              <w:fldChar w:fldCharType="end"/>
            </w:r>
          </w:hyperlink>
        </w:p>
        <w:p w14:paraId="29C849AE" w14:textId="61713F8F" w:rsidR="00770111" w:rsidRDefault="00820DDD">
          <w:pPr>
            <w:pStyle w:val="31"/>
            <w:tabs>
              <w:tab w:val="left" w:pos="1260"/>
              <w:tab w:val="right" w:leader="dot" w:pos="9736"/>
            </w:tabs>
            <w:rPr>
              <w:rFonts w:cstheme="minorBidi"/>
              <w:noProof/>
              <w:sz w:val="21"/>
              <w:szCs w:val="22"/>
            </w:rPr>
          </w:pPr>
          <w:hyperlink w:anchor="_Toc56588738" w:history="1">
            <w:r w:rsidR="00770111" w:rsidRPr="00F52B8D">
              <w:rPr>
                <w:rStyle w:val="aa"/>
                <w:noProof/>
                <w14:scene3d>
                  <w14:camera w14:prst="orthographicFront"/>
                  <w14:lightRig w14:rig="threePt" w14:dir="t">
                    <w14:rot w14:lat="0" w14:lon="0" w14:rev="0"/>
                  </w14:lightRig>
                </w14:scene3d>
              </w:rPr>
              <w:t>4.9</w:t>
            </w:r>
            <w:r w:rsidR="00770111">
              <w:rPr>
                <w:rFonts w:cstheme="minorBidi"/>
                <w:noProof/>
                <w:sz w:val="21"/>
                <w:szCs w:val="22"/>
              </w:rPr>
              <w:tab/>
            </w:r>
            <w:r w:rsidR="00770111" w:rsidRPr="00F52B8D">
              <w:rPr>
                <w:rStyle w:val="aa"/>
                <w:noProof/>
              </w:rPr>
              <w:t>セキュアなネットワークの利用</w:t>
            </w:r>
            <w:r w:rsidR="00770111">
              <w:rPr>
                <w:noProof/>
                <w:webHidden/>
              </w:rPr>
              <w:tab/>
            </w:r>
            <w:r w:rsidR="00770111">
              <w:rPr>
                <w:noProof/>
                <w:webHidden/>
              </w:rPr>
              <w:fldChar w:fldCharType="begin"/>
            </w:r>
            <w:r w:rsidR="00770111">
              <w:rPr>
                <w:noProof/>
                <w:webHidden/>
              </w:rPr>
              <w:instrText xml:space="preserve"> PAGEREF _Toc56588738 \h </w:instrText>
            </w:r>
            <w:r w:rsidR="00770111">
              <w:rPr>
                <w:noProof/>
                <w:webHidden/>
              </w:rPr>
            </w:r>
            <w:r w:rsidR="00770111">
              <w:rPr>
                <w:noProof/>
                <w:webHidden/>
              </w:rPr>
              <w:fldChar w:fldCharType="separate"/>
            </w:r>
            <w:r w:rsidR="00770111">
              <w:rPr>
                <w:noProof/>
                <w:webHidden/>
              </w:rPr>
              <w:t>25</w:t>
            </w:r>
            <w:r w:rsidR="00770111">
              <w:rPr>
                <w:noProof/>
                <w:webHidden/>
              </w:rPr>
              <w:fldChar w:fldCharType="end"/>
            </w:r>
          </w:hyperlink>
        </w:p>
        <w:p w14:paraId="03BF6AC9" w14:textId="225101D1" w:rsidR="00770111" w:rsidRDefault="00820DDD">
          <w:pPr>
            <w:pStyle w:val="31"/>
            <w:tabs>
              <w:tab w:val="left" w:pos="1260"/>
              <w:tab w:val="right" w:leader="dot" w:pos="9736"/>
            </w:tabs>
            <w:rPr>
              <w:rFonts w:cstheme="minorBidi"/>
              <w:noProof/>
              <w:sz w:val="21"/>
              <w:szCs w:val="22"/>
            </w:rPr>
          </w:pPr>
          <w:hyperlink w:anchor="_Toc56588739" w:history="1">
            <w:r w:rsidR="00770111" w:rsidRPr="00F52B8D">
              <w:rPr>
                <w:rStyle w:val="aa"/>
                <w:noProof/>
                <w14:scene3d>
                  <w14:camera w14:prst="orthographicFront"/>
                  <w14:lightRig w14:rig="threePt" w14:dir="t">
                    <w14:rot w14:lat="0" w14:lon="0" w14:rev="0"/>
                  </w14:lightRig>
                </w14:scene3d>
              </w:rPr>
              <w:t>4.10</w:t>
            </w:r>
            <w:r w:rsidR="00770111">
              <w:rPr>
                <w:rFonts w:cstheme="minorBidi"/>
                <w:noProof/>
                <w:sz w:val="21"/>
                <w:szCs w:val="22"/>
              </w:rPr>
              <w:tab/>
            </w:r>
            <w:r w:rsidR="00770111" w:rsidRPr="00F52B8D">
              <w:rPr>
                <w:rStyle w:val="aa"/>
                <w:noProof/>
              </w:rPr>
              <w:t>外部記憶媒体の利用制限</w:t>
            </w:r>
            <w:r w:rsidR="00770111">
              <w:rPr>
                <w:noProof/>
                <w:webHidden/>
              </w:rPr>
              <w:tab/>
            </w:r>
            <w:r w:rsidR="00770111">
              <w:rPr>
                <w:noProof/>
                <w:webHidden/>
              </w:rPr>
              <w:fldChar w:fldCharType="begin"/>
            </w:r>
            <w:r w:rsidR="00770111">
              <w:rPr>
                <w:noProof/>
                <w:webHidden/>
              </w:rPr>
              <w:instrText xml:space="preserve"> PAGEREF _Toc56588739 \h </w:instrText>
            </w:r>
            <w:r w:rsidR="00770111">
              <w:rPr>
                <w:noProof/>
                <w:webHidden/>
              </w:rPr>
            </w:r>
            <w:r w:rsidR="00770111">
              <w:rPr>
                <w:noProof/>
                <w:webHidden/>
              </w:rPr>
              <w:fldChar w:fldCharType="separate"/>
            </w:r>
            <w:r w:rsidR="00770111">
              <w:rPr>
                <w:noProof/>
                <w:webHidden/>
              </w:rPr>
              <w:t>26</w:t>
            </w:r>
            <w:r w:rsidR="00770111">
              <w:rPr>
                <w:noProof/>
                <w:webHidden/>
              </w:rPr>
              <w:fldChar w:fldCharType="end"/>
            </w:r>
          </w:hyperlink>
        </w:p>
        <w:p w14:paraId="61705AF0" w14:textId="14832BB6" w:rsidR="00770111" w:rsidRDefault="00820DDD">
          <w:pPr>
            <w:pStyle w:val="31"/>
            <w:tabs>
              <w:tab w:val="left" w:pos="1260"/>
              <w:tab w:val="right" w:leader="dot" w:pos="9736"/>
            </w:tabs>
            <w:rPr>
              <w:rFonts w:cstheme="minorBidi"/>
              <w:noProof/>
              <w:sz w:val="21"/>
              <w:szCs w:val="22"/>
            </w:rPr>
          </w:pPr>
          <w:hyperlink w:anchor="_Toc56588740" w:history="1">
            <w:r w:rsidR="00770111" w:rsidRPr="00F52B8D">
              <w:rPr>
                <w:rStyle w:val="aa"/>
                <w:noProof/>
                <w14:scene3d>
                  <w14:camera w14:prst="orthographicFront"/>
                  <w14:lightRig w14:rig="threePt" w14:dir="t">
                    <w14:rot w14:lat="0" w14:lon="0" w14:rev="0"/>
                  </w14:lightRig>
                </w14:scene3d>
              </w:rPr>
              <w:t>4.11</w:t>
            </w:r>
            <w:r w:rsidR="00770111">
              <w:rPr>
                <w:rFonts w:cstheme="minorBidi"/>
                <w:noProof/>
                <w:sz w:val="21"/>
                <w:szCs w:val="22"/>
              </w:rPr>
              <w:tab/>
            </w:r>
            <w:r w:rsidR="00770111" w:rsidRPr="00F52B8D">
              <w:rPr>
                <w:rStyle w:val="aa"/>
                <w:noProof/>
              </w:rPr>
              <w:t>適切に管理・設定されたパスワードの利用</w:t>
            </w:r>
            <w:r w:rsidR="00770111">
              <w:rPr>
                <w:noProof/>
                <w:webHidden/>
              </w:rPr>
              <w:tab/>
            </w:r>
            <w:r w:rsidR="00770111">
              <w:rPr>
                <w:noProof/>
                <w:webHidden/>
              </w:rPr>
              <w:fldChar w:fldCharType="begin"/>
            </w:r>
            <w:r w:rsidR="00770111">
              <w:rPr>
                <w:noProof/>
                <w:webHidden/>
              </w:rPr>
              <w:instrText xml:space="preserve"> PAGEREF _Toc56588740 \h </w:instrText>
            </w:r>
            <w:r w:rsidR="00770111">
              <w:rPr>
                <w:noProof/>
                <w:webHidden/>
              </w:rPr>
            </w:r>
            <w:r w:rsidR="00770111">
              <w:rPr>
                <w:noProof/>
                <w:webHidden/>
              </w:rPr>
              <w:fldChar w:fldCharType="separate"/>
            </w:r>
            <w:r w:rsidR="00770111">
              <w:rPr>
                <w:noProof/>
                <w:webHidden/>
              </w:rPr>
              <w:t>27</w:t>
            </w:r>
            <w:r w:rsidR="00770111">
              <w:rPr>
                <w:noProof/>
                <w:webHidden/>
              </w:rPr>
              <w:fldChar w:fldCharType="end"/>
            </w:r>
          </w:hyperlink>
        </w:p>
        <w:p w14:paraId="2E5D92B0" w14:textId="26D81749" w:rsidR="00770111" w:rsidRDefault="00820DDD">
          <w:pPr>
            <w:pStyle w:val="22"/>
            <w:tabs>
              <w:tab w:val="left" w:pos="840"/>
              <w:tab w:val="right" w:leader="dot" w:pos="9736"/>
            </w:tabs>
            <w:rPr>
              <w:rFonts w:cstheme="minorBidi"/>
              <w:i w:val="0"/>
              <w:noProof/>
              <w:sz w:val="21"/>
              <w:szCs w:val="22"/>
            </w:rPr>
          </w:pPr>
          <w:hyperlink w:anchor="_Toc56588741" w:history="1">
            <w:r w:rsidR="00770111" w:rsidRPr="00F52B8D">
              <w:rPr>
                <w:rStyle w:val="aa"/>
                <w:noProof/>
              </w:rPr>
              <w:t>5</w:t>
            </w:r>
            <w:r w:rsidR="00770111">
              <w:rPr>
                <w:rFonts w:cstheme="minorBidi"/>
                <w:i w:val="0"/>
                <w:noProof/>
                <w:sz w:val="21"/>
                <w:szCs w:val="22"/>
              </w:rPr>
              <w:tab/>
            </w:r>
            <w:r w:rsidR="00770111" w:rsidRPr="00F52B8D">
              <w:rPr>
                <w:rStyle w:val="aa"/>
                <w:noProof/>
              </w:rPr>
              <w:t>サイバー攻撃に対する防御 最低限検討すべきデフォルト緩和策  セキュリティ仕様・Webアプリケーション編</w:t>
            </w:r>
            <w:r w:rsidR="00770111">
              <w:rPr>
                <w:noProof/>
                <w:webHidden/>
              </w:rPr>
              <w:tab/>
            </w:r>
            <w:r w:rsidR="00770111">
              <w:rPr>
                <w:noProof/>
                <w:webHidden/>
              </w:rPr>
              <w:fldChar w:fldCharType="begin"/>
            </w:r>
            <w:r w:rsidR="00770111">
              <w:rPr>
                <w:noProof/>
                <w:webHidden/>
              </w:rPr>
              <w:instrText xml:space="preserve"> PAGEREF _Toc56588741 \h </w:instrText>
            </w:r>
            <w:r w:rsidR="00770111">
              <w:rPr>
                <w:noProof/>
                <w:webHidden/>
              </w:rPr>
            </w:r>
            <w:r w:rsidR="00770111">
              <w:rPr>
                <w:noProof/>
                <w:webHidden/>
              </w:rPr>
              <w:fldChar w:fldCharType="separate"/>
            </w:r>
            <w:r w:rsidR="00770111">
              <w:rPr>
                <w:noProof/>
                <w:webHidden/>
              </w:rPr>
              <w:t>29</w:t>
            </w:r>
            <w:r w:rsidR="00770111">
              <w:rPr>
                <w:noProof/>
                <w:webHidden/>
              </w:rPr>
              <w:fldChar w:fldCharType="end"/>
            </w:r>
          </w:hyperlink>
        </w:p>
        <w:p w14:paraId="56D13A2F" w14:textId="11E3DD8B" w:rsidR="00770111" w:rsidRDefault="00820DDD">
          <w:pPr>
            <w:pStyle w:val="31"/>
            <w:tabs>
              <w:tab w:val="left" w:pos="1260"/>
              <w:tab w:val="right" w:leader="dot" w:pos="9736"/>
            </w:tabs>
            <w:rPr>
              <w:rFonts w:cstheme="minorBidi"/>
              <w:noProof/>
              <w:sz w:val="21"/>
              <w:szCs w:val="22"/>
            </w:rPr>
          </w:pPr>
          <w:hyperlink w:anchor="_Toc56588742" w:history="1">
            <w:r w:rsidR="00770111" w:rsidRPr="00F52B8D">
              <w:rPr>
                <w:rStyle w:val="aa"/>
                <w:noProof/>
                <w14:scene3d>
                  <w14:camera w14:prst="orthographicFront"/>
                  <w14:lightRig w14:rig="threePt" w14:dir="t">
                    <w14:rot w14:lat="0" w14:lon="0" w14:rev="0"/>
                  </w14:lightRig>
                </w14:scene3d>
              </w:rPr>
              <w:t>5.1</w:t>
            </w:r>
            <w:r w:rsidR="00770111">
              <w:rPr>
                <w:rFonts w:cstheme="minorBidi"/>
                <w:noProof/>
                <w:sz w:val="21"/>
                <w:szCs w:val="22"/>
              </w:rPr>
              <w:tab/>
            </w:r>
            <w:r w:rsidR="00770111" w:rsidRPr="00F52B8D">
              <w:rPr>
                <w:rStyle w:val="aa"/>
                <w:noProof/>
              </w:rPr>
              <w:t>暗号化</w:t>
            </w:r>
            <w:r w:rsidR="00770111">
              <w:rPr>
                <w:noProof/>
                <w:webHidden/>
              </w:rPr>
              <w:tab/>
            </w:r>
            <w:r w:rsidR="00770111">
              <w:rPr>
                <w:noProof/>
                <w:webHidden/>
              </w:rPr>
              <w:fldChar w:fldCharType="begin"/>
            </w:r>
            <w:r w:rsidR="00770111">
              <w:rPr>
                <w:noProof/>
                <w:webHidden/>
              </w:rPr>
              <w:instrText xml:space="preserve"> PAGEREF _Toc56588742 \h </w:instrText>
            </w:r>
            <w:r w:rsidR="00770111">
              <w:rPr>
                <w:noProof/>
                <w:webHidden/>
              </w:rPr>
            </w:r>
            <w:r w:rsidR="00770111">
              <w:rPr>
                <w:noProof/>
                <w:webHidden/>
              </w:rPr>
              <w:fldChar w:fldCharType="separate"/>
            </w:r>
            <w:r w:rsidR="00770111">
              <w:rPr>
                <w:noProof/>
                <w:webHidden/>
              </w:rPr>
              <w:t>29</w:t>
            </w:r>
            <w:r w:rsidR="00770111">
              <w:rPr>
                <w:noProof/>
                <w:webHidden/>
              </w:rPr>
              <w:fldChar w:fldCharType="end"/>
            </w:r>
          </w:hyperlink>
        </w:p>
        <w:p w14:paraId="33B20B85" w14:textId="032E7BA4" w:rsidR="00770111" w:rsidRDefault="00820DDD">
          <w:pPr>
            <w:pStyle w:val="31"/>
            <w:tabs>
              <w:tab w:val="left" w:pos="1260"/>
              <w:tab w:val="right" w:leader="dot" w:pos="9736"/>
            </w:tabs>
            <w:rPr>
              <w:rFonts w:cstheme="minorBidi"/>
              <w:noProof/>
              <w:sz w:val="21"/>
              <w:szCs w:val="22"/>
            </w:rPr>
          </w:pPr>
          <w:hyperlink w:anchor="_Toc56588743" w:history="1">
            <w:r w:rsidR="00770111" w:rsidRPr="00F52B8D">
              <w:rPr>
                <w:rStyle w:val="aa"/>
                <w:noProof/>
                <w14:scene3d>
                  <w14:camera w14:prst="orthographicFront"/>
                  <w14:lightRig w14:rig="threePt" w14:dir="t">
                    <w14:rot w14:lat="0" w14:lon="0" w14:rev="0"/>
                  </w14:lightRig>
                </w14:scene3d>
              </w:rPr>
              <w:t>5.2</w:t>
            </w:r>
            <w:r w:rsidR="00770111">
              <w:rPr>
                <w:rFonts w:cstheme="minorBidi"/>
                <w:noProof/>
                <w:sz w:val="21"/>
                <w:szCs w:val="22"/>
              </w:rPr>
              <w:tab/>
            </w:r>
            <w:r w:rsidR="00770111" w:rsidRPr="00F52B8D">
              <w:rPr>
                <w:rStyle w:val="aa"/>
                <w:noProof/>
              </w:rPr>
              <w:t>脆弱性管理</w:t>
            </w:r>
            <w:r w:rsidR="00770111">
              <w:rPr>
                <w:noProof/>
                <w:webHidden/>
              </w:rPr>
              <w:tab/>
            </w:r>
            <w:r w:rsidR="00770111">
              <w:rPr>
                <w:noProof/>
                <w:webHidden/>
              </w:rPr>
              <w:fldChar w:fldCharType="begin"/>
            </w:r>
            <w:r w:rsidR="00770111">
              <w:rPr>
                <w:noProof/>
                <w:webHidden/>
              </w:rPr>
              <w:instrText xml:space="preserve"> PAGEREF _Toc56588743 \h </w:instrText>
            </w:r>
            <w:r w:rsidR="00770111">
              <w:rPr>
                <w:noProof/>
                <w:webHidden/>
              </w:rPr>
            </w:r>
            <w:r w:rsidR="00770111">
              <w:rPr>
                <w:noProof/>
                <w:webHidden/>
              </w:rPr>
              <w:fldChar w:fldCharType="separate"/>
            </w:r>
            <w:r w:rsidR="00770111">
              <w:rPr>
                <w:noProof/>
                <w:webHidden/>
              </w:rPr>
              <w:t>29</w:t>
            </w:r>
            <w:r w:rsidR="00770111">
              <w:rPr>
                <w:noProof/>
                <w:webHidden/>
              </w:rPr>
              <w:fldChar w:fldCharType="end"/>
            </w:r>
          </w:hyperlink>
        </w:p>
        <w:p w14:paraId="5070BD1D" w14:textId="3B3275D1" w:rsidR="00770111" w:rsidRDefault="00820DDD">
          <w:pPr>
            <w:pStyle w:val="31"/>
            <w:tabs>
              <w:tab w:val="left" w:pos="1260"/>
              <w:tab w:val="right" w:leader="dot" w:pos="9736"/>
            </w:tabs>
            <w:rPr>
              <w:rFonts w:cstheme="minorBidi"/>
              <w:noProof/>
              <w:sz w:val="21"/>
              <w:szCs w:val="22"/>
            </w:rPr>
          </w:pPr>
          <w:hyperlink w:anchor="_Toc56588744" w:history="1">
            <w:r w:rsidR="00770111" w:rsidRPr="00F52B8D">
              <w:rPr>
                <w:rStyle w:val="aa"/>
                <w:noProof/>
                <w14:scene3d>
                  <w14:camera w14:prst="orthographicFront"/>
                  <w14:lightRig w14:rig="threePt" w14:dir="t">
                    <w14:rot w14:lat="0" w14:lon="0" w14:rev="0"/>
                  </w14:lightRig>
                </w14:scene3d>
              </w:rPr>
              <w:t>5.3</w:t>
            </w:r>
            <w:r w:rsidR="00770111">
              <w:rPr>
                <w:rFonts w:cstheme="minorBidi"/>
                <w:noProof/>
                <w:sz w:val="21"/>
                <w:szCs w:val="22"/>
              </w:rPr>
              <w:tab/>
            </w:r>
            <w:r w:rsidR="00770111" w:rsidRPr="00F52B8D">
              <w:rPr>
                <w:rStyle w:val="aa"/>
                <w:noProof/>
              </w:rPr>
              <w:t>セッション管理</w:t>
            </w:r>
            <w:r w:rsidR="00770111">
              <w:rPr>
                <w:noProof/>
                <w:webHidden/>
              </w:rPr>
              <w:tab/>
            </w:r>
            <w:r w:rsidR="00770111">
              <w:rPr>
                <w:noProof/>
                <w:webHidden/>
              </w:rPr>
              <w:fldChar w:fldCharType="begin"/>
            </w:r>
            <w:r w:rsidR="00770111">
              <w:rPr>
                <w:noProof/>
                <w:webHidden/>
              </w:rPr>
              <w:instrText xml:space="preserve"> PAGEREF _Toc56588744 \h </w:instrText>
            </w:r>
            <w:r w:rsidR="00770111">
              <w:rPr>
                <w:noProof/>
                <w:webHidden/>
              </w:rPr>
            </w:r>
            <w:r w:rsidR="00770111">
              <w:rPr>
                <w:noProof/>
                <w:webHidden/>
              </w:rPr>
              <w:fldChar w:fldCharType="separate"/>
            </w:r>
            <w:r w:rsidR="00770111">
              <w:rPr>
                <w:noProof/>
                <w:webHidden/>
              </w:rPr>
              <w:t>30</w:t>
            </w:r>
            <w:r w:rsidR="00770111">
              <w:rPr>
                <w:noProof/>
                <w:webHidden/>
              </w:rPr>
              <w:fldChar w:fldCharType="end"/>
            </w:r>
          </w:hyperlink>
        </w:p>
        <w:p w14:paraId="1013EC89" w14:textId="40C0BFD3" w:rsidR="00770111" w:rsidRDefault="00820DDD">
          <w:pPr>
            <w:pStyle w:val="31"/>
            <w:tabs>
              <w:tab w:val="left" w:pos="1260"/>
              <w:tab w:val="right" w:leader="dot" w:pos="9736"/>
            </w:tabs>
            <w:rPr>
              <w:rFonts w:cstheme="minorBidi"/>
              <w:noProof/>
              <w:sz w:val="21"/>
              <w:szCs w:val="22"/>
            </w:rPr>
          </w:pPr>
          <w:hyperlink w:anchor="_Toc56588745" w:history="1">
            <w:r w:rsidR="00770111" w:rsidRPr="00F52B8D">
              <w:rPr>
                <w:rStyle w:val="aa"/>
                <w:noProof/>
                <w14:scene3d>
                  <w14:camera w14:prst="orthographicFront"/>
                  <w14:lightRig w14:rig="threePt" w14:dir="t">
                    <w14:rot w14:lat="0" w14:lon="0" w14:rev="0"/>
                  </w14:lightRig>
                </w14:scene3d>
              </w:rPr>
              <w:t>5.4</w:t>
            </w:r>
            <w:r w:rsidR="00770111">
              <w:rPr>
                <w:rFonts w:cstheme="minorBidi"/>
                <w:noProof/>
                <w:sz w:val="21"/>
                <w:szCs w:val="22"/>
              </w:rPr>
              <w:tab/>
            </w:r>
            <w:r w:rsidR="00770111" w:rsidRPr="00F52B8D">
              <w:rPr>
                <w:rStyle w:val="aa"/>
                <w:noProof/>
              </w:rPr>
              <w:t>属性管理</w:t>
            </w:r>
            <w:r w:rsidR="00770111">
              <w:rPr>
                <w:noProof/>
                <w:webHidden/>
              </w:rPr>
              <w:tab/>
            </w:r>
            <w:r w:rsidR="00770111">
              <w:rPr>
                <w:noProof/>
                <w:webHidden/>
              </w:rPr>
              <w:fldChar w:fldCharType="begin"/>
            </w:r>
            <w:r w:rsidR="00770111">
              <w:rPr>
                <w:noProof/>
                <w:webHidden/>
              </w:rPr>
              <w:instrText xml:space="preserve"> PAGEREF _Toc56588745 \h </w:instrText>
            </w:r>
            <w:r w:rsidR="00770111">
              <w:rPr>
                <w:noProof/>
                <w:webHidden/>
              </w:rPr>
            </w:r>
            <w:r w:rsidR="00770111">
              <w:rPr>
                <w:noProof/>
                <w:webHidden/>
              </w:rPr>
              <w:fldChar w:fldCharType="separate"/>
            </w:r>
            <w:r w:rsidR="00770111">
              <w:rPr>
                <w:noProof/>
                <w:webHidden/>
              </w:rPr>
              <w:t>30</w:t>
            </w:r>
            <w:r w:rsidR="00770111">
              <w:rPr>
                <w:noProof/>
                <w:webHidden/>
              </w:rPr>
              <w:fldChar w:fldCharType="end"/>
            </w:r>
          </w:hyperlink>
        </w:p>
        <w:p w14:paraId="676605EE" w14:textId="265FD857" w:rsidR="00770111" w:rsidRDefault="00820DDD">
          <w:pPr>
            <w:pStyle w:val="31"/>
            <w:tabs>
              <w:tab w:val="left" w:pos="1260"/>
              <w:tab w:val="right" w:leader="dot" w:pos="9736"/>
            </w:tabs>
            <w:rPr>
              <w:rFonts w:cstheme="minorBidi"/>
              <w:noProof/>
              <w:sz w:val="21"/>
              <w:szCs w:val="22"/>
            </w:rPr>
          </w:pPr>
          <w:hyperlink w:anchor="_Toc56588746" w:history="1">
            <w:r w:rsidR="00770111" w:rsidRPr="00F52B8D">
              <w:rPr>
                <w:rStyle w:val="aa"/>
                <w:noProof/>
                <w14:scene3d>
                  <w14:camera w14:prst="orthographicFront"/>
                  <w14:lightRig w14:rig="threePt" w14:dir="t">
                    <w14:rot w14:lat="0" w14:lon="0" w14:rev="0"/>
                  </w14:lightRig>
                </w14:scene3d>
              </w:rPr>
              <w:t>5.5</w:t>
            </w:r>
            <w:r w:rsidR="00770111">
              <w:rPr>
                <w:rFonts w:cstheme="minorBidi"/>
                <w:noProof/>
                <w:sz w:val="21"/>
                <w:szCs w:val="22"/>
              </w:rPr>
              <w:tab/>
            </w:r>
            <w:r w:rsidR="00770111" w:rsidRPr="00F52B8D">
              <w:rPr>
                <w:rStyle w:val="aa"/>
                <w:noProof/>
              </w:rPr>
              <w:t>認証・認可</w:t>
            </w:r>
            <w:r w:rsidR="00770111">
              <w:rPr>
                <w:noProof/>
                <w:webHidden/>
              </w:rPr>
              <w:tab/>
            </w:r>
            <w:r w:rsidR="00770111">
              <w:rPr>
                <w:noProof/>
                <w:webHidden/>
              </w:rPr>
              <w:fldChar w:fldCharType="begin"/>
            </w:r>
            <w:r w:rsidR="00770111">
              <w:rPr>
                <w:noProof/>
                <w:webHidden/>
              </w:rPr>
              <w:instrText xml:space="preserve"> PAGEREF _Toc56588746 \h </w:instrText>
            </w:r>
            <w:r w:rsidR="00770111">
              <w:rPr>
                <w:noProof/>
                <w:webHidden/>
              </w:rPr>
            </w:r>
            <w:r w:rsidR="00770111">
              <w:rPr>
                <w:noProof/>
                <w:webHidden/>
              </w:rPr>
              <w:fldChar w:fldCharType="separate"/>
            </w:r>
            <w:r w:rsidR="00770111">
              <w:rPr>
                <w:noProof/>
                <w:webHidden/>
              </w:rPr>
              <w:t>30</w:t>
            </w:r>
            <w:r w:rsidR="00770111">
              <w:rPr>
                <w:noProof/>
                <w:webHidden/>
              </w:rPr>
              <w:fldChar w:fldCharType="end"/>
            </w:r>
          </w:hyperlink>
        </w:p>
        <w:p w14:paraId="4FFE6436" w14:textId="2E9FFC6A" w:rsidR="00770111" w:rsidRDefault="00820DDD">
          <w:pPr>
            <w:pStyle w:val="31"/>
            <w:tabs>
              <w:tab w:val="left" w:pos="1260"/>
              <w:tab w:val="right" w:leader="dot" w:pos="9736"/>
            </w:tabs>
            <w:rPr>
              <w:rFonts w:cstheme="minorBidi"/>
              <w:noProof/>
              <w:sz w:val="21"/>
              <w:szCs w:val="22"/>
            </w:rPr>
          </w:pPr>
          <w:hyperlink w:anchor="_Toc56588747" w:history="1">
            <w:r w:rsidR="00770111" w:rsidRPr="00F52B8D">
              <w:rPr>
                <w:rStyle w:val="aa"/>
                <w:noProof/>
                <w14:scene3d>
                  <w14:camera w14:prst="orthographicFront"/>
                  <w14:lightRig w14:rig="threePt" w14:dir="t">
                    <w14:rot w14:lat="0" w14:lon="0" w14:rev="0"/>
                  </w14:lightRig>
                </w14:scene3d>
              </w:rPr>
              <w:t>5.6</w:t>
            </w:r>
            <w:r w:rsidR="00770111">
              <w:rPr>
                <w:rFonts w:cstheme="minorBidi"/>
                <w:noProof/>
                <w:sz w:val="21"/>
                <w:szCs w:val="22"/>
              </w:rPr>
              <w:tab/>
            </w:r>
            <w:r w:rsidR="00770111" w:rsidRPr="00F52B8D">
              <w:rPr>
                <w:rStyle w:val="aa"/>
                <w:noProof/>
              </w:rPr>
              <w:t>ネットワーク構成</w:t>
            </w:r>
            <w:r w:rsidR="00770111">
              <w:rPr>
                <w:noProof/>
                <w:webHidden/>
              </w:rPr>
              <w:tab/>
            </w:r>
            <w:r w:rsidR="00770111">
              <w:rPr>
                <w:noProof/>
                <w:webHidden/>
              </w:rPr>
              <w:fldChar w:fldCharType="begin"/>
            </w:r>
            <w:r w:rsidR="00770111">
              <w:rPr>
                <w:noProof/>
                <w:webHidden/>
              </w:rPr>
              <w:instrText xml:space="preserve"> PAGEREF _Toc56588747 \h </w:instrText>
            </w:r>
            <w:r w:rsidR="00770111">
              <w:rPr>
                <w:noProof/>
                <w:webHidden/>
              </w:rPr>
            </w:r>
            <w:r w:rsidR="00770111">
              <w:rPr>
                <w:noProof/>
                <w:webHidden/>
              </w:rPr>
              <w:fldChar w:fldCharType="separate"/>
            </w:r>
            <w:r w:rsidR="00770111">
              <w:rPr>
                <w:noProof/>
                <w:webHidden/>
              </w:rPr>
              <w:t>32</w:t>
            </w:r>
            <w:r w:rsidR="00770111">
              <w:rPr>
                <w:noProof/>
                <w:webHidden/>
              </w:rPr>
              <w:fldChar w:fldCharType="end"/>
            </w:r>
          </w:hyperlink>
        </w:p>
        <w:p w14:paraId="6D5742E8" w14:textId="0D557703" w:rsidR="00770111" w:rsidRDefault="00820DDD">
          <w:pPr>
            <w:pStyle w:val="13"/>
            <w:tabs>
              <w:tab w:val="left" w:pos="840"/>
              <w:tab w:val="right" w:leader="dot" w:pos="9736"/>
            </w:tabs>
            <w:rPr>
              <w:rFonts w:cstheme="minorBidi"/>
              <w:b w:val="0"/>
              <w:bCs w:val="0"/>
              <w:noProof/>
              <w:sz w:val="21"/>
              <w:szCs w:val="22"/>
            </w:rPr>
          </w:pPr>
          <w:hyperlink w:anchor="_Toc56588748" w:history="1">
            <w:r w:rsidR="00770111" w:rsidRPr="00F52B8D">
              <w:rPr>
                <w:rStyle w:val="aa"/>
                <w:noProof/>
              </w:rPr>
              <w:t>IV.</w:t>
            </w:r>
            <w:r w:rsidR="00770111">
              <w:rPr>
                <w:rFonts w:cstheme="minorBidi"/>
                <w:b w:val="0"/>
                <w:bCs w:val="0"/>
                <w:noProof/>
                <w:sz w:val="21"/>
                <w:szCs w:val="22"/>
              </w:rPr>
              <w:tab/>
            </w:r>
            <w:r w:rsidR="00770111" w:rsidRPr="00F52B8D">
              <w:rPr>
                <w:rStyle w:val="aa"/>
                <w:noProof/>
              </w:rPr>
              <w:t>サイバー攻撃に対する防御 詳細なデフォルト緩和策</w:t>
            </w:r>
            <w:r w:rsidR="00770111">
              <w:rPr>
                <w:noProof/>
                <w:webHidden/>
              </w:rPr>
              <w:tab/>
            </w:r>
            <w:r w:rsidR="00770111">
              <w:rPr>
                <w:noProof/>
                <w:webHidden/>
              </w:rPr>
              <w:fldChar w:fldCharType="begin"/>
            </w:r>
            <w:r w:rsidR="00770111">
              <w:rPr>
                <w:noProof/>
                <w:webHidden/>
              </w:rPr>
              <w:instrText xml:space="preserve"> PAGEREF _Toc56588748 \h </w:instrText>
            </w:r>
            <w:r w:rsidR="00770111">
              <w:rPr>
                <w:noProof/>
                <w:webHidden/>
              </w:rPr>
            </w:r>
            <w:r w:rsidR="00770111">
              <w:rPr>
                <w:noProof/>
                <w:webHidden/>
              </w:rPr>
              <w:fldChar w:fldCharType="separate"/>
            </w:r>
            <w:r w:rsidR="00770111">
              <w:rPr>
                <w:noProof/>
                <w:webHidden/>
              </w:rPr>
              <w:t>33</w:t>
            </w:r>
            <w:r w:rsidR="00770111">
              <w:rPr>
                <w:noProof/>
                <w:webHidden/>
              </w:rPr>
              <w:fldChar w:fldCharType="end"/>
            </w:r>
          </w:hyperlink>
        </w:p>
        <w:p w14:paraId="47AEAF93" w14:textId="20143826" w:rsidR="00770111" w:rsidRDefault="00820DDD">
          <w:pPr>
            <w:pStyle w:val="22"/>
            <w:tabs>
              <w:tab w:val="left" w:pos="840"/>
              <w:tab w:val="right" w:leader="dot" w:pos="9736"/>
            </w:tabs>
            <w:rPr>
              <w:rFonts w:cstheme="minorBidi"/>
              <w:i w:val="0"/>
              <w:noProof/>
              <w:sz w:val="21"/>
              <w:szCs w:val="22"/>
            </w:rPr>
          </w:pPr>
          <w:hyperlink w:anchor="_Toc56588749" w:history="1">
            <w:r w:rsidR="00770111" w:rsidRPr="00F52B8D">
              <w:rPr>
                <w:rStyle w:val="aa"/>
                <w:noProof/>
              </w:rPr>
              <w:t>6</w:t>
            </w:r>
            <w:r w:rsidR="00770111">
              <w:rPr>
                <w:rFonts w:cstheme="minorBidi"/>
                <w:i w:val="0"/>
                <w:noProof/>
                <w:sz w:val="21"/>
                <w:szCs w:val="22"/>
              </w:rPr>
              <w:tab/>
            </w:r>
            <w:r w:rsidR="00770111" w:rsidRPr="00F52B8D">
              <w:rPr>
                <w:rStyle w:val="aa"/>
                <w:noProof/>
              </w:rPr>
              <w:t>セキュアコーディング</w:t>
            </w:r>
            <w:r w:rsidR="00770111">
              <w:rPr>
                <w:noProof/>
                <w:webHidden/>
              </w:rPr>
              <w:tab/>
            </w:r>
            <w:r w:rsidR="00770111">
              <w:rPr>
                <w:noProof/>
                <w:webHidden/>
              </w:rPr>
              <w:fldChar w:fldCharType="begin"/>
            </w:r>
            <w:r w:rsidR="00770111">
              <w:rPr>
                <w:noProof/>
                <w:webHidden/>
              </w:rPr>
              <w:instrText xml:space="preserve"> PAGEREF _Toc56588749 \h </w:instrText>
            </w:r>
            <w:r w:rsidR="00770111">
              <w:rPr>
                <w:noProof/>
                <w:webHidden/>
              </w:rPr>
            </w:r>
            <w:r w:rsidR="00770111">
              <w:rPr>
                <w:noProof/>
                <w:webHidden/>
              </w:rPr>
              <w:fldChar w:fldCharType="separate"/>
            </w:r>
            <w:r w:rsidR="00770111">
              <w:rPr>
                <w:noProof/>
                <w:webHidden/>
              </w:rPr>
              <w:t>34</w:t>
            </w:r>
            <w:r w:rsidR="00770111">
              <w:rPr>
                <w:noProof/>
                <w:webHidden/>
              </w:rPr>
              <w:fldChar w:fldCharType="end"/>
            </w:r>
          </w:hyperlink>
        </w:p>
        <w:p w14:paraId="13926675" w14:textId="52A1A9FC" w:rsidR="00770111" w:rsidRDefault="00820DDD">
          <w:pPr>
            <w:pStyle w:val="31"/>
            <w:tabs>
              <w:tab w:val="left" w:pos="1260"/>
              <w:tab w:val="right" w:leader="dot" w:pos="9736"/>
            </w:tabs>
            <w:rPr>
              <w:rFonts w:cstheme="minorBidi"/>
              <w:noProof/>
              <w:sz w:val="21"/>
              <w:szCs w:val="22"/>
            </w:rPr>
          </w:pPr>
          <w:hyperlink w:anchor="_Toc56588750" w:history="1">
            <w:r w:rsidR="00770111" w:rsidRPr="00F52B8D">
              <w:rPr>
                <w:rStyle w:val="aa"/>
                <w:noProof/>
                <w14:scene3d>
                  <w14:camera w14:prst="orthographicFront"/>
                  <w14:lightRig w14:rig="threePt" w14:dir="t">
                    <w14:rot w14:lat="0" w14:lon="0" w14:rev="0"/>
                  </w14:lightRig>
                </w14:scene3d>
              </w:rPr>
              <w:t>6.1</w:t>
            </w:r>
            <w:r w:rsidR="00770111">
              <w:rPr>
                <w:rFonts w:cstheme="minorBidi"/>
                <w:noProof/>
                <w:sz w:val="21"/>
                <w:szCs w:val="22"/>
              </w:rPr>
              <w:tab/>
            </w:r>
            <w:r w:rsidR="00770111" w:rsidRPr="00F52B8D">
              <w:rPr>
                <w:rStyle w:val="aa"/>
                <w:noProof/>
              </w:rPr>
              <w:t>セキュアコーディング</w:t>
            </w:r>
            <w:r w:rsidR="00770111">
              <w:rPr>
                <w:noProof/>
                <w:webHidden/>
              </w:rPr>
              <w:tab/>
            </w:r>
            <w:r w:rsidR="00770111">
              <w:rPr>
                <w:noProof/>
                <w:webHidden/>
              </w:rPr>
              <w:fldChar w:fldCharType="begin"/>
            </w:r>
            <w:r w:rsidR="00770111">
              <w:rPr>
                <w:noProof/>
                <w:webHidden/>
              </w:rPr>
              <w:instrText xml:space="preserve"> PAGEREF _Toc56588750 \h </w:instrText>
            </w:r>
            <w:r w:rsidR="00770111">
              <w:rPr>
                <w:noProof/>
                <w:webHidden/>
              </w:rPr>
            </w:r>
            <w:r w:rsidR="00770111">
              <w:rPr>
                <w:noProof/>
                <w:webHidden/>
              </w:rPr>
              <w:fldChar w:fldCharType="separate"/>
            </w:r>
            <w:r w:rsidR="00770111">
              <w:rPr>
                <w:noProof/>
                <w:webHidden/>
              </w:rPr>
              <w:t>34</w:t>
            </w:r>
            <w:r w:rsidR="00770111">
              <w:rPr>
                <w:noProof/>
                <w:webHidden/>
              </w:rPr>
              <w:fldChar w:fldCharType="end"/>
            </w:r>
          </w:hyperlink>
        </w:p>
        <w:p w14:paraId="727157FD" w14:textId="4F1FA616" w:rsidR="00770111" w:rsidRDefault="00820DDD">
          <w:pPr>
            <w:pStyle w:val="31"/>
            <w:tabs>
              <w:tab w:val="left" w:pos="1260"/>
              <w:tab w:val="right" w:leader="dot" w:pos="9736"/>
            </w:tabs>
            <w:rPr>
              <w:rFonts w:cstheme="minorBidi"/>
              <w:noProof/>
              <w:sz w:val="21"/>
              <w:szCs w:val="22"/>
            </w:rPr>
          </w:pPr>
          <w:hyperlink w:anchor="_Toc56588751" w:history="1">
            <w:r w:rsidR="00770111" w:rsidRPr="00F52B8D">
              <w:rPr>
                <w:rStyle w:val="aa"/>
                <w:noProof/>
                <w14:scene3d>
                  <w14:camera w14:prst="orthographicFront"/>
                  <w14:lightRig w14:rig="threePt" w14:dir="t">
                    <w14:rot w14:lat="0" w14:lon="0" w14:rev="0"/>
                  </w14:lightRig>
                </w14:scene3d>
              </w:rPr>
              <w:t>6.2</w:t>
            </w:r>
            <w:r w:rsidR="00770111">
              <w:rPr>
                <w:rFonts w:cstheme="minorBidi"/>
                <w:noProof/>
                <w:sz w:val="21"/>
                <w:szCs w:val="22"/>
              </w:rPr>
              <w:tab/>
            </w:r>
            <w:r w:rsidR="00770111" w:rsidRPr="00F52B8D">
              <w:rPr>
                <w:rStyle w:val="aa"/>
                <w:noProof/>
              </w:rPr>
              <w:t>OWASP Application Security Verification Standard 4.0.1 JA</w:t>
            </w:r>
            <w:r w:rsidR="00770111">
              <w:rPr>
                <w:noProof/>
                <w:webHidden/>
              </w:rPr>
              <w:tab/>
            </w:r>
            <w:r w:rsidR="00770111">
              <w:rPr>
                <w:noProof/>
                <w:webHidden/>
              </w:rPr>
              <w:fldChar w:fldCharType="begin"/>
            </w:r>
            <w:r w:rsidR="00770111">
              <w:rPr>
                <w:noProof/>
                <w:webHidden/>
              </w:rPr>
              <w:instrText xml:space="preserve"> PAGEREF _Toc56588751 \h </w:instrText>
            </w:r>
            <w:r w:rsidR="00770111">
              <w:rPr>
                <w:noProof/>
                <w:webHidden/>
              </w:rPr>
            </w:r>
            <w:r w:rsidR="00770111">
              <w:rPr>
                <w:noProof/>
                <w:webHidden/>
              </w:rPr>
              <w:fldChar w:fldCharType="separate"/>
            </w:r>
            <w:r w:rsidR="00770111">
              <w:rPr>
                <w:noProof/>
                <w:webHidden/>
              </w:rPr>
              <w:t>34</w:t>
            </w:r>
            <w:r w:rsidR="00770111">
              <w:rPr>
                <w:noProof/>
                <w:webHidden/>
              </w:rPr>
              <w:fldChar w:fldCharType="end"/>
            </w:r>
          </w:hyperlink>
        </w:p>
        <w:p w14:paraId="01497BAD" w14:textId="17013E3C" w:rsidR="00770111" w:rsidRDefault="00820DDD">
          <w:pPr>
            <w:pStyle w:val="31"/>
            <w:tabs>
              <w:tab w:val="left" w:pos="1260"/>
              <w:tab w:val="right" w:leader="dot" w:pos="9736"/>
            </w:tabs>
            <w:rPr>
              <w:rFonts w:cstheme="minorBidi"/>
              <w:noProof/>
              <w:sz w:val="21"/>
              <w:szCs w:val="22"/>
            </w:rPr>
          </w:pPr>
          <w:hyperlink w:anchor="_Toc56588752" w:history="1">
            <w:r w:rsidR="00770111" w:rsidRPr="00F52B8D">
              <w:rPr>
                <w:rStyle w:val="aa"/>
                <w:noProof/>
                <w14:scene3d>
                  <w14:camera w14:prst="orthographicFront"/>
                  <w14:lightRig w14:rig="threePt" w14:dir="t">
                    <w14:rot w14:lat="0" w14:lon="0" w14:rev="0"/>
                  </w14:lightRig>
                </w14:scene3d>
              </w:rPr>
              <w:t>6.3</w:t>
            </w:r>
            <w:r w:rsidR="00770111">
              <w:rPr>
                <w:rFonts w:cstheme="minorBidi"/>
                <w:noProof/>
                <w:sz w:val="21"/>
                <w:szCs w:val="22"/>
              </w:rPr>
              <w:tab/>
            </w:r>
            <w:r w:rsidR="00770111" w:rsidRPr="00F52B8D">
              <w:rPr>
                <w:rStyle w:val="aa"/>
                <w:noProof/>
              </w:rPr>
              <w:t>ASVS 4.0.1 の構成</w:t>
            </w:r>
            <w:r w:rsidR="00770111">
              <w:rPr>
                <w:noProof/>
                <w:webHidden/>
              </w:rPr>
              <w:tab/>
            </w:r>
            <w:r w:rsidR="00770111">
              <w:rPr>
                <w:noProof/>
                <w:webHidden/>
              </w:rPr>
              <w:fldChar w:fldCharType="begin"/>
            </w:r>
            <w:r w:rsidR="00770111">
              <w:rPr>
                <w:noProof/>
                <w:webHidden/>
              </w:rPr>
              <w:instrText xml:space="preserve"> PAGEREF _Toc56588752 \h </w:instrText>
            </w:r>
            <w:r w:rsidR="00770111">
              <w:rPr>
                <w:noProof/>
                <w:webHidden/>
              </w:rPr>
            </w:r>
            <w:r w:rsidR="00770111">
              <w:rPr>
                <w:noProof/>
                <w:webHidden/>
              </w:rPr>
              <w:fldChar w:fldCharType="separate"/>
            </w:r>
            <w:r w:rsidR="00770111">
              <w:rPr>
                <w:noProof/>
                <w:webHidden/>
              </w:rPr>
              <w:t>34</w:t>
            </w:r>
            <w:r w:rsidR="00770111">
              <w:rPr>
                <w:noProof/>
                <w:webHidden/>
              </w:rPr>
              <w:fldChar w:fldCharType="end"/>
            </w:r>
          </w:hyperlink>
        </w:p>
        <w:p w14:paraId="7B1A4B93" w14:textId="78A674B2" w:rsidR="00770111" w:rsidRDefault="00820DDD">
          <w:pPr>
            <w:pStyle w:val="31"/>
            <w:tabs>
              <w:tab w:val="left" w:pos="1260"/>
              <w:tab w:val="right" w:leader="dot" w:pos="9736"/>
            </w:tabs>
            <w:rPr>
              <w:rFonts w:cstheme="minorBidi"/>
              <w:noProof/>
              <w:sz w:val="21"/>
              <w:szCs w:val="22"/>
            </w:rPr>
          </w:pPr>
          <w:hyperlink w:anchor="_Toc56588753" w:history="1">
            <w:r w:rsidR="00770111" w:rsidRPr="00F52B8D">
              <w:rPr>
                <w:rStyle w:val="aa"/>
                <w:noProof/>
                <w14:scene3d>
                  <w14:camera w14:prst="orthographicFront"/>
                  <w14:lightRig w14:rig="threePt" w14:dir="t">
                    <w14:rot w14:lat="0" w14:lon="0" w14:rev="0"/>
                  </w14:lightRig>
                </w14:scene3d>
              </w:rPr>
              <w:t>6.4</w:t>
            </w:r>
            <w:r w:rsidR="00770111">
              <w:rPr>
                <w:rFonts w:cstheme="minorBidi"/>
                <w:noProof/>
                <w:sz w:val="21"/>
                <w:szCs w:val="22"/>
              </w:rPr>
              <w:tab/>
            </w:r>
            <w:r w:rsidR="00770111" w:rsidRPr="00F52B8D">
              <w:rPr>
                <w:rStyle w:val="aa"/>
                <w:noProof/>
              </w:rPr>
              <w:t>ASVSと契約</w:t>
            </w:r>
            <w:r w:rsidR="00770111">
              <w:rPr>
                <w:noProof/>
                <w:webHidden/>
              </w:rPr>
              <w:tab/>
            </w:r>
            <w:r w:rsidR="00770111">
              <w:rPr>
                <w:noProof/>
                <w:webHidden/>
              </w:rPr>
              <w:fldChar w:fldCharType="begin"/>
            </w:r>
            <w:r w:rsidR="00770111">
              <w:rPr>
                <w:noProof/>
                <w:webHidden/>
              </w:rPr>
              <w:instrText xml:space="preserve"> PAGEREF _Toc56588753 \h </w:instrText>
            </w:r>
            <w:r w:rsidR="00770111">
              <w:rPr>
                <w:noProof/>
                <w:webHidden/>
              </w:rPr>
            </w:r>
            <w:r w:rsidR="00770111">
              <w:rPr>
                <w:noProof/>
                <w:webHidden/>
              </w:rPr>
              <w:fldChar w:fldCharType="separate"/>
            </w:r>
            <w:r w:rsidR="00770111">
              <w:rPr>
                <w:noProof/>
                <w:webHidden/>
              </w:rPr>
              <w:t>35</w:t>
            </w:r>
            <w:r w:rsidR="00770111">
              <w:rPr>
                <w:noProof/>
                <w:webHidden/>
              </w:rPr>
              <w:fldChar w:fldCharType="end"/>
            </w:r>
          </w:hyperlink>
        </w:p>
        <w:p w14:paraId="3AD23B4B" w14:textId="0628C59C" w:rsidR="00770111" w:rsidRDefault="00820DDD">
          <w:pPr>
            <w:pStyle w:val="31"/>
            <w:tabs>
              <w:tab w:val="left" w:pos="1260"/>
              <w:tab w:val="right" w:leader="dot" w:pos="9736"/>
            </w:tabs>
            <w:rPr>
              <w:rFonts w:cstheme="minorBidi"/>
              <w:noProof/>
              <w:sz w:val="21"/>
              <w:szCs w:val="22"/>
            </w:rPr>
          </w:pPr>
          <w:hyperlink w:anchor="_Toc56588754" w:history="1">
            <w:r w:rsidR="00770111" w:rsidRPr="00F52B8D">
              <w:rPr>
                <w:rStyle w:val="aa"/>
                <w:noProof/>
                <w14:scene3d>
                  <w14:camera w14:prst="orthographicFront"/>
                  <w14:lightRig w14:rig="threePt" w14:dir="t">
                    <w14:rot w14:lat="0" w14:lon="0" w14:rev="0"/>
                  </w14:lightRig>
                </w14:scene3d>
              </w:rPr>
              <w:t>6.5</w:t>
            </w:r>
            <w:r w:rsidR="00770111">
              <w:rPr>
                <w:rFonts w:cstheme="minorBidi"/>
                <w:noProof/>
                <w:sz w:val="21"/>
                <w:szCs w:val="22"/>
              </w:rPr>
              <w:tab/>
            </w:r>
            <w:r w:rsidR="00770111" w:rsidRPr="00F52B8D">
              <w:rPr>
                <w:rStyle w:val="aa"/>
                <w:noProof/>
              </w:rPr>
              <w:t>ASVSのテーラリング</w:t>
            </w:r>
            <w:r w:rsidR="00770111">
              <w:rPr>
                <w:noProof/>
                <w:webHidden/>
              </w:rPr>
              <w:tab/>
            </w:r>
            <w:r w:rsidR="00770111">
              <w:rPr>
                <w:noProof/>
                <w:webHidden/>
              </w:rPr>
              <w:fldChar w:fldCharType="begin"/>
            </w:r>
            <w:r w:rsidR="00770111">
              <w:rPr>
                <w:noProof/>
                <w:webHidden/>
              </w:rPr>
              <w:instrText xml:space="preserve"> PAGEREF _Toc56588754 \h </w:instrText>
            </w:r>
            <w:r w:rsidR="00770111">
              <w:rPr>
                <w:noProof/>
                <w:webHidden/>
              </w:rPr>
            </w:r>
            <w:r w:rsidR="00770111">
              <w:rPr>
                <w:noProof/>
                <w:webHidden/>
              </w:rPr>
              <w:fldChar w:fldCharType="separate"/>
            </w:r>
            <w:r w:rsidR="00770111">
              <w:rPr>
                <w:noProof/>
                <w:webHidden/>
              </w:rPr>
              <w:t>35</w:t>
            </w:r>
            <w:r w:rsidR="00770111">
              <w:rPr>
                <w:noProof/>
                <w:webHidden/>
              </w:rPr>
              <w:fldChar w:fldCharType="end"/>
            </w:r>
          </w:hyperlink>
        </w:p>
        <w:p w14:paraId="2E39790D" w14:textId="1500F6D3" w:rsidR="00770111" w:rsidRDefault="00820DDD">
          <w:pPr>
            <w:pStyle w:val="22"/>
            <w:tabs>
              <w:tab w:val="left" w:pos="840"/>
              <w:tab w:val="right" w:leader="dot" w:pos="9736"/>
            </w:tabs>
            <w:rPr>
              <w:rFonts w:cstheme="minorBidi"/>
              <w:i w:val="0"/>
              <w:noProof/>
              <w:sz w:val="21"/>
              <w:szCs w:val="22"/>
            </w:rPr>
          </w:pPr>
          <w:hyperlink w:anchor="_Toc56588755" w:history="1">
            <w:r w:rsidR="00770111" w:rsidRPr="00F52B8D">
              <w:rPr>
                <w:rStyle w:val="aa"/>
                <w:noProof/>
              </w:rPr>
              <w:t>7</w:t>
            </w:r>
            <w:r w:rsidR="00770111">
              <w:rPr>
                <w:rFonts w:cstheme="minorBidi"/>
                <w:i w:val="0"/>
                <w:noProof/>
                <w:sz w:val="21"/>
                <w:szCs w:val="22"/>
              </w:rPr>
              <w:tab/>
            </w:r>
            <w:r w:rsidR="00770111" w:rsidRPr="00F52B8D">
              <w:rPr>
                <w:rStyle w:val="aa"/>
                <w:noProof/>
              </w:rPr>
              <w:t>詳細設定対策に必要な措置</w:t>
            </w:r>
            <w:r w:rsidR="00770111">
              <w:rPr>
                <w:noProof/>
                <w:webHidden/>
              </w:rPr>
              <w:tab/>
            </w:r>
            <w:r w:rsidR="00770111">
              <w:rPr>
                <w:noProof/>
                <w:webHidden/>
              </w:rPr>
              <w:fldChar w:fldCharType="begin"/>
            </w:r>
            <w:r w:rsidR="00770111">
              <w:rPr>
                <w:noProof/>
                <w:webHidden/>
              </w:rPr>
              <w:instrText xml:space="preserve"> PAGEREF _Toc56588755 \h </w:instrText>
            </w:r>
            <w:r w:rsidR="00770111">
              <w:rPr>
                <w:noProof/>
                <w:webHidden/>
              </w:rPr>
            </w:r>
            <w:r w:rsidR="00770111">
              <w:rPr>
                <w:noProof/>
                <w:webHidden/>
              </w:rPr>
              <w:fldChar w:fldCharType="separate"/>
            </w:r>
            <w:r w:rsidR="00770111">
              <w:rPr>
                <w:noProof/>
                <w:webHidden/>
              </w:rPr>
              <w:t>36</w:t>
            </w:r>
            <w:r w:rsidR="00770111">
              <w:rPr>
                <w:noProof/>
                <w:webHidden/>
              </w:rPr>
              <w:fldChar w:fldCharType="end"/>
            </w:r>
          </w:hyperlink>
        </w:p>
        <w:p w14:paraId="6DE5A22A" w14:textId="31B206E8" w:rsidR="00770111" w:rsidRDefault="00820DDD">
          <w:pPr>
            <w:pStyle w:val="31"/>
            <w:tabs>
              <w:tab w:val="left" w:pos="1260"/>
              <w:tab w:val="right" w:leader="dot" w:pos="9736"/>
            </w:tabs>
            <w:rPr>
              <w:rFonts w:cstheme="minorBidi"/>
              <w:noProof/>
              <w:sz w:val="21"/>
              <w:szCs w:val="22"/>
            </w:rPr>
          </w:pPr>
          <w:hyperlink w:anchor="_Toc56588756" w:history="1">
            <w:r w:rsidR="00770111" w:rsidRPr="00F52B8D">
              <w:rPr>
                <w:rStyle w:val="aa"/>
                <w:noProof/>
                <w14:scene3d>
                  <w14:camera w14:prst="orthographicFront"/>
                  <w14:lightRig w14:rig="threePt" w14:dir="t">
                    <w14:rot w14:lat="0" w14:lon="0" w14:rev="0"/>
                  </w14:lightRig>
                </w14:scene3d>
              </w:rPr>
              <w:t>7.1</w:t>
            </w:r>
            <w:r w:rsidR="00770111">
              <w:rPr>
                <w:rFonts w:cstheme="minorBidi"/>
                <w:noProof/>
                <w:sz w:val="21"/>
                <w:szCs w:val="22"/>
              </w:rPr>
              <w:tab/>
            </w:r>
            <w:r w:rsidR="00770111" w:rsidRPr="00F52B8D">
              <w:rPr>
                <w:rStyle w:val="aa"/>
                <w:noProof/>
              </w:rPr>
              <w:t>Windows の 管理者の設定</w:t>
            </w:r>
            <w:r w:rsidR="00770111">
              <w:rPr>
                <w:noProof/>
                <w:webHidden/>
              </w:rPr>
              <w:tab/>
            </w:r>
            <w:r w:rsidR="00770111">
              <w:rPr>
                <w:noProof/>
                <w:webHidden/>
              </w:rPr>
              <w:fldChar w:fldCharType="begin"/>
            </w:r>
            <w:r w:rsidR="00770111">
              <w:rPr>
                <w:noProof/>
                <w:webHidden/>
              </w:rPr>
              <w:instrText xml:space="preserve"> PAGEREF _Toc56588756 \h </w:instrText>
            </w:r>
            <w:r w:rsidR="00770111">
              <w:rPr>
                <w:noProof/>
                <w:webHidden/>
              </w:rPr>
            </w:r>
            <w:r w:rsidR="00770111">
              <w:rPr>
                <w:noProof/>
                <w:webHidden/>
              </w:rPr>
              <w:fldChar w:fldCharType="separate"/>
            </w:r>
            <w:r w:rsidR="00770111">
              <w:rPr>
                <w:noProof/>
                <w:webHidden/>
              </w:rPr>
              <w:t>36</w:t>
            </w:r>
            <w:r w:rsidR="00770111">
              <w:rPr>
                <w:noProof/>
                <w:webHidden/>
              </w:rPr>
              <w:fldChar w:fldCharType="end"/>
            </w:r>
          </w:hyperlink>
        </w:p>
        <w:p w14:paraId="1D8B192D" w14:textId="47C6FBB8" w:rsidR="00770111" w:rsidRDefault="00820DDD">
          <w:pPr>
            <w:pStyle w:val="22"/>
            <w:tabs>
              <w:tab w:val="left" w:pos="840"/>
              <w:tab w:val="right" w:leader="dot" w:pos="9736"/>
            </w:tabs>
            <w:rPr>
              <w:rFonts w:cstheme="minorBidi"/>
              <w:i w:val="0"/>
              <w:noProof/>
              <w:sz w:val="21"/>
              <w:szCs w:val="22"/>
            </w:rPr>
          </w:pPr>
          <w:hyperlink w:anchor="_Toc56588757" w:history="1">
            <w:r w:rsidR="00770111" w:rsidRPr="00F52B8D">
              <w:rPr>
                <w:rStyle w:val="aa"/>
                <w:noProof/>
              </w:rPr>
              <w:t>8</w:t>
            </w:r>
            <w:r w:rsidR="00770111">
              <w:rPr>
                <w:rFonts w:cstheme="minorBidi"/>
                <w:i w:val="0"/>
                <w:noProof/>
                <w:sz w:val="21"/>
                <w:szCs w:val="22"/>
              </w:rPr>
              <w:tab/>
            </w:r>
            <w:r w:rsidR="00770111" w:rsidRPr="00F52B8D">
              <w:rPr>
                <w:rStyle w:val="aa"/>
                <w:noProof/>
              </w:rPr>
              <w:t>プロトコル設定（Windows）</w:t>
            </w:r>
            <w:r w:rsidR="00770111">
              <w:rPr>
                <w:noProof/>
                <w:webHidden/>
              </w:rPr>
              <w:tab/>
            </w:r>
            <w:r w:rsidR="00770111">
              <w:rPr>
                <w:noProof/>
                <w:webHidden/>
              </w:rPr>
              <w:fldChar w:fldCharType="begin"/>
            </w:r>
            <w:r w:rsidR="00770111">
              <w:rPr>
                <w:noProof/>
                <w:webHidden/>
              </w:rPr>
              <w:instrText xml:space="preserve"> PAGEREF _Toc56588757 \h </w:instrText>
            </w:r>
            <w:r w:rsidR="00770111">
              <w:rPr>
                <w:noProof/>
                <w:webHidden/>
              </w:rPr>
            </w:r>
            <w:r w:rsidR="00770111">
              <w:rPr>
                <w:noProof/>
                <w:webHidden/>
              </w:rPr>
              <w:fldChar w:fldCharType="separate"/>
            </w:r>
            <w:r w:rsidR="00770111">
              <w:rPr>
                <w:noProof/>
                <w:webHidden/>
              </w:rPr>
              <w:t>42</w:t>
            </w:r>
            <w:r w:rsidR="00770111">
              <w:rPr>
                <w:noProof/>
                <w:webHidden/>
              </w:rPr>
              <w:fldChar w:fldCharType="end"/>
            </w:r>
          </w:hyperlink>
        </w:p>
        <w:p w14:paraId="7C5186D2" w14:textId="77777777" w:rsidR="00770111" w:rsidRDefault="00820DDD">
          <w:pPr>
            <w:pStyle w:val="31"/>
            <w:tabs>
              <w:tab w:val="left" w:pos="1260"/>
              <w:tab w:val="right" w:leader="dot" w:pos="9736"/>
            </w:tabs>
            <w:rPr>
              <w:rFonts w:cstheme="minorBidi"/>
              <w:noProof/>
              <w:sz w:val="21"/>
              <w:szCs w:val="22"/>
            </w:rPr>
          </w:pPr>
          <w:hyperlink w:anchor="_Toc56588758" w:history="1">
            <w:r w:rsidR="00770111" w:rsidRPr="00F52B8D">
              <w:rPr>
                <w:rStyle w:val="aa"/>
                <w:noProof/>
                <w14:scene3d>
                  <w14:camera w14:prst="orthographicFront"/>
                  <w14:lightRig w14:rig="threePt" w14:dir="t">
                    <w14:rot w14:lat="0" w14:lon="0" w14:rev="0"/>
                  </w14:lightRig>
                </w14:scene3d>
              </w:rPr>
              <w:t>8.1</w:t>
            </w:r>
            <w:r w:rsidR="00770111">
              <w:rPr>
                <w:rFonts w:cstheme="minorBidi"/>
                <w:noProof/>
                <w:sz w:val="21"/>
                <w:szCs w:val="22"/>
              </w:rPr>
              <w:tab/>
            </w:r>
            <w:r w:rsidR="00770111" w:rsidRPr="00F52B8D">
              <w:rPr>
                <w:rStyle w:val="aa"/>
                <w:noProof/>
              </w:rPr>
              <w:t>Windows SMB</w:t>
            </w:r>
            <w:r w:rsidR="00770111">
              <w:rPr>
                <w:noProof/>
                <w:webHidden/>
              </w:rPr>
              <w:tab/>
            </w:r>
            <w:r w:rsidR="00770111">
              <w:rPr>
                <w:noProof/>
                <w:webHidden/>
              </w:rPr>
              <w:fldChar w:fldCharType="begin"/>
            </w:r>
            <w:r w:rsidR="00770111">
              <w:rPr>
                <w:noProof/>
                <w:webHidden/>
              </w:rPr>
              <w:instrText xml:space="preserve"> PAGEREF _Toc56588758 \h </w:instrText>
            </w:r>
            <w:r w:rsidR="00770111">
              <w:rPr>
                <w:noProof/>
                <w:webHidden/>
              </w:rPr>
            </w:r>
            <w:r w:rsidR="00770111">
              <w:rPr>
                <w:noProof/>
                <w:webHidden/>
              </w:rPr>
              <w:fldChar w:fldCharType="separate"/>
            </w:r>
            <w:r w:rsidR="00770111">
              <w:rPr>
                <w:noProof/>
                <w:webHidden/>
              </w:rPr>
              <w:t>42</w:t>
            </w:r>
            <w:r w:rsidR="00770111">
              <w:rPr>
                <w:noProof/>
                <w:webHidden/>
              </w:rPr>
              <w:fldChar w:fldCharType="end"/>
            </w:r>
          </w:hyperlink>
        </w:p>
        <w:p w14:paraId="5EAE1E53" w14:textId="71EA5512" w:rsidR="00770111" w:rsidRDefault="00820DDD">
          <w:pPr>
            <w:pStyle w:val="31"/>
            <w:tabs>
              <w:tab w:val="left" w:pos="1260"/>
              <w:tab w:val="right" w:leader="dot" w:pos="9736"/>
            </w:tabs>
            <w:rPr>
              <w:rFonts w:cstheme="minorBidi"/>
              <w:noProof/>
              <w:sz w:val="21"/>
              <w:szCs w:val="22"/>
            </w:rPr>
          </w:pPr>
          <w:hyperlink w:anchor="_Toc56588759" w:history="1">
            <w:r w:rsidR="00770111" w:rsidRPr="00F52B8D">
              <w:rPr>
                <w:rStyle w:val="aa"/>
                <w:noProof/>
                <w14:scene3d>
                  <w14:camera w14:prst="orthographicFront"/>
                  <w14:lightRig w14:rig="threePt" w14:dir="t">
                    <w14:rot w14:lat="0" w14:lon="0" w14:rev="0"/>
                  </w14:lightRig>
                </w14:scene3d>
              </w:rPr>
              <w:t>8.2</w:t>
            </w:r>
            <w:r w:rsidR="00770111">
              <w:rPr>
                <w:rFonts w:cstheme="minorBidi"/>
                <w:noProof/>
                <w:sz w:val="21"/>
                <w:szCs w:val="22"/>
              </w:rPr>
              <w:tab/>
            </w:r>
            <w:r w:rsidR="00770111" w:rsidRPr="00F52B8D">
              <w:rPr>
                <w:rStyle w:val="aa"/>
                <w:noProof/>
              </w:rPr>
              <w:t>Windows TLS</w:t>
            </w:r>
            <w:r w:rsidR="00770111">
              <w:rPr>
                <w:noProof/>
                <w:webHidden/>
              </w:rPr>
              <w:tab/>
            </w:r>
            <w:r w:rsidR="00770111">
              <w:rPr>
                <w:noProof/>
                <w:webHidden/>
              </w:rPr>
              <w:fldChar w:fldCharType="begin"/>
            </w:r>
            <w:r w:rsidR="00770111">
              <w:rPr>
                <w:noProof/>
                <w:webHidden/>
              </w:rPr>
              <w:instrText xml:space="preserve"> PAGEREF _Toc56588759 \h </w:instrText>
            </w:r>
            <w:r w:rsidR="00770111">
              <w:rPr>
                <w:noProof/>
                <w:webHidden/>
              </w:rPr>
            </w:r>
            <w:r w:rsidR="00770111">
              <w:rPr>
                <w:noProof/>
                <w:webHidden/>
              </w:rPr>
              <w:fldChar w:fldCharType="separate"/>
            </w:r>
            <w:r w:rsidR="00770111">
              <w:rPr>
                <w:noProof/>
                <w:webHidden/>
              </w:rPr>
              <w:t>42</w:t>
            </w:r>
            <w:r w:rsidR="00770111">
              <w:rPr>
                <w:noProof/>
                <w:webHidden/>
              </w:rPr>
              <w:fldChar w:fldCharType="end"/>
            </w:r>
          </w:hyperlink>
        </w:p>
        <w:p w14:paraId="58CE2FB1" w14:textId="10217700" w:rsidR="00770111" w:rsidRDefault="00820DDD">
          <w:pPr>
            <w:pStyle w:val="31"/>
            <w:tabs>
              <w:tab w:val="left" w:pos="1260"/>
              <w:tab w:val="right" w:leader="dot" w:pos="9736"/>
            </w:tabs>
            <w:rPr>
              <w:rFonts w:cstheme="minorBidi"/>
              <w:noProof/>
              <w:sz w:val="21"/>
              <w:szCs w:val="22"/>
            </w:rPr>
          </w:pPr>
          <w:hyperlink w:anchor="_Toc56588760" w:history="1">
            <w:r w:rsidR="00770111" w:rsidRPr="00F52B8D">
              <w:rPr>
                <w:rStyle w:val="aa"/>
                <w:noProof/>
                <w14:scene3d>
                  <w14:camera w14:prst="orthographicFront"/>
                  <w14:lightRig w14:rig="threePt" w14:dir="t">
                    <w14:rot w14:lat="0" w14:lon="0" w14:rev="0"/>
                  </w14:lightRig>
                </w14:scene3d>
              </w:rPr>
              <w:t>8.3</w:t>
            </w:r>
            <w:r w:rsidR="00770111">
              <w:rPr>
                <w:rFonts w:cstheme="minorBidi"/>
                <w:noProof/>
                <w:sz w:val="21"/>
                <w:szCs w:val="22"/>
              </w:rPr>
              <w:tab/>
            </w:r>
            <w:r w:rsidR="00770111" w:rsidRPr="00F52B8D">
              <w:rPr>
                <w:rStyle w:val="aa"/>
                <w:noProof/>
              </w:rPr>
              <w:t>暗号スイート</w:t>
            </w:r>
            <w:r w:rsidR="00770111">
              <w:rPr>
                <w:noProof/>
                <w:webHidden/>
              </w:rPr>
              <w:tab/>
            </w:r>
            <w:r w:rsidR="00770111">
              <w:rPr>
                <w:noProof/>
                <w:webHidden/>
              </w:rPr>
              <w:fldChar w:fldCharType="begin"/>
            </w:r>
            <w:r w:rsidR="00770111">
              <w:rPr>
                <w:noProof/>
                <w:webHidden/>
              </w:rPr>
              <w:instrText xml:space="preserve"> PAGEREF _Toc56588760 \h </w:instrText>
            </w:r>
            <w:r w:rsidR="00770111">
              <w:rPr>
                <w:noProof/>
                <w:webHidden/>
              </w:rPr>
            </w:r>
            <w:r w:rsidR="00770111">
              <w:rPr>
                <w:noProof/>
                <w:webHidden/>
              </w:rPr>
              <w:fldChar w:fldCharType="separate"/>
            </w:r>
            <w:r w:rsidR="00770111">
              <w:rPr>
                <w:noProof/>
                <w:webHidden/>
              </w:rPr>
              <w:t>43</w:t>
            </w:r>
            <w:r w:rsidR="00770111">
              <w:rPr>
                <w:noProof/>
                <w:webHidden/>
              </w:rPr>
              <w:fldChar w:fldCharType="end"/>
            </w:r>
          </w:hyperlink>
        </w:p>
        <w:p w14:paraId="79087576" w14:textId="19253FDC" w:rsidR="00770111" w:rsidRDefault="00820DDD">
          <w:pPr>
            <w:pStyle w:val="31"/>
            <w:tabs>
              <w:tab w:val="left" w:pos="1260"/>
              <w:tab w:val="right" w:leader="dot" w:pos="9736"/>
            </w:tabs>
            <w:rPr>
              <w:rFonts w:cstheme="minorBidi"/>
              <w:noProof/>
              <w:sz w:val="21"/>
              <w:szCs w:val="22"/>
            </w:rPr>
          </w:pPr>
          <w:hyperlink w:anchor="_Toc56588761" w:history="1">
            <w:r w:rsidR="00770111" w:rsidRPr="00F52B8D">
              <w:rPr>
                <w:rStyle w:val="aa"/>
                <w:noProof/>
                <w14:scene3d>
                  <w14:camera w14:prst="orthographicFront"/>
                  <w14:lightRig w14:rig="threePt" w14:dir="t">
                    <w14:rot w14:lat="0" w14:lon="0" w14:rev="0"/>
                  </w14:lightRig>
                </w14:scene3d>
              </w:rPr>
              <w:t>8.4</w:t>
            </w:r>
            <w:r w:rsidR="00770111">
              <w:rPr>
                <w:rFonts w:cstheme="minorBidi"/>
                <w:noProof/>
                <w:sz w:val="21"/>
                <w:szCs w:val="22"/>
              </w:rPr>
              <w:tab/>
            </w:r>
            <w:r w:rsidR="00770111" w:rsidRPr="00F52B8D">
              <w:rPr>
                <w:rStyle w:val="aa"/>
                <w:noProof/>
              </w:rPr>
              <w:t>Linux</w:t>
            </w:r>
            <w:r w:rsidR="00770111">
              <w:rPr>
                <w:noProof/>
                <w:webHidden/>
              </w:rPr>
              <w:tab/>
            </w:r>
            <w:r w:rsidR="00770111">
              <w:rPr>
                <w:noProof/>
                <w:webHidden/>
              </w:rPr>
              <w:fldChar w:fldCharType="begin"/>
            </w:r>
            <w:r w:rsidR="00770111">
              <w:rPr>
                <w:noProof/>
                <w:webHidden/>
              </w:rPr>
              <w:instrText xml:space="preserve"> PAGEREF _Toc56588761 \h </w:instrText>
            </w:r>
            <w:r w:rsidR="00770111">
              <w:rPr>
                <w:noProof/>
                <w:webHidden/>
              </w:rPr>
            </w:r>
            <w:r w:rsidR="00770111">
              <w:rPr>
                <w:noProof/>
                <w:webHidden/>
              </w:rPr>
              <w:fldChar w:fldCharType="separate"/>
            </w:r>
            <w:r w:rsidR="00770111">
              <w:rPr>
                <w:noProof/>
                <w:webHidden/>
              </w:rPr>
              <w:t>44</w:t>
            </w:r>
            <w:r w:rsidR="00770111">
              <w:rPr>
                <w:noProof/>
                <w:webHidden/>
              </w:rPr>
              <w:fldChar w:fldCharType="end"/>
            </w:r>
          </w:hyperlink>
        </w:p>
        <w:p w14:paraId="548F19BD" w14:textId="42402351" w:rsidR="00770111" w:rsidRDefault="00820DDD">
          <w:pPr>
            <w:pStyle w:val="22"/>
            <w:tabs>
              <w:tab w:val="left" w:pos="840"/>
              <w:tab w:val="right" w:leader="dot" w:pos="9736"/>
            </w:tabs>
            <w:rPr>
              <w:rFonts w:cstheme="minorBidi"/>
              <w:i w:val="0"/>
              <w:noProof/>
              <w:sz w:val="21"/>
              <w:szCs w:val="22"/>
            </w:rPr>
          </w:pPr>
          <w:hyperlink w:anchor="_Toc56588762" w:history="1">
            <w:r w:rsidR="00770111" w:rsidRPr="00F52B8D">
              <w:rPr>
                <w:rStyle w:val="aa"/>
                <w:noProof/>
              </w:rPr>
              <w:t>9</w:t>
            </w:r>
            <w:r w:rsidR="00770111">
              <w:rPr>
                <w:rFonts w:cstheme="minorBidi"/>
                <w:i w:val="0"/>
                <w:noProof/>
                <w:sz w:val="21"/>
                <w:szCs w:val="22"/>
              </w:rPr>
              <w:tab/>
            </w:r>
            <w:r w:rsidR="00770111" w:rsidRPr="00F52B8D">
              <w:rPr>
                <w:rStyle w:val="aa"/>
                <w:noProof/>
              </w:rPr>
              <w:t>管理インターフェースの保護</w:t>
            </w:r>
            <w:r w:rsidR="00770111">
              <w:rPr>
                <w:noProof/>
                <w:webHidden/>
              </w:rPr>
              <w:tab/>
            </w:r>
            <w:r w:rsidR="00770111">
              <w:rPr>
                <w:noProof/>
                <w:webHidden/>
              </w:rPr>
              <w:fldChar w:fldCharType="begin"/>
            </w:r>
            <w:r w:rsidR="00770111">
              <w:rPr>
                <w:noProof/>
                <w:webHidden/>
              </w:rPr>
              <w:instrText xml:space="preserve"> PAGEREF _Toc56588762 \h </w:instrText>
            </w:r>
            <w:r w:rsidR="00770111">
              <w:rPr>
                <w:noProof/>
                <w:webHidden/>
              </w:rPr>
            </w:r>
            <w:r w:rsidR="00770111">
              <w:rPr>
                <w:noProof/>
                <w:webHidden/>
              </w:rPr>
              <w:fldChar w:fldCharType="separate"/>
            </w:r>
            <w:r w:rsidR="00770111">
              <w:rPr>
                <w:noProof/>
                <w:webHidden/>
              </w:rPr>
              <w:t>46</w:t>
            </w:r>
            <w:r w:rsidR="00770111">
              <w:rPr>
                <w:noProof/>
                <w:webHidden/>
              </w:rPr>
              <w:fldChar w:fldCharType="end"/>
            </w:r>
          </w:hyperlink>
        </w:p>
        <w:p w14:paraId="10DB5AD4" w14:textId="745FD6B4" w:rsidR="00770111" w:rsidRDefault="00820DDD">
          <w:pPr>
            <w:pStyle w:val="31"/>
            <w:tabs>
              <w:tab w:val="left" w:pos="1260"/>
              <w:tab w:val="right" w:leader="dot" w:pos="9736"/>
            </w:tabs>
            <w:rPr>
              <w:rFonts w:cstheme="minorBidi"/>
              <w:noProof/>
              <w:sz w:val="21"/>
              <w:szCs w:val="22"/>
            </w:rPr>
          </w:pPr>
          <w:hyperlink w:anchor="_Toc56588763" w:history="1">
            <w:r w:rsidR="00770111" w:rsidRPr="00F52B8D">
              <w:rPr>
                <w:rStyle w:val="aa"/>
                <w:noProof/>
                <w14:scene3d>
                  <w14:camera w14:prst="orthographicFront"/>
                  <w14:lightRig w14:rig="threePt" w14:dir="t">
                    <w14:rot w14:lat="0" w14:lon="0" w14:rev="0"/>
                  </w14:lightRig>
                </w14:scene3d>
              </w:rPr>
              <w:t>9.1</w:t>
            </w:r>
            <w:r w:rsidR="00770111">
              <w:rPr>
                <w:rFonts w:cstheme="minorBidi"/>
                <w:noProof/>
                <w:sz w:val="21"/>
                <w:szCs w:val="22"/>
              </w:rPr>
              <w:tab/>
            </w:r>
            <w:r w:rsidR="00770111" w:rsidRPr="00F52B8D">
              <w:rPr>
                <w:rStyle w:val="aa"/>
                <w:noProof/>
              </w:rPr>
              <w:t>基本的な考え方</w:t>
            </w:r>
            <w:r w:rsidR="00770111">
              <w:rPr>
                <w:noProof/>
                <w:webHidden/>
              </w:rPr>
              <w:tab/>
            </w:r>
            <w:r w:rsidR="00770111">
              <w:rPr>
                <w:noProof/>
                <w:webHidden/>
              </w:rPr>
              <w:fldChar w:fldCharType="begin"/>
            </w:r>
            <w:r w:rsidR="00770111">
              <w:rPr>
                <w:noProof/>
                <w:webHidden/>
              </w:rPr>
              <w:instrText xml:space="preserve"> PAGEREF _Toc56588763 \h </w:instrText>
            </w:r>
            <w:r w:rsidR="00770111">
              <w:rPr>
                <w:noProof/>
                <w:webHidden/>
              </w:rPr>
            </w:r>
            <w:r w:rsidR="00770111">
              <w:rPr>
                <w:noProof/>
                <w:webHidden/>
              </w:rPr>
              <w:fldChar w:fldCharType="separate"/>
            </w:r>
            <w:r w:rsidR="00770111">
              <w:rPr>
                <w:noProof/>
                <w:webHidden/>
              </w:rPr>
              <w:t>46</w:t>
            </w:r>
            <w:r w:rsidR="00770111">
              <w:rPr>
                <w:noProof/>
                <w:webHidden/>
              </w:rPr>
              <w:fldChar w:fldCharType="end"/>
            </w:r>
          </w:hyperlink>
        </w:p>
        <w:p w14:paraId="4A383176" w14:textId="34545DC8" w:rsidR="00770111" w:rsidRDefault="00820DDD">
          <w:pPr>
            <w:pStyle w:val="31"/>
            <w:tabs>
              <w:tab w:val="left" w:pos="1260"/>
              <w:tab w:val="right" w:leader="dot" w:pos="9736"/>
            </w:tabs>
            <w:rPr>
              <w:rFonts w:cstheme="minorBidi"/>
              <w:noProof/>
              <w:sz w:val="21"/>
              <w:szCs w:val="22"/>
            </w:rPr>
          </w:pPr>
          <w:hyperlink w:anchor="_Toc56588764" w:history="1">
            <w:r w:rsidR="00770111" w:rsidRPr="00F52B8D">
              <w:rPr>
                <w:rStyle w:val="aa"/>
                <w:noProof/>
                <w14:scene3d>
                  <w14:camera w14:prst="orthographicFront"/>
                  <w14:lightRig w14:rig="threePt" w14:dir="t">
                    <w14:rot w14:lat="0" w14:lon="0" w14:rev="0"/>
                  </w14:lightRig>
                </w14:scene3d>
              </w:rPr>
              <w:t>9.2</w:t>
            </w:r>
            <w:r w:rsidR="00770111">
              <w:rPr>
                <w:rFonts w:cstheme="minorBidi"/>
                <w:noProof/>
                <w:sz w:val="21"/>
                <w:szCs w:val="22"/>
              </w:rPr>
              <w:tab/>
            </w:r>
            <w:r w:rsidR="00770111" w:rsidRPr="00F52B8D">
              <w:rPr>
                <w:rStyle w:val="aa"/>
                <w:noProof/>
              </w:rPr>
              <w:t>管理レイヤーの設定と、アカウント・ネットワーク・管理端末の分離</w:t>
            </w:r>
            <w:r w:rsidR="00770111">
              <w:rPr>
                <w:noProof/>
                <w:webHidden/>
              </w:rPr>
              <w:tab/>
            </w:r>
            <w:r w:rsidR="00770111">
              <w:rPr>
                <w:noProof/>
                <w:webHidden/>
              </w:rPr>
              <w:fldChar w:fldCharType="begin"/>
            </w:r>
            <w:r w:rsidR="00770111">
              <w:rPr>
                <w:noProof/>
                <w:webHidden/>
              </w:rPr>
              <w:instrText xml:space="preserve"> PAGEREF _Toc56588764 \h </w:instrText>
            </w:r>
            <w:r w:rsidR="00770111">
              <w:rPr>
                <w:noProof/>
                <w:webHidden/>
              </w:rPr>
            </w:r>
            <w:r w:rsidR="00770111">
              <w:rPr>
                <w:noProof/>
                <w:webHidden/>
              </w:rPr>
              <w:fldChar w:fldCharType="separate"/>
            </w:r>
            <w:r w:rsidR="00770111">
              <w:rPr>
                <w:noProof/>
                <w:webHidden/>
              </w:rPr>
              <w:t>46</w:t>
            </w:r>
            <w:r w:rsidR="00770111">
              <w:rPr>
                <w:noProof/>
                <w:webHidden/>
              </w:rPr>
              <w:fldChar w:fldCharType="end"/>
            </w:r>
          </w:hyperlink>
        </w:p>
        <w:p w14:paraId="68CE496A" w14:textId="0A7E0CDE" w:rsidR="00770111" w:rsidRDefault="00820DDD">
          <w:pPr>
            <w:pStyle w:val="31"/>
            <w:tabs>
              <w:tab w:val="left" w:pos="1260"/>
              <w:tab w:val="right" w:leader="dot" w:pos="9736"/>
            </w:tabs>
            <w:rPr>
              <w:rFonts w:cstheme="minorBidi"/>
              <w:noProof/>
              <w:sz w:val="21"/>
              <w:szCs w:val="22"/>
            </w:rPr>
          </w:pPr>
          <w:hyperlink w:anchor="_Toc56588765" w:history="1">
            <w:r w:rsidR="00770111" w:rsidRPr="00F52B8D">
              <w:rPr>
                <w:rStyle w:val="aa"/>
                <w:noProof/>
                <w14:scene3d>
                  <w14:camera w14:prst="orthographicFront"/>
                  <w14:lightRig w14:rig="threePt" w14:dir="t">
                    <w14:rot w14:lat="0" w14:lon="0" w14:rev="0"/>
                  </w14:lightRig>
                </w14:scene3d>
              </w:rPr>
              <w:t>9.3</w:t>
            </w:r>
            <w:r w:rsidR="00770111">
              <w:rPr>
                <w:rFonts w:cstheme="minorBidi"/>
                <w:noProof/>
                <w:sz w:val="21"/>
                <w:szCs w:val="22"/>
              </w:rPr>
              <w:tab/>
            </w:r>
            <w:r w:rsidR="00770111" w:rsidRPr="00F52B8D">
              <w:rPr>
                <w:rStyle w:val="aa"/>
                <w:noProof/>
              </w:rPr>
              <w:t>最重要資産での物理的アクセス制御</w:t>
            </w:r>
            <w:r w:rsidR="00770111">
              <w:rPr>
                <w:noProof/>
                <w:webHidden/>
              </w:rPr>
              <w:tab/>
            </w:r>
            <w:r w:rsidR="00770111">
              <w:rPr>
                <w:noProof/>
                <w:webHidden/>
              </w:rPr>
              <w:fldChar w:fldCharType="begin"/>
            </w:r>
            <w:r w:rsidR="00770111">
              <w:rPr>
                <w:noProof/>
                <w:webHidden/>
              </w:rPr>
              <w:instrText xml:space="preserve"> PAGEREF _Toc56588765 \h </w:instrText>
            </w:r>
            <w:r w:rsidR="00770111">
              <w:rPr>
                <w:noProof/>
                <w:webHidden/>
              </w:rPr>
            </w:r>
            <w:r w:rsidR="00770111">
              <w:rPr>
                <w:noProof/>
                <w:webHidden/>
              </w:rPr>
              <w:fldChar w:fldCharType="separate"/>
            </w:r>
            <w:r w:rsidR="00770111">
              <w:rPr>
                <w:noProof/>
                <w:webHidden/>
              </w:rPr>
              <w:t>52</w:t>
            </w:r>
            <w:r w:rsidR="00770111">
              <w:rPr>
                <w:noProof/>
                <w:webHidden/>
              </w:rPr>
              <w:fldChar w:fldCharType="end"/>
            </w:r>
          </w:hyperlink>
        </w:p>
        <w:p w14:paraId="4CE367A2" w14:textId="1EE8C3A8" w:rsidR="00770111" w:rsidRDefault="00820DDD">
          <w:pPr>
            <w:pStyle w:val="22"/>
            <w:tabs>
              <w:tab w:val="left" w:pos="840"/>
              <w:tab w:val="right" w:leader="dot" w:pos="9736"/>
            </w:tabs>
            <w:rPr>
              <w:rFonts w:cstheme="minorBidi"/>
              <w:i w:val="0"/>
              <w:noProof/>
              <w:sz w:val="21"/>
              <w:szCs w:val="22"/>
            </w:rPr>
          </w:pPr>
          <w:hyperlink w:anchor="_Toc56588766" w:history="1">
            <w:r w:rsidR="00770111" w:rsidRPr="00F52B8D">
              <w:rPr>
                <w:rStyle w:val="aa"/>
                <w:noProof/>
              </w:rPr>
              <w:t>10</w:t>
            </w:r>
            <w:r w:rsidR="00770111">
              <w:rPr>
                <w:rFonts w:cstheme="minorBidi"/>
                <w:i w:val="0"/>
                <w:noProof/>
                <w:sz w:val="21"/>
                <w:szCs w:val="22"/>
              </w:rPr>
              <w:tab/>
            </w:r>
            <w:r w:rsidR="00770111" w:rsidRPr="00F52B8D">
              <w:rPr>
                <w:rStyle w:val="aa"/>
                <w:noProof/>
              </w:rPr>
              <w:t>ログとレジストリの保護</w:t>
            </w:r>
            <w:r w:rsidR="00770111">
              <w:rPr>
                <w:noProof/>
                <w:webHidden/>
              </w:rPr>
              <w:tab/>
            </w:r>
            <w:r w:rsidR="00770111">
              <w:rPr>
                <w:noProof/>
                <w:webHidden/>
              </w:rPr>
              <w:fldChar w:fldCharType="begin"/>
            </w:r>
            <w:r w:rsidR="00770111">
              <w:rPr>
                <w:noProof/>
                <w:webHidden/>
              </w:rPr>
              <w:instrText xml:space="preserve"> PAGEREF _Toc56588766 \h </w:instrText>
            </w:r>
            <w:r w:rsidR="00770111">
              <w:rPr>
                <w:noProof/>
                <w:webHidden/>
              </w:rPr>
            </w:r>
            <w:r w:rsidR="00770111">
              <w:rPr>
                <w:noProof/>
                <w:webHidden/>
              </w:rPr>
              <w:fldChar w:fldCharType="separate"/>
            </w:r>
            <w:r w:rsidR="00770111">
              <w:rPr>
                <w:noProof/>
                <w:webHidden/>
              </w:rPr>
              <w:t>55</w:t>
            </w:r>
            <w:r w:rsidR="00770111">
              <w:rPr>
                <w:noProof/>
                <w:webHidden/>
              </w:rPr>
              <w:fldChar w:fldCharType="end"/>
            </w:r>
          </w:hyperlink>
        </w:p>
        <w:p w14:paraId="4B0BA2EB" w14:textId="19088B7C" w:rsidR="00770111" w:rsidRDefault="00820DDD">
          <w:pPr>
            <w:pStyle w:val="31"/>
            <w:tabs>
              <w:tab w:val="left" w:pos="1260"/>
              <w:tab w:val="right" w:leader="dot" w:pos="9736"/>
            </w:tabs>
            <w:rPr>
              <w:rFonts w:cstheme="minorBidi"/>
              <w:noProof/>
              <w:sz w:val="21"/>
              <w:szCs w:val="22"/>
            </w:rPr>
          </w:pPr>
          <w:hyperlink w:anchor="_Toc56588767" w:history="1">
            <w:r w:rsidR="00770111" w:rsidRPr="00F52B8D">
              <w:rPr>
                <w:rStyle w:val="aa"/>
                <w:noProof/>
                <w14:scene3d>
                  <w14:camera w14:prst="orthographicFront"/>
                  <w14:lightRig w14:rig="threePt" w14:dir="t">
                    <w14:rot w14:lat="0" w14:lon="0" w14:rev="0"/>
                  </w14:lightRig>
                </w14:scene3d>
              </w:rPr>
              <w:t>10.1</w:t>
            </w:r>
            <w:r w:rsidR="00770111">
              <w:rPr>
                <w:rFonts w:cstheme="minorBidi"/>
                <w:noProof/>
                <w:sz w:val="21"/>
                <w:szCs w:val="22"/>
              </w:rPr>
              <w:tab/>
            </w:r>
            <w:r w:rsidR="00770111" w:rsidRPr="00F52B8D">
              <w:rPr>
                <w:rStyle w:val="aa"/>
                <w:noProof/>
              </w:rPr>
              <w:t>ログの保護</w:t>
            </w:r>
            <w:r w:rsidR="00770111">
              <w:rPr>
                <w:noProof/>
                <w:webHidden/>
              </w:rPr>
              <w:tab/>
            </w:r>
            <w:r w:rsidR="00770111">
              <w:rPr>
                <w:noProof/>
                <w:webHidden/>
              </w:rPr>
              <w:fldChar w:fldCharType="begin"/>
            </w:r>
            <w:r w:rsidR="00770111">
              <w:rPr>
                <w:noProof/>
                <w:webHidden/>
              </w:rPr>
              <w:instrText xml:space="preserve"> PAGEREF _Toc56588767 \h </w:instrText>
            </w:r>
            <w:r w:rsidR="00770111">
              <w:rPr>
                <w:noProof/>
                <w:webHidden/>
              </w:rPr>
            </w:r>
            <w:r w:rsidR="00770111">
              <w:rPr>
                <w:noProof/>
                <w:webHidden/>
              </w:rPr>
              <w:fldChar w:fldCharType="separate"/>
            </w:r>
            <w:r w:rsidR="00770111">
              <w:rPr>
                <w:noProof/>
                <w:webHidden/>
              </w:rPr>
              <w:t>55</w:t>
            </w:r>
            <w:r w:rsidR="00770111">
              <w:rPr>
                <w:noProof/>
                <w:webHidden/>
              </w:rPr>
              <w:fldChar w:fldCharType="end"/>
            </w:r>
          </w:hyperlink>
        </w:p>
        <w:p w14:paraId="1875EEE2" w14:textId="43B0ACD1" w:rsidR="00770111" w:rsidRDefault="00820DDD">
          <w:pPr>
            <w:pStyle w:val="31"/>
            <w:tabs>
              <w:tab w:val="left" w:pos="1260"/>
              <w:tab w:val="right" w:leader="dot" w:pos="9736"/>
            </w:tabs>
            <w:rPr>
              <w:rFonts w:cstheme="minorBidi"/>
              <w:noProof/>
              <w:sz w:val="21"/>
              <w:szCs w:val="22"/>
            </w:rPr>
          </w:pPr>
          <w:hyperlink w:anchor="_Toc56588768" w:history="1">
            <w:r w:rsidR="00770111" w:rsidRPr="00F52B8D">
              <w:rPr>
                <w:rStyle w:val="aa"/>
                <w:noProof/>
                <w14:scene3d>
                  <w14:camera w14:prst="orthographicFront"/>
                  <w14:lightRig w14:rig="threePt" w14:dir="t">
                    <w14:rot w14:lat="0" w14:lon="0" w14:rev="0"/>
                  </w14:lightRig>
                </w14:scene3d>
              </w:rPr>
              <w:t>10.2</w:t>
            </w:r>
            <w:r w:rsidR="00770111">
              <w:rPr>
                <w:rFonts w:cstheme="minorBidi"/>
                <w:noProof/>
                <w:sz w:val="21"/>
                <w:szCs w:val="22"/>
              </w:rPr>
              <w:tab/>
            </w:r>
            <w:r w:rsidR="00770111" w:rsidRPr="00F52B8D">
              <w:rPr>
                <w:rStyle w:val="aa"/>
                <w:noProof/>
              </w:rPr>
              <w:t>レジストリの保護</w:t>
            </w:r>
            <w:r w:rsidR="00770111">
              <w:rPr>
                <w:noProof/>
                <w:webHidden/>
              </w:rPr>
              <w:tab/>
            </w:r>
            <w:r w:rsidR="00770111">
              <w:rPr>
                <w:noProof/>
                <w:webHidden/>
              </w:rPr>
              <w:fldChar w:fldCharType="begin"/>
            </w:r>
            <w:r w:rsidR="00770111">
              <w:rPr>
                <w:noProof/>
                <w:webHidden/>
              </w:rPr>
              <w:instrText xml:space="preserve"> PAGEREF _Toc56588768 \h </w:instrText>
            </w:r>
            <w:r w:rsidR="00770111">
              <w:rPr>
                <w:noProof/>
                <w:webHidden/>
              </w:rPr>
            </w:r>
            <w:r w:rsidR="00770111">
              <w:rPr>
                <w:noProof/>
                <w:webHidden/>
              </w:rPr>
              <w:fldChar w:fldCharType="separate"/>
            </w:r>
            <w:r w:rsidR="00770111">
              <w:rPr>
                <w:noProof/>
                <w:webHidden/>
              </w:rPr>
              <w:t>56</w:t>
            </w:r>
            <w:r w:rsidR="00770111">
              <w:rPr>
                <w:noProof/>
                <w:webHidden/>
              </w:rPr>
              <w:fldChar w:fldCharType="end"/>
            </w:r>
          </w:hyperlink>
        </w:p>
        <w:p w14:paraId="7F5A21F3" w14:textId="48270DDF" w:rsidR="00770111" w:rsidRDefault="00820DDD">
          <w:pPr>
            <w:pStyle w:val="22"/>
            <w:tabs>
              <w:tab w:val="left" w:pos="840"/>
              <w:tab w:val="right" w:leader="dot" w:pos="9736"/>
            </w:tabs>
            <w:rPr>
              <w:rFonts w:cstheme="minorBidi"/>
              <w:i w:val="0"/>
              <w:noProof/>
              <w:sz w:val="21"/>
              <w:szCs w:val="22"/>
            </w:rPr>
          </w:pPr>
          <w:hyperlink w:anchor="_Toc56588769" w:history="1">
            <w:r w:rsidR="00770111" w:rsidRPr="00F52B8D">
              <w:rPr>
                <w:rStyle w:val="aa"/>
                <w:noProof/>
              </w:rPr>
              <w:t>11</w:t>
            </w:r>
            <w:r w:rsidR="00770111">
              <w:rPr>
                <w:rFonts w:cstheme="minorBidi"/>
                <w:i w:val="0"/>
                <w:noProof/>
                <w:sz w:val="21"/>
                <w:szCs w:val="22"/>
              </w:rPr>
              <w:tab/>
            </w:r>
            <w:r w:rsidR="00770111" w:rsidRPr="00F52B8D">
              <w:rPr>
                <w:rStyle w:val="aa"/>
                <w:noProof/>
              </w:rPr>
              <w:t>電子認証について</w:t>
            </w:r>
            <w:r w:rsidR="00770111">
              <w:rPr>
                <w:noProof/>
                <w:webHidden/>
              </w:rPr>
              <w:tab/>
            </w:r>
            <w:r w:rsidR="00770111">
              <w:rPr>
                <w:noProof/>
                <w:webHidden/>
              </w:rPr>
              <w:fldChar w:fldCharType="begin"/>
            </w:r>
            <w:r w:rsidR="00770111">
              <w:rPr>
                <w:noProof/>
                <w:webHidden/>
              </w:rPr>
              <w:instrText xml:space="preserve"> PAGEREF _Toc56588769 \h </w:instrText>
            </w:r>
            <w:r w:rsidR="00770111">
              <w:rPr>
                <w:noProof/>
                <w:webHidden/>
              </w:rPr>
            </w:r>
            <w:r w:rsidR="00770111">
              <w:rPr>
                <w:noProof/>
                <w:webHidden/>
              </w:rPr>
              <w:fldChar w:fldCharType="separate"/>
            </w:r>
            <w:r w:rsidR="00770111">
              <w:rPr>
                <w:noProof/>
                <w:webHidden/>
              </w:rPr>
              <w:t>59</w:t>
            </w:r>
            <w:r w:rsidR="00770111">
              <w:rPr>
                <w:noProof/>
                <w:webHidden/>
              </w:rPr>
              <w:fldChar w:fldCharType="end"/>
            </w:r>
          </w:hyperlink>
        </w:p>
        <w:p w14:paraId="3FD55CEA" w14:textId="36746D4B" w:rsidR="00770111" w:rsidRDefault="00820DDD">
          <w:pPr>
            <w:pStyle w:val="31"/>
            <w:tabs>
              <w:tab w:val="left" w:pos="1260"/>
              <w:tab w:val="right" w:leader="dot" w:pos="9736"/>
            </w:tabs>
            <w:rPr>
              <w:rFonts w:cstheme="minorBidi"/>
              <w:noProof/>
              <w:sz w:val="21"/>
              <w:szCs w:val="22"/>
            </w:rPr>
          </w:pPr>
          <w:hyperlink w:anchor="_Toc56588770" w:history="1">
            <w:r w:rsidR="00770111" w:rsidRPr="00F52B8D">
              <w:rPr>
                <w:rStyle w:val="aa"/>
                <w:noProof/>
                <w14:scene3d>
                  <w14:camera w14:prst="orthographicFront"/>
                  <w14:lightRig w14:rig="threePt" w14:dir="t">
                    <w14:rot w14:lat="0" w14:lon="0" w14:rev="0"/>
                  </w14:lightRig>
                </w14:scene3d>
              </w:rPr>
              <w:t>11.1</w:t>
            </w:r>
            <w:r w:rsidR="00770111">
              <w:rPr>
                <w:rFonts w:cstheme="minorBidi"/>
                <w:noProof/>
                <w:sz w:val="21"/>
                <w:szCs w:val="22"/>
              </w:rPr>
              <w:tab/>
            </w:r>
            <w:r w:rsidR="00770111" w:rsidRPr="00F52B8D">
              <w:rPr>
                <w:rStyle w:val="aa"/>
                <w:noProof/>
              </w:rPr>
              <w:t>目的</w:t>
            </w:r>
            <w:r w:rsidR="00770111">
              <w:rPr>
                <w:noProof/>
                <w:webHidden/>
              </w:rPr>
              <w:tab/>
            </w:r>
            <w:r w:rsidR="00770111">
              <w:rPr>
                <w:noProof/>
                <w:webHidden/>
              </w:rPr>
              <w:fldChar w:fldCharType="begin"/>
            </w:r>
            <w:r w:rsidR="00770111">
              <w:rPr>
                <w:noProof/>
                <w:webHidden/>
              </w:rPr>
              <w:instrText xml:space="preserve"> PAGEREF _Toc56588770 \h </w:instrText>
            </w:r>
            <w:r w:rsidR="00770111">
              <w:rPr>
                <w:noProof/>
                <w:webHidden/>
              </w:rPr>
            </w:r>
            <w:r w:rsidR="00770111">
              <w:rPr>
                <w:noProof/>
                <w:webHidden/>
              </w:rPr>
              <w:fldChar w:fldCharType="separate"/>
            </w:r>
            <w:r w:rsidR="00770111">
              <w:rPr>
                <w:noProof/>
                <w:webHidden/>
              </w:rPr>
              <w:t>59</w:t>
            </w:r>
            <w:r w:rsidR="00770111">
              <w:rPr>
                <w:noProof/>
                <w:webHidden/>
              </w:rPr>
              <w:fldChar w:fldCharType="end"/>
            </w:r>
          </w:hyperlink>
        </w:p>
        <w:p w14:paraId="775A5DBD" w14:textId="2693E231" w:rsidR="00770111" w:rsidRDefault="00820DDD">
          <w:pPr>
            <w:pStyle w:val="31"/>
            <w:tabs>
              <w:tab w:val="left" w:pos="1260"/>
              <w:tab w:val="right" w:leader="dot" w:pos="9736"/>
            </w:tabs>
            <w:rPr>
              <w:rFonts w:cstheme="minorBidi"/>
              <w:noProof/>
              <w:sz w:val="21"/>
              <w:szCs w:val="22"/>
            </w:rPr>
          </w:pPr>
          <w:hyperlink w:anchor="_Toc56588771" w:history="1">
            <w:r w:rsidR="00770111" w:rsidRPr="00F52B8D">
              <w:rPr>
                <w:rStyle w:val="aa"/>
                <w:noProof/>
                <w14:scene3d>
                  <w14:camera w14:prst="orthographicFront"/>
                  <w14:lightRig w14:rig="threePt" w14:dir="t">
                    <w14:rot w14:lat="0" w14:lon="0" w14:rev="0"/>
                  </w14:lightRig>
                </w14:scene3d>
              </w:rPr>
              <w:t>11.2</w:t>
            </w:r>
            <w:r w:rsidR="00770111">
              <w:rPr>
                <w:rFonts w:cstheme="minorBidi"/>
                <w:noProof/>
                <w:sz w:val="21"/>
                <w:szCs w:val="22"/>
              </w:rPr>
              <w:tab/>
            </w:r>
            <w:r w:rsidR="00770111" w:rsidRPr="00F52B8D">
              <w:rPr>
                <w:rStyle w:val="aa"/>
                <w:noProof/>
              </w:rPr>
              <w:t>電子認証（本人認証）の方式検討</w:t>
            </w:r>
            <w:r w:rsidR="00770111">
              <w:rPr>
                <w:noProof/>
                <w:webHidden/>
              </w:rPr>
              <w:tab/>
            </w:r>
            <w:r w:rsidR="00770111">
              <w:rPr>
                <w:noProof/>
                <w:webHidden/>
              </w:rPr>
              <w:fldChar w:fldCharType="begin"/>
            </w:r>
            <w:r w:rsidR="00770111">
              <w:rPr>
                <w:noProof/>
                <w:webHidden/>
              </w:rPr>
              <w:instrText xml:space="preserve"> PAGEREF _Toc56588771 \h </w:instrText>
            </w:r>
            <w:r w:rsidR="00770111">
              <w:rPr>
                <w:noProof/>
                <w:webHidden/>
              </w:rPr>
            </w:r>
            <w:r w:rsidR="00770111">
              <w:rPr>
                <w:noProof/>
                <w:webHidden/>
              </w:rPr>
              <w:fldChar w:fldCharType="separate"/>
            </w:r>
            <w:r w:rsidR="00770111">
              <w:rPr>
                <w:noProof/>
                <w:webHidden/>
              </w:rPr>
              <w:t>59</w:t>
            </w:r>
            <w:r w:rsidR="00770111">
              <w:rPr>
                <w:noProof/>
                <w:webHidden/>
              </w:rPr>
              <w:fldChar w:fldCharType="end"/>
            </w:r>
          </w:hyperlink>
        </w:p>
        <w:p w14:paraId="60CB089B" w14:textId="22234FB1" w:rsidR="00770111" w:rsidRDefault="00820DDD">
          <w:pPr>
            <w:pStyle w:val="31"/>
            <w:tabs>
              <w:tab w:val="left" w:pos="1260"/>
              <w:tab w:val="right" w:leader="dot" w:pos="9736"/>
            </w:tabs>
            <w:rPr>
              <w:rFonts w:cstheme="minorBidi"/>
              <w:noProof/>
              <w:sz w:val="21"/>
              <w:szCs w:val="22"/>
            </w:rPr>
          </w:pPr>
          <w:hyperlink w:anchor="_Toc56588772" w:history="1">
            <w:r w:rsidR="00770111" w:rsidRPr="00F52B8D">
              <w:rPr>
                <w:rStyle w:val="aa"/>
                <w:noProof/>
                <w14:scene3d>
                  <w14:camera w14:prst="orthographicFront"/>
                  <w14:lightRig w14:rig="threePt" w14:dir="t">
                    <w14:rot w14:lat="0" w14:lon="0" w14:rev="0"/>
                  </w14:lightRig>
                </w14:scene3d>
              </w:rPr>
              <w:t>11.3</w:t>
            </w:r>
            <w:r w:rsidR="00770111">
              <w:rPr>
                <w:rFonts w:cstheme="minorBidi"/>
                <w:noProof/>
                <w:sz w:val="21"/>
                <w:szCs w:val="22"/>
              </w:rPr>
              <w:tab/>
            </w:r>
            <w:r w:rsidR="00770111" w:rsidRPr="00F52B8D">
              <w:rPr>
                <w:rStyle w:val="aa"/>
                <w:noProof/>
              </w:rPr>
              <w:t>パスワードの要件と課題</w:t>
            </w:r>
            <w:r w:rsidR="00770111">
              <w:rPr>
                <w:noProof/>
                <w:webHidden/>
              </w:rPr>
              <w:tab/>
            </w:r>
            <w:r w:rsidR="00770111">
              <w:rPr>
                <w:noProof/>
                <w:webHidden/>
              </w:rPr>
              <w:fldChar w:fldCharType="begin"/>
            </w:r>
            <w:r w:rsidR="00770111">
              <w:rPr>
                <w:noProof/>
                <w:webHidden/>
              </w:rPr>
              <w:instrText xml:space="preserve"> PAGEREF _Toc56588772 \h </w:instrText>
            </w:r>
            <w:r w:rsidR="00770111">
              <w:rPr>
                <w:noProof/>
                <w:webHidden/>
              </w:rPr>
            </w:r>
            <w:r w:rsidR="00770111">
              <w:rPr>
                <w:noProof/>
                <w:webHidden/>
              </w:rPr>
              <w:fldChar w:fldCharType="separate"/>
            </w:r>
            <w:r w:rsidR="00770111">
              <w:rPr>
                <w:noProof/>
                <w:webHidden/>
              </w:rPr>
              <w:t>63</w:t>
            </w:r>
            <w:r w:rsidR="00770111">
              <w:rPr>
                <w:noProof/>
                <w:webHidden/>
              </w:rPr>
              <w:fldChar w:fldCharType="end"/>
            </w:r>
          </w:hyperlink>
        </w:p>
        <w:p w14:paraId="68160057" w14:textId="0EFE7197" w:rsidR="00770111" w:rsidRDefault="00820DDD">
          <w:pPr>
            <w:pStyle w:val="31"/>
            <w:tabs>
              <w:tab w:val="left" w:pos="1260"/>
              <w:tab w:val="right" w:leader="dot" w:pos="9736"/>
            </w:tabs>
            <w:rPr>
              <w:rFonts w:cstheme="minorBidi"/>
              <w:noProof/>
              <w:sz w:val="21"/>
              <w:szCs w:val="22"/>
            </w:rPr>
          </w:pPr>
          <w:hyperlink w:anchor="_Toc56588773" w:history="1">
            <w:r w:rsidR="00770111" w:rsidRPr="00F52B8D">
              <w:rPr>
                <w:rStyle w:val="aa"/>
                <w:noProof/>
                <w14:scene3d>
                  <w14:camera w14:prst="orthographicFront"/>
                  <w14:lightRig w14:rig="threePt" w14:dir="t">
                    <w14:rot w14:lat="0" w14:lon="0" w14:rev="0"/>
                  </w14:lightRig>
                </w14:scene3d>
              </w:rPr>
              <w:t>11.4</w:t>
            </w:r>
            <w:r w:rsidR="00770111">
              <w:rPr>
                <w:rFonts w:cstheme="minorBidi"/>
                <w:noProof/>
                <w:sz w:val="21"/>
                <w:szCs w:val="22"/>
              </w:rPr>
              <w:tab/>
            </w:r>
            <w:r w:rsidR="00770111" w:rsidRPr="00F52B8D">
              <w:rPr>
                <w:rStyle w:val="aa"/>
                <w:noProof/>
              </w:rPr>
              <w:t>パスワード認証に関する要求事項（推奨）</w:t>
            </w:r>
            <w:r w:rsidR="00770111">
              <w:rPr>
                <w:noProof/>
                <w:webHidden/>
              </w:rPr>
              <w:tab/>
            </w:r>
            <w:r w:rsidR="00770111">
              <w:rPr>
                <w:noProof/>
                <w:webHidden/>
              </w:rPr>
              <w:fldChar w:fldCharType="begin"/>
            </w:r>
            <w:r w:rsidR="00770111">
              <w:rPr>
                <w:noProof/>
                <w:webHidden/>
              </w:rPr>
              <w:instrText xml:space="preserve"> PAGEREF _Toc56588773 \h </w:instrText>
            </w:r>
            <w:r w:rsidR="00770111">
              <w:rPr>
                <w:noProof/>
                <w:webHidden/>
              </w:rPr>
            </w:r>
            <w:r w:rsidR="00770111">
              <w:rPr>
                <w:noProof/>
                <w:webHidden/>
              </w:rPr>
              <w:fldChar w:fldCharType="separate"/>
            </w:r>
            <w:r w:rsidR="00770111">
              <w:rPr>
                <w:noProof/>
                <w:webHidden/>
              </w:rPr>
              <w:t>66</w:t>
            </w:r>
            <w:r w:rsidR="00770111">
              <w:rPr>
                <w:noProof/>
                <w:webHidden/>
              </w:rPr>
              <w:fldChar w:fldCharType="end"/>
            </w:r>
          </w:hyperlink>
        </w:p>
        <w:p w14:paraId="2F18083C" w14:textId="3945C77C" w:rsidR="00770111" w:rsidRDefault="00820DDD">
          <w:pPr>
            <w:pStyle w:val="31"/>
            <w:tabs>
              <w:tab w:val="left" w:pos="1260"/>
              <w:tab w:val="right" w:leader="dot" w:pos="9736"/>
            </w:tabs>
            <w:rPr>
              <w:rFonts w:cstheme="minorBidi"/>
              <w:noProof/>
              <w:sz w:val="21"/>
              <w:szCs w:val="22"/>
            </w:rPr>
          </w:pPr>
          <w:hyperlink w:anchor="_Toc56588774" w:history="1">
            <w:r w:rsidR="00770111" w:rsidRPr="00F52B8D">
              <w:rPr>
                <w:rStyle w:val="aa"/>
                <w:noProof/>
                <w14:scene3d>
                  <w14:camera w14:prst="orthographicFront"/>
                  <w14:lightRig w14:rig="threePt" w14:dir="t">
                    <w14:rot w14:lat="0" w14:lon="0" w14:rev="0"/>
                  </w14:lightRig>
                </w14:scene3d>
              </w:rPr>
              <w:t>11.5</w:t>
            </w:r>
            <w:r w:rsidR="00770111">
              <w:rPr>
                <w:rFonts w:cstheme="minorBidi"/>
                <w:noProof/>
                <w:sz w:val="21"/>
                <w:szCs w:val="22"/>
              </w:rPr>
              <w:tab/>
            </w:r>
            <w:r w:rsidR="00770111" w:rsidRPr="00F52B8D">
              <w:rPr>
                <w:rStyle w:val="aa"/>
                <w:noProof/>
              </w:rPr>
              <w:t>Windows認証を利用する場合</w:t>
            </w:r>
            <w:r w:rsidR="00770111">
              <w:rPr>
                <w:noProof/>
                <w:webHidden/>
              </w:rPr>
              <w:tab/>
            </w:r>
            <w:r w:rsidR="00770111">
              <w:rPr>
                <w:noProof/>
                <w:webHidden/>
              </w:rPr>
              <w:fldChar w:fldCharType="begin"/>
            </w:r>
            <w:r w:rsidR="00770111">
              <w:rPr>
                <w:noProof/>
                <w:webHidden/>
              </w:rPr>
              <w:instrText xml:space="preserve"> PAGEREF _Toc56588774 \h </w:instrText>
            </w:r>
            <w:r w:rsidR="00770111">
              <w:rPr>
                <w:noProof/>
                <w:webHidden/>
              </w:rPr>
            </w:r>
            <w:r w:rsidR="00770111">
              <w:rPr>
                <w:noProof/>
                <w:webHidden/>
              </w:rPr>
              <w:fldChar w:fldCharType="separate"/>
            </w:r>
            <w:r w:rsidR="00770111">
              <w:rPr>
                <w:noProof/>
                <w:webHidden/>
              </w:rPr>
              <w:t>68</w:t>
            </w:r>
            <w:r w:rsidR="00770111">
              <w:rPr>
                <w:noProof/>
                <w:webHidden/>
              </w:rPr>
              <w:fldChar w:fldCharType="end"/>
            </w:r>
          </w:hyperlink>
        </w:p>
        <w:p w14:paraId="4800BE96" w14:textId="6EF379B8" w:rsidR="00770111" w:rsidRDefault="00820DDD">
          <w:pPr>
            <w:pStyle w:val="31"/>
            <w:tabs>
              <w:tab w:val="left" w:pos="1260"/>
              <w:tab w:val="right" w:leader="dot" w:pos="9736"/>
            </w:tabs>
            <w:rPr>
              <w:rFonts w:cstheme="minorBidi"/>
              <w:noProof/>
              <w:sz w:val="21"/>
              <w:szCs w:val="22"/>
            </w:rPr>
          </w:pPr>
          <w:hyperlink w:anchor="_Toc56588775" w:history="1">
            <w:r w:rsidR="00770111" w:rsidRPr="00F52B8D">
              <w:rPr>
                <w:rStyle w:val="aa"/>
                <w:noProof/>
                <w14:scene3d>
                  <w14:camera w14:prst="orthographicFront"/>
                  <w14:lightRig w14:rig="threePt" w14:dir="t">
                    <w14:rot w14:lat="0" w14:lon="0" w14:rev="0"/>
                  </w14:lightRig>
                </w14:scene3d>
              </w:rPr>
              <w:t>11.6</w:t>
            </w:r>
            <w:r w:rsidR="00770111">
              <w:rPr>
                <w:rFonts w:cstheme="minorBidi"/>
                <w:noProof/>
                <w:sz w:val="21"/>
                <w:szCs w:val="22"/>
              </w:rPr>
              <w:tab/>
            </w:r>
            <w:r w:rsidR="00770111" w:rsidRPr="00F52B8D">
              <w:rPr>
                <w:rStyle w:val="aa"/>
                <w:noProof/>
              </w:rPr>
              <w:t>リスクの影響度に応じた認証方式の選択</w:t>
            </w:r>
            <w:r w:rsidR="00770111">
              <w:rPr>
                <w:noProof/>
                <w:webHidden/>
              </w:rPr>
              <w:tab/>
            </w:r>
            <w:r w:rsidR="00770111">
              <w:rPr>
                <w:noProof/>
                <w:webHidden/>
              </w:rPr>
              <w:fldChar w:fldCharType="begin"/>
            </w:r>
            <w:r w:rsidR="00770111">
              <w:rPr>
                <w:noProof/>
                <w:webHidden/>
              </w:rPr>
              <w:instrText xml:space="preserve"> PAGEREF _Toc56588775 \h </w:instrText>
            </w:r>
            <w:r w:rsidR="00770111">
              <w:rPr>
                <w:noProof/>
                <w:webHidden/>
              </w:rPr>
            </w:r>
            <w:r w:rsidR="00770111">
              <w:rPr>
                <w:noProof/>
                <w:webHidden/>
              </w:rPr>
              <w:fldChar w:fldCharType="separate"/>
            </w:r>
            <w:r w:rsidR="00770111">
              <w:rPr>
                <w:noProof/>
                <w:webHidden/>
              </w:rPr>
              <w:t>69</w:t>
            </w:r>
            <w:r w:rsidR="00770111">
              <w:rPr>
                <w:noProof/>
                <w:webHidden/>
              </w:rPr>
              <w:fldChar w:fldCharType="end"/>
            </w:r>
          </w:hyperlink>
        </w:p>
        <w:p w14:paraId="5F9C63B2" w14:textId="4F2AAD66" w:rsidR="00770111" w:rsidRDefault="00820DDD">
          <w:pPr>
            <w:pStyle w:val="31"/>
            <w:tabs>
              <w:tab w:val="left" w:pos="1260"/>
              <w:tab w:val="right" w:leader="dot" w:pos="9736"/>
            </w:tabs>
            <w:rPr>
              <w:rFonts w:cstheme="minorBidi"/>
              <w:noProof/>
              <w:sz w:val="21"/>
              <w:szCs w:val="22"/>
            </w:rPr>
          </w:pPr>
          <w:hyperlink w:anchor="_Toc56588776" w:history="1">
            <w:r w:rsidR="00770111" w:rsidRPr="00F52B8D">
              <w:rPr>
                <w:rStyle w:val="aa"/>
                <w:noProof/>
                <w14:scene3d>
                  <w14:camera w14:prst="orthographicFront"/>
                  <w14:lightRig w14:rig="threePt" w14:dir="t">
                    <w14:rot w14:lat="0" w14:lon="0" w14:rev="0"/>
                  </w14:lightRig>
                </w14:scene3d>
              </w:rPr>
              <w:t>11.7</w:t>
            </w:r>
            <w:r w:rsidR="00770111">
              <w:rPr>
                <w:rFonts w:cstheme="minorBidi"/>
                <w:noProof/>
                <w:sz w:val="21"/>
                <w:szCs w:val="22"/>
              </w:rPr>
              <w:tab/>
            </w:r>
            <w:r w:rsidR="00770111" w:rsidRPr="00F52B8D">
              <w:rPr>
                <w:rStyle w:val="aa"/>
                <w:noProof/>
              </w:rPr>
              <w:t>認証に関する用語解説・資料</w:t>
            </w:r>
            <w:r w:rsidR="00770111">
              <w:rPr>
                <w:noProof/>
                <w:webHidden/>
              </w:rPr>
              <w:tab/>
            </w:r>
            <w:r w:rsidR="00770111">
              <w:rPr>
                <w:noProof/>
                <w:webHidden/>
              </w:rPr>
              <w:fldChar w:fldCharType="begin"/>
            </w:r>
            <w:r w:rsidR="00770111">
              <w:rPr>
                <w:noProof/>
                <w:webHidden/>
              </w:rPr>
              <w:instrText xml:space="preserve"> PAGEREF _Toc56588776 \h </w:instrText>
            </w:r>
            <w:r w:rsidR="00770111">
              <w:rPr>
                <w:noProof/>
                <w:webHidden/>
              </w:rPr>
            </w:r>
            <w:r w:rsidR="00770111">
              <w:rPr>
                <w:noProof/>
                <w:webHidden/>
              </w:rPr>
              <w:fldChar w:fldCharType="separate"/>
            </w:r>
            <w:r w:rsidR="00770111">
              <w:rPr>
                <w:noProof/>
                <w:webHidden/>
              </w:rPr>
              <w:t>72</w:t>
            </w:r>
            <w:r w:rsidR="00770111">
              <w:rPr>
                <w:noProof/>
                <w:webHidden/>
              </w:rPr>
              <w:fldChar w:fldCharType="end"/>
            </w:r>
          </w:hyperlink>
        </w:p>
        <w:p w14:paraId="0DA99063" w14:textId="0C88354F" w:rsidR="00770111" w:rsidRDefault="00820DDD">
          <w:pPr>
            <w:pStyle w:val="22"/>
            <w:tabs>
              <w:tab w:val="left" w:pos="840"/>
              <w:tab w:val="right" w:leader="dot" w:pos="9736"/>
            </w:tabs>
            <w:rPr>
              <w:rFonts w:cstheme="minorBidi"/>
              <w:i w:val="0"/>
              <w:noProof/>
              <w:sz w:val="21"/>
              <w:szCs w:val="22"/>
            </w:rPr>
          </w:pPr>
          <w:hyperlink w:anchor="_Toc56588777" w:history="1">
            <w:r w:rsidR="00770111" w:rsidRPr="00F52B8D">
              <w:rPr>
                <w:rStyle w:val="aa"/>
                <w:noProof/>
              </w:rPr>
              <w:t>12</w:t>
            </w:r>
            <w:r w:rsidR="00770111">
              <w:rPr>
                <w:rFonts w:cstheme="minorBidi"/>
                <w:i w:val="0"/>
                <w:noProof/>
                <w:sz w:val="21"/>
                <w:szCs w:val="22"/>
              </w:rPr>
              <w:tab/>
            </w:r>
            <w:r w:rsidR="00770111" w:rsidRPr="00F52B8D">
              <w:rPr>
                <w:rStyle w:val="aa"/>
                <w:noProof/>
              </w:rPr>
              <w:t>Windows Group Policyの再読み込み</w:t>
            </w:r>
            <w:r w:rsidR="00770111">
              <w:rPr>
                <w:noProof/>
                <w:webHidden/>
              </w:rPr>
              <w:tab/>
            </w:r>
            <w:r w:rsidR="00770111">
              <w:rPr>
                <w:noProof/>
                <w:webHidden/>
              </w:rPr>
              <w:fldChar w:fldCharType="begin"/>
            </w:r>
            <w:r w:rsidR="00770111">
              <w:rPr>
                <w:noProof/>
                <w:webHidden/>
              </w:rPr>
              <w:instrText xml:space="preserve"> PAGEREF _Toc56588777 \h </w:instrText>
            </w:r>
            <w:r w:rsidR="00770111">
              <w:rPr>
                <w:noProof/>
                <w:webHidden/>
              </w:rPr>
            </w:r>
            <w:r w:rsidR="00770111">
              <w:rPr>
                <w:noProof/>
                <w:webHidden/>
              </w:rPr>
              <w:fldChar w:fldCharType="separate"/>
            </w:r>
            <w:r w:rsidR="00770111">
              <w:rPr>
                <w:noProof/>
                <w:webHidden/>
              </w:rPr>
              <w:t>80</w:t>
            </w:r>
            <w:r w:rsidR="00770111">
              <w:rPr>
                <w:noProof/>
                <w:webHidden/>
              </w:rPr>
              <w:fldChar w:fldCharType="end"/>
            </w:r>
          </w:hyperlink>
        </w:p>
        <w:p w14:paraId="3D14EEF2" w14:textId="1F544DEC" w:rsidR="00770111" w:rsidRDefault="00820DDD">
          <w:pPr>
            <w:pStyle w:val="31"/>
            <w:tabs>
              <w:tab w:val="left" w:pos="1260"/>
              <w:tab w:val="right" w:leader="dot" w:pos="9736"/>
            </w:tabs>
            <w:rPr>
              <w:rFonts w:cstheme="minorBidi"/>
              <w:noProof/>
              <w:sz w:val="21"/>
              <w:szCs w:val="22"/>
            </w:rPr>
          </w:pPr>
          <w:hyperlink w:anchor="_Toc56588778" w:history="1">
            <w:r w:rsidR="00770111" w:rsidRPr="00F52B8D">
              <w:rPr>
                <w:rStyle w:val="aa"/>
                <w:noProof/>
                <w14:scene3d>
                  <w14:camera w14:prst="orthographicFront"/>
                  <w14:lightRig w14:rig="threePt" w14:dir="t">
                    <w14:rot w14:lat="0" w14:lon="0" w14:rev="0"/>
                  </w14:lightRig>
                </w14:scene3d>
              </w:rPr>
              <w:t>12.1</w:t>
            </w:r>
            <w:r w:rsidR="00770111">
              <w:rPr>
                <w:rFonts w:cstheme="minorBidi"/>
                <w:noProof/>
                <w:sz w:val="21"/>
                <w:szCs w:val="22"/>
              </w:rPr>
              <w:tab/>
            </w:r>
            <w:r w:rsidR="00770111" w:rsidRPr="00F52B8D">
              <w:rPr>
                <w:rStyle w:val="aa"/>
                <w:noProof/>
              </w:rPr>
              <w:t>Windows Group Policy設定</w:t>
            </w:r>
            <w:r w:rsidR="00770111">
              <w:rPr>
                <w:noProof/>
                <w:webHidden/>
              </w:rPr>
              <w:tab/>
            </w:r>
            <w:r w:rsidR="00770111">
              <w:rPr>
                <w:noProof/>
                <w:webHidden/>
              </w:rPr>
              <w:fldChar w:fldCharType="begin"/>
            </w:r>
            <w:r w:rsidR="00770111">
              <w:rPr>
                <w:noProof/>
                <w:webHidden/>
              </w:rPr>
              <w:instrText xml:space="preserve"> PAGEREF _Toc56588778 \h </w:instrText>
            </w:r>
            <w:r w:rsidR="00770111">
              <w:rPr>
                <w:noProof/>
                <w:webHidden/>
              </w:rPr>
            </w:r>
            <w:r w:rsidR="00770111">
              <w:rPr>
                <w:noProof/>
                <w:webHidden/>
              </w:rPr>
              <w:fldChar w:fldCharType="separate"/>
            </w:r>
            <w:r w:rsidR="00770111">
              <w:rPr>
                <w:noProof/>
                <w:webHidden/>
              </w:rPr>
              <w:t>80</w:t>
            </w:r>
            <w:r w:rsidR="00770111">
              <w:rPr>
                <w:noProof/>
                <w:webHidden/>
              </w:rPr>
              <w:fldChar w:fldCharType="end"/>
            </w:r>
          </w:hyperlink>
        </w:p>
        <w:p w14:paraId="671F909B" w14:textId="77069FAF" w:rsidR="00770111" w:rsidRDefault="00820DDD">
          <w:pPr>
            <w:pStyle w:val="31"/>
            <w:tabs>
              <w:tab w:val="left" w:pos="1260"/>
              <w:tab w:val="right" w:leader="dot" w:pos="9736"/>
            </w:tabs>
            <w:rPr>
              <w:rFonts w:cstheme="minorBidi"/>
              <w:noProof/>
              <w:sz w:val="21"/>
              <w:szCs w:val="22"/>
            </w:rPr>
          </w:pPr>
          <w:hyperlink w:anchor="_Toc56588779" w:history="1">
            <w:r w:rsidR="00770111" w:rsidRPr="00F52B8D">
              <w:rPr>
                <w:rStyle w:val="aa"/>
                <w:noProof/>
                <w14:scene3d>
                  <w14:camera w14:prst="orthographicFront"/>
                  <w14:lightRig w14:rig="threePt" w14:dir="t">
                    <w14:rot w14:lat="0" w14:lon="0" w14:rev="0"/>
                  </w14:lightRig>
                </w14:scene3d>
              </w:rPr>
              <w:t>12.2</w:t>
            </w:r>
            <w:r w:rsidR="00770111">
              <w:rPr>
                <w:rFonts w:cstheme="minorBidi"/>
                <w:noProof/>
                <w:sz w:val="21"/>
                <w:szCs w:val="22"/>
              </w:rPr>
              <w:tab/>
            </w:r>
            <w:r w:rsidR="00770111" w:rsidRPr="00F52B8D">
              <w:rPr>
                <w:rStyle w:val="aa"/>
                <w:noProof/>
              </w:rPr>
              <w:t>Windows レジストリー（Windows 10、Windows Server 2016確認済）</w:t>
            </w:r>
            <w:r w:rsidR="00770111">
              <w:rPr>
                <w:noProof/>
                <w:webHidden/>
              </w:rPr>
              <w:tab/>
            </w:r>
            <w:r w:rsidR="00770111">
              <w:rPr>
                <w:noProof/>
                <w:webHidden/>
              </w:rPr>
              <w:fldChar w:fldCharType="begin"/>
            </w:r>
            <w:r w:rsidR="00770111">
              <w:rPr>
                <w:noProof/>
                <w:webHidden/>
              </w:rPr>
              <w:instrText xml:space="preserve"> PAGEREF _Toc56588779 \h </w:instrText>
            </w:r>
            <w:r w:rsidR="00770111">
              <w:rPr>
                <w:noProof/>
                <w:webHidden/>
              </w:rPr>
            </w:r>
            <w:r w:rsidR="00770111">
              <w:rPr>
                <w:noProof/>
                <w:webHidden/>
              </w:rPr>
              <w:fldChar w:fldCharType="separate"/>
            </w:r>
            <w:r w:rsidR="00770111">
              <w:rPr>
                <w:noProof/>
                <w:webHidden/>
              </w:rPr>
              <w:t>80</w:t>
            </w:r>
            <w:r w:rsidR="00770111">
              <w:rPr>
                <w:noProof/>
                <w:webHidden/>
              </w:rPr>
              <w:fldChar w:fldCharType="end"/>
            </w:r>
          </w:hyperlink>
        </w:p>
        <w:p w14:paraId="40FB6A38" w14:textId="1CB22FA9" w:rsidR="00770111" w:rsidRDefault="00820DDD">
          <w:pPr>
            <w:pStyle w:val="22"/>
            <w:tabs>
              <w:tab w:val="left" w:pos="840"/>
              <w:tab w:val="right" w:leader="dot" w:pos="9736"/>
            </w:tabs>
            <w:rPr>
              <w:rFonts w:cstheme="minorBidi"/>
              <w:i w:val="0"/>
              <w:noProof/>
              <w:sz w:val="21"/>
              <w:szCs w:val="22"/>
            </w:rPr>
          </w:pPr>
          <w:hyperlink w:anchor="_Toc56588780" w:history="1">
            <w:r w:rsidR="00770111" w:rsidRPr="00F52B8D">
              <w:rPr>
                <w:rStyle w:val="aa"/>
                <w:noProof/>
              </w:rPr>
              <w:t>13</w:t>
            </w:r>
            <w:r w:rsidR="00770111">
              <w:rPr>
                <w:rFonts w:cstheme="minorBidi"/>
                <w:i w:val="0"/>
                <w:noProof/>
                <w:sz w:val="21"/>
                <w:szCs w:val="22"/>
              </w:rPr>
              <w:tab/>
            </w:r>
            <w:r w:rsidR="00770111" w:rsidRPr="00F52B8D">
              <w:rPr>
                <w:rStyle w:val="aa"/>
                <w:noProof/>
              </w:rPr>
              <w:t>レベル1セキュリティ構成（Windows 10）</w:t>
            </w:r>
            <w:r w:rsidR="00770111">
              <w:rPr>
                <w:noProof/>
                <w:webHidden/>
              </w:rPr>
              <w:tab/>
            </w:r>
            <w:r w:rsidR="00770111">
              <w:rPr>
                <w:noProof/>
                <w:webHidden/>
              </w:rPr>
              <w:fldChar w:fldCharType="begin"/>
            </w:r>
            <w:r w:rsidR="00770111">
              <w:rPr>
                <w:noProof/>
                <w:webHidden/>
              </w:rPr>
              <w:instrText xml:space="preserve"> PAGEREF _Toc56588780 \h </w:instrText>
            </w:r>
            <w:r w:rsidR="00770111">
              <w:rPr>
                <w:noProof/>
                <w:webHidden/>
              </w:rPr>
            </w:r>
            <w:r w:rsidR="00770111">
              <w:rPr>
                <w:noProof/>
                <w:webHidden/>
              </w:rPr>
              <w:fldChar w:fldCharType="separate"/>
            </w:r>
            <w:r w:rsidR="00770111">
              <w:rPr>
                <w:noProof/>
                <w:webHidden/>
              </w:rPr>
              <w:t>81</w:t>
            </w:r>
            <w:r w:rsidR="00770111">
              <w:rPr>
                <w:noProof/>
                <w:webHidden/>
              </w:rPr>
              <w:fldChar w:fldCharType="end"/>
            </w:r>
          </w:hyperlink>
        </w:p>
        <w:p w14:paraId="0826AD01" w14:textId="4DCC0E4F" w:rsidR="00770111" w:rsidRDefault="00820DDD">
          <w:pPr>
            <w:pStyle w:val="31"/>
            <w:tabs>
              <w:tab w:val="left" w:pos="1260"/>
              <w:tab w:val="right" w:leader="dot" w:pos="9736"/>
            </w:tabs>
            <w:rPr>
              <w:rFonts w:cstheme="minorBidi"/>
              <w:noProof/>
              <w:sz w:val="21"/>
              <w:szCs w:val="22"/>
            </w:rPr>
          </w:pPr>
          <w:hyperlink w:anchor="_Toc56588781" w:history="1">
            <w:r w:rsidR="00770111" w:rsidRPr="00F52B8D">
              <w:rPr>
                <w:rStyle w:val="aa"/>
                <w:noProof/>
                <w14:scene3d>
                  <w14:camera w14:prst="orthographicFront"/>
                  <w14:lightRig w14:rig="threePt" w14:dir="t">
                    <w14:rot w14:lat="0" w14:lon="0" w14:rev="0"/>
                  </w14:lightRig>
                </w14:scene3d>
              </w:rPr>
              <w:t>13.1</w:t>
            </w:r>
            <w:r w:rsidR="00770111">
              <w:rPr>
                <w:rFonts w:cstheme="minorBidi"/>
                <w:noProof/>
                <w:sz w:val="21"/>
                <w:szCs w:val="22"/>
              </w:rPr>
              <w:tab/>
            </w:r>
            <w:r w:rsidR="00770111" w:rsidRPr="00F52B8D">
              <w:rPr>
                <w:rStyle w:val="aa"/>
                <w:noProof/>
              </w:rPr>
              <w:t>設定による影響</w:t>
            </w:r>
            <w:r w:rsidR="00770111">
              <w:rPr>
                <w:noProof/>
                <w:webHidden/>
              </w:rPr>
              <w:tab/>
            </w:r>
            <w:r w:rsidR="00770111">
              <w:rPr>
                <w:noProof/>
                <w:webHidden/>
              </w:rPr>
              <w:fldChar w:fldCharType="begin"/>
            </w:r>
            <w:r w:rsidR="00770111">
              <w:rPr>
                <w:noProof/>
                <w:webHidden/>
              </w:rPr>
              <w:instrText xml:space="preserve"> PAGEREF _Toc56588781 \h </w:instrText>
            </w:r>
            <w:r w:rsidR="00770111">
              <w:rPr>
                <w:noProof/>
                <w:webHidden/>
              </w:rPr>
            </w:r>
            <w:r w:rsidR="00770111">
              <w:rPr>
                <w:noProof/>
                <w:webHidden/>
              </w:rPr>
              <w:fldChar w:fldCharType="separate"/>
            </w:r>
            <w:r w:rsidR="00770111">
              <w:rPr>
                <w:noProof/>
                <w:webHidden/>
              </w:rPr>
              <w:t>81</w:t>
            </w:r>
            <w:r w:rsidR="00770111">
              <w:rPr>
                <w:noProof/>
                <w:webHidden/>
              </w:rPr>
              <w:fldChar w:fldCharType="end"/>
            </w:r>
          </w:hyperlink>
        </w:p>
        <w:p w14:paraId="4EC7BDDA" w14:textId="02EDF097" w:rsidR="00770111" w:rsidRDefault="00820DDD">
          <w:pPr>
            <w:pStyle w:val="31"/>
            <w:tabs>
              <w:tab w:val="left" w:pos="1260"/>
              <w:tab w:val="right" w:leader="dot" w:pos="9736"/>
            </w:tabs>
            <w:rPr>
              <w:rFonts w:cstheme="minorBidi"/>
              <w:noProof/>
              <w:sz w:val="21"/>
              <w:szCs w:val="22"/>
            </w:rPr>
          </w:pPr>
          <w:hyperlink w:anchor="_Toc56588782" w:history="1">
            <w:r w:rsidR="00770111" w:rsidRPr="00F52B8D">
              <w:rPr>
                <w:rStyle w:val="aa"/>
                <w:noProof/>
                <w14:scene3d>
                  <w14:camera w14:prst="orthographicFront"/>
                  <w14:lightRig w14:rig="threePt" w14:dir="t">
                    <w14:rot w14:lat="0" w14:lon="0" w14:rev="0"/>
                  </w14:lightRig>
                </w14:scene3d>
              </w:rPr>
              <w:t>13.2</w:t>
            </w:r>
            <w:r w:rsidR="00770111">
              <w:rPr>
                <w:rFonts w:cstheme="minorBidi"/>
                <w:noProof/>
                <w:sz w:val="21"/>
                <w:szCs w:val="22"/>
              </w:rPr>
              <w:tab/>
            </w:r>
            <w:r w:rsidR="00770111" w:rsidRPr="00F52B8D">
              <w:rPr>
                <w:rStyle w:val="aa"/>
                <w:noProof/>
              </w:rPr>
              <w:t>レベル1セキュリティ構成（Windows 10）</w:t>
            </w:r>
            <w:r w:rsidR="00770111">
              <w:rPr>
                <w:noProof/>
                <w:webHidden/>
              </w:rPr>
              <w:tab/>
            </w:r>
            <w:r w:rsidR="00770111">
              <w:rPr>
                <w:noProof/>
                <w:webHidden/>
              </w:rPr>
              <w:fldChar w:fldCharType="begin"/>
            </w:r>
            <w:r w:rsidR="00770111">
              <w:rPr>
                <w:noProof/>
                <w:webHidden/>
              </w:rPr>
              <w:instrText xml:space="preserve"> PAGEREF _Toc56588782 \h </w:instrText>
            </w:r>
            <w:r w:rsidR="00770111">
              <w:rPr>
                <w:noProof/>
                <w:webHidden/>
              </w:rPr>
            </w:r>
            <w:r w:rsidR="00770111">
              <w:rPr>
                <w:noProof/>
                <w:webHidden/>
              </w:rPr>
              <w:fldChar w:fldCharType="separate"/>
            </w:r>
            <w:r w:rsidR="00770111">
              <w:rPr>
                <w:noProof/>
                <w:webHidden/>
              </w:rPr>
              <w:t>81</w:t>
            </w:r>
            <w:r w:rsidR="00770111">
              <w:rPr>
                <w:noProof/>
                <w:webHidden/>
              </w:rPr>
              <w:fldChar w:fldCharType="end"/>
            </w:r>
          </w:hyperlink>
        </w:p>
        <w:p w14:paraId="5FCB40C4" w14:textId="67FD9F36" w:rsidR="00770111" w:rsidRDefault="00820DDD">
          <w:pPr>
            <w:pStyle w:val="31"/>
            <w:tabs>
              <w:tab w:val="left" w:pos="1260"/>
              <w:tab w:val="right" w:leader="dot" w:pos="9736"/>
            </w:tabs>
            <w:rPr>
              <w:rFonts w:cstheme="minorBidi"/>
              <w:noProof/>
              <w:sz w:val="21"/>
              <w:szCs w:val="22"/>
            </w:rPr>
          </w:pPr>
          <w:hyperlink w:anchor="_Toc56588783" w:history="1">
            <w:r w:rsidR="00770111" w:rsidRPr="00F52B8D">
              <w:rPr>
                <w:rStyle w:val="aa"/>
                <w:noProof/>
                <w14:scene3d>
                  <w14:camera w14:prst="orthographicFront"/>
                  <w14:lightRig w14:rig="threePt" w14:dir="t">
                    <w14:rot w14:lat="0" w14:lon="0" w14:rev="0"/>
                  </w14:lightRig>
                </w14:scene3d>
              </w:rPr>
              <w:t>13.3</w:t>
            </w:r>
            <w:r w:rsidR="00770111">
              <w:rPr>
                <w:rFonts w:cstheme="minorBidi"/>
                <w:noProof/>
                <w:sz w:val="21"/>
                <w:szCs w:val="22"/>
              </w:rPr>
              <w:tab/>
            </w:r>
            <w:r w:rsidR="00770111" w:rsidRPr="00F52B8D">
              <w:rPr>
                <w:rStyle w:val="aa"/>
                <w:noProof/>
              </w:rPr>
              <w:t>・L1 アカウントポリシー</w:t>
            </w:r>
            <w:r w:rsidR="00770111">
              <w:rPr>
                <w:noProof/>
                <w:webHidden/>
              </w:rPr>
              <w:tab/>
            </w:r>
            <w:r w:rsidR="00770111">
              <w:rPr>
                <w:noProof/>
                <w:webHidden/>
              </w:rPr>
              <w:fldChar w:fldCharType="begin"/>
            </w:r>
            <w:r w:rsidR="00770111">
              <w:rPr>
                <w:noProof/>
                <w:webHidden/>
              </w:rPr>
              <w:instrText xml:space="preserve"> PAGEREF _Toc56588783 \h </w:instrText>
            </w:r>
            <w:r w:rsidR="00770111">
              <w:rPr>
                <w:noProof/>
                <w:webHidden/>
              </w:rPr>
            </w:r>
            <w:r w:rsidR="00770111">
              <w:rPr>
                <w:noProof/>
                <w:webHidden/>
              </w:rPr>
              <w:fldChar w:fldCharType="separate"/>
            </w:r>
            <w:r w:rsidR="00770111">
              <w:rPr>
                <w:noProof/>
                <w:webHidden/>
              </w:rPr>
              <w:t>83</w:t>
            </w:r>
            <w:r w:rsidR="00770111">
              <w:rPr>
                <w:noProof/>
                <w:webHidden/>
              </w:rPr>
              <w:fldChar w:fldCharType="end"/>
            </w:r>
          </w:hyperlink>
        </w:p>
        <w:p w14:paraId="1380809D" w14:textId="7C13696C" w:rsidR="00770111" w:rsidRDefault="00820DDD">
          <w:pPr>
            <w:pStyle w:val="31"/>
            <w:tabs>
              <w:tab w:val="left" w:pos="1260"/>
              <w:tab w:val="right" w:leader="dot" w:pos="9736"/>
            </w:tabs>
            <w:rPr>
              <w:rFonts w:cstheme="minorBidi"/>
              <w:noProof/>
              <w:sz w:val="21"/>
              <w:szCs w:val="22"/>
            </w:rPr>
          </w:pPr>
          <w:hyperlink w:anchor="_Toc56588784" w:history="1">
            <w:r w:rsidR="00770111" w:rsidRPr="00F52B8D">
              <w:rPr>
                <w:rStyle w:val="aa"/>
                <w:noProof/>
                <w14:scene3d>
                  <w14:camera w14:prst="orthographicFront"/>
                  <w14:lightRig w14:rig="threePt" w14:dir="t">
                    <w14:rot w14:lat="0" w14:lon="0" w14:rev="0"/>
                  </w14:lightRig>
                </w14:scene3d>
              </w:rPr>
              <w:t>13.4</w:t>
            </w:r>
            <w:r w:rsidR="00770111">
              <w:rPr>
                <w:rFonts w:cstheme="minorBidi"/>
                <w:noProof/>
                <w:sz w:val="21"/>
                <w:szCs w:val="22"/>
              </w:rPr>
              <w:tab/>
            </w:r>
            <w:r w:rsidR="00770111" w:rsidRPr="00F52B8D">
              <w:rPr>
                <w:rStyle w:val="aa"/>
                <w:noProof/>
              </w:rPr>
              <w:t>・L1 ローカルポリシー ユーザー権利の割り当て</w:t>
            </w:r>
            <w:r w:rsidR="00770111">
              <w:rPr>
                <w:noProof/>
                <w:webHidden/>
              </w:rPr>
              <w:tab/>
            </w:r>
            <w:r w:rsidR="00770111">
              <w:rPr>
                <w:noProof/>
                <w:webHidden/>
              </w:rPr>
              <w:fldChar w:fldCharType="begin"/>
            </w:r>
            <w:r w:rsidR="00770111">
              <w:rPr>
                <w:noProof/>
                <w:webHidden/>
              </w:rPr>
              <w:instrText xml:space="preserve"> PAGEREF _Toc56588784 \h </w:instrText>
            </w:r>
            <w:r w:rsidR="00770111">
              <w:rPr>
                <w:noProof/>
                <w:webHidden/>
              </w:rPr>
            </w:r>
            <w:r w:rsidR="00770111">
              <w:rPr>
                <w:noProof/>
                <w:webHidden/>
              </w:rPr>
              <w:fldChar w:fldCharType="separate"/>
            </w:r>
            <w:r w:rsidR="00770111">
              <w:rPr>
                <w:noProof/>
                <w:webHidden/>
              </w:rPr>
              <w:t>84</w:t>
            </w:r>
            <w:r w:rsidR="00770111">
              <w:rPr>
                <w:noProof/>
                <w:webHidden/>
              </w:rPr>
              <w:fldChar w:fldCharType="end"/>
            </w:r>
          </w:hyperlink>
        </w:p>
        <w:p w14:paraId="43D2BF9B" w14:textId="3CAF91A2" w:rsidR="00770111" w:rsidRDefault="00820DDD">
          <w:pPr>
            <w:pStyle w:val="31"/>
            <w:tabs>
              <w:tab w:val="left" w:pos="1260"/>
              <w:tab w:val="right" w:leader="dot" w:pos="9736"/>
            </w:tabs>
            <w:rPr>
              <w:rFonts w:cstheme="minorBidi"/>
              <w:noProof/>
              <w:sz w:val="21"/>
              <w:szCs w:val="22"/>
            </w:rPr>
          </w:pPr>
          <w:hyperlink w:anchor="_Toc56588785" w:history="1">
            <w:r w:rsidR="00770111" w:rsidRPr="00F52B8D">
              <w:rPr>
                <w:rStyle w:val="aa"/>
                <w:noProof/>
                <w14:scene3d>
                  <w14:camera w14:prst="orthographicFront"/>
                  <w14:lightRig w14:rig="threePt" w14:dir="t">
                    <w14:rot w14:lat="0" w14:lon="0" w14:rev="0"/>
                  </w14:lightRig>
                </w14:scene3d>
              </w:rPr>
              <w:t>13.5</w:t>
            </w:r>
            <w:r w:rsidR="00770111">
              <w:rPr>
                <w:rFonts w:cstheme="minorBidi"/>
                <w:noProof/>
                <w:sz w:val="21"/>
                <w:szCs w:val="22"/>
              </w:rPr>
              <w:tab/>
            </w:r>
            <w:r w:rsidR="00770111" w:rsidRPr="00F52B8D">
              <w:rPr>
                <w:rStyle w:val="aa"/>
                <w:noProof/>
              </w:rPr>
              <w:t>・L1 ローカルポリシー セキュリティ オプション</w:t>
            </w:r>
            <w:r w:rsidR="00770111">
              <w:rPr>
                <w:noProof/>
                <w:webHidden/>
              </w:rPr>
              <w:tab/>
            </w:r>
            <w:r w:rsidR="00770111">
              <w:rPr>
                <w:noProof/>
                <w:webHidden/>
              </w:rPr>
              <w:fldChar w:fldCharType="begin"/>
            </w:r>
            <w:r w:rsidR="00770111">
              <w:rPr>
                <w:noProof/>
                <w:webHidden/>
              </w:rPr>
              <w:instrText xml:space="preserve"> PAGEREF _Toc56588785 \h </w:instrText>
            </w:r>
            <w:r w:rsidR="00770111">
              <w:rPr>
                <w:noProof/>
                <w:webHidden/>
              </w:rPr>
            </w:r>
            <w:r w:rsidR="00770111">
              <w:rPr>
                <w:noProof/>
                <w:webHidden/>
              </w:rPr>
              <w:fldChar w:fldCharType="separate"/>
            </w:r>
            <w:r w:rsidR="00770111">
              <w:rPr>
                <w:noProof/>
                <w:webHidden/>
              </w:rPr>
              <w:t>87</w:t>
            </w:r>
            <w:r w:rsidR="00770111">
              <w:rPr>
                <w:noProof/>
                <w:webHidden/>
              </w:rPr>
              <w:fldChar w:fldCharType="end"/>
            </w:r>
          </w:hyperlink>
        </w:p>
        <w:p w14:paraId="070D7C79" w14:textId="11018669" w:rsidR="00770111" w:rsidRDefault="00820DDD">
          <w:pPr>
            <w:pStyle w:val="31"/>
            <w:tabs>
              <w:tab w:val="left" w:pos="1260"/>
              <w:tab w:val="right" w:leader="dot" w:pos="9736"/>
            </w:tabs>
            <w:rPr>
              <w:rFonts w:cstheme="minorBidi"/>
              <w:noProof/>
              <w:sz w:val="21"/>
              <w:szCs w:val="22"/>
            </w:rPr>
          </w:pPr>
          <w:hyperlink w:anchor="_Toc56588786" w:history="1">
            <w:r w:rsidR="00770111" w:rsidRPr="00F52B8D">
              <w:rPr>
                <w:rStyle w:val="aa"/>
                <w:noProof/>
                <w14:scene3d>
                  <w14:camera w14:prst="orthographicFront"/>
                  <w14:lightRig w14:rig="threePt" w14:dir="t">
                    <w14:rot w14:lat="0" w14:lon="0" w14:rev="0"/>
                  </w14:lightRig>
                </w14:scene3d>
              </w:rPr>
              <w:t>13.6</w:t>
            </w:r>
            <w:r w:rsidR="00770111">
              <w:rPr>
                <w:rFonts w:cstheme="minorBidi"/>
                <w:noProof/>
                <w:sz w:val="21"/>
                <w:szCs w:val="22"/>
              </w:rPr>
              <w:tab/>
            </w:r>
            <w:r w:rsidR="00770111" w:rsidRPr="00F52B8D">
              <w:rPr>
                <w:rStyle w:val="aa"/>
                <w:noProof/>
              </w:rPr>
              <w:t>・L1 監査ポリシーの詳細な構成</w:t>
            </w:r>
            <w:r w:rsidR="00770111">
              <w:rPr>
                <w:noProof/>
                <w:webHidden/>
              </w:rPr>
              <w:tab/>
            </w:r>
            <w:r w:rsidR="00770111">
              <w:rPr>
                <w:noProof/>
                <w:webHidden/>
              </w:rPr>
              <w:fldChar w:fldCharType="begin"/>
            </w:r>
            <w:r w:rsidR="00770111">
              <w:rPr>
                <w:noProof/>
                <w:webHidden/>
              </w:rPr>
              <w:instrText xml:space="preserve"> PAGEREF _Toc56588786 \h </w:instrText>
            </w:r>
            <w:r w:rsidR="00770111">
              <w:rPr>
                <w:noProof/>
                <w:webHidden/>
              </w:rPr>
            </w:r>
            <w:r w:rsidR="00770111">
              <w:rPr>
                <w:noProof/>
                <w:webHidden/>
              </w:rPr>
              <w:fldChar w:fldCharType="separate"/>
            </w:r>
            <w:r w:rsidR="00770111">
              <w:rPr>
                <w:noProof/>
                <w:webHidden/>
              </w:rPr>
              <w:t>92</w:t>
            </w:r>
            <w:r w:rsidR="00770111">
              <w:rPr>
                <w:noProof/>
                <w:webHidden/>
              </w:rPr>
              <w:fldChar w:fldCharType="end"/>
            </w:r>
          </w:hyperlink>
        </w:p>
        <w:p w14:paraId="2B6CD54C" w14:textId="2E447D62" w:rsidR="00770111" w:rsidRDefault="00820DDD">
          <w:pPr>
            <w:pStyle w:val="31"/>
            <w:tabs>
              <w:tab w:val="left" w:pos="1260"/>
              <w:tab w:val="right" w:leader="dot" w:pos="9736"/>
            </w:tabs>
            <w:rPr>
              <w:rFonts w:cstheme="minorBidi"/>
              <w:noProof/>
              <w:sz w:val="21"/>
              <w:szCs w:val="22"/>
            </w:rPr>
          </w:pPr>
          <w:hyperlink w:anchor="_Toc56588787" w:history="1">
            <w:r w:rsidR="00770111" w:rsidRPr="00F52B8D">
              <w:rPr>
                <w:rStyle w:val="aa"/>
                <w:noProof/>
                <w14:scene3d>
                  <w14:camera w14:prst="orthographicFront"/>
                  <w14:lightRig w14:rig="threePt" w14:dir="t">
                    <w14:rot w14:lat="0" w14:lon="0" w14:rev="0"/>
                  </w14:lightRig>
                </w14:scene3d>
              </w:rPr>
              <w:t>13.7</w:t>
            </w:r>
            <w:r w:rsidR="00770111">
              <w:rPr>
                <w:rFonts w:cstheme="minorBidi"/>
                <w:noProof/>
                <w:sz w:val="21"/>
                <w:szCs w:val="22"/>
              </w:rPr>
              <w:tab/>
            </w:r>
            <w:r w:rsidR="00770111" w:rsidRPr="00F52B8D">
              <w:rPr>
                <w:rStyle w:val="aa"/>
                <w:noProof/>
              </w:rPr>
              <w:t>・L1 セキュリティが強化されたWindowsファイアウォール</w:t>
            </w:r>
            <w:r w:rsidR="00770111">
              <w:rPr>
                <w:noProof/>
                <w:webHidden/>
              </w:rPr>
              <w:tab/>
            </w:r>
            <w:r w:rsidR="00770111">
              <w:rPr>
                <w:noProof/>
                <w:webHidden/>
              </w:rPr>
              <w:fldChar w:fldCharType="begin"/>
            </w:r>
            <w:r w:rsidR="00770111">
              <w:rPr>
                <w:noProof/>
                <w:webHidden/>
              </w:rPr>
              <w:instrText xml:space="preserve"> PAGEREF _Toc56588787 \h </w:instrText>
            </w:r>
            <w:r w:rsidR="00770111">
              <w:rPr>
                <w:noProof/>
                <w:webHidden/>
              </w:rPr>
            </w:r>
            <w:r w:rsidR="00770111">
              <w:rPr>
                <w:noProof/>
                <w:webHidden/>
              </w:rPr>
              <w:fldChar w:fldCharType="separate"/>
            </w:r>
            <w:r w:rsidR="00770111">
              <w:rPr>
                <w:noProof/>
                <w:webHidden/>
              </w:rPr>
              <w:t>94</w:t>
            </w:r>
            <w:r w:rsidR="00770111">
              <w:rPr>
                <w:noProof/>
                <w:webHidden/>
              </w:rPr>
              <w:fldChar w:fldCharType="end"/>
            </w:r>
          </w:hyperlink>
        </w:p>
        <w:p w14:paraId="093F85F3" w14:textId="12D3295E" w:rsidR="00770111" w:rsidRDefault="00820DDD">
          <w:pPr>
            <w:pStyle w:val="31"/>
            <w:tabs>
              <w:tab w:val="left" w:pos="1260"/>
              <w:tab w:val="right" w:leader="dot" w:pos="9736"/>
            </w:tabs>
            <w:rPr>
              <w:rFonts w:cstheme="minorBidi"/>
              <w:noProof/>
              <w:sz w:val="21"/>
              <w:szCs w:val="22"/>
            </w:rPr>
          </w:pPr>
          <w:hyperlink w:anchor="_Toc56588788" w:history="1">
            <w:r w:rsidR="00770111" w:rsidRPr="00F52B8D">
              <w:rPr>
                <w:rStyle w:val="aa"/>
                <w:noProof/>
                <w14:scene3d>
                  <w14:camera w14:prst="orthographicFront"/>
                  <w14:lightRig w14:rig="threePt" w14:dir="t">
                    <w14:rot w14:lat="0" w14:lon="0" w14:rev="0"/>
                  </w14:lightRig>
                </w14:scene3d>
              </w:rPr>
              <w:t>13.8</w:t>
            </w:r>
            <w:r w:rsidR="00770111">
              <w:rPr>
                <w:rFonts w:cstheme="minorBidi"/>
                <w:noProof/>
                <w:sz w:val="21"/>
                <w:szCs w:val="22"/>
              </w:rPr>
              <w:tab/>
            </w:r>
            <w:r w:rsidR="00770111" w:rsidRPr="00F52B8D">
              <w:rPr>
                <w:rStyle w:val="aa"/>
                <w:noProof/>
              </w:rPr>
              <w:t>・L1 MS Security Guide</w:t>
            </w:r>
            <w:r w:rsidR="00770111">
              <w:rPr>
                <w:noProof/>
                <w:webHidden/>
              </w:rPr>
              <w:tab/>
            </w:r>
            <w:r w:rsidR="00770111">
              <w:rPr>
                <w:noProof/>
                <w:webHidden/>
              </w:rPr>
              <w:fldChar w:fldCharType="begin"/>
            </w:r>
            <w:r w:rsidR="00770111">
              <w:rPr>
                <w:noProof/>
                <w:webHidden/>
              </w:rPr>
              <w:instrText xml:space="preserve"> PAGEREF _Toc56588788 \h </w:instrText>
            </w:r>
            <w:r w:rsidR="00770111">
              <w:rPr>
                <w:noProof/>
                <w:webHidden/>
              </w:rPr>
            </w:r>
            <w:r w:rsidR="00770111">
              <w:rPr>
                <w:noProof/>
                <w:webHidden/>
              </w:rPr>
              <w:fldChar w:fldCharType="separate"/>
            </w:r>
            <w:r w:rsidR="00770111">
              <w:rPr>
                <w:noProof/>
                <w:webHidden/>
              </w:rPr>
              <w:t>96</w:t>
            </w:r>
            <w:r w:rsidR="00770111">
              <w:rPr>
                <w:noProof/>
                <w:webHidden/>
              </w:rPr>
              <w:fldChar w:fldCharType="end"/>
            </w:r>
          </w:hyperlink>
        </w:p>
        <w:p w14:paraId="65027DBD" w14:textId="3CB3C8ED" w:rsidR="00770111" w:rsidRDefault="00820DDD">
          <w:pPr>
            <w:pStyle w:val="31"/>
            <w:tabs>
              <w:tab w:val="left" w:pos="1260"/>
              <w:tab w:val="right" w:leader="dot" w:pos="9736"/>
            </w:tabs>
            <w:rPr>
              <w:rFonts w:cstheme="minorBidi"/>
              <w:noProof/>
              <w:sz w:val="21"/>
              <w:szCs w:val="22"/>
            </w:rPr>
          </w:pPr>
          <w:hyperlink w:anchor="_Toc56588789" w:history="1">
            <w:r w:rsidR="00770111" w:rsidRPr="00F52B8D">
              <w:rPr>
                <w:rStyle w:val="aa"/>
                <w:noProof/>
                <w14:scene3d>
                  <w14:camera w14:prst="orthographicFront"/>
                  <w14:lightRig w14:rig="threePt" w14:dir="t">
                    <w14:rot w14:lat="0" w14:lon="0" w14:rev="0"/>
                  </w14:lightRig>
                </w14:scene3d>
              </w:rPr>
              <w:t>13.9</w:t>
            </w:r>
            <w:r w:rsidR="00770111">
              <w:rPr>
                <w:rFonts w:cstheme="minorBidi"/>
                <w:noProof/>
                <w:sz w:val="21"/>
                <w:szCs w:val="22"/>
              </w:rPr>
              <w:tab/>
            </w:r>
            <w:r w:rsidR="00770111" w:rsidRPr="00F52B8D">
              <w:rPr>
                <w:rStyle w:val="aa"/>
                <w:noProof/>
              </w:rPr>
              <w:t>・L1 MSS</w:t>
            </w:r>
            <w:r w:rsidR="00770111">
              <w:rPr>
                <w:noProof/>
                <w:webHidden/>
              </w:rPr>
              <w:tab/>
            </w:r>
            <w:r w:rsidR="00770111">
              <w:rPr>
                <w:noProof/>
                <w:webHidden/>
              </w:rPr>
              <w:fldChar w:fldCharType="begin"/>
            </w:r>
            <w:r w:rsidR="00770111">
              <w:rPr>
                <w:noProof/>
                <w:webHidden/>
              </w:rPr>
              <w:instrText xml:space="preserve"> PAGEREF _Toc56588789 \h </w:instrText>
            </w:r>
            <w:r w:rsidR="00770111">
              <w:rPr>
                <w:noProof/>
                <w:webHidden/>
              </w:rPr>
            </w:r>
            <w:r w:rsidR="00770111">
              <w:rPr>
                <w:noProof/>
                <w:webHidden/>
              </w:rPr>
              <w:fldChar w:fldCharType="separate"/>
            </w:r>
            <w:r w:rsidR="00770111">
              <w:rPr>
                <w:noProof/>
                <w:webHidden/>
              </w:rPr>
              <w:t>98</w:t>
            </w:r>
            <w:r w:rsidR="00770111">
              <w:rPr>
                <w:noProof/>
                <w:webHidden/>
              </w:rPr>
              <w:fldChar w:fldCharType="end"/>
            </w:r>
          </w:hyperlink>
        </w:p>
        <w:p w14:paraId="2B9E99EC" w14:textId="70652D4A" w:rsidR="00770111" w:rsidRDefault="00820DDD">
          <w:pPr>
            <w:pStyle w:val="31"/>
            <w:tabs>
              <w:tab w:val="left" w:pos="1470"/>
              <w:tab w:val="right" w:leader="dot" w:pos="9736"/>
            </w:tabs>
            <w:rPr>
              <w:rFonts w:cstheme="minorBidi"/>
              <w:noProof/>
              <w:sz w:val="21"/>
              <w:szCs w:val="22"/>
            </w:rPr>
          </w:pPr>
          <w:hyperlink w:anchor="_Toc56588790" w:history="1">
            <w:r w:rsidR="00770111" w:rsidRPr="00F52B8D">
              <w:rPr>
                <w:rStyle w:val="aa"/>
                <w:noProof/>
                <w14:scene3d>
                  <w14:camera w14:prst="orthographicFront"/>
                  <w14:lightRig w14:rig="threePt" w14:dir="t">
                    <w14:rot w14:lat="0" w14:lon="0" w14:rev="0"/>
                  </w14:lightRig>
                </w14:scene3d>
              </w:rPr>
              <w:t>13.10</w:t>
            </w:r>
            <w:r w:rsidR="00770111">
              <w:rPr>
                <w:rFonts w:cstheme="minorBidi"/>
                <w:noProof/>
                <w:sz w:val="21"/>
                <w:szCs w:val="22"/>
              </w:rPr>
              <w:tab/>
            </w:r>
            <w:r w:rsidR="00770111" w:rsidRPr="00F52B8D">
              <w:rPr>
                <w:rStyle w:val="aa"/>
                <w:noProof/>
              </w:rPr>
              <w:t>・L1 ネットワーク</w:t>
            </w:r>
            <w:r w:rsidR="00770111">
              <w:rPr>
                <w:noProof/>
                <w:webHidden/>
              </w:rPr>
              <w:tab/>
            </w:r>
            <w:r w:rsidR="00770111">
              <w:rPr>
                <w:noProof/>
                <w:webHidden/>
              </w:rPr>
              <w:fldChar w:fldCharType="begin"/>
            </w:r>
            <w:r w:rsidR="00770111">
              <w:rPr>
                <w:noProof/>
                <w:webHidden/>
              </w:rPr>
              <w:instrText xml:space="preserve"> PAGEREF _Toc56588790 \h </w:instrText>
            </w:r>
            <w:r w:rsidR="00770111">
              <w:rPr>
                <w:noProof/>
                <w:webHidden/>
              </w:rPr>
            </w:r>
            <w:r w:rsidR="00770111">
              <w:rPr>
                <w:noProof/>
                <w:webHidden/>
              </w:rPr>
              <w:fldChar w:fldCharType="separate"/>
            </w:r>
            <w:r w:rsidR="00770111">
              <w:rPr>
                <w:noProof/>
                <w:webHidden/>
              </w:rPr>
              <w:t>99</w:t>
            </w:r>
            <w:r w:rsidR="00770111">
              <w:rPr>
                <w:noProof/>
                <w:webHidden/>
              </w:rPr>
              <w:fldChar w:fldCharType="end"/>
            </w:r>
          </w:hyperlink>
        </w:p>
        <w:p w14:paraId="7E83B98A" w14:textId="429FEA9D" w:rsidR="00770111" w:rsidRDefault="00820DDD">
          <w:pPr>
            <w:pStyle w:val="31"/>
            <w:tabs>
              <w:tab w:val="left" w:pos="1470"/>
              <w:tab w:val="right" w:leader="dot" w:pos="9736"/>
            </w:tabs>
            <w:rPr>
              <w:rFonts w:cstheme="minorBidi"/>
              <w:noProof/>
              <w:sz w:val="21"/>
              <w:szCs w:val="22"/>
            </w:rPr>
          </w:pPr>
          <w:hyperlink w:anchor="_Toc56588791" w:history="1">
            <w:r w:rsidR="00770111" w:rsidRPr="00F52B8D">
              <w:rPr>
                <w:rStyle w:val="aa"/>
                <w:noProof/>
                <w14:scene3d>
                  <w14:camera w14:prst="orthographicFront"/>
                  <w14:lightRig w14:rig="threePt" w14:dir="t">
                    <w14:rot w14:lat="0" w14:lon="0" w14:rev="0"/>
                  </w14:lightRig>
                </w14:scene3d>
              </w:rPr>
              <w:t>13.11</w:t>
            </w:r>
            <w:r w:rsidR="00770111">
              <w:rPr>
                <w:rFonts w:cstheme="minorBidi"/>
                <w:noProof/>
                <w:sz w:val="21"/>
                <w:szCs w:val="22"/>
              </w:rPr>
              <w:tab/>
            </w:r>
            <w:r w:rsidR="00770111" w:rsidRPr="00F52B8D">
              <w:rPr>
                <w:rStyle w:val="aa"/>
                <w:noProof/>
              </w:rPr>
              <w:t>・L1 システム</w:t>
            </w:r>
            <w:r w:rsidR="00770111">
              <w:rPr>
                <w:noProof/>
                <w:webHidden/>
              </w:rPr>
              <w:tab/>
            </w:r>
            <w:r w:rsidR="00770111">
              <w:rPr>
                <w:noProof/>
                <w:webHidden/>
              </w:rPr>
              <w:fldChar w:fldCharType="begin"/>
            </w:r>
            <w:r w:rsidR="00770111">
              <w:rPr>
                <w:noProof/>
                <w:webHidden/>
              </w:rPr>
              <w:instrText xml:space="preserve"> PAGEREF _Toc56588791 \h </w:instrText>
            </w:r>
            <w:r w:rsidR="00770111">
              <w:rPr>
                <w:noProof/>
                <w:webHidden/>
              </w:rPr>
            </w:r>
            <w:r w:rsidR="00770111">
              <w:rPr>
                <w:noProof/>
                <w:webHidden/>
              </w:rPr>
              <w:fldChar w:fldCharType="separate"/>
            </w:r>
            <w:r w:rsidR="00770111">
              <w:rPr>
                <w:noProof/>
                <w:webHidden/>
              </w:rPr>
              <w:t>100</w:t>
            </w:r>
            <w:r w:rsidR="00770111">
              <w:rPr>
                <w:noProof/>
                <w:webHidden/>
              </w:rPr>
              <w:fldChar w:fldCharType="end"/>
            </w:r>
          </w:hyperlink>
        </w:p>
        <w:p w14:paraId="1E71D5ED" w14:textId="48C89CFC" w:rsidR="00770111" w:rsidRDefault="00820DDD">
          <w:pPr>
            <w:pStyle w:val="31"/>
            <w:tabs>
              <w:tab w:val="left" w:pos="1470"/>
              <w:tab w:val="right" w:leader="dot" w:pos="9736"/>
            </w:tabs>
            <w:rPr>
              <w:rFonts w:cstheme="minorBidi"/>
              <w:noProof/>
              <w:sz w:val="21"/>
              <w:szCs w:val="22"/>
            </w:rPr>
          </w:pPr>
          <w:hyperlink w:anchor="_Toc56588792" w:history="1">
            <w:r w:rsidR="00770111" w:rsidRPr="00F52B8D">
              <w:rPr>
                <w:rStyle w:val="aa"/>
                <w:noProof/>
                <w14:scene3d>
                  <w14:camera w14:prst="orthographicFront"/>
                  <w14:lightRig w14:rig="threePt" w14:dir="t">
                    <w14:rot w14:lat="0" w14:lon="0" w14:rev="0"/>
                  </w14:lightRig>
                </w14:scene3d>
              </w:rPr>
              <w:t>13.12</w:t>
            </w:r>
            <w:r w:rsidR="00770111">
              <w:rPr>
                <w:rFonts w:cstheme="minorBidi"/>
                <w:noProof/>
                <w:sz w:val="21"/>
                <w:szCs w:val="22"/>
              </w:rPr>
              <w:tab/>
            </w:r>
            <w:r w:rsidR="00770111" w:rsidRPr="00F52B8D">
              <w:rPr>
                <w:rStyle w:val="aa"/>
                <w:noProof/>
              </w:rPr>
              <w:t>・L1 Windows コンポーネント</w:t>
            </w:r>
            <w:r w:rsidR="00770111">
              <w:rPr>
                <w:noProof/>
                <w:webHidden/>
              </w:rPr>
              <w:tab/>
            </w:r>
            <w:r w:rsidR="00770111">
              <w:rPr>
                <w:noProof/>
                <w:webHidden/>
              </w:rPr>
              <w:fldChar w:fldCharType="begin"/>
            </w:r>
            <w:r w:rsidR="00770111">
              <w:rPr>
                <w:noProof/>
                <w:webHidden/>
              </w:rPr>
              <w:instrText xml:space="preserve"> PAGEREF _Toc56588792 \h </w:instrText>
            </w:r>
            <w:r w:rsidR="00770111">
              <w:rPr>
                <w:noProof/>
                <w:webHidden/>
              </w:rPr>
            </w:r>
            <w:r w:rsidR="00770111">
              <w:rPr>
                <w:noProof/>
                <w:webHidden/>
              </w:rPr>
              <w:fldChar w:fldCharType="separate"/>
            </w:r>
            <w:r w:rsidR="00770111">
              <w:rPr>
                <w:noProof/>
                <w:webHidden/>
              </w:rPr>
              <w:t>104</w:t>
            </w:r>
            <w:r w:rsidR="00770111">
              <w:rPr>
                <w:noProof/>
                <w:webHidden/>
              </w:rPr>
              <w:fldChar w:fldCharType="end"/>
            </w:r>
          </w:hyperlink>
        </w:p>
        <w:p w14:paraId="1028A311" w14:textId="6049BFC1" w:rsidR="00770111" w:rsidRDefault="00820DDD">
          <w:pPr>
            <w:pStyle w:val="31"/>
            <w:tabs>
              <w:tab w:val="left" w:pos="1470"/>
              <w:tab w:val="right" w:leader="dot" w:pos="9736"/>
            </w:tabs>
            <w:rPr>
              <w:rFonts w:cstheme="minorBidi"/>
              <w:noProof/>
              <w:sz w:val="21"/>
              <w:szCs w:val="22"/>
            </w:rPr>
          </w:pPr>
          <w:hyperlink w:anchor="_Toc56588793" w:history="1">
            <w:r w:rsidR="00770111" w:rsidRPr="00F52B8D">
              <w:rPr>
                <w:rStyle w:val="aa"/>
                <w:noProof/>
                <w14:scene3d>
                  <w14:camera w14:prst="orthographicFront"/>
                  <w14:lightRig w14:rig="threePt" w14:dir="t">
                    <w14:rot w14:lat="0" w14:lon="0" w14:rev="0"/>
                  </w14:lightRig>
                </w14:scene3d>
              </w:rPr>
              <w:t>13.13</w:t>
            </w:r>
            <w:r w:rsidR="00770111">
              <w:rPr>
                <w:rFonts w:cstheme="minorBidi"/>
                <w:noProof/>
                <w:sz w:val="21"/>
                <w:szCs w:val="22"/>
              </w:rPr>
              <w:tab/>
            </w:r>
            <w:r w:rsidR="00770111" w:rsidRPr="00F52B8D">
              <w:rPr>
                <w:rStyle w:val="aa"/>
                <w:noProof/>
              </w:rPr>
              <w:t>・L1 Windows コンポーネントｰInternet Explorer</w:t>
            </w:r>
            <w:r w:rsidR="00770111">
              <w:rPr>
                <w:noProof/>
                <w:webHidden/>
              </w:rPr>
              <w:tab/>
            </w:r>
            <w:r w:rsidR="00770111">
              <w:rPr>
                <w:noProof/>
                <w:webHidden/>
              </w:rPr>
              <w:fldChar w:fldCharType="begin"/>
            </w:r>
            <w:r w:rsidR="00770111">
              <w:rPr>
                <w:noProof/>
                <w:webHidden/>
              </w:rPr>
              <w:instrText xml:space="preserve"> PAGEREF _Toc56588793 \h </w:instrText>
            </w:r>
            <w:r w:rsidR="00770111">
              <w:rPr>
                <w:noProof/>
                <w:webHidden/>
              </w:rPr>
            </w:r>
            <w:r w:rsidR="00770111">
              <w:rPr>
                <w:noProof/>
                <w:webHidden/>
              </w:rPr>
              <w:fldChar w:fldCharType="separate"/>
            </w:r>
            <w:r w:rsidR="00770111">
              <w:rPr>
                <w:noProof/>
                <w:webHidden/>
              </w:rPr>
              <w:t>113</w:t>
            </w:r>
            <w:r w:rsidR="00770111">
              <w:rPr>
                <w:noProof/>
                <w:webHidden/>
              </w:rPr>
              <w:fldChar w:fldCharType="end"/>
            </w:r>
          </w:hyperlink>
        </w:p>
        <w:p w14:paraId="02047EF9" w14:textId="3A5DBA08" w:rsidR="00770111" w:rsidRDefault="00820DDD">
          <w:pPr>
            <w:pStyle w:val="31"/>
            <w:tabs>
              <w:tab w:val="left" w:pos="1470"/>
              <w:tab w:val="right" w:leader="dot" w:pos="9736"/>
            </w:tabs>
            <w:rPr>
              <w:rFonts w:cstheme="minorBidi"/>
              <w:noProof/>
              <w:sz w:val="21"/>
              <w:szCs w:val="22"/>
            </w:rPr>
          </w:pPr>
          <w:hyperlink w:anchor="_Toc56588794" w:history="1">
            <w:r w:rsidR="00770111" w:rsidRPr="00F52B8D">
              <w:rPr>
                <w:rStyle w:val="aa"/>
                <w:noProof/>
                <w14:scene3d>
                  <w14:camera w14:prst="orthographicFront"/>
                  <w14:lightRig w14:rig="threePt" w14:dir="t">
                    <w14:rot w14:lat="0" w14:lon="0" w14:rev="0"/>
                  </w14:lightRig>
                </w14:scene3d>
              </w:rPr>
              <w:t>13.14</w:t>
            </w:r>
            <w:r w:rsidR="00770111">
              <w:rPr>
                <w:rFonts w:cstheme="minorBidi"/>
                <w:noProof/>
                <w:sz w:val="21"/>
                <w:szCs w:val="22"/>
              </w:rPr>
              <w:tab/>
            </w:r>
            <w:r w:rsidR="00770111" w:rsidRPr="00F52B8D">
              <w:rPr>
                <w:rStyle w:val="aa"/>
                <w:noProof/>
              </w:rPr>
              <w:t>・L1 コントロール</w:t>
            </w:r>
            <w:r w:rsidR="00770111">
              <w:rPr>
                <w:noProof/>
                <w:webHidden/>
              </w:rPr>
              <w:tab/>
            </w:r>
            <w:r w:rsidR="00770111">
              <w:rPr>
                <w:noProof/>
                <w:webHidden/>
              </w:rPr>
              <w:fldChar w:fldCharType="begin"/>
            </w:r>
            <w:r w:rsidR="00770111">
              <w:rPr>
                <w:noProof/>
                <w:webHidden/>
              </w:rPr>
              <w:instrText xml:space="preserve"> PAGEREF _Toc56588794 \h </w:instrText>
            </w:r>
            <w:r w:rsidR="00770111">
              <w:rPr>
                <w:noProof/>
                <w:webHidden/>
              </w:rPr>
            </w:r>
            <w:r w:rsidR="00770111">
              <w:rPr>
                <w:noProof/>
                <w:webHidden/>
              </w:rPr>
              <w:fldChar w:fldCharType="separate"/>
            </w:r>
            <w:r w:rsidR="00770111">
              <w:rPr>
                <w:noProof/>
                <w:webHidden/>
              </w:rPr>
              <w:t>126</w:t>
            </w:r>
            <w:r w:rsidR="00770111">
              <w:rPr>
                <w:noProof/>
                <w:webHidden/>
              </w:rPr>
              <w:fldChar w:fldCharType="end"/>
            </w:r>
          </w:hyperlink>
        </w:p>
        <w:p w14:paraId="0187C7FD" w14:textId="61D75035" w:rsidR="00770111" w:rsidRDefault="00820DDD">
          <w:pPr>
            <w:pStyle w:val="31"/>
            <w:tabs>
              <w:tab w:val="left" w:pos="1470"/>
              <w:tab w:val="right" w:leader="dot" w:pos="9736"/>
            </w:tabs>
            <w:rPr>
              <w:rFonts w:cstheme="minorBidi"/>
              <w:noProof/>
              <w:sz w:val="21"/>
              <w:szCs w:val="22"/>
            </w:rPr>
          </w:pPr>
          <w:hyperlink w:anchor="_Toc56588795" w:history="1">
            <w:r w:rsidR="00770111" w:rsidRPr="00F52B8D">
              <w:rPr>
                <w:rStyle w:val="aa"/>
                <w:noProof/>
                <w14:scene3d>
                  <w14:camera w14:prst="orthographicFront"/>
                  <w14:lightRig w14:rig="threePt" w14:dir="t">
                    <w14:rot w14:lat="0" w14:lon="0" w14:rev="0"/>
                  </w14:lightRig>
                </w14:scene3d>
              </w:rPr>
              <w:t>13.15</w:t>
            </w:r>
            <w:r w:rsidR="00770111">
              <w:rPr>
                <w:rFonts w:cstheme="minorBidi"/>
                <w:noProof/>
                <w:sz w:val="21"/>
                <w:szCs w:val="22"/>
              </w:rPr>
              <w:tab/>
            </w:r>
            <w:r w:rsidR="00770111" w:rsidRPr="00F52B8D">
              <w:rPr>
                <w:rStyle w:val="aa"/>
                <w:noProof/>
              </w:rPr>
              <w:t>・L1 OFFICE2016の共通設定</w:t>
            </w:r>
            <w:r w:rsidR="00770111">
              <w:rPr>
                <w:noProof/>
                <w:webHidden/>
              </w:rPr>
              <w:tab/>
            </w:r>
            <w:r w:rsidR="00770111">
              <w:rPr>
                <w:noProof/>
                <w:webHidden/>
              </w:rPr>
              <w:fldChar w:fldCharType="begin"/>
            </w:r>
            <w:r w:rsidR="00770111">
              <w:rPr>
                <w:noProof/>
                <w:webHidden/>
              </w:rPr>
              <w:instrText xml:space="preserve"> PAGEREF _Toc56588795 \h </w:instrText>
            </w:r>
            <w:r w:rsidR="00770111">
              <w:rPr>
                <w:noProof/>
                <w:webHidden/>
              </w:rPr>
            </w:r>
            <w:r w:rsidR="00770111">
              <w:rPr>
                <w:noProof/>
                <w:webHidden/>
              </w:rPr>
              <w:fldChar w:fldCharType="separate"/>
            </w:r>
            <w:r w:rsidR="00770111">
              <w:rPr>
                <w:noProof/>
                <w:webHidden/>
              </w:rPr>
              <w:t>127</w:t>
            </w:r>
            <w:r w:rsidR="00770111">
              <w:rPr>
                <w:noProof/>
                <w:webHidden/>
              </w:rPr>
              <w:fldChar w:fldCharType="end"/>
            </w:r>
          </w:hyperlink>
        </w:p>
        <w:p w14:paraId="510FEADC" w14:textId="7521EF33" w:rsidR="00770111" w:rsidRDefault="00820DDD">
          <w:pPr>
            <w:pStyle w:val="31"/>
            <w:tabs>
              <w:tab w:val="left" w:pos="1470"/>
              <w:tab w:val="right" w:leader="dot" w:pos="9736"/>
            </w:tabs>
            <w:rPr>
              <w:rFonts w:cstheme="minorBidi"/>
              <w:noProof/>
              <w:sz w:val="21"/>
              <w:szCs w:val="22"/>
            </w:rPr>
          </w:pPr>
          <w:hyperlink w:anchor="_Toc56588796" w:history="1">
            <w:r w:rsidR="00770111" w:rsidRPr="00F52B8D">
              <w:rPr>
                <w:rStyle w:val="aa"/>
                <w:noProof/>
                <w14:scene3d>
                  <w14:camera w14:prst="orthographicFront"/>
                  <w14:lightRig w14:rig="threePt" w14:dir="t">
                    <w14:rot w14:lat="0" w14:lon="0" w14:rev="0"/>
                  </w14:lightRig>
                </w14:scene3d>
              </w:rPr>
              <w:t>13.16</w:t>
            </w:r>
            <w:r w:rsidR="00770111">
              <w:rPr>
                <w:rFonts w:cstheme="minorBidi"/>
                <w:noProof/>
                <w:sz w:val="21"/>
                <w:szCs w:val="22"/>
              </w:rPr>
              <w:tab/>
            </w:r>
            <w:r w:rsidR="00770111" w:rsidRPr="00F52B8D">
              <w:rPr>
                <w:rStyle w:val="aa"/>
                <w:noProof/>
              </w:rPr>
              <w:t>・L1 Excel 2016</w:t>
            </w:r>
            <w:r w:rsidR="00770111">
              <w:rPr>
                <w:noProof/>
                <w:webHidden/>
              </w:rPr>
              <w:tab/>
            </w:r>
            <w:r w:rsidR="00770111">
              <w:rPr>
                <w:noProof/>
                <w:webHidden/>
              </w:rPr>
              <w:fldChar w:fldCharType="begin"/>
            </w:r>
            <w:r w:rsidR="00770111">
              <w:rPr>
                <w:noProof/>
                <w:webHidden/>
              </w:rPr>
              <w:instrText xml:space="preserve"> PAGEREF _Toc56588796 \h </w:instrText>
            </w:r>
            <w:r w:rsidR="00770111">
              <w:rPr>
                <w:noProof/>
                <w:webHidden/>
              </w:rPr>
            </w:r>
            <w:r w:rsidR="00770111">
              <w:rPr>
                <w:noProof/>
                <w:webHidden/>
              </w:rPr>
              <w:fldChar w:fldCharType="separate"/>
            </w:r>
            <w:r w:rsidR="00770111">
              <w:rPr>
                <w:noProof/>
                <w:webHidden/>
              </w:rPr>
              <w:t>130</w:t>
            </w:r>
            <w:r w:rsidR="00770111">
              <w:rPr>
                <w:noProof/>
                <w:webHidden/>
              </w:rPr>
              <w:fldChar w:fldCharType="end"/>
            </w:r>
          </w:hyperlink>
        </w:p>
        <w:p w14:paraId="6AB1E25D" w14:textId="02145C0D" w:rsidR="00770111" w:rsidRDefault="00820DDD">
          <w:pPr>
            <w:pStyle w:val="31"/>
            <w:tabs>
              <w:tab w:val="left" w:pos="1470"/>
              <w:tab w:val="right" w:leader="dot" w:pos="9736"/>
            </w:tabs>
            <w:rPr>
              <w:rFonts w:cstheme="minorBidi"/>
              <w:noProof/>
              <w:sz w:val="21"/>
              <w:szCs w:val="22"/>
            </w:rPr>
          </w:pPr>
          <w:hyperlink w:anchor="_Toc56588797" w:history="1">
            <w:r w:rsidR="00770111" w:rsidRPr="00F52B8D">
              <w:rPr>
                <w:rStyle w:val="aa"/>
                <w:noProof/>
                <w14:scene3d>
                  <w14:camera w14:prst="orthographicFront"/>
                  <w14:lightRig w14:rig="threePt" w14:dir="t">
                    <w14:rot w14:lat="0" w14:lon="0" w14:rev="0"/>
                  </w14:lightRig>
                </w14:scene3d>
              </w:rPr>
              <w:t>13.17</w:t>
            </w:r>
            <w:r w:rsidR="00770111">
              <w:rPr>
                <w:rFonts w:cstheme="minorBidi"/>
                <w:noProof/>
                <w:sz w:val="21"/>
                <w:szCs w:val="22"/>
              </w:rPr>
              <w:tab/>
            </w:r>
            <w:r w:rsidR="00770111" w:rsidRPr="00F52B8D">
              <w:rPr>
                <w:rStyle w:val="aa"/>
                <w:noProof/>
              </w:rPr>
              <w:t>・L1 Word 2016</w:t>
            </w:r>
            <w:r w:rsidR="00770111">
              <w:rPr>
                <w:noProof/>
                <w:webHidden/>
              </w:rPr>
              <w:tab/>
            </w:r>
            <w:r w:rsidR="00770111">
              <w:rPr>
                <w:noProof/>
                <w:webHidden/>
              </w:rPr>
              <w:fldChar w:fldCharType="begin"/>
            </w:r>
            <w:r w:rsidR="00770111">
              <w:rPr>
                <w:noProof/>
                <w:webHidden/>
              </w:rPr>
              <w:instrText xml:space="preserve"> PAGEREF _Toc56588797 \h </w:instrText>
            </w:r>
            <w:r w:rsidR="00770111">
              <w:rPr>
                <w:noProof/>
                <w:webHidden/>
              </w:rPr>
            </w:r>
            <w:r w:rsidR="00770111">
              <w:rPr>
                <w:noProof/>
                <w:webHidden/>
              </w:rPr>
              <w:fldChar w:fldCharType="separate"/>
            </w:r>
            <w:r w:rsidR="00770111">
              <w:rPr>
                <w:noProof/>
                <w:webHidden/>
              </w:rPr>
              <w:t>134</w:t>
            </w:r>
            <w:r w:rsidR="00770111">
              <w:rPr>
                <w:noProof/>
                <w:webHidden/>
              </w:rPr>
              <w:fldChar w:fldCharType="end"/>
            </w:r>
          </w:hyperlink>
        </w:p>
        <w:p w14:paraId="4545FED3" w14:textId="505F4E5E" w:rsidR="00770111" w:rsidRDefault="00820DDD">
          <w:pPr>
            <w:pStyle w:val="31"/>
            <w:tabs>
              <w:tab w:val="left" w:pos="1470"/>
              <w:tab w:val="right" w:leader="dot" w:pos="9736"/>
            </w:tabs>
            <w:rPr>
              <w:rFonts w:cstheme="minorBidi"/>
              <w:noProof/>
              <w:sz w:val="21"/>
              <w:szCs w:val="22"/>
            </w:rPr>
          </w:pPr>
          <w:hyperlink w:anchor="_Toc56588798" w:history="1">
            <w:r w:rsidR="00770111" w:rsidRPr="00F52B8D">
              <w:rPr>
                <w:rStyle w:val="aa"/>
                <w:noProof/>
                <w14:scene3d>
                  <w14:camera w14:prst="orthographicFront"/>
                  <w14:lightRig w14:rig="threePt" w14:dir="t">
                    <w14:rot w14:lat="0" w14:lon="0" w14:rev="0"/>
                  </w14:lightRig>
                </w14:scene3d>
              </w:rPr>
              <w:t>13.18</w:t>
            </w:r>
            <w:r w:rsidR="00770111">
              <w:rPr>
                <w:rFonts w:cstheme="minorBidi"/>
                <w:noProof/>
                <w:sz w:val="21"/>
                <w:szCs w:val="22"/>
              </w:rPr>
              <w:tab/>
            </w:r>
            <w:r w:rsidR="00770111" w:rsidRPr="00F52B8D">
              <w:rPr>
                <w:rStyle w:val="aa"/>
                <w:noProof/>
              </w:rPr>
              <w:t>・L1 Outlook 2016</w:t>
            </w:r>
            <w:r w:rsidR="00770111">
              <w:rPr>
                <w:noProof/>
                <w:webHidden/>
              </w:rPr>
              <w:tab/>
            </w:r>
            <w:r w:rsidR="00770111">
              <w:rPr>
                <w:noProof/>
                <w:webHidden/>
              </w:rPr>
              <w:fldChar w:fldCharType="begin"/>
            </w:r>
            <w:r w:rsidR="00770111">
              <w:rPr>
                <w:noProof/>
                <w:webHidden/>
              </w:rPr>
              <w:instrText xml:space="preserve"> PAGEREF _Toc56588798 \h </w:instrText>
            </w:r>
            <w:r w:rsidR="00770111">
              <w:rPr>
                <w:noProof/>
                <w:webHidden/>
              </w:rPr>
            </w:r>
            <w:r w:rsidR="00770111">
              <w:rPr>
                <w:noProof/>
                <w:webHidden/>
              </w:rPr>
              <w:fldChar w:fldCharType="separate"/>
            </w:r>
            <w:r w:rsidR="00770111">
              <w:rPr>
                <w:noProof/>
                <w:webHidden/>
              </w:rPr>
              <w:t>138</w:t>
            </w:r>
            <w:r w:rsidR="00770111">
              <w:rPr>
                <w:noProof/>
                <w:webHidden/>
              </w:rPr>
              <w:fldChar w:fldCharType="end"/>
            </w:r>
          </w:hyperlink>
        </w:p>
        <w:p w14:paraId="294DB3DA" w14:textId="351C59DE" w:rsidR="00770111" w:rsidRDefault="00820DDD">
          <w:pPr>
            <w:pStyle w:val="31"/>
            <w:tabs>
              <w:tab w:val="left" w:pos="1470"/>
              <w:tab w:val="right" w:leader="dot" w:pos="9736"/>
            </w:tabs>
            <w:rPr>
              <w:rFonts w:cstheme="minorBidi"/>
              <w:noProof/>
              <w:sz w:val="21"/>
              <w:szCs w:val="22"/>
            </w:rPr>
          </w:pPr>
          <w:hyperlink w:anchor="_Toc56588799" w:history="1">
            <w:r w:rsidR="00770111" w:rsidRPr="00F52B8D">
              <w:rPr>
                <w:rStyle w:val="aa"/>
                <w:noProof/>
                <w14:scene3d>
                  <w14:camera w14:prst="orthographicFront"/>
                  <w14:lightRig w14:rig="threePt" w14:dir="t">
                    <w14:rot w14:lat="0" w14:lon="0" w14:rev="0"/>
                  </w14:lightRig>
                </w14:scene3d>
              </w:rPr>
              <w:t>13.19</w:t>
            </w:r>
            <w:r w:rsidR="00770111">
              <w:rPr>
                <w:rFonts w:cstheme="minorBidi"/>
                <w:noProof/>
                <w:sz w:val="21"/>
                <w:szCs w:val="22"/>
              </w:rPr>
              <w:tab/>
            </w:r>
            <w:r w:rsidR="00770111" w:rsidRPr="00F52B8D">
              <w:rPr>
                <w:rStyle w:val="aa"/>
                <w:noProof/>
              </w:rPr>
              <w:t>・L1 OneDrive 2016</w:t>
            </w:r>
            <w:r w:rsidR="00770111">
              <w:rPr>
                <w:noProof/>
                <w:webHidden/>
              </w:rPr>
              <w:tab/>
            </w:r>
            <w:r w:rsidR="00770111">
              <w:rPr>
                <w:noProof/>
                <w:webHidden/>
              </w:rPr>
              <w:fldChar w:fldCharType="begin"/>
            </w:r>
            <w:r w:rsidR="00770111">
              <w:rPr>
                <w:noProof/>
                <w:webHidden/>
              </w:rPr>
              <w:instrText xml:space="preserve"> PAGEREF _Toc56588799 \h </w:instrText>
            </w:r>
            <w:r w:rsidR="00770111">
              <w:rPr>
                <w:noProof/>
                <w:webHidden/>
              </w:rPr>
            </w:r>
            <w:r w:rsidR="00770111">
              <w:rPr>
                <w:noProof/>
                <w:webHidden/>
              </w:rPr>
              <w:fldChar w:fldCharType="separate"/>
            </w:r>
            <w:r w:rsidR="00770111">
              <w:rPr>
                <w:noProof/>
                <w:webHidden/>
              </w:rPr>
              <w:t>150</w:t>
            </w:r>
            <w:r w:rsidR="00770111">
              <w:rPr>
                <w:noProof/>
                <w:webHidden/>
              </w:rPr>
              <w:fldChar w:fldCharType="end"/>
            </w:r>
          </w:hyperlink>
        </w:p>
        <w:p w14:paraId="24F98BD0" w14:textId="32FAD20E" w:rsidR="00770111" w:rsidRDefault="00820DDD">
          <w:pPr>
            <w:pStyle w:val="31"/>
            <w:tabs>
              <w:tab w:val="left" w:pos="1470"/>
              <w:tab w:val="right" w:leader="dot" w:pos="9736"/>
            </w:tabs>
            <w:rPr>
              <w:rFonts w:cstheme="minorBidi"/>
              <w:noProof/>
              <w:sz w:val="21"/>
              <w:szCs w:val="22"/>
            </w:rPr>
          </w:pPr>
          <w:hyperlink w:anchor="_Toc56588800" w:history="1">
            <w:r w:rsidR="00770111" w:rsidRPr="00F52B8D">
              <w:rPr>
                <w:rStyle w:val="aa"/>
                <w:noProof/>
                <w14:scene3d>
                  <w14:camera w14:prst="orthographicFront"/>
                  <w14:lightRig w14:rig="threePt" w14:dir="t">
                    <w14:rot w14:lat="0" w14:lon="0" w14:rev="0"/>
                  </w14:lightRig>
                </w14:scene3d>
              </w:rPr>
              <w:t>13.20</w:t>
            </w:r>
            <w:r w:rsidR="00770111">
              <w:rPr>
                <w:rFonts w:cstheme="minorBidi"/>
                <w:noProof/>
                <w:sz w:val="21"/>
                <w:szCs w:val="22"/>
              </w:rPr>
              <w:tab/>
            </w:r>
            <w:r w:rsidR="00770111" w:rsidRPr="00F52B8D">
              <w:rPr>
                <w:rStyle w:val="aa"/>
                <w:noProof/>
              </w:rPr>
              <w:t>・L1 Google Chrome</w:t>
            </w:r>
            <w:r w:rsidR="00770111">
              <w:rPr>
                <w:noProof/>
                <w:webHidden/>
              </w:rPr>
              <w:tab/>
            </w:r>
            <w:r w:rsidR="00770111">
              <w:rPr>
                <w:noProof/>
                <w:webHidden/>
              </w:rPr>
              <w:fldChar w:fldCharType="begin"/>
            </w:r>
            <w:r w:rsidR="00770111">
              <w:rPr>
                <w:noProof/>
                <w:webHidden/>
              </w:rPr>
              <w:instrText xml:space="preserve"> PAGEREF _Toc56588800 \h </w:instrText>
            </w:r>
            <w:r w:rsidR="00770111">
              <w:rPr>
                <w:noProof/>
                <w:webHidden/>
              </w:rPr>
            </w:r>
            <w:r w:rsidR="00770111">
              <w:rPr>
                <w:noProof/>
                <w:webHidden/>
              </w:rPr>
              <w:fldChar w:fldCharType="separate"/>
            </w:r>
            <w:r w:rsidR="00770111">
              <w:rPr>
                <w:noProof/>
                <w:webHidden/>
              </w:rPr>
              <w:t>151</w:t>
            </w:r>
            <w:r w:rsidR="00770111">
              <w:rPr>
                <w:noProof/>
                <w:webHidden/>
              </w:rPr>
              <w:fldChar w:fldCharType="end"/>
            </w:r>
          </w:hyperlink>
        </w:p>
        <w:p w14:paraId="14756755" w14:textId="0CF2AEFE" w:rsidR="00770111" w:rsidRDefault="00820DDD">
          <w:pPr>
            <w:pStyle w:val="22"/>
            <w:tabs>
              <w:tab w:val="left" w:pos="840"/>
              <w:tab w:val="right" w:leader="dot" w:pos="9736"/>
            </w:tabs>
            <w:rPr>
              <w:rFonts w:cstheme="minorBidi"/>
              <w:i w:val="0"/>
              <w:noProof/>
              <w:sz w:val="21"/>
              <w:szCs w:val="22"/>
            </w:rPr>
          </w:pPr>
          <w:hyperlink w:anchor="_Toc56588801" w:history="1">
            <w:r w:rsidR="00770111" w:rsidRPr="00F52B8D">
              <w:rPr>
                <w:rStyle w:val="aa"/>
                <w:noProof/>
              </w:rPr>
              <w:t>14</w:t>
            </w:r>
            <w:r w:rsidR="00770111">
              <w:rPr>
                <w:rFonts w:cstheme="minorBidi"/>
                <w:i w:val="0"/>
                <w:noProof/>
                <w:sz w:val="21"/>
                <w:szCs w:val="22"/>
              </w:rPr>
              <w:tab/>
            </w:r>
            <w:r w:rsidR="00770111" w:rsidRPr="00F52B8D">
              <w:rPr>
                <w:rStyle w:val="aa"/>
                <w:noProof/>
              </w:rPr>
              <w:t>・Windows Server 2016 Domain Controller</w:t>
            </w:r>
            <w:r w:rsidR="00770111">
              <w:rPr>
                <w:noProof/>
                <w:webHidden/>
              </w:rPr>
              <w:tab/>
            </w:r>
            <w:r w:rsidR="00770111">
              <w:rPr>
                <w:noProof/>
                <w:webHidden/>
              </w:rPr>
              <w:fldChar w:fldCharType="begin"/>
            </w:r>
            <w:r w:rsidR="00770111">
              <w:rPr>
                <w:noProof/>
                <w:webHidden/>
              </w:rPr>
              <w:instrText xml:space="preserve"> PAGEREF _Toc56588801 \h </w:instrText>
            </w:r>
            <w:r w:rsidR="00770111">
              <w:rPr>
                <w:noProof/>
                <w:webHidden/>
              </w:rPr>
            </w:r>
            <w:r w:rsidR="00770111">
              <w:rPr>
                <w:noProof/>
                <w:webHidden/>
              </w:rPr>
              <w:fldChar w:fldCharType="separate"/>
            </w:r>
            <w:r w:rsidR="00770111">
              <w:rPr>
                <w:noProof/>
                <w:webHidden/>
              </w:rPr>
              <w:t>160</w:t>
            </w:r>
            <w:r w:rsidR="00770111">
              <w:rPr>
                <w:noProof/>
                <w:webHidden/>
              </w:rPr>
              <w:fldChar w:fldCharType="end"/>
            </w:r>
          </w:hyperlink>
        </w:p>
        <w:p w14:paraId="7709E744" w14:textId="7229A1CE" w:rsidR="00770111" w:rsidRDefault="00820DDD">
          <w:pPr>
            <w:pStyle w:val="31"/>
            <w:tabs>
              <w:tab w:val="left" w:pos="1260"/>
              <w:tab w:val="right" w:leader="dot" w:pos="9736"/>
            </w:tabs>
            <w:rPr>
              <w:rFonts w:cstheme="minorBidi"/>
              <w:noProof/>
              <w:sz w:val="21"/>
              <w:szCs w:val="22"/>
            </w:rPr>
          </w:pPr>
          <w:hyperlink w:anchor="_Toc56588802" w:history="1">
            <w:r w:rsidR="00770111" w:rsidRPr="00F52B8D">
              <w:rPr>
                <w:rStyle w:val="aa"/>
                <w:noProof/>
                <w14:scene3d>
                  <w14:camera w14:prst="orthographicFront"/>
                  <w14:lightRig w14:rig="threePt" w14:dir="t">
                    <w14:rot w14:lat="0" w14:lon="0" w14:rev="0"/>
                  </w14:lightRig>
                </w14:scene3d>
              </w:rPr>
              <w:t>14.1</w:t>
            </w:r>
            <w:r w:rsidR="00770111">
              <w:rPr>
                <w:rFonts w:cstheme="minorBidi"/>
                <w:noProof/>
                <w:sz w:val="21"/>
                <w:szCs w:val="22"/>
              </w:rPr>
              <w:tab/>
            </w:r>
            <w:r w:rsidR="00770111" w:rsidRPr="00F52B8D">
              <w:rPr>
                <w:rStyle w:val="aa"/>
                <w:noProof/>
              </w:rPr>
              <w:t>Windows Server 2016 Domain Controller のセキュリティ構成</w:t>
            </w:r>
            <w:r w:rsidR="00770111">
              <w:rPr>
                <w:noProof/>
                <w:webHidden/>
              </w:rPr>
              <w:tab/>
            </w:r>
            <w:r w:rsidR="00770111">
              <w:rPr>
                <w:noProof/>
                <w:webHidden/>
              </w:rPr>
              <w:fldChar w:fldCharType="begin"/>
            </w:r>
            <w:r w:rsidR="00770111">
              <w:rPr>
                <w:noProof/>
                <w:webHidden/>
              </w:rPr>
              <w:instrText xml:space="preserve"> PAGEREF _Toc56588802 \h </w:instrText>
            </w:r>
            <w:r w:rsidR="00770111">
              <w:rPr>
                <w:noProof/>
                <w:webHidden/>
              </w:rPr>
            </w:r>
            <w:r w:rsidR="00770111">
              <w:rPr>
                <w:noProof/>
                <w:webHidden/>
              </w:rPr>
              <w:fldChar w:fldCharType="separate"/>
            </w:r>
            <w:r w:rsidR="00770111">
              <w:rPr>
                <w:noProof/>
                <w:webHidden/>
              </w:rPr>
              <w:t>160</w:t>
            </w:r>
            <w:r w:rsidR="00770111">
              <w:rPr>
                <w:noProof/>
                <w:webHidden/>
              </w:rPr>
              <w:fldChar w:fldCharType="end"/>
            </w:r>
          </w:hyperlink>
        </w:p>
        <w:p w14:paraId="51FA0F2B" w14:textId="2EB37205" w:rsidR="00770111" w:rsidRDefault="00820DDD">
          <w:pPr>
            <w:pStyle w:val="31"/>
            <w:tabs>
              <w:tab w:val="left" w:pos="1260"/>
              <w:tab w:val="right" w:leader="dot" w:pos="9736"/>
            </w:tabs>
            <w:rPr>
              <w:rFonts w:cstheme="minorBidi"/>
              <w:noProof/>
              <w:sz w:val="21"/>
              <w:szCs w:val="22"/>
            </w:rPr>
          </w:pPr>
          <w:hyperlink w:anchor="_Toc56588803" w:history="1">
            <w:r w:rsidR="00770111" w:rsidRPr="00F52B8D">
              <w:rPr>
                <w:rStyle w:val="aa"/>
                <w:noProof/>
                <w14:scene3d>
                  <w14:camera w14:prst="orthographicFront"/>
                  <w14:lightRig w14:rig="threePt" w14:dir="t">
                    <w14:rot w14:lat="0" w14:lon="0" w14:rev="0"/>
                  </w14:lightRig>
                </w14:scene3d>
              </w:rPr>
              <w:t>14.2</w:t>
            </w:r>
            <w:r w:rsidR="00770111">
              <w:rPr>
                <w:rFonts w:cstheme="minorBidi"/>
                <w:noProof/>
                <w:sz w:val="21"/>
                <w:szCs w:val="22"/>
              </w:rPr>
              <w:tab/>
            </w:r>
            <w:r w:rsidR="00770111" w:rsidRPr="00F52B8D">
              <w:rPr>
                <w:rStyle w:val="aa"/>
                <w:noProof/>
              </w:rPr>
              <w:t>DC アカウントポリシー</w:t>
            </w:r>
            <w:r w:rsidR="00770111">
              <w:rPr>
                <w:noProof/>
                <w:webHidden/>
              </w:rPr>
              <w:tab/>
            </w:r>
            <w:r w:rsidR="00770111">
              <w:rPr>
                <w:noProof/>
                <w:webHidden/>
              </w:rPr>
              <w:fldChar w:fldCharType="begin"/>
            </w:r>
            <w:r w:rsidR="00770111">
              <w:rPr>
                <w:noProof/>
                <w:webHidden/>
              </w:rPr>
              <w:instrText xml:space="preserve"> PAGEREF _Toc56588803 \h </w:instrText>
            </w:r>
            <w:r w:rsidR="00770111">
              <w:rPr>
                <w:noProof/>
                <w:webHidden/>
              </w:rPr>
            </w:r>
            <w:r w:rsidR="00770111">
              <w:rPr>
                <w:noProof/>
                <w:webHidden/>
              </w:rPr>
              <w:fldChar w:fldCharType="separate"/>
            </w:r>
            <w:r w:rsidR="00770111">
              <w:rPr>
                <w:noProof/>
                <w:webHidden/>
              </w:rPr>
              <w:t>161</w:t>
            </w:r>
            <w:r w:rsidR="00770111">
              <w:rPr>
                <w:noProof/>
                <w:webHidden/>
              </w:rPr>
              <w:fldChar w:fldCharType="end"/>
            </w:r>
          </w:hyperlink>
        </w:p>
        <w:p w14:paraId="0124BB04" w14:textId="35D1792A" w:rsidR="00770111" w:rsidRDefault="00820DDD">
          <w:pPr>
            <w:pStyle w:val="31"/>
            <w:tabs>
              <w:tab w:val="left" w:pos="1260"/>
              <w:tab w:val="right" w:leader="dot" w:pos="9736"/>
            </w:tabs>
            <w:rPr>
              <w:rFonts w:cstheme="minorBidi"/>
              <w:noProof/>
              <w:sz w:val="21"/>
              <w:szCs w:val="22"/>
            </w:rPr>
          </w:pPr>
          <w:hyperlink w:anchor="_Toc56588804" w:history="1">
            <w:r w:rsidR="00770111" w:rsidRPr="00F52B8D">
              <w:rPr>
                <w:rStyle w:val="aa"/>
                <w:noProof/>
                <w14:scene3d>
                  <w14:camera w14:prst="orthographicFront"/>
                  <w14:lightRig w14:rig="threePt" w14:dir="t">
                    <w14:rot w14:lat="0" w14:lon="0" w14:rev="0"/>
                  </w14:lightRig>
                </w14:scene3d>
              </w:rPr>
              <w:t>14.3</w:t>
            </w:r>
            <w:r w:rsidR="00770111">
              <w:rPr>
                <w:rFonts w:cstheme="minorBidi"/>
                <w:noProof/>
                <w:sz w:val="21"/>
                <w:szCs w:val="22"/>
              </w:rPr>
              <w:tab/>
            </w:r>
            <w:r w:rsidR="00770111" w:rsidRPr="00F52B8D">
              <w:rPr>
                <w:rStyle w:val="aa"/>
                <w:noProof/>
              </w:rPr>
              <w:t>・DC ローカルポリシー ユーザー権利の割り当て</w:t>
            </w:r>
            <w:r w:rsidR="00770111">
              <w:rPr>
                <w:noProof/>
                <w:webHidden/>
              </w:rPr>
              <w:tab/>
            </w:r>
            <w:r w:rsidR="00770111">
              <w:rPr>
                <w:noProof/>
                <w:webHidden/>
              </w:rPr>
              <w:fldChar w:fldCharType="begin"/>
            </w:r>
            <w:r w:rsidR="00770111">
              <w:rPr>
                <w:noProof/>
                <w:webHidden/>
              </w:rPr>
              <w:instrText xml:space="preserve"> PAGEREF _Toc56588804 \h </w:instrText>
            </w:r>
            <w:r w:rsidR="00770111">
              <w:rPr>
                <w:noProof/>
                <w:webHidden/>
              </w:rPr>
            </w:r>
            <w:r w:rsidR="00770111">
              <w:rPr>
                <w:noProof/>
                <w:webHidden/>
              </w:rPr>
              <w:fldChar w:fldCharType="separate"/>
            </w:r>
            <w:r w:rsidR="00770111">
              <w:rPr>
                <w:noProof/>
                <w:webHidden/>
              </w:rPr>
              <w:t>163</w:t>
            </w:r>
            <w:r w:rsidR="00770111">
              <w:rPr>
                <w:noProof/>
                <w:webHidden/>
              </w:rPr>
              <w:fldChar w:fldCharType="end"/>
            </w:r>
          </w:hyperlink>
        </w:p>
        <w:p w14:paraId="79274C7C" w14:textId="04139832" w:rsidR="00770111" w:rsidRDefault="00820DDD">
          <w:pPr>
            <w:pStyle w:val="31"/>
            <w:tabs>
              <w:tab w:val="left" w:pos="1260"/>
              <w:tab w:val="right" w:leader="dot" w:pos="9736"/>
            </w:tabs>
            <w:rPr>
              <w:rFonts w:cstheme="minorBidi"/>
              <w:noProof/>
              <w:sz w:val="21"/>
              <w:szCs w:val="22"/>
            </w:rPr>
          </w:pPr>
          <w:hyperlink w:anchor="_Toc56588805" w:history="1">
            <w:r w:rsidR="00770111" w:rsidRPr="00F52B8D">
              <w:rPr>
                <w:rStyle w:val="aa"/>
                <w:noProof/>
                <w14:scene3d>
                  <w14:camera w14:prst="orthographicFront"/>
                  <w14:lightRig w14:rig="threePt" w14:dir="t">
                    <w14:rot w14:lat="0" w14:lon="0" w14:rev="0"/>
                  </w14:lightRig>
                </w14:scene3d>
              </w:rPr>
              <w:t>14.4</w:t>
            </w:r>
            <w:r w:rsidR="00770111">
              <w:rPr>
                <w:rFonts w:cstheme="minorBidi"/>
                <w:noProof/>
                <w:sz w:val="21"/>
                <w:szCs w:val="22"/>
              </w:rPr>
              <w:tab/>
            </w:r>
            <w:r w:rsidR="00770111" w:rsidRPr="00F52B8D">
              <w:rPr>
                <w:rStyle w:val="aa"/>
                <w:noProof/>
              </w:rPr>
              <w:t>・DC ローカルポリシー セキュリティ オプション</w:t>
            </w:r>
            <w:r w:rsidR="00770111">
              <w:rPr>
                <w:noProof/>
                <w:webHidden/>
              </w:rPr>
              <w:tab/>
            </w:r>
            <w:r w:rsidR="00770111">
              <w:rPr>
                <w:noProof/>
                <w:webHidden/>
              </w:rPr>
              <w:fldChar w:fldCharType="begin"/>
            </w:r>
            <w:r w:rsidR="00770111">
              <w:rPr>
                <w:noProof/>
                <w:webHidden/>
              </w:rPr>
              <w:instrText xml:space="preserve"> PAGEREF _Toc56588805 \h </w:instrText>
            </w:r>
            <w:r w:rsidR="00770111">
              <w:rPr>
                <w:noProof/>
                <w:webHidden/>
              </w:rPr>
            </w:r>
            <w:r w:rsidR="00770111">
              <w:rPr>
                <w:noProof/>
                <w:webHidden/>
              </w:rPr>
              <w:fldChar w:fldCharType="separate"/>
            </w:r>
            <w:r w:rsidR="00770111">
              <w:rPr>
                <w:noProof/>
                <w:webHidden/>
              </w:rPr>
              <w:t>170</w:t>
            </w:r>
            <w:r w:rsidR="00770111">
              <w:rPr>
                <w:noProof/>
                <w:webHidden/>
              </w:rPr>
              <w:fldChar w:fldCharType="end"/>
            </w:r>
          </w:hyperlink>
        </w:p>
        <w:p w14:paraId="73AE2E8D" w14:textId="3D20F869" w:rsidR="00770111" w:rsidRDefault="00820DDD">
          <w:pPr>
            <w:pStyle w:val="31"/>
            <w:tabs>
              <w:tab w:val="left" w:pos="1260"/>
              <w:tab w:val="right" w:leader="dot" w:pos="9736"/>
            </w:tabs>
            <w:rPr>
              <w:rFonts w:cstheme="minorBidi"/>
              <w:noProof/>
              <w:sz w:val="21"/>
              <w:szCs w:val="22"/>
            </w:rPr>
          </w:pPr>
          <w:hyperlink w:anchor="_Toc56588806" w:history="1">
            <w:r w:rsidR="00770111" w:rsidRPr="00F52B8D">
              <w:rPr>
                <w:rStyle w:val="aa"/>
                <w:noProof/>
                <w14:scene3d>
                  <w14:camera w14:prst="orthographicFront"/>
                  <w14:lightRig w14:rig="threePt" w14:dir="t">
                    <w14:rot w14:lat="0" w14:lon="0" w14:rev="0"/>
                  </w14:lightRig>
                </w14:scene3d>
              </w:rPr>
              <w:t>14.5</w:t>
            </w:r>
            <w:r w:rsidR="00770111">
              <w:rPr>
                <w:rFonts w:cstheme="minorBidi"/>
                <w:noProof/>
                <w:sz w:val="21"/>
                <w:szCs w:val="22"/>
              </w:rPr>
              <w:tab/>
            </w:r>
            <w:r w:rsidR="00770111" w:rsidRPr="00F52B8D">
              <w:rPr>
                <w:rStyle w:val="aa"/>
                <w:noProof/>
              </w:rPr>
              <w:t>・DC 監査ポリシーの詳細な構成</w:t>
            </w:r>
            <w:r w:rsidR="00770111">
              <w:rPr>
                <w:noProof/>
                <w:webHidden/>
              </w:rPr>
              <w:tab/>
            </w:r>
            <w:r w:rsidR="00770111">
              <w:rPr>
                <w:noProof/>
                <w:webHidden/>
              </w:rPr>
              <w:fldChar w:fldCharType="begin"/>
            </w:r>
            <w:r w:rsidR="00770111">
              <w:rPr>
                <w:noProof/>
                <w:webHidden/>
              </w:rPr>
              <w:instrText xml:space="preserve"> PAGEREF _Toc56588806 \h </w:instrText>
            </w:r>
            <w:r w:rsidR="00770111">
              <w:rPr>
                <w:noProof/>
                <w:webHidden/>
              </w:rPr>
            </w:r>
            <w:r w:rsidR="00770111">
              <w:rPr>
                <w:noProof/>
                <w:webHidden/>
              </w:rPr>
              <w:fldChar w:fldCharType="separate"/>
            </w:r>
            <w:r w:rsidR="00770111">
              <w:rPr>
                <w:noProof/>
                <w:webHidden/>
              </w:rPr>
              <w:t>186</w:t>
            </w:r>
            <w:r w:rsidR="00770111">
              <w:rPr>
                <w:noProof/>
                <w:webHidden/>
              </w:rPr>
              <w:fldChar w:fldCharType="end"/>
            </w:r>
          </w:hyperlink>
        </w:p>
        <w:p w14:paraId="7C3CC630" w14:textId="4A506FAA" w:rsidR="00770111" w:rsidRDefault="00820DDD">
          <w:pPr>
            <w:pStyle w:val="31"/>
            <w:tabs>
              <w:tab w:val="left" w:pos="1260"/>
              <w:tab w:val="right" w:leader="dot" w:pos="9736"/>
            </w:tabs>
            <w:rPr>
              <w:rFonts w:cstheme="minorBidi"/>
              <w:noProof/>
              <w:sz w:val="21"/>
              <w:szCs w:val="22"/>
            </w:rPr>
          </w:pPr>
          <w:hyperlink w:anchor="_Toc56588807" w:history="1">
            <w:r w:rsidR="00770111" w:rsidRPr="00F52B8D">
              <w:rPr>
                <w:rStyle w:val="aa"/>
                <w:noProof/>
                <w14:scene3d>
                  <w14:camera w14:prst="orthographicFront"/>
                  <w14:lightRig w14:rig="threePt" w14:dir="t">
                    <w14:rot w14:lat="0" w14:lon="0" w14:rev="0"/>
                  </w14:lightRig>
                </w14:scene3d>
              </w:rPr>
              <w:t>14.6</w:t>
            </w:r>
            <w:r w:rsidR="00770111">
              <w:rPr>
                <w:rFonts w:cstheme="minorBidi"/>
                <w:noProof/>
                <w:sz w:val="21"/>
                <w:szCs w:val="22"/>
              </w:rPr>
              <w:tab/>
            </w:r>
            <w:r w:rsidR="00770111" w:rsidRPr="00F52B8D">
              <w:rPr>
                <w:rStyle w:val="aa"/>
                <w:noProof/>
              </w:rPr>
              <w:t>・DC 管理用テンプレート</w:t>
            </w:r>
            <w:r w:rsidR="00770111">
              <w:rPr>
                <w:noProof/>
                <w:webHidden/>
              </w:rPr>
              <w:tab/>
            </w:r>
            <w:r w:rsidR="00770111">
              <w:rPr>
                <w:noProof/>
                <w:webHidden/>
              </w:rPr>
              <w:fldChar w:fldCharType="begin"/>
            </w:r>
            <w:r w:rsidR="00770111">
              <w:rPr>
                <w:noProof/>
                <w:webHidden/>
              </w:rPr>
              <w:instrText xml:space="preserve"> PAGEREF _Toc56588807 \h </w:instrText>
            </w:r>
            <w:r w:rsidR="00770111">
              <w:rPr>
                <w:noProof/>
                <w:webHidden/>
              </w:rPr>
            </w:r>
            <w:r w:rsidR="00770111">
              <w:rPr>
                <w:noProof/>
                <w:webHidden/>
              </w:rPr>
              <w:fldChar w:fldCharType="separate"/>
            </w:r>
            <w:r w:rsidR="00770111">
              <w:rPr>
                <w:noProof/>
                <w:webHidden/>
              </w:rPr>
              <w:t>191</w:t>
            </w:r>
            <w:r w:rsidR="00770111">
              <w:rPr>
                <w:noProof/>
                <w:webHidden/>
              </w:rPr>
              <w:fldChar w:fldCharType="end"/>
            </w:r>
          </w:hyperlink>
        </w:p>
        <w:p w14:paraId="428C2017" w14:textId="051BB0BE" w:rsidR="00770111" w:rsidRDefault="00820DDD">
          <w:pPr>
            <w:pStyle w:val="13"/>
            <w:tabs>
              <w:tab w:val="left" w:pos="630"/>
              <w:tab w:val="right" w:leader="dot" w:pos="9736"/>
            </w:tabs>
            <w:rPr>
              <w:rFonts w:cstheme="minorBidi"/>
              <w:b w:val="0"/>
              <w:bCs w:val="0"/>
              <w:noProof/>
              <w:sz w:val="21"/>
              <w:szCs w:val="22"/>
            </w:rPr>
          </w:pPr>
          <w:hyperlink w:anchor="_Toc56588808" w:history="1">
            <w:r w:rsidR="00770111" w:rsidRPr="00F52B8D">
              <w:rPr>
                <w:rStyle w:val="aa"/>
                <w:noProof/>
              </w:rPr>
              <w:t>V.</w:t>
            </w:r>
            <w:r w:rsidR="00770111">
              <w:rPr>
                <w:rFonts w:cstheme="minorBidi"/>
                <w:b w:val="0"/>
                <w:bCs w:val="0"/>
                <w:noProof/>
                <w:sz w:val="21"/>
                <w:szCs w:val="22"/>
              </w:rPr>
              <w:tab/>
            </w:r>
            <w:r w:rsidR="00770111" w:rsidRPr="00F52B8D">
              <w:rPr>
                <w:rStyle w:val="aa"/>
                <w:noProof/>
              </w:rPr>
              <w:t>サイバー攻撃に対する防御 MITREに基づく緩和対策</w:t>
            </w:r>
            <w:r w:rsidR="00770111">
              <w:rPr>
                <w:noProof/>
                <w:webHidden/>
              </w:rPr>
              <w:tab/>
            </w:r>
            <w:r w:rsidR="00770111">
              <w:rPr>
                <w:noProof/>
                <w:webHidden/>
              </w:rPr>
              <w:fldChar w:fldCharType="begin"/>
            </w:r>
            <w:r w:rsidR="00770111">
              <w:rPr>
                <w:noProof/>
                <w:webHidden/>
              </w:rPr>
              <w:instrText xml:space="preserve"> PAGEREF _Toc56588808 \h </w:instrText>
            </w:r>
            <w:r w:rsidR="00770111">
              <w:rPr>
                <w:noProof/>
                <w:webHidden/>
              </w:rPr>
            </w:r>
            <w:r w:rsidR="00770111">
              <w:rPr>
                <w:noProof/>
                <w:webHidden/>
              </w:rPr>
              <w:fldChar w:fldCharType="separate"/>
            </w:r>
            <w:r w:rsidR="00770111">
              <w:rPr>
                <w:noProof/>
                <w:webHidden/>
              </w:rPr>
              <w:t>208</w:t>
            </w:r>
            <w:r w:rsidR="00770111">
              <w:rPr>
                <w:noProof/>
                <w:webHidden/>
              </w:rPr>
              <w:fldChar w:fldCharType="end"/>
            </w:r>
          </w:hyperlink>
        </w:p>
        <w:p w14:paraId="14B7E78D" w14:textId="38E7A1C7" w:rsidR="00770111" w:rsidRDefault="00820DDD">
          <w:pPr>
            <w:pStyle w:val="22"/>
            <w:tabs>
              <w:tab w:val="left" w:pos="840"/>
              <w:tab w:val="right" w:leader="dot" w:pos="9736"/>
            </w:tabs>
            <w:rPr>
              <w:rFonts w:cstheme="minorBidi"/>
              <w:i w:val="0"/>
              <w:noProof/>
              <w:sz w:val="21"/>
              <w:szCs w:val="22"/>
            </w:rPr>
          </w:pPr>
          <w:hyperlink w:anchor="_Toc56588809" w:history="1">
            <w:r w:rsidR="00770111" w:rsidRPr="00F52B8D">
              <w:rPr>
                <w:rStyle w:val="aa"/>
                <w:noProof/>
              </w:rPr>
              <w:t>15</w:t>
            </w:r>
            <w:r w:rsidR="00770111">
              <w:rPr>
                <w:rFonts w:cstheme="minorBidi"/>
                <w:i w:val="0"/>
                <w:noProof/>
                <w:sz w:val="21"/>
                <w:szCs w:val="22"/>
              </w:rPr>
              <w:tab/>
            </w:r>
            <w:r w:rsidR="00770111" w:rsidRPr="00F52B8D">
              <w:rPr>
                <w:rStyle w:val="aa"/>
                <w:noProof/>
              </w:rPr>
              <w:t>MITRE ATT&amp;CK に基づく詳細設定対策</w:t>
            </w:r>
            <w:r w:rsidR="00770111">
              <w:rPr>
                <w:noProof/>
                <w:webHidden/>
              </w:rPr>
              <w:tab/>
            </w:r>
            <w:r w:rsidR="00770111">
              <w:rPr>
                <w:noProof/>
                <w:webHidden/>
              </w:rPr>
              <w:fldChar w:fldCharType="begin"/>
            </w:r>
            <w:r w:rsidR="00770111">
              <w:rPr>
                <w:noProof/>
                <w:webHidden/>
              </w:rPr>
              <w:instrText xml:space="preserve"> PAGEREF _Toc56588809 \h </w:instrText>
            </w:r>
            <w:r w:rsidR="00770111">
              <w:rPr>
                <w:noProof/>
                <w:webHidden/>
              </w:rPr>
            </w:r>
            <w:r w:rsidR="00770111">
              <w:rPr>
                <w:noProof/>
                <w:webHidden/>
              </w:rPr>
              <w:fldChar w:fldCharType="separate"/>
            </w:r>
            <w:r w:rsidR="00770111">
              <w:rPr>
                <w:noProof/>
                <w:webHidden/>
              </w:rPr>
              <w:t>209</w:t>
            </w:r>
            <w:r w:rsidR="00770111">
              <w:rPr>
                <w:noProof/>
                <w:webHidden/>
              </w:rPr>
              <w:fldChar w:fldCharType="end"/>
            </w:r>
          </w:hyperlink>
        </w:p>
        <w:p w14:paraId="6E3AD3DA" w14:textId="4CB1EE96" w:rsidR="00770111" w:rsidRDefault="00820DDD">
          <w:pPr>
            <w:pStyle w:val="31"/>
            <w:tabs>
              <w:tab w:val="left" w:pos="1260"/>
              <w:tab w:val="right" w:leader="dot" w:pos="9736"/>
            </w:tabs>
            <w:rPr>
              <w:rFonts w:cstheme="minorBidi"/>
              <w:noProof/>
              <w:sz w:val="21"/>
              <w:szCs w:val="22"/>
            </w:rPr>
          </w:pPr>
          <w:hyperlink w:anchor="_Toc56588810" w:history="1">
            <w:r w:rsidR="00770111" w:rsidRPr="00F52B8D">
              <w:rPr>
                <w:rStyle w:val="aa"/>
                <w:noProof/>
                <w14:scene3d>
                  <w14:camera w14:prst="orthographicFront"/>
                  <w14:lightRig w14:rig="threePt" w14:dir="t">
                    <w14:rot w14:lat="0" w14:lon="0" w14:rev="0"/>
                  </w14:lightRig>
                </w14:scene3d>
              </w:rPr>
              <w:t>15.1</w:t>
            </w:r>
            <w:r w:rsidR="00770111">
              <w:rPr>
                <w:rFonts w:cstheme="minorBidi"/>
                <w:noProof/>
                <w:sz w:val="21"/>
                <w:szCs w:val="22"/>
              </w:rPr>
              <w:tab/>
            </w:r>
            <w:r w:rsidR="00770111" w:rsidRPr="00F52B8D">
              <w:rPr>
                <w:rStyle w:val="aa"/>
                <w:noProof/>
              </w:rPr>
              <w:t>MITRE ATT&amp;CKによる設定対策一覧（絞り込み済み）</w:t>
            </w:r>
            <w:r w:rsidR="00770111">
              <w:rPr>
                <w:noProof/>
                <w:webHidden/>
              </w:rPr>
              <w:tab/>
            </w:r>
            <w:r w:rsidR="00770111">
              <w:rPr>
                <w:noProof/>
                <w:webHidden/>
              </w:rPr>
              <w:fldChar w:fldCharType="begin"/>
            </w:r>
            <w:r w:rsidR="00770111">
              <w:rPr>
                <w:noProof/>
                <w:webHidden/>
              </w:rPr>
              <w:instrText xml:space="preserve"> PAGEREF _Toc56588810 \h </w:instrText>
            </w:r>
            <w:r w:rsidR="00770111">
              <w:rPr>
                <w:noProof/>
                <w:webHidden/>
              </w:rPr>
            </w:r>
            <w:r w:rsidR="00770111">
              <w:rPr>
                <w:noProof/>
                <w:webHidden/>
              </w:rPr>
              <w:fldChar w:fldCharType="separate"/>
            </w:r>
            <w:r w:rsidR="00770111">
              <w:rPr>
                <w:noProof/>
                <w:webHidden/>
              </w:rPr>
              <w:t>209</w:t>
            </w:r>
            <w:r w:rsidR="00770111">
              <w:rPr>
                <w:noProof/>
                <w:webHidden/>
              </w:rPr>
              <w:fldChar w:fldCharType="end"/>
            </w:r>
          </w:hyperlink>
        </w:p>
        <w:p w14:paraId="61DE44E9" w14:textId="1FFFAE18" w:rsidR="00770111" w:rsidRDefault="00820DDD">
          <w:pPr>
            <w:pStyle w:val="22"/>
            <w:tabs>
              <w:tab w:val="left" w:pos="840"/>
              <w:tab w:val="right" w:leader="dot" w:pos="9736"/>
            </w:tabs>
            <w:rPr>
              <w:rFonts w:cstheme="minorBidi"/>
              <w:i w:val="0"/>
              <w:noProof/>
              <w:sz w:val="21"/>
              <w:szCs w:val="22"/>
            </w:rPr>
          </w:pPr>
          <w:hyperlink w:anchor="_Toc56588811" w:history="1">
            <w:r w:rsidR="00770111" w:rsidRPr="00F52B8D">
              <w:rPr>
                <w:rStyle w:val="aa"/>
                <w:noProof/>
              </w:rPr>
              <w:t>16</w:t>
            </w:r>
            <w:r w:rsidR="00770111">
              <w:rPr>
                <w:rFonts w:cstheme="minorBidi"/>
                <w:i w:val="0"/>
                <w:noProof/>
                <w:sz w:val="21"/>
                <w:szCs w:val="22"/>
              </w:rPr>
              <w:tab/>
            </w:r>
            <w:r w:rsidR="00770111" w:rsidRPr="00F52B8D">
              <w:rPr>
                <w:rStyle w:val="aa"/>
                <w:noProof/>
              </w:rPr>
              <w:t>・悪意のあるファイルを添付したフィッシングメール</w:t>
            </w:r>
            <w:r w:rsidR="00770111">
              <w:rPr>
                <w:noProof/>
                <w:webHidden/>
              </w:rPr>
              <w:tab/>
            </w:r>
            <w:r w:rsidR="00770111">
              <w:rPr>
                <w:noProof/>
                <w:webHidden/>
              </w:rPr>
              <w:fldChar w:fldCharType="begin"/>
            </w:r>
            <w:r w:rsidR="00770111">
              <w:rPr>
                <w:noProof/>
                <w:webHidden/>
              </w:rPr>
              <w:instrText xml:space="preserve"> PAGEREF _Toc56588811 \h </w:instrText>
            </w:r>
            <w:r w:rsidR="00770111">
              <w:rPr>
                <w:noProof/>
                <w:webHidden/>
              </w:rPr>
            </w:r>
            <w:r w:rsidR="00770111">
              <w:rPr>
                <w:noProof/>
                <w:webHidden/>
              </w:rPr>
              <w:fldChar w:fldCharType="separate"/>
            </w:r>
            <w:r w:rsidR="00770111">
              <w:rPr>
                <w:noProof/>
                <w:webHidden/>
              </w:rPr>
              <w:t>211</w:t>
            </w:r>
            <w:r w:rsidR="00770111">
              <w:rPr>
                <w:noProof/>
                <w:webHidden/>
              </w:rPr>
              <w:fldChar w:fldCharType="end"/>
            </w:r>
          </w:hyperlink>
        </w:p>
        <w:p w14:paraId="27067C15" w14:textId="546A0D04" w:rsidR="00770111" w:rsidRDefault="00820DDD">
          <w:pPr>
            <w:pStyle w:val="31"/>
            <w:tabs>
              <w:tab w:val="left" w:pos="1260"/>
              <w:tab w:val="right" w:leader="dot" w:pos="9736"/>
            </w:tabs>
            <w:rPr>
              <w:rFonts w:cstheme="minorBidi"/>
              <w:noProof/>
              <w:sz w:val="21"/>
              <w:szCs w:val="22"/>
            </w:rPr>
          </w:pPr>
          <w:hyperlink w:anchor="_Toc56588812" w:history="1">
            <w:r w:rsidR="00770111" w:rsidRPr="00F52B8D">
              <w:rPr>
                <w:rStyle w:val="aa"/>
                <w:noProof/>
                <w14:scene3d>
                  <w14:camera w14:prst="orthographicFront"/>
                  <w14:lightRig w14:rig="threePt" w14:dir="t">
                    <w14:rot w14:lat="0" w14:lon="0" w14:rev="0"/>
                  </w14:lightRig>
                </w14:scene3d>
              </w:rPr>
              <w:t>16.1</w:t>
            </w:r>
            <w:r w:rsidR="00770111">
              <w:rPr>
                <w:rFonts w:cstheme="minorBidi"/>
                <w:noProof/>
                <w:sz w:val="21"/>
                <w:szCs w:val="22"/>
              </w:rPr>
              <w:tab/>
            </w:r>
            <w:r w:rsidR="00770111" w:rsidRPr="00F52B8D">
              <w:rPr>
                <w:rStyle w:val="aa"/>
                <w:noProof/>
              </w:rPr>
              <w:t>戦術：初期侵入</w:t>
            </w:r>
            <w:r w:rsidR="00770111">
              <w:rPr>
                <w:noProof/>
                <w:webHidden/>
              </w:rPr>
              <w:tab/>
            </w:r>
            <w:r w:rsidR="00770111">
              <w:rPr>
                <w:noProof/>
                <w:webHidden/>
              </w:rPr>
              <w:fldChar w:fldCharType="begin"/>
            </w:r>
            <w:r w:rsidR="00770111">
              <w:rPr>
                <w:noProof/>
                <w:webHidden/>
              </w:rPr>
              <w:instrText xml:space="preserve"> PAGEREF _Toc56588812 \h </w:instrText>
            </w:r>
            <w:r w:rsidR="00770111">
              <w:rPr>
                <w:noProof/>
                <w:webHidden/>
              </w:rPr>
            </w:r>
            <w:r w:rsidR="00770111">
              <w:rPr>
                <w:noProof/>
                <w:webHidden/>
              </w:rPr>
              <w:fldChar w:fldCharType="separate"/>
            </w:r>
            <w:r w:rsidR="00770111">
              <w:rPr>
                <w:noProof/>
                <w:webHidden/>
              </w:rPr>
              <w:t>211</w:t>
            </w:r>
            <w:r w:rsidR="00770111">
              <w:rPr>
                <w:noProof/>
                <w:webHidden/>
              </w:rPr>
              <w:fldChar w:fldCharType="end"/>
            </w:r>
          </w:hyperlink>
        </w:p>
        <w:p w14:paraId="3ED2F883" w14:textId="240F230F" w:rsidR="00770111" w:rsidRDefault="00820DDD">
          <w:pPr>
            <w:pStyle w:val="31"/>
            <w:tabs>
              <w:tab w:val="left" w:pos="1260"/>
              <w:tab w:val="right" w:leader="dot" w:pos="9736"/>
            </w:tabs>
            <w:rPr>
              <w:rFonts w:cstheme="minorBidi"/>
              <w:noProof/>
              <w:sz w:val="21"/>
              <w:szCs w:val="22"/>
            </w:rPr>
          </w:pPr>
          <w:hyperlink w:anchor="_Toc56588813" w:history="1">
            <w:r w:rsidR="00770111" w:rsidRPr="00F52B8D">
              <w:rPr>
                <w:rStyle w:val="aa"/>
                <w:noProof/>
                <w14:scene3d>
                  <w14:camera w14:prst="orthographicFront"/>
                  <w14:lightRig w14:rig="threePt" w14:dir="t">
                    <w14:rot w14:lat="0" w14:lon="0" w14:rev="0"/>
                  </w14:lightRig>
                </w14:scene3d>
              </w:rPr>
              <w:t>16.2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_Toc56588813 \h </w:instrText>
            </w:r>
            <w:r w:rsidR="00770111">
              <w:rPr>
                <w:noProof/>
                <w:webHidden/>
              </w:rPr>
            </w:r>
            <w:r w:rsidR="00770111">
              <w:rPr>
                <w:noProof/>
                <w:webHidden/>
              </w:rPr>
              <w:fldChar w:fldCharType="separate"/>
            </w:r>
            <w:r w:rsidR="00770111">
              <w:rPr>
                <w:noProof/>
                <w:webHidden/>
              </w:rPr>
              <w:t>211</w:t>
            </w:r>
            <w:r w:rsidR="00770111">
              <w:rPr>
                <w:noProof/>
                <w:webHidden/>
              </w:rPr>
              <w:fldChar w:fldCharType="end"/>
            </w:r>
          </w:hyperlink>
        </w:p>
        <w:p w14:paraId="3E948CFC" w14:textId="1C3410B9" w:rsidR="00770111" w:rsidRDefault="00820DDD">
          <w:pPr>
            <w:pStyle w:val="31"/>
            <w:tabs>
              <w:tab w:val="left" w:pos="1260"/>
              <w:tab w:val="right" w:leader="dot" w:pos="9736"/>
            </w:tabs>
            <w:rPr>
              <w:rFonts w:cstheme="minorBidi"/>
              <w:noProof/>
              <w:sz w:val="21"/>
              <w:szCs w:val="22"/>
            </w:rPr>
          </w:pPr>
          <w:hyperlink w:anchor="_Toc56588814" w:history="1">
            <w:r w:rsidR="00770111" w:rsidRPr="00F52B8D">
              <w:rPr>
                <w:rStyle w:val="aa"/>
                <w:noProof/>
                <w14:scene3d>
                  <w14:camera w14:prst="orthographicFront"/>
                  <w14:lightRig w14:rig="threePt" w14:dir="t">
                    <w14:rot w14:lat="0" w14:lon="0" w14:rev="0"/>
                  </w14:lightRig>
                </w14:scene3d>
              </w:rPr>
              <w:t>16.3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_Toc56588814 \h </w:instrText>
            </w:r>
            <w:r w:rsidR="00770111">
              <w:rPr>
                <w:noProof/>
                <w:webHidden/>
              </w:rPr>
            </w:r>
            <w:r w:rsidR="00770111">
              <w:rPr>
                <w:noProof/>
                <w:webHidden/>
              </w:rPr>
              <w:fldChar w:fldCharType="separate"/>
            </w:r>
            <w:r w:rsidR="00770111">
              <w:rPr>
                <w:noProof/>
                <w:webHidden/>
              </w:rPr>
              <w:t>211</w:t>
            </w:r>
            <w:r w:rsidR="00770111">
              <w:rPr>
                <w:noProof/>
                <w:webHidden/>
              </w:rPr>
              <w:fldChar w:fldCharType="end"/>
            </w:r>
          </w:hyperlink>
        </w:p>
        <w:p w14:paraId="63F17FC1" w14:textId="06414B5E" w:rsidR="00770111" w:rsidRDefault="00820DDD">
          <w:pPr>
            <w:pStyle w:val="31"/>
            <w:tabs>
              <w:tab w:val="left" w:pos="1260"/>
              <w:tab w:val="right" w:leader="dot" w:pos="9736"/>
            </w:tabs>
            <w:rPr>
              <w:rFonts w:cstheme="minorBidi"/>
              <w:noProof/>
              <w:sz w:val="21"/>
              <w:szCs w:val="22"/>
            </w:rPr>
          </w:pPr>
          <w:hyperlink w:anchor="_Toc56588815" w:history="1">
            <w:r w:rsidR="00770111" w:rsidRPr="00F52B8D">
              <w:rPr>
                <w:rStyle w:val="aa"/>
                <w:noProof/>
                <w14:scene3d>
                  <w14:camera w14:prst="orthographicFront"/>
                  <w14:lightRig w14:rig="threePt" w14:dir="t">
                    <w14:rot w14:lat="0" w14:lon="0" w14:rev="0"/>
                  </w14:lightRig>
                </w14:scene3d>
              </w:rPr>
              <w:t>16.4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_Toc56588815 \h </w:instrText>
            </w:r>
            <w:r w:rsidR="00770111">
              <w:rPr>
                <w:noProof/>
                <w:webHidden/>
              </w:rPr>
            </w:r>
            <w:r w:rsidR="00770111">
              <w:rPr>
                <w:noProof/>
                <w:webHidden/>
              </w:rPr>
              <w:fldChar w:fldCharType="separate"/>
            </w:r>
            <w:r w:rsidR="00770111">
              <w:rPr>
                <w:noProof/>
                <w:webHidden/>
              </w:rPr>
              <w:t>212</w:t>
            </w:r>
            <w:r w:rsidR="00770111">
              <w:rPr>
                <w:noProof/>
                <w:webHidden/>
              </w:rPr>
              <w:fldChar w:fldCharType="end"/>
            </w:r>
          </w:hyperlink>
        </w:p>
        <w:p w14:paraId="42BEF1A5" w14:textId="02BEBCE6" w:rsidR="00770111" w:rsidRDefault="00820DDD">
          <w:pPr>
            <w:pStyle w:val="31"/>
            <w:tabs>
              <w:tab w:val="left" w:pos="1260"/>
              <w:tab w:val="right" w:leader="dot" w:pos="9736"/>
            </w:tabs>
            <w:rPr>
              <w:rFonts w:cstheme="minorBidi"/>
              <w:noProof/>
              <w:sz w:val="21"/>
              <w:szCs w:val="22"/>
            </w:rPr>
          </w:pPr>
          <w:hyperlink w:anchor="_Toc56588816" w:history="1">
            <w:r w:rsidR="00770111" w:rsidRPr="00F52B8D">
              <w:rPr>
                <w:rStyle w:val="aa"/>
                <w:noProof/>
                <w14:scene3d>
                  <w14:camera w14:prst="orthographicFront"/>
                  <w14:lightRig w14:rig="threePt" w14:dir="t">
                    <w14:rot w14:lat="0" w14:lon="0" w14:rev="0"/>
                  </w14:lightRig>
                </w14:scene3d>
              </w:rPr>
              <w:t>16.5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_Toc56588816 \h </w:instrText>
            </w:r>
            <w:r w:rsidR="00770111">
              <w:rPr>
                <w:noProof/>
                <w:webHidden/>
              </w:rPr>
            </w:r>
            <w:r w:rsidR="00770111">
              <w:rPr>
                <w:noProof/>
                <w:webHidden/>
              </w:rPr>
              <w:fldChar w:fldCharType="separate"/>
            </w:r>
            <w:r w:rsidR="00770111">
              <w:rPr>
                <w:noProof/>
                <w:webHidden/>
              </w:rPr>
              <w:t>212</w:t>
            </w:r>
            <w:r w:rsidR="00770111">
              <w:rPr>
                <w:noProof/>
                <w:webHidden/>
              </w:rPr>
              <w:fldChar w:fldCharType="end"/>
            </w:r>
          </w:hyperlink>
        </w:p>
        <w:p w14:paraId="32491B50" w14:textId="1E1AF935" w:rsidR="00770111" w:rsidRDefault="00820DDD">
          <w:pPr>
            <w:pStyle w:val="31"/>
            <w:tabs>
              <w:tab w:val="left" w:pos="1260"/>
              <w:tab w:val="right" w:leader="dot" w:pos="9736"/>
            </w:tabs>
            <w:rPr>
              <w:rFonts w:cstheme="minorBidi"/>
              <w:noProof/>
              <w:sz w:val="21"/>
              <w:szCs w:val="22"/>
            </w:rPr>
          </w:pPr>
          <w:hyperlink w:anchor="_Toc56588817" w:history="1">
            <w:r w:rsidR="00770111" w:rsidRPr="00F52B8D">
              <w:rPr>
                <w:rStyle w:val="aa"/>
                <w:noProof/>
                <w14:scene3d>
                  <w14:camera w14:prst="orthographicFront"/>
                  <w14:lightRig w14:rig="threePt" w14:dir="t">
                    <w14:rot w14:lat="0" w14:lon="0" w14:rev="0"/>
                  </w14:lightRig>
                </w14:scene3d>
              </w:rPr>
              <w:t>16.6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_Toc56588817 \h </w:instrText>
            </w:r>
            <w:r w:rsidR="00770111">
              <w:rPr>
                <w:noProof/>
                <w:webHidden/>
              </w:rPr>
            </w:r>
            <w:r w:rsidR="00770111">
              <w:rPr>
                <w:noProof/>
                <w:webHidden/>
              </w:rPr>
              <w:fldChar w:fldCharType="separate"/>
            </w:r>
            <w:r w:rsidR="00770111">
              <w:rPr>
                <w:noProof/>
                <w:webHidden/>
              </w:rPr>
              <w:t>212</w:t>
            </w:r>
            <w:r w:rsidR="00770111">
              <w:rPr>
                <w:noProof/>
                <w:webHidden/>
              </w:rPr>
              <w:fldChar w:fldCharType="end"/>
            </w:r>
          </w:hyperlink>
        </w:p>
        <w:p w14:paraId="39A993C5" w14:textId="3F295E3D" w:rsidR="00770111" w:rsidRDefault="00820DDD">
          <w:pPr>
            <w:pStyle w:val="31"/>
            <w:tabs>
              <w:tab w:val="left" w:pos="1260"/>
              <w:tab w:val="right" w:leader="dot" w:pos="9736"/>
            </w:tabs>
            <w:rPr>
              <w:rFonts w:cstheme="minorBidi"/>
              <w:noProof/>
              <w:sz w:val="21"/>
              <w:szCs w:val="22"/>
            </w:rPr>
          </w:pPr>
          <w:hyperlink w:anchor="_Toc56588818" w:history="1">
            <w:r w:rsidR="00770111" w:rsidRPr="00F52B8D">
              <w:rPr>
                <w:rStyle w:val="aa"/>
                <w:noProof/>
                <w14:scene3d>
                  <w14:camera w14:prst="orthographicFront"/>
                  <w14:lightRig w14:rig="threePt" w14:dir="t">
                    <w14:rot w14:lat="0" w14:lon="0" w14:rev="0"/>
                  </w14:lightRig>
                </w14:scene3d>
              </w:rPr>
              <w:t>16.7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_Toc56588818 \h </w:instrText>
            </w:r>
            <w:r w:rsidR="00770111">
              <w:rPr>
                <w:noProof/>
                <w:webHidden/>
              </w:rPr>
            </w:r>
            <w:r w:rsidR="00770111">
              <w:rPr>
                <w:noProof/>
                <w:webHidden/>
              </w:rPr>
              <w:fldChar w:fldCharType="separate"/>
            </w:r>
            <w:r w:rsidR="00770111">
              <w:rPr>
                <w:noProof/>
                <w:webHidden/>
              </w:rPr>
              <w:t>214</w:t>
            </w:r>
            <w:r w:rsidR="00770111">
              <w:rPr>
                <w:noProof/>
                <w:webHidden/>
              </w:rPr>
              <w:fldChar w:fldCharType="end"/>
            </w:r>
          </w:hyperlink>
        </w:p>
        <w:p w14:paraId="3996BFE3" w14:textId="20C0DF1A" w:rsidR="00770111" w:rsidRDefault="00820DDD">
          <w:pPr>
            <w:pStyle w:val="31"/>
            <w:tabs>
              <w:tab w:val="left" w:pos="1260"/>
              <w:tab w:val="right" w:leader="dot" w:pos="9736"/>
            </w:tabs>
            <w:rPr>
              <w:rFonts w:cstheme="minorBidi"/>
              <w:noProof/>
              <w:sz w:val="21"/>
              <w:szCs w:val="22"/>
            </w:rPr>
          </w:pPr>
          <w:hyperlink w:anchor="_Toc56588819" w:history="1">
            <w:r w:rsidR="00770111" w:rsidRPr="00F52B8D">
              <w:rPr>
                <w:rStyle w:val="aa"/>
                <w:noProof/>
                <w14:scene3d>
                  <w14:camera w14:prst="orthographicFront"/>
                  <w14:lightRig w14:rig="threePt" w14:dir="t">
                    <w14:rot w14:lat="0" w14:lon="0" w14:rev="0"/>
                  </w14:lightRig>
                </w14:scene3d>
              </w:rPr>
              <w:t>16.8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_Toc56588819 \h </w:instrText>
            </w:r>
            <w:r w:rsidR="00770111">
              <w:rPr>
                <w:noProof/>
                <w:webHidden/>
              </w:rPr>
            </w:r>
            <w:r w:rsidR="00770111">
              <w:rPr>
                <w:noProof/>
                <w:webHidden/>
              </w:rPr>
              <w:fldChar w:fldCharType="separate"/>
            </w:r>
            <w:r w:rsidR="00770111">
              <w:rPr>
                <w:noProof/>
                <w:webHidden/>
              </w:rPr>
              <w:t>215</w:t>
            </w:r>
            <w:r w:rsidR="00770111">
              <w:rPr>
                <w:noProof/>
                <w:webHidden/>
              </w:rPr>
              <w:fldChar w:fldCharType="end"/>
            </w:r>
          </w:hyperlink>
        </w:p>
        <w:p w14:paraId="674C40B4" w14:textId="4044470F" w:rsidR="00770111" w:rsidRDefault="00820DDD">
          <w:pPr>
            <w:pStyle w:val="22"/>
            <w:tabs>
              <w:tab w:val="left" w:pos="840"/>
              <w:tab w:val="right" w:leader="dot" w:pos="9736"/>
            </w:tabs>
            <w:rPr>
              <w:rFonts w:cstheme="minorBidi"/>
              <w:i w:val="0"/>
              <w:noProof/>
              <w:sz w:val="21"/>
              <w:szCs w:val="22"/>
            </w:rPr>
          </w:pPr>
          <w:hyperlink w:anchor="_Toc56588820" w:history="1">
            <w:r w:rsidR="00770111" w:rsidRPr="00F52B8D">
              <w:rPr>
                <w:rStyle w:val="aa"/>
                <w:noProof/>
              </w:rPr>
              <w:t>17</w:t>
            </w:r>
            <w:r w:rsidR="00770111">
              <w:rPr>
                <w:rFonts w:cstheme="minorBidi"/>
                <w:i w:val="0"/>
                <w:noProof/>
                <w:sz w:val="21"/>
                <w:szCs w:val="22"/>
              </w:rPr>
              <w:tab/>
            </w:r>
            <w:r w:rsidR="00770111" w:rsidRPr="00F52B8D">
              <w:rPr>
                <w:rStyle w:val="aa"/>
                <w:noProof/>
              </w:rPr>
              <w:t>・コマンドラインインターフェースの悪用</w:t>
            </w:r>
            <w:r w:rsidR="00770111">
              <w:rPr>
                <w:noProof/>
                <w:webHidden/>
              </w:rPr>
              <w:tab/>
            </w:r>
            <w:r w:rsidR="00770111">
              <w:rPr>
                <w:noProof/>
                <w:webHidden/>
              </w:rPr>
              <w:fldChar w:fldCharType="begin"/>
            </w:r>
            <w:r w:rsidR="00770111">
              <w:rPr>
                <w:noProof/>
                <w:webHidden/>
              </w:rPr>
              <w:instrText xml:space="preserve"> PAGEREF _Toc56588820 \h </w:instrText>
            </w:r>
            <w:r w:rsidR="00770111">
              <w:rPr>
                <w:noProof/>
                <w:webHidden/>
              </w:rPr>
            </w:r>
            <w:r w:rsidR="00770111">
              <w:rPr>
                <w:noProof/>
                <w:webHidden/>
              </w:rPr>
              <w:fldChar w:fldCharType="separate"/>
            </w:r>
            <w:r w:rsidR="00770111">
              <w:rPr>
                <w:noProof/>
                <w:webHidden/>
              </w:rPr>
              <w:t>217</w:t>
            </w:r>
            <w:r w:rsidR="00770111">
              <w:rPr>
                <w:noProof/>
                <w:webHidden/>
              </w:rPr>
              <w:fldChar w:fldCharType="end"/>
            </w:r>
          </w:hyperlink>
        </w:p>
        <w:p w14:paraId="735B200A" w14:textId="07C36568" w:rsidR="00770111" w:rsidRDefault="00820DDD">
          <w:pPr>
            <w:pStyle w:val="31"/>
            <w:tabs>
              <w:tab w:val="left" w:pos="1260"/>
              <w:tab w:val="right" w:leader="dot" w:pos="9736"/>
            </w:tabs>
            <w:rPr>
              <w:rFonts w:cstheme="minorBidi"/>
              <w:noProof/>
              <w:sz w:val="21"/>
              <w:szCs w:val="22"/>
            </w:rPr>
          </w:pPr>
          <w:hyperlink w:anchor="_Toc56588821" w:history="1">
            <w:r w:rsidR="00770111" w:rsidRPr="00F52B8D">
              <w:rPr>
                <w:rStyle w:val="aa"/>
                <w:noProof/>
                <w14:scene3d>
                  <w14:camera w14:prst="orthographicFront"/>
                  <w14:lightRig w14:rig="threePt" w14:dir="t">
                    <w14:rot w14:lat="0" w14:lon="0" w14:rev="0"/>
                  </w14:lightRig>
                </w14:scene3d>
              </w:rPr>
              <w:t>17.1</w:t>
            </w:r>
            <w:r w:rsidR="00770111">
              <w:rPr>
                <w:rFonts w:cstheme="minorBidi"/>
                <w:noProof/>
                <w:sz w:val="21"/>
                <w:szCs w:val="22"/>
              </w:rPr>
              <w:tab/>
            </w:r>
            <w:r w:rsidR="00770111" w:rsidRPr="00F52B8D">
              <w:rPr>
                <w:rStyle w:val="aa"/>
                <w:noProof/>
              </w:rPr>
              <w:t>戦術：悪意のあるプログラムの実行</w:t>
            </w:r>
            <w:r w:rsidR="00770111">
              <w:rPr>
                <w:noProof/>
                <w:webHidden/>
              </w:rPr>
              <w:tab/>
            </w:r>
            <w:r w:rsidR="00770111">
              <w:rPr>
                <w:noProof/>
                <w:webHidden/>
              </w:rPr>
              <w:fldChar w:fldCharType="begin"/>
            </w:r>
            <w:r w:rsidR="00770111">
              <w:rPr>
                <w:noProof/>
                <w:webHidden/>
              </w:rPr>
              <w:instrText xml:space="preserve"> PAGEREF _Toc56588821 \h </w:instrText>
            </w:r>
            <w:r w:rsidR="00770111">
              <w:rPr>
                <w:noProof/>
                <w:webHidden/>
              </w:rPr>
            </w:r>
            <w:r w:rsidR="00770111">
              <w:rPr>
                <w:noProof/>
                <w:webHidden/>
              </w:rPr>
              <w:fldChar w:fldCharType="separate"/>
            </w:r>
            <w:r w:rsidR="00770111">
              <w:rPr>
                <w:noProof/>
                <w:webHidden/>
              </w:rPr>
              <w:t>217</w:t>
            </w:r>
            <w:r w:rsidR="00770111">
              <w:rPr>
                <w:noProof/>
                <w:webHidden/>
              </w:rPr>
              <w:fldChar w:fldCharType="end"/>
            </w:r>
          </w:hyperlink>
        </w:p>
        <w:p w14:paraId="09E919FF" w14:textId="2EEDC2E4" w:rsidR="00770111" w:rsidRDefault="00820DDD">
          <w:pPr>
            <w:pStyle w:val="31"/>
            <w:tabs>
              <w:tab w:val="left" w:pos="1260"/>
              <w:tab w:val="right" w:leader="dot" w:pos="9736"/>
            </w:tabs>
            <w:rPr>
              <w:rFonts w:cstheme="minorBidi"/>
              <w:noProof/>
              <w:sz w:val="21"/>
              <w:szCs w:val="22"/>
            </w:rPr>
          </w:pPr>
          <w:hyperlink w:anchor="_Toc56588822" w:history="1">
            <w:r w:rsidR="00770111" w:rsidRPr="00F52B8D">
              <w:rPr>
                <w:rStyle w:val="aa"/>
                <w:noProof/>
                <w14:scene3d>
                  <w14:camera w14:prst="orthographicFront"/>
                  <w14:lightRig w14:rig="threePt" w14:dir="t">
                    <w14:rot w14:lat="0" w14:lon="0" w14:rev="0"/>
                  </w14:lightRig>
                </w14:scene3d>
              </w:rPr>
              <w:t>17.2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_Toc56588822 \h </w:instrText>
            </w:r>
            <w:r w:rsidR="00770111">
              <w:rPr>
                <w:noProof/>
                <w:webHidden/>
              </w:rPr>
            </w:r>
            <w:r w:rsidR="00770111">
              <w:rPr>
                <w:noProof/>
                <w:webHidden/>
              </w:rPr>
              <w:fldChar w:fldCharType="separate"/>
            </w:r>
            <w:r w:rsidR="00770111">
              <w:rPr>
                <w:noProof/>
                <w:webHidden/>
              </w:rPr>
              <w:t>217</w:t>
            </w:r>
            <w:r w:rsidR="00770111">
              <w:rPr>
                <w:noProof/>
                <w:webHidden/>
              </w:rPr>
              <w:fldChar w:fldCharType="end"/>
            </w:r>
          </w:hyperlink>
        </w:p>
        <w:p w14:paraId="4E96F093" w14:textId="27772431" w:rsidR="00770111" w:rsidRDefault="00820DDD">
          <w:pPr>
            <w:pStyle w:val="31"/>
            <w:tabs>
              <w:tab w:val="left" w:pos="1260"/>
              <w:tab w:val="right" w:leader="dot" w:pos="9736"/>
            </w:tabs>
            <w:rPr>
              <w:rFonts w:cstheme="minorBidi"/>
              <w:noProof/>
              <w:sz w:val="21"/>
              <w:szCs w:val="22"/>
            </w:rPr>
          </w:pPr>
          <w:hyperlink w:anchor="_Toc56588823" w:history="1">
            <w:r w:rsidR="00770111" w:rsidRPr="00F52B8D">
              <w:rPr>
                <w:rStyle w:val="aa"/>
                <w:noProof/>
                <w14:scene3d>
                  <w14:camera w14:prst="orthographicFront"/>
                  <w14:lightRig w14:rig="threePt" w14:dir="t">
                    <w14:rot w14:lat="0" w14:lon="0" w14:rev="0"/>
                  </w14:lightRig>
                </w14:scene3d>
              </w:rPr>
              <w:t>17.3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_Toc56588823 \h </w:instrText>
            </w:r>
            <w:r w:rsidR="00770111">
              <w:rPr>
                <w:noProof/>
                <w:webHidden/>
              </w:rPr>
            </w:r>
            <w:r w:rsidR="00770111">
              <w:rPr>
                <w:noProof/>
                <w:webHidden/>
              </w:rPr>
              <w:fldChar w:fldCharType="separate"/>
            </w:r>
            <w:r w:rsidR="00770111">
              <w:rPr>
                <w:noProof/>
                <w:webHidden/>
              </w:rPr>
              <w:t>217</w:t>
            </w:r>
            <w:r w:rsidR="00770111">
              <w:rPr>
                <w:noProof/>
                <w:webHidden/>
              </w:rPr>
              <w:fldChar w:fldCharType="end"/>
            </w:r>
          </w:hyperlink>
        </w:p>
        <w:p w14:paraId="0F98264D" w14:textId="5343E749" w:rsidR="00770111" w:rsidRDefault="00820DDD">
          <w:pPr>
            <w:pStyle w:val="31"/>
            <w:tabs>
              <w:tab w:val="left" w:pos="1260"/>
              <w:tab w:val="right" w:leader="dot" w:pos="9736"/>
            </w:tabs>
            <w:rPr>
              <w:rFonts w:cstheme="minorBidi"/>
              <w:noProof/>
              <w:sz w:val="21"/>
              <w:szCs w:val="22"/>
            </w:rPr>
          </w:pPr>
          <w:hyperlink w:anchor="_Toc56588824" w:history="1">
            <w:r w:rsidR="00770111" w:rsidRPr="00F52B8D">
              <w:rPr>
                <w:rStyle w:val="aa"/>
                <w:noProof/>
                <w14:scene3d>
                  <w14:camera w14:prst="orthographicFront"/>
                  <w14:lightRig w14:rig="threePt" w14:dir="t">
                    <w14:rot w14:lat="0" w14:lon="0" w14:rev="0"/>
                  </w14:lightRig>
                </w14:scene3d>
              </w:rPr>
              <w:t>17.4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_Toc56588824 \h </w:instrText>
            </w:r>
            <w:r w:rsidR="00770111">
              <w:rPr>
                <w:noProof/>
                <w:webHidden/>
              </w:rPr>
            </w:r>
            <w:r w:rsidR="00770111">
              <w:rPr>
                <w:noProof/>
                <w:webHidden/>
              </w:rPr>
              <w:fldChar w:fldCharType="separate"/>
            </w:r>
            <w:r w:rsidR="00770111">
              <w:rPr>
                <w:noProof/>
                <w:webHidden/>
              </w:rPr>
              <w:t>217</w:t>
            </w:r>
            <w:r w:rsidR="00770111">
              <w:rPr>
                <w:noProof/>
                <w:webHidden/>
              </w:rPr>
              <w:fldChar w:fldCharType="end"/>
            </w:r>
          </w:hyperlink>
        </w:p>
        <w:p w14:paraId="5B0204DA" w14:textId="0321A869" w:rsidR="00770111" w:rsidRDefault="00820DDD">
          <w:pPr>
            <w:pStyle w:val="31"/>
            <w:tabs>
              <w:tab w:val="left" w:pos="1260"/>
              <w:tab w:val="right" w:leader="dot" w:pos="9736"/>
            </w:tabs>
            <w:rPr>
              <w:rFonts w:cstheme="minorBidi"/>
              <w:noProof/>
              <w:sz w:val="21"/>
              <w:szCs w:val="22"/>
            </w:rPr>
          </w:pPr>
          <w:hyperlink w:anchor="_Toc56588825" w:history="1">
            <w:r w:rsidR="00770111" w:rsidRPr="00F52B8D">
              <w:rPr>
                <w:rStyle w:val="aa"/>
                <w:noProof/>
                <w14:scene3d>
                  <w14:camera w14:prst="orthographicFront"/>
                  <w14:lightRig w14:rig="threePt" w14:dir="t">
                    <w14:rot w14:lat="0" w14:lon="0" w14:rev="0"/>
                  </w14:lightRig>
                </w14:scene3d>
              </w:rPr>
              <w:t>17.5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_Toc56588825 \h </w:instrText>
            </w:r>
            <w:r w:rsidR="00770111">
              <w:rPr>
                <w:noProof/>
                <w:webHidden/>
              </w:rPr>
            </w:r>
            <w:r w:rsidR="00770111">
              <w:rPr>
                <w:noProof/>
                <w:webHidden/>
              </w:rPr>
              <w:fldChar w:fldCharType="separate"/>
            </w:r>
            <w:r w:rsidR="00770111">
              <w:rPr>
                <w:noProof/>
                <w:webHidden/>
              </w:rPr>
              <w:t>218</w:t>
            </w:r>
            <w:r w:rsidR="00770111">
              <w:rPr>
                <w:noProof/>
                <w:webHidden/>
              </w:rPr>
              <w:fldChar w:fldCharType="end"/>
            </w:r>
          </w:hyperlink>
        </w:p>
        <w:p w14:paraId="778117D4" w14:textId="38480161" w:rsidR="00770111" w:rsidRDefault="00820DDD">
          <w:pPr>
            <w:pStyle w:val="31"/>
            <w:tabs>
              <w:tab w:val="left" w:pos="1260"/>
              <w:tab w:val="right" w:leader="dot" w:pos="9736"/>
            </w:tabs>
            <w:rPr>
              <w:rFonts w:cstheme="minorBidi"/>
              <w:noProof/>
              <w:sz w:val="21"/>
              <w:szCs w:val="22"/>
            </w:rPr>
          </w:pPr>
          <w:hyperlink w:anchor="_Toc56588826" w:history="1">
            <w:r w:rsidR="00770111" w:rsidRPr="00F52B8D">
              <w:rPr>
                <w:rStyle w:val="aa"/>
                <w:noProof/>
                <w14:scene3d>
                  <w14:camera w14:prst="orthographicFront"/>
                  <w14:lightRig w14:rig="threePt" w14:dir="t">
                    <w14:rot w14:lat="0" w14:lon="0" w14:rev="0"/>
                  </w14:lightRig>
                </w14:scene3d>
              </w:rPr>
              <w:t>17.6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_Toc56588826 \h </w:instrText>
            </w:r>
            <w:r w:rsidR="00770111">
              <w:rPr>
                <w:noProof/>
                <w:webHidden/>
              </w:rPr>
            </w:r>
            <w:r w:rsidR="00770111">
              <w:rPr>
                <w:noProof/>
                <w:webHidden/>
              </w:rPr>
              <w:fldChar w:fldCharType="separate"/>
            </w:r>
            <w:r w:rsidR="00770111">
              <w:rPr>
                <w:noProof/>
                <w:webHidden/>
              </w:rPr>
              <w:t>218</w:t>
            </w:r>
            <w:r w:rsidR="00770111">
              <w:rPr>
                <w:noProof/>
                <w:webHidden/>
              </w:rPr>
              <w:fldChar w:fldCharType="end"/>
            </w:r>
          </w:hyperlink>
        </w:p>
        <w:p w14:paraId="2E7C0ACA" w14:textId="0E0C4772" w:rsidR="00770111" w:rsidRDefault="00820DDD">
          <w:pPr>
            <w:pStyle w:val="31"/>
            <w:tabs>
              <w:tab w:val="left" w:pos="1260"/>
              <w:tab w:val="right" w:leader="dot" w:pos="9736"/>
            </w:tabs>
            <w:rPr>
              <w:rFonts w:cstheme="minorBidi"/>
              <w:noProof/>
              <w:sz w:val="21"/>
              <w:szCs w:val="22"/>
            </w:rPr>
          </w:pPr>
          <w:hyperlink w:anchor="_Toc56588827" w:history="1">
            <w:r w:rsidR="00770111" w:rsidRPr="00F52B8D">
              <w:rPr>
                <w:rStyle w:val="aa"/>
                <w:noProof/>
                <w14:scene3d>
                  <w14:camera w14:prst="orthographicFront"/>
                  <w14:lightRig w14:rig="threePt" w14:dir="t">
                    <w14:rot w14:lat="0" w14:lon="0" w14:rev="0"/>
                  </w14:lightRig>
                </w14:scene3d>
              </w:rPr>
              <w:t>17.7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_Toc56588827 \h </w:instrText>
            </w:r>
            <w:r w:rsidR="00770111">
              <w:rPr>
                <w:noProof/>
                <w:webHidden/>
              </w:rPr>
            </w:r>
            <w:r w:rsidR="00770111">
              <w:rPr>
                <w:noProof/>
                <w:webHidden/>
              </w:rPr>
              <w:fldChar w:fldCharType="separate"/>
            </w:r>
            <w:r w:rsidR="00770111">
              <w:rPr>
                <w:noProof/>
                <w:webHidden/>
              </w:rPr>
              <w:t>218</w:t>
            </w:r>
            <w:r w:rsidR="00770111">
              <w:rPr>
                <w:noProof/>
                <w:webHidden/>
              </w:rPr>
              <w:fldChar w:fldCharType="end"/>
            </w:r>
          </w:hyperlink>
        </w:p>
        <w:p w14:paraId="67B6BB13" w14:textId="3DA946FC" w:rsidR="00770111" w:rsidRDefault="00820DDD">
          <w:pPr>
            <w:pStyle w:val="31"/>
            <w:tabs>
              <w:tab w:val="left" w:pos="1260"/>
              <w:tab w:val="right" w:leader="dot" w:pos="9736"/>
            </w:tabs>
            <w:rPr>
              <w:rFonts w:cstheme="minorBidi"/>
              <w:noProof/>
              <w:sz w:val="21"/>
              <w:szCs w:val="22"/>
            </w:rPr>
          </w:pPr>
          <w:hyperlink w:anchor="_Toc56588828" w:history="1">
            <w:r w:rsidR="00770111" w:rsidRPr="00F52B8D">
              <w:rPr>
                <w:rStyle w:val="aa"/>
                <w:noProof/>
                <w14:scene3d>
                  <w14:camera w14:prst="orthographicFront"/>
                  <w14:lightRig w14:rig="threePt" w14:dir="t">
                    <w14:rot w14:lat="0" w14:lon="0" w14:rev="0"/>
                  </w14:lightRig>
                </w14:scene3d>
              </w:rPr>
              <w:t>17.8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_Toc56588828 \h </w:instrText>
            </w:r>
            <w:r w:rsidR="00770111">
              <w:rPr>
                <w:noProof/>
                <w:webHidden/>
              </w:rPr>
            </w:r>
            <w:r w:rsidR="00770111">
              <w:rPr>
                <w:noProof/>
                <w:webHidden/>
              </w:rPr>
              <w:fldChar w:fldCharType="separate"/>
            </w:r>
            <w:r w:rsidR="00770111">
              <w:rPr>
                <w:noProof/>
                <w:webHidden/>
              </w:rPr>
              <w:t>219</w:t>
            </w:r>
            <w:r w:rsidR="00770111">
              <w:rPr>
                <w:noProof/>
                <w:webHidden/>
              </w:rPr>
              <w:fldChar w:fldCharType="end"/>
            </w:r>
          </w:hyperlink>
        </w:p>
        <w:p w14:paraId="6833C3FB" w14:textId="4C669C24" w:rsidR="00770111" w:rsidRDefault="00820DDD">
          <w:pPr>
            <w:pStyle w:val="31"/>
            <w:tabs>
              <w:tab w:val="left" w:pos="1260"/>
              <w:tab w:val="right" w:leader="dot" w:pos="9736"/>
            </w:tabs>
            <w:rPr>
              <w:rFonts w:cstheme="minorBidi"/>
              <w:noProof/>
              <w:sz w:val="21"/>
              <w:szCs w:val="22"/>
            </w:rPr>
          </w:pPr>
          <w:hyperlink w:anchor="_Toc56588829" w:history="1">
            <w:r w:rsidR="00770111" w:rsidRPr="00F52B8D">
              <w:rPr>
                <w:rStyle w:val="aa"/>
                <w:noProof/>
                <w14:scene3d>
                  <w14:camera w14:prst="orthographicFront"/>
                  <w14:lightRig w14:rig="threePt" w14:dir="t">
                    <w14:rot w14:lat="0" w14:lon="0" w14:rev="0"/>
                  </w14:lightRig>
                </w14:scene3d>
              </w:rPr>
              <w:t>17.9</w:t>
            </w:r>
            <w:r w:rsidR="00770111">
              <w:rPr>
                <w:rFonts w:cstheme="minorBidi"/>
                <w:noProof/>
                <w:sz w:val="21"/>
                <w:szCs w:val="22"/>
              </w:rPr>
              <w:tab/>
            </w:r>
            <w:r w:rsidR="00770111" w:rsidRPr="00F52B8D">
              <w:rPr>
                <w:rStyle w:val="aa"/>
                <w:noProof/>
              </w:rPr>
              <w:t>・コマンドラインインターフェースの監査</w:t>
            </w:r>
            <w:r w:rsidR="00770111">
              <w:rPr>
                <w:noProof/>
                <w:webHidden/>
              </w:rPr>
              <w:tab/>
            </w:r>
            <w:r w:rsidR="00770111">
              <w:rPr>
                <w:noProof/>
                <w:webHidden/>
              </w:rPr>
              <w:fldChar w:fldCharType="begin"/>
            </w:r>
            <w:r w:rsidR="00770111">
              <w:rPr>
                <w:noProof/>
                <w:webHidden/>
              </w:rPr>
              <w:instrText xml:space="preserve"> PAGEREF _Toc56588829 \h </w:instrText>
            </w:r>
            <w:r w:rsidR="00770111">
              <w:rPr>
                <w:noProof/>
                <w:webHidden/>
              </w:rPr>
            </w:r>
            <w:r w:rsidR="00770111">
              <w:rPr>
                <w:noProof/>
                <w:webHidden/>
              </w:rPr>
              <w:fldChar w:fldCharType="separate"/>
            </w:r>
            <w:r w:rsidR="00770111">
              <w:rPr>
                <w:noProof/>
                <w:webHidden/>
              </w:rPr>
              <w:t>220</w:t>
            </w:r>
            <w:r w:rsidR="00770111">
              <w:rPr>
                <w:noProof/>
                <w:webHidden/>
              </w:rPr>
              <w:fldChar w:fldCharType="end"/>
            </w:r>
          </w:hyperlink>
        </w:p>
        <w:p w14:paraId="24F26C98" w14:textId="167CB283" w:rsidR="00770111" w:rsidRDefault="00820DDD">
          <w:pPr>
            <w:pStyle w:val="22"/>
            <w:tabs>
              <w:tab w:val="left" w:pos="840"/>
              <w:tab w:val="right" w:leader="dot" w:pos="9736"/>
            </w:tabs>
            <w:rPr>
              <w:rFonts w:cstheme="minorBidi"/>
              <w:i w:val="0"/>
              <w:noProof/>
              <w:sz w:val="21"/>
              <w:szCs w:val="22"/>
            </w:rPr>
          </w:pPr>
          <w:hyperlink w:anchor="_Toc56588830" w:history="1">
            <w:r w:rsidR="00770111" w:rsidRPr="00F52B8D">
              <w:rPr>
                <w:rStyle w:val="aa"/>
                <w:noProof/>
              </w:rPr>
              <w:t>18</w:t>
            </w:r>
            <w:r w:rsidR="00770111">
              <w:rPr>
                <w:rFonts w:cstheme="minorBidi"/>
                <w:i w:val="0"/>
                <w:noProof/>
                <w:sz w:val="21"/>
                <w:szCs w:val="22"/>
              </w:rPr>
              <w:tab/>
            </w:r>
            <w:r w:rsidR="00770111" w:rsidRPr="00F52B8D">
              <w:rPr>
                <w:rStyle w:val="aa"/>
                <w:noProof/>
              </w:rPr>
              <w:t>・PowerShellの悪用</w:t>
            </w:r>
            <w:r w:rsidR="00770111">
              <w:rPr>
                <w:noProof/>
                <w:webHidden/>
              </w:rPr>
              <w:tab/>
            </w:r>
            <w:r w:rsidR="00770111">
              <w:rPr>
                <w:noProof/>
                <w:webHidden/>
              </w:rPr>
              <w:fldChar w:fldCharType="begin"/>
            </w:r>
            <w:r w:rsidR="00770111">
              <w:rPr>
                <w:noProof/>
                <w:webHidden/>
              </w:rPr>
              <w:instrText xml:space="preserve"> PAGEREF _Toc56588830 \h </w:instrText>
            </w:r>
            <w:r w:rsidR="00770111">
              <w:rPr>
                <w:noProof/>
                <w:webHidden/>
              </w:rPr>
            </w:r>
            <w:r w:rsidR="00770111">
              <w:rPr>
                <w:noProof/>
                <w:webHidden/>
              </w:rPr>
              <w:fldChar w:fldCharType="separate"/>
            </w:r>
            <w:r w:rsidR="00770111">
              <w:rPr>
                <w:noProof/>
                <w:webHidden/>
              </w:rPr>
              <w:t>221</w:t>
            </w:r>
            <w:r w:rsidR="00770111">
              <w:rPr>
                <w:noProof/>
                <w:webHidden/>
              </w:rPr>
              <w:fldChar w:fldCharType="end"/>
            </w:r>
          </w:hyperlink>
        </w:p>
        <w:p w14:paraId="033CD917" w14:textId="1F525221" w:rsidR="00770111" w:rsidRDefault="00820DDD">
          <w:pPr>
            <w:pStyle w:val="31"/>
            <w:tabs>
              <w:tab w:val="left" w:pos="1260"/>
              <w:tab w:val="right" w:leader="dot" w:pos="9736"/>
            </w:tabs>
            <w:rPr>
              <w:rFonts w:cstheme="minorBidi"/>
              <w:noProof/>
              <w:sz w:val="21"/>
              <w:szCs w:val="22"/>
            </w:rPr>
          </w:pPr>
          <w:hyperlink w:anchor="_Toc56588831" w:history="1">
            <w:r w:rsidR="00770111" w:rsidRPr="00F52B8D">
              <w:rPr>
                <w:rStyle w:val="aa"/>
                <w:noProof/>
                <w14:scene3d>
                  <w14:camera w14:prst="orthographicFront"/>
                  <w14:lightRig w14:rig="threePt" w14:dir="t">
                    <w14:rot w14:lat="0" w14:lon="0" w14:rev="0"/>
                  </w14:lightRig>
                </w14:scene3d>
              </w:rPr>
              <w:t>18.1</w:t>
            </w:r>
            <w:r w:rsidR="00770111">
              <w:rPr>
                <w:rFonts w:cstheme="minorBidi"/>
                <w:noProof/>
                <w:sz w:val="21"/>
                <w:szCs w:val="22"/>
              </w:rPr>
              <w:tab/>
            </w:r>
            <w:r w:rsidR="00770111" w:rsidRPr="00F52B8D">
              <w:rPr>
                <w:rStyle w:val="aa"/>
                <w:noProof/>
              </w:rPr>
              <w:t>戦術:悪意あるプログラムの実行</w:t>
            </w:r>
            <w:r w:rsidR="00770111">
              <w:rPr>
                <w:noProof/>
                <w:webHidden/>
              </w:rPr>
              <w:tab/>
            </w:r>
            <w:r w:rsidR="00770111">
              <w:rPr>
                <w:noProof/>
                <w:webHidden/>
              </w:rPr>
              <w:fldChar w:fldCharType="begin"/>
            </w:r>
            <w:r w:rsidR="00770111">
              <w:rPr>
                <w:noProof/>
                <w:webHidden/>
              </w:rPr>
              <w:instrText xml:space="preserve"> PAGEREF _Toc56588831 \h </w:instrText>
            </w:r>
            <w:r w:rsidR="00770111">
              <w:rPr>
                <w:noProof/>
                <w:webHidden/>
              </w:rPr>
            </w:r>
            <w:r w:rsidR="00770111">
              <w:rPr>
                <w:noProof/>
                <w:webHidden/>
              </w:rPr>
              <w:fldChar w:fldCharType="separate"/>
            </w:r>
            <w:r w:rsidR="00770111">
              <w:rPr>
                <w:noProof/>
                <w:webHidden/>
              </w:rPr>
              <w:t>221</w:t>
            </w:r>
            <w:r w:rsidR="00770111">
              <w:rPr>
                <w:noProof/>
                <w:webHidden/>
              </w:rPr>
              <w:fldChar w:fldCharType="end"/>
            </w:r>
          </w:hyperlink>
        </w:p>
        <w:p w14:paraId="506100FA" w14:textId="22120835" w:rsidR="00770111" w:rsidRDefault="00820DDD">
          <w:pPr>
            <w:pStyle w:val="31"/>
            <w:tabs>
              <w:tab w:val="left" w:pos="1260"/>
              <w:tab w:val="right" w:leader="dot" w:pos="9736"/>
            </w:tabs>
            <w:rPr>
              <w:rFonts w:cstheme="minorBidi"/>
              <w:noProof/>
              <w:sz w:val="21"/>
              <w:szCs w:val="22"/>
            </w:rPr>
          </w:pPr>
          <w:hyperlink w:anchor="_Toc56588832" w:history="1">
            <w:r w:rsidR="00770111" w:rsidRPr="00F52B8D">
              <w:rPr>
                <w:rStyle w:val="aa"/>
                <w:noProof/>
                <w14:scene3d>
                  <w14:camera w14:prst="orthographicFront"/>
                  <w14:lightRig w14:rig="threePt" w14:dir="t">
                    <w14:rot w14:lat="0" w14:lon="0" w14:rev="0"/>
                  </w14:lightRig>
                </w14:scene3d>
              </w:rPr>
              <w:t>18.2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_Toc56588832 \h </w:instrText>
            </w:r>
            <w:r w:rsidR="00770111">
              <w:rPr>
                <w:noProof/>
                <w:webHidden/>
              </w:rPr>
            </w:r>
            <w:r w:rsidR="00770111">
              <w:rPr>
                <w:noProof/>
                <w:webHidden/>
              </w:rPr>
              <w:fldChar w:fldCharType="separate"/>
            </w:r>
            <w:r w:rsidR="00770111">
              <w:rPr>
                <w:noProof/>
                <w:webHidden/>
              </w:rPr>
              <w:t>221</w:t>
            </w:r>
            <w:r w:rsidR="00770111">
              <w:rPr>
                <w:noProof/>
                <w:webHidden/>
              </w:rPr>
              <w:fldChar w:fldCharType="end"/>
            </w:r>
          </w:hyperlink>
        </w:p>
        <w:p w14:paraId="346F4473" w14:textId="312A7E10" w:rsidR="00770111" w:rsidRDefault="00820DDD">
          <w:pPr>
            <w:pStyle w:val="31"/>
            <w:tabs>
              <w:tab w:val="left" w:pos="1260"/>
              <w:tab w:val="right" w:leader="dot" w:pos="9736"/>
            </w:tabs>
            <w:rPr>
              <w:rFonts w:cstheme="minorBidi"/>
              <w:noProof/>
              <w:sz w:val="21"/>
              <w:szCs w:val="22"/>
            </w:rPr>
          </w:pPr>
          <w:hyperlink w:anchor="_Toc56588833" w:history="1">
            <w:r w:rsidR="00770111" w:rsidRPr="00F52B8D">
              <w:rPr>
                <w:rStyle w:val="aa"/>
                <w:noProof/>
                <w14:scene3d>
                  <w14:camera w14:prst="orthographicFront"/>
                  <w14:lightRig w14:rig="threePt" w14:dir="t">
                    <w14:rot w14:lat="0" w14:lon="0" w14:rev="0"/>
                  </w14:lightRig>
                </w14:scene3d>
              </w:rPr>
              <w:t>18.3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_Toc56588833 \h </w:instrText>
            </w:r>
            <w:r w:rsidR="00770111">
              <w:rPr>
                <w:noProof/>
                <w:webHidden/>
              </w:rPr>
            </w:r>
            <w:r w:rsidR="00770111">
              <w:rPr>
                <w:noProof/>
                <w:webHidden/>
              </w:rPr>
              <w:fldChar w:fldCharType="separate"/>
            </w:r>
            <w:r w:rsidR="00770111">
              <w:rPr>
                <w:noProof/>
                <w:webHidden/>
              </w:rPr>
              <w:t>221</w:t>
            </w:r>
            <w:r w:rsidR="00770111">
              <w:rPr>
                <w:noProof/>
                <w:webHidden/>
              </w:rPr>
              <w:fldChar w:fldCharType="end"/>
            </w:r>
          </w:hyperlink>
        </w:p>
        <w:p w14:paraId="2BA1C127" w14:textId="0CFACA8C" w:rsidR="00770111" w:rsidRDefault="00820DDD">
          <w:pPr>
            <w:pStyle w:val="31"/>
            <w:tabs>
              <w:tab w:val="left" w:pos="1260"/>
              <w:tab w:val="right" w:leader="dot" w:pos="9736"/>
            </w:tabs>
            <w:rPr>
              <w:rFonts w:cstheme="minorBidi"/>
              <w:noProof/>
              <w:sz w:val="21"/>
              <w:szCs w:val="22"/>
            </w:rPr>
          </w:pPr>
          <w:hyperlink w:anchor="_Toc56588834" w:history="1">
            <w:r w:rsidR="00770111" w:rsidRPr="00F52B8D">
              <w:rPr>
                <w:rStyle w:val="aa"/>
                <w:noProof/>
                <w14:scene3d>
                  <w14:camera w14:prst="orthographicFront"/>
                  <w14:lightRig w14:rig="threePt" w14:dir="t">
                    <w14:rot w14:lat="0" w14:lon="0" w14:rev="0"/>
                  </w14:lightRig>
                </w14:scene3d>
              </w:rPr>
              <w:t>18.4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_Toc56588834 \h </w:instrText>
            </w:r>
            <w:r w:rsidR="00770111">
              <w:rPr>
                <w:noProof/>
                <w:webHidden/>
              </w:rPr>
            </w:r>
            <w:r w:rsidR="00770111">
              <w:rPr>
                <w:noProof/>
                <w:webHidden/>
              </w:rPr>
              <w:fldChar w:fldCharType="separate"/>
            </w:r>
            <w:r w:rsidR="00770111">
              <w:rPr>
                <w:noProof/>
                <w:webHidden/>
              </w:rPr>
              <w:t>221</w:t>
            </w:r>
            <w:r w:rsidR="00770111">
              <w:rPr>
                <w:noProof/>
                <w:webHidden/>
              </w:rPr>
              <w:fldChar w:fldCharType="end"/>
            </w:r>
          </w:hyperlink>
        </w:p>
        <w:p w14:paraId="777BB2AE" w14:textId="1313556C" w:rsidR="00770111" w:rsidRDefault="00820DDD">
          <w:pPr>
            <w:pStyle w:val="31"/>
            <w:tabs>
              <w:tab w:val="left" w:pos="1260"/>
              <w:tab w:val="right" w:leader="dot" w:pos="9736"/>
            </w:tabs>
            <w:rPr>
              <w:rFonts w:cstheme="minorBidi"/>
              <w:noProof/>
              <w:sz w:val="21"/>
              <w:szCs w:val="22"/>
            </w:rPr>
          </w:pPr>
          <w:hyperlink w:anchor="_Toc56588835" w:history="1">
            <w:r w:rsidR="00770111" w:rsidRPr="00F52B8D">
              <w:rPr>
                <w:rStyle w:val="aa"/>
                <w:noProof/>
                <w14:scene3d>
                  <w14:camera w14:prst="orthographicFront"/>
                  <w14:lightRig w14:rig="threePt" w14:dir="t">
                    <w14:rot w14:lat="0" w14:lon="0" w14:rev="0"/>
                  </w14:lightRig>
                </w14:scene3d>
              </w:rPr>
              <w:t>18.5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_Toc56588835 \h </w:instrText>
            </w:r>
            <w:r w:rsidR="00770111">
              <w:rPr>
                <w:noProof/>
                <w:webHidden/>
              </w:rPr>
            </w:r>
            <w:r w:rsidR="00770111">
              <w:rPr>
                <w:noProof/>
                <w:webHidden/>
              </w:rPr>
              <w:fldChar w:fldCharType="separate"/>
            </w:r>
            <w:r w:rsidR="00770111">
              <w:rPr>
                <w:noProof/>
                <w:webHidden/>
              </w:rPr>
              <w:t>221</w:t>
            </w:r>
            <w:r w:rsidR="00770111">
              <w:rPr>
                <w:noProof/>
                <w:webHidden/>
              </w:rPr>
              <w:fldChar w:fldCharType="end"/>
            </w:r>
          </w:hyperlink>
        </w:p>
        <w:p w14:paraId="5F82C248" w14:textId="4E53F70B" w:rsidR="00770111" w:rsidRDefault="00820DDD">
          <w:pPr>
            <w:pStyle w:val="31"/>
            <w:tabs>
              <w:tab w:val="left" w:pos="1260"/>
              <w:tab w:val="right" w:leader="dot" w:pos="9736"/>
            </w:tabs>
            <w:rPr>
              <w:rFonts w:cstheme="minorBidi"/>
              <w:noProof/>
              <w:sz w:val="21"/>
              <w:szCs w:val="22"/>
            </w:rPr>
          </w:pPr>
          <w:hyperlink w:anchor="_Toc56588836" w:history="1">
            <w:r w:rsidR="00770111" w:rsidRPr="00F52B8D">
              <w:rPr>
                <w:rStyle w:val="aa"/>
                <w:noProof/>
                <w14:scene3d>
                  <w14:camera w14:prst="orthographicFront"/>
                  <w14:lightRig w14:rig="threePt" w14:dir="t">
                    <w14:rot w14:lat="0" w14:lon="0" w14:rev="0"/>
                  </w14:lightRig>
                </w14:scene3d>
              </w:rPr>
              <w:t>18.6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_Toc56588836 \h </w:instrText>
            </w:r>
            <w:r w:rsidR="00770111">
              <w:rPr>
                <w:noProof/>
                <w:webHidden/>
              </w:rPr>
            </w:r>
            <w:r w:rsidR="00770111">
              <w:rPr>
                <w:noProof/>
                <w:webHidden/>
              </w:rPr>
              <w:fldChar w:fldCharType="separate"/>
            </w:r>
            <w:r w:rsidR="00770111">
              <w:rPr>
                <w:noProof/>
                <w:webHidden/>
              </w:rPr>
              <w:t>222</w:t>
            </w:r>
            <w:r w:rsidR="00770111">
              <w:rPr>
                <w:noProof/>
                <w:webHidden/>
              </w:rPr>
              <w:fldChar w:fldCharType="end"/>
            </w:r>
          </w:hyperlink>
        </w:p>
        <w:p w14:paraId="366434C6" w14:textId="1D1BE790" w:rsidR="00770111" w:rsidRDefault="00820DDD">
          <w:pPr>
            <w:pStyle w:val="31"/>
            <w:tabs>
              <w:tab w:val="left" w:pos="1260"/>
              <w:tab w:val="right" w:leader="dot" w:pos="9736"/>
            </w:tabs>
            <w:rPr>
              <w:rFonts w:cstheme="minorBidi"/>
              <w:noProof/>
              <w:sz w:val="21"/>
              <w:szCs w:val="22"/>
            </w:rPr>
          </w:pPr>
          <w:hyperlink w:anchor="_Toc56588837" w:history="1">
            <w:r w:rsidR="00770111" w:rsidRPr="00F52B8D">
              <w:rPr>
                <w:rStyle w:val="aa"/>
                <w:noProof/>
                <w14:scene3d>
                  <w14:camera w14:prst="orthographicFront"/>
                  <w14:lightRig w14:rig="threePt" w14:dir="t">
                    <w14:rot w14:lat="0" w14:lon="0" w14:rev="0"/>
                  </w14:lightRig>
                </w14:scene3d>
              </w:rPr>
              <w:t>18.7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_Toc56588837 \h </w:instrText>
            </w:r>
            <w:r w:rsidR="00770111">
              <w:rPr>
                <w:noProof/>
                <w:webHidden/>
              </w:rPr>
            </w:r>
            <w:r w:rsidR="00770111">
              <w:rPr>
                <w:noProof/>
                <w:webHidden/>
              </w:rPr>
              <w:fldChar w:fldCharType="separate"/>
            </w:r>
            <w:r w:rsidR="00770111">
              <w:rPr>
                <w:noProof/>
                <w:webHidden/>
              </w:rPr>
              <w:t>223</w:t>
            </w:r>
            <w:r w:rsidR="00770111">
              <w:rPr>
                <w:noProof/>
                <w:webHidden/>
              </w:rPr>
              <w:fldChar w:fldCharType="end"/>
            </w:r>
          </w:hyperlink>
        </w:p>
        <w:p w14:paraId="3D4969FE" w14:textId="118538BB" w:rsidR="00770111" w:rsidRDefault="00820DDD">
          <w:pPr>
            <w:pStyle w:val="31"/>
            <w:tabs>
              <w:tab w:val="left" w:pos="1260"/>
              <w:tab w:val="right" w:leader="dot" w:pos="9736"/>
            </w:tabs>
            <w:rPr>
              <w:rFonts w:cstheme="minorBidi"/>
              <w:noProof/>
              <w:sz w:val="21"/>
              <w:szCs w:val="22"/>
            </w:rPr>
          </w:pPr>
          <w:hyperlink w:anchor="_Toc56588838" w:history="1">
            <w:r w:rsidR="00770111" w:rsidRPr="00F52B8D">
              <w:rPr>
                <w:rStyle w:val="aa"/>
                <w:noProof/>
                <w14:scene3d>
                  <w14:camera w14:prst="orthographicFront"/>
                  <w14:lightRig w14:rig="threePt" w14:dir="t">
                    <w14:rot w14:lat="0" w14:lon="0" w14:rev="0"/>
                  </w14:lightRig>
                </w14:scene3d>
              </w:rPr>
              <w:t>18.8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_Toc56588838 \h </w:instrText>
            </w:r>
            <w:r w:rsidR="00770111">
              <w:rPr>
                <w:noProof/>
                <w:webHidden/>
              </w:rPr>
            </w:r>
            <w:r w:rsidR="00770111">
              <w:rPr>
                <w:noProof/>
                <w:webHidden/>
              </w:rPr>
              <w:fldChar w:fldCharType="separate"/>
            </w:r>
            <w:r w:rsidR="00770111">
              <w:rPr>
                <w:noProof/>
                <w:webHidden/>
              </w:rPr>
              <w:t>225</w:t>
            </w:r>
            <w:r w:rsidR="00770111">
              <w:rPr>
                <w:noProof/>
                <w:webHidden/>
              </w:rPr>
              <w:fldChar w:fldCharType="end"/>
            </w:r>
          </w:hyperlink>
        </w:p>
        <w:p w14:paraId="44741BDA" w14:textId="1D62BBB4" w:rsidR="00770111" w:rsidRDefault="00820DDD">
          <w:pPr>
            <w:pStyle w:val="31"/>
            <w:tabs>
              <w:tab w:val="left" w:pos="1260"/>
              <w:tab w:val="right" w:leader="dot" w:pos="9736"/>
            </w:tabs>
            <w:rPr>
              <w:rFonts w:cstheme="minorBidi"/>
              <w:noProof/>
              <w:sz w:val="21"/>
              <w:szCs w:val="22"/>
            </w:rPr>
          </w:pPr>
          <w:hyperlink w:anchor="_Toc56588839" w:history="1">
            <w:r w:rsidR="00770111" w:rsidRPr="00F52B8D">
              <w:rPr>
                <w:rStyle w:val="aa"/>
                <w:noProof/>
                <w14:scene3d>
                  <w14:camera w14:prst="orthographicFront"/>
                  <w14:lightRig w14:rig="threePt" w14:dir="t">
                    <w14:rot w14:lat="0" w14:lon="0" w14:rev="0"/>
                  </w14:lightRig>
                </w14:scene3d>
              </w:rPr>
              <w:t>18.9</w:t>
            </w:r>
            <w:r w:rsidR="00770111">
              <w:rPr>
                <w:rFonts w:cstheme="minorBidi"/>
                <w:noProof/>
                <w:sz w:val="21"/>
                <w:szCs w:val="22"/>
              </w:rPr>
              <w:tab/>
            </w:r>
            <w:r w:rsidR="00770111" w:rsidRPr="00F52B8D">
              <w:rPr>
                <w:rStyle w:val="aa"/>
                <w:noProof/>
              </w:rPr>
              <w:t>WinRMサービスを無効化/制限</w:t>
            </w:r>
            <w:r w:rsidR="00770111">
              <w:rPr>
                <w:noProof/>
                <w:webHidden/>
              </w:rPr>
              <w:tab/>
            </w:r>
            <w:r w:rsidR="00770111">
              <w:rPr>
                <w:noProof/>
                <w:webHidden/>
              </w:rPr>
              <w:fldChar w:fldCharType="begin"/>
            </w:r>
            <w:r w:rsidR="00770111">
              <w:rPr>
                <w:noProof/>
                <w:webHidden/>
              </w:rPr>
              <w:instrText xml:space="preserve"> PAGEREF _Toc56588839 \h </w:instrText>
            </w:r>
            <w:r w:rsidR="00770111">
              <w:rPr>
                <w:noProof/>
                <w:webHidden/>
              </w:rPr>
            </w:r>
            <w:r w:rsidR="00770111">
              <w:rPr>
                <w:noProof/>
                <w:webHidden/>
              </w:rPr>
              <w:fldChar w:fldCharType="separate"/>
            </w:r>
            <w:r w:rsidR="00770111">
              <w:rPr>
                <w:noProof/>
                <w:webHidden/>
              </w:rPr>
              <w:t>225</w:t>
            </w:r>
            <w:r w:rsidR="00770111">
              <w:rPr>
                <w:noProof/>
                <w:webHidden/>
              </w:rPr>
              <w:fldChar w:fldCharType="end"/>
            </w:r>
          </w:hyperlink>
        </w:p>
        <w:p w14:paraId="355D4739" w14:textId="200D64F1" w:rsidR="00770111" w:rsidRDefault="00820DDD">
          <w:pPr>
            <w:pStyle w:val="22"/>
            <w:tabs>
              <w:tab w:val="left" w:pos="840"/>
              <w:tab w:val="right" w:leader="dot" w:pos="9736"/>
            </w:tabs>
            <w:rPr>
              <w:rFonts w:cstheme="minorBidi"/>
              <w:i w:val="0"/>
              <w:noProof/>
              <w:sz w:val="21"/>
              <w:szCs w:val="22"/>
            </w:rPr>
          </w:pPr>
          <w:hyperlink w:anchor="_Toc56588840" w:history="1">
            <w:r w:rsidR="00770111" w:rsidRPr="00F52B8D">
              <w:rPr>
                <w:rStyle w:val="aa"/>
                <w:noProof/>
              </w:rPr>
              <w:t>19</w:t>
            </w:r>
            <w:r w:rsidR="00770111">
              <w:rPr>
                <w:rFonts w:cstheme="minorBidi"/>
                <w:i w:val="0"/>
                <w:noProof/>
                <w:sz w:val="21"/>
                <w:szCs w:val="22"/>
              </w:rPr>
              <w:tab/>
            </w:r>
            <w:r w:rsidR="00770111" w:rsidRPr="00F52B8D">
              <w:rPr>
                <w:rStyle w:val="aa"/>
                <w:noProof/>
              </w:rPr>
              <w:t>・Windowsタスクスケジューラ at, schtasks の悪用</w:t>
            </w:r>
            <w:r w:rsidR="00770111">
              <w:rPr>
                <w:noProof/>
                <w:webHidden/>
              </w:rPr>
              <w:tab/>
            </w:r>
            <w:r w:rsidR="00770111">
              <w:rPr>
                <w:noProof/>
                <w:webHidden/>
              </w:rPr>
              <w:fldChar w:fldCharType="begin"/>
            </w:r>
            <w:r w:rsidR="00770111">
              <w:rPr>
                <w:noProof/>
                <w:webHidden/>
              </w:rPr>
              <w:instrText xml:space="preserve"> PAGEREF _Toc56588840 \h </w:instrText>
            </w:r>
            <w:r w:rsidR="00770111">
              <w:rPr>
                <w:noProof/>
                <w:webHidden/>
              </w:rPr>
            </w:r>
            <w:r w:rsidR="00770111">
              <w:rPr>
                <w:noProof/>
                <w:webHidden/>
              </w:rPr>
              <w:fldChar w:fldCharType="separate"/>
            </w:r>
            <w:r w:rsidR="00770111">
              <w:rPr>
                <w:noProof/>
                <w:webHidden/>
              </w:rPr>
              <w:t>227</w:t>
            </w:r>
            <w:r w:rsidR="00770111">
              <w:rPr>
                <w:noProof/>
                <w:webHidden/>
              </w:rPr>
              <w:fldChar w:fldCharType="end"/>
            </w:r>
          </w:hyperlink>
        </w:p>
        <w:p w14:paraId="5682250E" w14:textId="1E8E1E94" w:rsidR="00770111" w:rsidRDefault="00820DDD">
          <w:pPr>
            <w:pStyle w:val="31"/>
            <w:tabs>
              <w:tab w:val="left" w:pos="1260"/>
              <w:tab w:val="right" w:leader="dot" w:pos="9736"/>
            </w:tabs>
            <w:rPr>
              <w:rFonts w:cstheme="minorBidi"/>
              <w:noProof/>
              <w:sz w:val="21"/>
              <w:szCs w:val="22"/>
            </w:rPr>
          </w:pPr>
          <w:hyperlink w:anchor="_Toc56588841" w:history="1">
            <w:r w:rsidR="00770111" w:rsidRPr="00F52B8D">
              <w:rPr>
                <w:rStyle w:val="aa"/>
                <w:noProof/>
                <w14:scene3d>
                  <w14:camera w14:prst="orthographicFront"/>
                  <w14:lightRig w14:rig="threePt" w14:dir="t">
                    <w14:rot w14:lat="0" w14:lon="0" w14:rev="0"/>
                  </w14:lightRig>
                </w14:scene3d>
              </w:rPr>
              <w:t>19.1</w:t>
            </w:r>
            <w:r w:rsidR="00770111">
              <w:rPr>
                <w:rFonts w:cstheme="minorBidi"/>
                <w:noProof/>
                <w:sz w:val="21"/>
                <w:szCs w:val="22"/>
              </w:rPr>
              <w:tab/>
            </w:r>
            <w:r w:rsidR="00770111" w:rsidRPr="00F52B8D">
              <w:rPr>
                <w:rStyle w:val="aa"/>
                <w:noProof/>
              </w:rPr>
              <w:t>戦術：悪意あるプログラムの実行</w:t>
            </w:r>
            <w:r w:rsidR="00770111">
              <w:rPr>
                <w:noProof/>
                <w:webHidden/>
              </w:rPr>
              <w:tab/>
            </w:r>
            <w:r w:rsidR="00770111">
              <w:rPr>
                <w:noProof/>
                <w:webHidden/>
              </w:rPr>
              <w:fldChar w:fldCharType="begin"/>
            </w:r>
            <w:r w:rsidR="00770111">
              <w:rPr>
                <w:noProof/>
                <w:webHidden/>
              </w:rPr>
              <w:instrText xml:space="preserve"> PAGEREF _Toc56588841 \h </w:instrText>
            </w:r>
            <w:r w:rsidR="00770111">
              <w:rPr>
                <w:noProof/>
                <w:webHidden/>
              </w:rPr>
            </w:r>
            <w:r w:rsidR="00770111">
              <w:rPr>
                <w:noProof/>
                <w:webHidden/>
              </w:rPr>
              <w:fldChar w:fldCharType="separate"/>
            </w:r>
            <w:r w:rsidR="00770111">
              <w:rPr>
                <w:noProof/>
                <w:webHidden/>
              </w:rPr>
              <w:t>227</w:t>
            </w:r>
            <w:r w:rsidR="00770111">
              <w:rPr>
                <w:noProof/>
                <w:webHidden/>
              </w:rPr>
              <w:fldChar w:fldCharType="end"/>
            </w:r>
          </w:hyperlink>
        </w:p>
        <w:p w14:paraId="59D471A3" w14:textId="67BD1474" w:rsidR="00770111" w:rsidRDefault="00820DDD">
          <w:pPr>
            <w:pStyle w:val="31"/>
            <w:tabs>
              <w:tab w:val="left" w:pos="1260"/>
              <w:tab w:val="right" w:leader="dot" w:pos="9736"/>
            </w:tabs>
            <w:rPr>
              <w:rFonts w:cstheme="minorBidi"/>
              <w:noProof/>
              <w:sz w:val="21"/>
              <w:szCs w:val="22"/>
            </w:rPr>
          </w:pPr>
          <w:hyperlink w:anchor="_Toc56588842" w:history="1">
            <w:r w:rsidR="00770111" w:rsidRPr="00F52B8D">
              <w:rPr>
                <w:rStyle w:val="aa"/>
                <w:noProof/>
                <w14:scene3d>
                  <w14:camera w14:prst="orthographicFront"/>
                  <w14:lightRig w14:rig="threePt" w14:dir="t">
                    <w14:rot w14:lat="0" w14:lon="0" w14:rev="0"/>
                  </w14:lightRig>
                </w14:scene3d>
              </w:rPr>
              <w:t>19.2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_Toc56588842 \h </w:instrText>
            </w:r>
            <w:r w:rsidR="00770111">
              <w:rPr>
                <w:noProof/>
                <w:webHidden/>
              </w:rPr>
            </w:r>
            <w:r w:rsidR="00770111">
              <w:rPr>
                <w:noProof/>
                <w:webHidden/>
              </w:rPr>
              <w:fldChar w:fldCharType="separate"/>
            </w:r>
            <w:r w:rsidR="00770111">
              <w:rPr>
                <w:noProof/>
                <w:webHidden/>
              </w:rPr>
              <w:t>227</w:t>
            </w:r>
            <w:r w:rsidR="00770111">
              <w:rPr>
                <w:noProof/>
                <w:webHidden/>
              </w:rPr>
              <w:fldChar w:fldCharType="end"/>
            </w:r>
          </w:hyperlink>
        </w:p>
        <w:p w14:paraId="4618551A" w14:textId="1F2F16F8" w:rsidR="00770111" w:rsidRDefault="00820DDD">
          <w:pPr>
            <w:pStyle w:val="31"/>
            <w:tabs>
              <w:tab w:val="left" w:pos="1260"/>
              <w:tab w:val="right" w:leader="dot" w:pos="9736"/>
            </w:tabs>
            <w:rPr>
              <w:rFonts w:cstheme="minorBidi"/>
              <w:noProof/>
              <w:sz w:val="21"/>
              <w:szCs w:val="22"/>
            </w:rPr>
          </w:pPr>
          <w:hyperlink w:anchor="_Toc56588843" w:history="1">
            <w:r w:rsidR="00770111" w:rsidRPr="00F52B8D">
              <w:rPr>
                <w:rStyle w:val="aa"/>
                <w:noProof/>
                <w14:scene3d>
                  <w14:camera w14:prst="orthographicFront"/>
                  <w14:lightRig w14:rig="threePt" w14:dir="t">
                    <w14:rot w14:lat="0" w14:lon="0" w14:rev="0"/>
                  </w14:lightRig>
                </w14:scene3d>
              </w:rPr>
              <w:t>19.3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_Toc56588843 \h </w:instrText>
            </w:r>
            <w:r w:rsidR="00770111">
              <w:rPr>
                <w:noProof/>
                <w:webHidden/>
              </w:rPr>
            </w:r>
            <w:r w:rsidR="00770111">
              <w:rPr>
                <w:noProof/>
                <w:webHidden/>
              </w:rPr>
              <w:fldChar w:fldCharType="separate"/>
            </w:r>
            <w:r w:rsidR="00770111">
              <w:rPr>
                <w:noProof/>
                <w:webHidden/>
              </w:rPr>
              <w:t>227</w:t>
            </w:r>
            <w:r w:rsidR="00770111">
              <w:rPr>
                <w:noProof/>
                <w:webHidden/>
              </w:rPr>
              <w:fldChar w:fldCharType="end"/>
            </w:r>
          </w:hyperlink>
        </w:p>
        <w:p w14:paraId="2E85ACF3" w14:textId="6DBB5490" w:rsidR="00770111" w:rsidRDefault="00820DDD">
          <w:pPr>
            <w:pStyle w:val="31"/>
            <w:tabs>
              <w:tab w:val="left" w:pos="1260"/>
              <w:tab w:val="right" w:leader="dot" w:pos="9736"/>
            </w:tabs>
            <w:rPr>
              <w:rFonts w:cstheme="minorBidi"/>
              <w:noProof/>
              <w:sz w:val="21"/>
              <w:szCs w:val="22"/>
            </w:rPr>
          </w:pPr>
          <w:hyperlink w:anchor="_Toc56588844" w:history="1">
            <w:r w:rsidR="00770111" w:rsidRPr="00F52B8D">
              <w:rPr>
                <w:rStyle w:val="aa"/>
                <w:noProof/>
                <w14:scene3d>
                  <w14:camera w14:prst="orthographicFront"/>
                  <w14:lightRig w14:rig="threePt" w14:dir="t">
                    <w14:rot w14:lat="0" w14:lon="0" w14:rev="0"/>
                  </w14:lightRig>
                </w14:scene3d>
              </w:rPr>
              <w:t>19.4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_Toc56588844 \h </w:instrText>
            </w:r>
            <w:r w:rsidR="00770111">
              <w:rPr>
                <w:noProof/>
                <w:webHidden/>
              </w:rPr>
            </w:r>
            <w:r w:rsidR="00770111">
              <w:rPr>
                <w:noProof/>
                <w:webHidden/>
              </w:rPr>
              <w:fldChar w:fldCharType="separate"/>
            </w:r>
            <w:r w:rsidR="00770111">
              <w:rPr>
                <w:noProof/>
                <w:webHidden/>
              </w:rPr>
              <w:t>227</w:t>
            </w:r>
            <w:r w:rsidR="00770111">
              <w:rPr>
                <w:noProof/>
                <w:webHidden/>
              </w:rPr>
              <w:fldChar w:fldCharType="end"/>
            </w:r>
          </w:hyperlink>
        </w:p>
        <w:p w14:paraId="5948AC56" w14:textId="09A0D162" w:rsidR="00770111" w:rsidRDefault="00820DDD">
          <w:pPr>
            <w:pStyle w:val="31"/>
            <w:tabs>
              <w:tab w:val="left" w:pos="1260"/>
              <w:tab w:val="right" w:leader="dot" w:pos="9736"/>
            </w:tabs>
            <w:rPr>
              <w:rFonts w:cstheme="minorBidi"/>
              <w:noProof/>
              <w:sz w:val="21"/>
              <w:szCs w:val="22"/>
            </w:rPr>
          </w:pPr>
          <w:hyperlink w:anchor="_Toc56588845" w:history="1">
            <w:r w:rsidR="00770111" w:rsidRPr="00F52B8D">
              <w:rPr>
                <w:rStyle w:val="aa"/>
                <w:noProof/>
                <w14:scene3d>
                  <w14:camera w14:prst="orthographicFront"/>
                  <w14:lightRig w14:rig="threePt" w14:dir="t">
                    <w14:rot w14:lat="0" w14:lon="0" w14:rev="0"/>
                  </w14:lightRig>
                </w14:scene3d>
              </w:rPr>
              <w:t>19.5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_Toc56588845 \h </w:instrText>
            </w:r>
            <w:r w:rsidR="00770111">
              <w:rPr>
                <w:noProof/>
                <w:webHidden/>
              </w:rPr>
            </w:r>
            <w:r w:rsidR="00770111">
              <w:rPr>
                <w:noProof/>
                <w:webHidden/>
              </w:rPr>
              <w:fldChar w:fldCharType="separate"/>
            </w:r>
            <w:r w:rsidR="00770111">
              <w:rPr>
                <w:noProof/>
                <w:webHidden/>
              </w:rPr>
              <w:t>227</w:t>
            </w:r>
            <w:r w:rsidR="00770111">
              <w:rPr>
                <w:noProof/>
                <w:webHidden/>
              </w:rPr>
              <w:fldChar w:fldCharType="end"/>
            </w:r>
          </w:hyperlink>
        </w:p>
        <w:p w14:paraId="540832B6" w14:textId="7BC41801" w:rsidR="00770111" w:rsidRDefault="00820DDD">
          <w:pPr>
            <w:pStyle w:val="31"/>
            <w:tabs>
              <w:tab w:val="left" w:pos="1260"/>
              <w:tab w:val="right" w:leader="dot" w:pos="9736"/>
            </w:tabs>
            <w:rPr>
              <w:rFonts w:cstheme="minorBidi"/>
              <w:noProof/>
              <w:sz w:val="21"/>
              <w:szCs w:val="22"/>
            </w:rPr>
          </w:pPr>
          <w:hyperlink w:anchor="_Toc56588846" w:history="1">
            <w:r w:rsidR="00770111" w:rsidRPr="00F52B8D">
              <w:rPr>
                <w:rStyle w:val="aa"/>
                <w:noProof/>
                <w14:scene3d>
                  <w14:camera w14:prst="orthographicFront"/>
                  <w14:lightRig w14:rig="threePt" w14:dir="t">
                    <w14:rot w14:lat="0" w14:lon="0" w14:rev="0"/>
                  </w14:lightRig>
                </w14:scene3d>
              </w:rPr>
              <w:t>19.6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_Toc56588846 \h </w:instrText>
            </w:r>
            <w:r w:rsidR="00770111">
              <w:rPr>
                <w:noProof/>
                <w:webHidden/>
              </w:rPr>
            </w:r>
            <w:r w:rsidR="00770111">
              <w:rPr>
                <w:noProof/>
                <w:webHidden/>
              </w:rPr>
              <w:fldChar w:fldCharType="separate"/>
            </w:r>
            <w:r w:rsidR="00770111">
              <w:rPr>
                <w:noProof/>
                <w:webHidden/>
              </w:rPr>
              <w:t>228</w:t>
            </w:r>
            <w:r w:rsidR="00770111">
              <w:rPr>
                <w:noProof/>
                <w:webHidden/>
              </w:rPr>
              <w:fldChar w:fldCharType="end"/>
            </w:r>
          </w:hyperlink>
        </w:p>
        <w:p w14:paraId="598E574B" w14:textId="56B40403" w:rsidR="00770111" w:rsidRDefault="00820DDD">
          <w:pPr>
            <w:pStyle w:val="31"/>
            <w:tabs>
              <w:tab w:val="left" w:pos="1260"/>
              <w:tab w:val="right" w:leader="dot" w:pos="9736"/>
            </w:tabs>
            <w:rPr>
              <w:rFonts w:cstheme="minorBidi"/>
              <w:noProof/>
              <w:sz w:val="21"/>
              <w:szCs w:val="22"/>
            </w:rPr>
          </w:pPr>
          <w:hyperlink w:anchor="_Toc56588847" w:history="1">
            <w:r w:rsidR="00770111" w:rsidRPr="00F52B8D">
              <w:rPr>
                <w:rStyle w:val="aa"/>
                <w:noProof/>
                <w14:scene3d>
                  <w14:camera w14:prst="orthographicFront"/>
                  <w14:lightRig w14:rig="threePt" w14:dir="t">
                    <w14:rot w14:lat="0" w14:lon="0" w14:rev="0"/>
                  </w14:lightRig>
                </w14:scene3d>
              </w:rPr>
              <w:t>19.7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_Toc56588847 \h </w:instrText>
            </w:r>
            <w:r w:rsidR="00770111">
              <w:rPr>
                <w:noProof/>
                <w:webHidden/>
              </w:rPr>
            </w:r>
            <w:r w:rsidR="00770111">
              <w:rPr>
                <w:noProof/>
                <w:webHidden/>
              </w:rPr>
              <w:fldChar w:fldCharType="separate"/>
            </w:r>
            <w:r w:rsidR="00770111">
              <w:rPr>
                <w:noProof/>
                <w:webHidden/>
              </w:rPr>
              <w:t>228</w:t>
            </w:r>
            <w:r w:rsidR="00770111">
              <w:rPr>
                <w:noProof/>
                <w:webHidden/>
              </w:rPr>
              <w:fldChar w:fldCharType="end"/>
            </w:r>
          </w:hyperlink>
        </w:p>
        <w:p w14:paraId="44B7B6A8" w14:textId="5AD4B04F" w:rsidR="00770111" w:rsidRDefault="00820DDD">
          <w:pPr>
            <w:pStyle w:val="31"/>
            <w:tabs>
              <w:tab w:val="left" w:pos="1260"/>
              <w:tab w:val="right" w:leader="dot" w:pos="9736"/>
            </w:tabs>
            <w:rPr>
              <w:rFonts w:cstheme="minorBidi"/>
              <w:noProof/>
              <w:sz w:val="21"/>
              <w:szCs w:val="22"/>
            </w:rPr>
          </w:pPr>
          <w:hyperlink w:anchor="_Toc56588848" w:history="1">
            <w:r w:rsidR="00770111" w:rsidRPr="00F52B8D">
              <w:rPr>
                <w:rStyle w:val="aa"/>
                <w:noProof/>
                <w14:scene3d>
                  <w14:camera w14:prst="orthographicFront"/>
                  <w14:lightRig w14:rig="threePt" w14:dir="t">
                    <w14:rot w14:lat="0" w14:lon="0" w14:rev="0"/>
                  </w14:lightRig>
                </w14:scene3d>
              </w:rPr>
              <w:t>19.8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_Toc56588848 \h </w:instrText>
            </w:r>
            <w:r w:rsidR="00770111">
              <w:rPr>
                <w:noProof/>
                <w:webHidden/>
              </w:rPr>
            </w:r>
            <w:r w:rsidR="00770111">
              <w:rPr>
                <w:noProof/>
                <w:webHidden/>
              </w:rPr>
              <w:fldChar w:fldCharType="separate"/>
            </w:r>
            <w:r w:rsidR="00770111">
              <w:rPr>
                <w:noProof/>
                <w:webHidden/>
              </w:rPr>
              <w:t>228</w:t>
            </w:r>
            <w:r w:rsidR="00770111">
              <w:rPr>
                <w:noProof/>
                <w:webHidden/>
              </w:rPr>
              <w:fldChar w:fldCharType="end"/>
            </w:r>
          </w:hyperlink>
        </w:p>
        <w:p w14:paraId="56E71FC6" w14:textId="26B5BD4D" w:rsidR="00770111" w:rsidRDefault="00820DDD">
          <w:pPr>
            <w:pStyle w:val="31"/>
            <w:tabs>
              <w:tab w:val="left" w:pos="1260"/>
              <w:tab w:val="right" w:leader="dot" w:pos="9736"/>
            </w:tabs>
            <w:rPr>
              <w:rFonts w:cstheme="minorBidi"/>
              <w:noProof/>
              <w:sz w:val="21"/>
              <w:szCs w:val="22"/>
            </w:rPr>
          </w:pPr>
          <w:hyperlink w:anchor="_Toc56588849" w:history="1">
            <w:r w:rsidR="00770111" w:rsidRPr="00F52B8D">
              <w:rPr>
                <w:rStyle w:val="aa"/>
                <w:noProof/>
                <w14:scene3d>
                  <w14:camera w14:prst="orthographicFront"/>
                  <w14:lightRig w14:rig="threePt" w14:dir="t">
                    <w14:rot w14:lat="0" w14:lon="0" w14:rev="0"/>
                  </w14:lightRig>
                </w14:scene3d>
              </w:rPr>
              <w:t>19.9</w:t>
            </w:r>
            <w:r w:rsidR="00770111">
              <w:rPr>
                <w:rFonts w:cstheme="minorBidi"/>
                <w:noProof/>
                <w:sz w:val="21"/>
                <w:szCs w:val="22"/>
              </w:rPr>
              <w:tab/>
            </w:r>
            <w:r w:rsidR="00770111" w:rsidRPr="00F52B8D">
              <w:rPr>
                <w:rStyle w:val="aa"/>
                <w:noProof/>
              </w:rPr>
              <w:t>・タスクスケジューラのポリシー設定</w:t>
            </w:r>
            <w:r w:rsidR="00770111">
              <w:rPr>
                <w:noProof/>
                <w:webHidden/>
              </w:rPr>
              <w:tab/>
            </w:r>
            <w:r w:rsidR="00770111">
              <w:rPr>
                <w:noProof/>
                <w:webHidden/>
              </w:rPr>
              <w:fldChar w:fldCharType="begin"/>
            </w:r>
            <w:r w:rsidR="00770111">
              <w:rPr>
                <w:noProof/>
                <w:webHidden/>
              </w:rPr>
              <w:instrText xml:space="preserve"> PAGEREF _Toc56588849 \h </w:instrText>
            </w:r>
            <w:r w:rsidR="00770111">
              <w:rPr>
                <w:noProof/>
                <w:webHidden/>
              </w:rPr>
            </w:r>
            <w:r w:rsidR="00770111">
              <w:rPr>
                <w:noProof/>
                <w:webHidden/>
              </w:rPr>
              <w:fldChar w:fldCharType="separate"/>
            </w:r>
            <w:r w:rsidR="00770111">
              <w:rPr>
                <w:noProof/>
                <w:webHidden/>
              </w:rPr>
              <w:t>229</w:t>
            </w:r>
            <w:r w:rsidR="00770111">
              <w:rPr>
                <w:noProof/>
                <w:webHidden/>
              </w:rPr>
              <w:fldChar w:fldCharType="end"/>
            </w:r>
          </w:hyperlink>
        </w:p>
        <w:p w14:paraId="7BBAD979" w14:textId="06CA32B8" w:rsidR="00770111" w:rsidRDefault="00820DDD">
          <w:pPr>
            <w:pStyle w:val="22"/>
            <w:tabs>
              <w:tab w:val="left" w:pos="840"/>
              <w:tab w:val="right" w:leader="dot" w:pos="9736"/>
            </w:tabs>
            <w:rPr>
              <w:rFonts w:cstheme="minorBidi"/>
              <w:i w:val="0"/>
              <w:noProof/>
              <w:sz w:val="21"/>
              <w:szCs w:val="22"/>
            </w:rPr>
          </w:pPr>
          <w:hyperlink w:anchor="_Toc56588850" w:history="1">
            <w:r w:rsidR="00770111" w:rsidRPr="00F52B8D">
              <w:rPr>
                <w:rStyle w:val="aa"/>
                <w:noProof/>
              </w:rPr>
              <w:t>20</w:t>
            </w:r>
            <w:r w:rsidR="00770111">
              <w:rPr>
                <w:rFonts w:cstheme="minorBidi"/>
                <w:i w:val="0"/>
                <w:noProof/>
                <w:sz w:val="21"/>
                <w:szCs w:val="22"/>
              </w:rPr>
              <w:tab/>
            </w:r>
            <w:r w:rsidR="00770111" w:rsidRPr="00F52B8D">
              <w:rPr>
                <w:rStyle w:val="aa"/>
                <w:noProof/>
              </w:rPr>
              <w:t>・悪意あるスクリプティングの実行</w:t>
            </w:r>
            <w:r w:rsidR="00770111">
              <w:rPr>
                <w:noProof/>
                <w:webHidden/>
              </w:rPr>
              <w:tab/>
            </w:r>
            <w:r w:rsidR="00770111">
              <w:rPr>
                <w:noProof/>
                <w:webHidden/>
              </w:rPr>
              <w:fldChar w:fldCharType="begin"/>
            </w:r>
            <w:r w:rsidR="00770111">
              <w:rPr>
                <w:noProof/>
                <w:webHidden/>
              </w:rPr>
              <w:instrText xml:space="preserve"> PAGEREF _Toc56588850 \h </w:instrText>
            </w:r>
            <w:r w:rsidR="00770111">
              <w:rPr>
                <w:noProof/>
                <w:webHidden/>
              </w:rPr>
            </w:r>
            <w:r w:rsidR="00770111">
              <w:rPr>
                <w:noProof/>
                <w:webHidden/>
              </w:rPr>
              <w:fldChar w:fldCharType="separate"/>
            </w:r>
            <w:r w:rsidR="00770111">
              <w:rPr>
                <w:noProof/>
                <w:webHidden/>
              </w:rPr>
              <w:t>232</w:t>
            </w:r>
            <w:r w:rsidR="00770111">
              <w:rPr>
                <w:noProof/>
                <w:webHidden/>
              </w:rPr>
              <w:fldChar w:fldCharType="end"/>
            </w:r>
          </w:hyperlink>
        </w:p>
        <w:p w14:paraId="4A360266" w14:textId="64569D70" w:rsidR="00770111" w:rsidRDefault="00820DDD">
          <w:pPr>
            <w:pStyle w:val="31"/>
            <w:tabs>
              <w:tab w:val="left" w:pos="1260"/>
              <w:tab w:val="right" w:leader="dot" w:pos="9736"/>
            </w:tabs>
            <w:rPr>
              <w:rFonts w:cstheme="minorBidi"/>
              <w:noProof/>
              <w:sz w:val="21"/>
              <w:szCs w:val="22"/>
            </w:rPr>
          </w:pPr>
          <w:hyperlink w:anchor="_Toc56588851" w:history="1">
            <w:r w:rsidR="00770111" w:rsidRPr="00F52B8D">
              <w:rPr>
                <w:rStyle w:val="aa"/>
                <w:noProof/>
                <w14:scene3d>
                  <w14:camera w14:prst="orthographicFront"/>
                  <w14:lightRig w14:rig="threePt" w14:dir="t">
                    <w14:rot w14:lat="0" w14:lon="0" w14:rev="0"/>
                  </w14:lightRig>
                </w14:scene3d>
              </w:rPr>
              <w:t>20.1</w:t>
            </w:r>
            <w:r w:rsidR="00770111">
              <w:rPr>
                <w:rFonts w:cstheme="minorBidi"/>
                <w:noProof/>
                <w:sz w:val="21"/>
                <w:szCs w:val="22"/>
              </w:rPr>
              <w:tab/>
            </w:r>
            <w:r w:rsidR="00770111" w:rsidRPr="00F52B8D">
              <w:rPr>
                <w:rStyle w:val="aa"/>
                <w:noProof/>
              </w:rPr>
              <w:t>戦術：悪意あるプログラムの実行、永続化、防御の回避</w:t>
            </w:r>
            <w:r w:rsidR="00770111">
              <w:rPr>
                <w:noProof/>
                <w:webHidden/>
              </w:rPr>
              <w:tab/>
            </w:r>
            <w:r w:rsidR="00770111">
              <w:rPr>
                <w:noProof/>
                <w:webHidden/>
              </w:rPr>
              <w:fldChar w:fldCharType="begin"/>
            </w:r>
            <w:r w:rsidR="00770111">
              <w:rPr>
                <w:noProof/>
                <w:webHidden/>
              </w:rPr>
              <w:instrText xml:space="preserve"> PAGEREF _Toc56588851 \h </w:instrText>
            </w:r>
            <w:r w:rsidR="00770111">
              <w:rPr>
                <w:noProof/>
                <w:webHidden/>
              </w:rPr>
            </w:r>
            <w:r w:rsidR="00770111">
              <w:rPr>
                <w:noProof/>
                <w:webHidden/>
              </w:rPr>
              <w:fldChar w:fldCharType="separate"/>
            </w:r>
            <w:r w:rsidR="00770111">
              <w:rPr>
                <w:noProof/>
                <w:webHidden/>
              </w:rPr>
              <w:t>232</w:t>
            </w:r>
            <w:r w:rsidR="00770111">
              <w:rPr>
                <w:noProof/>
                <w:webHidden/>
              </w:rPr>
              <w:fldChar w:fldCharType="end"/>
            </w:r>
          </w:hyperlink>
        </w:p>
        <w:p w14:paraId="1506DE3F" w14:textId="668EE1FE" w:rsidR="00770111" w:rsidRDefault="00820DDD">
          <w:pPr>
            <w:pStyle w:val="31"/>
            <w:tabs>
              <w:tab w:val="left" w:pos="1260"/>
              <w:tab w:val="right" w:leader="dot" w:pos="9736"/>
            </w:tabs>
            <w:rPr>
              <w:rFonts w:cstheme="minorBidi"/>
              <w:noProof/>
              <w:sz w:val="21"/>
              <w:szCs w:val="22"/>
            </w:rPr>
          </w:pPr>
          <w:hyperlink w:anchor="_Toc56588852" w:history="1">
            <w:r w:rsidR="00770111" w:rsidRPr="00F52B8D">
              <w:rPr>
                <w:rStyle w:val="aa"/>
                <w:noProof/>
                <w14:scene3d>
                  <w14:camera w14:prst="orthographicFront"/>
                  <w14:lightRig w14:rig="threePt" w14:dir="t">
                    <w14:rot w14:lat="0" w14:lon="0" w14:rev="0"/>
                  </w14:lightRig>
                </w14:scene3d>
              </w:rPr>
              <w:t>20.2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_Toc56588852 \h </w:instrText>
            </w:r>
            <w:r w:rsidR="00770111">
              <w:rPr>
                <w:noProof/>
                <w:webHidden/>
              </w:rPr>
            </w:r>
            <w:r w:rsidR="00770111">
              <w:rPr>
                <w:noProof/>
                <w:webHidden/>
              </w:rPr>
              <w:fldChar w:fldCharType="separate"/>
            </w:r>
            <w:r w:rsidR="00770111">
              <w:rPr>
                <w:noProof/>
                <w:webHidden/>
              </w:rPr>
              <w:t>232</w:t>
            </w:r>
            <w:r w:rsidR="00770111">
              <w:rPr>
                <w:noProof/>
                <w:webHidden/>
              </w:rPr>
              <w:fldChar w:fldCharType="end"/>
            </w:r>
          </w:hyperlink>
        </w:p>
        <w:p w14:paraId="4388CC89" w14:textId="67C640C2" w:rsidR="00770111" w:rsidRDefault="00820DDD">
          <w:pPr>
            <w:pStyle w:val="31"/>
            <w:tabs>
              <w:tab w:val="left" w:pos="1260"/>
              <w:tab w:val="right" w:leader="dot" w:pos="9736"/>
            </w:tabs>
            <w:rPr>
              <w:rFonts w:cstheme="minorBidi"/>
              <w:noProof/>
              <w:sz w:val="21"/>
              <w:szCs w:val="22"/>
            </w:rPr>
          </w:pPr>
          <w:hyperlink w:anchor="_Toc56588853" w:history="1">
            <w:r w:rsidR="00770111" w:rsidRPr="00F52B8D">
              <w:rPr>
                <w:rStyle w:val="aa"/>
                <w:noProof/>
                <w14:scene3d>
                  <w14:camera w14:prst="orthographicFront"/>
                  <w14:lightRig w14:rig="threePt" w14:dir="t">
                    <w14:rot w14:lat="0" w14:lon="0" w14:rev="0"/>
                  </w14:lightRig>
                </w14:scene3d>
              </w:rPr>
              <w:t>20.3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_Toc56588853 \h </w:instrText>
            </w:r>
            <w:r w:rsidR="00770111">
              <w:rPr>
                <w:noProof/>
                <w:webHidden/>
              </w:rPr>
            </w:r>
            <w:r w:rsidR="00770111">
              <w:rPr>
                <w:noProof/>
                <w:webHidden/>
              </w:rPr>
              <w:fldChar w:fldCharType="separate"/>
            </w:r>
            <w:r w:rsidR="00770111">
              <w:rPr>
                <w:noProof/>
                <w:webHidden/>
              </w:rPr>
              <w:t>232</w:t>
            </w:r>
            <w:r w:rsidR="00770111">
              <w:rPr>
                <w:noProof/>
                <w:webHidden/>
              </w:rPr>
              <w:fldChar w:fldCharType="end"/>
            </w:r>
          </w:hyperlink>
        </w:p>
        <w:p w14:paraId="721B7FB4" w14:textId="070BE3F6" w:rsidR="00770111" w:rsidRDefault="00820DDD">
          <w:pPr>
            <w:pStyle w:val="31"/>
            <w:tabs>
              <w:tab w:val="left" w:pos="1260"/>
              <w:tab w:val="right" w:leader="dot" w:pos="9736"/>
            </w:tabs>
            <w:rPr>
              <w:rFonts w:cstheme="minorBidi"/>
              <w:noProof/>
              <w:sz w:val="21"/>
              <w:szCs w:val="22"/>
            </w:rPr>
          </w:pPr>
          <w:hyperlink w:anchor="_Toc56588854" w:history="1">
            <w:r w:rsidR="00770111" w:rsidRPr="00F52B8D">
              <w:rPr>
                <w:rStyle w:val="aa"/>
                <w:noProof/>
                <w14:scene3d>
                  <w14:camera w14:prst="orthographicFront"/>
                  <w14:lightRig w14:rig="threePt" w14:dir="t">
                    <w14:rot w14:lat="0" w14:lon="0" w14:rev="0"/>
                  </w14:lightRig>
                </w14:scene3d>
              </w:rPr>
              <w:t>20.4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_Toc56588854 \h </w:instrText>
            </w:r>
            <w:r w:rsidR="00770111">
              <w:rPr>
                <w:noProof/>
                <w:webHidden/>
              </w:rPr>
            </w:r>
            <w:r w:rsidR="00770111">
              <w:rPr>
                <w:noProof/>
                <w:webHidden/>
              </w:rPr>
              <w:fldChar w:fldCharType="separate"/>
            </w:r>
            <w:r w:rsidR="00770111">
              <w:rPr>
                <w:noProof/>
                <w:webHidden/>
              </w:rPr>
              <w:t>232</w:t>
            </w:r>
            <w:r w:rsidR="00770111">
              <w:rPr>
                <w:noProof/>
                <w:webHidden/>
              </w:rPr>
              <w:fldChar w:fldCharType="end"/>
            </w:r>
          </w:hyperlink>
        </w:p>
        <w:p w14:paraId="23FF17BA" w14:textId="603A9682" w:rsidR="00770111" w:rsidRDefault="00820DDD">
          <w:pPr>
            <w:pStyle w:val="31"/>
            <w:tabs>
              <w:tab w:val="left" w:pos="1260"/>
              <w:tab w:val="right" w:leader="dot" w:pos="9736"/>
            </w:tabs>
            <w:rPr>
              <w:rFonts w:cstheme="minorBidi"/>
              <w:noProof/>
              <w:sz w:val="21"/>
              <w:szCs w:val="22"/>
            </w:rPr>
          </w:pPr>
          <w:hyperlink w:anchor="_Toc56588855" w:history="1">
            <w:r w:rsidR="00770111" w:rsidRPr="00F52B8D">
              <w:rPr>
                <w:rStyle w:val="aa"/>
                <w:noProof/>
                <w14:scene3d>
                  <w14:camera w14:prst="orthographicFront"/>
                  <w14:lightRig w14:rig="threePt" w14:dir="t">
                    <w14:rot w14:lat="0" w14:lon="0" w14:rev="0"/>
                  </w14:lightRig>
                </w14:scene3d>
              </w:rPr>
              <w:t>20.5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_Toc56588855 \h </w:instrText>
            </w:r>
            <w:r w:rsidR="00770111">
              <w:rPr>
                <w:noProof/>
                <w:webHidden/>
              </w:rPr>
            </w:r>
            <w:r w:rsidR="00770111">
              <w:rPr>
                <w:noProof/>
                <w:webHidden/>
              </w:rPr>
              <w:fldChar w:fldCharType="separate"/>
            </w:r>
            <w:r w:rsidR="00770111">
              <w:rPr>
                <w:noProof/>
                <w:webHidden/>
              </w:rPr>
              <w:t>232</w:t>
            </w:r>
            <w:r w:rsidR="00770111">
              <w:rPr>
                <w:noProof/>
                <w:webHidden/>
              </w:rPr>
              <w:fldChar w:fldCharType="end"/>
            </w:r>
          </w:hyperlink>
        </w:p>
        <w:p w14:paraId="0C3DED73" w14:textId="5524C554" w:rsidR="00770111" w:rsidRDefault="00820DDD">
          <w:pPr>
            <w:pStyle w:val="31"/>
            <w:tabs>
              <w:tab w:val="left" w:pos="1260"/>
              <w:tab w:val="right" w:leader="dot" w:pos="9736"/>
            </w:tabs>
            <w:rPr>
              <w:rFonts w:cstheme="minorBidi"/>
              <w:noProof/>
              <w:sz w:val="21"/>
              <w:szCs w:val="22"/>
            </w:rPr>
          </w:pPr>
          <w:hyperlink w:anchor="_Toc56588856" w:history="1">
            <w:r w:rsidR="00770111" w:rsidRPr="00F52B8D">
              <w:rPr>
                <w:rStyle w:val="aa"/>
                <w:noProof/>
                <w14:scene3d>
                  <w14:camera w14:prst="orthographicFront"/>
                  <w14:lightRig w14:rig="threePt" w14:dir="t">
                    <w14:rot w14:lat="0" w14:lon="0" w14:rev="0"/>
                  </w14:lightRig>
                </w14:scene3d>
              </w:rPr>
              <w:t>20.6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_Toc56588856 \h </w:instrText>
            </w:r>
            <w:r w:rsidR="00770111">
              <w:rPr>
                <w:noProof/>
                <w:webHidden/>
              </w:rPr>
            </w:r>
            <w:r w:rsidR="00770111">
              <w:rPr>
                <w:noProof/>
                <w:webHidden/>
              </w:rPr>
              <w:fldChar w:fldCharType="separate"/>
            </w:r>
            <w:r w:rsidR="00770111">
              <w:rPr>
                <w:noProof/>
                <w:webHidden/>
              </w:rPr>
              <w:t>233</w:t>
            </w:r>
            <w:r w:rsidR="00770111">
              <w:rPr>
                <w:noProof/>
                <w:webHidden/>
              </w:rPr>
              <w:fldChar w:fldCharType="end"/>
            </w:r>
          </w:hyperlink>
        </w:p>
        <w:p w14:paraId="3ECB1511" w14:textId="383D93E8" w:rsidR="00770111" w:rsidRDefault="00820DDD">
          <w:pPr>
            <w:pStyle w:val="31"/>
            <w:tabs>
              <w:tab w:val="left" w:pos="1260"/>
              <w:tab w:val="right" w:leader="dot" w:pos="9736"/>
            </w:tabs>
            <w:rPr>
              <w:rFonts w:cstheme="minorBidi"/>
              <w:noProof/>
              <w:sz w:val="21"/>
              <w:szCs w:val="22"/>
            </w:rPr>
          </w:pPr>
          <w:hyperlink w:anchor="_Toc56588857" w:history="1">
            <w:r w:rsidR="00770111" w:rsidRPr="00F52B8D">
              <w:rPr>
                <w:rStyle w:val="aa"/>
                <w:noProof/>
                <w14:scene3d>
                  <w14:camera w14:prst="orthographicFront"/>
                  <w14:lightRig w14:rig="threePt" w14:dir="t">
                    <w14:rot w14:lat="0" w14:lon="0" w14:rev="0"/>
                  </w14:lightRig>
                </w14:scene3d>
              </w:rPr>
              <w:t>20.7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_Toc56588857 \h </w:instrText>
            </w:r>
            <w:r w:rsidR="00770111">
              <w:rPr>
                <w:noProof/>
                <w:webHidden/>
              </w:rPr>
            </w:r>
            <w:r w:rsidR="00770111">
              <w:rPr>
                <w:noProof/>
                <w:webHidden/>
              </w:rPr>
              <w:fldChar w:fldCharType="separate"/>
            </w:r>
            <w:r w:rsidR="00770111">
              <w:rPr>
                <w:noProof/>
                <w:webHidden/>
              </w:rPr>
              <w:t>233</w:t>
            </w:r>
            <w:r w:rsidR="00770111">
              <w:rPr>
                <w:noProof/>
                <w:webHidden/>
              </w:rPr>
              <w:fldChar w:fldCharType="end"/>
            </w:r>
          </w:hyperlink>
        </w:p>
        <w:p w14:paraId="0FF4012C" w14:textId="28CB9B4A" w:rsidR="00770111" w:rsidRDefault="00820DDD">
          <w:pPr>
            <w:pStyle w:val="31"/>
            <w:tabs>
              <w:tab w:val="left" w:pos="1260"/>
              <w:tab w:val="right" w:leader="dot" w:pos="9736"/>
            </w:tabs>
            <w:rPr>
              <w:rFonts w:cstheme="minorBidi"/>
              <w:noProof/>
              <w:sz w:val="21"/>
              <w:szCs w:val="22"/>
            </w:rPr>
          </w:pPr>
          <w:hyperlink w:anchor="_Toc56588858" w:history="1">
            <w:r w:rsidR="00770111" w:rsidRPr="00F52B8D">
              <w:rPr>
                <w:rStyle w:val="aa"/>
                <w:noProof/>
                <w14:scene3d>
                  <w14:camera w14:prst="orthographicFront"/>
                  <w14:lightRig w14:rig="threePt" w14:dir="t">
                    <w14:rot w14:lat="0" w14:lon="0" w14:rev="0"/>
                  </w14:lightRig>
                </w14:scene3d>
              </w:rPr>
              <w:t>20.8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_Toc56588858 \h </w:instrText>
            </w:r>
            <w:r w:rsidR="00770111">
              <w:rPr>
                <w:noProof/>
                <w:webHidden/>
              </w:rPr>
            </w:r>
            <w:r w:rsidR="00770111">
              <w:rPr>
                <w:noProof/>
                <w:webHidden/>
              </w:rPr>
              <w:fldChar w:fldCharType="separate"/>
            </w:r>
            <w:r w:rsidR="00770111">
              <w:rPr>
                <w:noProof/>
                <w:webHidden/>
              </w:rPr>
              <w:t>234</w:t>
            </w:r>
            <w:r w:rsidR="00770111">
              <w:rPr>
                <w:noProof/>
                <w:webHidden/>
              </w:rPr>
              <w:fldChar w:fldCharType="end"/>
            </w:r>
          </w:hyperlink>
        </w:p>
        <w:p w14:paraId="1EDDC037" w14:textId="777203DD" w:rsidR="00770111" w:rsidRDefault="00820DDD">
          <w:pPr>
            <w:pStyle w:val="31"/>
            <w:tabs>
              <w:tab w:val="left" w:pos="1260"/>
              <w:tab w:val="right" w:leader="dot" w:pos="9736"/>
            </w:tabs>
            <w:rPr>
              <w:rFonts w:cstheme="minorBidi"/>
              <w:noProof/>
              <w:sz w:val="21"/>
              <w:szCs w:val="22"/>
            </w:rPr>
          </w:pPr>
          <w:hyperlink w:anchor="_Toc56588859" w:history="1">
            <w:r w:rsidR="00770111" w:rsidRPr="00F52B8D">
              <w:rPr>
                <w:rStyle w:val="aa"/>
                <w:noProof/>
                <w14:scene3d>
                  <w14:camera w14:prst="orthographicFront"/>
                  <w14:lightRig w14:rig="threePt" w14:dir="t">
                    <w14:rot w14:lat="0" w14:lon="0" w14:rev="0"/>
                  </w14:lightRig>
                </w14:scene3d>
              </w:rPr>
              <w:t>20.9</w:t>
            </w:r>
            <w:r w:rsidR="00770111">
              <w:rPr>
                <w:rFonts w:cstheme="minorBidi"/>
                <w:noProof/>
                <w:sz w:val="21"/>
                <w:szCs w:val="22"/>
              </w:rPr>
              <w:tab/>
            </w:r>
            <w:r w:rsidR="00770111" w:rsidRPr="00F52B8D">
              <w:rPr>
                <w:rStyle w:val="aa"/>
                <w:noProof/>
              </w:rPr>
              <w:t>コマンドラインインターフェースの監査</w:t>
            </w:r>
            <w:r w:rsidR="00770111">
              <w:rPr>
                <w:noProof/>
                <w:webHidden/>
              </w:rPr>
              <w:tab/>
            </w:r>
            <w:r w:rsidR="00770111">
              <w:rPr>
                <w:noProof/>
                <w:webHidden/>
              </w:rPr>
              <w:fldChar w:fldCharType="begin"/>
            </w:r>
            <w:r w:rsidR="00770111">
              <w:rPr>
                <w:noProof/>
                <w:webHidden/>
              </w:rPr>
              <w:instrText xml:space="preserve"> PAGEREF _Toc56588859 \h </w:instrText>
            </w:r>
            <w:r w:rsidR="00770111">
              <w:rPr>
                <w:noProof/>
                <w:webHidden/>
              </w:rPr>
            </w:r>
            <w:r w:rsidR="00770111">
              <w:rPr>
                <w:noProof/>
                <w:webHidden/>
              </w:rPr>
              <w:fldChar w:fldCharType="separate"/>
            </w:r>
            <w:r w:rsidR="00770111">
              <w:rPr>
                <w:noProof/>
                <w:webHidden/>
              </w:rPr>
              <w:t>235</w:t>
            </w:r>
            <w:r w:rsidR="00770111">
              <w:rPr>
                <w:noProof/>
                <w:webHidden/>
              </w:rPr>
              <w:fldChar w:fldCharType="end"/>
            </w:r>
          </w:hyperlink>
        </w:p>
        <w:p w14:paraId="3C23BF8B" w14:textId="720FF04A" w:rsidR="00770111" w:rsidRDefault="00820DDD">
          <w:pPr>
            <w:pStyle w:val="31"/>
            <w:tabs>
              <w:tab w:val="left" w:pos="1470"/>
              <w:tab w:val="right" w:leader="dot" w:pos="9736"/>
            </w:tabs>
            <w:rPr>
              <w:rFonts w:cstheme="minorBidi"/>
              <w:noProof/>
              <w:sz w:val="21"/>
              <w:szCs w:val="22"/>
            </w:rPr>
          </w:pPr>
          <w:hyperlink w:anchor="_Toc56588860" w:history="1">
            <w:r w:rsidR="00770111" w:rsidRPr="00F52B8D">
              <w:rPr>
                <w:rStyle w:val="aa"/>
                <w:noProof/>
                <w14:scene3d>
                  <w14:camera w14:prst="orthographicFront"/>
                  <w14:lightRig w14:rig="threePt" w14:dir="t">
                    <w14:rot w14:lat="0" w14:lon="0" w14:rev="0"/>
                  </w14:lightRig>
                </w14:scene3d>
              </w:rPr>
              <w:t>20.10</w:t>
            </w:r>
            <w:r w:rsidR="00770111">
              <w:rPr>
                <w:rFonts w:cstheme="minorBidi"/>
                <w:noProof/>
                <w:sz w:val="21"/>
                <w:szCs w:val="22"/>
              </w:rPr>
              <w:tab/>
            </w:r>
            <w:r w:rsidR="00770111" w:rsidRPr="00F52B8D">
              <w:rPr>
                <w:rStyle w:val="aa"/>
                <w:rFonts w:ascii="メイリオ" w:eastAsia="メイリオ" w:hAnsi="メイリオ"/>
                <w:noProof/>
              </w:rPr>
              <w:t>Windows Script Hostの制御設定</w:t>
            </w:r>
            <w:r w:rsidR="00770111">
              <w:rPr>
                <w:noProof/>
                <w:webHidden/>
              </w:rPr>
              <w:tab/>
            </w:r>
            <w:r w:rsidR="00770111">
              <w:rPr>
                <w:noProof/>
                <w:webHidden/>
              </w:rPr>
              <w:fldChar w:fldCharType="begin"/>
            </w:r>
            <w:r w:rsidR="00770111">
              <w:rPr>
                <w:noProof/>
                <w:webHidden/>
              </w:rPr>
              <w:instrText xml:space="preserve"> PAGEREF _Toc56588860 \h </w:instrText>
            </w:r>
            <w:r w:rsidR="00770111">
              <w:rPr>
                <w:noProof/>
                <w:webHidden/>
              </w:rPr>
            </w:r>
            <w:r w:rsidR="00770111">
              <w:rPr>
                <w:noProof/>
                <w:webHidden/>
              </w:rPr>
              <w:fldChar w:fldCharType="separate"/>
            </w:r>
            <w:r w:rsidR="00770111">
              <w:rPr>
                <w:noProof/>
                <w:webHidden/>
              </w:rPr>
              <w:t>235</w:t>
            </w:r>
            <w:r w:rsidR="00770111">
              <w:rPr>
                <w:noProof/>
                <w:webHidden/>
              </w:rPr>
              <w:fldChar w:fldCharType="end"/>
            </w:r>
          </w:hyperlink>
        </w:p>
        <w:p w14:paraId="42780EDD" w14:textId="09B4B4AA" w:rsidR="00770111" w:rsidRDefault="00820DDD">
          <w:pPr>
            <w:pStyle w:val="31"/>
            <w:tabs>
              <w:tab w:val="left" w:pos="1470"/>
              <w:tab w:val="right" w:leader="dot" w:pos="9736"/>
            </w:tabs>
            <w:rPr>
              <w:rFonts w:cstheme="minorBidi"/>
              <w:noProof/>
              <w:sz w:val="21"/>
              <w:szCs w:val="22"/>
            </w:rPr>
          </w:pPr>
          <w:hyperlink w:anchor="_Toc56588861" w:history="1">
            <w:r w:rsidR="00770111" w:rsidRPr="00F52B8D">
              <w:rPr>
                <w:rStyle w:val="aa"/>
                <w:noProof/>
                <w14:scene3d>
                  <w14:camera w14:prst="orthographicFront"/>
                  <w14:lightRig w14:rig="threePt" w14:dir="t">
                    <w14:rot w14:lat="0" w14:lon="0" w14:rev="0"/>
                  </w14:lightRig>
                </w14:scene3d>
              </w:rPr>
              <w:t>20.11</w:t>
            </w:r>
            <w:r w:rsidR="00770111">
              <w:rPr>
                <w:rFonts w:cstheme="minorBidi"/>
                <w:noProof/>
                <w:sz w:val="21"/>
                <w:szCs w:val="22"/>
              </w:rPr>
              <w:tab/>
            </w:r>
            <w:r w:rsidR="00770111" w:rsidRPr="00F52B8D">
              <w:rPr>
                <w:rStyle w:val="aa"/>
                <w:noProof/>
              </w:rPr>
              <w:t>Visual Basic for Application（VBA、マクロ） の課題</w:t>
            </w:r>
            <w:r w:rsidR="00770111">
              <w:rPr>
                <w:noProof/>
                <w:webHidden/>
              </w:rPr>
              <w:tab/>
            </w:r>
            <w:r w:rsidR="00770111">
              <w:rPr>
                <w:noProof/>
                <w:webHidden/>
              </w:rPr>
              <w:fldChar w:fldCharType="begin"/>
            </w:r>
            <w:r w:rsidR="00770111">
              <w:rPr>
                <w:noProof/>
                <w:webHidden/>
              </w:rPr>
              <w:instrText xml:space="preserve"> PAGEREF _Toc56588861 \h </w:instrText>
            </w:r>
            <w:r w:rsidR="00770111">
              <w:rPr>
                <w:noProof/>
                <w:webHidden/>
              </w:rPr>
            </w:r>
            <w:r w:rsidR="00770111">
              <w:rPr>
                <w:noProof/>
                <w:webHidden/>
              </w:rPr>
              <w:fldChar w:fldCharType="separate"/>
            </w:r>
            <w:r w:rsidR="00770111">
              <w:rPr>
                <w:noProof/>
                <w:webHidden/>
              </w:rPr>
              <w:t>237</w:t>
            </w:r>
            <w:r w:rsidR="00770111">
              <w:rPr>
                <w:noProof/>
                <w:webHidden/>
              </w:rPr>
              <w:fldChar w:fldCharType="end"/>
            </w:r>
          </w:hyperlink>
        </w:p>
        <w:p w14:paraId="12DF062F" w14:textId="3085A43C" w:rsidR="00770111" w:rsidRDefault="00820DDD">
          <w:pPr>
            <w:pStyle w:val="22"/>
            <w:tabs>
              <w:tab w:val="left" w:pos="840"/>
              <w:tab w:val="right" w:leader="dot" w:pos="9736"/>
            </w:tabs>
            <w:rPr>
              <w:rFonts w:cstheme="minorBidi"/>
              <w:i w:val="0"/>
              <w:noProof/>
              <w:sz w:val="21"/>
              <w:szCs w:val="22"/>
            </w:rPr>
          </w:pPr>
          <w:hyperlink w:anchor="_Toc56588862" w:history="1">
            <w:r w:rsidR="00770111" w:rsidRPr="00F52B8D">
              <w:rPr>
                <w:rStyle w:val="aa"/>
                <w:noProof/>
              </w:rPr>
              <w:t>21</w:t>
            </w:r>
            <w:r w:rsidR="00770111">
              <w:rPr>
                <w:rFonts w:cstheme="minorBidi"/>
                <w:i w:val="0"/>
                <w:noProof/>
                <w:sz w:val="21"/>
                <w:szCs w:val="22"/>
              </w:rPr>
              <w:tab/>
            </w:r>
            <w:r w:rsidR="00770111" w:rsidRPr="00F52B8D">
              <w:rPr>
                <w:rStyle w:val="aa"/>
                <w:noProof/>
              </w:rPr>
              <w:t>・悪意あるWindowsサービスの実行  ・不正なWindowsサービスの追加</w:t>
            </w:r>
            <w:r w:rsidR="00770111">
              <w:rPr>
                <w:noProof/>
                <w:webHidden/>
              </w:rPr>
              <w:tab/>
            </w:r>
            <w:r w:rsidR="00770111">
              <w:rPr>
                <w:noProof/>
                <w:webHidden/>
              </w:rPr>
              <w:fldChar w:fldCharType="begin"/>
            </w:r>
            <w:r w:rsidR="00770111">
              <w:rPr>
                <w:noProof/>
                <w:webHidden/>
              </w:rPr>
              <w:instrText xml:space="preserve"> PAGEREF _Toc56588862 \h </w:instrText>
            </w:r>
            <w:r w:rsidR="00770111">
              <w:rPr>
                <w:noProof/>
                <w:webHidden/>
              </w:rPr>
            </w:r>
            <w:r w:rsidR="00770111">
              <w:rPr>
                <w:noProof/>
                <w:webHidden/>
              </w:rPr>
              <w:fldChar w:fldCharType="separate"/>
            </w:r>
            <w:r w:rsidR="00770111">
              <w:rPr>
                <w:noProof/>
                <w:webHidden/>
              </w:rPr>
              <w:t>239</w:t>
            </w:r>
            <w:r w:rsidR="00770111">
              <w:rPr>
                <w:noProof/>
                <w:webHidden/>
              </w:rPr>
              <w:fldChar w:fldCharType="end"/>
            </w:r>
          </w:hyperlink>
        </w:p>
        <w:p w14:paraId="10FD0102" w14:textId="2114CBE7" w:rsidR="00770111" w:rsidRDefault="00820DDD">
          <w:pPr>
            <w:pStyle w:val="31"/>
            <w:tabs>
              <w:tab w:val="left" w:pos="1260"/>
              <w:tab w:val="right" w:leader="dot" w:pos="9736"/>
            </w:tabs>
            <w:rPr>
              <w:rFonts w:cstheme="minorBidi"/>
              <w:noProof/>
              <w:sz w:val="21"/>
              <w:szCs w:val="22"/>
            </w:rPr>
          </w:pPr>
          <w:hyperlink w:anchor="_Toc56588863" w:history="1">
            <w:r w:rsidR="00770111" w:rsidRPr="00F52B8D">
              <w:rPr>
                <w:rStyle w:val="aa"/>
                <w:noProof/>
                <w14:scene3d>
                  <w14:camera w14:prst="orthographicFront"/>
                  <w14:lightRig w14:rig="threePt" w14:dir="t">
                    <w14:rot w14:lat="0" w14:lon="0" w14:rev="0"/>
                  </w14:lightRig>
                </w14:scene3d>
              </w:rPr>
              <w:t>21.1</w:t>
            </w:r>
            <w:r w:rsidR="00770111">
              <w:rPr>
                <w:rFonts w:cstheme="minorBidi"/>
                <w:noProof/>
                <w:sz w:val="21"/>
                <w:szCs w:val="22"/>
              </w:rPr>
              <w:tab/>
            </w:r>
            <w:r w:rsidR="00770111" w:rsidRPr="00F52B8D">
              <w:rPr>
                <w:rStyle w:val="aa"/>
                <w:noProof/>
              </w:rPr>
              <w:t>戦術：悪意あるプログラムの実行 （悪意あるWindowsサービスの実行）</w:t>
            </w:r>
            <w:r w:rsidR="00770111">
              <w:rPr>
                <w:noProof/>
                <w:webHidden/>
              </w:rPr>
              <w:tab/>
            </w:r>
            <w:r w:rsidR="00770111">
              <w:rPr>
                <w:noProof/>
                <w:webHidden/>
              </w:rPr>
              <w:fldChar w:fldCharType="begin"/>
            </w:r>
            <w:r w:rsidR="00770111">
              <w:rPr>
                <w:noProof/>
                <w:webHidden/>
              </w:rPr>
              <w:instrText xml:space="preserve"> PAGEREF _Toc56588863 \h </w:instrText>
            </w:r>
            <w:r w:rsidR="00770111">
              <w:rPr>
                <w:noProof/>
                <w:webHidden/>
              </w:rPr>
            </w:r>
            <w:r w:rsidR="00770111">
              <w:rPr>
                <w:noProof/>
                <w:webHidden/>
              </w:rPr>
              <w:fldChar w:fldCharType="separate"/>
            </w:r>
            <w:r w:rsidR="00770111">
              <w:rPr>
                <w:noProof/>
                <w:webHidden/>
              </w:rPr>
              <w:t>239</w:t>
            </w:r>
            <w:r w:rsidR="00770111">
              <w:rPr>
                <w:noProof/>
                <w:webHidden/>
              </w:rPr>
              <w:fldChar w:fldCharType="end"/>
            </w:r>
          </w:hyperlink>
        </w:p>
        <w:p w14:paraId="551C6B96" w14:textId="08BAD704" w:rsidR="00770111" w:rsidRDefault="00820DDD">
          <w:pPr>
            <w:pStyle w:val="31"/>
            <w:tabs>
              <w:tab w:val="left" w:pos="1260"/>
              <w:tab w:val="right" w:leader="dot" w:pos="9736"/>
            </w:tabs>
            <w:rPr>
              <w:rFonts w:cstheme="minorBidi"/>
              <w:noProof/>
              <w:sz w:val="21"/>
              <w:szCs w:val="22"/>
            </w:rPr>
          </w:pPr>
          <w:hyperlink w:anchor="_Toc56588864" w:history="1">
            <w:r w:rsidR="00770111" w:rsidRPr="00F52B8D">
              <w:rPr>
                <w:rStyle w:val="aa"/>
                <w:noProof/>
                <w14:scene3d>
                  <w14:camera w14:prst="orthographicFront"/>
                  <w14:lightRig w14:rig="threePt" w14:dir="t">
                    <w14:rot w14:lat="0" w14:lon="0" w14:rev="0"/>
                  </w14:lightRig>
                </w14:scene3d>
              </w:rPr>
              <w:t>21.2</w:t>
            </w:r>
            <w:r w:rsidR="00770111">
              <w:rPr>
                <w:rFonts w:cstheme="minorBidi"/>
                <w:noProof/>
                <w:sz w:val="21"/>
                <w:szCs w:val="22"/>
              </w:rPr>
              <w:tab/>
            </w:r>
            <w:r w:rsidR="00770111" w:rsidRPr="00F52B8D">
              <w:rPr>
                <w:rStyle w:val="aa"/>
                <w:noProof/>
              </w:rPr>
              <w:t>戦術：永続性、特権昇格 （不正なWindowsサービスの追加）</w:t>
            </w:r>
            <w:r w:rsidR="00770111">
              <w:rPr>
                <w:noProof/>
                <w:webHidden/>
              </w:rPr>
              <w:tab/>
            </w:r>
            <w:r w:rsidR="00770111">
              <w:rPr>
                <w:noProof/>
                <w:webHidden/>
              </w:rPr>
              <w:fldChar w:fldCharType="begin"/>
            </w:r>
            <w:r w:rsidR="00770111">
              <w:rPr>
                <w:noProof/>
                <w:webHidden/>
              </w:rPr>
              <w:instrText xml:space="preserve"> PAGEREF _Toc56588864 \h </w:instrText>
            </w:r>
            <w:r w:rsidR="00770111">
              <w:rPr>
                <w:noProof/>
                <w:webHidden/>
              </w:rPr>
            </w:r>
            <w:r w:rsidR="00770111">
              <w:rPr>
                <w:noProof/>
                <w:webHidden/>
              </w:rPr>
              <w:fldChar w:fldCharType="separate"/>
            </w:r>
            <w:r w:rsidR="00770111">
              <w:rPr>
                <w:noProof/>
                <w:webHidden/>
              </w:rPr>
              <w:t>239</w:t>
            </w:r>
            <w:r w:rsidR="00770111">
              <w:rPr>
                <w:noProof/>
                <w:webHidden/>
              </w:rPr>
              <w:fldChar w:fldCharType="end"/>
            </w:r>
          </w:hyperlink>
        </w:p>
        <w:p w14:paraId="3E584CBB" w14:textId="7C784E99" w:rsidR="00770111" w:rsidRDefault="00820DDD">
          <w:pPr>
            <w:pStyle w:val="31"/>
            <w:tabs>
              <w:tab w:val="left" w:pos="1260"/>
              <w:tab w:val="right" w:leader="dot" w:pos="9736"/>
            </w:tabs>
            <w:rPr>
              <w:rFonts w:cstheme="minorBidi"/>
              <w:noProof/>
              <w:sz w:val="21"/>
              <w:szCs w:val="22"/>
            </w:rPr>
          </w:pPr>
          <w:hyperlink w:anchor="_Toc56588865" w:history="1">
            <w:r w:rsidR="00770111" w:rsidRPr="00F52B8D">
              <w:rPr>
                <w:rStyle w:val="aa"/>
                <w:noProof/>
                <w14:scene3d>
                  <w14:camera w14:prst="orthographicFront"/>
                  <w14:lightRig w14:rig="threePt" w14:dir="t">
                    <w14:rot w14:lat="0" w14:lon="0" w14:rev="0"/>
                  </w14:lightRig>
                </w14:scene3d>
              </w:rPr>
              <w:t>21.3</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_Toc56588865 \h </w:instrText>
            </w:r>
            <w:r w:rsidR="00770111">
              <w:rPr>
                <w:noProof/>
                <w:webHidden/>
              </w:rPr>
            </w:r>
            <w:r w:rsidR="00770111">
              <w:rPr>
                <w:noProof/>
                <w:webHidden/>
              </w:rPr>
              <w:fldChar w:fldCharType="separate"/>
            </w:r>
            <w:r w:rsidR="00770111">
              <w:rPr>
                <w:noProof/>
                <w:webHidden/>
              </w:rPr>
              <w:t>239</w:t>
            </w:r>
            <w:r w:rsidR="00770111">
              <w:rPr>
                <w:noProof/>
                <w:webHidden/>
              </w:rPr>
              <w:fldChar w:fldCharType="end"/>
            </w:r>
          </w:hyperlink>
        </w:p>
        <w:p w14:paraId="5C8489B5" w14:textId="1D9256A0" w:rsidR="00770111" w:rsidRDefault="00820DDD">
          <w:pPr>
            <w:pStyle w:val="31"/>
            <w:tabs>
              <w:tab w:val="left" w:pos="1260"/>
              <w:tab w:val="right" w:leader="dot" w:pos="9736"/>
            </w:tabs>
            <w:rPr>
              <w:rFonts w:cstheme="minorBidi"/>
              <w:noProof/>
              <w:sz w:val="21"/>
              <w:szCs w:val="22"/>
            </w:rPr>
          </w:pPr>
          <w:hyperlink w:anchor="_Toc56588866" w:history="1">
            <w:r w:rsidR="00770111" w:rsidRPr="00F52B8D">
              <w:rPr>
                <w:rStyle w:val="aa"/>
                <w:noProof/>
                <w14:scene3d>
                  <w14:camera w14:prst="orthographicFront"/>
                  <w14:lightRig w14:rig="threePt" w14:dir="t">
                    <w14:rot w14:lat="0" w14:lon="0" w14:rev="0"/>
                  </w14:lightRig>
                </w14:scene3d>
              </w:rPr>
              <w:t>21.4</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_Toc56588866 \h </w:instrText>
            </w:r>
            <w:r w:rsidR="00770111">
              <w:rPr>
                <w:noProof/>
                <w:webHidden/>
              </w:rPr>
            </w:r>
            <w:r w:rsidR="00770111">
              <w:rPr>
                <w:noProof/>
                <w:webHidden/>
              </w:rPr>
              <w:fldChar w:fldCharType="separate"/>
            </w:r>
            <w:r w:rsidR="00770111">
              <w:rPr>
                <w:noProof/>
                <w:webHidden/>
              </w:rPr>
              <w:t>239</w:t>
            </w:r>
            <w:r w:rsidR="00770111">
              <w:rPr>
                <w:noProof/>
                <w:webHidden/>
              </w:rPr>
              <w:fldChar w:fldCharType="end"/>
            </w:r>
          </w:hyperlink>
        </w:p>
        <w:p w14:paraId="63A3D48C" w14:textId="29AF9A2D" w:rsidR="00770111" w:rsidRDefault="00820DDD">
          <w:pPr>
            <w:pStyle w:val="31"/>
            <w:tabs>
              <w:tab w:val="left" w:pos="1260"/>
              <w:tab w:val="right" w:leader="dot" w:pos="9736"/>
            </w:tabs>
            <w:rPr>
              <w:rFonts w:cstheme="minorBidi"/>
              <w:noProof/>
              <w:sz w:val="21"/>
              <w:szCs w:val="22"/>
            </w:rPr>
          </w:pPr>
          <w:hyperlink w:anchor="_Toc56588867" w:history="1">
            <w:r w:rsidR="00770111" w:rsidRPr="00F52B8D">
              <w:rPr>
                <w:rStyle w:val="aa"/>
                <w:noProof/>
                <w14:scene3d>
                  <w14:camera w14:prst="orthographicFront"/>
                  <w14:lightRig w14:rig="threePt" w14:dir="t">
                    <w14:rot w14:lat="0" w14:lon="0" w14:rev="0"/>
                  </w14:lightRig>
                </w14:scene3d>
              </w:rPr>
              <w:t>21.5</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_Toc56588867 \h </w:instrText>
            </w:r>
            <w:r w:rsidR="00770111">
              <w:rPr>
                <w:noProof/>
                <w:webHidden/>
              </w:rPr>
            </w:r>
            <w:r w:rsidR="00770111">
              <w:rPr>
                <w:noProof/>
                <w:webHidden/>
              </w:rPr>
              <w:fldChar w:fldCharType="separate"/>
            </w:r>
            <w:r w:rsidR="00770111">
              <w:rPr>
                <w:noProof/>
                <w:webHidden/>
              </w:rPr>
              <w:t>239</w:t>
            </w:r>
            <w:r w:rsidR="00770111">
              <w:rPr>
                <w:noProof/>
                <w:webHidden/>
              </w:rPr>
              <w:fldChar w:fldCharType="end"/>
            </w:r>
          </w:hyperlink>
        </w:p>
        <w:p w14:paraId="1F1DD900" w14:textId="6475F1C1" w:rsidR="00770111" w:rsidRDefault="00820DDD">
          <w:pPr>
            <w:pStyle w:val="31"/>
            <w:tabs>
              <w:tab w:val="left" w:pos="1260"/>
              <w:tab w:val="right" w:leader="dot" w:pos="9736"/>
            </w:tabs>
            <w:rPr>
              <w:rFonts w:cstheme="minorBidi"/>
              <w:noProof/>
              <w:sz w:val="21"/>
              <w:szCs w:val="22"/>
            </w:rPr>
          </w:pPr>
          <w:hyperlink w:anchor="_Toc56588868" w:history="1">
            <w:r w:rsidR="00770111" w:rsidRPr="00F52B8D">
              <w:rPr>
                <w:rStyle w:val="aa"/>
                <w:noProof/>
                <w14:scene3d>
                  <w14:camera w14:prst="orthographicFront"/>
                  <w14:lightRig w14:rig="threePt" w14:dir="t">
                    <w14:rot w14:lat="0" w14:lon="0" w14:rev="0"/>
                  </w14:lightRig>
                </w14:scene3d>
              </w:rPr>
              <w:t>21.6</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_Toc56588868 \h </w:instrText>
            </w:r>
            <w:r w:rsidR="00770111">
              <w:rPr>
                <w:noProof/>
                <w:webHidden/>
              </w:rPr>
            </w:r>
            <w:r w:rsidR="00770111">
              <w:rPr>
                <w:noProof/>
                <w:webHidden/>
              </w:rPr>
              <w:fldChar w:fldCharType="separate"/>
            </w:r>
            <w:r w:rsidR="00770111">
              <w:rPr>
                <w:noProof/>
                <w:webHidden/>
              </w:rPr>
              <w:t>239</w:t>
            </w:r>
            <w:r w:rsidR="00770111">
              <w:rPr>
                <w:noProof/>
                <w:webHidden/>
              </w:rPr>
              <w:fldChar w:fldCharType="end"/>
            </w:r>
          </w:hyperlink>
        </w:p>
        <w:p w14:paraId="571A9C2E" w14:textId="611F6E7E" w:rsidR="00770111" w:rsidRDefault="00820DDD">
          <w:pPr>
            <w:pStyle w:val="31"/>
            <w:tabs>
              <w:tab w:val="left" w:pos="1260"/>
              <w:tab w:val="right" w:leader="dot" w:pos="9736"/>
            </w:tabs>
            <w:rPr>
              <w:rFonts w:cstheme="minorBidi"/>
              <w:noProof/>
              <w:sz w:val="21"/>
              <w:szCs w:val="22"/>
            </w:rPr>
          </w:pPr>
          <w:hyperlink w:anchor="_Toc56588869" w:history="1">
            <w:r w:rsidR="00770111" w:rsidRPr="00F52B8D">
              <w:rPr>
                <w:rStyle w:val="aa"/>
                <w:noProof/>
                <w14:scene3d>
                  <w14:camera w14:prst="orthographicFront"/>
                  <w14:lightRig w14:rig="threePt" w14:dir="t">
                    <w14:rot w14:lat="0" w14:lon="0" w14:rev="0"/>
                  </w14:lightRig>
                </w14:scene3d>
              </w:rPr>
              <w:t>21.7</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_Toc56588869 \h </w:instrText>
            </w:r>
            <w:r w:rsidR="00770111">
              <w:rPr>
                <w:noProof/>
                <w:webHidden/>
              </w:rPr>
            </w:r>
            <w:r w:rsidR="00770111">
              <w:rPr>
                <w:noProof/>
                <w:webHidden/>
              </w:rPr>
              <w:fldChar w:fldCharType="separate"/>
            </w:r>
            <w:r w:rsidR="00770111">
              <w:rPr>
                <w:noProof/>
                <w:webHidden/>
              </w:rPr>
              <w:t>240</w:t>
            </w:r>
            <w:r w:rsidR="00770111">
              <w:rPr>
                <w:noProof/>
                <w:webHidden/>
              </w:rPr>
              <w:fldChar w:fldCharType="end"/>
            </w:r>
          </w:hyperlink>
        </w:p>
        <w:p w14:paraId="32E67FFB" w14:textId="1EF46EA9" w:rsidR="00770111" w:rsidRDefault="00820DDD">
          <w:pPr>
            <w:pStyle w:val="31"/>
            <w:tabs>
              <w:tab w:val="left" w:pos="1260"/>
              <w:tab w:val="right" w:leader="dot" w:pos="9736"/>
            </w:tabs>
            <w:rPr>
              <w:rFonts w:cstheme="minorBidi"/>
              <w:noProof/>
              <w:sz w:val="21"/>
              <w:szCs w:val="22"/>
            </w:rPr>
          </w:pPr>
          <w:hyperlink w:anchor="_Toc56588870" w:history="1">
            <w:r w:rsidR="00770111" w:rsidRPr="00F52B8D">
              <w:rPr>
                <w:rStyle w:val="aa"/>
                <w:noProof/>
                <w14:scene3d>
                  <w14:camera w14:prst="orthographicFront"/>
                  <w14:lightRig w14:rig="threePt" w14:dir="t">
                    <w14:rot w14:lat="0" w14:lon="0" w14:rev="0"/>
                  </w14:lightRig>
                </w14:scene3d>
              </w:rPr>
              <w:t>21.8</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_Toc56588870 \h </w:instrText>
            </w:r>
            <w:r w:rsidR="00770111">
              <w:rPr>
                <w:noProof/>
                <w:webHidden/>
              </w:rPr>
            </w:r>
            <w:r w:rsidR="00770111">
              <w:rPr>
                <w:noProof/>
                <w:webHidden/>
              </w:rPr>
              <w:fldChar w:fldCharType="separate"/>
            </w:r>
            <w:r w:rsidR="00770111">
              <w:rPr>
                <w:noProof/>
                <w:webHidden/>
              </w:rPr>
              <w:t>240</w:t>
            </w:r>
            <w:r w:rsidR="00770111">
              <w:rPr>
                <w:noProof/>
                <w:webHidden/>
              </w:rPr>
              <w:fldChar w:fldCharType="end"/>
            </w:r>
          </w:hyperlink>
        </w:p>
        <w:p w14:paraId="4FC88FE8" w14:textId="22AE3B3A" w:rsidR="00770111" w:rsidRDefault="00820DDD">
          <w:pPr>
            <w:pStyle w:val="31"/>
            <w:tabs>
              <w:tab w:val="left" w:pos="1260"/>
              <w:tab w:val="right" w:leader="dot" w:pos="9736"/>
            </w:tabs>
            <w:rPr>
              <w:rFonts w:cstheme="minorBidi"/>
              <w:noProof/>
              <w:sz w:val="21"/>
              <w:szCs w:val="22"/>
            </w:rPr>
          </w:pPr>
          <w:hyperlink w:anchor="_Toc56588871" w:history="1">
            <w:r w:rsidR="00770111" w:rsidRPr="00F52B8D">
              <w:rPr>
                <w:rStyle w:val="aa"/>
                <w:noProof/>
                <w14:scene3d>
                  <w14:camera w14:prst="orthographicFront"/>
                  <w14:lightRig w14:rig="threePt" w14:dir="t">
                    <w14:rot w14:lat="0" w14:lon="0" w14:rev="0"/>
                  </w14:lightRig>
                </w14:scene3d>
              </w:rPr>
              <w:t>21.9</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_Toc56588871 \h </w:instrText>
            </w:r>
            <w:r w:rsidR="00770111">
              <w:rPr>
                <w:noProof/>
                <w:webHidden/>
              </w:rPr>
            </w:r>
            <w:r w:rsidR="00770111">
              <w:rPr>
                <w:noProof/>
                <w:webHidden/>
              </w:rPr>
              <w:fldChar w:fldCharType="separate"/>
            </w:r>
            <w:r w:rsidR="00770111">
              <w:rPr>
                <w:noProof/>
                <w:webHidden/>
              </w:rPr>
              <w:t>242</w:t>
            </w:r>
            <w:r w:rsidR="00770111">
              <w:rPr>
                <w:noProof/>
                <w:webHidden/>
              </w:rPr>
              <w:fldChar w:fldCharType="end"/>
            </w:r>
          </w:hyperlink>
        </w:p>
        <w:p w14:paraId="5C459B4F" w14:textId="60110A87" w:rsidR="00770111" w:rsidRDefault="00820DDD">
          <w:pPr>
            <w:pStyle w:val="22"/>
            <w:tabs>
              <w:tab w:val="left" w:pos="840"/>
              <w:tab w:val="right" w:leader="dot" w:pos="9736"/>
            </w:tabs>
            <w:rPr>
              <w:rFonts w:cstheme="minorBidi"/>
              <w:i w:val="0"/>
              <w:noProof/>
              <w:sz w:val="21"/>
              <w:szCs w:val="22"/>
            </w:rPr>
          </w:pPr>
          <w:hyperlink w:anchor="_Toc56588872" w:history="1">
            <w:r w:rsidR="00770111" w:rsidRPr="00F52B8D">
              <w:rPr>
                <w:rStyle w:val="aa"/>
                <w:noProof/>
              </w:rPr>
              <w:t>22</w:t>
            </w:r>
            <w:r w:rsidR="00770111">
              <w:rPr>
                <w:rFonts w:cstheme="minorBidi"/>
                <w:i w:val="0"/>
                <w:noProof/>
                <w:sz w:val="21"/>
                <w:szCs w:val="22"/>
              </w:rPr>
              <w:tab/>
            </w:r>
            <w:r w:rsidR="00770111" w:rsidRPr="00F52B8D">
              <w:rPr>
                <w:rStyle w:val="aa"/>
                <w:noProof/>
              </w:rPr>
              <w:t>・メールに添付されたマルウェアファイルやリンクをユーザーが実行する</w:t>
            </w:r>
            <w:r w:rsidR="00770111">
              <w:rPr>
                <w:noProof/>
                <w:webHidden/>
              </w:rPr>
              <w:tab/>
            </w:r>
            <w:r w:rsidR="00770111">
              <w:rPr>
                <w:noProof/>
                <w:webHidden/>
              </w:rPr>
              <w:fldChar w:fldCharType="begin"/>
            </w:r>
            <w:r w:rsidR="00770111">
              <w:rPr>
                <w:noProof/>
                <w:webHidden/>
              </w:rPr>
              <w:instrText xml:space="preserve"> PAGEREF _Toc56588872 \h </w:instrText>
            </w:r>
            <w:r w:rsidR="00770111">
              <w:rPr>
                <w:noProof/>
                <w:webHidden/>
              </w:rPr>
            </w:r>
            <w:r w:rsidR="00770111">
              <w:rPr>
                <w:noProof/>
                <w:webHidden/>
              </w:rPr>
              <w:fldChar w:fldCharType="separate"/>
            </w:r>
            <w:r w:rsidR="00770111">
              <w:rPr>
                <w:noProof/>
                <w:webHidden/>
              </w:rPr>
              <w:t>243</w:t>
            </w:r>
            <w:r w:rsidR="00770111">
              <w:rPr>
                <w:noProof/>
                <w:webHidden/>
              </w:rPr>
              <w:fldChar w:fldCharType="end"/>
            </w:r>
          </w:hyperlink>
        </w:p>
        <w:p w14:paraId="75641258" w14:textId="07EF6C49" w:rsidR="00770111" w:rsidRDefault="00820DDD">
          <w:pPr>
            <w:pStyle w:val="31"/>
            <w:tabs>
              <w:tab w:val="left" w:pos="1260"/>
              <w:tab w:val="right" w:leader="dot" w:pos="9736"/>
            </w:tabs>
            <w:rPr>
              <w:rFonts w:cstheme="minorBidi"/>
              <w:noProof/>
              <w:sz w:val="21"/>
              <w:szCs w:val="22"/>
            </w:rPr>
          </w:pPr>
          <w:hyperlink w:anchor="_Toc56588873" w:history="1">
            <w:r w:rsidR="00770111" w:rsidRPr="00F52B8D">
              <w:rPr>
                <w:rStyle w:val="aa"/>
                <w:noProof/>
                <w14:scene3d>
                  <w14:camera w14:prst="orthographicFront"/>
                  <w14:lightRig w14:rig="threePt" w14:dir="t">
                    <w14:rot w14:lat="0" w14:lon="0" w14:rev="0"/>
                  </w14:lightRig>
                </w14:scene3d>
              </w:rPr>
              <w:t>22.1</w:t>
            </w:r>
            <w:r w:rsidR="00770111">
              <w:rPr>
                <w:rFonts w:cstheme="minorBidi"/>
                <w:noProof/>
                <w:sz w:val="21"/>
                <w:szCs w:val="22"/>
              </w:rPr>
              <w:tab/>
            </w:r>
            <w:r w:rsidR="00770111" w:rsidRPr="00F52B8D">
              <w:rPr>
                <w:rStyle w:val="aa"/>
                <w:noProof/>
              </w:rPr>
              <w:t>戦術：悪意あるプログラムの実行</w:t>
            </w:r>
            <w:r w:rsidR="00770111">
              <w:rPr>
                <w:noProof/>
                <w:webHidden/>
              </w:rPr>
              <w:tab/>
            </w:r>
            <w:r w:rsidR="00770111">
              <w:rPr>
                <w:noProof/>
                <w:webHidden/>
              </w:rPr>
              <w:fldChar w:fldCharType="begin"/>
            </w:r>
            <w:r w:rsidR="00770111">
              <w:rPr>
                <w:noProof/>
                <w:webHidden/>
              </w:rPr>
              <w:instrText xml:space="preserve"> PAGEREF _Toc56588873 \h </w:instrText>
            </w:r>
            <w:r w:rsidR="00770111">
              <w:rPr>
                <w:noProof/>
                <w:webHidden/>
              </w:rPr>
            </w:r>
            <w:r w:rsidR="00770111">
              <w:rPr>
                <w:noProof/>
                <w:webHidden/>
              </w:rPr>
              <w:fldChar w:fldCharType="separate"/>
            </w:r>
            <w:r w:rsidR="00770111">
              <w:rPr>
                <w:noProof/>
                <w:webHidden/>
              </w:rPr>
              <w:t>243</w:t>
            </w:r>
            <w:r w:rsidR="00770111">
              <w:rPr>
                <w:noProof/>
                <w:webHidden/>
              </w:rPr>
              <w:fldChar w:fldCharType="end"/>
            </w:r>
          </w:hyperlink>
        </w:p>
        <w:p w14:paraId="1B20A259" w14:textId="001DC761" w:rsidR="00770111" w:rsidRDefault="00820DDD">
          <w:pPr>
            <w:pStyle w:val="31"/>
            <w:tabs>
              <w:tab w:val="left" w:pos="1260"/>
              <w:tab w:val="right" w:leader="dot" w:pos="9736"/>
            </w:tabs>
            <w:rPr>
              <w:rFonts w:cstheme="minorBidi"/>
              <w:noProof/>
              <w:sz w:val="21"/>
              <w:szCs w:val="22"/>
            </w:rPr>
          </w:pPr>
          <w:hyperlink w:anchor="_Toc56588874" w:history="1">
            <w:r w:rsidR="00770111" w:rsidRPr="00F52B8D">
              <w:rPr>
                <w:rStyle w:val="aa"/>
                <w:noProof/>
                <w14:scene3d>
                  <w14:camera w14:prst="orthographicFront"/>
                  <w14:lightRig w14:rig="threePt" w14:dir="t">
                    <w14:rot w14:lat="0" w14:lon="0" w14:rev="0"/>
                  </w14:lightRig>
                </w14:scene3d>
              </w:rPr>
              <w:t>22.2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_Toc56588874 \h </w:instrText>
            </w:r>
            <w:r w:rsidR="00770111">
              <w:rPr>
                <w:noProof/>
                <w:webHidden/>
              </w:rPr>
            </w:r>
            <w:r w:rsidR="00770111">
              <w:rPr>
                <w:noProof/>
                <w:webHidden/>
              </w:rPr>
              <w:fldChar w:fldCharType="separate"/>
            </w:r>
            <w:r w:rsidR="00770111">
              <w:rPr>
                <w:noProof/>
                <w:webHidden/>
              </w:rPr>
              <w:t>243</w:t>
            </w:r>
            <w:r w:rsidR="00770111">
              <w:rPr>
                <w:noProof/>
                <w:webHidden/>
              </w:rPr>
              <w:fldChar w:fldCharType="end"/>
            </w:r>
          </w:hyperlink>
        </w:p>
        <w:p w14:paraId="4E00E4DB" w14:textId="286190A5" w:rsidR="00770111" w:rsidRDefault="00820DDD">
          <w:pPr>
            <w:pStyle w:val="31"/>
            <w:tabs>
              <w:tab w:val="left" w:pos="1260"/>
              <w:tab w:val="right" w:leader="dot" w:pos="9736"/>
            </w:tabs>
            <w:rPr>
              <w:rFonts w:cstheme="minorBidi"/>
              <w:noProof/>
              <w:sz w:val="21"/>
              <w:szCs w:val="22"/>
            </w:rPr>
          </w:pPr>
          <w:hyperlink w:anchor="_Toc56588875" w:history="1">
            <w:r w:rsidR="00770111" w:rsidRPr="00F52B8D">
              <w:rPr>
                <w:rStyle w:val="aa"/>
                <w:noProof/>
                <w14:scene3d>
                  <w14:camera w14:prst="orthographicFront"/>
                  <w14:lightRig w14:rig="threePt" w14:dir="t">
                    <w14:rot w14:lat="0" w14:lon="0" w14:rev="0"/>
                  </w14:lightRig>
                </w14:scene3d>
              </w:rPr>
              <w:t>22.3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_Toc56588875 \h </w:instrText>
            </w:r>
            <w:r w:rsidR="00770111">
              <w:rPr>
                <w:noProof/>
                <w:webHidden/>
              </w:rPr>
            </w:r>
            <w:r w:rsidR="00770111">
              <w:rPr>
                <w:noProof/>
                <w:webHidden/>
              </w:rPr>
              <w:fldChar w:fldCharType="separate"/>
            </w:r>
            <w:r w:rsidR="00770111">
              <w:rPr>
                <w:noProof/>
                <w:webHidden/>
              </w:rPr>
              <w:t>243</w:t>
            </w:r>
            <w:r w:rsidR="00770111">
              <w:rPr>
                <w:noProof/>
                <w:webHidden/>
              </w:rPr>
              <w:fldChar w:fldCharType="end"/>
            </w:r>
          </w:hyperlink>
        </w:p>
        <w:p w14:paraId="13588C10" w14:textId="01B91979" w:rsidR="00770111" w:rsidRDefault="00820DDD">
          <w:pPr>
            <w:pStyle w:val="31"/>
            <w:tabs>
              <w:tab w:val="left" w:pos="1260"/>
              <w:tab w:val="right" w:leader="dot" w:pos="9736"/>
            </w:tabs>
            <w:rPr>
              <w:rFonts w:cstheme="minorBidi"/>
              <w:noProof/>
              <w:sz w:val="21"/>
              <w:szCs w:val="22"/>
            </w:rPr>
          </w:pPr>
          <w:hyperlink w:anchor="_Toc56588876" w:history="1">
            <w:r w:rsidR="00770111" w:rsidRPr="00F52B8D">
              <w:rPr>
                <w:rStyle w:val="aa"/>
                <w:noProof/>
                <w14:scene3d>
                  <w14:camera w14:prst="orthographicFront"/>
                  <w14:lightRig w14:rig="threePt" w14:dir="t">
                    <w14:rot w14:lat="0" w14:lon="0" w14:rev="0"/>
                  </w14:lightRig>
                </w14:scene3d>
              </w:rPr>
              <w:t>22.4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_Toc56588876 \h </w:instrText>
            </w:r>
            <w:r w:rsidR="00770111">
              <w:rPr>
                <w:noProof/>
                <w:webHidden/>
              </w:rPr>
            </w:r>
            <w:r w:rsidR="00770111">
              <w:rPr>
                <w:noProof/>
                <w:webHidden/>
              </w:rPr>
              <w:fldChar w:fldCharType="separate"/>
            </w:r>
            <w:r w:rsidR="00770111">
              <w:rPr>
                <w:noProof/>
                <w:webHidden/>
              </w:rPr>
              <w:t>243</w:t>
            </w:r>
            <w:r w:rsidR="00770111">
              <w:rPr>
                <w:noProof/>
                <w:webHidden/>
              </w:rPr>
              <w:fldChar w:fldCharType="end"/>
            </w:r>
          </w:hyperlink>
        </w:p>
        <w:p w14:paraId="470207DF" w14:textId="2AA60B3C" w:rsidR="00770111" w:rsidRDefault="00820DDD">
          <w:pPr>
            <w:pStyle w:val="31"/>
            <w:tabs>
              <w:tab w:val="left" w:pos="1260"/>
              <w:tab w:val="right" w:leader="dot" w:pos="9736"/>
            </w:tabs>
            <w:rPr>
              <w:rFonts w:cstheme="minorBidi"/>
              <w:noProof/>
              <w:sz w:val="21"/>
              <w:szCs w:val="22"/>
            </w:rPr>
          </w:pPr>
          <w:hyperlink w:anchor="_Toc56588877" w:history="1">
            <w:r w:rsidR="00770111" w:rsidRPr="00F52B8D">
              <w:rPr>
                <w:rStyle w:val="aa"/>
                <w:noProof/>
                <w14:scene3d>
                  <w14:camera w14:prst="orthographicFront"/>
                  <w14:lightRig w14:rig="threePt" w14:dir="t">
                    <w14:rot w14:lat="0" w14:lon="0" w14:rev="0"/>
                  </w14:lightRig>
                </w14:scene3d>
              </w:rPr>
              <w:t>22.5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_Toc56588877 \h </w:instrText>
            </w:r>
            <w:r w:rsidR="00770111">
              <w:rPr>
                <w:noProof/>
                <w:webHidden/>
              </w:rPr>
            </w:r>
            <w:r w:rsidR="00770111">
              <w:rPr>
                <w:noProof/>
                <w:webHidden/>
              </w:rPr>
              <w:fldChar w:fldCharType="separate"/>
            </w:r>
            <w:r w:rsidR="00770111">
              <w:rPr>
                <w:noProof/>
                <w:webHidden/>
              </w:rPr>
              <w:t>243</w:t>
            </w:r>
            <w:r w:rsidR="00770111">
              <w:rPr>
                <w:noProof/>
                <w:webHidden/>
              </w:rPr>
              <w:fldChar w:fldCharType="end"/>
            </w:r>
          </w:hyperlink>
        </w:p>
        <w:p w14:paraId="33F4C97C" w14:textId="3FB10E1B" w:rsidR="00770111" w:rsidRDefault="00820DDD">
          <w:pPr>
            <w:pStyle w:val="31"/>
            <w:tabs>
              <w:tab w:val="left" w:pos="1260"/>
              <w:tab w:val="right" w:leader="dot" w:pos="9736"/>
            </w:tabs>
            <w:rPr>
              <w:rFonts w:cstheme="minorBidi"/>
              <w:noProof/>
              <w:sz w:val="21"/>
              <w:szCs w:val="22"/>
            </w:rPr>
          </w:pPr>
          <w:hyperlink w:anchor="_Toc56588878" w:history="1">
            <w:r w:rsidR="00770111" w:rsidRPr="00F52B8D">
              <w:rPr>
                <w:rStyle w:val="aa"/>
                <w:noProof/>
                <w14:scene3d>
                  <w14:camera w14:prst="orthographicFront"/>
                  <w14:lightRig w14:rig="threePt" w14:dir="t">
                    <w14:rot w14:lat="0" w14:lon="0" w14:rev="0"/>
                  </w14:lightRig>
                </w14:scene3d>
              </w:rPr>
              <w:t>22.6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_Toc56588878 \h </w:instrText>
            </w:r>
            <w:r w:rsidR="00770111">
              <w:rPr>
                <w:noProof/>
                <w:webHidden/>
              </w:rPr>
            </w:r>
            <w:r w:rsidR="00770111">
              <w:rPr>
                <w:noProof/>
                <w:webHidden/>
              </w:rPr>
              <w:fldChar w:fldCharType="separate"/>
            </w:r>
            <w:r w:rsidR="00770111">
              <w:rPr>
                <w:noProof/>
                <w:webHidden/>
              </w:rPr>
              <w:t>243</w:t>
            </w:r>
            <w:r w:rsidR="00770111">
              <w:rPr>
                <w:noProof/>
                <w:webHidden/>
              </w:rPr>
              <w:fldChar w:fldCharType="end"/>
            </w:r>
          </w:hyperlink>
        </w:p>
        <w:p w14:paraId="50E25ADC" w14:textId="7B435262" w:rsidR="00770111" w:rsidRDefault="00820DDD">
          <w:pPr>
            <w:pStyle w:val="31"/>
            <w:tabs>
              <w:tab w:val="left" w:pos="1260"/>
              <w:tab w:val="right" w:leader="dot" w:pos="9736"/>
            </w:tabs>
            <w:rPr>
              <w:rFonts w:cstheme="minorBidi"/>
              <w:noProof/>
              <w:sz w:val="21"/>
              <w:szCs w:val="22"/>
            </w:rPr>
          </w:pPr>
          <w:hyperlink w:anchor="_Toc56588879" w:history="1">
            <w:r w:rsidR="00770111" w:rsidRPr="00F52B8D">
              <w:rPr>
                <w:rStyle w:val="aa"/>
                <w:noProof/>
                <w14:scene3d>
                  <w14:camera w14:prst="orthographicFront"/>
                  <w14:lightRig w14:rig="threePt" w14:dir="t">
                    <w14:rot w14:lat="0" w14:lon="0" w14:rev="0"/>
                  </w14:lightRig>
                </w14:scene3d>
              </w:rPr>
              <w:t>22.7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_Toc56588879 \h </w:instrText>
            </w:r>
            <w:r w:rsidR="00770111">
              <w:rPr>
                <w:noProof/>
                <w:webHidden/>
              </w:rPr>
            </w:r>
            <w:r w:rsidR="00770111">
              <w:rPr>
                <w:noProof/>
                <w:webHidden/>
              </w:rPr>
              <w:fldChar w:fldCharType="separate"/>
            </w:r>
            <w:r w:rsidR="00770111">
              <w:rPr>
                <w:noProof/>
                <w:webHidden/>
              </w:rPr>
              <w:t>243</w:t>
            </w:r>
            <w:r w:rsidR="00770111">
              <w:rPr>
                <w:noProof/>
                <w:webHidden/>
              </w:rPr>
              <w:fldChar w:fldCharType="end"/>
            </w:r>
          </w:hyperlink>
        </w:p>
        <w:p w14:paraId="16C48856" w14:textId="7448F362" w:rsidR="00770111" w:rsidRDefault="00820DDD">
          <w:pPr>
            <w:pStyle w:val="31"/>
            <w:tabs>
              <w:tab w:val="left" w:pos="1260"/>
              <w:tab w:val="right" w:leader="dot" w:pos="9736"/>
            </w:tabs>
            <w:rPr>
              <w:rFonts w:cstheme="minorBidi"/>
              <w:noProof/>
              <w:sz w:val="21"/>
              <w:szCs w:val="22"/>
            </w:rPr>
          </w:pPr>
          <w:hyperlink w:anchor="_Toc56588880" w:history="1">
            <w:r w:rsidR="00770111" w:rsidRPr="00F52B8D">
              <w:rPr>
                <w:rStyle w:val="aa"/>
                <w:noProof/>
                <w14:scene3d>
                  <w14:camera w14:prst="orthographicFront"/>
                  <w14:lightRig w14:rig="threePt" w14:dir="t">
                    <w14:rot w14:lat="0" w14:lon="0" w14:rev="0"/>
                  </w14:lightRig>
                </w14:scene3d>
              </w:rPr>
              <w:t>22.8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_Toc56588880 \h </w:instrText>
            </w:r>
            <w:r w:rsidR="00770111">
              <w:rPr>
                <w:noProof/>
                <w:webHidden/>
              </w:rPr>
            </w:r>
            <w:r w:rsidR="00770111">
              <w:rPr>
                <w:noProof/>
                <w:webHidden/>
              </w:rPr>
              <w:fldChar w:fldCharType="separate"/>
            </w:r>
            <w:r w:rsidR="00770111">
              <w:rPr>
                <w:noProof/>
                <w:webHidden/>
              </w:rPr>
              <w:t>243</w:t>
            </w:r>
            <w:r w:rsidR="00770111">
              <w:rPr>
                <w:noProof/>
                <w:webHidden/>
              </w:rPr>
              <w:fldChar w:fldCharType="end"/>
            </w:r>
          </w:hyperlink>
        </w:p>
        <w:p w14:paraId="0CAEF9A0" w14:textId="557E2777" w:rsidR="00770111" w:rsidRDefault="00820DDD">
          <w:pPr>
            <w:pStyle w:val="22"/>
            <w:tabs>
              <w:tab w:val="left" w:pos="840"/>
              <w:tab w:val="right" w:leader="dot" w:pos="9736"/>
            </w:tabs>
            <w:rPr>
              <w:rFonts w:cstheme="minorBidi"/>
              <w:i w:val="0"/>
              <w:noProof/>
              <w:sz w:val="21"/>
              <w:szCs w:val="22"/>
            </w:rPr>
          </w:pPr>
          <w:hyperlink w:anchor="_Toc56588881" w:history="1">
            <w:r w:rsidR="00770111" w:rsidRPr="00F52B8D">
              <w:rPr>
                <w:rStyle w:val="aa"/>
                <w:noProof/>
              </w:rPr>
              <w:t>23</w:t>
            </w:r>
            <w:r w:rsidR="00770111">
              <w:rPr>
                <w:rFonts w:cstheme="minorBidi"/>
                <w:i w:val="0"/>
                <w:noProof/>
                <w:sz w:val="21"/>
                <w:szCs w:val="22"/>
              </w:rPr>
              <w:tab/>
            </w:r>
            <w:r w:rsidR="00770111" w:rsidRPr="00F52B8D">
              <w:rPr>
                <w:rStyle w:val="aa"/>
                <w:noProof/>
              </w:rPr>
              <w:t>・レジストリRunキーやスタートアップフォルダの悪用</w:t>
            </w:r>
            <w:r w:rsidR="00770111">
              <w:rPr>
                <w:noProof/>
                <w:webHidden/>
              </w:rPr>
              <w:tab/>
            </w:r>
            <w:r w:rsidR="00770111">
              <w:rPr>
                <w:noProof/>
                <w:webHidden/>
              </w:rPr>
              <w:fldChar w:fldCharType="begin"/>
            </w:r>
            <w:r w:rsidR="00770111">
              <w:rPr>
                <w:noProof/>
                <w:webHidden/>
              </w:rPr>
              <w:instrText xml:space="preserve"> PAGEREF _Toc56588881 \h </w:instrText>
            </w:r>
            <w:r w:rsidR="00770111">
              <w:rPr>
                <w:noProof/>
                <w:webHidden/>
              </w:rPr>
            </w:r>
            <w:r w:rsidR="00770111">
              <w:rPr>
                <w:noProof/>
                <w:webHidden/>
              </w:rPr>
              <w:fldChar w:fldCharType="separate"/>
            </w:r>
            <w:r w:rsidR="00770111">
              <w:rPr>
                <w:noProof/>
                <w:webHidden/>
              </w:rPr>
              <w:t>244</w:t>
            </w:r>
            <w:r w:rsidR="00770111">
              <w:rPr>
                <w:noProof/>
                <w:webHidden/>
              </w:rPr>
              <w:fldChar w:fldCharType="end"/>
            </w:r>
          </w:hyperlink>
        </w:p>
        <w:p w14:paraId="2FAB3350" w14:textId="7B5DEEA1" w:rsidR="00770111" w:rsidRDefault="00820DDD">
          <w:pPr>
            <w:pStyle w:val="31"/>
            <w:tabs>
              <w:tab w:val="left" w:pos="1260"/>
              <w:tab w:val="right" w:leader="dot" w:pos="9736"/>
            </w:tabs>
            <w:rPr>
              <w:rFonts w:cstheme="minorBidi"/>
              <w:noProof/>
              <w:sz w:val="21"/>
              <w:szCs w:val="22"/>
            </w:rPr>
          </w:pPr>
          <w:hyperlink w:anchor="_Toc56588882" w:history="1">
            <w:r w:rsidR="00770111" w:rsidRPr="00F52B8D">
              <w:rPr>
                <w:rStyle w:val="aa"/>
                <w:noProof/>
                <w14:scene3d>
                  <w14:camera w14:prst="orthographicFront"/>
                  <w14:lightRig w14:rig="threePt" w14:dir="t">
                    <w14:rot w14:lat="0" w14:lon="0" w14:rev="0"/>
                  </w14:lightRig>
                </w14:scene3d>
              </w:rPr>
              <w:t>23.1</w:t>
            </w:r>
            <w:r w:rsidR="00770111">
              <w:rPr>
                <w:rFonts w:cstheme="minorBidi"/>
                <w:noProof/>
                <w:sz w:val="21"/>
                <w:szCs w:val="22"/>
              </w:rPr>
              <w:tab/>
            </w:r>
            <w:r w:rsidR="00770111" w:rsidRPr="00F52B8D">
              <w:rPr>
                <w:rStyle w:val="aa"/>
                <w:noProof/>
              </w:rPr>
              <w:t>戦術：永続化</w:t>
            </w:r>
            <w:r w:rsidR="00770111">
              <w:rPr>
                <w:noProof/>
                <w:webHidden/>
              </w:rPr>
              <w:tab/>
            </w:r>
            <w:r w:rsidR="00770111">
              <w:rPr>
                <w:noProof/>
                <w:webHidden/>
              </w:rPr>
              <w:fldChar w:fldCharType="begin"/>
            </w:r>
            <w:r w:rsidR="00770111">
              <w:rPr>
                <w:noProof/>
                <w:webHidden/>
              </w:rPr>
              <w:instrText xml:space="preserve"> PAGEREF _Toc56588882 \h </w:instrText>
            </w:r>
            <w:r w:rsidR="00770111">
              <w:rPr>
                <w:noProof/>
                <w:webHidden/>
              </w:rPr>
            </w:r>
            <w:r w:rsidR="00770111">
              <w:rPr>
                <w:noProof/>
                <w:webHidden/>
              </w:rPr>
              <w:fldChar w:fldCharType="separate"/>
            </w:r>
            <w:r w:rsidR="00770111">
              <w:rPr>
                <w:noProof/>
                <w:webHidden/>
              </w:rPr>
              <w:t>244</w:t>
            </w:r>
            <w:r w:rsidR="00770111">
              <w:rPr>
                <w:noProof/>
                <w:webHidden/>
              </w:rPr>
              <w:fldChar w:fldCharType="end"/>
            </w:r>
          </w:hyperlink>
        </w:p>
        <w:p w14:paraId="55DC42C7" w14:textId="5D562CDB" w:rsidR="00770111" w:rsidRDefault="00820DDD">
          <w:pPr>
            <w:pStyle w:val="31"/>
            <w:tabs>
              <w:tab w:val="left" w:pos="1260"/>
              <w:tab w:val="right" w:leader="dot" w:pos="9736"/>
            </w:tabs>
            <w:rPr>
              <w:rFonts w:cstheme="minorBidi"/>
              <w:noProof/>
              <w:sz w:val="21"/>
              <w:szCs w:val="22"/>
            </w:rPr>
          </w:pPr>
          <w:hyperlink w:anchor="_Toc56588883" w:history="1">
            <w:r w:rsidR="00770111" w:rsidRPr="00F52B8D">
              <w:rPr>
                <w:rStyle w:val="aa"/>
                <w:noProof/>
                <w14:scene3d>
                  <w14:camera w14:prst="orthographicFront"/>
                  <w14:lightRig w14:rig="threePt" w14:dir="t">
                    <w14:rot w14:lat="0" w14:lon="0" w14:rev="0"/>
                  </w14:lightRig>
                </w14:scene3d>
              </w:rPr>
              <w:t>23.2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_Toc56588883 \h </w:instrText>
            </w:r>
            <w:r w:rsidR="00770111">
              <w:rPr>
                <w:noProof/>
                <w:webHidden/>
              </w:rPr>
            </w:r>
            <w:r w:rsidR="00770111">
              <w:rPr>
                <w:noProof/>
                <w:webHidden/>
              </w:rPr>
              <w:fldChar w:fldCharType="separate"/>
            </w:r>
            <w:r w:rsidR="00770111">
              <w:rPr>
                <w:noProof/>
                <w:webHidden/>
              </w:rPr>
              <w:t>244</w:t>
            </w:r>
            <w:r w:rsidR="00770111">
              <w:rPr>
                <w:noProof/>
                <w:webHidden/>
              </w:rPr>
              <w:fldChar w:fldCharType="end"/>
            </w:r>
          </w:hyperlink>
        </w:p>
        <w:p w14:paraId="7DFAA767" w14:textId="0CD8CC5F" w:rsidR="00770111" w:rsidRDefault="00820DDD">
          <w:pPr>
            <w:pStyle w:val="31"/>
            <w:tabs>
              <w:tab w:val="left" w:pos="1260"/>
              <w:tab w:val="right" w:leader="dot" w:pos="9736"/>
            </w:tabs>
            <w:rPr>
              <w:rFonts w:cstheme="minorBidi"/>
              <w:noProof/>
              <w:sz w:val="21"/>
              <w:szCs w:val="22"/>
            </w:rPr>
          </w:pPr>
          <w:hyperlink w:anchor="_Toc56588884" w:history="1">
            <w:r w:rsidR="00770111" w:rsidRPr="00F52B8D">
              <w:rPr>
                <w:rStyle w:val="aa"/>
                <w:noProof/>
                <w14:scene3d>
                  <w14:camera w14:prst="orthographicFront"/>
                  <w14:lightRig w14:rig="threePt" w14:dir="t">
                    <w14:rot w14:lat="0" w14:lon="0" w14:rev="0"/>
                  </w14:lightRig>
                </w14:scene3d>
              </w:rPr>
              <w:t>23.3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_Toc56588884 \h </w:instrText>
            </w:r>
            <w:r w:rsidR="00770111">
              <w:rPr>
                <w:noProof/>
                <w:webHidden/>
              </w:rPr>
            </w:r>
            <w:r w:rsidR="00770111">
              <w:rPr>
                <w:noProof/>
                <w:webHidden/>
              </w:rPr>
              <w:fldChar w:fldCharType="separate"/>
            </w:r>
            <w:r w:rsidR="00770111">
              <w:rPr>
                <w:noProof/>
                <w:webHidden/>
              </w:rPr>
              <w:t>244</w:t>
            </w:r>
            <w:r w:rsidR="00770111">
              <w:rPr>
                <w:noProof/>
                <w:webHidden/>
              </w:rPr>
              <w:fldChar w:fldCharType="end"/>
            </w:r>
          </w:hyperlink>
        </w:p>
        <w:p w14:paraId="13F515D4" w14:textId="4FC1B3C8" w:rsidR="00770111" w:rsidRDefault="00820DDD">
          <w:pPr>
            <w:pStyle w:val="31"/>
            <w:tabs>
              <w:tab w:val="left" w:pos="1260"/>
              <w:tab w:val="right" w:leader="dot" w:pos="9736"/>
            </w:tabs>
            <w:rPr>
              <w:rFonts w:cstheme="minorBidi"/>
              <w:noProof/>
              <w:sz w:val="21"/>
              <w:szCs w:val="22"/>
            </w:rPr>
          </w:pPr>
          <w:hyperlink w:anchor="_Toc56588885" w:history="1">
            <w:r w:rsidR="00770111" w:rsidRPr="00F52B8D">
              <w:rPr>
                <w:rStyle w:val="aa"/>
                <w:noProof/>
                <w14:scene3d>
                  <w14:camera w14:prst="orthographicFront"/>
                  <w14:lightRig w14:rig="threePt" w14:dir="t">
                    <w14:rot w14:lat="0" w14:lon="0" w14:rev="0"/>
                  </w14:lightRig>
                </w14:scene3d>
              </w:rPr>
              <w:t>23.4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_Toc56588885 \h </w:instrText>
            </w:r>
            <w:r w:rsidR="00770111">
              <w:rPr>
                <w:noProof/>
                <w:webHidden/>
              </w:rPr>
            </w:r>
            <w:r w:rsidR="00770111">
              <w:rPr>
                <w:noProof/>
                <w:webHidden/>
              </w:rPr>
              <w:fldChar w:fldCharType="separate"/>
            </w:r>
            <w:r w:rsidR="00770111">
              <w:rPr>
                <w:noProof/>
                <w:webHidden/>
              </w:rPr>
              <w:t>244</w:t>
            </w:r>
            <w:r w:rsidR="00770111">
              <w:rPr>
                <w:noProof/>
                <w:webHidden/>
              </w:rPr>
              <w:fldChar w:fldCharType="end"/>
            </w:r>
          </w:hyperlink>
        </w:p>
        <w:p w14:paraId="3C531FC9" w14:textId="7948D250" w:rsidR="00770111" w:rsidRDefault="00820DDD">
          <w:pPr>
            <w:pStyle w:val="31"/>
            <w:tabs>
              <w:tab w:val="left" w:pos="1260"/>
              <w:tab w:val="right" w:leader="dot" w:pos="9736"/>
            </w:tabs>
            <w:rPr>
              <w:rFonts w:cstheme="minorBidi"/>
              <w:noProof/>
              <w:sz w:val="21"/>
              <w:szCs w:val="22"/>
            </w:rPr>
          </w:pPr>
          <w:hyperlink w:anchor="_Toc56588886" w:history="1">
            <w:r w:rsidR="00770111" w:rsidRPr="00F52B8D">
              <w:rPr>
                <w:rStyle w:val="aa"/>
                <w:noProof/>
                <w14:scene3d>
                  <w14:camera w14:prst="orthographicFront"/>
                  <w14:lightRig w14:rig="threePt" w14:dir="t">
                    <w14:rot w14:lat="0" w14:lon="0" w14:rev="0"/>
                  </w14:lightRig>
                </w14:scene3d>
              </w:rPr>
              <w:t>23.5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_Toc56588886 \h </w:instrText>
            </w:r>
            <w:r w:rsidR="00770111">
              <w:rPr>
                <w:noProof/>
                <w:webHidden/>
              </w:rPr>
            </w:r>
            <w:r w:rsidR="00770111">
              <w:rPr>
                <w:noProof/>
                <w:webHidden/>
              </w:rPr>
              <w:fldChar w:fldCharType="separate"/>
            </w:r>
            <w:r w:rsidR="00770111">
              <w:rPr>
                <w:noProof/>
                <w:webHidden/>
              </w:rPr>
              <w:t>244</w:t>
            </w:r>
            <w:r w:rsidR="00770111">
              <w:rPr>
                <w:noProof/>
                <w:webHidden/>
              </w:rPr>
              <w:fldChar w:fldCharType="end"/>
            </w:r>
          </w:hyperlink>
        </w:p>
        <w:p w14:paraId="5BF73D95" w14:textId="7C85EFCB" w:rsidR="00770111" w:rsidRDefault="00820DDD">
          <w:pPr>
            <w:pStyle w:val="31"/>
            <w:tabs>
              <w:tab w:val="left" w:pos="1260"/>
              <w:tab w:val="right" w:leader="dot" w:pos="9736"/>
            </w:tabs>
            <w:rPr>
              <w:rFonts w:cstheme="minorBidi"/>
              <w:noProof/>
              <w:sz w:val="21"/>
              <w:szCs w:val="22"/>
            </w:rPr>
          </w:pPr>
          <w:hyperlink w:anchor="_Toc56588887" w:history="1">
            <w:r w:rsidR="00770111" w:rsidRPr="00F52B8D">
              <w:rPr>
                <w:rStyle w:val="aa"/>
                <w:noProof/>
                <w14:scene3d>
                  <w14:camera w14:prst="orthographicFront"/>
                  <w14:lightRig w14:rig="threePt" w14:dir="t">
                    <w14:rot w14:lat="0" w14:lon="0" w14:rev="0"/>
                  </w14:lightRig>
                </w14:scene3d>
              </w:rPr>
              <w:t>23.6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_Toc56588887 \h </w:instrText>
            </w:r>
            <w:r w:rsidR="00770111">
              <w:rPr>
                <w:noProof/>
                <w:webHidden/>
              </w:rPr>
            </w:r>
            <w:r w:rsidR="00770111">
              <w:rPr>
                <w:noProof/>
                <w:webHidden/>
              </w:rPr>
              <w:fldChar w:fldCharType="separate"/>
            </w:r>
            <w:r w:rsidR="00770111">
              <w:rPr>
                <w:noProof/>
                <w:webHidden/>
              </w:rPr>
              <w:t>244</w:t>
            </w:r>
            <w:r w:rsidR="00770111">
              <w:rPr>
                <w:noProof/>
                <w:webHidden/>
              </w:rPr>
              <w:fldChar w:fldCharType="end"/>
            </w:r>
          </w:hyperlink>
        </w:p>
        <w:p w14:paraId="3702559F" w14:textId="6D50FDB2" w:rsidR="00770111" w:rsidRDefault="00820DDD">
          <w:pPr>
            <w:pStyle w:val="31"/>
            <w:tabs>
              <w:tab w:val="left" w:pos="1260"/>
              <w:tab w:val="right" w:leader="dot" w:pos="9736"/>
            </w:tabs>
            <w:rPr>
              <w:rFonts w:cstheme="minorBidi"/>
              <w:noProof/>
              <w:sz w:val="21"/>
              <w:szCs w:val="22"/>
            </w:rPr>
          </w:pPr>
          <w:hyperlink w:anchor="_Toc56588888" w:history="1">
            <w:r w:rsidR="00770111" w:rsidRPr="00F52B8D">
              <w:rPr>
                <w:rStyle w:val="aa"/>
                <w:noProof/>
                <w14:scene3d>
                  <w14:camera w14:prst="orthographicFront"/>
                  <w14:lightRig w14:rig="threePt" w14:dir="t">
                    <w14:rot w14:lat="0" w14:lon="0" w14:rev="0"/>
                  </w14:lightRig>
                </w14:scene3d>
              </w:rPr>
              <w:t>23.7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_Toc56588888 \h </w:instrText>
            </w:r>
            <w:r w:rsidR="00770111">
              <w:rPr>
                <w:noProof/>
                <w:webHidden/>
              </w:rPr>
            </w:r>
            <w:r w:rsidR="00770111">
              <w:rPr>
                <w:noProof/>
                <w:webHidden/>
              </w:rPr>
              <w:fldChar w:fldCharType="separate"/>
            </w:r>
            <w:r w:rsidR="00770111">
              <w:rPr>
                <w:noProof/>
                <w:webHidden/>
              </w:rPr>
              <w:t>245</w:t>
            </w:r>
            <w:r w:rsidR="00770111">
              <w:rPr>
                <w:noProof/>
                <w:webHidden/>
              </w:rPr>
              <w:fldChar w:fldCharType="end"/>
            </w:r>
          </w:hyperlink>
        </w:p>
        <w:p w14:paraId="6F9B7C17" w14:textId="54986B0E" w:rsidR="00770111" w:rsidRDefault="00820DDD">
          <w:pPr>
            <w:pStyle w:val="31"/>
            <w:tabs>
              <w:tab w:val="left" w:pos="1260"/>
              <w:tab w:val="right" w:leader="dot" w:pos="9736"/>
            </w:tabs>
            <w:rPr>
              <w:rFonts w:cstheme="minorBidi"/>
              <w:noProof/>
              <w:sz w:val="21"/>
              <w:szCs w:val="22"/>
            </w:rPr>
          </w:pPr>
          <w:hyperlink w:anchor="_Toc56588889" w:history="1">
            <w:r w:rsidR="00770111" w:rsidRPr="00F52B8D">
              <w:rPr>
                <w:rStyle w:val="aa"/>
                <w:noProof/>
                <w14:scene3d>
                  <w14:camera w14:prst="orthographicFront"/>
                  <w14:lightRig w14:rig="threePt" w14:dir="t">
                    <w14:rot w14:lat="0" w14:lon="0" w14:rev="0"/>
                  </w14:lightRig>
                </w14:scene3d>
              </w:rPr>
              <w:t>23.8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_Toc56588889 \h </w:instrText>
            </w:r>
            <w:r w:rsidR="00770111">
              <w:rPr>
                <w:noProof/>
                <w:webHidden/>
              </w:rPr>
            </w:r>
            <w:r w:rsidR="00770111">
              <w:rPr>
                <w:noProof/>
                <w:webHidden/>
              </w:rPr>
              <w:fldChar w:fldCharType="separate"/>
            </w:r>
            <w:r w:rsidR="00770111">
              <w:rPr>
                <w:noProof/>
                <w:webHidden/>
              </w:rPr>
              <w:t>246</w:t>
            </w:r>
            <w:r w:rsidR="00770111">
              <w:rPr>
                <w:noProof/>
                <w:webHidden/>
              </w:rPr>
              <w:fldChar w:fldCharType="end"/>
            </w:r>
          </w:hyperlink>
        </w:p>
        <w:p w14:paraId="3AF47B90" w14:textId="19F58344" w:rsidR="00770111" w:rsidRDefault="00820DDD">
          <w:pPr>
            <w:pStyle w:val="22"/>
            <w:tabs>
              <w:tab w:val="left" w:pos="840"/>
              <w:tab w:val="right" w:leader="dot" w:pos="9736"/>
            </w:tabs>
            <w:rPr>
              <w:rFonts w:cstheme="minorBidi"/>
              <w:i w:val="0"/>
              <w:noProof/>
              <w:sz w:val="21"/>
              <w:szCs w:val="22"/>
            </w:rPr>
          </w:pPr>
          <w:hyperlink w:anchor="_Toc56588890" w:history="1">
            <w:r w:rsidR="00770111" w:rsidRPr="00F52B8D">
              <w:rPr>
                <w:rStyle w:val="aa"/>
                <w:noProof/>
              </w:rPr>
              <w:t>24</w:t>
            </w:r>
            <w:r w:rsidR="00770111">
              <w:rPr>
                <w:rFonts w:cstheme="minorBidi"/>
                <w:i w:val="0"/>
                <w:noProof/>
                <w:sz w:val="21"/>
                <w:szCs w:val="22"/>
              </w:rPr>
              <w:tab/>
            </w:r>
            <w:r w:rsidR="00770111" w:rsidRPr="00F52B8D">
              <w:rPr>
                <w:rStyle w:val="aa"/>
                <w:noProof/>
              </w:rPr>
              <w:t>・ファイル削除</w:t>
            </w:r>
            <w:r w:rsidR="00770111">
              <w:rPr>
                <w:noProof/>
                <w:webHidden/>
              </w:rPr>
              <w:tab/>
            </w:r>
            <w:r w:rsidR="00770111">
              <w:rPr>
                <w:noProof/>
                <w:webHidden/>
              </w:rPr>
              <w:fldChar w:fldCharType="begin"/>
            </w:r>
            <w:r w:rsidR="00770111">
              <w:rPr>
                <w:noProof/>
                <w:webHidden/>
              </w:rPr>
              <w:instrText xml:space="preserve"> PAGEREF _Toc56588890 \h </w:instrText>
            </w:r>
            <w:r w:rsidR="00770111">
              <w:rPr>
                <w:noProof/>
                <w:webHidden/>
              </w:rPr>
            </w:r>
            <w:r w:rsidR="00770111">
              <w:rPr>
                <w:noProof/>
                <w:webHidden/>
              </w:rPr>
              <w:fldChar w:fldCharType="separate"/>
            </w:r>
            <w:r w:rsidR="00770111">
              <w:rPr>
                <w:noProof/>
                <w:webHidden/>
              </w:rPr>
              <w:t>247</w:t>
            </w:r>
            <w:r w:rsidR="00770111">
              <w:rPr>
                <w:noProof/>
                <w:webHidden/>
              </w:rPr>
              <w:fldChar w:fldCharType="end"/>
            </w:r>
          </w:hyperlink>
        </w:p>
        <w:p w14:paraId="50350ADE" w14:textId="174C550B" w:rsidR="00770111" w:rsidRDefault="00820DDD">
          <w:pPr>
            <w:pStyle w:val="31"/>
            <w:tabs>
              <w:tab w:val="left" w:pos="1260"/>
              <w:tab w:val="right" w:leader="dot" w:pos="9736"/>
            </w:tabs>
            <w:rPr>
              <w:rFonts w:cstheme="minorBidi"/>
              <w:noProof/>
              <w:sz w:val="21"/>
              <w:szCs w:val="22"/>
            </w:rPr>
          </w:pPr>
          <w:hyperlink w:anchor="_Toc56588891" w:history="1">
            <w:r w:rsidR="00770111" w:rsidRPr="00F52B8D">
              <w:rPr>
                <w:rStyle w:val="aa"/>
                <w:noProof/>
                <w14:scene3d>
                  <w14:camera w14:prst="orthographicFront"/>
                  <w14:lightRig w14:rig="threePt" w14:dir="t">
                    <w14:rot w14:lat="0" w14:lon="0" w14:rev="0"/>
                  </w14:lightRig>
                </w14:scene3d>
              </w:rPr>
              <w:t>24.1</w:t>
            </w:r>
            <w:r w:rsidR="00770111">
              <w:rPr>
                <w:rFonts w:cstheme="minorBidi"/>
                <w:noProof/>
                <w:sz w:val="21"/>
                <w:szCs w:val="22"/>
              </w:rPr>
              <w:tab/>
            </w:r>
            <w:r w:rsidR="00770111" w:rsidRPr="00F52B8D">
              <w:rPr>
                <w:rStyle w:val="aa"/>
                <w:noProof/>
              </w:rPr>
              <w:t>戦術：防御の回避</w:t>
            </w:r>
            <w:r w:rsidR="00770111">
              <w:rPr>
                <w:noProof/>
                <w:webHidden/>
              </w:rPr>
              <w:tab/>
            </w:r>
            <w:r w:rsidR="00770111">
              <w:rPr>
                <w:noProof/>
                <w:webHidden/>
              </w:rPr>
              <w:fldChar w:fldCharType="begin"/>
            </w:r>
            <w:r w:rsidR="00770111">
              <w:rPr>
                <w:noProof/>
                <w:webHidden/>
              </w:rPr>
              <w:instrText xml:space="preserve"> PAGEREF _Toc56588891 \h </w:instrText>
            </w:r>
            <w:r w:rsidR="00770111">
              <w:rPr>
                <w:noProof/>
                <w:webHidden/>
              </w:rPr>
            </w:r>
            <w:r w:rsidR="00770111">
              <w:rPr>
                <w:noProof/>
                <w:webHidden/>
              </w:rPr>
              <w:fldChar w:fldCharType="separate"/>
            </w:r>
            <w:r w:rsidR="00770111">
              <w:rPr>
                <w:noProof/>
                <w:webHidden/>
              </w:rPr>
              <w:t>247</w:t>
            </w:r>
            <w:r w:rsidR="00770111">
              <w:rPr>
                <w:noProof/>
                <w:webHidden/>
              </w:rPr>
              <w:fldChar w:fldCharType="end"/>
            </w:r>
          </w:hyperlink>
        </w:p>
        <w:p w14:paraId="1DEED266" w14:textId="5025FF49" w:rsidR="00770111" w:rsidRDefault="00820DDD">
          <w:pPr>
            <w:pStyle w:val="31"/>
            <w:tabs>
              <w:tab w:val="left" w:pos="1260"/>
              <w:tab w:val="right" w:leader="dot" w:pos="9736"/>
            </w:tabs>
            <w:rPr>
              <w:rFonts w:cstheme="minorBidi"/>
              <w:noProof/>
              <w:sz w:val="21"/>
              <w:szCs w:val="22"/>
            </w:rPr>
          </w:pPr>
          <w:hyperlink w:anchor="_Toc56588892" w:history="1">
            <w:r w:rsidR="00770111" w:rsidRPr="00F52B8D">
              <w:rPr>
                <w:rStyle w:val="aa"/>
                <w:noProof/>
                <w14:scene3d>
                  <w14:camera w14:prst="orthographicFront"/>
                  <w14:lightRig w14:rig="threePt" w14:dir="t">
                    <w14:rot w14:lat="0" w14:lon="0" w14:rev="0"/>
                  </w14:lightRig>
                </w14:scene3d>
              </w:rPr>
              <w:t>24.2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_Toc56588892 \h </w:instrText>
            </w:r>
            <w:r w:rsidR="00770111">
              <w:rPr>
                <w:noProof/>
                <w:webHidden/>
              </w:rPr>
            </w:r>
            <w:r w:rsidR="00770111">
              <w:rPr>
                <w:noProof/>
                <w:webHidden/>
              </w:rPr>
              <w:fldChar w:fldCharType="separate"/>
            </w:r>
            <w:r w:rsidR="00770111">
              <w:rPr>
                <w:noProof/>
                <w:webHidden/>
              </w:rPr>
              <w:t>247</w:t>
            </w:r>
            <w:r w:rsidR="00770111">
              <w:rPr>
                <w:noProof/>
                <w:webHidden/>
              </w:rPr>
              <w:fldChar w:fldCharType="end"/>
            </w:r>
          </w:hyperlink>
        </w:p>
        <w:p w14:paraId="6E0A4E2C" w14:textId="563B0401" w:rsidR="00770111" w:rsidRDefault="00820DDD">
          <w:pPr>
            <w:pStyle w:val="31"/>
            <w:tabs>
              <w:tab w:val="left" w:pos="1260"/>
              <w:tab w:val="right" w:leader="dot" w:pos="9736"/>
            </w:tabs>
            <w:rPr>
              <w:rFonts w:cstheme="minorBidi"/>
              <w:noProof/>
              <w:sz w:val="21"/>
              <w:szCs w:val="22"/>
            </w:rPr>
          </w:pPr>
          <w:hyperlink w:anchor="_Toc56588893" w:history="1">
            <w:r w:rsidR="00770111" w:rsidRPr="00F52B8D">
              <w:rPr>
                <w:rStyle w:val="aa"/>
                <w:noProof/>
                <w14:scene3d>
                  <w14:camera w14:prst="orthographicFront"/>
                  <w14:lightRig w14:rig="threePt" w14:dir="t">
                    <w14:rot w14:lat="0" w14:lon="0" w14:rev="0"/>
                  </w14:lightRig>
                </w14:scene3d>
              </w:rPr>
              <w:t>24.3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_Toc56588893 \h </w:instrText>
            </w:r>
            <w:r w:rsidR="00770111">
              <w:rPr>
                <w:noProof/>
                <w:webHidden/>
              </w:rPr>
            </w:r>
            <w:r w:rsidR="00770111">
              <w:rPr>
                <w:noProof/>
                <w:webHidden/>
              </w:rPr>
              <w:fldChar w:fldCharType="separate"/>
            </w:r>
            <w:r w:rsidR="00770111">
              <w:rPr>
                <w:noProof/>
                <w:webHidden/>
              </w:rPr>
              <w:t>247</w:t>
            </w:r>
            <w:r w:rsidR="00770111">
              <w:rPr>
                <w:noProof/>
                <w:webHidden/>
              </w:rPr>
              <w:fldChar w:fldCharType="end"/>
            </w:r>
          </w:hyperlink>
        </w:p>
        <w:p w14:paraId="1C65D3E4" w14:textId="14E0B387" w:rsidR="00770111" w:rsidRDefault="00820DDD">
          <w:pPr>
            <w:pStyle w:val="31"/>
            <w:tabs>
              <w:tab w:val="left" w:pos="1260"/>
              <w:tab w:val="right" w:leader="dot" w:pos="9736"/>
            </w:tabs>
            <w:rPr>
              <w:rFonts w:cstheme="minorBidi"/>
              <w:noProof/>
              <w:sz w:val="21"/>
              <w:szCs w:val="22"/>
            </w:rPr>
          </w:pPr>
          <w:hyperlink w:anchor="_Toc56588894" w:history="1">
            <w:r w:rsidR="00770111" w:rsidRPr="00F52B8D">
              <w:rPr>
                <w:rStyle w:val="aa"/>
                <w:noProof/>
                <w14:scene3d>
                  <w14:camera w14:prst="orthographicFront"/>
                  <w14:lightRig w14:rig="threePt" w14:dir="t">
                    <w14:rot w14:lat="0" w14:lon="0" w14:rev="0"/>
                  </w14:lightRig>
                </w14:scene3d>
              </w:rPr>
              <w:t>24.4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_Toc56588894 \h </w:instrText>
            </w:r>
            <w:r w:rsidR="00770111">
              <w:rPr>
                <w:noProof/>
                <w:webHidden/>
              </w:rPr>
            </w:r>
            <w:r w:rsidR="00770111">
              <w:rPr>
                <w:noProof/>
                <w:webHidden/>
              </w:rPr>
              <w:fldChar w:fldCharType="separate"/>
            </w:r>
            <w:r w:rsidR="00770111">
              <w:rPr>
                <w:noProof/>
                <w:webHidden/>
              </w:rPr>
              <w:t>247</w:t>
            </w:r>
            <w:r w:rsidR="00770111">
              <w:rPr>
                <w:noProof/>
                <w:webHidden/>
              </w:rPr>
              <w:fldChar w:fldCharType="end"/>
            </w:r>
          </w:hyperlink>
        </w:p>
        <w:p w14:paraId="097E8682" w14:textId="54530B43" w:rsidR="00770111" w:rsidRDefault="00820DDD">
          <w:pPr>
            <w:pStyle w:val="31"/>
            <w:tabs>
              <w:tab w:val="left" w:pos="1260"/>
              <w:tab w:val="right" w:leader="dot" w:pos="9736"/>
            </w:tabs>
            <w:rPr>
              <w:rFonts w:cstheme="minorBidi"/>
              <w:noProof/>
              <w:sz w:val="21"/>
              <w:szCs w:val="22"/>
            </w:rPr>
          </w:pPr>
          <w:hyperlink w:anchor="_Toc56588895" w:history="1">
            <w:r w:rsidR="00770111" w:rsidRPr="00F52B8D">
              <w:rPr>
                <w:rStyle w:val="aa"/>
                <w:noProof/>
                <w14:scene3d>
                  <w14:camera w14:prst="orthographicFront"/>
                  <w14:lightRig w14:rig="threePt" w14:dir="t">
                    <w14:rot w14:lat="0" w14:lon="0" w14:rev="0"/>
                  </w14:lightRig>
                </w14:scene3d>
              </w:rPr>
              <w:t>24.5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_Toc56588895 \h </w:instrText>
            </w:r>
            <w:r w:rsidR="00770111">
              <w:rPr>
                <w:noProof/>
                <w:webHidden/>
              </w:rPr>
            </w:r>
            <w:r w:rsidR="00770111">
              <w:rPr>
                <w:noProof/>
                <w:webHidden/>
              </w:rPr>
              <w:fldChar w:fldCharType="separate"/>
            </w:r>
            <w:r w:rsidR="00770111">
              <w:rPr>
                <w:noProof/>
                <w:webHidden/>
              </w:rPr>
              <w:t>247</w:t>
            </w:r>
            <w:r w:rsidR="00770111">
              <w:rPr>
                <w:noProof/>
                <w:webHidden/>
              </w:rPr>
              <w:fldChar w:fldCharType="end"/>
            </w:r>
          </w:hyperlink>
        </w:p>
        <w:p w14:paraId="55FAD0F0" w14:textId="150C9609" w:rsidR="00770111" w:rsidRDefault="00820DDD">
          <w:pPr>
            <w:pStyle w:val="31"/>
            <w:tabs>
              <w:tab w:val="left" w:pos="1260"/>
              <w:tab w:val="right" w:leader="dot" w:pos="9736"/>
            </w:tabs>
            <w:rPr>
              <w:rFonts w:cstheme="minorBidi"/>
              <w:noProof/>
              <w:sz w:val="21"/>
              <w:szCs w:val="22"/>
            </w:rPr>
          </w:pPr>
          <w:hyperlink w:anchor="_Toc56588896" w:history="1">
            <w:r w:rsidR="00770111" w:rsidRPr="00F52B8D">
              <w:rPr>
                <w:rStyle w:val="aa"/>
                <w:noProof/>
                <w14:scene3d>
                  <w14:camera w14:prst="orthographicFront"/>
                  <w14:lightRig w14:rig="threePt" w14:dir="t">
                    <w14:rot w14:lat="0" w14:lon="0" w14:rev="0"/>
                  </w14:lightRig>
                </w14:scene3d>
              </w:rPr>
              <w:t>24.6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_Toc56588896 \h </w:instrText>
            </w:r>
            <w:r w:rsidR="00770111">
              <w:rPr>
                <w:noProof/>
                <w:webHidden/>
              </w:rPr>
            </w:r>
            <w:r w:rsidR="00770111">
              <w:rPr>
                <w:noProof/>
                <w:webHidden/>
              </w:rPr>
              <w:fldChar w:fldCharType="separate"/>
            </w:r>
            <w:r w:rsidR="00770111">
              <w:rPr>
                <w:noProof/>
                <w:webHidden/>
              </w:rPr>
              <w:t>247</w:t>
            </w:r>
            <w:r w:rsidR="00770111">
              <w:rPr>
                <w:noProof/>
                <w:webHidden/>
              </w:rPr>
              <w:fldChar w:fldCharType="end"/>
            </w:r>
          </w:hyperlink>
        </w:p>
        <w:p w14:paraId="122E6B5F" w14:textId="5B2B8251" w:rsidR="00770111" w:rsidRDefault="00820DDD">
          <w:pPr>
            <w:pStyle w:val="31"/>
            <w:tabs>
              <w:tab w:val="left" w:pos="1260"/>
              <w:tab w:val="right" w:leader="dot" w:pos="9736"/>
            </w:tabs>
            <w:rPr>
              <w:rFonts w:cstheme="minorBidi"/>
              <w:noProof/>
              <w:sz w:val="21"/>
              <w:szCs w:val="22"/>
            </w:rPr>
          </w:pPr>
          <w:hyperlink w:anchor="_Toc56588897" w:history="1">
            <w:r w:rsidR="00770111" w:rsidRPr="00F52B8D">
              <w:rPr>
                <w:rStyle w:val="aa"/>
                <w:noProof/>
                <w14:scene3d>
                  <w14:camera w14:prst="orthographicFront"/>
                  <w14:lightRig w14:rig="threePt" w14:dir="t">
                    <w14:rot w14:lat="0" w14:lon="0" w14:rev="0"/>
                  </w14:lightRig>
                </w14:scene3d>
              </w:rPr>
              <w:t>24.7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_Toc56588897 \h </w:instrText>
            </w:r>
            <w:r w:rsidR="00770111">
              <w:rPr>
                <w:noProof/>
                <w:webHidden/>
              </w:rPr>
            </w:r>
            <w:r w:rsidR="00770111">
              <w:rPr>
                <w:noProof/>
                <w:webHidden/>
              </w:rPr>
              <w:fldChar w:fldCharType="separate"/>
            </w:r>
            <w:r w:rsidR="00770111">
              <w:rPr>
                <w:noProof/>
                <w:webHidden/>
              </w:rPr>
              <w:t>247</w:t>
            </w:r>
            <w:r w:rsidR="00770111">
              <w:rPr>
                <w:noProof/>
                <w:webHidden/>
              </w:rPr>
              <w:fldChar w:fldCharType="end"/>
            </w:r>
          </w:hyperlink>
        </w:p>
        <w:p w14:paraId="19D9C95F" w14:textId="21C5BEE1" w:rsidR="00770111" w:rsidRDefault="00820DDD">
          <w:pPr>
            <w:pStyle w:val="31"/>
            <w:tabs>
              <w:tab w:val="left" w:pos="1260"/>
              <w:tab w:val="right" w:leader="dot" w:pos="9736"/>
            </w:tabs>
            <w:rPr>
              <w:rFonts w:cstheme="minorBidi"/>
              <w:noProof/>
              <w:sz w:val="21"/>
              <w:szCs w:val="22"/>
            </w:rPr>
          </w:pPr>
          <w:hyperlink w:anchor="_Toc56588898" w:history="1">
            <w:r w:rsidR="00770111" w:rsidRPr="00F52B8D">
              <w:rPr>
                <w:rStyle w:val="aa"/>
                <w:noProof/>
                <w14:scene3d>
                  <w14:camera w14:prst="orthographicFront"/>
                  <w14:lightRig w14:rig="threePt" w14:dir="t">
                    <w14:rot w14:lat="0" w14:lon="0" w14:rev="0"/>
                  </w14:lightRig>
                </w14:scene3d>
              </w:rPr>
              <w:t>24.8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_Toc56588898 \h </w:instrText>
            </w:r>
            <w:r w:rsidR="00770111">
              <w:rPr>
                <w:noProof/>
                <w:webHidden/>
              </w:rPr>
            </w:r>
            <w:r w:rsidR="00770111">
              <w:rPr>
                <w:noProof/>
                <w:webHidden/>
              </w:rPr>
              <w:fldChar w:fldCharType="separate"/>
            </w:r>
            <w:r w:rsidR="00770111">
              <w:rPr>
                <w:noProof/>
                <w:webHidden/>
              </w:rPr>
              <w:t>248</w:t>
            </w:r>
            <w:r w:rsidR="00770111">
              <w:rPr>
                <w:noProof/>
                <w:webHidden/>
              </w:rPr>
              <w:fldChar w:fldCharType="end"/>
            </w:r>
          </w:hyperlink>
        </w:p>
        <w:p w14:paraId="530EFB48" w14:textId="1A60C56C" w:rsidR="00770111" w:rsidRDefault="00820DDD">
          <w:pPr>
            <w:pStyle w:val="22"/>
            <w:tabs>
              <w:tab w:val="left" w:pos="840"/>
              <w:tab w:val="right" w:leader="dot" w:pos="9736"/>
            </w:tabs>
            <w:rPr>
              <w:rFonts w:cstheme="minorBidi"/>
              <w:i w:val="0"/>
              <w:noProof/>
              <w:sz w:val="21"/>
              <w:szCs w:val="22"/>
            </w:rPr>
          </w:pPr>
          <w:hyperlink w:anchor="_Toc56588899" w:history="1">
            <w:r w:rsidR="00770111" w:rsidRPr="00F52B8D">
              <w:rPr>
                <w:rStyle w:val="aa"/>
                <w:noProof/>
              </w:rPr>
              <w:t>25</w:t>
            </w:r>
            <w:r w:rsidR="00770111">
              <w:rPr>
                <w:rFonts w:cstheme="minorBidi"/>
                <w:i w:val="0"/>
                <w:noProof/>
                <w:sz w:val="21"/>
                <w:szCs w:val="22"/>
              </w:rPr>
              <w:tab/>
            </w:r>
            <w:r w:rsidR="00770111" w:rsidRPr="00F52B8D">
              <w:rPr>
                <w:rStyle w:val="aa"/>
                <w:noProof/>
              </w:rPr>
              <w:t>・難読化されたファイルまたは情報</w:t>
            </w:r>
            <w:r w:rsidR="00770111">
              <w:rPr>
                <w:noProof/>
                <w:webHidden/>
              </w:rPr>
              <w:tab/>
            </w:r>
            <w:r w:rsidR="00770111">
              <w:rPr>
                <w:noProof/>
                <w:webHidden/>
              </w:rPr>
              <w:fldChar w:fldCharType="begin"/>
            </w:r>
            <w:r w:rsidR="00770111">
              <w:rPr>
                <w:noProof/>
                <w:webHidden/>
              </w:rPr>
              <w:instrText xml:space="preserve"> PAGEREF _Toc56588899 \h </w:instrText>
            </w:r>
            <w:r w:rsidR="00770111">
              <w:rPr>
                <w:noProof/>
                <w:webHidden/>
              </w:rPr>
            </w:r>
            <w:r w:rsidR="00770111">
              <w:rPr>
                <w:noProof/>
                <w:webHidden/>
              </w:rPr>
              <w:fldChar w:fldCharType="separate"/>
            </w:r>
            <w:r w:rsidR="00770111">
              <w:rPr>
                <w:noProof/>
                <w:webHidden/>
              </w:rPr>
              <w:t>249</w:t>
            </w:r>
            <w:r w:rsidR="00770111">
              <w:rPr>
                <w:noProof/>
                <w:webHidden/>
              </w:rPr>
              <w:fldChar w:fldCharType="end"/>
            </w:r>
          </w:hyperlink>
        </w:p>
        <w:p w14:paraId="00CAD4B9" w14:textId="494D00C7" w:rsidR="00770111" w:rsidRDefault="00820DDD">
          <w:pPr>
            <w:pStyle w:val="31"/>
            <w:tabs>
              <w:tab w:val="left" w:pos="1260"/>
              <w:tab w:val="right" w:leader="dot" w:pos="9736"/>
            </w:tabs>
            <w:rPr>
              <w:rFonts w:cstheme="minorBidi"/>
              <w:noProof/>
              <w:sz w:val="21"/>
              <w:szCs w:val="22"/>
            </w:rPr>
          </w:pPr>
          <w:hyperlink w:anchor="_Toc56588900" w:history="1">
            <w:r w:rsidR="00770111" w:rsidRPr="00F52B8D">
              <w:rPr>
                <w:rStyle w:val="aa"/>
                <w:noProof/>
                <w14:scene3d>
                  <w14:camera w14:prst="orthographicFront"/>
                  <w14:lightRig w14:rig="threePt" w14:dir="t">
                    <w14:rot w14:lat="0" w14:lon="0" w14:rev="0"/>
                  </w14:lightRig>
                </w14:scene3d>
              </w:rPr>
              <w:t>25.1</w:t>
            </w:r>
            <w:r w:rsidR="00770111">
              <w:rPr>
                <w:rFonts w:cstheme="minorBidi"/>
                <w:noProof/>
                <w:sz w:val="21"/>
                <w:szCs w:val="22"/>
              </w:rPr>
              <w:tab/>
            </w:r>
            <w:r w:rsidR="00770111" w:rsidRPr="00F52B8D">
              <w:rPr>
                <w:rStyle w:val="aa"/>
                <w:noProof/>
              </w:rPr>
              <w:t>戦術：防衛回避</w:t>
            </w:r>
            <w:r w:rsidR="00770111">
              <w:rPr>
                <w:noProof/>
                <w:webHidden/>
              </w:rPr>
              <w:tab/>
            </w:r>
            <w:r w:rsidR="00770111">
              <w:rPr>
                <w:noProof/>
                <w:webHidden/>
              </w:rPr>
              <w:fldChar w:fldCharType="begin"/>
            </w:r>
            <w:r w:rsidR="00770111">
              <w:rPr>
                <w:noProof/>
                <w:webHidden/>
              </w:rPr>
              <w:instrText xml:space="preserve"> PAGEREF _Toc56588900 \h </w:instrText>
            </w:r>
            <w:r w:rsidR="00770111">
              <w:rPr>
                <w:noProof/>
                <w:webHidden/>
              </w:rPr>
            </w:r>
            <w:r w:rsidR="00770111">
              <w:rPr>
                <w:noProof/>
                <w:webHidden/>
              </w:rPr>
              <w:fldChar w:fldCharType="separate"/>
            </w:r>
            <w:r w:rsidR="00770111">
              <w:rPr>
                <w:noProof/>
                <w:webHidden/>
              </w:rPr>
              <w:t>249</w:t>
            </w:r>
            <w:r w:rsidR="00770111">
              <w:rPr>
                <w:noProof/>
                <w:webHidden/>
              </w:rPr>
              <w:fldChar w:fldCharType="end"/>
            </w:r>
          </w:hyperlink>
        </w:p>
        <w:p w14:paraId="004F6F57" w14:textId="29058872" w:rsidR="00770111" w:rsidRDefault="00820DDD">
          <w:pPr>
            <w:pStyle w:val="31"/>
            <w:tabs>
              <w:tab w:val="left" w:pos="1260"/>
              <w:tab w:val="right" w:leader="dot" w:pos="9736"/>
            </w:tabs>
            <w:rPr>
              <w:rFonts w:cstheme="minorBidi"/>
              <w:noProof/>
              <w:sz w:val="21"/>
              <w:szCs w:val="22"/>
            </w:rPr>
          </w:pPr>
          <w:hyperlink w:anchor="_Toc56588901" w:history="1">
            <w:r w:rsidR="00770111" w:rsidRPr="00F52B8D">
              <w:rPr>
                <w:rStyle w:val="aa"/>
                <w:noProof/>
                <w14:scene3d>
                  <w14:camera w14:prst="orthographicFront"/>
                  <w14:lightRig w14:rig="threePt" w14:dir="t">
                    <w14:rot w14:lat="0" w14:lon="0" w14:rev="0"/>
                  </w14:lightRig>
                </w14:scene3d>
              </w:rPr>
              <w:t>25.2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_Toc56588901 \h </w:instrText>
            </w:r>
            <w:r w:rsidR="00770111">
              <w:rPr>
                <w:noProof/>
                <w:webHidden/>
              </w:rPr>
            </w:r>
            <w:r w:rsidR="00770111">
              <w:rPr>
                <w:noProof/>
                <w:webHidden/>
              </w:rPr>
              <w:fldChar w:fldCharType="separate"/>
            </w:r>
            <w:r w:rsidR="00770111">
              <w:rPr>
                <w:noProof/>
                <w:webHidden/>
              </w:rPr>
              <w:t>249</w:t>
            </w:r>
            <w:r w:rsidR="00770111">
              <w:rPr>
                <w:noProof/>
                <w:webHidden/>
              </w:rPr>
              <w:fldChar w:fldCharType="end"/>
            </w:r>
          </w:hyperlink>
        </w:p>
        <w:p w14:paraId="026EFD94" w14:textId="5763643E" w:rsidR="00770111" w:rsidRDefault="00820DDD">
          <w:pPr>
            <w:pStyle w:val="31"/>
            <w:tabs>
              <w:tab w:val="left" w:pos="1260"/>
              <w:tab w:val="right" w:leader="dot" w:pos="9736"/>
            </w:tabs>
            <w:rPr>
              <w:rFonts w:cstheme="minorBidi"/>
              <w:noProof/>
              <w:sz w:val="21"/>
              <w:szCs w:val="22"/>
            </w:rPr>
          </w:pPr>
          <w:hyperlink w:anchor="_Toc56588902" w:history="1">
            <w:r w:rsidR="00770111" w:rsidRPr="00F52B8D">
              <w:rPr>
                <w:rStyle w:val="aa"/>
                <w:noProof/>
                <w14:scene3d>
                  <w14:camera w14:prst="orthographicFront"/>
                  <w14:lightRig w14:rig="threePt" w14:dir="t">
                    <w14:rot w14:lat="0" w14:lon="0" w14:rev="0"/>
                  </w14:lightRig>
                </w14:scene3d>
              </w:rPr>
              <w:t>25.3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_Toc56588902 \h </w:instrText>
            </w:r>
            <w:r w:rsidR="00770111">
              <w:rPr>
                <w:noProof/>
                <w:webHidden/>
              </w:rPr>
            </w:r>
            <w:r w:rsidR="00770111">
              <w:rPr>
                <w:noProof/>
                <w:webHidden/>
              </w:rPr>
              <w:fldChar w:fldCharType="separate"/>
            </w:r>
            <w:r w:rsidR="00770111">
              <w:rPr>
                <w:noProof/>
                <w:webHidden/>
              </w:rPr>
              <w:t>249</w:t>
            </w:r>
            <w:r w:rsidR="00770111">
              <w:rPr>
                <w:noProof/>
                <w:webHidden/>
              </w:rPr>
              <w:fldChar w:fldCharType="end"/>
            </w:r>
          </w:hyperlink>
        </w:p>
        <w:p w14:paraId="7702D2BE" w14:textId="0202A163" w:rsidR="00770111" w:rsidRDefault="00820DDD">
          <w:pPr>
            <w:pStyle w:val="31"/>
            <w:tabs>
              <w:tab w:val="left" w:pos="1260"/>
              <w:tab w:val="right" w:leader="dot" w:pos="9736"/>
            </w:tabs>
            <w:rPr>
              <w:rFonts w:cstheme="minorBidi"/>
              <w:noProof/>
              <w:sz w:val="21"/>
              <w:szCs w:val="22"/>
            </w:rPr>
          </w:pPr>
          <w:hyperlink w:anchor="_Toc56588903" w:history="1">
            <w:r w:rsidR="00770111" w:rsidRPr="00F52B8D">
              <w:rPr>
                <w:rStyle w:val="aa"/>
                <w:noProof/>
                <w14:scene3d>
                  <w14:camera w14:prst="orthographicFront"/>
                  <w14:lightRig w14:rig="threePt" w14:dir="t">
                    <w14:rot w14:lat="0" w14:lon="0" w14:rev="0"/>
                  </w14:lightRig>
                </w14:scene3d>
              </w:rPr>
              <w:t>25.4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_Toc56588903 \h </w:instrText>
            </w:r>
            <w:r w:rsidR="00770111">
              <w:rPr>
                <w:noProof/>
                <w:webHidden/>
              </w:rPr>
            </w:r>
            <w:r w:rsidR="00770111">
              <w:rPr>
                <w:noProof/>
                <w:webHidden/>
              </w:rPr>
              <w:fldChar w:fldCharType="separate"/>
            </w:r>
            <w:r w:rsidR="00770111">
              <w:rPr>
                <w:noProof/>
                <w:webHidden/>
              </w:rPr>
              <w:t>249</w:t>
            </w:r>
            <w:r w:rsidR="00770111">
              <w:rPr>
                <w:noProof/>
                <w:webHidden/>
              </w:rPr>
              <w:fldChar w:fldCharType="end"/>
            </w:r>
          </w:hyperlink>
        </w:p>
        <w:p w14:paraId="425BAB66" w14:textId="766AB65F" w:rsidR="00770111" w:rsidRDefault="00820DDD">
          <w:pPr>
            <w:pStyle w:val="31"/>
            <w:tabs>
              <w:tab w:val="left" w:pos="1260"/>
              <w:tab w:val="right" w:leader="dot" w:pos="9736"/>
            </w:tabs>
            <w:rPr>
              <w:rFonts w:cstheme="minorBidi"/>
              <w:noProof/>
              <w:sz w:val="21"/>
              <w:szCs w:val="22"/>
            </w:rPr>
          </w:pPr>
          <w:hyperlink w:anchor="_Toc56588904" w:history="1">
            <w:r w:rsidR="00770111" w:rsidRPr="00F52B8D">
              <w:rPr>
                <w:rStyle w:val="aa"/>
                <w:noProof/>
                <w14:scene3d>
                  <w14:camera w14:prst="orthographicFront"/>
                  <w14:lightRig w14:rig="threePt" w14:dir="t">
                    <w14:rot w14:lat="0" w14:lon="0" w14:rev="0"/>
                  </w14:lightRig>
                </w14:scene3d>
              </w:rPr>
              <w:t>25.5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_Toc56588904 \h </w:instrText>
            </w:r>
            <w:r w:rsidR="00770111">
              <w:rPr>
                <w:noProof/>
                <w:webHidden/>
              </w:rPr>
            </w:r>
            <w:r w:rsidR="00770111">
              <w:rPr>
                <w:noProof/>
                <w:webHidden/>
              </w:rPr>
              <w:fldChar w:fldCharType="separate"/>
            </w:r>
            <w:r w:rsidR="00770111">
              <w:rPr>
                <w:noProof/>
                <w:webHidden/>
              </w:rPr>
              <w:t>249</w:t>
            </w:r>
            <w:r w:rsidR="00770111">
              <w:rPr>
                <w:noProof/>
                <w:webHidden/>
              </w:rPr>
              <w:fldChar w:fldCharType="end"/>
            </w:r>
          </w:hyperlink>
        </w:p>
        <w:p w14:paraId="51CB42F1" w14:textId="6E2E2167" w:rsidR="00770111" w:rsidRDefault="00820DDD">
          <w:pPr>
            <w:pStyle w:val="31"/>
            <w:tabs>
              <w:tab w:val="left" w:pos="1260"/>
              <w:tab w:val="right" w:leader="dot" w:pos="9736"/>
            </w:tabs>
            <w:rPr>
              <w:rFonts w:cstheme="minorBidi"/>
              <w:noProof/>
              <w:sz w:val="21"/>
              <w:szCs w:val="22"/>
            </w:rPr>
          </w:pPr>
          <w:hyperlink w:anchor="_Toc56588905" w:history="1">
            <w:r w:rsidR="00770111" w:rsidRPr="00F52B8D">
              <w:rPr>
                <w:rStyle w:val="aa"/>
                <w:noProof/>
                <w14:scene3d>
                  <w14:camera w14:prst="orthographicFront"/>
                  <w14:lightRig w14:rig="threePt" w14:dir="t">
                    <w14:rot w14:lat="0" w14:lon="0" w14:rev="0"/>
                  </w14:lightRig>
                </w14:scene3d>
              </w:rPr>
              <w:t>25.6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_Toc56588905 \h </w:instrText>
            </w:r>
            <w:r w:rsidR="00770111">
              <w:rPr>
                <w:noProof/>
                <w:webHidden/>
              </w:rPr>
            </w:r>
            <w:r w:rsidR="00770111">
              <w:rPr>
                <w:noProof/>
                <w:webHidden/>
              </w:rPr>
              <w:fldChar w:fldCharType="separate"/>
            </w:r>
            <w:r w:rsidR="00770111">
              <w:rPr>
                <w:noProof/>
                <w:webHidden/>
              </w:rPr>
              <w:t>250</w:t>
            </w:r>
            <w:r w:rsidR="00770111">
              <w:rPr>
                <w:noProof/>
                <w:webHidden/>
              </w:rPr>
              <w:fldChar w:fldCharType="end"/>
            </w:r>
          </w:hyperlink>
        </w:p>
        <w:p w14:paraId="7DD3FE0D" w14:textId="2CD855B1" w:rsidR="00770111" w:rsidRDefault="00820DDD">
          <w:pPr>
            <w:pStyle w:val="31"/>
            <w:tabs>
              <w:tab w:val="left" w:pos="1260"/>
              <w:tab w:val="right" w:leader="dot" w:pos="9736"/>
            </w:tabs>
            <w:rPr>
              <w:rFonts w:cstheme="minorBidi"/>
              <w:noProof/>
              <w:sz w:val="21"/>
              <w:szCs w:val="22"/>
            </w:rPr>
          </w:pPr>
          <w:hyperlink w:anchor="_Toc56588906" w:history="1">
            <w:r w:rsidR="00770111" w:rsidRPr="00F52B8D">
              <w:rPr>
                <w:rStyle w:val="aa"/>
                <w:noProof/>
                <w14:scene3d>
                  <w14:camera w14:prst="orthographicFront"/>
                  <w14:lightRig w14:rig="threePt" w14:dir="t">
                    <w14:rot w14:lat="0" w14:lon="0" w14:rev="0"/>
                  </w14:lightRig>
                </w14:scene3d>
              </w:rPr>
              <w:t>25.7</w:t>
            </w:r>
            <w:r w:rsidR="00770111">
              <w:rPr>
                <w:rFonts w:cstheme="minorBidi"/>
                <w:noProof/>
                <w:sz w:val="21"/>
                <w:szCs w:val="22"/>
              </w:rPr>
              <w:tab/>
            </w:r>
            <w:r w:rsidR="00770111" w:rsidRPr="00F52B8D">
              <w:rPr>
                <w:rStyle w:val="aa"/>
                <w:noProof/>
              </w:rPr>
              <w:t>啓発・教育</w:t>
            </w:r>
            <w:r w:rsidR="00770111">
              <w:rPr>
                <w:noProof/>
                <w:webHidden/>
              </w:rPr>
              <w:tab/>
            </w:r>
            <w:r w:rsidR="00770111">
              <w:rPr>
                <w:noProof/>
                <w:webHidden/>
              </w:rPr>
              <w:fldChar w:fldCharType="begin"/>
            </w:r>
            <w:r w:rsidR="00770111">
              <w:rPr>
                <w:noProof/>
                <w:webHidden/>
              </w:rPr>
              <w:instrText xml:space="preserve"> PAGEREF _Toc56588906 \h </w:instrText>
            </w:r>
            <w:r w:rsidR="00770111">
              <w:rPr>
                <w:noProof/>
                <w:webHidden/>
              </w:rPr>
            </w:r>
            <w:r w:rsidR="00770111">
              <w:rPr>
                <w:noProof/>
                <w:webHidden/>
              </w:rPr>
              <w:fldChar w:fldCharType="separate"/>
            </w:r>
            <w:r w:rsidR="00770111">
              <w:rPr>
                <w:noProof/>
                <w:webHidden/>
              </w:rPr>
              <w:t>250</w:t>
            </w:r>
            <w:r w:rsidR="00770111">
              <w:rPr>
                <w:noProof/>
                <w:webHidden/>
              </w:rPr>
              <w:fldChar w:fldCharType="end"/>
            </w:r>
          </w:hyperlink>
        </w:p>
        <w:p w14:paraId="48C62525" w14:textId="2BBADF50" w:rsidR="00770111" w:rsidRDefault="00820DDD">
          <w:pPr>
            <w:pStyle w:val="31"/>
            <w:tabs>
              <w:tab w:val="left" w:pos="1260"/>
              <w:tab w:val="right" w:leader="dot" w:pos="9736"/>
            </w:tabs>
            <w:rPr>
              <w:rFonts w:cstheme="minorBidi"/>
              <w:noProof/>
              <w:sz w:val="21"/>
              <w:szCs w:val="22"/>
            </w:rPr>
          </w:pPr>
          <w:hyperlink w:anchor="_Toc56588907" w:history="1">
            <w:r w:rsidR="00770111" w:rsidRPr="00F52B8D">
              <w:rPr>
                <w:rStyle w:val="aa"/>
                <w:noProof/>
                <w14:scene3d>
                  <w14:camera w14:prst="orthographicFront"/>
                  <w14:lightRig w14:rig="threePt" w14:dir="t">
                    <w14:rot w14:lat="0" w14:lon="0" w14:rev="0"/>
                  </w14:lightRig>
                </w14:scene3d>
              </w:rPr>
              <w:t>25.8</w:t>
            </w:r>
            <w:r w:rsidR="00770111">
              <w:rPr>
                <w:rFonts w:cstheme="minorBidi"/>
                <w:noProof/>
                <w:sz w:val="21"/>
                <w:szCs w:val="22"/>
              </w:rPr>
              <w:tab/>
            </w:r>
            <w:r w:rsidR="00770111" w:rsidRPr="00F52B8D">
              <w:rPr>
                <w:rStyle w:val="aa"/>
                <w:noProof/>
              </w:rPr>
              <w:t>管理規程</w:t>
            </w:r>
            <w:r w:rsidR="00770111">
              <w:rPr>
                <w:noProof/>
                <w:webHidden/>
              </w:rPr>
              <w:tab/>
            </w:r>
            <w:r w:rsidR="00770111">
              <w:rPr>
                <w:noProof/>
                <w:webHidden/>
              </w:rPr>
              <w:fldChar w:fldCharType="begin"/>
            </w:r>
            <w:r w:rsidR="00770111">
              <w:rPr>
                <w:noProof/>
                <w:webHidden/>
              </w:rPr>
              <w:instrText xml:space="preserve"> PAGEREF _Toc56588907 \h </w:instrText>
            </w:r>
            <w:r w:rsidR="00770111">
              <w:rPr>
                <w:noProof/>
                <w:webHidden/>
              </w:rPr>
            </w:r>
            <w:r w:rsidR="00770111">
              <w:rPr>
                <w:noProof/>
                <w:webHidden/>
              </w:rPr>
              <w:fldChar w:fldCharType="separate"/>
            </w:r>
            <w:r w:rsidR="00770111">
              <w:rPr>
                <w:noProof/>
                <w:webHidden/>
              </w:rPr>
              <w:t>250</w:t>
            </w:r>
            <w:r w:rsidR="00770111">
              <w:rPr>
                <w:noProof/>
                <w:webHidden/>
              </w:rPr>
              <w:fldChar w:fldCharType="end"/>
            </w:r>
          </w:hyperlink>
        </w:p>
        <w:p w14:paraId="748BCFFC" w14:textId="71A31457" w:rsidR="00770111" w:rsidRDefault="00820DDD">
          <w:pPr>
            <w:pStyle w:val="31"/>
            <w:tabs>
              <w:tab w:val="left" w:pos="1260"/>
              <w:tab w:val="right" w:leader="dot" w:pos="9736"/>
            </w:tabs>
            <w:rPr>
              <w:rFonts w:cstheme="minorBidi"/>
              <w:noProof/>
              <w:sz w:val="21"/>
              <w:szCs w:val="22"/>
            </w:rPr>
          </w:pPr>
          <w:hyperlink w:anchor="_Toc56588908" w:history="1">
            <w:r w:rsidR="00770111" w:rsidRPr="00F52B8D">
              <w:rPr>
                <w:rStyle w:val="aa"/>
                <w:noProof/>
                <w14:scene3d>
                  <w14:camera w14:prst="orthographicFront"/>
                  <w14:lightRig w14:rig="threePt" w14:dir="t">
                    <w14:rot w14:lat="0" w14:lon="0" w14:rev="0"/>
                  </w14:lightRig>
                </w14:scene3d>
              </w:rPr>
              <w:t>25.9</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_Toc56588908 \h </w:instrText>
            </w:r>
            <w:r w:rsidR="00770111">
              <w:rPr>
                <w:noProof/>
                <w:webHidden/>
              </w:rPr>
            </w:r>
            <w:r w:rsidR="00770111">
              <w:rPr>
                <w:noProof/>
                <w:webHidden/>
              </w:rPr>
              <w:fldChar w:fldCharType="separate"/>
            </w:r>
            <w:r w:rsidR="00770111">
              <w:rPr>
                <w:noProof/>
                <w:webHidden/>
              </w:rPr>
              <w:t>250</w:t>
            </w:r>
            <w:r w:rsidR="00770111">
              <w:rPr>
                <w:noProof/>
                <w:webHidden/>
              </w:rPr>
              <w:fldChar w:fldCharType="end"/>
            </w:r>
          </w:hyperlink>
        </w:p>
        <w:p w14:paraId="32B6E4B1" w14:textId="19D3EF34" w:rsidR="00770111" w:rsidRDefault="00820DDD">
          <w:pPr>
            <w:pStyle w:val="31"/>
            <w:tabs>
              <w:tab w:val="left" w:pos="1470"/>
              <w:tab w:val="right" w:leader="dot" w:pos="9736"/>
            </w:tabs>
            <w:rPr>
              <w:rFonts w:cstheme="minorBidi"/>
              <w:noProof/>
              <w:sz w:val="21"/>
              <w:szCs w:val="22"/>
            </w:rPr>
          </w:pPr>
          <w:hyperlink w:anchor="_Toc56588909" w:history="1">
            <w:r w:rsidR="00770111" w:rsidRPr="00F52B8D">
              <w:rPr>
                <w:rStyle w:val="aa"/>
                <w:noProof/>
                <w14:scene3d>
                  <w14:camera w14:prst="orthographicFront"/>
                  <w14:lightRig w14:rig="threePt" w14:dir="t">
                    <w14:rot w14:lat="0" w14:lon="0" w14:rev="0"/>
                  </w14:lightRig>
                </w14:scene3d>
              </w:rPr>
              <w:t>25.10</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_Toc56588909 \h </w:instrText>
            </w:r>
            <w:r w:rsidR="00770111">
              <w:rPr>
                <w:noProof/>
                <w:webHidden/>
              </w:rPr>
            </w:r>
            <w:r w:rsidR="00770111">
              <w:rPr>
                <w:noProof/>
                <w:webHidden/>
              </w:rPr>
              <w:fldChar w:fldCharType="separate"/>
            </w:r>
            <w:r w:rsidR="00770111">
              <w:rPr>
                <w:noProof/>
                <w:webHidden/>
              </w:rPr>
              <w:t>251</w:t>
            </w:r>
            <w:r w:rsidR="00770111">
              <w:rPr>
                <w:noProof/>
                <w:webHidden/>
              </w:rPr>
              <w:fldChar w:fldCharType="end"/>
            </w:r>
          </w:hyperlink>
        </w:p>
        <w:p w14:paraId="2D7034BE" w14:textId="42A5577D" w:rsidR="00770111" w:rsidRDefault="00820DDD">
          <w:pPr>
            <w:pStyle w:val="22"/>
            <w:tabs>
              <w:tab w:val="left" w:pos="840"/>
              <w:tab w:val="right" w:leader="dot" w:pos="9736"/>
            </w:tabs>
            <w:rPr>
              <w:rFonts w:cstheme="minorBidi"/>
              <w:i w:val="0"/>
              <w:noProof/>
              <w:sz w:val="21"/>
              <w:szCs w:val="22"/>
            </w:rPr>
          </w:pPr>
          <w:hyperlink w:anchor="_Toc56588910" w:history="1">
            <w:r w:rsidR="00770111" w:rsidRPr="00F52B8D">
              <w:rPr>
                <w:rStyle w:val="aa"/>
                <w:noProof/>
              </w:rPr>
              <w:t>26</w:t>
            </w:r>
            <w:r w:rsidR="00770111">
              <w:rPr>
                <w:rFonts w:cstheme="minorBidi"/>
                <w:i w:val="0"/>
                <w:noProof/>
                <w:sz w:val="21"/>
                <w:szCs w:val="22"/>
              </w:rPr>
              <w:tab/>
            </w:r>
            <w:r w:rsidR="00770111" w:rsidRPr="00F52B8D">
              <w:rPr>
                <w:rStyle w:val="aa"/>
                <w:noProof/>
              </w:rPr>
              <w:t>・認証情報のダンプ</w:t>
            </w:r>
            <w:r w:rsidR="00770111">
              <w:rPr>
                <w:noProof/>
                <w:webHidden/>
              </w:rPr>
              <w:tab/>
            </w:r>
            <w:r w:rsidR="00770111">
              <w:rPr>
                <w:noProof/>
                <w:webHidden/>
              </w:rPr>
              <w:fldChar w:fldCharType="begin"/>
            </w:r>
            <w:r w:rsidR="00770111">
              <w:rPr>
                <w:noProof/>
                <w:webHidden/>
              </w:rPr>
              <w:instrText xml:space="preserve"> PAGEREF _Toc56588910 \h </w:instrText>
            </w:r>
            <w:r w:rsidR="00770111">
              <w:rPr>
                <w:noProof/>
                <w:webHidden/>
              </w:rPr>
            </w:r>
            <w:r w:rsidR="00770111">
              <w:rPr>
                <w:noProof/>
                <w:webHidden/>
              </w:rPr>
              <w:fldChar w:fldCharType="separate"/>
            </w:r>
            <w:r w:rsidR="00770111">
              <w:rPr>
                <w:noProof/>
                <w:webHidden/>
              </w:rPr>
              <w:t>252</w:t>
            </w:r>
            <w:r w:rsidR="00770111">
              <w:rPr>
                <w:noProof/>
                <w:webHidden/>
              </w:rPr>
              <w:fldChar w:fldCharType="end"/>
            </w:r>
          </w:hyperlink>
        </w:p>
        <w:p w14:paraId="44A419B7" w14:textId="18A41184" w:rsidR="00770111" w:rsidRDefault="00820DDD">
          <w:pPr>
            <w:pStyle w:val="31"/>
            <w:tabs>
              <w:tab w:val="left" w:pos="1260"/>
              <w:tab w:val="right" w:leader="dot" w:pos="9736"/>
            </w:tabs>
            <w:rPr>
              <w:rFonts w:cstheme="minorBidi"/>
              <w:noProof/>
              <w:sz w:val="21"/>
              <w:szCs w:val="22"/>
            </w:rPr>
          </w:pPr>
          <w:hyperlink w:anchor="_Toc56588911" w:history="1">
            <w:r w:rsidR="00770111" w:rsidRPr="00F52B8D">
              <w:rPr>
                <w:rStyle w:val="aa"/>
                <w:noProof/>
                <w14:scene3d>
                  <w14:camera w14:prst="orthographicFront"/>
                  <w14:lightRig w14:rig="threePt" w14:dir="t">
                    <w14:rot w14:lat="0" w14:lon="0" w14:rev="0"/>
                  </w14:lightRig>
                </w14:scene3d>
              </w:rPr>
              <w:t>26.1</w:t>
            </w:r>
            <w:r w:rsidR="00770111">
              <w:rPr>
                <w:rFonts w:cstheme="minorBidi"/>
                <w:noProof/>
                <w:sz w:val="21"/>
                <w:szCs w:val="22"/>
              </w:rPr>
              <w:tab/>
            </w:r>
            <w:r w:rsidR="00770111" w:rsidRPr="00F52B8D">
              <w:rPr>
                <w:rStyle w:val="aa"/>
                <w:noProof/>
              </w:rPr>
              <w:t>戦術：認証情報アクセス</w:t>
            </w:r>
            <w:r w:rsidR="00770111">
              <w:rPr>
                <w:noProof/>
                <w:webHidden/>
              </w:rPr>
              <w:tab/>
            </w:r>
            <w:r w:rsidR="00770111">
              <w:rPr>
                <w:noProof/>
                <w:webHidden/>
              </w:rPr>
              <w:fldChar w:fldCharType="begin"/>
            </w:r>
            <w:r w:rsidR="00770111">
              <w:rPr>
                <w:noProof/>
                <w:webHidden/>
              </w:rPr>
              <w:instrText xml:space="preserve"> PAGEREF _Toc56588911 \h </w:instrText>
            </w:r>
            <w:r w:rsidR="00770111">
              <w:rPr>
                <w:noProof/>
                <w:webHidden/>
              </w:rPr>
            </w:r>
            <w:r w:rsidR="00770111">
              <w:rPr>
                <w:noProof/>
                <w:webHidden/>
              </w:rPr>
              <w:fldChar w:fldCharType="separate"/>
            </w:r>
            <w:r w:rsidR="00770111">
              <w:rPr>
                <w:noProof/>
                <w:webHidden/>
              </w:rPr>
              <w:t>252</w:t>
            </w:r>
            <w:r w:rsidR="00770111">
              <w:rPr>
                <w:noProof/>
                <w:webHidden/>
              </w:rPr>
              <w:fldChar w:fldCharType="end"/>
            </w:r>
          </w:hyperlink>
        </w:p>
        <w:p w14:paraId="667B6043" w14:textId="53DC68C5" w:rsidR="00770111" w:rsidRDefault="00820DDD">
          <w:pPr>
            <w:pStyle w:val="31"/>
            <w:tabs>
              <w:tab w:val="left" w:pos="1260"/>
              <w:tab w:val="right" w:leader="dot" w:pos="9736"/>
            </w:tabs>
            <w:rPr>
              <w:rFonts w:cstheme="minorBidi"/>
              <w:noProof/>
              <w:sz w:val="21"/>
              <w:szCs w:val="22"/>
            </w:rPr>
          </w:pPr>
          <w:hyperlink w:anchor="_Toc56588912" w:history="1">
            <w:r w:rsidR="00770111" w:rsidRPr="00F52B8D">
              <w:rPr>
                <w:rStyle w:val="aa"/>
                <w:noProof/>
                <w14:scene3d>
                  <w14:camera w14:prst="orthographicFront"/>
                  <w14:lightRig w14:rig="threePt" w14:dir="t">
                    <w14:rot w14:lat="0" w14:lon="0" w14:rev="0"/>
                  </w14:lightRig>
                </w14:scene3d>
              </w:rPr>
              <w:t>26.2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_Toc56588912 \h </w:instrText>
            </w:r>
            <w:r w:rsidR="00770111">
              <w:rPr>
                <w:noProof/>
                <w:webHidden/>
              </w:rPr>
            </w:r>
            <w:r w:rsidR="00770111">
              <w:rPr>
                <w:noProof/>
                <w:webHidden/>
              </w:rPr>
              <w:fldChar w:fldCharType="separate"/>
            </w:r>
            <w:r w:rsidR="00770111">
              <w:rPr>
                <w:noProof/>
                <w:webHidden/>
              </w:rPr>
              <w:t>252</w:t>
            </w:r>
            <w:r w:rsidR="00770111">
              <w:rPr>
                <w:noProof/>
                <w:webHidden/>
              </w:rPr>
              <w:fldChar w:fldCharType="end"/>
            </w:r>
          </w:hyperlink>
        </w:p>
        <w:p w14:paraId="2628E1ED" w14:textId="62EEEDFE" w:rsidR="00770111" w:rsidRDefault="00820DDD">
          <w:pPr>
            <w:pStyle w:val="31"/>
            <w:tabs>
              <w:tab w:val="left" w:pos="1260"/>
              <w:tab w:val="right" w:leader="dot" w:pos="9736"/>
            </w:tabs>
            <w:rPr>
              <w:rFonts w:cstheme="minorBidi"/>
              <w:noProof/>
              <w:sz w:val="21"/>
              <w:szCs w:val="22"/>
            </w:rPr>
          </w:pPr>
          <w:hyperlink w:anchor="_Toc56588913" w:history="1">
            <w:r w:rsidR="00770111" w:rsidRPr="00F52B8D">
              <w:rPr>
                <w:rStyle w:val="aa"/>
                <w:noProof/>
                <w14:scene3d>
                  <w14:camera w14:prst="orthographicFront"/>
                  <w14:lightRig w14:rig="threePt" w14:dir="t">
                    <w14:rot w14:lat="0" w14:lon="0" w14:rev="0"/>
                  </w14:lightRig>
                </w14:scene3d>
              </w:rPr>
              <w:t>26.3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_Toc56588913 \h </w:instrText>
            </w:r>
            <w:r w:rsidR="00770111">
              <w:rPr>
                <w:noProof/>
                <w:webHidden/>
              </w:rPr>
            </w:r>
            <w:r w:rsidR="00770111">
              <w:rPr>
                <w:noProof/>
                <w:webHidden/>
              </w:rPr>
              <w:fldChar w:fldCharType="separate"/>
            </w:r>
            <w:r w:rsidR="00770111">
              <w:rPr>
                <w:noProof/>
                <w:webHidden/>
              </w:rPr>
              <w:t>252</w:t>
            </w:r>
            <w:r w:rsidR="00770111">
              <w:rPr>
                <w:noProof/>
                <w:webHidden/>
              </w:rPr>
              <w:fldChar w:fldCharType="end"/>
            </w:r>
          </w:hyperlink>
        </w:p>
        <w:p w14:paraId="0970170B" w14:textId="5208B564" w:rsidR="00770111" w:rsidRDefault="00820DDD">
          <w:pPr>
            <w:pStyle w:val="31"/>
            <w:tabs>
              <w:tab w:val="left" w:pos="1260"/>
              <w:tab w:val="right" w:leader="dot" w:pos="9736"/>
            </w:tabs>
            <w:rPr>
              <w:rFonts w:cstheme="minorBidi"/>
              <w:noProof/>
              <w:sz w:val="21"/>
              <w:szCs w:val="22"/>
            </w:rPr>
          </w:pPr>
          <w:hyperlink w:anchor="_Toc56588914" w:history="1">
            <w:r w:rsidR="00770111" w:rsidRPr="00F52B8D">
              <w:rPr>
                <w:rStyle w:val="aa"/>
                <w:noProof/>
                <w14:scene3d>
                  <w14:camera w14:prst="orthographicFront"/>
                  <w14:lightRig w14:rig="threePt" w14:dir="t">
                    <w14:rot w14:lat="0" w14:lon="0" w14:rev="0"/>
                  </w14:lightRig>
                </w14:scene3d>
              </w:rPr>
              <w:t>26.4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_Toc56588914 \h </w:instrText>
            </w:r>
            <w:r w:rsidR="00770111">
              <w:rPr>
                <w:noProof/>
                <w:webHidden/>
              </w:rPr>
            </w:r>
            <w:r w:rsidR="00770111">
              <w:rPr>
                <w:noProof/>
                <w:webHidden/>
              </w:rPr>
              <w:fldChar w:fldCharType="separate"/>
            </w:r>
            <w:r w:rsidR="00770111">
              <w:rPr>
                <w:noProof/>
                <w:webHidden/>
              </w:rPr>
              <w:t>252</w:t>
            </w:r>
            <w:r w:rsidR="00770111">
              <w:rPr>
                <w:noProof/>
                <w:webHidden/>
              </w:rPr>
              <w:fldChar w:fldCharType="end"/>
            </w:r>
          </w:hyperlink>
        </w:p>
        <w:p w14:paraId="2C30C196" w14:textId="0D52D977" w:rsidR="00770111" w:rsidRDefault="00820DDD">
          <w:pPr>
            <w:pStyle w:val="31"/>
            <w:tabs>
              <w:tab w:val="left" w:pos="1260"/>
              <w:tab w:val="right" w:leader="dot" w:pos="9736"/>
            </w:tabs>
            <w:rPr>
              <w:rFonts w:cstheme="minorBidi"/>
              <w:noProof/>
              <w:sz w:val="21"/>
              <w:szCs w:val="22"/>
            </w:rPr>
          </w:pPr>
          <w:hyperlink w:anchor="_Toc56588915" w:history="1">
            <w:r w:rsidR="00770111" w:rsidRPr="00F52B8D">
              <w:rPr>
                <w:rStyle w:val="aa"/>
                <w:noProof/>
                <w14:scene3d>
                  <w14:camera w14:prst="orthographicFront"/>
                  <w14:lightRig w14:rig="threePt" w14:dir="t">
                    <w14:rot w14:lat="0" w14:lon="0" w14:rev="0"/>
                  </w14:lightRig>
                </w14:scene3d>
              </w:rPr>
              <w:t>26.5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_Toc56588915 \h </w:instrText>
            </w:r>
            <w:r w:rsidR="00770111">
              <w:rPr>
                <w:noProof/>
                <w:webHidden/>
              </w:rPr>
            </w:r>
            <w:r w:rsidR="00770111">
              <w:rPr>
                <w:noProof/>
                <w:webHidden/>
              </w:rPr>
              <w:fldChar w:fldCharType="separate"/>
            </w:r>
            <w:r w:rsidR="00770111">
              <w:rPr>
                <w:noProof/>
                <w:webHidden/>
              </w:rPr>
              <w:t>252</w:t>
            </w:r>
            <w:r w:rsidR="00770111">
              <w:rPr>
                <w:noProof/>
                <w:webHidden/>
              </w:rPr>
              <w:fldChar w:fldCharType="end"/>
            </w:r>
          </w:hyperlink>
        </w:p>
        <w:p w14:paraId="657F60FF" w14:textId="5E47B8FA" w:rsidR="00770111" w:rsidRDefault="00820DDD">
          <w:pPr>
            <w:pStyle w:val="31"/>
            <w:tabs>
              <w:tab w:val="left" w:pos="1260"/>
              <w:tab w:val="right" w:leader="dot" w:pos="9736"/>
            </w:tabs>
            <w:rPr>
              <w:rFonts w:cstheme="minorBidi"/>
              <w:noProof/>
              <w:sz w:val="21"/>
              <w:szCs w:val="22"/>
            </w:rPr>
          </w:pPr>
          <w:hyperlink w:anchor="_Toc56588916" w:history="1">
            <w:r w:rsidR="00770111" w:rsidRPr="00F52B8D">
              <w:rPr>
                <w:rStyle w:val="aa"/>
                <w:noProof/>
                <w14:scene3d>
                  <w14:camera w14:prst="orthographicFront"/>
                  <w14:lightRig w14:rig="threePt" w14:dir="t">
                    <w14:rot w14:lat="0" w14:lon="0" w14:rev="0"/>
                  </w14:lightRig>
                </w14:scene3d>
              </w:rPr>
              <w:t>26.6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_Toc56588916 \h </w:instrText>
            </w:r>
            <w:r w:rsidR="00770111">
              <w:rPr>
                <w:noProof/>
                <w:webHidden/>
              </w:rPr>
            </w:r>
            <w:r w:rsidR="00770111">
              <w:rPr>
                <w:noProof/>
                <w:webHidden/>
              </w:rPr>
              <w:fldChar w:fldCharType="separate"/>
            </w:r>
            <w:r w:rsidR="00770111">
              <w:rPr>
                <w:noProof/>
                <w:webHidden/>
              </w:rPr>
              <w:t>253</w:t>
            </w:r>
            <w:r w:rsidR="00770111">
              <w:rPr>
                <w:noProof/>
                <w:webHidden/>
              </w:rPr>
              <w:fldChar w:fldCharType="end"/>
            </w:r>
          </w:hyperlink>
        </w:p>
        <w:p w14:paraId="62B8F7BE" w14:textId="62DAF2A4" w:rsidR="00770111" w:rsidRDefault="00820DDD">
          <w:pPr>
            <w:pStyle w:val="31"/>
            <w:tabs>
              <w:tab w:val="left" w:pos="1260"/>
              <w:tab w:val="right" w:leader="dot" w:pos="9736"/>
            </w:tabs>
            <w:rPr>
              <w:rFonts w:cstheme="minorBidi"/>
              <w:noProof/>
              <w:sz w:val="21"/>
              <w:szCs w:val="22"/>
            </w:rPr>
          </w:pPr>
          <w:hyperlink w:anchor="_Toc56588917" w:history="1">
            <w:r w:rsidR="00770111" w:rsidRPr="00F52B8D">
              <w:rPr>
                <w:rStyle w:val="aa"/>
                <w:noProof/>
                <w14:scene3d>
                  <w14:camera w14:prst="orthographicFront"/>
                  <w14:lightRig w14:rig="threePt" w14:dir="t">
                    <w14:rot w14:lat="0" w14:lon="0" w14:rev="0"/>
                  </w14:lightRig>
                </w14:scene3d>
              </w:rPr>
              <w:t>26.7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_Toc56588917 \h </w:instrText>
            </w:r>
            <w:r w:rsidR="00770111">
              <w:rPr>
                <w:noProof/>
                <w:webHidden/>
              </w:rPr>
            </w:r>
            <w:r w:rsidR="00770111">
              <w:rPr>
                <w:noProof/>
                <w:webHidden/>
              </w:rPr>
              <w:fldChar w:fldCharType="separate"/>
            </w:r>
            <w:r w:rsidR="00770111">
              <w:rPr>
                <w:noProof/>
                <w:webHidden/>
              </w:rPr>
              <w:t>254</w:t>
            </w:r>
            <w:r w:rsidR="00770111">
              <w:rPr>
                <w:noProof/>
                <w:webHidden/>
              </w:rPr>
              <w:fldChar w:fldCharType="end"/>
            </w:r>
          </w:hyperlink>
        </w:p>
        <w:p w14:paraId="6D051D72" w14:textId="156851D9" w:rsidR="00770111" w:rsidRDefault="00820DDD">
          <w:pPr>
            <w:pStyle w:val="31"/>
            <w:tabs>
              <w:tab w:val="left" w:pos="1260"/>
              <w:tab w:val="right" w:leader="dot" w:pos="9736"/>
            </w:tabs>
            <w:rPr>
              <w:rFonts w:cstheme="minorBidi"/>
              <w:noProof/>
              <w:sz w:val="21"/>
              <w:szCs w:val="22"/>
            </w:rPr>
          </w:pPr>
          <w:hyperlink w:anchor="_Toc56588918" w:history="1">
            <w:r w:rsidR="00770111" w:rsidRPr="00F52B8D">
              <w:rPr>
                <w:rStyle w:val="aa"/>
                <w:noProof/>
                <w14:scene3d>
                  <w14:camera w14:prst="orthographicFront"/>
                  <w14:lightRig w14:rig="threePt" w14:dir="t">
                    <w14:rot w14:lat="0" w14:lon="0" w14:rev="0"/>
                  </w14:lightRig>
                </w14:scene3d>
              </w:rPr>
              <w:t>26.8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_Toc56588918 \h </w:instrText>
            </w:r>
            <w:r w:rsidR="00770111">
              <w:rPr>
                <w:noProof/>
                <w:webHidden/>
              </w:rPr>
            </w:r>
            <w:r w:rsidR="00770111">
              <w:rPr>
                <w:noProof/>
                <w:webHidden/>
              </w:rPr>
              <w:fldChar w:fldCharType="separate"/>
            </w:r>
            <w:r w:rsidR="00770111">
              <w:rPr>
                <w:noProof/>
                <w:webHidden/>
              </w:rPr>
              <w:t>255</w:t>
            </w:r>
            <w:r w:rsidR="00770111">
              <w:rPr>
                <w:noProof/>
                <w:webHidden/>
              </w:rPr>
              <w:fldChar w:fldCharType="end"/>
            </w:r>
          </w:hyperlink>
        </w:p>
        <w:p w14:paraId="78478E0E" w14:textId="5AAE7ADF" w:rsidR="00770111" w:rsidRDefault="00820DDD">
          <w:pPr>
            <w:pStyle w:val="22"/>
            <w:tabs>
              <w:tab w:val="left" w:pos="840"/>
              <w:tab w:val="right" w:leader="dot" w:pos="9736"/>
            </w:tabs>
            <w:rPr>
              <w:rFonts w:cstheme="minorBidi"/>
              <w:i w:val="0"/>
              <w:noProof/>
              <w:sz w:val="21"/>
              <w:szCs w:val="22"/>
            </w:rPr>
          </w:pPr>
          <w:hyperlink w:anchor="_Toc56588919" w:history="1">
            <w:r w:rsidR="00770111" w:rsidRPr="00F52B8D">
              <w:rPr>
                <w:rStyle w:val="aa"/>
                <w:noProof/>
              </w:rPr>
              <w:t>27</w:t>
            </w:r>
            <w:r w:rsidR="00770111">
              <w:rPr>
                <w:rFonts w:cstheme="minorBidi"/>
                <w:i w:val="0"/>
                <w:noProof/>
                <w:sz w:val="21"/>
                <w:szCs w:val="22"/>
              </w:rPr>
              <w:tab/>
            </w:r>
            <w:r w:rsidR="00770111" w:rsidRPr="00F52B8D">
              <w:rPr>
                <w:rStyle w:val="aa"/>
                <w:noProof/>
              </w:rPr>
              <w:t>・脆弱性を悪用した認証情報アクセス</w:t>
            </w:r>
            <w:r w:rsidR="00770111">
              <w:rPr>
                <w:noProof/>
                <w:webHidden/>
              </w:rPr>
              <w:tab/>
            </w:r>
            <w:r w:rsidR="00770111">
              <w:rPr>
                <w:noProof/>
                <w:webHidden/>
              </w:rPr>
              <w:fldChar w:fldCharType="begin"/>
            </w:r>
            <w:r w:rsidR="00770111">
              <w:rPr>
                <w:noProof/>
                <w:webHidden/>
              </w:rPr>
              <w:instrText xml:space="preserve"> PAGEREF _Toc56588919 \h </w:instrText>
            </w:r>
            <w:r w:rsidR="00770111">
              <w:rPr>
                <w:noProof/>
                <w:webHidden/>
              </w:rPr>
            </w:r>
            <w:r w:rsidR="00770111">
              <w:rPr>
                <w:noProof/>
                <w:webHidden/>
              </w:rPr>
              <w:fldChar w:fldCharType="separate"/>
            </w:r>
            <w:r w:rsidR="00770111">
              <w:rPr>
                <w:noProof/>
                <w:webHidden/>
              </w:rPr>
              <w:t>257</w:t>
            </w:r>
            <w:r w:rsidR="00770111">
              <w:rPr>
                <w:noProof/>
                <w:webHidden/>
              </w:rPr>
              <w:fldChar w:fldCharType="end"/>
            </w:r>
          </w:hyperlink>
        </w:p>
        <w:p w14:paraId="6C21A1CC" w14:textId="2C38C3F9" w:rsidR="00770111" w:rsidRDefault="00820DDD">
          <w:pPr>
            <w:pStyle w:val="31"/>
            <w:tabs>
              <w:tab w:val="left" w:pos="1260"/>
              <w:tab w:val="right" w:leader="dot" w:pos="9736"/>
            </w:tabs>
            <w:rPr>
              <w:rFonts w:cstheme="minorBidi"/>
              <w:noProof/>
              <w:sz w:val="21"/>
              <w:szCs w:val="22"/>
            </w:rPr>
          </w:pPr>
          <w:hyperlink w:anchor="_Toc56588920" w:history="1">
            <w:r w:rsidR="00770111" w:rsidRPr="00F52B8D">
              <w:rPr>
                <w:rStyle w:val="aa"/>
                <w:noProof/>
                <w14:scene3d>
                  <w14:camera w14:prst="orthographicFront"/>
                  <w14:lightRig w14:rig="threePt" w14:dir="t">
                    <w14:rot w14:lat="0" w14:lon="0" w14:rev="0"/>
                  </w14:lightRig>
                </w14:scene3d>
              </w:rPr>
              <w:t>27.1</w:t>
            </w:r>
            <w:r w:rsidR="00770111">
              <w:rPr>
                <w:rFonts w:cstheme="minorBidi"/>
                <w:noProof/>
                <w:sz w:val="21"/>
                <w:szCs w:val="22"/>
              </w:rPr>
              <w:tab/>
            </w:r>
            <w:r w:rsidR="00770111" w:rsidRPr="00F52B8D">
              <w:rPr>
                <w:rStyle w:val="aa"/>
                <w:noProof/>
              </w:rPr>
              <w:t>戦術：認証情報アクセス</w:t>
            </w:r>
            <w:r w:rsidR="00770111">
              <w:rPr>
                <w:noProof/>
                <w:webHidden/>
              </w:rPr>
              <w:tab/>
            </w:r>
            <w:r w:rsidR="00770111">
              <w:rPr>
                <w:noProof/>
                <w:webHidden/>
              </w:rPr>
              <w:fldChar w:fldCharType="begin"/>
            </w:r>
            <w:r w:rsidR="00770111">
              <w:rPr>
                <w:noProof/>
                <w:webHidden/>
              </w:rPr>
              <w:instrText xml:space="preserve"> PAGEREF _Toc56588920 \h </w:instrText>
            </w:r>
            <w:r w:rsidR="00770111">
              <w:rPr>
                <w:noProof/>
                <w:webHidden/>
              </w:rPr>
            </w:r>
            <w:r w:rsidR="00770111">
              <w:rPr>
                <w:noProof/>
                <w:webHidden/>
              </w:rPr>
              <w:fldChar w:fldCharType="separate"/>
            </w:r>
            <w:r w:rsidR="00770111">
              <w:rPr>
                <w:noProof/>
                <w:webHidden/>
              </w:rPr>
              <w:t>257</w:t>
            </w:r>
            <w:r w:rsidR="00770111">
              <w:rPr>
                <w:noProof/>
                <w:webHidden/>
              </w:rPr>
              <w:fldChar w:fldCharType="end"/>
            </w:r>
          </w:hyperlink>
        </w:p>
        <w:p w14:paraId="614912E8" w14:textId="349AB82C" w:rsidR="00770111" w:rsidRDefault="00820DDD">
          <w:pPr>
            <w:pStyle w:val="31"/>
            <w:tabs>
              <w:tab w:val="left" w:pos="1260"/>
              <w:tab w:val="right" w:leader="dot" w:pos="9736"/>
            </w:tabs>
            <w:rPr>
              <w:rFonts w:cstheme="minorBidi"/>
              <w:noProof/>
              <w:sz w:val="21"/>
              <w:szCs w:val="22"/>
            </w:rPr>
          </w:pPr>
          <w:hyperlink w:anchor="_Toc56588921" w:history="1">
            <w:r w:rsidR="00770111" w:rsidRPr="00F52B8D">
              <w:rPr>
                <w:rStyle w:val="aa"/>
                <w:noProof/>
                <w14:scene3d>
                  <w14:camera w14:prst="orthographicFront"/>
                  <w14:lightRig w14:rig="threePt" w14:dir="t">
                    <w14:rot w14:lat="0" w14:lon="0" w14:rev="0"/>
                  </w14:lightRig>
                </w14:scene3d>
              </w:rPr>
              <w:t>27.2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_Toc56588921 \h </w:instrText>
            </w:r>
            <w:r w:rsidR="00770111">
              <w:rPr>
                <w:noProof/>
                <w:webHidden/>
              </w:rPr>
            </w:r>
            <w:r w:rsidR="00770111">
              <w:rPr>
                <w:noProof/>
                <w:webHidden/>
              </w:rPr>
              <w:fldChar w:fldCharType="separate"/>
            </w:r>
            <w:r w:rsidR="00770111">
              <w:rPr>
                <w:noProof/>
                <w:webHidden/>
              </w:rPr>
              <w:t>257</w:t>
            </w:r>
            <w:r w:rsidR="00770111">
              <w:rPr>
                <w:noProof/>
                <w:webHidden/>
              </w:rPr>
              <w:fldChar w:fldCharType="end"/>
            </w:r>
          </w:hyperlink>
        </w:p>
        <w:p w14:paraId="4B673B9A" w14:textId="7E1E4F96" w:rsidR="00770111" w:rsidRDefault="00820DDD">
          <w:pPr>
            <w:pStyle w:val="31"/>
            <w:tabs>
              <w:tab w:val="left" w:pos="1260"/>
              <w:tab w:val="right" w:leader="dot" w:pos="9736"/>
            </w:tabs>
            <w:rPr>
              <w:rFonts w:cstheme="minorBidi"/>
              <w:noProof/>
              <w:sz w:val="21"/>
              <w:szCs w:val="22"/>
            </w:rPr>
          </w:pPr>
          <w:hyperlink w:anchor="_Toc56588922" w:history="1">
            <w:r w:rsidR="00770111" w:rsidRPr="00F52B8D">
              <w:rPr>
                <w:rStyle w:val="aa"/>
                <w:noProof/>
                <w14:scene3d>
                  <w14:camera w14:prst="orthographicFront"/>
                  <w14:lightRig w14:rig="threePt" w14:dir="t">
                    <w14:rot w14:lat="0" w14:lon="0" w14:rev="0"/>
                  </w14:lightRig>
                </w14:scene3d>
              </w:rPr>
              <w:t>27.3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_Toc56588922 \h </w:instrText>
            </w:r>
            <w:r w:rsidR="00770111">
              <w:rPr>
                <w:noProof/>
                <w:webHidden/>
              </w:rPr>
            </w:r>
            <w:r w:rsidR="00770111">
              <w:rPr>
                <w:noProof/>
                <w:webHidden/>
              </w:rPr>
              <w:fldChar w:fldCharType="separate"/>
            </w:r>
            <w:r w:rsidR="00770111">
              <w:rPr>
                <w:noProof/>
                <w:webHidden/>
              </w:rPr>
              <w:t>257</w:t>
            </w:r>
            <w:r w:rsidR="00770111">
              <w:rPr>
                <w:noProof/>
                <w:webHidden/>
              </w:rPr>
              <w:fldChar w:fldCharType="end"/>
            </w:r>
          </w:hyperlink>
        </w:p>
        <w:p w14:paraId="52665D4F" w14:textId="7F15899E" w:rsidR="00770111" w:rsidRDefault="00820DDD">
          <w:pPr>
            <w:pStyle w:val="31"/>
            <w:tabs>
              <w:tab w:val="left" w:pos="1260"/>
              <w:tab w:val="right" w:leader="dot" w:pos="9736"/>
            </w:tabs>
            <w:rPr>
              <w:rFonts w:cstheme="minorBidi"/>
              <w:noProof/>
              <w:sz w:val="21"/>
              <w:szCs w:val="22"/>
            </w:rPr>
          </w:pPr>
          <w:hyperlink w:anchor="_Toc56588923" w:history="1">
            <w:r w:rsidR="00770111" w:rsidRPr="00F52B8D">
              <w:rPr>
                <w:rStyle w:val="aa"/>
                <w:noProof/>
                <w14:scene3d>
                  <w14:camera w14:prst="orthographicFront"/>
                  <w14:lightRig w14:rig="threePt" w14:dir="t">
                    <w14:rot w14:lat="0" w14:lon="0" w14:rev="0"/>
                  </w14:lightRig>
                </w14:scene3d>
              </w:rPr>
              <w:t>27.4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_Toc56588923 \h </w:instrText>
            </w:r>
            <w:r w:rsidR="00770111">
              <w:rPr>
                <w:noProof/>
                <w:webHidden/>
              </w:rPr>
            </w:r>
            <w:r w:rsidR="00770111">
              <w:rPr>
                <w:noProof/>
                <w:webHidden/>
              </w:rPr>
              <w:fldChar w:fldCharType="separate"/>
            </w:r>
            <w:r w:rsidR="00770111">
              <w:rPr>
                <w:noProof/>
                <w:webHidden/>
              </w:rPr>
              <w:t>257</w:t>
            </w:r>
            <w:r w:rsidR="00770111">
              <w:rPr>
                <w:noProof/>
                <w:webHidden/>
              </w:rPr>
              <w:fldChar w:fldCharType="end"/>
            </w:r>
          </w:hyperlink>
        </w:p>
        <w:p w14:paraId="3C167BC9" w14:textId="25C7DD58" w:rsidR="00770111" w:rsidRDefault="00820DDD">
          <w:pPr>
            <w:pStyle w:val="31"/>
            <w:tabs>
              <w:tab w:val="left" w:pos="1260"/>
              <w:tab w:val="right" w:leader="dot" w:pos="9736"/>
            </w:tabs>
            <w:rPr>
              <w:rFonts w:cstheme="minorBidi"/>
              <w:noProof/>
              <w:sz w:val="21"/>
              <w:szCs w:val="22"/>
            </w:rPr>
          </w:pPr>
          <w:hyperlink w:anchor="_Toc56588924" w:history="1">
            <w:r w:rsidR="00770111" w:rsidRPr="00F52B8D">
              <w:rPr>
                <w:rStyle w:val="aa"/>
                <w:noProof/>
                <w14:scene3d>
                  <w14:camera w14:prst="orthographicFront"/>
                  <w14:lightRig w14:rig="threePt" w14:dir="t">
                    <w14:rot w14:lat="0" w14:lon="0" w14:rev="0"/>
                  </w14:lightRig>
                </w14:scene3d>
              </w:rPr>
              <w:t>27.5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_Toc56588924 \h </w:instrText>
            </w:r>
            <w:r w:rsidR="00770111">
              <w:rPr>
                <w:noProof/>
                <w:webHidden/>
              </w:rPr>
            </w:r>
            <w:r w:rsidR="00770111">
              <w:rPr>
                <w:noProof/>
                <w:webHidden/>
              </w:rPr>
              <w:fldChar w:fldCharType="separate"/>
            </w:r>
            <w:r w:rsidR="00770111">
              <w:rPr>
                <w:noProof/>
                <w:webHidden/>
              </w:rPr>
              <w:t>257</w:t>
            </w:r>
            <w:r w:rsidR="00770111">
              <w:rPr>
                <w:noProof/>
                <w:webHidden/>
              </w:rPr>
              <w:fldChar w:fldCharType="end"/>
            </w:r>
          </w:hyperlink>
        </w:p>
        <w:p w14:paraId="4597B0ED" w14:textId="0B814F98" w:rsidR="00770111" w:rsidRDefault="00820DDD">
          <w:pPr>
            <w:pStyle w:val="31"/>
            <w:tabs>
              <w:tab w:val="left" w:pos="1260"/>
              <w:tab w:val="right" w:leader="dot" w:pos="9736"/>
            </w:tabs>
            <w:rPr>
              <w:rFonts w:cstheme="minorBidi"/>
              <w:noProof/>
              <w:sz w:val="21"/>
              <w:szCs w:val="22"/>
            </w:rPr>
          </w:pPr>
          <w:hyperlink w:anchor="_Toc56588925" w:history="1">
            <w:r w:rsidR="00770111" w:rsidRPr="00F52B8D">
              <w:rPr>
                <w:rStyle w:val="aa"/>
                <w:noProof/>
                <w14:scene3d>
                  <w14:camera w14:prst="orthographicFront"/>
                  <w14:lightRig w14:rig="threePt" w14:dir="t">
                    <w14:rot w14:lat="0" w14:lon="0" w14:rev="0"/>
                  </w14:lightRig>
                </w14:scene3d>
              </w:rPr>
              <w:t>27.6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_Toc56588925 \h </w:instrText>
            </w:r>
            <w:r w:rsidR="00770111">
              <w:rPr>
                <w:noProof/>
                <w:webHidden/>
              </w:rPr>
            </w:r>
            <w:r w:rsidR="00770111">
              <w:rPr>
                <w:noProof/>
                <w:webHidden/>
              </w:rPr>
              <w:fldChar w:fldCharType="separate"/>
            </w:r>
            <w:r w:rsidR="00770111">
              <w:rPr>
                <w:noProof/>
                <w:webHidden/>
              </w:rPr>
              <w:t>257</w:t>
            </w:r>
            <w:r w:rsidR="00770111">
              <w:rPr>
                <w:noProof/>
                <w:webHidden/>
              </w:rPr>
              <w:fldChar w:fldCharType="end"/>
            </w:r>
          </w:hyperlink>
        </w:p>
        <w:p w14:paraId="676B44F1" w14:textId="6BC6C062" w:rsidR="00770111" w:rsidRDefault="00820DDD">
          <w:pPr>
            <w:pStyle w:val="31"/>
            <w:tabs>
              <w:tab w:val="left" w:pos="1260"/>
              <w:tab w:val="right" w:leader="dot" w:pos="9736"/>
            </w:tabs>
            <w:rPr>
              <w:rFonts w:cstheme="minorBidi"/>
              <w:noProof/>
              <w:sz w:val="21"/>
              <w:szCs w:val="22"/>
            </w:rPr>
          </w:pPr>
          <w:hyperlink w:anchor="_Toc56588926" w:history="1">
            <w:r w:rsidR="00770111" w:rsidRPr="00F52B8D">
              <w:rPr>
                <w:rStyle w:val="aa"/>
                <w:noProof/>
                <w14:scene3d>
                  <w14:camera w14:prst="orthographicFront"/>
                  <w14:lightRig w14:rig="threePt" w14:dir="t">
                    <w14:rot w14:lat="0" w14:lon="0" w14:rev="0"/>
                  </w14:lightRig>
                </w14:scene3d>
              </w:rPr>
              <w:t>27.7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_Toc56588926 \h </w:instrText>
            </w:r>
            <w:r w:rsidR="00770111">
              <w:rPr>
                <w:noProof/>
                <w:webHidden/>
              </w:rPr>
            </w:r>
            <w:r w:rsidR="00770111">
              <w:rPr>
                <w:noProof/>
                <w:webHidden/>
              </w:rPr>
              <w:fldChar w:fldCharType="separate"/>
            </w:r>
            <w:r w:rsidR="00770111">
              <w:rPr>
                <w:noProof/>
                <w:webHidden/>
              </w:rPr>
              <w:t>258</w:t>
            </w:r>
            <w:r w:rsidR="00770111">
              <w:rPr>
                <w:noProof/>
                <w:webHidden/>
              </w:rPr>
              <w:fldChar w:fldCharType="end"/>
            </w:r>
          </w:hyperlink>
        </w:p>
        <w:p w14:paraId="1940D162" w14:textId="46B1EBBC" w:rsidR="00770111" w:rsidRDefault="00820DDD">
          <w:pPr>
            <w:pStyle w:val="31"/>
            <w:tabs>
              <w:tab w:val="left" w:pos="1260"/>
              <w:tab w:val="right" w:leader="dot" w:pos="9736"/>
            </w:tabs>
            <w:rPr>
              <w:rFonts w:cstheme="minorBidi"/>
              <w:noProof/>
              <w:sz w:val="21"/>
              <w:szCs w:val="22"/>
            </w:rPr>
          </w:pPr>
          <w:hyperlink w:anchor="_Toc56588927" w:history="1">
            <w:r w:rsidR="00770111" w:rsidRPr="00F52B8D">
              <w:rPr>
                <w:rStyle w:val="aa"/>
                <w:noProof/>
                <w14:scene3d>
                  <w14:camera w14:prst="orthographicFront"/>
                  <w14:lightRig w14:rig="threePt" w14:dir="t">
                    <w14:rot w14:lat="0" w14:lon="0" w14:rev="0"/>
                  </w14:lightRig>
                </w14:scene3d>
              </w:rPr>
              <w:t>27.8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_Toc56588927 \h </w:instrText>
            </w:r>
            <w:r w:rsidR="00770111">
              <w:rPr>
                <w:noProof/>
                <w:webHidden/>
              </w:rPr>
            </w:r>
            <w:r w:rsidR="00770111">
              <w:rPr>
                <w:noProof/>
                <w:webHidden/>
              </w:rPr>
              <w:fldChar w:fldCharType="separate"/>
            </w:r>
            <w:r w:rsidR="00770111">
              <w:rPr>
                <w:noProof/>
                <w:webHidden/>
              </w:rPr>
              <w:t>259</w:t>
            </w:r>
            <w:r w:rsidR="00770111">
              <w:rPr>
                <w:noProof/>
                <w:webHidden/>
              </w:rPr>
              <w:fldChar w:fldCharType="end"/>
            </w:r>
          </w:hyperlink>
        </w:p>
        <w:p w14:paraId="66AD4B6E" w14:textId="5CD9E98D" w:rsidR="00770111" w:rsidRDefault="00820DDD">
          <w:pPr>
            <w:pStyle w:val="22"/>
            <w:tabs>
              <w:tab w:val="left" w:pos="840"/>
              <w:tab w:val="right" w:leader="dot" w:pos="9736"/>
            </w:tabs>
            <w:rPr>
              <w:rFonts w:cstheme="minorBidi"/>
              <w:i w:val="0"/>
              <w:noProof/>
              <w:sz w:val="21"/>
              <w:szCs w:val="22"/>
            </w:rPr>
          </w:pPr>
          <w:hyperlink w:anchor="_Toc56588928" w:history="1">
            <w:r w:rsidR="00770111" w:rsidRPr="00F52B8D">
              <w:rPr>
                <w:rStyle w:val="aa"/>
                <w:noProof/>
              </w:rPr>
              <w:t>28</w:t>
            </w:r>
            <w:r w:rsidR="00770111">
              <w:rPr>
                <w:rFonts w:cstheme="minorBidi"/>
                <w:i w:val="0"/>
                <w:noProof/>
                <w:sz w:val="21"/>
                <w:szCs w:val="22"/>
              </w:rPr>
              <w:tab/>
            </w:r>
            <w:r w:rsidR="00770111" w:rsidRPr="00F52B8D">
              <w:rPr>
                <w:rStyle w:val="aa"/>
                <w:noProof/>
              </w:rPr>
              <w:t>・アカウントの探索</w:t>
            </w:r>
            <w:r w:rsidR="00770111">
              <w:rPr>
                <w:noProof/>
                <w:webHidden/>
              </w:rPr>
              <w:tab/>
            </w:r>
            <w:r w:rsidR="00770111">
              <w:rPr>
                <w:noProof/>
                <w:webHidden/>
              </w:rPr>
              <w:fldChar w:fldCharType="begin"/>
            </w:r>
            <w:r w:rsidR="00770111">
              <w:rPr>
                <w:noProof/>
                <w:webHidden/>
              </w:rPr>
              <w:instrText xml:space="preserve"> PAGEREF _Toc56588928 \h </w:instrText>
            </w:r>
            <w:r w:rsidR="00770111">
              <w:rPr>
                <w:noProof/>
                <w:webHidden/>
              </w:rPr>
            </w:r>
            <w:r w:rsidR="00770111">
              <w:rPr>
                <w:noProof/>
                <w:webHidden/>
              </w:rPr>
              <w:fldChar w:fldCharType="separate"/>
            </w:r>
            <w:r w:rsidR="00770111">
              <w:rPr>
                <w:noProof/>
                <w:webHidden/>
              </w:rPr>
              <w:t>260</w:t>
            </w:r>
            <w:r w:rsidR="00770111">
              <w:rPr>
                <w:noProof/>
                <w:webHidden/>
              </w:rPr>
              <w:fldChar w:fldCharType="end"/>
            </w:r>
          </w:hyperlink>
        </w:p>
        <w:p w14:paraId="2133A8F5" w14:textId="2D9E57D1" w:rsidR="00770111" w:rsidRDefault="00820DDD">
          <w:pPr>
            <w:pStyle w:val="31"/>
            <w:tabs>
              <w:tab w:val="left" w:pos="1260"/>
              <w:tab w:val="right" w:leader="dot" w:pos="9736"/>
            </w:tabs>
            <w:rPr>
              <w:rFonts w:cstheme="minorBidi"/>
              <w:noProof/>
              <w:sz w:val="21"/>
              <w:szCs w:val="22"/>
            </w:rPr>
          </w:pPr>
          <w:hyperlink w:anchor="_Toc56588929" w:history="1">
            <w:r w:rsidR="00770111" w:rsidRPr="00F52B8D">
              <w:rPr>
                <w:rStyle w:val="aa"/>
                <w:noProof/>
                <w14:scene3d>
                  <w14:camera w14:prst="orthographicFront"/>
                  <w14:lightRig w14:rig="threePt" w14:dir="t">
                    <w14:rot w14:lat="0" w14:lon="0" w14:rev="0"/>
                  </w14:lightRig>
                </w14:scene3d>
              </w:rPr>
              <w:t>28.1</w:t>
            </w:r>
            <w:r w:rsidR="00770111">
              <w:rPr>
                <w:rFonts w:cstheme="minorBidi"/>
                <w:noProof/>
                <w:sz w:val="21"/>
                <w:szCs w:val="22"/>
              </w:rPr>
              <w:tab/>
            </w:r>
            <w:r w:rsidR="00770111" w:rsidRPr="00F52B8D">
              <w:rPr>
                <w:rStyle w:val="aa"/>
                <w:noProof/>
              </w:rPr>
              <w:t>戦術：情報の探索</w:t>
            </w:r>
            <w:r w:rsidR="00770111">
              <w:rPr>
                <w:noProof/>
                <w:webHidden/>
              </w:rPr>
              <w:tab/>
            </w:r>
            <w:r w:rsidR="00770111">
              <w:rPr>
                <w:noProof/>
                <w:webHidden/>
              </w:rPr>
              <w:fldChar w:fldCharType="begin"/>
            </w:r>
            <w:r w:rsidR="00770111">
              <w:rPr>
                <w:noProof/>
                <w:webHidden/>
              </w:rPr>
              <w:instrText xml:space="preserve"> PAGEREF _Toc56588929 \h </w:instrText>
            </w:r>
            <w:r w:rsidR="00770111">
              <w:rPr>
                <w:noProof/>
                <w:webHidden/>
              </w:rPr>
            </w:r>
            <w:r w:rsidR="00770111">
              <w:rPr>
                <w:noProof/>
                <w:webHidden/>
              </w:rPr>
              <w:fldChar w:fldCharType="separate"/>
            </w:r>
            <w:r w:rsidR="00770111">
              <w:rPr>
                <w:noProof/>
                <w:webHidden/>
              </w:rPr>
              <w:t>260</w:t>
            </w:r>
            <w:r w:rsidR="00770111">
              <w:rPr>
                <w:noProof/>
                <w:webHidden/>
              </w:rPr>
              <w:fldChar w:fldCharType="end"/>
            </w:r>
          </w:hyperlink>
        </w:p>
        <w:p w14:paraId="55E58B5B" w14:textId="61D58C63" w:rsidR="00770111" w:rsidRDefault="00820DDD">
          <w:pPr>
            <w:pStyle w:val="31"/>
            <w:tabs>
              <w:tab w:val="left" w:pos="1260"/>
              <w:tab w:val="right" w:leader="dot" w:pos="9736"/>
            </w:tabs>
            <w:rPr>
              <w:rFonts w:cstheme="minorBidi"/>
              <w:noProof/>
              <w:sz w:val="21"/>
              <w:szCs w:val="22"/>
            </w:rPr>
          </w:pPr>
          <w:hyperlink w:anchor="_Toc56588930" w:history="1">
            <w:r w:rsidR="00770111" w:rsidRPr="00F52B8D">
              <w:rPr>
                <w:rStyle w:val="aa"/>
                <w:noProof/>
                <w14:scene3d>
                  <w14:camera w14:prst="orthographicFront"/>
                  <w14:lightRig w14:rig="threePt" w14:dir="t">
                    <w14:rot w14:lat="0" w14:lon="0" w14:rev="0"/>
                  </w14:lightRig>
                </w14:scene3d>
              </w:rPr>
              <w:t>28.2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_Toc56588930 \h </w:instrText>
            </w:r>
            <w:r w:rsidR="00770111">
              <w:rPr>
                <w:noProof/>
                <w:webHidden/>
              </w:rPr>
            </w:r>
            <w:r w:rsidR="00770111">
              <w:rPr>
                <w:noProof/>
                <w:webHidden/>
              </w:rPr>
              <w:fldChar w:fldCharType="separate"/>
            </w:r>
            <w:r w:rsidR="00770111">
              <w:rPr>
                <w:noProof/>
                <w:webHidden/>
              </w:rPr>
              <w:t>260</w:t>
            </w:r>
            <w:r w:rsidR="00770111">
              <w:rPr>
                <w:noProof/>
                <w:webHidden/>
              </w:rPr>
              <w:fldChar w:fldCharType="end"/>
            </w:r>
          </w:hyperlink>
        </w:p>
        <w:p w14:paraId="621FFF6B" w14:textId="41F723A5" w:rsidR="00770111" w:rsidRDefault="00820DDD">
          <w:pPr>
            <w:pStyle w:val="31"/>
            <w:tabs>
              <w:tab w:val="left" w:pos="1260"/>
              <w:tab w:val="right" w:leader="dot" w:pos="9736"/>
            </w:tabs>
            <w:rPr>
              <w:rFonts w:cstheme="minorBidi"/>
              <w:noProof/>
              <w:sz w:val="21"/>
              <w:szCs w:val="22"/>
            </w:rPr>
          </w:pPr>
          <w:hyperlink w:anchor="_Toc56588931" w:history="1">
            <w:r w:rsidR="00770111" w:rsidRPr="00F52B8D">
              <w:rPr>
                <w:rStyle w:val="aa"/>
                <w:noProof/>
                <w14:scene3d>
                  <w14:camera w14:prst="orthographicFront"/>
                  <w14:lightRig w14:rig="threePt" w14:dir="t">
                    <w14:rot w14:lat="0" w14:lon="0" w14:rev="0"/>
                  </w14:lightRig>
                </w14:scene3d>
              </w:rPr>
              <w:t>28.3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_Toc56588931 \h </w:instrText>
            </w:r>
            <w:r w:rsidR="00770111">
              <w:rPr>
                <w:noProof/>
                <w:webHidden/>
              </w:rPr>
            </w:r>
            <w:r w:rsidR="00770111">
              <w:rPr>
                <w:noProof/>
                <w:webHidden/>
              </w:rPr>
              <w:fldChar w:fldCharType="separate"/>
            </w:r>
            <w:r w:rsidR="00770111">
              <w:rPr>
                <w:noProof/>
                <w:webHidden/>
              </w:rPr>
              <w:t>260</w:t>
            </w:r>
            <w:r w:rsidR="00770111">
              <w:rPr>
                <w:noProof/>
                <w:webHidden/>
              </w:rPr>
              <w:fldChar w:fldCharType="end"/>
            </w:r>
          </w:hyperlink>
        </w:p>
        <w:p w14:paraId="00969227" w14:textId="3EB435F0" w:rsidR="00770111" w:rsidRDefault="00820DDD">
          <w:pPr>
            <w:pStyle w:val="31"/>
            <w:tabs>
              <w:tab w:val="left" w:pos="1260"/>
              <w:tab w:val="right" w:leader="dot" w:pos="9736"/>
            </w:tabs>
            <w:rPr>
              <w:rFonts w:cstheme="minorBidi"/>
              <w:noProof/>
              <w:sz w:val="21"/>
              <w:szCs w:val="22"/>
            </w:rPr>
          </w:pPr>
          <w:hyperlink w:anchor="_Toc56588932" w:history="1">
            <w:r w:rsidR="00770111" w:rsidRPr="00F52B8D">
              <w:rPr>
                <w:rStyle w:val="aa"/>
                <w:noProof/>
                <w14:scene3d>
                  <w14:camera w14:prst="orthographicFront"/>
                  <w14:lightRig w14:rig="threePt" w14:dir="t">
                    <w14:rot w14:lat="0" w14:lon="0" w14:rev="0"/>
                  </w14:lightRig>
                </w14:scene3d>
              </w:rPr>
              <w:t>28.4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_Toc56588932 \h </w:instrText>
            </w:r>
            <w:r w:rsidR="00770111">
              <w:rPr>
                <w:noProof/>
                <w:webHidden/>
              </w:rPr>
            </w:r>
            <w:r w:rsidR="00770111">
              <w:rPr>
                <w:noProof/>
                <w:webHidden/>
              </w:rPr>
              <w:fldChar w:fldCharType="separate"/>
            </w:r>
            <w:r w:rsidR="00770111">
              <w:rPr>
                <w:noProof/>
                <w:webHidden/>
              </w:rPr>
              <w:t>260</w:t>
            </w:r>
            <w:r w:rsidR="00770111">
              <w:rPr>
                <w:noProof/>
                <w:webHidden/>
              </w:rPr>
              <w:fldChar w:fldCharType="end"/>
            </w:r>
          </w:hyperlink>
        </w:p>
        <w:p w14:paraId="2B719353" w14:textId="7CF3EFD6" w:rsidR="00770111" w:rsidRDefault="00820DDD">
          <w:pPr>
            <w:pStyle w:val="31"/>
            <w:tabs>
              <w:tab w:val="left" w:pos="1260"/>
              <w:tab w:val="right" w:leader="dot" w:pos="9736"/>
            </w:tabs>
            <w:rPr>
              <w:rFonts w:cstheme="minorBidi"/>
              <w:noProof/>
              <w:sz w:val="21"/>
              <w:szCs w:val="22"/>
            </w:rPr>
          </w:pPr>
          <w:hyperlink w:anchor="_Toc56588933" w:history="1">
            <w:r w:rsidR="00770111" w:rsidRPr="00F52B8D">
              <w:rPr>
                <w:rStyle w:val="aa"/>
                <w:noProof/>
                <w14:scene3d>
                  <w14:camera w14:prst="orthographicFront"/>
                  <w14:lightRig w14:rig="threePt" w14:dir="t">
                    <w14:rot w14:lat="0" w14:lon="0" w14:rev="0"/>
                  </w14:lightRig>
                </w14:scene3d>
              </w:rPr>
              <w:t>28.5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_Toc56588933 \h </w:instrText>
            </w:r>
            <w:r w:rsidR="00770111">
              <w:rPr>
                <w:noProof/>
                <w:webHidden/>
              </w:rPr>
            </w:r>
            <w:r w:rsidR="00770111">
              <w:rPr>
                <w:noProof/>
                <w:webHidden/>
              </w:rPr>
              <w:fldChar w:fldCharType="separate"/>
            </w:r>
            <w:r w:rsidR="00770111">
              <w:rPr>
                <w:noProof/>
                <w:webHidden/>
              </w:rPr>
              <w:t>260</w:t>
            </w:r>
            <w:r w:rsidR="00770111">
              <w:rPr>
                <w:noProof/>
                <w:webHidden/>
              </w:rPr>
              <w:fldChar w:fldCharType="end"/>
            </w:r>
          </w:hyperlink>
        </w:p>
        <w:p w14:paraId="3F2D90A0" w14:textId="33BC8035" w:rsidR="00770111" w:rsidRDefault="00820DDD">
          <w:pPr>
            <w:pStyle w:val="31"/>
            <w:tabs>
              <w:tab w:val="left" w:pos="1260"/>
              <w:tab w:val="right" w:leader="dot" w:pos="9736"/>
            </w:tabs>
            <w:rPr>
              <w:rFonts w:cstheme="minorBidi"/>
              <w:noProof/>
              <w:sz w:val="21"/>
              <w:szCs w:val="22"/>
            </w:rPr>
          </w:pPr>
          <w:hyperlink w:anchor="_Toc56588934" w:history="1">
            <w:r w:rsidR="00770111" w:rsidRPr="00F52B8D">
              <w:rPr>
                <w:rStyle w:val="aa"/>
                <w:noProof/>
                <w14:scene3d>
                  <w14:camera w14:prst="orthographicFront"/>
                  <w14:lightRig w14:rig="threePt" w14:dir="t">
                    <w14:rot w14:lat="0" w14:lon="0" w14:rev="0"/>
                  </w14:lightRig>
                </w14:scene3d>
              </w:rPr>
              <w:t>28.6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_Toc56588934 \h </w:instrText>
            </w:r>
            <w:r w:rsidR="00770111">
              <w:rPr>
                <w:noProof/>
                <w:webHidden/>
              </w:rPr>
            </w:r>
            <w:r w:rsidR="00770111">
              <w:rPr>
                <w:noProof/>
                <w:webHidden/>
              </w:rPr>
              <w:fldChar w:fldCharType="separate"/>
            </w:r>
            <w:r w:rsidR="00770111">
              <w:rPr>
                <w:noProof/>
                <w:webHidden/>
              </w:rPr>
              <w:t>260</w:t>
            </w:r>
            <w:r w:rsidR="00770111">
              <w:rPr>
                <w:noProof/>
                <w:webHidden/>
              </w:rPr>
              <w:fldChar w:fldCharType="end"/>
            </w:r>
          </w:hyperlink>
        </w:p>
        <w:p w14:paraId="52121551" w14:textId="1551AD81" w:rsidR="00770111" w:rsidRDefault="00820DDD">
          <w:pPr>
            <w:pStyle w:val="31"/>
            <w:tabs>
              <w:tab w:val="left" w:pos="1260"/>
              <w:tab w:val="right" w:leader="dot" w:pos="9736"/>
            </w:tabs>
            <w:rPr>
              <w:rFonts w:cstheme="minorBidi"/>
              <w:noProof/>
              <w:sz w:val="21"/>
              <w:szCs w:val="22"/>
            </w:rPr>
          </w:pPr>
          <w:hyperlink w:anchor="_Toc56588935" w:history="1">
            <w:r w:rsidR="00770111" w:rsidRPr="00F52B8D">
              <w:rPr>
                <w:rStyle w:val="aa"/>
                <w:noProof/>
                <w14:scene3d>
                  <w14:camera w14:prst="orthographicFront"/>
                  <w14:lightRig w14:rig="threePt" w14:dir="t">
                    <w14:rot w14:lat="0" w14:lon="0" w14:rev="0"/>
                  </w14:lightRig>
                </w14:scene3d>
              </w:rPr>
              <w:t>28.7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_Toc56588935 \h </w:instrText>
            </w:r>
            <w:r w:rsidR="00770111">
              <w:rPr>
                <w:noProof/>
                <w:webHidden/>
              </w:rPr>
            </w:r>
            <w:r w:rsidR="00770111">
              <w:rPr>
                <w:noProof/>
                <w:webHidden/>
              </w:rPr>
              <w:fldChar w:fldCharType="separate"/>
            </w:r>
            <w:r w:rsidR="00770111">
              <w:rPr>
                <w:noProof/>
                <w:webHidden/>
              </w:rPr>
              <w:t>260</w:t>
            </w:r>
            <w:r w:rsidR="00770111">
              <w:rPr>
                <w:noProof/>
                <w:webHidden/>
              </w:rPr>
              <w:fldChar w:fldCharType="end"/>
            </w:r>
          </w:hyperlink>
        </w:p>
        <w:p w14:paraId="1AC895A7" w14:textId="20EBFBBF" w:rsidR="00770111" w:rsidRDefault="00820DDD">
          <w:pPr>
            <w:pStyle w:val="31"/>
            <w:tabs>
              <w:tab w:val="left" w:pos="1260"/>
              <w:tab w:val="right" w:leader="dot" w:pos="9736"/>
            </w:tabs>
            <w:rPr>
              <w:rFonts w:cstheme="minorBidi"/>
              <w:noProof/>
              <w:sz w:val="21"/>
              <w:szCs w:val="22"/>
            </w:rPr>
          </w:pPr>
          <w:hyperlink w:anchor="_Toc56588936" w:history="1">
            <w:r w:rsidR="00770111" w:rsidRPr="00F52B8D">
              <w:rPr>
                <w:rStyle w:val="aa"/>
                <w:noProof/>
                <w14:scene3d>
                  <w14:camera w14:prst="orthographicFront"/>
                  <w14:lightRig w14:rig="threePt" w14:dir="t">
                    <w14:rot w14:lat="0" w14:lon="0" w14:rev="0"/>
                  </w14:lightRig>
                </w14:scene3d>
              </w:rPr>
              <w:t>28.8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_Toc56588936 \h </w:instrText>
            </w:r>
            <w:r w:rsidR="00770111">
              <w:rPr>
                <w:noProof/>
                <w:webHidden/>
              </w:rPr>
            </w:r>
            <w:r w:rsidR="00770111">
              <w:rPr>
                <w:noProof/>
                <w:webHidden/>
              </w:rPr>
              <w:fldChar w:fldCharType="separate"/>
            </w:r>
            <w:r w:rsidR="00770111">
              <w:rPr>
                <w:noProof/>
                <w:webHidden/>
              </w:rPr>
              <w:t>262</w:t>
            </w:r>
            <w:r w:rsidR="00770111">
              <w:rPr>
                <w:noProof/>
                <w:webHidden/>
              </w:rPr>
              <w:fldChar w:fldCharType="end"/>
            </w:r>
          </w:hyperlink>
        </w:p>
        <w:p w14:paraId="1C21D740" w14:textId="5CD74C14" w:rsidR="00770111" w:rsidRDefault="00820DDD">
          <w:pPr>
            <w:pStyle w:val="22"/>
            <w:tabs>
              <w:tab w:val="left" w:pos="840"/>
              <w:tab w:val="right" w:leader="dot" w:pos="9736"/>
            </w:tabs>
            <w:rPr>
              <w:rFonts w:cstheme="minorBidi"/>
              <w:i w:val="0"/>
              <w:noProof/>
              <w:sz w:val="21"/>
              <w:szCs w:val="22"/>
            </w:rPr>
          </w:pPr>
          <w:hyperlink w:anchor="_Toc56588937" w:history="1">
            <w:r w:rsidR="00770111" w:rsidRPr="00F52B8D">
              <w:rPr>
                <w:rStyle w:val="aa"/>
                <w:noProof/>
              </w:rPr>
              <w:t>29</w:t>
            </w:r>
            <w:r w:rsidR="00770111">
              <w:rPr>
                <w:rFonts w:cstheme="minorBidi"/>
                <w:i w:val="0"/>
                <w:noProof/>
                <w:sz w:val="21"/>
                <w:szCs w:val="22"/>
              </w:rPr>
              <w:tab/>
            </w:r>
            <w:r w:rsidR="00770111" w:rsidRPr="00F52B8D">
              <w:rPr>
                <w:rStyle w:val="aa"/>
                <w:noProof/>
              </w:rPr>
              <w:t>・ファイルとディレクトリの探索</w:t>
            </w:r>
            <w:r w:rsidR="00770111">
              <w:rPr>
                <w:noProof/>
                <w:webHidden/>
              </w:rPr>
              <w:tab/>
            </w:r>
            <w:r w:rsidR="00770111">
              <w:rPr>
                <w:noProof/>
                <w:webHidden/>
              </w:rPr>
              <w:fldChar w:fldCharType="begin"/>
            </w:r>
            <w:r w:rsidR="00770111">
              <w:rPr>
                <w:noProof/>
                <w:webHidden/>
              </w:rPr>
              <w:instrText xml:space="preserve"> PAGEREF _Toc56588937 \h </w:instrText>
            </w:r>
            <w:r w:rsidR="00770111">
              <w:rPr>
                <w:noProof/>
                <w:webHidden/>
              </w:rPr>
            </w:r>
            <w:r w:rsidR="00770111">
              <w:rPr>
                <w:noProof/>
                <w:webHidden/>
              </w:rPr>
              <w:fldChar w:fldCharType="separate"/>
            </w:r>
            <w:r w:rsidR="00770111">
              <w:rPr>
                <w:noProof/>
                <w:webHidden/>
              </w:rPr>
              <w:t>263</w:t>
            </w:r>
            <w:r w:rsidR="00770111">
              <w:rPr>
                <w:noProof/>
                <w:webHidden/>
              </w:rPr>
              <w:fldChar w:fldCharType="end"/>
            </w:r>
          </w:hyperlink>
        </w:p>
        <w:p w14:paraId="594B72D6" w14:textId="3D35B64B" w:rsidR="00770111" w:rsidRDefault="00820DDD">
          <w:pPr>
            <w:pStyle w:val="31"/>
            <w:tabs>
              <w:tab w:val="left" w:pos="1260"/>
              <w:tab w:val="right" w:leader="dot" w:pos="9736"/>
            </w:tabs>
            <w:rPr>
              <w:rFonts w:cstheme="minorBidi"/>
              <w:noProof/>
              <w:sz w:val="21"/>
              <w:szCs w:val="22"/>
            </w:rPr>
          </w:pPr>
          <w:hyperlink w:anchor="_Toc56588938" w:history="1">
            <w:r w:rsidR="00770111" w:rsidRPr="00F52B8D">
              <w:rPr>
                <w:rStyle w:val="aa"/>
                <w:noProof/>
                <w14:scene3d>
                  <w14:camera w14:prst="orthographicFront"/>
                  <w14:lightRig w14:rig="threePt" w14:dir="t">
                    <w14:rot w14:lat="0" w14:lon="0" w14:rev="0"/>
                  </w14:lightRig>
                </w14:scene3d>
              </w:rPr>
              <w:t>29.1</w:t>
            </w:r>
            <w:r w:rsidR="00770111">
              <w:rPr>
                <w:rFonts w:cstheme="minorBidi"/>
                <w:noProof/>
                <w:sz w:val="21"/>
                <w:szCs w:val="22"/>
              </w:rPr>
              <w:tab/>
            </w:r>
            <w:r w:rsidR="00770111" w:rsidRPr="00F52B8D">
              <w:rPr>
                <w:rStyle w:val="aa"/>
                <w:noProof/>
              </w:rPr>
              <w:t>戦術：情報の探索</w:t>
            </w:r>
            <w:r w:rsidR="00770111">
              <w:rPr>
                <w:noProof/>
                <w:webHidden/>
              </w:rPr>
              <w:tab/>
            </w:r>
            <w:r w:rsidR="00770111">
              <w:rPr>
                <w:noProof/>
                <w:webHidden/>
              </w:rPr>
              <w:fldChar w:fldCharType="begin"/>
            </w:r>
            <w:r w:rsidR="00770111">
              <w:rPr>
                <w:noProof/>
                <w:webHidden/>
              </w:rPr>
              <w:instrText xml:space="preserve"> PAGEREF _Toc56588938 \h </w:instrText>
            </w:r>
            <w:r w:rsidR="00770111">
              <w:rPr>
                <w:noProof/>
                <w:webHidden/>
              </w:rPr>
            </w:r>
            <w:r w:rsidR="00770111">
              <w:rPr>
                <w:noProof/>
                <w:webHidden/>
              </w:rPr>
              <w:fldChar w:fldCharType="separate"/>
            </w:r>
            <w:r w:rsidR="00770111">
              <w:rPr>
                <w:noProof/>
                <w:webHidden/>
              </w:rPr>
              <w:t>263</w:t>
            </w:r>
            <w:r w:rsidR="00770111">
              <w:rPr>
                <w:noProof/>
                <w:webHidden/>
              </w:rPr>
              <w:fldChar w:fldCharType="end"/>
            </w:r>
          </w:hyperlink>
        </w:p>
        <w:p w14:paraId="3E816B9C" w14:textId="09B09B18" w:rsidR="00770111" w:rsidRDefault="00820DDD">
          <w:pPr>
            <w:pStyle w:val="31"/>
            <w:tabs>
              <w:tab w:val="left" w:pos="1260"/>
              <w:tab w:val="right" w:leader="dot" w:pos="9736"/>
            </w:tabs>
            <w:rPr>
              <w:rFonts w:cstheme="minorBidi"/>
              <w:noProof/>
              <w:sz w:val="21"/>
              <w:szCs w:val="22"/>
            </w:rPr>
          </w:pPr>
          <w:hyperlink w:anchor="_Toc56588939" w:history="1">
            <w:r w:rsidR="00770111" w:rsidRPr="00F52B8D">
              <w:rPr>
                <w:rStyle w:val="aa"/>
                <w:noProof/>
                <w14:scene3d>
                  <w14:camera w14:prst="orthographicFront"/>
                  <w14:lightRig w14:rig="threePt" w14:dir="t">
                    <w14:rot w14:lat="0" w14:lon="0" w14:rev="0"/>
                  </w14:lightRig>
                </w14:scene3d>
              </w:rPr>
              <w:t>29.2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_Toc56588939 \h </w:instrText>
            </w:r>
            <w:r w:rsidR="00770111">
              <w:rPr>
                <w:noProof/>
                <w:webHidden/>
              </w:rPr>
            </w:r>
            <w:r w:rsidR="00770111">
              <w:rPr>
                <w:noProof/>
                <w:webHidden/>
              </w:rPr>
              <w:fldChar w:fldCharType="separate"/>
            </w:r>
            <w:r w:rsidR="00770111">
              <w:rPr>
                <w:noProof/>
                <w:webHidden/>
              </w:rPr>
              <w:t>263</w:t>
            </w:r>
            <w:r w:rsidR="00770111">
              <w:rPr>
                <w:noProof/>
                <w:webHidden/>
              </w:rPr>
              <w:fldChar w:fldCharType="end"/>
            </w:r>
          </w:hyperlink>
        </w:p>
        <w:p w14:paraId="060A20C8" w14:textId="4A755128" w:rsidR="00770111" w:rsidRDefault="00820DDD">
          <w:pPr>
            <w:pStyle w:val="31"/>
            <w:tabs>
              <w:tab w:val="left" w:pos="1260"/>
              <w:tab w:val="right" w:leader="dot" w:pos="9736"/>
            </w:tabs>
            <w:rPr>
              <w:rFonts w:cstheme="minorBidi"/>
              <w:noProof/>
              <w:sz w:val="21"/>
              <w:szCs w:val="22"/>
            </w:rPr>
          </w:pPr>
          <w:hyperlink w:anchor="_Toc56588940" w:history="1">
            <w:r w:rsidR="00770111" w:rsidRPr="00F52B8D">
              <w:rPr>
                <w:rStyle w:val="aa"/>
                <w:noProof/>
                <w14:scene3d>
                  <w14:camera w14:prst="orthographicFront"/>
                  <w14:lightRig w14:rig="threePt" w14:dir="t">
                    <w14:rot w14:lat="0" w14:lon="0" w14:rev="0"/>
                  </w14:lightRig>
                </w14:scene3d>
              </w:rPr>
              <w:t>29.3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_Toc56588940 \h </w:instrText>
            </w:r>
            <w:r w:rsidR="00770111">
              <w:rPr>
                <w:noProof/>
                <w:webHidden/>
              </w:rPr>
            </w:r>
            <w:r w:rsidR="00770111">
              <w:rPr>
                <w:noProof/>
                <w:webHidden/>
              </w:rPr>
              <w:fldChar w:fldCharType="separate"/>
            </w:r>
            <w:r w:rsidR="00770111">
              <w:rPr>
                <w:noProof/>
                <w:webHidden/>
              </w:rPr>
              <w:t>263</w:t>
            </w:r>
            <w:r w:rsidR="00770111">
              <w:rPr>
                <w:noProof/>
                <w:webHidden/>
              </w:rPr>
              <w:fldChar w:fldCharType="end"/>
            </w:r>
          </w:hyperlink>
        </w:p>
        <w:p w14:paraId="4D985BB7" w14:textId="51B64F64" w:rsidR="00770111" w:rsidRDefault="00820DDD">
          <w:pPr>
            <w:pStyle w:val="31"/>
            <w:tabs>
              <w:tab w:val="left" w:pos="1260"/>
              <w:tab w:val="right" w:leader="dot" w:pos="9736"/>
            </w:tabs>
            <w:rPr>
              <w:rFonts w:cstheme="minorBidi"/>
              <w:noProof/>
              <w:sz w:val="21"/>
              <w:szCs w:val="22"/>
            </w:rPr>
          </w:pPr>
          <w:hyperlink w:anchor="_Toc56588941" w:history="1">
            <w:r w:rsidR="00770111" w:rsidRPr="00F52B8D">
              <w:rPr>
                <w:rStyle w:val="aa"/>
                <w:noProof/>
                <w14:scene3d>
                  <w14:camera w14:prst="orthographicFront"/>
                  <w14:lightRig w14:rig="threePt" w14:dir="t">
                    <w14:rot w14:lat="0" w14:lon="0" w14:rev="0"/>
                  </w14:lightRig>
                </w14:scene3d>
              </w:rPr>
              <w:t>29.4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_Toc56588941 \h </w:instrText>
            </w:r>
            <w:r w:rsidR="00770111">
              <w:rPr>
                <w:noProof/>
                <w:webHidden/>
              </w:rPr>
            </w:r>
            <w:r w:rsidR="00770111">
              <w:rPr>
                <w:noProof/>
                <w:webHidden/>
              </w:rPr>
              <w:fldChar w:fldCharType="separate"/>
            </w:r>
            <w:r w:rsidR="00770111">
              <w:rPr>
                <w:noProof/>
                <w:webHidden/>
              </w:rPr>
              <w:t>263</w:t>
            </w:r>
            <w:r w:rsidR="00770111">
              <w:rPr>
                <w:noProof/>
                <w:webHidden/>
              </w:rPr>
              <w:fldChar w:fldCharType="end"/>
            </w:r>
          </w:hyperlink>
        </w:p>
        <w:p w14:paraId="69036B1F" w14:textId="7AC3A098" w:rsidR="00770111" w:rsidRDefault="00820DDD">
          <w:pPr>
            <w:pStyle w:val="31"/>
            <w:tabs>
              <w:tab w:val="left" w:pos="1260"/>
              <w:tab w:val="right" w:leader="dot" w:pos="9736"/>
            </w:tabs>
            <w:rPr>
              <w:rFonts w:cstheme="minorBidi"/>
              <w:noProof/>
              <w:sz w:val="21"/>
              <w:szCs w:val="22"/>
            </w:rPr>
          </w:pPr>
          <w:hyperlink w:anchor="_Toc56588942" w:history="1">
            <w:r w:rsidR="00770111" w:rsidRPr="00F52B8D">
              <w:rPr>
                <w:rStyle w:val="aa"/>
                <w:noProof/>
                <w14:scene3d>
                  <w14:camera w14:prst="orthographicFront"/>
                  <w14:lightRig w14:rig="threePt" w14:dir="t">
                    <w14:rot w14:lat="0" w14:lon="0" w14:rev="0"/>
                  </w14:lightRig>
                </w14:scene3d>
              </w:rPr>
              <w:t>29.5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_Toc56588942 \h </w:instrText>
            </w:r>
            <w:r w:rsidR="00770111">
              <w:rPr>
                <w:noProof/>
                <w:webHidden/>
              </w:rPr>
            </w:r>
            <w:r w:rsidR="00770111">
              <w:rPr>
                <w:noProof/>
                <w:webHidden/>
              </w:rPr>
              <w:fldChar w:fldCharType="separate"/>
            </w:r>
            <w:r w:rsidR="00770111">
              <w:rPr>
                <w:noProof/>
                <w:webHidden/>
              </w:rPr>
              <w:t>263</w:t>
            </w:r>
            <w:r w:rsidR="00770111">
              <w:rPr>
                <w:noProof/>
                <w:webHidden/>
              </w:rPr>
              <w:fldChar w:fldCharType="end"/>
            </w:r>
          </w:hyperlink>
        </w:p>
        <w:p w14:paraId="433176D4" w14:textId="47661583" w:rsidR="00770111" w:rsidRDefault="00820DDD">
          <w:pPr>
            <w:pStyle w:val="31"/>
            <w:tabs>
              <w:tab w:val="left" w:pos="1260"/>
              <w:tab w:val="right" w:leader="dot" w:pos="9736"/>
            </w:tabs>
            <w:rPr>
              <w:rFonts w:cstheme="minorBidi"/>
              <w:noProof/>
              <w:sz w:val="21"/>
              <w:szCs w:val="22"/>
            </w:rPr>
          </w:pPr>
          <w:hyperlink w:anchor="_Toc56588943" w:history="1">
            <w:r w:rsidR="00770111" w:rsidRPr="00F52B8D">
              <w:rPr>
                <w:rStyle w:val="aa"/>
                <w:noProof/>
                <w14:scene3d>
                  <w14:camera w14:prst="orthographicFront"/>
                  <w14:lightRig w14:rig="threePt" w14:dir="t">
                    <w14:rot w14:lat="0" w14:lon="0" w14:rev="0"/>
                  </w14:lightRig>
                </w14:scene3d>
              </w:rPr>
              <w:t>29.6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_Toc56588943 \h </w:instrText>
            </w:r>
            <w:r w:rsidR="00770111">
              <w:rPr>
                <w:noProof/>
                <w:webHidden/>
              </w:rPr>
            </w:r>
            <w:r w:rsidR="00770111">
              <w:rPr>
                <w:noProof/>
                <w:webHidden/>
              </w:rPr>
              <w:fldChar w:fldCharType="separate"/>
            </w:r>
            <w:r w:rsidR="00770111">
              <w:rPr>
                <w:noProof/>
                <w:webHidden/>
              </w:rPr>
              <w:t>263</w:t>
            </w:r>
            <w:r w:rsidR="00770111">
              <w:rPr>
                <w:noProof/>
                <w:webHidden/>
              </w:rPr>
              <w:fldChar w:fldCharType="end"/>
            </w:r>
          </w:hyperlink>
        </w:p>
        <w:p w14:paraId="5BA87270" w14:textId="3E23EF61" w:rsidR="00770111" w:rsidRDefault="00820DDD">
          <w:pPr>
            <w:pStyle w:val="31"/>
            <w:tabs>
              <w:tab w:val="left" w:pos="1260"/>
              <w:tab w:val="right" w:leader="dot" w:pos="9736"/>
            </w:tabs>
            <w:rPr>
              <w:rFonts w:cstheme="minorBidi"/>
              <w:noProof/>
              <w:sz w:val="21"/>
              <w:szCs w:val="22"/>
            </w:rPr>
          </w:pPr>
          <w:hyperlink w:anchor="_Toc56588944" w:history="1">
            <w:r w:rsidR="00770111" w:rsidRPr="00F52B8D">
              <w:rPr>
                <w:rStyle w:val="aa"/>
                <w:noProof/>
                <w14:scene3d>
                  <w14:camera w14:prst="orthographicFront"/>
                  <w14:lightRig w14:rig="threePt" w14:dir="t">
                    <w14:rot w14:lat="0" w14:lon="0" w14:rev="0"/>
                  </w14:lightRig>
                </w14:scene3d>
              </w:rPr>
              <w:t>29.7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_Toc56588944 \h </w:instrText>
            </w:r>
            <w:r w:rsidR="00770111">
              <w:rPr>
                <w:noProof/>
                <w:webHidden/>
              </w:rPr>
            </w:r>
            <w:r w:rsidR="00770111">
              <w:rPr>
                <w:noProof/>
                <w:webHidden/>
              </w:rPr>
              <w:fldChar w:fldCharType="separate"/>
            </w:r>
            <w:r w:rsidR="00770111">
              <w:rPr>
                <w:noProof/>
                <w:webHidden/>
              </w:rPr>
              <w:t>264</w:t>
            </w:r>
            <w:r w:rsidR="00770111">
              <w:rPr>
                <w:noProof/>
                <w:webHidden/>
              </w:rPr>
              <w:fldChar w:fldCharType="end"/>
            </w:r>
          </w:hyperlink>
        </w:p>
        <w:p w14:paraId="683B2134" w14:textId="7127E33A" w:rsidR="00770111" w:rsidRDefault="00820DDD">
          <w:pPr>
            <w:pStyle w:val="31"/>
            <w:tabs>
              <w:tab w:val="left" w:pos="1260"/>
              <w:tab w:val="right" w:leader="dot" w:pos="9736"/>
            </w:tabs>
            <w:rPr>
              <w:rFonts w:cstheme="minorBidi"/>
              <w:noProof/>
              <w:sz w:val="21"/>
              <w:szCs w:val="22"/>
            </w:rPr>
          </w:pPr>
          <w:hyperlink w:anchor="_Toc56588945" w:history="1">
            <w:r w:rsidR="00770111" w:rsidRPr="00F52B8D">
              <w:rPr>
                <w:rStyle w:val="aa"/>
                <w:noProof/>
                <w14:scene3d>
                  <w14:camera w14:prst="orthographicFront"/>
                  <w14:lightRig w14:rig="threePt" w14:dir="t">
                    <w14:rot w14:lat="0" w14:lon="0" w14:rev="0"/>
                  </w14:lightRig>
                </w14:scene3d>
              </w:rPr>
              <w:t>29.8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_Toc56588945 \h </w:instrText>
            </w:r>
            <w:r w:rsidR="00770111">
              <w:rPr>
                <w:noProof/>
                <w:webHidden/>
              </w:rPr>
            </w:r>
            <w:r w:rsidR="00770111">
              <w:rPr>
                <w:noProof/>
                <w:webHidden/>
              </w:rPr>
              <w:fldChar w:fldCharType="separate"/>
            </w:r>
            <w:r w:rsidR="00770111">
              <w:rPr>
                <w:noProof/>
                <w:webHidden/>
              </w:rPr>
              <w:t>264</w:t>
            </w:r>
            <w:r w:rsidR="00770111">
              <w:rPr>
                <w:noProof/>
                <w:webHidden/>
              </w:rPr>
              <w:fldChar w:fldCharType="end"/>
            </w:r>
          </w:hyperlink>
        </w:p>
        <w:p w14:paraId="3F75C505" w14:textId="122C972A" w:rsidR="00770111" w:rsidRDefault="00820DDD">
          <w:pPr>
            <w:pStyle w:val="22"/>
            <w:tabs>
              <w:tab w:val="left" w:pos="840"/>
              <w:tab w:val="right" w:leader="dot" w:pos="9736"/>
            </w:tabs>
            <w:rPr>
              <w:rFonts w:cstheme="minorBidi"/>
              <w:i w:val="0"/>
              <w:noProof/>
              <w:sz w:val="21"/>
              <w:szCs w:val="22"/>
            </w:rPr>
          </w:pPr>
          <w:hyperlink w:anchor="_Toc56588946" w:history="1">
            <w:r w:rsidR="00770111" w:rsidRPr="00F52B8D">
              <w:rPr>
                <w:rStyle w:val="aa"/>
                <w:noProof/>
              </w:rPr>
              <w:t>30</w:t>
            </w:r>
            <w:r w:rsidR="00770111">
              <w:rPr>
                <w:rFonts w:cstheme="minorBidi"/>
                <w:i w:val="0"/>
                <w:noProof/>
                <w:sz w:val="21"/>
                <w:szCs w:val="22"/>
              </w:rPr>
              <w:tab/>
            </w:r>
            <w:r w:rsidR="00770111" w:rsidRPr="00F52B8D">
              <w:rPr>
                <w:rStyle w:val="aa"/>
                <w:noProof/>
              </w:rPr>
              <w:t>・ネットワークサービスのスキャン</w:t>
            </w:r>
            <w:r w:rsidR="00770111">
              <w:rPr>
                <w:noProof/>
                <w:webHidden/>
              </w:rPr>
              <w:tab/>
            </w:r>
            <w:r w:rsidR="00770111">
              <w:rPr>
                <w:noProof/>
                <w:webHidden/>
              </w:rPr>
              <w:fldChar w:fldCharType="begin"/>
            </w:r>
            <w:r w:rsidR="00770111">
              <w:rPr>
                <w:noProof/>
                <w:webHidden/>
              </w:rPr>
              <w:instrText xml:space="preserve"> PAGEREF _Toc56588946 \h </w:instrText>
            </w:r>
            <w:r w:rsidR="00770111">
              <w:rPr>
                <w:noProof/>
                <w:webHidden/>
              </w:rPr>
            </w:r>
            <w:r w:rsidR="00770111">
              <w:rPr>
                <w:noProof/>
                <w:webHidden/>
              </w:rPr>
              <w:fldChar w:fldCharType="separate"/>
            </w:r>
            <w:r w:rsidR="00770111">
              <w:rPr>
                <w:noProof/>
                <w:webHidden/>
              </w:rPr>
              <w:t>266</w:t>
            </w:r>
            <w:r w:rsidR="00770111">
              <w:rPr>
                <w:noProof/>
                <w:webHidden/>
              </w:rPr>
              <w:fldChar w:fldCharType="end"/>
            </w:r>
          </w:hyperlink>
        </w:p>
        <w:p w14:paraId="241437B2" w14:textId="0627D713" w:rsidR="00770111" w:rsidRDefault="00820DDD">
          <w:pPr>
            <w:pStyle w:val="31"/>
            <w:tabs>
              <w:tab w:val="left" w:pos="1260"/>
              <w:tab w:val="right" w:leader="dot" w:pos="9736"/>
            </w:tabs>
            <w:rPr>
              <w:rFonts w:cstheme="minorBidi"/>
              <w:noProof/>
              <w:sz w:val="21"/>
              <w:szCs w:val="22"/>
            </w:rPr>
          </w:pPr>
          <w:hyperlink w:anchor="_Toc56588947" w:history="1">
            <w:r w:rsidR="00770111" w:rsidRPr="00F52B8D">
              <w:rPr>
                <w:rStyle w:val="aa"/>
                <w:noProof/>
                <w14:scene3d>
                  <w14:camera w14:prst="orthographicFront"/>
                  <w14:lightRig w14:rig="threePt" w14:dir="t">
                    <w14:rot w14:lat="0" w14:lon="0" w14:rev="0"/>
                  </w14:lightRig>
                </w14:scene3d>
              </w:rPr>
              <w:t>30.1</w:t>
            </w:r>
            <w:r w:rsidR="00770111">
              <w:rPr>
                <w:rFonts w:cstheme="minorBidi"/>
                <w:noProof/>
                <w:sz w:val="21"/>
                <w:szCs w:val="22"/>
              </w:rPr>
              <w:tab/>
            </w:r>
            <w:r w:rsidR="00770111" w:rsidRPr="00F52B8D">
              <w:rPr>
                <w:rStyle w:val="aa"/>
                <w:noProof/>
              </w:rPr>
              <w:t>戦術：情報の探索</w:t>
            </w:r>
            <w:r w:rsidR="00770111">
              <w:rPr>
                <w:noProof/>
                <w:webHidden/>
              </w:rPr>
              <w:tab/>
            </w:r>
            <w:r w:rsidR="00770111">
              <w:rPr>
                <w:noProof/>
                <w:webHidden/>
              </w:rPr>
              <w:fldChar w:fldCharType="begin"/>
            </w:r>
            <w:r w:rsidR="00770111">
              <w:rPr>
                <w:noProof/>
                <w:webHidden/>
              </w:rPr>
              <w:instrText xml:space="preserve"> PAGEREF _Toc56588947 \h </w:instrText>
            </w:r>
            <w:r w:rsidR="00770111">
              <w:rPr>
                <w:noProof/>
                <w:webHidden/>
              </w:rPr>
            </w:r>
            <w:r w:rsidR="00770111">
              <w:rPr>
                <w:noProof/>
                <w:webHidden/>
              </w:rPr>
              <w:fldChar w:fldCharType="separate"/>
            </w:r>
            <w:r w:rsidR="00770111">
              <w:rPr>
                <w:noProof/>
                <w:webHidden/>
              </w:rPr>
              <w:t>266</w:t>
            </w:r>
            <w:r w:rsidR="00770111">
              <w:rPr>
                <w:noProof/>
                <w:webHidden/>
              </w:rPr>
              <w:fldChar w:fldCharType="end"/>
            </w:r>
          </w:hyperlink>
        </w:p>
        <w:p w14:paraId="36A96A34" w14:textId="46906CD1" w:rsidR="00770111" w:rsidRDefault="00820DDD">
          <w:pPr>
            <w:pStyle w:val="31"/>
            <w:tabs>
              <w:tab w:val="left" w:pos="1260"/>
              <w:tab w:val="right" w:leader="dot" w:pos="9736"/>
            </w:tabs>
            <w:rPr>
              <w:rFonts w:cstheme="minorBidi"/>
              <w:noProof/>
              <w:sz w:val="21"/>
              <w:szCs w:val="22"/>
            </w:rPr>
          </w:pPr>
          <w:hyperlink w:anchor="_Toc56588948" w:history="1">
            <w:r w:rsidR="00770111" w:rsidRPr="00F52B8D">
              <w:rPr>
                <w:rStyle w:val="aa"/>
                <w:noProof/>
                <w14:scene3d>
                  <w14:camera w14:prst="orthographicFront"/>
                  <w14:lightRig w14:rig="threePt" w14:dir="t">
                    <w14:rot w14:lat="0" w14:lon="0" w14:rev="0"/>
                  </w14:lightRig>
                </w14:scene3d>
              </w:rPr>
              <w:t>30.2</w:t>
            </w:r>
            <w:r w:rsidR="00770111">
              <w:rPr>
                <w:rFonts w:cstheme="minorBidi"/>
                <w:noProof/>
                <w:sz w:val="21"/>
                <w:szCs w:val="22"/>
              </w:rPr>
              <w:tab/>
            </w:r>
            <w:r w:rsidR="00770111" w:rsidRPr="00F52B8D">
              <w:rPr>
                <w:rStyle w:val="aa"/>
                <w:noProof/>
              </w:rPr>
              <w:t>対象プラットフォーム</w:t>
            </w:r>
            <w:r w:rsidR="00770111">
              <w:rPr>
                <w:noProof/>
                <w:webHidden/>
              </w:rPr>
              <w:tab/>
            </w:r>
            <w:r w:rsidR="00770111">
              <w:rPr>
                <w:noProof/>
                <w:webHidden/>
              </w:rPr>
              <w:fldChar w:fldCharType="begin"/>
            </w:r>
            <w:r w:rsidR="00770111">
              <w:rPr>
                <w:noProof/>
                <w:webHidden/>
              </w:rPr>
              <w:instrText xml:space="preserve"> PAGEREF _Toc56588948 \h </w:instrText>
            </w:r>
            <w:r w:rsidR="00770111">
              <w:rPr>
                <w:noProof/>
                <w:webHidden/>
              </w:rPr>
            </w:r>
            <w:r w:rsidR="00770111">
              <w:rPr>
                <w:noProof/>
                <w:webHidden/>
              </w:rPr>
              <w:fldChar w:fldCharType="separate"/>
            </w:r>
            <w:r w:rsidR="00770111">
              <w:rPr>
                <w:noProof/>
                <w:webHidden/>
              </w:rPr>
              <w:t>266</w:t>
            </w:r>
            <w:r w:rsidR="00770111">
              <w:rPr>
                <w:noProof/>
                <w:webHidden/>
              </w:rPr>
              <w:fldChar w:fldCharType="end"/>
            </w:r>
          </w:hyperlink>
        </w:p>
        <w:p w14:paraId="1C5C0BC2" w14:textId="241653E1" w:rsidR="00770111" w:rsidRDefault="00820DDD">
          <w:pPr>
            <w:pStyle w:val="31"/>
            <w:tabs>
              <w:tab w:val="left" w:pos="1260"/>
              <w:tab w:val="right" w:leader="dot" w:pos="9736"/>
            </w:tabs>
            <w:rPr>
              <w:rFonts w:cstheme="minorBidi"/>
              <w:noProof/>
              <w:sz w:val="21"/>
              <w:szCs w:val="22"/>
            </w:rPr>
          </w:pPr>
          <w:hyperlink w:anchor="_Toc56588949" w:history="1">
            <w:r w:rsidR="00770111" w:rsidRPr="00F52B8D">
              <w:rPr>
                <w:rStyle w:val="aa"/>
                <w:noProof/>
                <w14:scene3d>
                  <w14:camera w14:prst="orthographicFront"/>
                  <w14:lightRig w14:rig="threePt" w14:dir="t">
                    <w14:rot w14:lat="0" w14:lon="0" w14:rev="0"/>
                  </w14:lightRig>
                </w14:scene3d>
              </w:rPr>
              <w:t>30.3</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_Toc56588949 \h </w:instrText>
            </w:r>
            <w:r w:rsidR="00770111">
              <w:rPr>
                <w:noProof/>
                <w:webHidden/>
              </w:rPr>
            </w:r>
            <w:r w:rsidR="00770111">
              <w:rPr>
                <w:noProof/>
                <w:webHidden/>
              </w:rPr>
              <w:fldChar w:fldCharType="separate"/>
            </w:r>
            <w:r w:rsidR="00770111">
              <w:rPr>
                <w:noProof/>
                <w:webHidden/>
              </w:rPr>
              <w:t>266</w:t>
            </w:r>
            <w:r w:rsidR="00770111">
              <w:rPr>
                <w:noProof/>
                <w:webHidden/>
              </w:rPr>
              <w:fldChar w:fldCharType="end"/>
            </w:r>
          </w:hyperlink>
        </w:p>
        <w:p w14:paraId="123BD42A" w14:textId="66FCA5F8" w:rsidR="00770111" w:rsidRDefault="00820DDD">
          <w:pPr>
            <w:pStyle w:val="31"/>
            <w:tabs>
              <w:tab w:val="left" w:pos="1260"/>
              <w:tab w:val="right" w:leader="dot" w:pos="9736"/>
            </w:tabs>
            <w:rPr>
              <w:rFonts w:cstheme="minorBidi"/>
              <w:noProof/>
              <w:sz w:val="21"/>
              <w:szCs w:val="22"/>
            </w:rPr>
          </w:pPr>
          <w:hyperlink w:anchor="_Toc56588950" w:history="1">
            <w:r w:rsidR="00770111" w:rsidRPr="00F52B8D">
              <w:rPr>
                <w:rStyle w:val="aa"/>
                <w:noProof/>
                <w14:scene3d>
                  <w14:camera w14:prst="orthographicFront"/>
                  <w14:lightRig w14:rig="threePt" w14:dir="t">
                    <w14:rot w14:lat="0" w14:lon="0" w14:rev="0"/>
                  </w14:lightRig>
                </w14:scene3d>
              </w:rPr>
              <w:t>30.4</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_Toc56588950 \h </w:instrText>
            </w:r>
            <w:r w:rsidR="00770111">
              <w:rPr>
                <w:noProof/>
                <w:webHidden/>
              </w:rPr>
            </w:r>
            <w:r w:rsidR="00770111">
              <w:rPr>
                <w:noProof/>
                <w:webHidden/>
              </w:rPr>
              <w:fldChar w:fldCharType="separate"/>
            </w:r>
            <w:r w:rsidR="00770111">
              <w:rPr>
                <w:noProof/>
                <w:webHidden/>
              </w:rPr>
              <w:t>266</w:t>
            </w:r>
            <w:r w:rsidR="00770111">
              <w:rPr>
                <w:noProof/>
                <w:webHidden/>
              </w:rPr>
              <w:fldChar w:fldCharType="end"/>
            </w:r>
          </w:hyperlink>
        </w:p>
        <w:p w14:paraId="1C471C10" w14:textId="7B16D145" w:rsidR="00770111" w:rsidRDefault="00820DDD">
          <w:pPr>
            <w:pStyle w:val="31"/>
            <w:tabs>
              <w:tab w:val="left" w:pos="1260"/>
              <w:tab w:val="right" w:leader="dot" w:pos="9736"/>
            </w:tabs>
            <w:rPr>
              <w:rFonts w:cstheme="minorBidi"/>
              <w:noProof/>
              <w:sz w:val="21"/>
              <w:szCs w:val="22"/>
            </w:rPr>
          </w:pPr>
          <w:hyperlink w:anchor="_Toc56588951" w:history="1">
            <w:r w:rsidR="00770111" w:rsidRPr="00F52B8D">
              <w:rPr>
                <w:rStyle w:val="aa"/>
                <w:noProof/>
                <w14:scene3d>
                  <w14:camera w14:prst="orthographicFront"/>
                  <w14:lightRig w14:rig="threePt" w14:dir="t">
                    <w14:rot w14:lat="0" w14:lon="0" w14:rev="0"/>
                  </w14:lightRig>
                </w14:scene3d>
              </w:rPr>
              <w:t>30.5</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_Toc56588951 \h </w:instrText>
            </w:r>
            <w:r w:rsidR="00770111">
              <w:rPr>
                <w:noProof/>
                <w:webHidden/>
              </w:rPr>
            </w:r>
            <w:r w:rsidR="00770111">
              <w:rPr>
                <w:noProof/>
                <w:webHidden/>
              </w:rPr>
              <w:fldChar w:fldCharType="separate"/>
            </w:r>
            <w:r w:rsidR="00770111">
              <w:rPr>
                <w:noProof/>
                <w:webHidden/>
              </w:rPr>
              <w:t>266</w:t>
            </w:r>
            <w:r w:rsidR="00770111">
              <w:rPr>
                <w:noProof/>
                <w:webHidden/>
              </w:rPr>
              <w:fldChar w:fldCharType="end"/>
            </w:r>
          </w:hyperlink>
        </w:p>
        <w:p w14:paraId="6F0C4C41" w14:textId="396C7240" w:rsidR="00770111" w:rsidRDefault="00820DDD">
          <w:pPr>
            <w:pStyle w:val="31"/>
            <w:tabs>
              <w:tab w:val="left" w:pos="1260"/>
              <w:tab w:val="right" w:leader="dot" w:pos="9736"/>
            </w:tabs>
            <w:rPr>
              <w:rFonts w:cstheme="minorBidi"/>
              <w:noProof/>
              <w:sz w:val="21"/>
              <w:szCs w:val="22"/>
            </w:rPr>
          </w:pPr>
          <w:hyperlink w:anchor="_Toc56588952" w:history="1">
            <w:r w:rsidR="00770111" w:rsidRPr="00F52B8D">
              <w:rPr>
                <w:rStyle w:val="aa"/>
                <w:noProof/>
                <w14:scene3d>
                  <w14:camera w14:prst="orthographicFront"/>
                  <w14:lightRig w14:rig="threePt" w14:dir="t">
                    <w14:rot w14:lat="0" w14:lon="0" w14:rev="0"/>
                  </w14:lightRig>
                </w14:scene3d>
              </w:rPr>
              <w:t>30.6</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_Toc56588952 \h </w:instrText>
            </w:r>
            <w:r w:rsidR="00770111">
              <w:rPr>
                <w:noProof/>
                <w:webHidden/>
              </w:rPr>
            </w:r>
            <w:r w:rsidR="00770111">
              <w:rPr>
                <w:noProof/>
                <w:webHidden/>
              </w:rPr>
              <w:fldChar w:fldCharType="separate"/>
            </w:r>
            <w:r w:rsidR="00770111">
              <w:rPr>
                <w:noProof/>
                <w:webHidden/>
              </w:rPr>
              <w:t>266</w:t>
            </w:r>
            <w:r w:rsidR="00770111">
              <w:rPr>
                <w:noProof/>
                <w:webHidden/>
              </w:rPr>
              <w:fldChar w:fldCharType="end"/>
            </w:r>
          </w:hyperlink>
        </w:p>
        <w:p w14:paraId="45D64D87" w14:textId="19AE084D" w:rsidR="00770111" w:rsidRDefault="00820DDD">
          <w:pPr>
            <w:pStyle w:val="31"/>
            <w:tabs>
              <w:tab w:val="left" w:pos="1260"/>
              <w:tab w:val="right" w:leader="dot" w:pos="9736"/>
            </w:tabs>
            <w:rPr>
              <w:rFonts w:cstheme="minorBidi"/>
              <w:noProof/>
              <w:sz w:val="21"/>
              <w:szCs w:val="22"/>
            </w:rPr>
          </w:pPr>
          <w:hyperlink w:anchor="_Toc56588953" w:history="1">
            <w:r w:rsidR="00770111" w:rsidRPr="00F52B8D">
              <w:rPr>
                <w:rStyle w:val="aa"/>
                <w:noProof/>
                <w14:scene3d>
                  <w14:camera w14:prst="orthographicFront"/>
                  <w14:lightRig w14:rig="threePt" w14:dir="t">
                    <w14:rot w14:lat="0" w14:lon="0" w14:rev="0"/>
                  </w14:lightRig>
                </w14:scene3d>
              </w:rPr>
              <w:t>30.7</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_Toc56588953 \h </w:instrText>
            </w:r>
            <w:r w:rsidR="00770111">
              <w:rPr>
                <w:noProof/>
                <w:webHidden/>
              </w:rPr>
            </w:r>
            <w:r w:rsidR="00770111">
              <w:rPr>
                <w:noProof/>
                <w:webHidden/>
              </w:rPr>
              <w:fldChar w:fldCharType="separate"/>
            </w:r>
            <w:r w:rsidR="00770111">
              <w:rPr>
                <w:noProof/>
                <w:webHidden/>
              </w:rPr>
              <w:t>266</w:t>
            </w:r>
            <w:r w:rsidR="00770111">
              <w:rPr>
                <w:noProof/>
                <w:webHidden/>
              </w:rPr>
              <w:fldChar w:fldCharType="end"/>
            </w:r>
          </w:hyperlink>
        </w:p>
        <w:p w14:paraId="49690DE2" w14:textId="4F1A1ADD" w:rsidR="00770111" w:rsidRDefault="00820DDD">
          <w:pPr>
            <w:pStyle w:val="31"/>
            <w:tabs>
              <w:tab w:val="left" w:pos="1260"/>
              <w:tab w:val="right" w:leader="dot" w:pos="9736"/>
            </w:tabs>
            <w:rPr>
              <w:rFonts w:cstheme="minorBidi"/>
              <w:noProof/>
              <w:sz w:val="21"/>
              <w:szCs w:val="22"/>
            </w:rPr>
          </w:pPr>
          <w:hyperlink w:anchor="_Toc56588954" w:history="1">
            <w:r w:rsidR="00770111" w:rsidRPr="00F52B8D">
              <w:rPr>
                <w:rStyle w:val="aa"/>
                <w:noProof/>
                <w14:scene3d>
                  <w14:camera w14:prst="orthographicFront"/>
                  <w14:lightRig w14:rig="threePt" w14:dir="t">
                    <w14:rot w14:lat="0" w14:lon="0" w14:rev="0"/>
                  </w14:lightRig>
                </w14:scene3d>
              </w:rPr>
              <w:t>30.8</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_Toc56588954 \h </w:instrText>
            </w:r>
            <w:r w:rsidR="00770111">
              <w:rPr>
                <w:noProof/>
                <w:webHidden/>
              </w:rPr>
            </w:r>
            <w:r w:rsidR="00770111">
              <w:rPr>
                <w:noProof/>
                <w:webHidden/>
              </w:rPr>
              <w:fldChar w:fldCharType="separate"/>
            </w:r>
            <w:r w:rsidR="00770111">
              <w:rPr>
                <w:noProof/>
                <w:webHidden/>
              </w:rPr>
              <w:t>267</w:t>
            </w:r>
            <w:r w:rsidR="00770111">
              <w:rPr>
                <w:noProof/>
                <w:webHidden/>
              </w:rPr>
              <w:fldChar w:fldCharType="end"/>
            </w:r>
          </w:hyperlink>
        </w:p>
        <w:p w14:paraId="5E4668C6" w14:textId="6BA2BEE0" w:rsidR="00770111" w:rsidRDefault="00820DDD">
          <w:pPr>
            <w:pStyle w:val="31"/>
            <w:tabs>
              <w:tab w:val="left" w:pos="1260"/>
              <w:tab w:val="right" w:leader="dot" w:pos="9736"/>
            </w:tabs>
            <w:rPr>
              <w:rFonts w:cstheme="minorBidi"/>
              <w:noProof/>
              <w:sz w:val="21"/>
              <w:szCs w:val="22"/>
            </w:rPr>
          </w:pPr>
          <w:hyperlink w:anchor="_Toc56588955" w:history="1">
            <w:r w:rsidR="00770111" w:rsidRPr="00F52B8D">
              <w:rPr>
                <w:rStyle w:val="aa"/>
                <w:noProof/>
                <w14:scene3d>
                  <w14:camera w14:prst="orthographicFront"/>
                  <w14:lightRig w14:rig="threePt" w14:dir="t">
                    <w14:rot w14:lat="0" w14:lon="0" w14:rev="0"/>
                  </w14:lightRig>
                </w14:scene3d>
              </w:rPr>
              <w:t>30.9</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_Toc56588955 \h </w:instrText>
            </w:r>
            <w:r w:rsidR="00770111">
              <w:rPr>
                <w:noProof/>
                <w:webHidden/>
              </w:rPr>
            </w:r>
            <w:r w:rsidR="00770111">
              <w:rPr>
                <w:noProof/>
                <w:webHidden/>
              </w:rPr>
              <w:fldChar w:fldCharType="separate"/>
            </w:r>
            <w:r w:rsidR="00770111">
              <w:rPr>
                <w:noProof/>
                <w:webHidden/>
              </w:rPr>
              <w:t>267</w:t>
            </w:r>
            <w:r w:rsidR="00770111">
              <w:rPr>
                <w:noProof/>
                <w:webHidden/>
              </w:rPr>
              <w:fldChar w:fldCharType="end"/>
            </w:r>
          </w:hyperlink>
        </w:p>
        <w:p w14:paraId="4E2E4D52" w14:textId="1A8357AC" w:rsidR="00770111" w:rsidRDefault="00820DDD">
          <w:pPr>
            <w:pStyle w:val="22"/>
            <w:tabs>
              <w:tab w:val="left" w:pos="840"/>
              <w:tab w:val="right" w:leader="dot" w:pos="9736"/>
            </w:tabs>
            <w:rPr>
              <w:rFonts w:cstheme="minorBidi"/>
              <w:i w:val="0"/>
              <w:noProof/>
              <w:sz w:val="21"/>
              <w:szCs w:val="22"/>
            </w:rPr>
          </w:pPr>
          <w:hyperlink w:anchor="_Toc56588956" w:history="1">
            <w:r w:rsidR="00770111" w:rsidRPr="00F52B8D">
              <w:rPr>
                <w:rStyle w:val="aa"/>
                <w:noProof/>
              </w:rPr>
              <w:t>31</w:t>
            </w:r>
            <w:r w:rsidR="00770111">
              <w:rPr>
                <w:rFonts w:cstheme="minorBidi"/>
                <w:i w:val="0"/>
                <w:noProof/>
                <w:sz w:val="21"/>
                <w:szCs w:val="22"/>
              </w:rPr>
              <w:tab/>
            </w:r>
            <w:r w:rsidR="00770111" w:rsidRPr="00F52B8D">
              <w:rPr>
                <w:rStyle w:val="aa"/>
                <w:noProof/>
              </w:rPr>
              <w:t>・システム情報の探索</w:t>
            </w:r>
            <w:r w:rsidR="00770111">
              <w:rPr>
                <w:noProof/>
                <w:webHidden/>
              </w:rPr>
              <w:tab/>
            </w:r>
            <w:r w:rsidR="00770111">
              <w:rPr>
                <w:noProof/>
                <w:webHidden/>
              </w:rPr>
              <w:fldChar w:fldCharType="begin"/>
            </w:r>
            <w:r w:rsidR="00770111">
              <w:rPr>
                <w:noProof/>
                <w:webHidden/>
              </w:rPr>
              <w:instrText xml:space="preserve"> PAGEREF _Toc56588956 \h </w:instrText>
            </w:r>
            <w:r w:rsidR="00770111">
              <w:rPr>
                <w:noProof/>
                <w:webHidden/>
              </w:rPr>
            </w:r>
            <w:r w:rsidR="00770111">
              <w:rPr>
                <w:noProof/>
                <w:webHidden/>
              </w:rPr>
              <w:fldChar w:fldCharType="separate"/>
            </w:r>
            <w:r w:rsidR="00770111">
              <w:rPr>
                <w:noProof/>
                <w:webHidden/>
              </w:rPr>
              <w:t>269</w:t>
            </w:r>
            <w:r w:rsidR="00770111">
              <w:rPr>
                <w:noProof/>
                <w:webHidden/>
              </w:rPr>
              <w:fldChar w:fldCharType="end"/>
            </w:r>
          </w:hyperlink>
        </w:p>
        <w:p w14:paraId="61591103" w14:textId="4B1DF7C2" w:rsidR="00770111" w:rsidRDefault="00820DDD">
          <w:pPr>
            <w:pStyle w:val="31"/>
            <w:tabs>
              <w:tab w:val="left" w:pos="1260"/>
              <w:tab w:val="right" w:leader="dot" w:pos="9736"/>
            </w:tabs>
            <w:rPr>
              <w:rFonts w:cstheme="minorBidi"/>
              <w:noProof/>
              <w:sz w:val="21"/>
              <w:szCs w:val="22"/>
            </w:rPr>
          </w:pPr>
          <w:hyperlink w:anchor="_Toc56588957" w:history="1">
            <w:r w:rsidR="00770111" w:rsidRPr="00F52B8D">
              <w:rPr>
                <w:rStyle w:val="aa"/>
                <w:noProof/>
                <w14:scene3d>
                  <w14:camera w14:prst="orthographicFront"/>
                  <w14:lightRig w14:rig="threePt" w14:dir="t">
                    <w14:rot w14:lat="0" w14:lon="0" w14:rev="0"/>
                  </w14:lightRig>
                </w14:scene3d>
              </w:rPr>
              <w:t>31.1</w:t>
            </w:r>
            <w:r w:rsidR="00770111">
              <w:rPr>
                <w:rFonts w:cstheme="minorBidi"/>
                <w:noProof/>
                <w:sz w:val="21"/>
                <w:szCs w:val="22"/>
              </w:rPr>
              <w:tab/>
            </w:r>
            <w:r w:rsidR="00770111" w:rsidRPr="00F52B8D">
              <w:rPr>
                <w:rStyle w:val="aa"/>
                <w:noProof/>
              </w:rPr>
              <w:t>戦術：情報の探索</w:t>
            </w:r>
            <w:r w:rsidR="00770111">
              <w:rPr>
                <w:noProof/>
                <w:webHidden/>
              </w:rPr>
              <w:tab/>
            </w:r>
            <w:r w:rsidR="00770111">
              <w:rPr>
                <w:noProof/>
                <w:webHidden/>
              </w:rPr>
              <w:fldChar w:fldCharType="begin"/>
            </w:r>
            <w:r w:rsidR="00770111">
              <w:rPr>
                <w:noProof/>
                <w:webHidden/>
              </w:rPr>
              <w:instrText xml:space="preserve"> PAGEREF _Toc56588957 \h </w:instrText>
            </w:r>
            <w:r w:rsidR="00770111">
              <w:rPr>
                <w:noProof/>
                <w:webHidden/>
              </w:rPr>
            </w:r>
            <w:r w:rsidR="00770111">
              <w:rPr>
                <w:noProof/>
                <w:webHidden/>
              </w:rPr>
              <w:fldChar w:fldCharType="separate"/>
            </w:r>
            <w:r w:rsidR="00770111">
              <w:rPr>
                <w:noProof/>
                <w:webHidden/>
              </w:rPr>
              <w:t>269</w:t>
            </w:r>
            <w:r w:rsidR="00770111">
              <w:rPr>
                <w:noProof/>
                <w:webHidden/>
              </w:rPr>
              <w:fldChar w:fldCharType="end"/>
            </w:r>
          </w:hyperlink>
        </w:p>
        <w:p w14:paraId="30EE9235" w14:textId="784704EE" w:rsidR="00770111" w:rsidRDefault="00820DDD">
          <w:pPr>
            <w:pStyle w:val="31"/>
            <w:tabs>
              <w:tab w:val="left" w:pos="1260"/>
              <w:tab w:val="right" w:leader="dot" w:pos="9736"/>
            </w:tabs>
            <w:rPr>
              <w:rFonts w:cstheme="minorBidi"/>
              <w:noProof/>
              <w:sz w:val="21"/>
              <w:szCs w:val="22"/>
            </w:rPr>
          </w:pPr>
          <w:hyperlink w:anchor="_Toc56588958" w:history="1">
            <w:r w:rsidR="00770111" w:rsidRPr="00F52B8D">
              <w:rPr>
                <w:rStyle w:val="aa"/>
                <w:noProof/>
                <w14:scene3d>
                  <w14:camera w14:prst="orthographicFront"/>
                  <w14:lightRig w14:rig="threePt" w14:dir="t">
                    <w14:rot w14:lat="0" w14:lon="0" w14:rev="0"/>
                  </w14:lightRig>
                </w14:scene3d>
              </w:rPr>
              <w:t>31.2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_Toc56588958 \h </w:instrText>
            </w:r>
            <w:r w:rsidR="00770111">
              <w:rPr>
                <w:noProof/>
                <w:webHidden/>
              </w:rPr>
            </w:r>
            <w:r w:rsidR="00770111">
              <w:rPr>
                <w:noProof/>
                <w:webHidden/>
              </w:rPr>
              <w:fldChar w:fldCharType="separate"/>
            </w:r>
            <w:r w:rsidR="00770111">
              <w:rPr>
                <w:noProof/>
                <w:webHidden/>
              </w:rPr>
              <w:t>269</w:t>
            </w:r>
            <w:r w:rsidR="00770111">
              <w:rPr>
                <w:noProof/>
                <w:webHidden/>
              </w:rPr>
              <w:fldChar w:fldCharType="end"/>
            </w:r>
          </w:hyperlink>
        </w:p>
        <w:p w14:paraId="4B6BC73B" w14:textId="28028398" w:rsidR="00770111" w:rsidRDefault="00820DDD">
          <w:pPr>
            <w:pStyle w:val="31"/>
            <w:tabs>
              <w:tab w:val="left" w:pos="1260"/>
              <w:tab w:val="right" w:leader="dot" w:pos="9736"/>
            </w:tabs>
            <w:rPr>
              <w:rFonts w:cstheme="minorBidi"/>
              <w:noProof/>
              <w:sz w:val="21"/>
              <w:szCs w:val="22"/>
            </w:rPr>
          </w:pPr>
          <w:hyperlink w:anchor="_Toc56588959" w:history="1">
            <w:r w:rsidR="00770111" w:rsidRPr="00F52B8D">
              <w:rPr>
                <w:rStyle w:val="aa"/>
                <w:noProof/>
                <w14:scene3d>
                  <w14:camera w14:prst="orthographicFront"/>
                  <w14:lightRig w14:rig="threePt" w14:dir="t">
                    <w14:rot w14:lat="0" w14:lon="0" w14:rev="0"/>
                  </w14:lightRig>
                </w14:scene3d>
              </w:rPr>
              <w:t>31.3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_Toc56588959 \h </w:instrText>
            </w:r>
            <w:r w:rsidR="00770111">
              <w:rPr>
                <w:noProof/>
                <w:webHidden/>
              </w:rPr>
            </w:r>
            <w:r w:rsidR="00770111">
              <w:rPr>
                <w:noProof/>
                <w:webHidden/>
              </w:rPr>
              <w:fldChar w:fldCharType="separate"/>
            </w:r>
            <w:r w:rsidR="00770111">
              <w:rPr>
                <w:noProof/>
                <w:webHidden/>
              </w:rPr>
              <w:t>269</w:t>
            </w:r>
            <w:r w:rsidR="00770111">
              <w:rPr>
                <w:noProof/>
                <w:webHidden/>
              </w:rPr>
              <w:fldChar w:fldCharType="end"/>
            </w:r>
          </w:hyperlink>
        </w:p>
        <w:p w14:paraId="00C70352" w14:textId="7D0AEB16" w:rsidR="00770111" w:rsidRDefault="00820DDD">
          <w:pPr>
            <w:pStyle w:val="31"/>
            <w:tabs>
              <w:tab w:val="left" w:pos="1260"/>
              <w:tab w:val="right" w:leader="dot" w:pos="9736"/>
            </w:tabs>
            <w:rPr>
              <w:rFonts w:cstheme="minorBidi"/>
              <w:noProof/>
              <w:sz w:val="21"/>
              <w:szCs w:val="22"/>
            </w:rPr>
          </w:pPr>
          <w:hyperlink w:anchor="_Toc56588960" w:history="1">
            <w:r w:rsidR="00770111" w:rsidRPr="00F52B8D">
              <w:rPr>
                <w:rStyle w:val="aa"/>
                <w:noProof/>
                <w14:scene3d>
                  <w14:camera w14:prst="orthographicFront"/>
                  <w14:lightRig w14:rig="threePt" w14:dir="t">
                    <w14:rot w14:lat="0" w14:lon="0" w14:rev="0"/>
                  </w14:lightRig>
                </w14:scene3d>
              </w:rPr>
              <w:t>31.4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_Toc56588960 \h </w:instrText>
            </w:r>
            <w:r w:rsidR="00770111">
              <w:rPr>
                <w:noProof/>
                <w:webHidden/>
              </w:rPr>
            </w:r>
            <w:r w:rsidR="00770111">
              <w:rPr>
                <w:noProof/>
                <w:webHidden/>
              </w:rPr>
              <w:fldChar w:fldCharType="separate"/>
            </w:r>
            <w:r w:rsidR="00770111">
              <w:rPr>
                <w:noProof/>
                <w:webHidden/>
              </w:rPr>
              <w:t>269</w:t>
            </w:r>
            <w:r w:rsidR="00770111">
              <w:rPr>
                <w:noProof/>
                <w:webHidden/>
              </w:rPr>
              <w:fldChar w:fldCharType="end"/>
            </w:r>
          </w:hyperlink>
        </w:p>
        <w:p w14:paraId="6DD70EF1" w14:textId="616810FE" w:rsidR="00770111" w:rsidRDefault="00820DDD">
          <w:pPr>
            <w:pStyle w:val="31"/>
            <w:tabs>
              <w:tab w:val="left" w:pos="1260"/>
              <w:tab w:val="right" w:leader="dot" w:pos="9736"/>
            </w:tabs>
            <w:rPr>
              <w:rFonts w:cstheme="minorBidi"/>
              <w:noProof/>
              <w:sz w:val="21"/>
              <w:szCs w:val="22"/>
            </w:rPr>
          </w:pPr>
          <w:hyperlink w:anchor="_Toc56588961" w:history="1">
            <w:r w:rsidR="00770111" w:rsidRPr="00F52B8D">
              <w:rPr>
                <w:rStyle w:val="aa"/>
                <w:noProof/>
                <w14:scene3d>
                  <w14:camera w14:prst="orthographicFront"/>
                  <w14:lightRig w14:rig="threePt" w14:dir="t">
                    <w14:rot w14:lat="0" w14:lon="0" w14:rev="0"/>
                  </w14:lightRig>
                </w14:scene3d>
              </w:rPr>
              <w:t>31.5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_Toc56588961 \h </w:instrText>
            </w:r>
            <w:r w:rsidR="00770111">
              <w:rPr>
                <w:noProof/>
                <w:webHidden/>
              </w:rPr>
            </w:r>
            <w:r w:rsidR="00770111">
              <w:rPr>
                <w:noProof/>
                <w:webHidden/>
              </w:rPr>
              <w:fldChar w:fldCharType="separate"/>
            </w:r>
            <w:r w:rsidR="00770111">
              <w:rPr>
                <w:noProof/>
                <w:webHidden/>
              </w:rPr>
              <w:t>269</w:t>
            </w:r>
            <w:r w:rsidR="00770111">
              <w:rPr>
                <w:noProof/>
                <w:webHidden/>
              </w:rPr>
              <w:fldChar w:fldCharType="end"/>
            </w:r>
          </w:hyperlink>
        </w:p>
        <w:p w14:paraId="6E652F8E" w14:textId="19DDBCE5" w:rsidR="00770111" w:rsidRDefault="00820DDD">
          <w:pPr>
            <w:pStyle w:val="31"/>
            <w:tabs>
              <w:tab w:val="left" w:pos="1260"/>
              <w:tab w:val="right" w:leader="dot" w:pos="9736"/>
            </w:tabs>
            <w:rPr>
              <w:rFonts w:cstheme="minorBidi"/>
              <w:noProof/>
              <w:sz w:val="21"/>
              <w:szCs w:val="22"/>
            </w:rPr>
          </w:pPr>
          <w:hyperlink w:anchor="_Toc56588962" w:history="1">
            <w:r w:rsidR="00770111" w:rsidRPr="00F52B8D">
              <w:rPr>
                <w:rStyle w:val="aa"/>
                <w:noProof/>
                <w14:scene3d>
                  <w14:camera w14:prst="orthographicFront"/>
                  <w14:lightRig w14:rig="threePt" w14:dir="t">
                    <w14:rot w14:lat="0" w14:lon="0" w14:rev="0"/>
                  </w14:lightRig>
                </w14:scene3d>
              </w:rPr>
              <w:t>31.6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_Toc56588962 \h </w:instrText>
            </w:r>
            <w:r w:rsidR="00770111">
              <w:rPr>
                <w:noProof/>
                <w:webHidden/>
              </w:rPr>
            </w:r>
            <w:r w:rsidR="00770111">
              <w:rPr>
                <w:noProof/>
                <w:webHidden/>
              </w:rPr>
              <w:fldChar w:fldCharType="separate"/>
            </w:r>
            <w:r w:rsidR="00770111">
              <w:rPr>
                <w:noProof/>
                <w:webHidden/>
              </w:rPr>
              <w:t>270</w:t>
            </w:r>
            <w:r w:rsidR="00770111">
              <w:rPr>
                <w:noProof/>
                <w:webHidden/>
              </w:rPr>
              <w:fldChar w:fldCharType="end"/>
            </w:r>
          </w:hyperlink>
        </w:p>
        <w:p w14:paraId="3ADE57A4" w14:textId="0AEC3160" w:rsidR="00770111" w:rsidRDefault="00820DDD">
          <w:pPr>
            <w:pStyle w:val="31"/>
            <w:tabs>
              <w:tab w:val="left" w:pos="1260"/>
              <w:tab w:val="right" w:leader="dot" w:pos="9736"/>
            </w:tabs>
            <w:rPr>
              <w:rFonts w:cstheme="minorBidi"/>
              <w:noProof/>
              <w:sz w:val="21"/>
              <w:szCs w:val="22"/>
            </w:rPr>
          </w:pPr>
          <w:hyperlink w:anchor="_Toc56588963" w:history="1">
            <w:r w:rsidR="00770111" w:rsidRPr="00F52B8D">
              <w:rPr>
                <w:rStyle w:val="aa"/>
                <w:noProof/>
                <w14:scene3d>
                  <w14:camera w14:prst="orthographicFront"/>
                  <w14:lightRig w14:rig="threePt" w14:dir="t">
                    <w14:rot w14:lat="0" w14:lon="0" w14:rev="0"/>
                  </w14:lightRig>
                </w14:scene3d>
              </w:rPr>
              <w:t>31.7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_Toc56588963 \h </w:instrText>
            </w:r>
            <w:r w:rsidR="00770111">
              <w:rPr>
                <w:noProof/>
                <w:webHidden/>
              </w:rPr>
            </w:r>
            <w:r w:rsidR="00770111">
              <w:rPr>
                <w:noProof/>
                <w:webHidden/>
              </w:rPr>
              <w:fldChar w:fldCharType="separate"/>
            </w:r>
            <w:r w:rsidR="00770111">
              <w:rPr>
                <w:noProof/>
                <w:webHidden/>
              </w:rPr>
              <w:t>270</w:t>
            </w:r>
            <w:r w:rsidR="00770111">
              <w:rPr>
                <w:noProof/>
                <w:webHidden/>
              </w:rPr>
              <w:fldChar w:fldCharType="end"/>
            </w:r>
          </w:hyperlink>
        </w:p>
        <w:p w14:paraId="7ED50E8F" w14:textId="044A8B25" w:rsidR="00770111" w:rsidRDefault="00820DDD">
          <w:pPr>
            <w:pStyle w:val="31"/>
            <w:tabs>
              <w:tab w:val="left" w:pos="1260"/>
              <w:tab w:val="right" w:leader="dot" w:pos="9736"/>
            </w:tabs>
            <w:rPr>
              <w:rFonts w:cstheme="minorBidi"/>
              <w:noProof/>
              <w:sz w:val="21"/>
              <w:szCs w:val="22"/>
            </w:rPr>
          </w:pPr>
          <w:hyperlink w:anchor="_Toc56588964" w:history="1">
            <w:r w:rsidR="00770111" w:rsidRPr="00F52B8D">
              <w:rPr>
                <w:rStyle w:val="aa"/>
                <w:noProof/>
                <w14:scene3d>
                  <w14:camera w14:prst="orthographicFront"/>
                  <w14:lightRig w14:rig="threePt" w14:dir="t">
                    <w14:rot w14:lat="0" w14:lon="0" w14:rev="0"/>
                  </w14:lightRig>
                </w14:scene3d>
              </w:rPr>
              <w:t>31.8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_Toc56588964 \h </w:instrText>
            </w:r>
            <w:r w:rsidR="00770111">
              <w:rPr>
                <w:noProof/>
                <w:webHidden/>
              </w:rPr>
            </w:r>
            <w:r w:rsidR="00770111">
              <w:rPr>
                <w:noProof/>
                <w:webHidden/>
              </w:rPr>
              <w:fldChar w:fldCharType="separate"/>
            </w:r>
            <w:r w:rsidR="00770111">
              <w:rPr>
                <w:noProof/>
                <w:webHidden/>
              </w:rPr>
              <w:t>270</w:t>
            </w:r>
            <w:r w:rsidR="00770111">
              <w:rPr>
                <w:noProof/>
                <w:webHidden/>
              </w:rPr>
              <w:fldChar w:fldCharType="end"/>
            </w:r>
          </w:hyperlink>
        </w:p>
        <w:p w14:paraId="4E9C77F0" w14:textId="45B6C02B" w:rsidR="00770111" w:rsidRDefault="00820DDD">
          <w:pPr>
            <w:pStyle w:val="22"/>
            <w:tabs>
              <w:tab w:val="left" w:pos="840"/>
              <w:tab w:val="right" w:leader="dot" w:pos="9736"/>
            </w:tabs>
            <w:rPr>
              <w:rFonts w:cstheme="minorBidi"/>
              <w:i w:val="0"/>
              <w:noProof/>
              <w:sz w:val="21"/>
              <w:szCs w:val="22"/>
            </w:rPr>
          </w:pPr>
          <w:hyperlink w:anchor="_Toc56588965" w:history="1">
            <w:r w:rsidR="00770111" w:rsidRPr="00F52B8D">
              <w:rPr>
                <w:rStyle w:val="aa"/>
                <w:noProof/>
              </w:rPr>
              <w:t>32</w:t>
            </w:r>
            <w:r w:rsidR="00770111">
              <w:rPr>
                <w:rFonts w:cstheme="minorBidi"/>
                <w:i w:val="0"/>
                <w:noProof/>
                <w:sz w:val="21"/>
                <w:szCs w:val="22"/>
              </w:rPr>
              <w:tab/>
            </w:r>
            <w:r w:rsidR="00770111" w:rsidRPr="00F52B8D">
              <w:rPr>
                <w:rStyle w:val="aa"/>
                <w:noProof/>
              </w:rPr>
              <w:t>・システムのネットワーク設定の探索</w:t>
            </w:r>
            <w:r w:rsidR="00770111">
              <w:rPr>
                <w:noProof/>
                <w:webHidden/>
              </w:rPr>
              <w:tab/>
            </w:r>
            <w:r w:rsidR="00770111">
              <w:rPr>
                <w:noProof/>
                <w:webHidden/>
              </w:rPr>
              <w:fldChar w:fldCharType="begin"/>
            </w:r>
            <w:r w:rsidR="00770111">
              <w:rPr>
                <w:noProof/>
                <w:webHidden/>
              </w:rPr>
              <w:instrText xml:space="preserve"> PAGEREF _Toc56588965 \h </w:instrText>
            </w:r>
            <w:r w:rsidR="00770111">
              <w:rPr>
                <w:noProof/>
                <w:webHidden/>
              </w:rPr>
            </w:r>
            <w:r w:rsidR="00770111">
              <w:rPr>
                <w:noProof/>
                <w:webHidden/>
              </w:rPr>
              <w:fldChar w:fldCharType="separate"/>
            </w:r>
            <w:r w:rsidR="00770111">
              <w:rPr>
                <w:noProof/>
                <w:webHidden/>
              </w:rPr>
              <w:t>272</w:t>
            </w:r>
            <w:r w:rsidR="00770111">
              <w:rPr>
                <w:noProof/>
                <w:webHidden/>
              </w:rPr>
              <w:fldChar w:fldCharType="end"/>
            </w:r>
          </w:hyperlink>
        </w:p>
        <w:p w14:paraId="63B212EB" w14:textId="7632B6EC" w:rsidR="00770111" w:rsidRDefault="00820DDD">
          <w:pPr>
            <w:pStyle w:val="31"/>
            <w:tabs>
              <w:tab w:val="left" w:pos="1260"/>
              <w:tab w:val="right" w:leader="dot" w:pos="9736"/>
            </w:tabs>
            <w:rPr>
              <w:rFonts w:cstheme="minorBidi"/>
              <w:noProof/>
              <w:sz w:val="21"/>
              <w:szCs w:val="22"/>
            </w:rPr>
          </w:pPr>
          <w:hyperlink w:anchor="_Toc56588966" w:history="1">
            <w:r w:rsidR="00770111" w:rsidRPr="00F52B8D">
              <w:rPr>
                <w:rStyle w:val="aa"/>
                <w:noProof/>
                <w14:scene3d>
                  <w14:camera w14:prst="orthographicFront"/>
                  <w14:lightRig w14:rig="threePt" w14:dir="t">
                    <w14:rot w14:lat="0" w14:lon="0" w14:rev="0"/>
                  </w14:lightRig>
                </w14:scene3d>
              </w:rPr>
              <w:t>32.1</w:t>
            </w:r>
            <w:r w:rsidR="00770111">
              <w:rPr>
                <w:rFonts w:cstheme="minorBidi"/>
                <w:noProof/>
                <w:sz w:val="21"/>
                <w:szCs w:val="22"/>
              </w:rPr>
              <w:tab/>
            </w:r>
            <w:r w:rsidR="00770111" w:rsidRPr="00F52B8D">
              <w:rPr>
                <w:rStyle w:val="aa"/>
                <w:noProof/>
              </w:rPr>
              <w:t>戦術：情報の探索</w:t>
            </w:r>
            <w:r w:rsidR="00770111">
              <w:rPr>
                <w:noProof/>
                <w:webHidden/>
              </w:rPr>
              <w:tab/>
            </w:r>
            <w:r w:rsidR="00770111">
              <w:rPr>
                <w:noProof/>
                <w:webHidden/>
              </w:rPr>
              <w:fldChar w:fldCharType="begin"/>
            </w:r>
            <w:r w:rsidR="00770111">
              <w:rPr>
                <w:noProof/>
                <w:webHidden/>
              </w:rPr>
              <w:instrText xml:space="preserve"> PAGEREF _Toc56588966 \h </w:instrText>
            </w:r>
            <w:r w:rsidR="00770111">
              <w:rPr>
                <w:noProof/>
                <w:webHidden/>
              </w:rPr>
            </w:r>
            <w:r w:rsidR="00770111">
              <w:rPr>
                <w:noProof/>
                <w:webHidden/>
              </w:rPr>
              <w:fldChar w:fldCharType="separate"/>
            </w:r>
            <w:r w:rsidR="00770111">
              <w:rPr>
                <w:noProof/>
                <w:webHidden/>
              </w:rPr>
              <w:t>272</w:t>
            </w:r>
            <w:r w:rsidR="00770111">
              <w:rPr>
                <w:noProof/>
                <w:webHidden/>
              </w:rPr>
              <w:fldChar w:fldCharType="end"/>
            </w:r>
          </w:hyperlink>
        </w:p>
        <w:p w14:paraId="418CAE51" w14:textId="4006B4C9" w:rsidR="00770111" w:rsidRDefault="00820DDD">
          <w:pPr>
            <w:pStyle w:val="31"/>
            <w:tabs>
              <w:tab w:val="left" w:pos="1260"/>
              <w:tab w:val="right" w:leader="dot" w:pos="9736"/>
            </w:tabs>
            <w:rPr>
              <w:rFonts w:cstheme="minorBidi"/>
              <w:noProof/>
              <w:sz w:val="21"/>
              <w:szCs w:val="22"/>
            </w:rPr>
          </w:pPr>
          <w:hyperlink w:anchor="_Toc56588967" w:history="1">
            <w:r w:rsidR="00770111" w:rsidRPr="00F52B8D">
              <w:rPr>
                <w:rStyle w:val="aa"/>
                <w:noProof/>
                <w14:scene3d>
                  <w14:camera w14:prst="orthographicFront"/>
                  <w14:lightRig w14:rig="threePt" w14:dir="t">
                    <w14:rot w14:lat="0" w14:lon="0" w14:rev="0"/>
                  </w14:lightRig>
                </w14:scene3d>
              </w:rPr>
              <w:t>32.2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_Toc56588967 \h </w:instrText>
            </w:r>
            <w:r w:rsidR="00770111">
              <w:rPr>
                <w:noProof/>
                <w:webHidden/>
              </w:rPr>
            </w:r>
            <w:r w:rsidR="00770111">
              <w:rPr>
                <w:noProof/>
                <w:webHidden/>
              </w:rPr>
              <w:fldChar w:fldCharType="separate"/>
            </w:r>
            <w:r w:rsidR="00770111">
              <w:rPr>
                <w:noProof/>
                <w:webHidden/>
              </w:rPr>
              <w:t>272</w:t>
            </w:r>
            <w:r w:rsidR="00770111">
              <w:rPr>
                <w:noProof/>
                <w:webHidden/>
              </w:rPr>
              <w:fldChar w:fldCharType="end"/>
            </w:r>
          </w:hyperlink>
        </w:p>
        <w:p w14:paraId="4D08374F" w14:textId="060630A5" w:rsidR="00770111" w:rsidRDefault="00820DDD">
          <w:pPr>
            <w:pStyle w:val="31"/>
            <w:tabs>
              <w:tab w:val="left" w:pos="1260"/>
              <w:tab w:val="right" w:leader="dot" w:pos="9736"/>
            </w:tabs>
            <w:rPr>
              <w:rFonts w:cstheme="minorBidi"/>
              <w:noProof/>
              <w:sz w:val="21"/>
              <w:szCs w:val="22"/>
            </w:rPr>
          </w:pPr>
          <w:hyperlink w:anchor="_Toc56588968" w:history="1">
            <w:r w:rsidR="00770111" w:rsidRPr="00F52B8D">
              <w:rPr>
                <w:rStyle w:val="aa"/>
                <w:noProof/>
                <w14:scene3d>
                  <w14:camera w14:prst="orthographicFront"/>
                  <w14:lightRig w14:rig="threePt" w14:dir="t">
                    <w14:rot w14:lat="0" w14:lon="0" w14:rev="0"/>
                  </w14:lightRig>
                </w14:scene3d>
              </w:rPr>
              <w:t>32.3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_Toc56588968 \h </w:instrText>
            </w:r>
            <w:r w:rsidR="00770111">
              <w:rPr>
                <w:noProof/>
                <w:webHidden/>
              </w:rPr>
            </w:r>
            <w:r w:rsidR="00770111">
              <w:rPr>
                <w:noProof/>
                <w:webHidden/>
              </w:rPr>
              <w:fldChar w:fldCharType="separate"/>
            </w:r>
            <w:r w:rsidR="00770111">
              <w:rPr>
                <w:noProof/>
                <w:webHidden/>
              </w:rPr>
              <w:t>272</w:t>
            </w:r>
            <w:r w:rsidR="00770111">
              <w:rPr>
                <w:noProof/>
                <w:webHidden/>
              </w:rPr>
              <w:fldChar w:fldCharType="end"/>
            </w:r>
          </w:hyperlink>
        </w:p>
        <w:p w14:paraId="4F3EC264" w14:textId="33F6A969" w:rsidR="00770111" w:rsidRDefault="00820DDD">
          <w:pPr>
            <w:pStyle w:val="31"/>
            <w:tabs>
              <w:tab w:val="left" w:pos="1260"/>
              <w:tab w:val="right" w:leader="dot" w:pos="9736"/>
            </w:tabs>
            <w:rPr>
              <w:rFonts w:cstheme="minorBidi"/>
              <w:noProof/>
              <w:sz w:val="21"/>
              <w:szCs w:val="22"/>
            </w:rPr>
          </w:pPr>
          <w:hyperlink w:anchor="_Toc56588969" w:history="1">
            <w:r w:rsidR="00770111" w:rsidRPr="00F52B8D">
              <w:rPr>
                <w:rStyle w:val="aa"/>
                <w:noProof/>
                <w14:scene3d>
                  <w14:camera w14:prst="orthographicFront"/>
                  <w14:lightRig w14:rig="threePt" w14:dir="t">
                    <w14:rot w14:lat="0" w14:lon="0" w14:rev="0"/>
                  </w14:lightRig>
                </w14:scene3d>
              </w:rPr>
              <w:t>32.4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_Toc56588969 \h </w:instrText>
            </w:r>
            <w:r w:rsidR="00770111">
              <w:rPr>
                <w:noProof/>
                <w:webHidden/>
              </w:rPr>
            </w:r>
            <w:r w:rsidR="00770111">
              <w:rPr>
                <w:noProof/>
                <w:webHidden/>
              </w:rPr>
              <w:fldChar w:fldCharType="separate"/>
            </w:r>
            <w:r w:rsidR="00770111">
              <w:rPr>
                <w:noProof/>
                <w:webHidden/>
              </w:rPr>
              <w:t>272</w:t>
            </w:r>
            <w:r w:rsidR="00770111">
              <w:rPr>
                <w:noProof/>
                <w:webHidden/>
              </w:rPr>
              <w:fldChar w:fldCharType="end"/>
            </w:r>
          </w:hyperlink>
        </w:p>
        <w:p w14:paraId="35B4575C" w14:textId="604C3C76" w:rsidR="00770111" w:rsidRDefault="00820DDD">
          <w:pPr>
            <w:pStyle w:val="31"/>
            <w:tabs>
              <w:tab w:val="left" w:pos="1260"/>
              <w:tab w:val="right" w:leader="dot" w:pos="9736"/>
            </w:tabs>
            <w:rPr>
              <w:rFonts w:cstheme="minorBidi"/>
              <w:noProof/>
              <w:sz w:val="21"/>
              <w:szCs w:val="22"/>
            </w:rPr>
          </w:pPr>
          <w:hyperlink w:anchor="_Toc56588970" w:history="1">
            <w:r w:rsidR="00770111" w:rsidRPr="00F52B8D">
              <w:rPr>
                <w:rStyle w:val="aa"/>
                <w:noProof/>
                <w14:scene3d>
                  <w14:camera w14:prst="orthographicFront"/>
                  <w14:lightRig w14:rig="threePt" w14:dir="t">
                    <w14:rot w14:lat="0" w14:lon="0" w14:rev="0"/>
                  </w14:lightRig>
                </w14:scene3d>
              </w:rPr>
              <w:t>32.5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_Toc56588970 \h </w:instrText>
            </w:r>
            <w:r w:rsidR="00770111">
              <w:rPr>
                <w:noProof/>
                <w:webHidden/>
              </w:rPr>
            </w:r>
            <w:r w:rsidR="00770111">
              <w:rPr>
                <w:noProof/>
                <w:webHidden/>
              </w:rPr>
              <w:fldChar w:fldCharType="separate"/>
            </w:r>
            <w:r w:rsidR="00770111">
              <w:rPr>
                <w:noProof/>
                <w:webHidden/>
              </w:rPr>
              <w:t>272</w:t>
            </w:r>
            <w:r w:rsidR="00770111">
              <w:rPr>
                <w:noProof/>
                <w:webHidden/>
              </w:rPr>
              <w:fldChar w:fldCharType="end"/>
            </w:r>
          </w:hyperlink>
        </w:p>
        <w:p w14:paraId="628846E0" w14:textId="03EDABEC" w:rsidR="00770111" w:rsidRDefault="00820DDD">
          <w:pPr>
            <w:pStyle w:val="31"/>
            <w:tabs>
              <w:tab w:val="left" w:pos="1260"/>
              <w:tab w:val="right" w:leader="dot" w:pos="9736"/>
            </w:tabs>
            <w:rPr>
              <w:rFonts w:cstheme="minorBidi"/>
              <w:noProof/>
              <w:sz w:val="21"/>
              <w:szCs w:val="22"/>
            </w:rPr>
          </w:pPr>
          <w:hyperlink w:anchor="_Toc56588971" w:history="1">
            <w:r w:rsidR="00770111" w:rsidRPr="00F52B8D">
              <w:rPr>
                <w:rStyle w:val="aa"/>
                <w:noProof/>
                <w14:scene3d>
                  <w14:camera w14:prst="orthographicFront"/>
                  <w14:lightRig w14:rig="threePt" w14:dir="t">
                    <w14:rot w14:lat="0" w14:lon="0" w14:rev="0"/>
                  </w14:lightRig>
                </w14:scene3d>
              </w:rPr>
              <w:t>32.6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_Toc56588971 \h </w:instrText>
            </w:r>
            <w:r w:rsidR="00770111">
              <w:rPr>
                <w:noProof/>
                <w:webHidden/>
              </w:rPr>
            </w:r>
            <w:r w:rsidR="00770111">
              <w:rPr>
                <w:noProof/>
                <w:webHidden/>
              </w:rPr>
              <w:fldChar w:fldCharType="separate"/>
            </w:r>
            <w:r w:rsidR="00770111">
              <w:rPr>
                <w:noProof/>
                <w:webHidden/>
              </w:rPr>
              <w:t>272</w:t>
            </w:r>
            <w:r w:rsidR="00770111">
              <w:rPr>
                <w:noProof/>
                <w:webHidden/>
              </w:rPr>
              <w:fldChar w:fldCharType="end"/>
            </w:r>
          </w:hyperlink>
        </w:p>
        <w:p w14:paraId="2113F324" w14:textId="706E75B9" w:rsidR="00770111" w:rsidRDefault="00820DDD">
          <w:pPr>
            <w:pStyle w:val="31"/>
            <w:tabs>
              <w:tab w:val="left" w:pos="1260"/>
              <w:tab w:val="right" w:leader="dot" w:pos="9736"/>
            </w:tabs>
            <w:rPr>
              <w:rFonts w:cstheme="minorBidi"/>
              <w:noProof/>
              <w:sz w:val="21"/>
              <w:szCs w:val="22"/>
            </w:rPr>
          </w:pPr>
          <w:hyperlink w:anchor="_Toc56588972" w:history="1">
            <w:r w:rsidR="00770111" w:rsidRPr="00F52B8D">
              <w:rPr>
                <w:rStyle w:val="aa"/>
                <w:noProof/>
                <w14:scene3d>
                  <w14:camera w14:prst="orthographicFront"/>
                  <w14:lightRig w14:rig="threePt" w14:dir="t">
                    <w14:rot w14:lat="0" w14:lon="0" w14:rev="0"/>
                  </w14:lightRig>
                </w14:scene3d>
              </w:rPr>
              <w:t>32.7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_Toc56588972 \h </w:instrText>
            </w:r>
            <w:r w:rsidR="00770111">
              <w:rPr>
                <w:noProof/>
                <w:webHidden/>
              </w:rPr>
            </w:r>
            <w:r w:rsidR="00770111">
              <w:rPr>
                <w:noProof/>
                <w:webHidden/>
              </w:rPr>
              <w:fldChar w:fldCharType="separate"/>
            </w:r>
            <w:r w:rsidR="00770111">
              <w:rPr>
                <w:noProof/>
                <w:webHidden/>
              </w:rPr>
              <w:t>272</w:t>
            </w:r>
            <w:r w:rsidR="00770111">
              <w:rPr>
                <w:noProof/>
                <w:webHidden/>
              </w:rPr>
              <w:fldChar w:fldCharType="end"/>
            </w:r>
          </w:hyperlink>
        </w:p>
        <w:p w14:paraId="156377E9" w14:textId="16222320" w:rsidR="00770111" w:rsidRDefault="00820DDD">
          <w:pPr>
            <w:pStyle w:val="31"/>
            <w:tabs>
              <w:tab w:val="left" w:pos="1260"/>
              <w:tab w:val="right" w:leader="dot" w:pos="9736"/>
            </w:tabs>
            <w:rPr>
              <w:rFonts w:cstheme="minorBidi"/>
              <w:noProof/>
              <w:sz w:val="21"/>
              <w:szCs w:val="22"/>
            </w:rPr>
          </w:pPr>
          <w:hyperlink w:anchor="_Toc56588973" w:history="1">
            <w:r w:rsidR="00770111" w:rsidRPr="00F52B8D">
              <w:rPr>
                <w:rStyle w:val="aa"/>
                <w:noProof/>
                <w14:scene3d>
                  <w14:camera w14:prst="orthographicFront"/>
                  <w14:lightRig w14:rig="threePt" w14:dir="t">
                    <w14:rot w14:lat="0" w14:lon="0" w14:rev="0"/>
                  </w14:lightRig>
                </w14:scene3d>
              </w:rPr>
              <w:t>32.8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_Toc56588973 \h </w:instrText>
            </w:r>
            <w:r w:rsidR="00770111">
              <w:rPr>
                <w:noProof/>
                <w:webHidden/>
              </w:rPr>
            </w:r>
            <w:r w:rsidR="00770111">
              <w:rPr>
                <w:noProof/>
                <w:webHidden/>
              </w:rPr>
              <w:fldChar w:fldCharType="separate"/>
            </w:r>
            <w:r w:rsidR="00770111">
              <w:rPr>
                <w:noProof/>
                <w:webHidden/>
              </w:rPr>
              <w:t>273</w:t>
            </w:r>
            <w:r w:rsidR="00770111">
              <w:rPr>
                <w:noProof/>
                <w:webHidden/>
              </w:rPr>
              <w:fldChar w:fldCharType="end"/>
            </w:r>
          </w:hyperlink>
        </w:p>
        <w:p w14:paraId="23FBD23B" w14:textId="59A9EBB0" w:rsidR="00770111" w:rsidRDefault="00820DDD">
          <w:pPr>
            <w:pStyle w:val="22"/>
            <w:tabs>
              <w:tab w:val="left" w:pos="840"/>
              <w:tab w:val="right" w:leader="dot" w:pos="9736"/>
            </w:tabs>
            <w:rPr>
              <w:rFonts w:cstheme="minorBidi"/>
              <w:i w:val="0"/>
              <w:noProof/>
              <w:sz w:val="21"/>
              <w:szCs w:val="22"/>
            </w:rPr>
          </w:pPr>
          <w:hyperlink w:anchor="_Toc56588974" w:history="1">
            <w:r w:rsidR="00770111" w:rsidRPr="00F52B8D">
              <w:rPr>
                <w:rStyle w:val="aa"/>
                <w:noProof/>
              </w:rPr>
              <w:t>33</w:t>
            </w:r>
            <w:r w:rsidR="00770111">
              <w:rPr>
                <w:rFonts w:cstheme="minorBidi"/>
                <w:i w:val="0"/>
                <w:noProof/>
                <w:sz w:val="21"/>
                <w:szCs w:val="22"/>
              </w:rPr>
              <w:tab/>
            </w:r>
            <w:r w:rsidR="00770111" w:rsidRPr="00F52B8D">
              <w:rPr>
                <w:rStyle w:val="aa"/>
                <w:noProof/>
              </w:rPr>
              <w:t>・システムユーザーの探索</w:t>
            </w:r>
            <w:r w:rsidR="00770111">
              <w:rPr>
                <w:noProof/>
                <w:webHidden/>
              </w:rPr>
              <w:tab/>
            </w:r>
            <w:r w:rsidR="00770111">
              <w:rPr>
                <w:noProof/>
                <w:webHidden/>
              </w:rPr>
              <w:fldChar w:fldCharType="begin"/>
            </w:r>
            <w:r w:rsidR="00770111">
              <w:rPr>
                <w:noProof/>
                <w:webHidden/>
              </w:rPr>
              <w:instrText xml:space="preserve"> PAGEREF _Toc56588974 \h </w:instrText>
            </w:r>
            <w:r w:rsidR="00770111">
              <w:rPr>
                <w:noProof/>
                <w:webHidden/>
              </w:rPr>
            </w:r>
            <w:r w:rsidR="00770111">
              <w:rPr>
                <w:noProof/>
                <w:webHidden/>
              </w:rPr>
              <w:fldChar w:fldCharType="separate"/>
            </w:r>
            <w:r w:rsidR="00770111">
              <w:rPr>
                <w:noProof/>
                <w:webHidden/>
              </w:rPr>
              <w:t>274</w:t>
            </w:r>
            <w:r w:rsidR="00770111">
              <w:rPr>
                <w:noProof/>
                <w:webHidden/>
              </w:rPr>
              <w:fldChar w:fldCharType="end"/>
            </w:r>
          </w:hyperlink>
        </w:p>
        <w:p w14:paraId="0EBCD7D6" w14:textId="76310A73" w:rsidR="00770111" w:rsidRDefault="00820DDD">
          <w:pPr>
            <w:pStyle w:val="31"/>
            <w:tabs>
              <w:tab w:val="left" w:pos="1260"/>
              <w:tab w:val="right" w:leader="dot" w:pos="9736"/>
            </w:tabs>
            <w:rPr>
              <w:rFonts w:cstheme="minorBidi"/>
              <w:noProof/>
              <w:sz w:val="21"/>
              <w:szCs w:val="22"/>
            </w:rPr>
          </w:pPr>
          <w:hyperlink w:anchor="_Toc56588975" w:history="1">
            <w:r w:rsidR="00770111" w:rsidRPr="00F52B8D">
              <w:rPr>
                <w:rStyle w:val="aa"/>
                <w:noProof/>
                <w14:scene3d>
                  <w14:camera w14:prst="orthographicFront"/>
                  <w14:lightRig w14:rig="threePt" w14:dir="t">
                    <w14:rot w14:lat="0" w14:lon="0" w14:rev="0"/>
                  </w14:lightRig>
                </w14:scene3d>
              </w:rPr>
              <w:t>33.1</w:t>
            </w:r>
            <w:r w:rsidR="00770111">
              <w:rPr>
                <w:rFonts w:cstheme="minorBidi"/>
                <w:noProof/>
                <w:sz w:val="21"/>
                <w:szCs w:val="22"/>
              </w:rPr>
              <w:tab/>
            </w:r>
            <w:r w:rsidR="00770111" w:rsidRPr="00F52B8D">
              <w:rPr>
                <w:rStyle w:val="aa"/>
                <w:noProof/>
              </w:rPr>
              <w:t>戦術：情報の探索</w:t>
            </w:r>
            <w:r w:rsidR="00770111">
              <w:rPr>
                <w:noProof/>
                <w:webHidden/>
              </w:rPr>
              <w:tab/>
            </w:r>
            <w:r w:rsidR="00770111">
              <w:rPr>
                <w:noProof/>
                <w:webHidden/>
              </w:rPr>
              <w:fldChar w:fldCharType="begin"/>
            </w:r>
            <w:r w:rsidR="00770111">
              <w:rPr>
                <w:noProof/>
                <w:webHidden/>
              </w:rPr>
              <w:instrText xml:space="preserve"> PAGEREF _Toc56588975 \h </w:instrText>
            </w:r>
            <w:r w:rsidR="00770111">
              <w:rPr>
                <w:noProof/>
                <w:webHidden/>
              </w:rPr>
            </w:r>
            <w:r w:rsidR="00770111">
              <w:rPr>
                <w:noProof/>
                <w:webHidden/>
              </w:rPr>
              <w:fldChar w:fldCharType="separate"/>
            </w:r>
            <w:r w:rsidR="00770111">
              <w:rPr>
                <w:noProof/>
                <w:webHidden/>
              </w:rPr>
              <w:t>274</w:t>
            </w:r>
            <w:r w:rsidR="00770111">
              <w:rPr>
                <w:noProof/>
                <w:webHidden/>
              </w:rPr>
              <w:fldChar w:fldCharType="end"/>
            </w:r>
          </w:hyperlink>
        </w:p>
        <w:p w14:paraId="7DB0DB45" w14:textId="6EC76C20" w:rsidR="00770111" w:rsidRDefault="00820DDD">
          <w:pPr>
            <w:pStyle w:val="31"/>
            <w:tabs>
              <w:tab w:val="left" w:pos="1260"/>
              <w:tab w:val="right" w:leader="dot" w:pos="9736"/>
            </w:tabs>
            <w:rPr>
              <w:rFonts w:cstheme="minorBidi"/>
              <w:noProof/>
              <w:sz w:val="21"/>
              <w:szCs w:val="22"/>
            </w:rPr>
          </w:pPr>
          <w:hyperlink w:anchor="_Toc56588976" w:history="1">
            <w:r w:rsidR="00770111" w:rsidRPr="00F52B8D">
              <w:rPr>
                <w:rStyle w:val="aa"/>
                <w:noProof/>
                <w14:scene3d>
                  <w14:camera w14:prst="orthographicFront"/>
                  <w14:lightRig w14:rig="threePt" w14:dir="t">
                    <w14:rot w14:lat="0" w14:lon="0" w14:rev="0"/>
                  </w14:lightRig>
                </w14:scene3d>
              </w:rPr>
              <w:t>33.2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_Toc56588976 \h </w:instrText>
            </w:r>
            <w:r w:rsidR="00770111">
              <w:rPr>
                <w:noProof/>
                <w:webHidden/>
              </w:rPr>
            </w:r>
            <w:r w:rsidR="00770111">
              <w:rPr>
                <w:noProof/>
                <w:webHidden/>
              </w:rPr>
              <w:fldChar w:fldCharType="separate"/>
            </w:r>
            <w:r w:rsidR="00770111">
              <w:rPr>
                <w:noProof/>
                <w:webHidden/>
              </w:rPr>
              <w:t>274</w:t>
            </w:r>
            <w:r w:rsidR="00770111">
              <w:rPr>
                <w:noProof/>
                <w:webHidden/>
              </w:rPr>
              <w:fldChar w:fldCharType="end"/>
            </w:r>
          </w:hyperlink>
        </w:p>
        <w:p w14:paraId="04D8DE8E" w14:textId="79BE121B" w:rsidR="00770111" w:rsidRDefault="00820DDD">
          <w:pPr>
            <w:pStyle w:val="31"/>
            <w:tabs>
              <w:tab w:val="left" w:pos="1260"/>
              <w:tab w:val="right" w:leader="dot" w:pos="9736"/>
            </w:tabs>
            <w:rPr>
              <w:rFonts w:cstheme="minorBidi"/>
              <w:noProof/>
              <w:sz w:val="21"/>
              <w:szCs w:val="22"/>
            </w:rPr>
          </w:pPr>
          <w:hyperlink w:anchor="_Toc56588977" w:history="1">
            <w:r w:rsidR="00770111" w:rsidRPr="00F52B8D">
              <w:rPr>
                <w:rStyle w:val="aa"/>
                <w:noProof/>
                <w14:scene3d>
                  <w14:camera w14:prst="orthographicFront"/>
                  <w14:lightRig w14:rig="threePt" w14:dir="t">
                    <w14:rot w14:lat="0" w14:lon="0" w14:rev="0"/>
                  </w14:lightRig>
                </w14:scene3d>
              </w:rPr>
              <w:t>33.3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_Toc56588977 \h </w:instrText>
            </w:r>
            <w:r w:rsidR="00770111">
              <w:rPr>
                <w:noProof/>
                <w:webHidden/>
              </w:rPr>
            </w:r>
            <w:r w:rsidR="00770111">
              <w:rPr>
                <w:noProof/>
                <w:webHidden/>
              </w:rPr>
              <w:fldChar w:fldCharType="separate"/>
            </w:r>
            <w:r w:rsidR="00770111">
              <w:rPr>
                <w:noProof/>
                <w:webHidden/>
              </w:rPr>
              <w:t>274</w:t>
            </w:r>
            <w:r w:rsidR="00770111">
              <w:rPr>
                <w:noProof/>
                <w:webHidden/>
              </w:rPr>
              <w:fldChar w:fldCharType="end"/>
            </w:r>
          </w:hyperlink>
        </w:p>
        <w:p w14:paraId="0EDEA410" w14:textId="7054A6F8" w:rsidR="00770111" w:rsidRDefault="00820DDD">
          <w:pPr>
            <w:pStyle w:val="31"/>
            <w:tabs>
              <w:tab w:val="left" w:pos="1260"/>
              <w:tab w:val="right" w:leader="dot" w:pos="9736"/>
            </w:tabs>
            <w:rPr>
              <w:rFonts w:cstheme="minorBidi"/>
              <w:noProof/>
              <w:sz w:val="21"/>
              <w:szCs w:val="22"/>
            </w:rPr>
          </w:pPr>
          <w:hyperlink w:anchor="_Toc56588978" w:history="1">
            <w:r w:rsidR="00770111" w:rsidRPr="00F52B8D">
              <w:rPr>
                <w:rStyle w:val="aa"/>
                <w:noProof/>
                <w14:scene3d>
                  <w14:camera w14:prst="orthographicFront"/>
                  <w14:lightRig w14:rig="threePt" w14:dir="t">
                    <w14:rot w14:lat="0" w14:lon="0" w14:rev="0"/>
                  </w14:lightRig>
                </w14:scene3d>
              </w:rPr>
              <w:t>33.4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_Toc56588978 \h </w:instrText>
            </w:r>
            <w:r w:rsidR="00770111">
              <w:rPr>
                <w:noProof/>
                <w:webHidden/>
              </w:rPr>
            </w:r>
            <w:r w:rsidR="00770111">
              <w:rPr>
                <w:noProof/>
                <w:webHidden/>
              </w:rPr>
              <w:fldChar w:fldCharType="separate"/>
            </w:r>
            <w:r w:rsidR="00770111">
              <w:rPr>
                <w:noProof/>
                <w:webHidden/>
              </w:rPr>
              <w:t>274</w:t>
            </w:r>
            <w:r w:rsidR="00770111">
              <w:rPr>
                <w:noProof/>
                <w:webHidden/>
              </w:rPr>
              <w:fldChar w:fldCharType="end"/>
            </w:r>
          </w:hyperlink>
        </w:p>
        <w:p w14:paraId="0E48AF51" w14:textId="67B6AECA" w:rsidR="00770111" w:rsidRDefault="00820DDD">
          <w:pPr>
            <w:pStyle w:val="31"/>
            <w:tabs>
              <w:tab w:val="left" w:pos="1260"/>
              <w:tab w:val="right" w:leader="dot" w:pos="9736"/>
            </w:tabs>
            <w:rPr>
              <w:rFonts w:cstheme="minorBidi"/>
              <w:noProof/>
              <w:sz w:val="21"/>
              <w:szCs w:val="22"/>
            </w:rPr>
          </w:pPr>
          <w:hyperlink w:anchor="_Toc56588979" w:history="1">
            <w:r w:rsidR="00770111" w:rsidRPr="00F52B8D">
              <w:rPr>
                <w:rStyle w:val="aa"/>
                <w:noProof/>
                <w14:scene3d>
                  <w14:camera w14:prst="orthographicFront"/>
                  <w14:lightRig w14:rig="threePt" w14:dir="t">
                    <w14:rot w14:lat="0" w14:lon="0" w14:rev="0"/>
                  </w14:lightRig>
                </w14:scene3d>
              </w:rPr>
              <w:t>33.5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_Toc56588979 \h </w:instrText>
            </w:r>
            <w:r w:rsidR="00770111">
              <w:rPr>
                <w:noProof/>
                <w:webHidden/>
              </w:rPr>
            </w:r>
            <w:r w:rsidR="00770111">
              <w:rPr>
                <w:noProof/>
                <w:webHidden/>
              </w:rPr>
              <w:fldChar w:fldCharType="separate"/>
            </w:r>
            <w:r w:rsidR="00770111">
              <w:rPr>
                <w:noProof/>
                <w:webHidden/>
              </w:rPr>
              <w:t>274</w:t>
            </w:r>
            <w:r w:rsidR="00770111">
              <w:rPr>
                <w:noProof/>
                <w:webHidden/>
              </w:rPr>
              <w:fldChar w:fldCharType="end"/>
            </w:r>
          </w:hyperlink>
        </w:p>
        <w:p w14:paraId="157A5E11" w14:textId="19E999E2" w:rsidR="00770111" w:rsidRDefault="00820DDD">
          <w:pPr>
            <w:pStyle w:val="31"/>
            <w:tabs>
              <w:tab w:val="left" w:pos="1260"/>
              <w:tab w:val="right" w:leader="dot" w:pos="9736"/>
            </w:tabs>
            <w:rPr>
              <w:rFonts w:cstheme="minorBidi"/>
              <w:noProof/>
              <w:sz w:val="21"/>
              <w:szCs w:val="22"/>
            </w:rPr>
          </w:pPr>
          <w:hyperlink w:anchor="_Toc56588980" w:history="1">
            <w:r w:rsidR="00770111" w:rsidRPr="00F52B8D">
              <w:rPr>
                <w:rStyle w:val="aa"/>
                <w:noProof/>
                <w14:scene3d>
                  <w14:camera w14:prst="orthographicFront"/>
                  <w14:lightRig w14:rig="threePt" w14:dir="t">
                    <w14:rot w14:lat="0" w14:lon="0" w14:rev="0"/>
                  </w14:lightRig>
                </w14:scene3d>
              </w:rPr>
              <w:t>33.6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_Toc56588980 \h </w:instrText>
            </w:r>
            <w:r w:rsidR="00770111">
              <w:rPr>
                <w:noProof/>
                <w:webHidden/>
              </w:rPr>
            </w:r>
            <w:r w:rsidR="00770111">
              <w:rPr>
                <w:noProof/>
                <w:webHidden/>
              </w:rPr>
              <w:fldChar w:fldCharType="separate"/>
            </w:r>
            <w:r w:rsidR="00770111">
              <w:rPr>
                <w:noProof/>
                <w:webHidden/>
              </w:rPr>
              <w:t>274</w:t>
            </w:r>
            <w:r w:rsidR="00770111">
              <w:rPr>
                <w:noProof/>
                <w:webHidden/>
              </w:rPr>
              <w:fldChar w:fldCharType="end"/>
            </w:r>
          </w:hyperlink>
        </w:p>
        <w:p w14:paraId="12776907" w14:textId="3032BB3D" w:rsidR="00770111" w:rsidRDefault="00820DDD">
          <w:pPr>
            <w:pStyle w:val="31"/>
            <w:tabs>
              <w:tab w:val="left" w:pos="1260"/>
              <w:tab w:val="right" w:leader="dot" w:pos="9736"/>
            </w:tabs>
            <w:rPr>
              <w:rFonts w:cstheme="minorBidi"/>
              <w:noProof/>
              <w:sz w:val="21"/>
              <w:szCs w:val="22"/>
            </w:rPr>
          </w:pPr>
          <w:hyperlink w:anchor="_Toc56588981" w:history="1">
            <w:r w:rsidR="00770111" w:rsidRPr="00F52B8D">
              <w:rPr>
                <w:rStyle w:val="aa"/>
                <w:noProof/>
                <w14:scene3d>
                  <w14:camera w14:prst="orthographicFront"/>
                  <w14:lightRig w14:rig="threePt" w14:dir="t">
                    <w14:rot w14:lat="0" w14:lon="0" w14:rev="0"/>
                  </w14:lightRig>
                </w14:scene3d>
              </w:rPr>
              <w:t>33.7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_Toc56588981 \h </w:instrText>
            </w:r>
            <w:r w:rsidR="00770111">
              <w:rPr>
                <w:noProof/>
                <w:webHidden/>
              </w:rPr>
            </w:r>
            <w:r w:rsidR="00770111">
              <w:rPr>
                <w:noProof/>
                <w:webHidden/>
              </w:rPr>
              <w:fldChar w:fldCharType="separate"/>
            </w:r>
            <w:r w:rsidR="00770111">
              <w:rPr>
                <w:noProof/>
                <w:webHidden/>
              </w:rPr>
              <w:t>274</w:t>
            </w:r>
            <w:r w:rsidR="00770111">
              <w:rPr>
                <w:noProof/>
                <w:webHidden/>
              </w:rPr>
              <w:fldChar w:fldCharType="end"/>
            </w:r>
          </w:hyperlink>
        </w:p>
        <w:p w14:paraId="0A04E386" w14:textId="6CE861C2" w:rsidR="00770111" w:rsidRDefault="00820DDD">
          <w:pPr>
            <w:pStyle w:val="31"/>
            <w:tabs>
              <w:tab w:val="left" w:pos="1260"/>
              <w:tab w:val="right" w:leader="dot" w:pos="9736"/>
            </w:tabs>
            <w:rPr>
              <w:rFonts w:cstheme="minorBidi"/>
              <w:noProof/>
              <w:sz w:val="21"/>
              <w:szCs w:val="22"/>
            </w:rPr>
          </w:pPr>
          <w:hyperlink w:anchor="_Toc56588982" w:history="1">
            <w:r w:rsidR="00770111" w:rsidRPr="00F52B8D">
              <w:rPr>
                <w:rStyle w:val="aa"/>
                <w:noProof/>
                <w14:scene3d>
                  <w14:camera w14:prst="orthographicFront"/>
                  <w14:lightRig w14:rig="threePt" w14:dir="t">
                    <w14:rot w14:lat="0" w14:lon="0" w14:rev="0"/>
                  </w14:lightRig>
                </w14:scene3d>
              </w:rPr>
              <w:t>33.8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_Toc56588982 \h </w:instrText>
            </w:r>
            <w:r w:rsidR="00770111">
              <w:rPr>
                <w:noProof/>
                <w:webHidden/>
              </w:rPr>
            </w:r>
            <w:r w:rsidR="00770111">
              <w:rPr>
                <w:noProof/>
                <w:webHidden/>
              </w:rPr>
              <w:fldChar w:fldCharType="separate"/>
            </w:r>
            <w:r w:rsidR="00770111">
              <w:rPr>
                <w:noProof/>
                <w:webHidden/>
              </w:rPr>
              <w:t>275</w:t>
            </w:r>
            <w:r w:rsidR="00770111">
              <w:rPr>
                <w:noProof/>
                <w:webHidden/>
              </w:rPr>
              <w:fldChar w:fldCharType="end"/>
            </w:r>
          </w:hyperlink>
        </w:p>
        <w:p w14:paraId="78994512" w14:textId="1E9A0F2D" w:rsidR="00770111" w:rsidRDefault="00820DDD">
          <w:pPr>
            <w:pStyle w:val="22"/>
            <w:tabs>
              <w:tab w:val="left" w:pos="840"/>
              <w:tab w:val="right" w:leader="dot" w:pos="9736"/>
            </w:tabs>
            <w:rPr>
              <w:rFonts w:cstheme="minorBidi"/>
              <w:i w:val="0"/>
              <w:noProof/>
              <w:sz w:val="21"/>
              <w:szCs w:val="22"/>
            </w:rPr>
          </w:pPr>
          <w:hyperlink w:anchor="_Toc56588983" w:history="1">
            <w:r w:rsidR="00770111" w:rsidRPr="00F52B8D">
              <w:rPr>
                <w:rStyle w:val="aa"/>
                <w:noProof/>
              </w:rPr>
              <w:t>34</w:t>
            </w:r>
            <w:r w:rsidR="00770111">
              <w:rPr>
                <w:rFonts w:cstheme="minorBidi"/>
                <w:i w:val="0"/>
                <w:noProof/>
                <w:sz w:val="21"/>
                <w:szCs w:val="22"/>
              </w:rPr>
              <w:tab/>
            </w:r>
            <w:r w:rsidR="00770111" w:rsidRPr="00F52B8D">
              <w:rPr>
                <w:rStyle w:val="aa"/>
                <w:noProof/>
              </w:rPr>
              <w:t>・Pass the Hash</w:t>
            </w:r>
            <w:r w:rsidR="00770111">
              <w:rPr>
                <w:noProof/>
                <w:webHidden/>
              </w:rPr>
              <w:tab/>
            </w:r>
            <w:r w:rsidR="00770111">
              <w:rPr>
                <w:noProof/>
                <w:webHidden/>
              </w:rPr>
              <w:fldChar w:fldCharType="begin"/>
            </w:r>
            <w:r w:rsidR="00770111">
              <w:rPr>
                <w:noProof/>
                <w:webHidden/>
              </w:rPr>
              <w:instrText xml:space="preserve"> PAGEREF _Toc56588983 \h </w:instrText>
            </w:r>
            <w:r w:rsidR="00770111">
              <w:rPr>
                <w:noProof/>
                <w:webHidden/>
              </w:rPr>
            </w:r>
            <w:r w:rsidR="00770111">
              <w:rPr>
                <w:noProof/>
                <w:webHidden/>
              </w:rPr>
              <w:fldChar w:fldCharType="separate"/>
            </w:r>
            <w:r w:rsidR="00770111">
              <w:rPr>
                <w:noProof/>
                <w:webHidden/>
              </w:rPr>
              <w:t>276</w:t>
            </w:r>
            <w:r w:rsidR="00770111">
              <w:rPr>
                <w:noProof/>
                <w:webHidden/>
              </w:rPr>
              <w:fldChar w:fldCharType="end"/>
            </w:r>
          </w:hyperlink>
        </w:p>
        <w:p w14:paraId="2AFBC8FD" w14:textId="7D822559" w:rsidR="00770111" w:rsidRDefault="00820DDD">
          <w:pPr>
            <w:pStyle w:val="31"/>
            <w:tabs>
              <w:tab w:val="left" w:pos="1260"/>
              <w:tab w:val="right" w:leader="dot" w:pos="9736"/>
            </w:tabs>
            <w:rPr>
              <w:rFonts w:cstheme="minorBidi"/>
              <w:noProof/>
              <w:sz w:val="21"/>
              <w:szCs w:val="22"/>
            </w:rPr>
          </w:pPr>
          <w:hyperlink w:anchor="_Toc56588984" w:history="1">
            <w:r w:rsidR="00770111" w:rsidRPr="00F52B8D">
              <w:rPr>
                <w:rStyle w:val="aa"/>
                <w:noProof/>
                <w14:scene3d>
                  <w14:camera w14:prst="orthographicFront"/>
                  <w14:lightRig w14:rig="threePt" w14:dir="t">
                    <w14:rot w14:lat="0" w14:lon="0" w14:rev="0"/>
                  </w14:lightRig>
                </w14:scene3d>
              </w:rPr>
              <w:t>34.1</w:t>
            </w:r>
            <w:r w:rsidR="00770111">
              <w:rPr>
                <w:rFonts w:cstheme="minorBidi"/>
                <w:noProof/>
                <w:sz w:val="21"/>
                <w:szCs w:val="22"/>
              </w:rPr>
              <w:tab/>
            </w:r>
            <w:r w:rsidR="00770111" w:rsidRPr="00F52B8D">
              <w:rPr>
                <w:rStyle w:val="aa"/>
                <w:noProof/>
              </w:rPr>
              <w:t>戦術：水平展開</w:t>
            </w:r>
            <w:r w:rsidR="00770111">
              <w:rPr>
                <w:noProof/>
                <w:webHidden/>
              </w:rPr>
              <w:tab/>
            </w:r>
            <w:r w:rsidR="00770111">
              <w:rPr>
                <w:noProof/>
                <w:webHidden/>
              </w:rPr>
              <w:fldChar w:fldCharType="begin"/>
            </w:r>
            <w:r w:rsidR="00770111">
              <w:rPr>
                <w:noProof/>
                <w:webHidden/>
              </w:rPr>
              <w:instrText xml:space="preserve"> PAGEREF _Toc56588984 \h </w:instrText>
            </w:r>
            <w:r w:rsidR="00770111">
              <w:rPr>
                <w:noProof/>
                <w:webHidden/>
              </w:rPr>
            </w:r>
            <w:r w:rsidR="00770111">
              <w:rPr>
                <w:noProof/>
                <w:webHidden/>
              </w:rPr>
              <w:fldChar w:fldCharType="separate"/>
            </w:r>
            <w:r w:rsidR="00770111">
              <w:rPr>
                <w:noProof/>
                <w:webHidden/>
              </w:rPr>
              <w:t>276</w:t>
            </w:r>
            <w:r w:rsidR="00770111">
              <w:rPr>
                <w:noProof/>
                <w:webHidden/>
              </w:rPr>
              <w:fldChar w:fldCharType="end"/>
            </w:r>
          </w:hyperlink>
        </w:p>
        <w:p w14:paraId="185A58B8" w14:textId="08FADB39" w:rsidR="00770111" w:rsidRDefault="00820DDD">
          <w:pPr>
            <w:pStyle w:val="31"/>
            <w:tabs>
              <w:tab w:val="left" w:pos="1260"/>
              <w:tab w:val="right" w:leader="dot" w:pos="9736"/>
            </w:tabs>
            <w:rPr>
              <w:rFonts w:cstheme="minorBidi"/>
              <w:noProof/>
              <w:sz w:val="21"/>
              <w:szCs w:val="22"/>
            </w:rPr>
          </w:pPr>
          <w:hyperlink w:anchor="_Toc56588985" w:history="1">
            <w:r w:rsidR="00770111" w:rsidRPr="00F52B8D">
              <w:rPr>
                <w:rStyle w:val="aa"/>
                <w:noProof/>
                <w14:scene3d>
                  <w14:camera w14:prst="orthographicFront"/>
                  <w14:lightRig w14:rig="threePt" w14:dir="t">
                    <w14:rot w14:lat="0" w14:lon="0" w14:rev="0"/>
                  </w14:lightRig>
                </w14:scene3d>
              </w:rPr>
              <w:t>34.2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_Toc56588985 \h </w:instrText>
            </w:r>
            <w:r w:rsidR="00770111">
              <w:rPr>
                <w:noProof/>
                <w:webHidden/>
              </w:rPr>
            </w:r>
            <w:r w:rsidR="00770111">
              <w:rPr>
                <w:noProof/>
                <w:webHidden/>
              </w:rPr>
              <w:fldChar w:fldCharType="separate"/>
            </w:r>
            <w:r w:rsidR="00770111">
              <w:rPr>
                <w:noProof/>
                <w:webHidden/>
              </w:rPr>
              <w:t>276</w:t>
            </w:r>
            <w:r w:rsidR="00770111">
              <w:rPr>
                <w:noProof/>
                <w:webHidden/>
              </w:rPr>
              <w:fldChar w:fldCharType="end"/>
            </w:r>
          </w:hyperlink>
        </w:p>
        <w:p w14:paraId="5D0A5745" w14:textId="02A766CF" w:rsidR="00770111" w:rsidRDefault="00820DDD">
          <w:pPr>
            <w:pStyle w:val="31"/>
            <w:tabs>
              <w:tab w:val="left" w:pos="1260"/>
              <w:tab w:val="right" w:leader="dot" w:pos="9736"/>
            </w:tabs>
            <w:rPr>
              <w:rFonts w:cstheme="minorBidi"/>
              <w:noProof/>
              <w:sz w:val="21"/>
              <w:szCs w:val="22"/>
            </w:rPr>
          </w:pPr>
          <w:hyperlink w:anchor="_Toc56588986" w:history="1">
            <w:r w:rsidR="00770111" w:rsidRPr="00F52B8D">
              <w:rPr>
                <w:rStyle w:val="aa"/>
                <w:noProof/>
                <w14:scene3d>
                  <w14:camera w14:prst="orthographicFront"/>
                  <w14:lightRig w14:rig="threePt" w14:dir="t">
                    <w14:rot w14:lat="0" w14:lon="0" w14:rev="0"/>
                  </w14:lightRig>
                </w14:scene3d>
              </w:rPr>
              <w:t>34.3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_Toc56588986 \h </w:instrText>
            </w:r>
            <w:r w:rsidR="00770111">
              <w:rPr>
                <w:noProof/>
                <w:webHidden/>
              </w:rPr>
            </w:r>
            <w:r w:rsidR="00770111">
              <w:rPr>
                <w:noProof/>
                <w:webHidden/>
              </w:rPr>
              <w:fldChar w:fldCharType="separate"/>
            </w:r>
            <w:r w:rsidR="00770111">
              <w:rPr>
                <w:noProof/>
                <w:webHidden/>
              </w:rPr>
              <w:t>276</w:t>
            </w:r>
            <w:r w:rsidR="00770111">
              <w:rPr>
                <w:noProof/>
                <w:webHidden/>
              </w:rPr>
              <w:fldChar w:fldCharType="end"/>
            </w:r>
          </w:hyperlink>
        </w:p>
        <w:p w14:paraId="70C2D665" w14:textId="098FE0BD" w:rsidR="00770111" w:rsidRDefault="00820DDD">
          <w:pPr>
            <w:pStyle w:val="31"/>
            <w:tabs>
              <w:tab w:val="left" w:pos="1260"/>
              <w:tab w:val="right" w:leader="dot" w:pos="9736"/>
            </w:tabs>
            <w:rPr>
              <w:rFonts w:cstheme="minorBidi"/>
              <w:noProof/>
              <w:sz w:val="21"/>
              <w:szCs w:val="22"/>
            </w:rPr>
          </w:pPr>
          <w:hyperlink w:anchor="_Toc56588987" w:history="1">
            <w:r w:rsidR="00770111" w:rsidRPr="00F52B8D">
              <w:rPr>
                <w:rStyle w:val="aa"/>
                <w:noProof/>
                <w14:scene3d>
                  <w14:camera w14:prst="orthographicFront"/>
                  <w14:lightRig w14:rig="threePt" w14:dir="t">
                    <w14:rot w14:lat="0" w14:lon="0" w14:rev="0"/>
                  </w14:lightRig>
                </w14:scene3d>
              </w:rPr>
              <w:t>34.4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_Toc56588987 \h </w:instrText>
            </w:r>
            <w:r w:rsidR="00770111">
              <w:rPr>
                <w:noProof/>
                <w:webHidden/>
              </w:rPr>
            </w:r>
            <w:r w:rsidR="00770111">
              <w:rPr>
                <w:noProof/>
                <w:webHidden/>
              </w:rPr>
              <w:fldChar w:fldCharType="separate"/>
            </w:r>
            <w:r w:rsidR="00770111">
              <w:rPr>
                <w:noProof/>
                <w:webHidden/>
              </w:rPr>
              <w:t>276</w:t>
            </w:r>
            <w:r w:rsidR="00770111">
              <w:rPr>
                <w:noProof/>
                <w:webHidden/>
              </w:rPr>
              <w:fldChar w:fldCharType="end"/>
            </w:r>
          </w:hyperlink>
        </w:p>
        <w:p w14:paraId="7DA7C2D8" w14:textId="375C9721" w:rsidR="00770111" w:rsidRDefault="00820DDD">
          <w:pPr>
            <w:pStyle w:val="31"/>
            <w:tabs>
              <w:tab w:val="left" w:pos="1260"/>
              <w:tab w:val="right" w:leader="dot" w:pos="9736"/>
            </w:tabs>
            <w:rPr>
              <w:rFonts w:cstheme="minorBidi"/>
              <w:noProof/>
              <w:sz w:val="21"/>
              <w:szCs w:val="22"/>
            </w:rPr>
          </w:pPr>
          <w:hyperlink w:anchor="_Toc56588988" w:history="1">
            <w:r w:rsidR="00770111" w:rsidRPr="00F52B8D">
              <w:rPr>
                <w:rStyle w:val="aa"/>
                <w:noProof/>
                <w14:scene3d>
                  <w14:camera w14:prst="orthographicFront"/>
                  <w14:lightRig w14:rig="threePt" w14:dir="t">
                    <w14:rot w14:lat="0" w14:lon="0" w14:rev="0"/>
                  </w14:lightRig>
                </w14:scene3d>
              </w:rPr>
              <w:t>34.5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_Toc56588988 \h </w:instrText>
            </w:r>
            <w:r w:rsidR="00770111">
              <w:rPr>
                <w:noProof/>
                <w:webHidden/>
              </w:rPr>
            </w:r>
            <w:r w:rsidR="00770111">
              <w:rPr>
                <w:noProof/>
                <w:webHidden/>
              </w:rPr>
              <w:fldChar w:fldCharType="separate"/>
            </w:r>
            <w:r w:rsidR="00770111">
              <w:rPr>
                <w:noProof/>
                <w:webHidden/>
              </w:rPr>
              <w:t>276</w:t>
            </w:r>
            <w:r w:rsidR="00770111">
              <w:rPr>
                <w:noProof/>
                <w:webHidden/>
              </w:rPr>
              <w:fldChar w:fldCharType="end"/>
            </w:r>
          </w:hyperlink>
        </w:p>
        <w:p w14:paraId="27EAD6E0" w14:textId="4DD0E9DB" w:rsidR="00770111" w:rsidRDefault="00820DDD">
          <w:pPr>
            <w:pStyle w:val="31"/>
            <w:tabs>
              <w:tab w:val="left" w:pos="1260"/>
              <w:tab w:val="right" w:leader="dot" w:pos="9736"/>
            </w:tabs>
            <w:rPr>
              <w:rFonts w:cstheme="minorBidi"/>
              <w:noProof/>
              <w:sz w:val="21"/>
              <w:szCs w:val="22"/>
            </w:rPr>
          </w:pPr>
          <w:hyperlink w:anchor="_Toc56588989" w:history="1">
            <w:r w:rsidR="00770111" w:rsidRPr="00F52B8D">
              <w:rPr>
                <w:rStyle w:val="aa"/>
                <w:noProof/>
                <w14:scene3d>
                  <w14:camera w14:prst="orthographicFront"/>
                  <w14:lightRig w14:rig="threePt" w14:dir="t">
                    <w14:rot w14:lat="0" w14:lon="0" w14:rev="0"/>
                  </w14:lightRig>
                </w14:scene3d>
              </w:rPr>
              <w:t>34.6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_Toc56588989 \h </w:instrText>
            </w:r>
            <w:r w:rsidR="00770111">
              <w:rPr>
                <w:noProof/>
                <w:webHidden/>
              </w:rPr>
            </w:r>
            <w:r w:rsidR="00770111">
              <w:rPr>
                <w:noProof/>
                <w:webHidden/>
              </w:rPr>
              <w:fldChar w:fldCharType="separate"/>
            </w:r>
            <w:r w:rsidR="00770111">
              <w:rPr>
                <w:noProof/>
                <w:webHidden/>
              </w:rPr>
              <w:t>277</w:t>
            </w:r>
            <w:r w:rsidR="00770111">
              <w:rPr>
                <w:noProof/>
                <w:webHidden/>
              </w:rPr>
              <w:fldChar w:fldCharType="end"/>
            </w:r>
          </w:hyperlink>
        </w:p>
        <w:p w14:paraId="77421355" w14:textId="60F03D17" w:rsidR="00770111" w:rsidRDefault="00820DDD">
          <w:pPr>
            <w:pStyle w:val="31"/>
            <w:tabs>
              <w:tab w:val="left" w:pos="1260"/>
              <w:tab w:val="right" w:leader="dot" w:pos="9736"/>
            </w:tabs>
            <w:rPr>
              <w:rFonts w:cstheme="minorBidi"/>
              <w:noProof/>
              <w:sz w:val="21"/>
              <w:szCs w:val="22"/>
            </w:rPr>
          </w:pPr>
          <w:hyperlink w:anchor="_Toc56588990" w:history="1">
            <w:r w:rsidR="00770111" w:rsidRPr="00F52B8D">
              <w:rPr>
                <w:rStyle w:val="aa"/>
                <w:noProof/>
                <w14:scene3d>
                  <w14:camera w14:prst="orthographicFront"/>
                  <w14:lightRig w14:rig="threePt" w14:dir="t">
                    <w14:rot w14:lat="0" w14:lon="0" w14:rev="0"/>
                  </w14:lightRig>
                </w14:scene3d>
              </w:rPr>
              <w:t>34.7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_Toc56588990 \h </w:instrText>
            </w:r>
            <w:r w:rsidR="00770111">
              <w:rPr>
                <w:noProof/>
                <w:webHidden/>
              </w:rPr>
            </w:r>
            <w:r w:rsidR="00770111">
              <w:rPr>
                <w:noProof/>
                <w:webHidden/>
              </w:rPr>
              <w:fldChar w:fldCharType="separate"/>
            </w:r>
            <w:r w:rsidR="00770111">
              <w:rPr>
                <w:noProof/>
                <w:webHidden/>
              </w:rPr>
              <w:t>278</w:t>
            </w:r>
            <w:r w:rsidR="00770111">
              <w:rPr>
                <w:noProof/>
                <w:webHidden/>
              </w:rPr>
              <w:fldChar w:fldCharType="end"/>
            </w:r>
          </w:hyperlink>
        </w:p>
        <w:p w14:paraId="3CEC9A6A" w14:textId="52B34365" w:rsidR="00770111" w:rsidRDefault="00820DDD">
          <w:pPr>
            <w:pStyle w:val="31"/>
            <w:tabs>
              <w:tab w:val="left" w:pos="1260"/>
              <w:tab w:val="right" w:leader="dot" w:pos="9736"/>
            </w:tabs>
            <w:rPr>
              <w:rFonts w:cstheme="minorBidi"/>
              <w:noProof/>
              <w:sz w:val="21"/>
              <w:szCs w:val="22"/>
            </w:rPr>
          </w:pPr>
          <w:hyperlink w:anchor="_Toc56588991" w:history="1">
            <w:r w:rsidR="00770111" w:rsidRPr="00F52B8D">
              <w:rPr>
                <w:rStyle w:val="aa"/>
                <w:noProof/>
                <w14:scene3d>
                  <w14:camera w14:prst="orthographicFront"/>
                  <w14:lightRig w14:rig="threePt" w14:dir="t">
                    <w14:rot w14:lat="0" w14:lon="0" w14:rev="0"/>
                  </w14:lightRig>
                </w14:scene3d>
              </w:rPr>
              <w:t>34.8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_Toc56588991 \h </w:instrText>
            </w:r>
            <w:r w:rsidR="00770111">
              <w:rPr>
                <w:noProof/>
                <w:webHidden/>
              </w:rPr>
            </w:r>
            <w:r w:rsidR="00770111">
              <w:rPr>
                <w:noProof/>
                <w:webHidden/>
              </w:rPr>
              <w:fldChar w:fldCharType="separate"/>
            </w:r>
            <w:r w:rsidR="00770111">
              <w:rPr>
                <w:noProof/>
                <w:webHidden/>
              </w:rPr>
              <w:t>284</w:t>
            </w:r>
            <w:r w:rsidR="00770111">
              <w:rPr>
                <w:noProof/>
                <w:webHidden/>
              </w:rPr>
              <w:fldChar w:fldCharType="end"/>
            </w:r>
          </w:hyperlink>
        </w:p>
        <w:p w14:paraId="5BECBC22" w14:textId="570529C2" w:rsidR="00770111" w:rsidRDefault="00820DDD">
          <w:pPr>
            <w:pStyle w:val="22"/>
            <w:tabs>
              <w:tab w:val="left" w:pos="840"/>
              <w:tab w:val="right" w:leader="dot" w:pos="9736"/>
            </w:tabs>
            <w:rPr>
              <w:rFonts w:cstheme="minorBidi"/>
              <w:i w:val="0"/>
              <w:noProof/>
              <w:sz w:val="21"/>
              <w:szCs w:val="22"/>
            </w:rPr>
          </w:pPr>
          <w:hyperlink w:anchor="_Toc56588992" w:history="1">
            <w:r w:rsidR="00770111" w:rsidRPr="00F52B8D">
              <w:rPr>
                <w:rStyle w:val="aa"/>
                <w:noProof/>
              </w:rPr>
              <w:t>35</w:t>
            </w:r>
            <w:r w:rsidR="00770111">
              <w:rPr>
                <w:rFonts w:cstheme="minorBidi"/>
                <w:i w:val="0"/>
                <w:noProof/>
                <w:sz w:val="21"/>
                <w:szCs w:val="22"/>
              </w:rPr>
              <w:tab/>
            </w:r>
            <w:r w:rsidR="00770111" w:rsidRPr="00F52B8D">
              <w:rPr>
                <w:rStyle w:val="aa"/>
                <w:noProof/>
              </w:rPr>
              <w:t>・ローカルシステムからのデータ収集</w:t>
            </w:r>
            <w:r w:rsidR="00770111">
              <w:rPr>
                <w:noProof/>
                <w:webHidden/>
              </w:rPr>
              <w:tab/>
            </w:r>
            <w:r w:rsidR="00770111">
              <w:rPr>
                <w:noProof/>
                <w:webHidden/>
              </w:rPr>
              <w:fldChar w:fldCharType="begin"/>
            </w:r>
            <w:r w:rsidR="00770111">
              <w:rPr>
                <w:noProof/>
                <w:webHidden/>
              </w:rPr>
              <w:instrText xml:space="preserve"> PAGEREF _Toc56588992 \h </w:instrText>
            </w:r>
            <w:r w:rsidR="00770111">
              <w:rPr>
                <w:noProof/>
                <w:webHidden/>
              </w:rPr>
            </w:r>
            <w:r w:rsidR="00770111">
              <w:rPr>
                <w:noProof/>
                <w:webHidden/>
              </w:rPr>
              <w:fldChar w:fldCharType="separate"/>
            </w:r>
            <w:r w:rsidR="00770111">
              <w:rPr>
                <w:noProof/>
                <w:webHidden/>
              </w:rPr>
              <w:t>285</w:t>
            </w:r>
            <w:r w:rsidR="00770111">
              <w:rPr>
                <w:noProof/>
                <w:webHidden/>
              </w:rPr>
              <w:fldChar w:fldCharType="end"/>
            </w:r>
          </w:hyperlink>
        </w:p>
        <w:p w14:paraId="23FA4636" w14:textId="417F651D" w:rsidR="00770111" w:rsidRDefault="00820DDD">
          <w:pPr>
            <w:pStyle w:val="31"/>
            <w:tabs>
              <w:tab w:val="left" w:pos="1260"/>
              <w:tab w:val="right" w:leader="dot" w:pos="9736"/>
            </w:tabs>
            <w:rPr>
              <w:rFonts w:cstheme="minorBidi"/>
              <w:noProof/>
              <w:sz w:val="21"/>
              <w:szCs w:val="22"/>
            </w:rPr>
          </w:pPr>
          <w:hyperlink w:anchor="_Toc56588993" w:history="1">
            <w:r w:rsidR="00770111" w:rsidRPr="00F52B8D">
              <w:rPr>
                <w:rStyle w:val="aa"/>
                <w:noProof/>
                <w14:scene3d>
                  <w14:camera w14:prst="orthographicFront"/>
                  <w14:lightRig w14:rig="threePt" w14:dir="t">
                    <w14:rot w14:lat="0" w14:lon="0" w14:rev="0"/>
                  </w14:lightRig>
                </w14:scene3d>
              </w:rPr>
              <w:t>35.1</w:t>
            </w:r>
            <w:r w:rsidR="00770111">
              <w:rPr>
                <w:rFonts w:cstheme="minorBidi"/>
                <w:noProof/>
                <w:sz w:val="21"/>
                <w:szCs w:val="22"/>
              </w:rPr>
              <w:tab/>
            </w:r>
            <w:r w:rsidR="00770111" w:rsidRPr="00F52B8D">
              <w:rPr>
                <w:rStyle w:val="aa"/>
                <w:noProof/>
              </w:rPr>
              <w:t>戦術：情報の収集</w:t>
            </w:r>
            <w:r w:rsidR="00770111">
              <w:rPr>
                <w:noProof/>
                <w:webHidden/>
              </w:rPr>
              <w:tab/>
            </w:r>
            <w:r w:rsidR="00770111">
              <w:rPr>
                <w:noProof/>
                <w:webHidden/>
              </w:rPr>
              <w:fldChar w:fldCharType="begin"/>
            </w:r>
            <w:r w:rsidR="00770111">
              <w:rPr>
                <w:noProof/>
                <w:webHidden/>
              </w:rPr>
              <w:instrText xml:space="preserve"> PAGEREF _Toc56588993 \h </w:instrText>
            </w:r>
            <w:r w:rsidR="00770111">
              <w:rPr>
                <w:noProof/>
                <w:webHidden/>
              </w:rPr>
            </w:r>
            <w:r w:rsidR="00770111">
              <w:rPr>
                <w:noProof/>
                <w:webHidden/>
              </w:rPr>
              <w:fldChar w:fldCharType="separate"/>
            </w:r>
            <w:r w:rsidR="00770111">
              <w:rPr>
                <w:noProof/>
                <w:webHidden/>
              </w:rPr>
              <w:t>285</w:t>
            </w:r>
            <w:r w:rsidR="00770111">
              <w:rPr>
                <w:noProof/>
                <w:webHidden/>
              </w:rPr>
              <w:fldChar w:fldCharType="end"/>
            </w:r>
          </w:hyperlink>
        </w:p>
        <w:p w14:paraId="536441A2" w14:textId="29D4B04F" w:rsidR="00770111" w:rsidRDefault="00820DDD">
          <w:pPr>
            <w:pStyle w:val="31"/>
            <w:tabs>
              <w:tab w:val="left" w:pos="1260"/>
              <w:tab w:val="right" w:leader="dot" w:pos="9736"/>
            </w:tabs>
            <w:rPr>
              <w:rFonts w:cstheme="minorBidi"/>
              <w:noProof/>
              <w:sz w:val="21"/>
              <w:szCs w:val="22"/>
            </w:rPr>
          </w:pPr>
          <w:hyperlink w:anchor="_Toc56588994" w:history="1">
            <w:r w:rsidR="00770111" w:rsidRPr="00F52B8D">
              <w:rPr>
                <w:rStyle w:val="aa"/>
                <w:noProof/>
                <w14:scene3d>
                  <w14:camera w14:prst="orthographicFront"/>
                  <w14:lightRig w14:rig="threePt" w14:dir="t">
                    <w14:rot w14:lat="0" w14:lon="0" w14:rev="0"/>
                  </w14:lightRig>
                </w14:scene3d>
              </w:rPr>
              <w:t>35.2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_Toc56588994 \h </w:instrText>
            </w:r>
            <w:r w:rsidR="00770111">
              <w:rPr>
                <w:noProof/>
                <w:webHidden/>
              </w:rPr>
            </w:r>
            <w:r w:rsidR="00770111">
              <w:rPr>
                <w:noProof/>
                <w:webHidden/>
              </w:rPr>
              <w:fldChar w:fldCharType="separate"/>
            </w:r>
            <w:r w:rsidR="00770111">
              <w:rPr>
                <w:noProof/>
                <w:webHidden/>
              </w:rPr>
              <w:t>285</w:t>
            </w:r>
            <w:r w:rsidR="00770111">
              <w:rPr>
                <w:noProof/>
                <w:webHidden/>
              </w:rPr>
              <w:fldChar w:fldCharType="end"/>
            </w:r>
          </w:hyperlink>
        </w:p>
        <w:p w14:paraId="4836D0A6" w14:textId="00A88726" w:rsidR="00770111" w:rsidRDefault="00820DDD">
          <w:pPr>
            <w:pStyle w:val="31"/>
            <w:tabs>
              <w:tab w:val="left" w:pos="1260"/>
              <w:tab w:val="right" w:leader="dot" w:pos="9736"/>
            </w:tabs>
            <w:rPr>
              <w:rFonts w:cstheme="minorBidi"/>
              <w:noProof/>
              <w:sz w:val="21"/>
              <w:szCs w:val="22"/>
            </w:rPr>
          </w:pPr>
          <w:hyperlink w:anchor="_Toc56588995" w:history="1">
            <w:r w:rsidR="00770111" w:rsidRPr="00F52B8D">
              <w:rPr>
                <w:rStyle w:val="aa"/>
                <w:noProof/>
                <w14:scene3d>
                  <w14:camera w14:prst="orthographicFront"/>
                  <w14:lightRig w14:rig="threePt" w14:dir="t">
                    <w14:rot w14:lat="0" w14:lon="0" w14:rev="0"/>
                  </w14:lightRig>
                </w14:scene3d>
              </w:rPr>
              <w:t>35.3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_Toc56588995 \h </w:instrText>
            </w:r>
            <w:r w:rsidR="00770111">
              <w:rPr>
                <w:noProof/>
                <w:webHidden/>
              </w:rPr>
            </w:r>
            <w:r w:rsidR="00770111">
              <w:rPr>
                <w:noProof/>
                <w:webHidden/>
              </w:rPr>
              <w:fldChar w:fldCharType="separate"/>
            </w:r>
            <w:r w:rsidR="00770111">
              <w:rPr>
                <w:noProof/>
                <w:webHidden/>
              </w:rPr>
              <w:t>285</w:t>
            </w:r>
            <w:r w:rsidR="00770111">
              <w:rPr>
                <w:noProof/>
                <w:webHidden/>
              </w:rPr>
              <w:fldChar w:fldCharType="end"/>
            </w:r>
          </w:hyperlink>
        </w:p>
        <w:p w14:paraId="79EF4040" w14:textId="3418C9A7" w:rsidR="00770111" w:rsidRDefault="00820DDD">
          <w:pPr>
            <w:pStyle w:val="31"/>
            <w:tabs>
              <w:tab w:val="left" w:pos="1260"/>
              <w:tab w:val="right" w:leader="dot" w:pos="9736"/>
            </w:tabs>
            <w:rPr>
              <w:rFonts w:cstheme="minorBidi"/>
              <w:noProof/>
              <w:sz w:val="21"/>
              <w:szCs w:val="22"/>
            </w:rPr>
          </w:pPr>
          <w:hyperlink w:anchor="_Toc56588996" w:history="1">
            <w:r w:rsidR="00770111" w:rsidRPr="00F52B8D">
              <w:rPr>
                <w:rStyle w:val="aa"/>
                <w:noProof/>
                <w14:scene3d>
                  <w14:camera w14:prst="orthographicFront"/>
                  <w14:lightRig w14:rig="threePt" w14:dir="t">
                    <w14:rot w14:lat="0" w14:lon="0" w14:rev="0"/>
                  </w14:lightRig>
                </w14:scene3d>
              </w:rPr>
              <w:t>35.4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_Toc56588996 \h </w:instrText>
            </w:r>
            <w:r w:rsidR="00770111">
              <w:rPr>
                <w:noProof/>
                <w:webHidden/>
              </w:rPr>
            </w:r>
            <w:r w:rsidR="00770111">
              <w:rPr>
                <w:noProof/>
                <w:webHidden/>
              </w:rPr>
              <w:fldChar w:fldCharType="separate"/>
            </w:r>
            <w:r w:rsidR="00770111">
              <w:rPr>
                <w:noProof/>
                <w:webHidden/>
              </w:rPr>
              <w:t>285</w:t>
            </w:r>
            <w:r w:rsidR="00770111">
              <w:rPr>
                <w:noProof/>
                <w:webHidden/>
              </w:rPr>
              <w:fldChar w:fldCharType="end"/>
            </w:r>
          </w:hyperlink>
        </w:p>
        <w:p w14:paraId="6A80D02F" w14:textId="46968530" w:rsidR="00770111" w:rsidRDefault="00820DDD">
          <w:pPr>
            <w:pStyle w:val="31"/>
            <w:tabs>
              <w:tab w:val="left" w:pos="1260"/>
              <w:tab w:val="right" w:leader="dot" w:pos="9736"/>
            </w:tabs>
            <w:rPr>
              <w:rFonts w:cstheme="minorBidi"/>
              <w:noProof/>
              <w:sz w:val="21"/>
              <w:szCs w:val="22"/>
            </w:rPr>
          </w:pPr>
          <w:hyperlink w:anchor="_Toc56588997" w:history="1">
            <w:r w:rsidR="00770111" w:rsidRPr="00F52B8D">
              <w:rPr>
                <w:rStyle w:val="aa"/>
                <w:noProof/>
                <w14:scene3d>
                  <w14:camera w14:prst="orthographicFront"/>
                  <w14:lightRig w14:rig="threePt" w14:dir="t">
                    <w14:rot w14:lat="0" w14:lon="0" w14:rev="0"/>
                  </w14:lightRig>
                </w14:scene3d>
              </w:rPr>
              <w:t>35.5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_Toc56588997 \h </w:instrText>
            </w:r>
            <w:r w:rsidR="00770111">
              <w:rPr>
                <w:noProof/>
                <w:webHidden/>
              </w:rPr>
            </w:r>
            <w:r w:rsidR="00770111">
              <w:rPr>
                <w:noProof/>
                <w:webHidden/>
              </w:rPr>
              <w:fldChar w:fldCharType="separate"/>
            </w:r>
            <w:r w:rsidR="00770111">
              <w:rPr>
                <w:noProof/>
                <w:webHidden/>
              </w:rPr>
              <w:t>285</w:t>
            </w:r>
            <w:r w:rsidR="00770111">
              <w:rPr>
                <w:noProof/>
                <w:webHidden/>
              </w:rPr>
              <w:fldChar w:fldCharType="end"/>
            </w:r>
          </w:hyperlink>
        </w:p>
        <w:p w14:paraId="6ABF7B81" w14:textId="6BF2D7B1" w:rsidR="00770111" w:rsidRDefault="00820DDD">
          <w:pPr>
            <w:pStyle w:val="31"/>
            <w:tabs>
              <w:tab w:val="left" w:pos="1260"/>
              <w:tab w:val="right" w:leader="dot" w:pos="9736"/>
            </w:tabs>
            <w:rPr>
              <w:rFonts w:cstheme="minorBidi"/>
              <w:noProof/>
              <w:sz w:val="21"/>
              <w:szCs w:val="22"/>
            </w:rPr>
          </w:pPr>
          <w:hyperlink w:anchor="_Toc56588998" w:history="1">
            <w:r w:rsidR="00770111" w:rsidRPr="00F52B8D">
              <w:rPr>
                <w:rStyle w:val="aa"/>
                <w:noProof/>
                <w14:scene3d>
                  <w14:camera w14:prst="orthographicFront"/>
                  <w14:lightRig w14:rig="threePt" w14:dir="t">
                    <w14:rot w14:lat="0" w14:lon="0" w14:rev="0"/>
                  </w14:lightRig>
                </w14:scene3d>
              </w:rPr>
              <w:t>35.6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_Toc56588998 \h </w:instrText>
            </w:r>
            <w:r w:rsidR="00770111">
              <w:rPr>
                <w:noProof/>
                <w:webHidden/>
              </w:rPr>
            </w:r>
            <w:r w:rsidR="00770111">
              <w:rPr>
                <w:noProof/>
                <w:webHidden/>
              </w:rPr>
              <w:fldChar w:fldCharType="separate"/>
            </w:r>
            <w:r w:rsidR="00770111">
              <w:rPr>
                <w:noProof/>
                <w:webHidden/>
              </w:rPr>
              <w:t>285</w:t>
            </w:r>
            <w:r w:rsidR="00770111">
              <w:rPr>
                <w:noProof/>
                <w:webHidden/>
              </w:rPr>
              <w:fldChar w:fldCharType="end"/>
            </w:r>
          </w:hyperlink>
        </w:p>
        <w:p w14:paraId="4EF1FB4C" w14:textId="2444B58B" w:rsidR="00770111" w:rsidRDefault="00820DDD">
          <w:pPr>
            <w:pStyle w:val="31"/>
            <w:tabs>
              <w:tab w:val="left" w:pos="1260"/>
              <w:tab w:val="right" w:leader="dot" w:pos="9736"/>
            </w:tabs>
            <w:rPr>
              <w:rFonts w:cstheme="minorBidi"/>
              <w:noProof/>
              <w:sz w:val="21"/>
              <w:szCs w:val="22"/>
            </w:rPr>
          </w:pPr>
          <w:hyperlink w:anchor="_Toc56588999" w:history="1">
            <w:r w:rsidR="00770111" w:rsidRPr="00F52B8D">
              <w:rPr>
                <w:rStyle w:val="aa"/>
                <w:noProof/>
                <w14:scene3d>
                  <w14:camera w14:prst="orthographicFront"/>
                  <w14:lightRig w14:rig="threePt" w14:dir="t">
                    <w14:rot w14:lat="0" w14:lon="0" w14:rev="0"/>
                  </w14:lightRig>
                </w14:scene3d>
              </w:rPr>
              <w:t>35.7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_Toc56588999 \h </w:instrText>
            </w:r>
            <w:r w:rsidR="00770111">
              <w:rPr>
                <w:noProof/>
                <w:webHidden/>
              </w:rPr>
            </w:r>
            <w:r w:rsidR="00770111">
              <w:rPr>
                <w:noProof/>
                <w:webHidden/>
              </w:rPr>
              <w:fldChar w:fldCharType="separate"/>
            </w:r>
            <w:r w:rsidR="00770111">
              <w:rPr>
                <w:noProof/>
                <w:webHidden/>
              </w:rPr>
              <w:t>286</w:t>
            </w:r>
            <w:r w:rsidR="00770111">
              <w:rPr>
                <w:noProof/>
                <w:webHidden/>
              </w:rPr>
              <w:fldChar w:fldCharType="end"/>
            </w:r>
          </w:hyperlink>
        </w:p>
        <w:p w14:paraId="344280FB" w14:textId="11B1F5B6" w:rsidR="00770111" w:rsidRDefault="00820DDD">
          <w:pPr>
            <w:pStyle w:val="31"/>
            <w:tabs>
              <w:tab w:val="left" w:pos="1260"/>
              <w:tab w:val="right" w:leader="dot" w:pos="9736"/>
            </w:tabs>
            <w:rPr>
              <w:rFonts w:cstheme="minorBidi"/>
              <w:noProof/>
              <w:sz w:val="21"/>
              <w:szCs w:val="22"/>
            </w:rPr>
          </w:pPr>
          <w:hyperlink w:anchor="_Toc56589000" w:history="1">
            <w:r w:rsidR="00770111" w:rsidRPr="00F52B8D">
              <w:rPr>
                <w:rStyle w:val="aa"/>
                <w:noProof/>
                <w14:scene3d>
                  <w14:camera w14:prst="orthographicFront"/>
                  <w14:lightRig w14:rig="threePt" w14:dir="t">
                    <w14:rot w14:lat="0" w14:lon="0" w14:rev="0"/>
                  </w14:lightRig>
                </w14:scene3d>
              </w:rPr>
              <w:t>35.8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_Toc56589000 \h </w:instrText>
            </w:r>
            <w:r w:rsidR="00770111">
              <w:rPr>
                <w:noProof/>
                <w:webHidden/>
              </w:rPr>
            </w:r>
            <w:r w:rsidR="00770111">
              <w:rPr>
                <w:noProof/>
                <w:webHidden/>
              </w:rPr>
              <w:fldChar w:fldCharType="separate"/>
            </w:r>
            <w:r w:rsidR="00770111">
              <w:rPr>
                <w:noProof/>
                <w:webHidden/>
              </w:rPr>
              <w:t>286</w:t>
            </w:r>
            <w:r w:rsidR="00770111">
              <w:rPr>
                <w:noProof/>
                <w:webHidden/>
              </w:rPr>
              <w:fldChar w:fldCharType="end"/>
            </w:r>
          </w:hyperlink>
        </w:p>
        <w:p w14:paraId="765AE603" w14:textId="6D897303" w:rsidR="00770111" w:rsidRDefault="00820DDD">
          <w:pPr>
            <w:pStyle w:val="22"/>
            <w:tabs>
              <w:tab w:val="left" w:pos="840"/>
              <w:tab w:val="right" w:leader="dot" w:pos="9736"/>
            </w:tabs>
            <w:rPr>
              <w:rFonts w:cstheme="minorBidi"/>
              <w:i w:val="0"/>
              <w:noProof/>
              <w:sz w:val="21"/>
              <w:szCs w:val="22"/>
            </w:rPr>
          </w:pPr>
          <w:hyperlink w:anchor="_Toc56589001" w:history="1">
            <w:r w:rsidR="00770111" w:rsidRPr="00F52B8D">
              <w:rPr>
                <w:rStyle w:val="aa"/>
                <w:noProof/>
              </w:rPr>
              <w:t>36</w:t>
            </w:r>
            <w:r w:rsidR="00770111">
              <w:rPr>
                <w:rFonts w:cstheme="minorBidi"/>
                <w:i w:val="0"/>
                <w:noProof/>
                <w:sz w:val="21"/>
                <w:szCs w:val="22"/>
              </w:rPr>
              <w:tab/>
            </w:r>
            <w:r w:rsidR="00770111" w:rsidRPr="00F52B8D">
              <w:rPr>
                <w:rStyle w:val="aa"/>
                <w:noProof/>
              </w:rPr>
              <w:t>・ネットワーク共有ドライブからのデータ収集</w:t>
            </w:r>
            <w:r w:rsidR="00770111">
              <w:rPr>
                <w:noProof/>
                <w:webHidden/>
              </w:rPr>
              <w:tab/>
            </w:r>
            <w:r w:rsidR="00770111">
              <w:rPr>
                <w:noProof/>
                <w:webHidden/>
              </w:rPr>
              <w:fldChar w:fldCharType="begin"/>
            </w:r>
            <w:r w:rsidR="00770111">
              <w:rPr>
                <w:noProof/>
                <w:webHidden/>
              </w:rPr>
              <w:instrText xml:space="preserve"> PAGEREF _Toc56589001 \h </w:instrText>
            </w:r>
            <w:r w:rsidR="00770111">
              <w:rPr>
                <w:noProof/>
                <w:webHidden/>
              </w:rPr>
            </w:r>
            <w:r w:rsidR="00770111">
              <w:rPr>
                <w:noProof/>
                <w:webHidden/>
              </w:rPr>
              <w:fldChar w:fldCharType="separate"/>
            </w:r>
            <w:r w:rsidR="00770111">
              <w:rPr>
                <w:noProof/>
                <w:webHidden/>
              </w:rPr>
              <w:t>287</w:t>
            </w:r>
            <w:r w:rsidR="00770111">
              <w:rPr>
                <w:noProof/>
                <w:webHidden/>
              </w:rPr>
              <w:fldChar w:fldCharType="end"/>
            </w:r>
          </w:hyperlink>
        </w:p>
        <w:p w14:paraId="1836F036" w14:textId="6037675D" w:rsidR="00770111" w:rsidRDefault="00820DDD">
          <w:pPr>
            <w:pStyle w:val="31"/>
            <w:tabs>
              <w:tab w:val="left" w:pos="1260"/>
              <w:tab w:val="right" w:leader="dot" w:pos="9736"/>
            </w:tabs>
            <w:rPr>
              <w:rFonts w:cstheme="minorBidi"/>
              <w:noProof/>
              <w:sz w:val="21"/>
              <w:szCs w:val="22"/>
            </w:rPr>
          </w:pPr>
          <w:hyperlink w:anchor="_Toc56589002" w:history="1">
            <w:r w:rsidR="00770111" w:rsidRPr="00F52B8D">
              <w:rPr>
                <w:rStyle w:val="aa"/>
                <w:noProof/>
                <w14:scene3d>
                  <w14:camera w14:prst="orthographicFront"/>
                  <w14:lightRig w14:rig="threePt" w14:dir="t">
                    <w14:rot w14:lat="0" w14:lon="0" w14:rev="0"/>
                  </w14:lightRig>
                </w14:scene3d>
              </w:rPr>
              <w:t>36.1</w:t>
            </w:r>
            <w:r w:rsidR="00770111">
              <w:rPr>
                <w:rFonts w:cstheme="minorBidi"/>
                <w:noProof/>
                <w:sz w:val="21"/>
                <w:szCs w:val="22"/>
              </w:rPr>
              <w:tab/>
            </w:r>
            <w:r w:rsidR="00770111" w:rsidRPr="00F52B8D">
              <w:rPr>
                <w:rStyle w:val="aa"/>
                <w:noProof/>
              </w:rPr>
              <w:t>戦術:情報の収集</w:t>
            </w:r>
            <w:r w:rsidR="00770111">
              <w:rPr>
                <w:noProof/>
                <w:webHidden/>
              </w:rPr>
              <w:tab/>
            </w:r>
            <w:r w:rsidR="00770111">
              <w:rPr>
                <w:noProof/>
                <w:webHidden/>
              </w:rPr>
              <w:fldChar w:fldCharType="begin"/>
            </w:r>
            <w:r w:rsidR="00770111">
              <w:rPr>
                <w:noProof/>
                <w:webHidden/>
              </w:rPr>
              <w:instrText xml:space="preserve"> PAGEREF _Toc56589002 \h </w:instrText>
            </w:r>
            <w:r w:rsidR="00770111">
              <w:rPr>
                <w:noProof/>
                <w:webHidden/>
              </w:rPr>
            </w:r>
            <w:r w:rsidR="00770111">
              <w:rPr>
                <w:noProof/>
                <w:webHidden/>
              </w:rPr>
              <w:fldChar w:fldCharType="separate"/>
            </w:r>
            <w:r w:rsidR="00770111">
              <w:rPr>
                <w:noProof/>
                <w:webHidden/>
              </w:rPr>
              <w:t>287</w:t>
            </w:r>
            <w:r w:rsidR="00770111">
              <w:rPr>
                <w:noProof/>
                <w:webHidden/>
              </w:rPr>
              <w:fldChar w:fldCharType="end"/>
            </w:r>
          </w:hyperlink>
        </w:p>
        <w:p w14:paraId="0EAA097C" w14:textId="6F4A5E03" w:rsidR="00770111" w:rsidRDefault="00820DDD">
          <w:pPr>
            <w:pStyle w:val="31"/>
            <w:tabs>
              <w:tab w:val="left" w:pos="1260"/>
              <w:tab w:val="right" w:leader="dot" w:pos="9736"/>
            </w:tabs>
            <w:rPr>
              <w:rFonts w:cstheme="minorBidi"/>
              <w:noProof/>
              <w:sz w:val="21"/>
              <w:szCs w:val="22"/>
            </w:rPr>
          </w:pPr>
          <w:hyperlink w:anchor="_Toc56589003" w:history="1">
            <w:r w:rsidR="00770111" w:rsidRPr="00F52B8D">
              <w:rPr>
                <w:rStyle w:val="aa"/>
                <w:noProof/>
                <w14:scene3d>
                  <w14:camera w14:prst="orthographicFront"/>
                  <w14:lightRig w14:rig="threePt" w14:dir="t">
                    <w14:rot w14:lat="0" w14:lon="0" w14:rev="0"/>
                  </w14:lightRig>
                </w14:scene3d>
              </w:rPr>
              <w:t>36.2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_Toc56589003 \h </w:instrText>
            </w:r>
            <w:r w:rsidR="00770111">
              <w:rPr>
                <w:noProof/>
                <w:webHidden/>
              </w:rPr>
            </w:r>
            <w:r w:rsidR="00770111">
              <w:rPr>
                <w:noProof/>
                <w:webHidden/>
              </w:rPr>
              <w:fldChar w:fldCharType="separate"/>
            </w:r>
            <w:r w:rsidR="00770111">
              <w:rPr>
                <w:noProof/>
                <w:webHidden/>
              </w:rPr>
              <w:t>287</w:t>
            </w:r>
            <w:r w:rsidR="00770111">
              <w:rPr>
                <w:noProof/>
                <w:webHidden/>
              </w:rPr>
              <w:fldChar w:fldCharType="end"/>
            </w:r>
          </w:hyperlink>
        </w:p>
        <w:p w14:paraId="2C3A8090" w14:textId="1DB275B3" w:rsidR="00770111" w:rsidRDefault="00820DDD">
          <w:pPr>
            <w:pStyle w:val="31"/>
            <w:tabs>
              <w:tab w:val="left" w:pos="1260"/>
              <w:tab w:val="right" w:leader="dot" w:pos="9736"/>
            </w:tabs>
            <w:rPr>
              <w:rFonts w:cstheme="minorBidi"/>
              <w:noProof/>
              <w:sz w:val="21"/>
              <w:szCs w:val="22"/>
            </w:rPr>
          </w:pPr>
          <w:hyperlink w:anchor="_Toc56589004" w:history="1">
            <w:r w:rsidR="00770111" w:rsidRPr="00F52B8D">
              <w:rPr>
                <w:rStyle w:val="aa"/>
                <w:noProof/>
                <w14:scene3d>
                  <w14:camera w14:prst="orthographicFront"/>
                  <w14:lightRig w14:rig="threePt" w14:dir="t">
                    <w14:rot w14:lat="0" w14:lon="0" w14:rev="0"/>
                  </w14:lightRig>
                </w14:scene3d>
              </w:rPr>
              <w:t>36.3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_Toc56589004 \h </w:instrText>
            </w:r>
            <w:r w:rsidR="00770111">
              <w:rPr>
                <w:noProof/>
                <w:webHidden/>
              </w:rPr>
            </w:r>
            <w:r w:rsidR="00770111">
              <w:rPr>
                <w:noProof/>
                <w:webHidden/>
              </w:rPr>
              <w:fldChar w:fldCharType="separate"/>
            </w:r>
            <w:r w:rsidR="00770111">
              <w:rPr>
                <w:noProof/>
                <w:webHidden/>
              </w:rPr>
              <w:t>287</w:t>
            </w:r>
            <w:r w:rsidR="00770111">
              <w:rPr>
                <w:noProof/>
                <w:webHidden/>
              </w:rPr>
              <w:fldChar w:fldCharType="end"/>
            </w:r>
          </w:hyperlink>
        </w:p>
        <w:p w14:paraId="5B62D5B9" w14:textId="770CBB7E" w:rsidR="00770111" w:rsidRDefault="00820DDD">
          <w:pPr>
            <w:pStyle w:val="31"/>
            <w:tabs>
              <w:tab w:val="left" w:pos="1260"/>
              <w:tab w:val="right" w:leader="dot" w:pos="9736"/>
            </w:tabs>
            <w:rPr>
              <w:rFonts w:cstheme="minorBidi"/>
              <w:noProof/>
              <w:sz w:val="21"/>
              <w:szCs w:val="22"/>
            </w:rPr>
          </w:pPr>
          <w:hyperlink w:anchor="_Toc56589005" w:history="1">
            <w:r w:rsidR="00770111" w:rsidRPr="00F52B8D">
              <w:rPr>
                <w:rStyle w:val="aa"/>
                <w:noProof/>
                <w14:scene3d>
                  <w14:camera w14:prst="orthographicFront"/>
                  <w14:lightRig w14:rig="threePt" w14:dir="t">
                    <w14:rot w14:lat="0" w14:lon="0" w14:rev="0"/>
                  </w14:lightRig>
                </w14:scene3d>
              </w:rPr>
              <w:t>36.4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_Toc56589005 \h </w:instrText>
            </w:r>
            <w:r w:rsidR="00770111">
              <w:rPr>
                <w:noProof/>
                <w:webHidden/>
              </w:rPr>
            </w:r>
            <w:r w:rsidR="00770111">
              <w:rPr>
                <w:noProof/>
                <w:webHidden/>
              </w:rPr>
              <w:fldChar w:fldCharType="separate"/>
            </w:r>
            <w:r w:rsidR="00770111">
              <w:rPr>
                <w:noProof/>
                <w:webHidden/>
              </w:rPr>
              <w:t>287</w:t>
            </w:r>
            <w:r w:rsidR="00770111">
              <w:rPr>
                <w:noProof/>
                <w:webHidden/>
              </w:rPr>
              <w:fldChar w:fldCharType="end"/>
            </w:r>
          </w:hyperlink>
        </w:p>
        <w:p w14:paraId="79AE09FF" w14:textId="47667238" w:rsidR="00770111" w:rsidRDefault="00820DDD">
          <w:pPr>
            <w:pStyle w:val="31"/>
            <w:tabs>
              <w:tab w:val="left" w:pos="1260"/>
              <w:tab w:val="right" w:leader="dot" w:pos="9736"/>
            </w:tabs>
            <w:rPr>
              <w:rFonts w:cstheme="minorBidi"/>
              <w:noProof/>
              <w:sz w:val="21"/>
              <w:szCs w:val="22"/>
            </w:rPr>
          </w:pPr>
          <w:hyperlink w:anchor="_Toc56589006" w:history="1">
            <w:r w:rsidR="00770111" w:rsidRPr="00F52B8D">
              <w:rPr>
                <w:rStyle w:val="aa"/>
                <w:noProof/>
                <w14:scene3d>
                  <w14:camera w14:prst="orthographicFront"/>
                  <w14:lightRig w14:rig="threePt" w14:dir="t">
                    <w14:rot w14:lat="0" w14:lon="0" w14:rev="0"/>
                  </w14:lightRig>
                </w14:scene3d>
              </w:rPr>
              <w:t>36.5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_Toc56589006 \h </w:instrText>
            </w:r>
            <w:r w:rsidR="00770111">
              <w:rPr>
                <w:noProof/>
                <w:webHidden/>
              </w:rPr>
            </w:r>
            <w:r w:rsidR="00770111">
              <w:rPr>
                <w:noProof/>
                <w:webHidden/>
              </w:rPr>
              <w:fldChar w:fldCharType="separate"/>
            </w:r>
            <w:r w:rsidR="00770111">
              <w:rPr>
                <w:noProof/>
                <w:webHidden/>
              </w:rPr>
              <w:t>287</w:t>
            </w:r>
            <w:r w:rsidR="00770111">
              <w:rPr>
                <w:noProof/>
                <w:webHidden/>
              </w:rPr>
              <w:fldChar w:fldCharType="end"/>
            </w:r>
          </w:hyperlink>
        </w:p>
        <w:p w14:paraId="24C27C24" w14:textId="3DBEAF71" w:rsidR="00770111" w:rsidRDefault="00820DDD">
          <w:pPr>
            <w:pStyle w:val="31"/>
            <w:tabs>
              <w:tab w:val="left" w:pos="1260"/>
              <w:tab w:val="right" w:leader="dot" w:pos="9736"/>
            </w:tabs>
            <w:rPr>
              <w:rFonts w:cstheme="minorBidi"/>
              <w:noProof/>
              <w:sz w:val="21"/>
              <w:szCs w:val="22"/>
            </w:rPr>
          </w:pPr>
          <w:hyperlink w:anchor="_Toc56589007" w:history="1">
            <w:r w:rsidR="00770111" w:rsidRPr="00F52B8D">
              <w:rPr>
                <w:rStyle w:val="aa"/>
                <w:noProof/>
                <w14:scene3d>
                  <w14:camera w14:prst="orthographicFront"/>
                  <w14:lightRig w14:rig="threePt" w14:dir="t">
                    <w14:rot w14:lat="0" w14:lon="0" w14:rev="0"/>
                  </w14:lightRig>
                </w14:scene3d>
              </w:rPr>
              <w:t>36.6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_Toc56589007 \h </w:instrText>
            </w:r>
            <w:r w:rsidR="00770111">
              <w:rPr>
                <w:noProof/>
                <w:webHidden/>
              </w:rPr>
            </w:r>
            <w:r w:rsidR="00770111">
              <w:rPr>
                <w:noProof/>
                <w:webHidden/>
              </w:rPr>
              <w:fldChar w:fldCharType="separate"/>
            </w:r>
            <w:r w:rsidR="00770111">
              <w:rPr>
                <w:noProof/>
                <w:webHidden/>
              </w:rPr>
              <w:t>287</w:t>
            </w:r>
            <w:r w:rsidR="00770111">
              <w:rPr>
                <w:noProof/>
                <w:webHidden/>
              </w:rPr>
              <w:fldChar w:fldCharType="end"/>
            </w:r>
          </w:hyperlink>
        </w:p>
        <w:p w14:paraId="54213856" w14:textId="57538500" w:rsidR="00770111" w:rsidRDefault="00820DDD">
          <w:pPr>
            <w:pStyle w:val="31"/>
            <w:tabs>
              <w:tab w:val="left" w:pos="1260"/>
              <w:tab w:val="right" w:leader="dot" w:pos="9736"/>
            </w:tabs>
            <w:rPr>
              <w:rFonts w:cstheme="minorBidi"/>
              <w:noProof/>
              <w:sz w:val="21"/>
              <w:szCs w:val="22"/>
            </w:rPr>
          </w:pPr>
          <w:hyperlink w:anchor="_Toc56589008" w:history="1">
            <w:r w:rsidR="00770111" w:rsidRPr="00F52B8D">
              <w:rPr>
                <w:rStyle w:val="aa"/>
                <w:noProof/>
                <w14:scene3d>
                  <w14:camera w14:prst="orthographicFront"/>
                  <w14:lightRig w14:rig="threePt" w14:dir="t">
                    <w14:rot w14:lat="0" w14:lon="0" w14:rev="0"/>
                  </w14:lightRig>
                </w14:scene3d>
              </w:rPr>
              <w:t>36.7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_Toc56589008 \h </w:instrText>
            </w:r>
            <w:r w:rsidR="00770111">
              <w:rPr>
                <w:noProof/>
                <w:webHidden/>
              </w:rPr>
            </w:r>
            <w:r w:rsidR="00770111">
              <w:rPr>
                <w:noProof/>
                <w:webHidden/>
              </w:rPr>
              <w:fldChar w:fldCharType="separate"/>
            </w:r>
            <w:r w:rsidR="00770111">
              <w:rPr>
                <w:noProof/>
                <w:webHidden/>
              </w:rPr>
              <w:t>287</w:t>
            </w:r>
            <w:r w:rsidR="00770111">
              <w:rPr>
                <w:noProof/>
                <w:webHidden/>
              </w:rPr>
              <w:fldChar w:fldCharType="end"/>
            </w:r>
          </w:hyperlink>
        </w:p>
        <w:p w14:paraId="197B0B1E" w14:textId="2B8664C2" w:rsidR="00770111" w:rsidRDefault="00820DDD">
          <w:pPr>
            <w:pStyle w:val="31"/>
            <w:tabs>
              <w:tab w:val="left" w:pos="1260"/>
              <w:tab w:val="right" w:leader="dot" w:pos="9736"/>
            </w:tabs>
            <w:rPr>
              <w:rFonts w:cstheme="minorBidi"/>
              <w:noProof/>
              <w:sz w:val="21"/>
              <w:szCs w:val="22"/>
            </w:rPr>
          </w:pPr>
          <w:hyperlink w:anchor="_Toc56589009" w:history="1">
            <w:r w:rsidR="00770111" w:rsidRPr="00F52B8D">
              <w:rPr>
                <w:rStyle w:val="aa"/>
                <w:noProof/>
                <w14:scene3d>
                  <w14:camera w14:prst="orthographicFront"/>
                  <w14:lightRig w14:rig="threePt" w14:dir="t">
                    <w14:rot w14:lat="0" w14:lon="0" w14:rev="0"/>
                  </w14:lightRig>
                </w14:scene3d>
              </w:rPr>
              <w:t>36.8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_Toc56589009 \h </w:instrText>
            </w:r>
            <w:r w:rsidR="00770111">
              <w:rPr>
                <w:noProof/>
                <w:webHidden/>
              </w:rPr>
            </w:r>
            <w:r w:rsidR="00770111">
              <w:rPr>
                <w:noProof/>
                <w:webHidden/>
              </w:rPr>
              <w:fldChar w:fldCharType="separate"/>
            </w:r>
            <w:r w:rsidR="00770111">
              <w:rPr>
                <w:noProof/>
                <w:webHidden/>
              </w:rPr>
              <w:t>288</w:t>
            </w:r>
            <w:r w:rsidR="00770111">
              <w:rPr>
                <w:noProof/>
                <w:webHidden/>
              </w:rPr>
              <w:fldChar w:fldCharType="end"/>
            </w:r>
          </w:hyperlink>
        </w:p>
        <w:p w14:paraId="20664981" w14:textId="414857A0" w:rsidR="00770111" w:rsidRDefault="00820DDD">
          <w:pPr>
            <w:pStyle w:val="22"/>
            <w:tabs>
              <w:tab w:val="left" w:pos="840"/>
              <w:tab w:val="right" w:leader="dot" w:pos="9736"/>
            </w:tabs>
            <w:rPr>
              <w:rFonts w:cstheme="minorBidi"/>
              <w:i w:val="0"/>
              <w:noProof/>
              <w:sz w:val="21"/>
              <w:szCs w:val="22"/>
            </w:rPr>
          </w:pPr>
          <w:hyperlink w:anchor="_Toc56589010" w:history="1">
            <w:r w:rsidR="00770111" w:rsidRPr="00F52B8D">
              <w:rPr>
                <w:rStyle w:val="aa"/>
                <w:noProof/>
              </w:rPr>
              <w:t>37</w:t>
            </w:r>
            <w:r w:rsidR="00770111">
              <w:rPr>
                <w:rFonts w:cstheme="minorBidi"/>
                <w:i w:val="0"/>
                <w:noProof/>
                <w:sz w:val="21"/>
                <w:szCs w:val="22"/>
              </w:rPr>
              <w:tab/>
            </w:r>
            <w:r w:rsidR="00770111" w:rsidRPr="00F52B8D">
              <w:rPr>
                <w:rStyle w:val="aa"/>
                <w:noProof/>
              </w:rPr>
              <w:t>・データの圧縮</w:t>
            </w:r>
            <w:r w:rsidR="00770111">
              <w:rPr>
                <w:noProof/>
                <w:webHidden/>
              </w:rPr>
              <w:tab/>
            </w:r>
            <w:r w:rsidR="00770111">
              <w:rPr>
                <w:noProof/>
                <w:webHidden/>
              </w:rPr>
              <w:fldChar w:fldCharType="begin"/>
            </w:r>
            <w:r w:rsidR="00770111">
              <w:rPr>
                <w:noProof/>
                <w:webHidden/>
              </w:rPr>
              <w:instrText xml:space="preserve"> PAGEREF _Toc56589010 \h </w:instrText>
            </w:r>
            <w:r w:rsidR="00770111">
              <w:rPr>
                <w:noProof/>
                <w:webHidden/>
              </w:rPr>
            </w:r>
            <w:r w:rsidR="00770111">
              <w:rPr>
                <w:noProof/>
                <w:webHidden/>
              </w:rPr>
              <w:fldChar w:fldCharType="separate"/>
            </w:r>
            <w:r w:rsidR="00770111">
              <w:rPr>
                <w:noProof/>
                <w:webHidden/>
              </w:rPr>
              <w:t>290</w:t>
            </w:r>
            <w:r w:rsidR="00770111">
              <w:rPr>
                <w:noProof/>
                <w:webHidden/>
              </w:rPr>
              <w:fldChar w:fldCharType="end"/>
            </w:r>
          </w:hyperlink>
        </w:p>
        <w:p w14:paraId="0F1E97E8" w14:textId="6059165A" w:rsidR="00770111" w:rsidRDefault="00820DDD">
          <w:pPr>
            <w:pStyle w:val="31"/>
            <w:tabs>
              <w:tab w:val="left" w:pos="1260"/>
              <w:tab w:val="right" w:leader="dot" w:pos="9736"/>
            </w:tabs>
            <w:rPr>
              <w:rFonts w:cstheme="minorBidi"/>
              <w:noProof/>
              <w:sz w:val="21"/>
              <w:szCs w:val="22"/>
            </w:rPr>
          </w:pPr>
          <w:hyperlink w:anchor="_Toc56589011" w:history="1">
            <w:r w:rsidR="00770111" w:rsidRPr="00F52B8D">
              <w:rPr>
                <w:rStyle w:val="aa"/>
                <w:noProof/>
                <w14:scene3d>
                  <w14:camera w14:prst="orthographicFront"/>
                  <w14:lightRig w14:rig="threePt" w14:dir="t">
                    <w14:rot w14:lat="0" w14:lon="0" w14:rev="0"/>
                  </w14:lightRig>
                </w14:scene3d>
              </w:rPr>
              <w:t>37.1</w:t>
            </w:r>
            <w:r w:rsidR="00770111">
              <w:rPr>
                <w:rFonts w:cstheme="minorBidi"/>
                <w:noProof/>
                <w:sz w:val="21"/>
                <w:szCs w:val="22"/>
              </w:rPr>
              <w:tab/>
            </w:r>
            <w:r w:rsidR="00770111" w:rsidRPr="00F52B8D">
              <w:rPr>
                <w:rStyle w:val="aa"/>
                <w:noProof/>
              </w:rPr>
              <w:t>戦術：持ち出し</w:t>
            </w:r>
            <w:r w:rsidR="00770111">
              <w:rPr>
                <w:noProof/>
                <w:webHidden/>
              </w:rPr>
              <w:tab/>
            </w:r>
            <w:r w:rsidR="00770111">
              <w:rPr>
                <w:noProof/>
                <w:webHidden/>
              </w:rPr>
              <w:fldChar w:fldCharType="begin"/>
            </w:r>
            <w:r w:rsidR="00770111">
              <w:rPr>
                <w:noProof/>
                <w:webHidden/>
              </w:rPr>
              <w:instrText xml:space="preserve"> PAGEREF _Toc56589011 \h </w:instrText>
            </w:r>
            <w:r w:rsidR="00770111">
              <w:rPr>
                <w:noProof/>
                <w:webHidden/>
              </w:rPr>
            </w:r>
            <w:r w:rsidR="00770111">
              <w:rPr>
                <w:noProof/>
                <w:webHidden/>
              </w:rPr>
              <w:fldChar w:fldCharType="separate"/>
            </w:r>
            <w:r w:rsidR="00770111">
              <w:rPr>
                <w:noProof/>
                <w:webHidden/>
              </w:rPr>
              <w:t>290</w:t>
            </w:r>
            <w:r w:rsidR="00770111">
              <w:rPr>
                <w:noProof/>
                <w:webHidden/>
              </w:rPr>
              <w:fldChar w:fldCharType="end"/>
            </w:r>
          </w:hyperlink>
        </w:p>
        <w:p w14:paraId="23B6620B" w14:textId="1D11720B" w:rsidR="00770111" w:rsidRDefault="00820DDD">
          <w:pPr>
            <w:pStyle w:val="31"/>
            <w:tabs>
              <w:tab w:val="left" w:pos="1260"/>
              <w:tab w:val="right" w:leader="dot" w:pos="9736"/>
            </w:tabs>
            <w:rPr>
              <w:rFonts w:cstheme="minorBidi"/>
              <w:noProof/>
              <w:sz w:val="21"/>
              <w:szCs w:val="22"/>
            </w:rPr>
          </w:pPr>
          <w:hyperlink w:anchor="_Toc56589012" w:history="1">
            <w:r w:rsidR="00770111" w:rsidRPr="00F52B8D">
              <w:rPr>
                <w:rStyle w:val="aa"/>
                <w:noProof/>
                <w14:scene3d>
                  <w14:camera w14:prst="orthographicFront"/>
                  <w14:lightRig w14:rig="threePt" w14:dir="t">
                    <w14:rot w14:lat="0" w14:lon="0" w14:rev="0"/>
                  </w14:lightRig>
                </w14:scene3d>
              </w:rPr>
              <w:t>37.2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_Toc56589012 \h </w:instrText>
            </w:r>
            <w:r w:rsidR="00770111">
              <w:rPr>
                <w:noProof/>
                <w:webHidden/>
              </w:rPr>
            </w:r>
            <w:r w:rsidR="00770111">
              <w:rPr>
                <w:noProof/>
                <w:webHidden/>
              </w:rPr>
              <w:fldChar w:fldCharType="separate"/>
            </w:r>
            <w:r w:rsidR="00770111">
              <w:rPr>
                <w:noProof/>
                <w:webHidden/>
              </w:rPr>
              <w:t>290</w:t>
            </w:r>
            <w:r w:rsidR="00770111">
              <w:rPr>
                <w:noProof/>
                <w:webHidden/>
              </w:rPr>
              <w:fldChar w:fldCharType="end"/>
            </w:r>
          </w:hyperlink>
        </w:p>
        <w:p w14:paraId="26DC13C5" w14:textId="77999778" w:rsidR="00770111" w:rsidRDefault="00820DDD">
          <w:pPr>
            <w:pStyle w:val="31"/>
            <w:tabs>
              <w:tab w:val="left" w:pos="1260"/>
              <w:tab w:val="right" w:leader="dot" w:pos="9736"/>
            </w:tabs>
            <w:rPr>
              <w:rFonts w:cstheme="minorBidi"/>
              <w:noProof/>
              <w:sz w:val="21"/>
              <w:szCs w:val="22"/>
            </w:rPr>
          </w:pPr>
          <w:hyperlink w:anchor="_Toc56589013" w:history="1">
            <w:r w:rsidR="00770111" w:rsidRPr="00F52B8D">
              <w:rPr>
                <w:rStyle w:val="aa"/>
                <w:noProof/>
                <w14:scene3d>
                  <w14:camera w14:prst="orthographicFront"/>
                  <w14:lightRig w14:rig="threePt" w14:dir="t">
                    <w14:rot w14:lat="0" w14:lon="0" w14:rev="0"/>
                  </w14:lightRig>
                </w14:scene3d>
              </w:rPr>
              <w:t>37.3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_Toc56589013 \h </w:instrText>
            </w:r>
            <w:r w:rsidR="00770111">
              <w:rPr>
                <w:noProof/>
                <w:webHidden/>
              </w:rPr>
            </w:r>
            <w:r w:rsidR="00770111">
              <w:rPr>
                <w:noProof/>
                <w:webHidden/>
              </w:rPr>
              <w:fldChar w:fldCharType="separate"/>
            </w:r>
            <w:r w:rsidR="00770111">
              <w:rPr>
                <w:noProof/>
                <w:webHidden/>
              </w:rPr>
              <w:t>290</w:t>
            </w:r>
            <w:r w:rsidR="00770111">
              <w:rPr>
                <w:noProof/>
                <w:webHidden/>
              </w:rPr>
              <w:fldChar w:fldCharType="end"/>
            </w:r>
          </w:hyperlink>
        </w:p>
        <w:p w14:paraId="63EF22E3" w14:textId="528CD8EE" w:rsidR="00770111" w:rsidRDefault="00820DDD">
          <w:pPr>
            <w:pStyle w:val="31"/>
            <w:tabs>
              <w:tab w:val="left" w:pos="1260"/>
              <w:tab w:val="right" w:leader="dot" w:pos="9736"/>
            </w:tabs>
            <w:rPr>
              <w:rFonts w:cstheme="minorBidi"/>
              <w:noProof/>
              <w:sz w:val="21"/>
              <w:szCs w:val="22"/>
            </w:rPr>
          </w:pPr>
          <w:hyperlink w:anchor="_Toc56589014" w:history="1">
            <w:r w:rsidR="00770111" w:rsidRPr="00F52B8D">
              <w:rPr>
                <w:rStyle w:val="aa"/>
                <w:noProof/>
                <w14:scene3d>
                  <w14:camera w14:prst="orthographicFront"/>
                  <w14:lightRig w14:rig="threePt" w14:dir="t">
                    <w14:rot w14:lat="0" w14:lon="0" w14:rev="0"/>
                  </w14:lightRig>
                </w14:scene3d>
              </w:rPr>
              <w:t>37.4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_Toc56589014 \h </w:instrText>
            </w:r>
            <w:r w:rsidR="00770111">
              <w:rPr>
                <w:noProof/>
                <w:webHidden/>
              </w:rPr>
            </w:r>
            <w:r w:rsidR="00770111">
              <w:rPr>
                <w:noProof/>
                <w:webHidden/>
              </w:rPr>
              <w:fldChar w:fldCharType="separate"/>
            </w:r>
            <w:r w:rsidR="00770111">
              <w:rPr>
                <w:noProof/>
                <w:webHidden/>
              </w:rPr>
              <w:t>290</w:t>
            </w:r>
            <w:r w:rsidR="00770111">
              <w:rPr>
                <w:noProof/>
                <w:webHidden/>
              </w:rPr>
              <w:fldChar w:fldCharType="end"/>
            </w:r>
          </w:hyperlink>
        </w:p>
        <w:p w14:paraId="681A52C0" w14:textId="20E0CE97" w:rsidR="00770111" w:rsidRDefault="00820DDD">
          <w:pPr>
            <w:pStyle w:val="31"/>
            <w:tabs>
              <w:tab w:val="left" w:pos="1260"/>
              <w:tab w:val="right" w:leader="dot" w:pos="9736"/>
            </w:tabs>
            <w:rPr>
              <w:rFonts w:cstheme="minorBidi"/>
              <w:noProof/>
              <w:sz w:val="21"/>
              <w:szCs w:val="22"/>
            </w:rPr>
          </w:pPr>
          <w:hyperlink w:anchor="_Toc56589015" w:history="1">
            <w:r w:rsidR="00770111" w:rsidRPr="00F52B8D">
              <w:rPr>
                <w:rStyle w:val="aa"/>
                <w:noProof/>
                <w14:scene3d>
                  <w14:camera w14:prst="orthographicFront"/>
                  <w14:lightRig w14:rig="threePt" w14:dir="t">
                    <w14:rot w14:lat="0" w14:lon="0" w14:rev="0"/>
                  </w14:lightRig>
                </w14:scene3d>
              </w:rPr>
              <w:t>37.5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_Toc56589015 \h </w:instrText>
            </w:r>
            <w:r w:rsidR="00770111">
              <w:rPr>
                <w:noProof/>
                <w:webHidden/>
              </w:rPr>
            </w:r>
            <w:r w:rsidR="00770111">
              <w:rPr>
                <w:noProof/>
                <w:webHidden/>
              </w:rPr>
              <w:fldChar w:fldCharType="separate"/>
            </w:r>
            <w:r w:rsidR="00770111">
              <w:rPr>
                <w:noProof/>
                <w:webHidden/>
              </w:rPr>
              <w:t>290</w:t>
            </w:r>
            <w:r w:rsidR="00770111">
              <w:rPr>
                <w:noProof/>
                <w:webHidden/>
              </w:rPr>
              <w:fldChar w:fldCharType="end"/>
            </w:r>
          </w:hyperlink>
        </w:p>
        <w:p w14:paraId="54E58C5B" w14:textId="4DD07C37" w:rsidR="00770111" w:rsidRDefault="00820DDD">
          <w:pPr>
            <w:pStyle w:val="31"/>
            <w:tabs>
              <w:tab w:val="left" w:pos="1260"/>
              <w:tab w:val="right" w:leader="dot" w:pos="9736"/>
            </w:tabs>
            <w:rPr>
              <w:rFonts w:cstheme="minorBidi"/>
              <w:noProof/>
              <w:sz w:val="21"/>
              <w:szCs w:val="22"/>
            </w:rPr>
          </w:pPr>
          <w:hyperlink w:anchor="_Toc56589016" w:history="1">
            <w:r w:rsidR="00770111" w:rsidRPr="00F52B8D">
              <w:rPr>
                <w:rStyle w:val="aa"/>
                <w:noProof/>
                <w14:scene3d>
                  <w14:camera w14:prst="orthographicFront"/>
                  <w14:lightRig w14:rig="threePt" w14:dir="t">
                    <w14:rot w14:lat="0" w14:lon="0" w14:rev="0"/>
                  </w14:lightRig>
                </w14:scene3d>
              </w:rPr>
              <w:t>37.6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_Toc56589016 \h </w:instrText>
            </w:r>
            <w:r w:rsidR="00770111">
              <w:rPr>
                <w:noProof/>
                <w:webHidden/>
              </w:rPr>
            </w:r>
            <w:r w:rsidR="00770111">
              <w:rPr>
                <w:noProof/>
                <w:webHidden/>
              </w:rPr>
              <w:fldChar w:fldCharType="separate"/>
            </w:r>
            <w:r w:rsidR="00770111">
              <w:rPr>
                <w:noProof/>
                <w:webHidden/>
              </w:rPr>
              <w:t>290</w:t>
            </w:r>
            <w:r w:rsidR="00770111">
              <w:rPr>
                <w:noProof/>
                <w:webHidden/>
              </w:rPr>
              <w:fldChar w:fldCharType="end"/>
            </w:r>
          </w:hyperlink>
        </w:p>
        <w:p w14:paraId="05465B86" w14:textId="4F1ABEDB" w:rsidR="00770111" w:rsidRDefault="00820DDD">
          <w:pPr>
            <w:pStyle w:val="31"/>
            <w:tabs>
              <w:tab w:val="left" w:pos="1260"/>
              <w:tab w:val="right" w:leader="dot" w:pos="9736"/>
            </w:tabs>
            <w:rPr>
              <w:rFonts w:cstheme="minorBidi"/>
              <w:noProof/>
              <w:sz w:val="21"/>
              <w:szCs w:val="22"/>
            </w:rPr>
          </w:pPr>
          <w:hyperlink w:anchor="_Toc56589017" w:history="1">
            <w:r w:rsidR="00770111" w:rsidRPr="00F52B8D">
              <w:rPr>
                <w:rStyle w:val="aa"/>
                <w:noProof/>
                <w14:scene3d>
                  <w14:camera w14:prst="orthographicFront"/>
                  <w14:lightRig w14:rig="threePt" w14:dir="t">
                    <w14:rot w14:lat="0" w14:lon="0" w14:rev="0"/>
                  </w14:lightRig>
                </w14:scene3d>
              </w:rPr>
              <w:t>37.7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_Toc56589017 \h </w:instrText>
            </w:r>
            <w:r w:rsidR="00770111">
              <w:rPr>
                <w:noProof/>
                <w:webHidden/>
              </w:rPr>
            </w:r>
            <w:r w:rsidR="00770111">
              <w:rPr>
                <w:noProof/>
                <w:webHidden/>
              </w:rPr>
              <w:fldChar w:fldCharType="separate"/>
            </w:r>
            <w:r w:rsidR="00770111">
              <w:rPr>
                <w:noProof/>
                <w:webHidden/>
              </w:rPr>
              <w:t>290</w:t>
            </w:r>
            <w:r w:rsidR="00770111">
              <w:rPr>
                <w:noProof/>
                <w:webHidden/>
              </w:rPr>
              <w:fldChar w:fldCharType="end"/>
            </w:r>
          </w:hyperlink>
        </w:p>
        <w:p w14:paraId="7731DCB2" w14:textId="6E113615" w:rsidR="00770111" w:rsidRDefault="00820DDD">
          <w:pPr>
            <w:pStyle w:val="31"/>
            <w:tabs>
              <w:tab w:val="left" w:pos="1260"/>
              <w:tab w:val="right" w:leader="dot" w:pos="9736"/>
            </w:tabs>
            <w:rPr>
              <w:rFonts w:cstheme="minorBidi"/>
              <w:noProof/>
              <w:sz w:val="21"/>
              <w:szCs w:val="22"/>
            </w:rPr>
          </w:pPr>
          <w:hyperlink w:anchor="_Toc56589018" w:history="1">
            <w:r w:rsidR="00770111" w:rsidRPr="00F52B8D">
              <w:rPr>
                <w:rStyle w:val="aa"/>
                <w:noProof/>
                <w14:scene3d>
                  <w14:camera w14:prst="orthographicFront"/>
                  <w14:lightRig w14:rig="threePt" w14:dir="t">
                    <w14:rot w14:lat="0" w14:lon="0" w14:rev="0"/>
                  </w14:lightRig>
                </w14:scene3d>
              </w:rPr>
              <w:t>37.8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_Toc56589018 \h </w:instrText>
            </w:r>
            <w:r w:rsidR="00770111">
              <w:rPr>
                <w:noProof/>
                <w:webHidden/>
              </w:rPr>
            </w:r>
            <w:r w:rsidR="00770111">
              <w:rPr>
                <w:noProof/>
                <w:webHidden/>
              </w:rPr>
              <w:fldChar w:fldCharType="separate"/>
            </w:r>
            <w:r w:rsidR="00770111">
              <w:rPr>
                <w:noProof/>
                <w:webHidden/>
              </w:rPr>
              <w:t>291</w:t>
            </w:r>
            <w:r w:rsidR="00770111">
              <w:rPr>
                <w:noProof/>
                <w:webHidden/>
              </w:rPr>
              <w:fldChar w:fldCharType="end"/>
            </w:r>
          </w:hyperlink>
        </w:p>
        <w:p w14:paraId="4EECA1A2" w14:textId="69DA1E9A" w:rsidR="00770111" w:rsidRDefault="00820DDD">
          <w:pPr>
            <w:pStyle w:val="22"/>
            <w:tabs>
              <w:tab w:val="left" w:pos="840"/>
              <w:tab w:val="right" w:leader="dot" w:pos="9736"/>
            </w:tabs>
            <w:rPr>
              <w:rFonts w:cstheme="minorBidi"/>
              <w:i w:val="0"/>
              <w:noProof/>
              <w:sz w:val="21"/>
              <w:szCs w:val="22"/>
            </w:rPr>
          </w:pPr>
          <w:hyperlink w:anchor="_Toc56589019" w:history="1">
            <w:r w:rsidR="00770111" w:rsidRPr="00F52B8D">
              <w:rPr>
                <w:rStyle w:val="aa"/>
                <w:noProof/>
              </w:rPr>
              <w:t>38</w:t>
            </w:r>
            <w:r w:rsidR="00770111">
              <w:rPr>
                <w:rFonts w:cstheme="minorBidi"/>
                <w:i w:val="0"/>
                <w:noProof/>
                <w:sz w:val="21"/>
                <w:szCs w:val="22"/>
              </w:rPr>
              <w:tab/>
            </w:r>
            <w:r w:rsidR="00770111" w:rsidRPr="00F52B8D">
              <w:rPr>
                <w:rStyle w:val="aa"/>
                <w:noProof/>
              </w:rPr>
              <w:t>・一般的に利用されるポートの悪用</w:t>
            </w:r>
            <w:r w:rsidR="00770111">
              <w:rPr>
                <w:noProof/>
                <w:webHidden/>
              </w:rPr>
              <w:tab/>
            </w:r>
            <w:r w:rsidR="00770111">
              <w:rPr>
                <w:noProof/>
                <w:webHidden/>
              </w:rPr>
              <w:fldChar w:fldCharType="begin"/>
            </w:r>
            <w:r w:rsidR="00770111">
              <w:rPr>
                <w:noProof/>
                <w:webHidden/>
              </w:rPr>
              <w:instrText xml:space="preserve"> PAGEREF _Toc56589019 \h </w:instrText>
            </w:r>
            <w:r w:rsidR="00770111">
              <w:rPr>
                <w:noProof/>
                <w:webHidden/>
              </w:rPr>
            </w:r>
            <w:r w:rsidR="00770111">
              <w:rPr>
                <w:noProof/>
                <w:webHidden/>
              </w:rPr>
              <w:fldChar w:fldCharType="separate"/>
            </w:r>
            <w:r w:rsidR="00770111">
              <w:rPr>
                <w:noProof/>
                <w:webHidden/>
              </w:rPr>
              <w:t>292</w:t>
            </w:r>
            <w:r w:rsidR="00770111">
              <w:rPr>
                <w:noProof/>
                <w:webHidden/>
              </w:rPr>
              <w:fldChar w:fldCharType="end"/>
            </w:r>
          </w:hyperlink>
        </w:p>
        <w:p w14:paraId="67019F30" w14:textId="6412B49F" w:rsidR="00770111" w:rsidRDefault="00820DDD">
          <w:pPr>
            <w:pStyle w:val="31"/>
            <w:tabs>
              <w:tab w:val="left" w:pos="1260"/>
              <w:tab w:val="right" w:leader="dot" w:pos="9736"/>
            </w:tabs>
            <w:rPr>
              <w:rFonts w:cstheme="minorBidi"/>
              <w:noProof/>
              <w:sz w:val="21"/>
              <w:szCs w:val="22"/>
            </w:rPr>
          </w:pPr>
          <w:hyperlink w:anchor="_Toc56589020" w:history="1">
            <w:r w:rsidR="00770111" w:rsidRPr="00F52B8D">
              <w:rPr>
                <w:rStyle w:val="aa"/>
                <w:noProof/>
                <w14:scene3d>
                  <w14:camera w14:prst="orthographicFront"/>
                  <w14:lightRig w14:rig="threePt" w14:dir="t">
                    <w14:rot w14:lat="0" w14:lon="0" w14:rev="0"/>
                  </w14:lightRig>
                </w14:scene3d>
              </w:rPr>
              <w:t>38.1</w:t>
            </w:r>
            <w:r w:rsidR="00770111">
              <w:rPr>
                <w:rFonts w:cstheme="minorBidi"/>
                <w:noProof/>
                <w:sz w:val="21"/>
                <w:szCs w:val="22"/>
              </w:rPr>
              <w:tab/>
            </w:r>
            <w:r w:rsidR="00770111" w:rsidRPr="00F52B8D">
              <w:rPr>
                <w:rStyle w:val="aa"/>
                <w:noProof/>
              </w:rPr>
              <w:t>戦術：外部からの指令統制</w:t>
            </w:r>
            <w:r w:rsidR="00770111">
              <w:rPr>
                <w:noProof/>
                <w:webHidden/>
              </w:rPr>
              <w:tab/>
            </w:r>
            <w:r w:rsidR="00770111">
              <w:rPr>
                <w:noProof/>
                <w:webHidden/>
              </w:rPr>
              <w:fldChar w:fldCharType="begin"/>
            </w:r>
            <w:r w:rsidR="00770111">
              <w:rPr>
                <w:noProof/>
                <w:webHidden/>
              </w:rPr>
              <w:instrText xml:space="preserve"> PAGEREF _Toc56589020 \h </w:instrText>
            </w:r>
            <w:r w:rsidR="00770111">
              <w:rPr>
                <w:noProof/>
                <w:webHidden/>
              </w:rPr>
            </w:r>
            <w:r w:rsidR="00770111">
              <w:rPr>
                <w:noProof/>
                <w:webHidden/>
              </w:rPr>
              <w:fldChar w:fldCharType="separate"/>
            </w:r>
            <w:r w:rsidR="00770111">
              <w:rPr>
                <w:noProof/>
                <w:webHidden/>
              </w:rPr>
              <w:t>292</w:t>
            </w:r>
            <w:r w:rsidR="00770111">
              <w:rPr>
                <w:noProof/>
                <w:webHidden/>
              </w:rPr>
              <w:fldChar w:fldCharType="end"/>
            </w:r>
          </w:hyperlink>
        </w:p>
        <w:p w14:paraId="4444DE63" w14:textId="4512ECF4" w:rsidR="00770111" w:rsidRDefault="00820DDD">
          <w:pPr>
            <w:pStyle w:val="31"/>
            <w:tabs>
              <w:tab w:val="left" w:pos="1260"/>
              <w:tab w:val="right" w:leader="dot" w:pos="9736"/>
            </w:tabs>
            <w:rPr>
              <w:rFonts w:cstheme="minorBidi"/>
              <w:noProof/>
              <w:sz w:val="21"/>
              <w:szCs w:val="22"/>
            </w:rPr>
          </w:pPr>
          <w:hyperlink w:anchor="_Toc56589021" w:history="1">
            <w:r w:rsidR="00770111" w:rsidRPr="00F52B8D">
              <w:rPr>
                <w:rStyle w:val="aa"/>
                <w:noProof/>
                <w14:scene3d>
                  <w14:camera w14:prst="orthographicFront"/>
                  <w14:lightRig w14:rig="threePt" w14:dir="t">
                    <w14:rot w14:lat="0" w14:lon="0" w14:rev="0"/>
                  </w14:lightRig>
                </w14:scene3d>
              </w:rPr>
              <w:t>38.2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_Toc56589021 \h </w:instrText>
            </w:r>
            <w:r w:rsidR="00770111">
              <w:rPr>
                <w:noProof/>
                <w:webHidden/>
              </w:rPr>
            </w:r>
            <w:r w:rsidR="00770111">
              <w:rPr>
                <w:noProof/>
                <w:webHidden/>
              </w:rPr>
              <w:fldChar w:fldCharType="separate"/>
            </w:r>
            <w:r w:rsidR="00770111">
              <w:rPr>
                <w:noProof/>
                <w:webHidden/>
              </w:rPr>
              <w:t>292</w:t>
            </w:r>
            <w:r w:rsidR="00770111">
              <w:rPr>
                <w:noProof/>
                <w:webHidden/>
              </w:rPr>
              <w:fldChar w:fldCharType="end"/>
            </w:r>
          </w:hyperlink>
        </w:p>
        <w:p w14:paraId="21144FA9" w14:textId="3732E83C" w:rsidR="00770111" w:rsidRDefault="00820DDD">
          <w:pPr>
            <w:pStyle w:val="31"/>
            <w:tabs>
              <w:tab w:val="left" w:pos="1260"/>
              <w:tab w:val="right" w:leader="dot" w:pos="9736"/>
            </w:tabs>
            <w:rPr>
              <w:rFonts w:cstheme="minorBidi"/>
              <w:noProof/>
              <w:sz w:val="21"/>
              <w:szCs w:val="22"/>
            </w:rPr>
          </w:pPr>
          <w:hyperlink w:anchor="_Toc56589022" w:history="1">
            <w:r w:rsidR="00770111" w:rsidRPr="00F52B8D">
              <w:rPr>
                <w:rStyle w:val="aa"/>
                <w:noProof/>
                <w14:scene3d>
                  <w14:camera w14:prst="orthographicFront"/>
                  <w14:lightRig w14:rig="threePt" w14:dir="t">
                    <w14:rot w14:lat="0" w14:lon="0" w14:rev="0"/>
                  </w14:lightRig>
                </w14:scene3d>
              </w:rPr>
              <w:t>38.3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_Toc56589022 \h </w:instrText>
            </w:r>
            <w:r w:rsidR="00770111">
              <w:rPr>
                <w:noProof/>
                <w:webHidden/>
              </w:rPr>
            </w:r>
            <w:r w:rsidR="00770111">
              <w:rPr>
                <w:noProof/>
                <w:webHidden/>
              </w:rPr>
              <w:fldChar w:fldCharType="separate"/>
            </w:r>
            <w:r w:rsidR="00770111">
              <w:rPr>
                <w:noProof/>
                <w:webHidden/>
              </w:rPr>
              <w:t>292</w:t>
            </w:r>
            <w:r w:rsidR="00770111">
              <w:rPr>
                <w:noProof/>
                <w:webHidden/>
              </w:rPr>
              <w:fldChar w:fldCharType="end"/>
            </w:r>
          </w:hyperlink>
        </w:p>
        <w:p w14:paraId="2340DC1D" w14:textId="7A02AF4C" w:rsidR="00770111" w:rsidRDefault="00820DDD">
          <w:pPr>
            <w:pStyle w:val="31"/>
            <w:tabs>
              <w:tab w:val="left" w:pos="1260"/>
              <w:tab w:val="right" w:leader="dot" w:pos="9736"/>
            </w:tabs>
            <w:rPr>
              <w:rFonts w:cstheme="minorBidi"/>
              <w:noProof/>
              <w:sz w:val="21"/>
              <w:szCs w:val="22"/>
            </w:rPr>
          </w:pPr>
          <w:hyperlink w:anchor="_Toc56589023" w:history="1">
            <w:r w:rsidR="00770111" w:rsidRPr="00F52B8D">
              <w:rPr>
                <w:rStyle w:val="aa"/>
                <w:noProof/>
                <w14:scene3d>
                  <w14:camera w14:prst="orthographicFront"/>
                  <w14:lightRig w14:rig="threePt" w14:dir="t">
                    <w14:rot w14:lat="0" w14:lon="0" w14:rev="0"/>
                  </w14:lightRig>
                </w14:scene3d>
              </w:rPr>
              <w:t>38.4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_Toc56589023 \h </w:instrText>
            </w:r>
            <w:r w:rsidR="00770111">
              <w:rPr>
                <w:noProof/>
                <w:webHidden/>
              </w:rPr>
            </w:r>
            <w:r w:rsidR="00770111">
              <w:rPr>
                <w:noProof/>
                <w:webHidden/>
              </w:rPr>
              <w:fldChar w:fldCharType="separate"/>
            </w:r>
            <w:r w:rsidR="00770111">
              <w:rPr>
                <w:noProof/>
                <w:webHidden/>
              </w:rPr>
              <w:t>292</w:t>
            </w:r>
            <w:r w:rsidR="00770111">
              <w:rPr>
                <w:noProof/>
                <w:webHidden/>
              </w:rPr>
              <w:fldChar w:fldCharType="end"/>
            </w:r>
          </w:hyperlink>
        </w:p>
        <w:p w14:paraId="0A491696" w14:textId="1235E5D7" w:rsidR="00770111" w:rsidRDefault="00820DDD">
          <w:pPr>
            <w:pStyle w:val="31"/>
            <w:tabs>
              <w:tab w:val="left" w:pos="1260"/>
              <w:tab w:val="right" w:leader="dot" w:pos="9736"/>
            </w:tabs>
            <w:rPr>
              <w:rFonts w:cstheme="minorBidi"/>
              <w:noProof/>
              <w:sz w:val="21"/>
              <w:szCs w:val="22"/>
            </w:rPr>
          </w:pPr>
          <w:hyperlink w:anchor="_Toc56589024" w:history="1">
            <w:r w:rsidR="00770111" w:rsidRPr="00F52B8D">
              <w:rPr>
                <w:rStyle w:val="aa"/>
                <w:noProof/>
                <w14:scene3d>
                  <w14:camera w14:prst="orthographicFront"/>
                  <w14:lightRig w14:rig="threePt" w14:dir="t">
                    <w14:rot w14:lat="0" w14:lon="0" w14:rev="0"/>
                  </w14:lightRig>
                </w14:scene3d>
              </w:rPr>
              <w:t>38.5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_Toc56589024 \h </w:instrText>
            </w:r>
            <w:r w:rsidR="00770111">
              <w:rPr>
                <w:noProof/>
                <w:webHidden/>
              </w:rPr>
            </w:r>
            <w:r w:rsidR="00770111">
              <w:rPr>
                <w:noProof/>
                <w:webHidden/>
              </w:rPr>
              <w:fldChar w:fldCharType="separate"/>
            </w:r>
            <w:r w:rsidR="00770111">
              <w:rPr>
                <w:noProof/>
                <w:webHidden/>
              </w:rPr>
              <w:t>292</w:t>
            </w:r>
            <w:r w:rsidR="00770111">
              <w:rPr>
                <w:noProof/>
                <w:webHidden/>
              </w:rPr>
              <w:fldChar w:fldCharType="end"/>
            </w:r>
          </w:hyperlink>
        </w:p>
        <w:p w14:paraId="30F427FF" w14:textId="2D19008A" w:rsidR="00770111" w:rsidRDefault="00820DDD">
          <w:pPr>
            <w:pStyle w:val="31"/>
            <w:tabs>
              <w:tab w:val="left" w:pos="1260"/>
              <w:tab w:val="right" w:leader="dot" w:pos="9736"/>
            </w:tabs>
            <w:rPr>
              <w:rFonts w:cstheme="minorBidi"/>
              <w:noProof/>
              <w:sz w:val="21"/>
              <w:szCs w:val="22"/>
            </w:rPr>
          </w:pPr>
          <w:hyperlink w:anchor="_Toc56589025" w:history="1">
            <w:r w:rsidR="00770111" w:rsidRPr="00F52B8D">
              <w:rPr>
                <w:rStyle w:val="aa"/>
                <w:noProof/>
                <w14:scene3d>
                  <w14:camera w14:prst="orthographicFront"/>
                  <w14:lightRig w14:rig="threePt" w14:dir="t">
                    <w14:rot w14:lat="0" w14:lon="0" w14:rev="0"/>
                  </w14:lightRig>
                </w14:scene3d>
              </w:rPr>
              <w:t>38.6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_Toc56589025 \h </w:instrText>
            </w:r>
            <w:r w:rsidR="00770111">
              <w:rPr>
                <w:noProof/>
                <w:webHidden/>
              </w:rPr>
            </w:r>
            <w:r w:rsidR="00770111">
              <w:rPr>
                <w:noProof/>
                <w:webHidden/>
              </w:rPr>
              <w:fldChar w:fldCharType="separate"/>
            </w:r>
            <w:r w:rsidR="00770111">
              <w:rPr>
                <w:noProof/>
                <w:webHidden/>
              </w:rPr>
              <w:t>293</w:t>
            </w:r>
            <w:r w:rsidR="00770111">
              <w:rPr>
                <w:noProof/>
                <w:webHidden/>
              </w:rPr>
              <w:fldChar w:fldCharType="end"/>
            </w:r>
          </w:hyperlink>
        </w:p>
        <w:p w14:paraId="21AF419F" w14:textId="73F61A47" w:rsidR="00770111" w:rsidRDefault="00820DDD">
          <w:pPr>
            <w:pStyle w:val="31"/>
            <w:tabs>
              <w:tab w:val="left" w:pos="1260"/>
              <w:tab w:val="right" w:leader="dot" w:pos="9736"/>
            </w:tabs>
            <w:rPr>
              <w:rFonts w:cstheme="minorBidi"/>
              <w:noProof/>
              <w:sz w:val="21"/>
              <w:szCs w:val="22"/>
            </w:rPr>
          </w:pPr>
          <w:hyperlink w:anchor="_Toc56589026" w:history="1">
            <w:r w:rsidR="00770111" w:rsidRPr="00F52B8D">
              <w:rPr>
                <w:rStyle w:val="aa"/>
                <w:noProof/>
                <w14:scene3d>
                  <w14:camera w14:prst="orthographicFront"/>
                  <w14:lightRig w14:rig="threePt" w14:dir="t">
                    <w14:rot w14:lat="0" w14:lon="0" w14:rev="0"/>
                  </w14:lightRig>
                </w14:scene3d>
              </w:rPr>
              <w:t>38.7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_Toc56589026 \h </w:instrText>
            </w:r>
            <w:r w:rsidR="00770111">
              <w:rPr>
                <w:noProof/>
                <w:webHidden/>
              </w:rPr>
            </w:r>
            <w:r w:rsidR="00770111">
              <w:rPr>
                <w:noProof/>
                <w:webHidden/>
              </w:rPr>
              <w:fldChar w:fldCharType="separate"/>
            </w:r>
            <w:r w:rsidR="00770111">
              <w:rPr>
                <w:noProof/>
                <w:webHidden/>
              </w:rPr>
              <w:t>293</w:t>
            </w:r>
            <w:r w:rsidR="00770111">
              <w:rPr>
                <w:noProof/>
                <w:webHidden/>
              </w:rPr>
              <w:fldChar w:fldCharType="end"/>
            </w:r>
          </w:hyperlink>
        </w:p>
        <w:p w14:paraId="5B753E63" w14:textId="4753B7AC" w:rsidR="00770111" w:rsidRDefault="00820DDD">
          <w:pPr>
            <w:pStyle w:val="31"/>
            <w:tabs>
              <w:tab w:val="left" w:pos="1260"/>
              <w:tab w:val="right" w:leader="dot" w:pos="9736"/>
            </w:tabs>
            <w:rPr>
              <w:rFonts w:cstheme="minorBidi"/>
              <w:noProof/>
              <w:sz w:val="21"/>
              <w:szCs w:val="22"/>
            </w:rPr>
          </w:pPr>
          <w:hyperlink w:anchor="_Toc56589027" w:history="1">
            <w:r w:rsidR="00770111" w:rsidRPr="00F52B8D">
              <w:rPr>
                <w:rStyle w:val="aa"/>
                <w:noProof/>
                <w14:scene3d>
                  <w14:camera w14:prst="orthographicFront"/>
                  <w14:lightRig w14:rig="threePt" w14:dir="t">
                    <w14:rot w14:lat="0" w14:lon="0" w14:rev="0"/>
                  </w14:lightRig>
                </w14:scene3d>
              </w:rPr>
              <w:t>38.8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_Toc56589027 \h </w:instrText>
            </w:r>
            <w:r w:rsidR="00770111">
              <w:rPr>
                <w:noProof/>
                <w:webHidden/>
              </w:rPr>
            </w:r>
            <w:r w:rsidR="00770111">
              <w:rPr>
                <w:noProof/>
                <w:webHidden/>
              </w:rPr>
              <w:fldChar w:fldCharType="separate"/>
            </w:r>
            <w:r w:rsidR="00770111">
              <w:rPr>
                <w:noProof/>
                <w:webHidden/>
              </w:rPr>
              <w:t>293</w:t>
            </w:r>
            <w:r w:rsidR="00770111">
              <w:rPr>
                <w:noProof/>
                <w:webHidden/>
              </w:rPr>
              <w:fldChar w:fldCharType="end"/>
            </w:r>
          </w:hyperlink>
        </w:p>
        <w:p w14:paraId="3BE73CB3" w14:textId="5FAB3C47" w:rsidR="00770111" w:rsidRDefault="00820DDD">
          <w:pPr>
            <w:pStyle w:val="22"/>
            <w:tabs>
              <w:tab w:val="left" w:pos="840"/>
              <w:tab w:val="right" w:leader="dot" w:pos="9736"/>
            </w:tabs>
            <w:rPr>
              <w:rFonts w:cstheme="minorBidi"/>
              <w:i w:val="0"/>
              <w:noProof/>
              <w:sz w:val="21"/>
              <w:szCs w:val="22"/>
            </w:rPr>
          </w:pPr>
          <w:hyperlink w:anchor="_Toc56589028" w:history="1">
            <w:r w:rsidR="00770111" w:rsidRPr="00F52B8D">
              <w:rPr>
                <w:rStyle w:val="aa"/>
                <w:noProof/>
              </w:rPr>
              <w:t>39</w:t>
            </w:r>
            <w:r w:rsidR="00770111">
              <w:rPr>
                <w:rFonts w:cstheme="minorBidi"/>
                <w:i w:val="0"/>
                <w:noProof/>
                <w:sz w:val="21"/>
                <w:szCs w:val="22"/>
              </w:rPr>
              <w:tab/>
            </w:r>
            <w:r w:rsidR="00770111" w:rsidRPr="00F52B8D">
              <w:rPr>
                <w:rStyle w:val="aa"/>
                <w:noProof/>
              </w:rPr>
              <w:t>・標準アプリケーションレイヤプロトコル(HTTP,SMTPなど)</w:t>
            </w:r>
            <w:r w:rsidR="00770111">
              <w:rPr>
                <w:noProof/>
                <w:webHidden/>
              </w:rPr>
              <w:tab/>
            </w:r>
            <w:r w:rsidR="00770111">
              <w:rPr>
                <w:noProof/>
                <w:webHidden/>
              </w:rPr>
              <w:fldChar w:fldCharType="begin"/>
            </w:r>
            <w:r w:rsidR="00770111">
              <w:rPr>
                <w:noProof/>
                <w:webHidden/>
              </w:rPr>
              <w:instrText xml:space="preserve"> PAGEREF _Toc56589028 \h </w:instrText>
            </w:r>
            <w:r w:rsidR="00770111">
              <w:rPr>
                <w:noProof/>
                <w:webHidden/>
              </w:rPr>
            </w:r>
            <w:r w:rsidR="00770111">
              <w:rPr>
                <w:noProof/>
                <w:webHidden/>
              </w:rPr>
              <w:fldChar w:fldCharType="separate"/>
            </w:r>
            <w:r w:rsidR="00770111">
              <w:rPr>
                <w:noProof/>
                <w:webHidden/>
              </w:rPr>
              <w:t>295</w:t>
            </w:r>
            <w:r w:rsidR="00770111">
              <w:rPr>
                <w:noProof/>
                <w:webHidden/>
              </w:rPr>
              <w:fldChar w:fldCharType="end"/>
            </w:r>
          </w:hyperlink>
        </w:p>
        <w:p w14:paraId="3110659C" w14:textId="3900E4B8" w:rsidR="00770111" w:rsidRDefault="00820DDD">
          <w:pPr>
            <w:pStyle w:val="31"/>
            <w:tabs>
              <w:tab w:val="left" w:pos="1260"/>
              <w:tab w:val="right" w:leader="dot" w:pos="9736"/>
            </w:tabs>
            <w:rPr>
              <w:rFonts w:cstheme="minorBidi"/>
              <w:noProof/>
              <w:sz w:val="21"/>
              <w:szCs w:val="22"/>
            </w:rPr>
          </w:pPr>
          <w:hyperlink w:anchor="_Toc56589029" w:history="1">
            <w:r w:rsidR="00770111" w:rsidRPr="00F52B8D">
              <w:rPr>
                <w:rStyle w:val="aa"/>
                <w:noProof/>
                <w14:scene3d>
                  <w14:camera w14:prst="orthographicFront"/>
                  <w14:lightRig w14:rig="threePt" w14:dir="t">
                    <w14:rot w14:lat="0" w14:lon="0" w14:rev="0"/>
                  </w14:lightRig>
                </w14:scene3d>
              </w:rPr>
              <w:t>39.1</w:t>
            </w:r>
            <w:r w:rsidR="00770111">
              <w:rPr>
                <w:rFonts w:cstheme="minorBidi"/>
                <w:noProof/>
                <w:sz w:val="21"/>
                <w:szCs w:val="22"/>
              </w:rPr>
              <w:tab/>
            </w:r>
            <w:r w:rsidR="00770111" w:rsidRPr="00F52B8D">
              <w:rPr>
                <w:rStyle w:val="aa"/>
                <w:noProof/>
              </w:rPr>
              <w:t>戦術：外部からの指令統制</w:t>
            </w:r>
            <w:r w:rsidR="00770111">
              <w:rPr>
                <w:noProof/>
                <w:webHidden/>
              </w:rPr>
              <w:tab/>
            </w:r>
            <w:r w:rsidR="00770111">
              <w:rPr>
                <w:noProof/>
                <w:webHidden/>
              </w:rPr>
              <w:fldChar w:fldCharType="begin"/>
            </w:r>
            <w:r w:rsidR="00770111">
              <w:rPr>
                <w:noProof/>
                <w:webHidden/>
              </w:rPr>
              <w:instrText xml:space="preserve"> PAGEREF _Toc56589029 \h </w:instrText>
            </w:r>
            <w:r w:rsidR="00770111">
              <w:rPr>
                <w:noProof/>
                <w:webHidden/>
              </w:rPr>
            </w:r>
            <w:r w:rsidR="00770111">
              <w:rPr>
                <w:noProof/>
                <w:webHidden/>
              </w:rPr>
              <w:fldChar w:fldCharType="separate"/>
            </w:r>
            <w:r w:rsidR="00770111">
              <w:rPr>
                <w:noProof/>
                <w:webHidden/>
              </w:rPr>
              <w:t>295</w:t>
            </w:r>
            <w:r w:rsidR="00770111">
              <w:rPr>
                <w:noProof/>
                <w:webHidden/>
              </w:rPr>
              <w:fldChar w:fldCharType="end"/>
            </w:r>
          </w:hyperlink>
        </w:p>
        <w:p w14:paraId="5D16EF8E" w14:textId="5F8F9B06" w:rsidR="00770111" w:rsidRDefault="00820DDD">
          <w:pPr>
            <w:pStyle w:val="31"/>
            <w:tabs>
              <w:tab w:val="left" w:pos="1260"/>
              <w:tab w:val="right" w:leader="dot" w:pos="9736"/>
            </w:tabs>
            <w:rPr>
              <w:rFonts w:cstheme="minorBidi"/>
              <w:noProof/>
              <w:sz w:val="21"/>
              <w:szCs w:val="22"/>
            </w:rPr>
          </w:pPr>
          <w:hyperlink w:anchor="_Toc56589030" w:history="1">
            <w:r w:rsidR="00770111" w:rsidRPr="00F52B8D">
              <w:rPr>
                <w:rStyle w:val="aa"/>
                <w:noProof/>
                <w14:scene3d>
                  <w14:camera w14:prst="orthographicFront"/>
                  <w14:lightRig w14:rig="threePt" w14:dir="t">
                    <w14:rot w14:lat="0" w14:lon="0" w14:rev="0"/>
                  </w14:lightRig>
                </w14:scene3d>
              </w:rPr>
              <w:t>39.2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_Toc56589030 \h </w:instrText>
            </w:r>
            <w:r w:rsidR="00770111">
              <w:rPr>
                <w:noProof/>
                <w:webHidden/>
              </w:rPr>
            </w:r>
            <w:r w:rsidR="00770111">
              <w:rPr>
                <w:noProof/>
                <w:webHidden/>
              </w:rPr>
              <w:fldChar w:fldCharType="separate"/>
            </w:r>
            <w:r w:rsidR="00770111">
              <w:rPr>
                <w:noProof/>
                <w:webHidden/>
              </w:rPr>
              <w:t>295</w:t>
            </w:r>
            <w:r w:rsidR="00770111">
              <w:rPr>
                <w:noProof/>
                <w:webHidden/>
              </w:rPr>
              <w:fldChar w:fldCharType="end"/>
            </w:r>
          </w:hyperlink>
        </w:p>
        <w:p w14:paraId="53F10B47" w14:textId="5036350B" w:rsidR="00770111" w:rsidRDefault="00820DDD">
          <w:pPr>
            <w:pStyle w:val="31"/>
            <w:tabs>
              <w:tab w:val="left" w:pos="1260"/>
              <w:tab w:val="right" w:leader="dot" w:pos="9736"/>
            </w:tabs>
            <w:rPr>
              <w:rFonts w:cstheme="minorBidi"/>
              <w:noProof/>
              <w:sz w:val="21"/>
              <w:szCs w:val="22"/>
            </w:rPr>
          </w:pPr>
          <w:hyperlink w:anchor="_Toc56589031" w:history="1">
            <w:r w:rsidR="00770111" w:rsidRPr="00F52B8D">
              <w:rPr>
                <w:rStyle w:val="aa"/>
                <w:noProof/>
                <w14:scene3d>
                  <w14:camera w14:prst="orthographicFront"/>
                  <w14:lightRig w14:rig="threePt" w14:dir="t">
                    <w14:rot w14:lat="0" w14:lon="0" w14:rev="0"/>
                  </w14:lightRig>
                </w14:scene3d>
              </w:rPr>
              <w:t>39.3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_Toc56589031 \h </w:instrText>
            </w:r>
            <w:r w:rsidR="00770111">
              <w:rPr>
                <w:noProof/>
                <w:webHidden/>
              </w:rPr>
            </w:r>
            <w:r w:rsidR="00770111">
              <w:rPr>
                <w:noProof/>
                <w:webHidden/>
              </w:rPr>
              <w:fldChar w:fldCharType="separate"/>
            </w:r>
            <w:r w:rsidR="00770111">
              <w:rPr>
                <w:noProof/>
                <w:webHidden/>
              </w:rPr>
              <w:t>295</w:t>
            </w:r>
            <w:r w:rsidR="00770111">
              <w:rPr>
                <w:noProof/>
                <w:webHidden/>
              </w:rPr>
              <w:fldChar w:fldCharType="end"/>
            </w:r>
          </w:hyperlink>
        </w:p>
        <w:p w14:paraId="614A83D3" w14:textId="585ADAFA" w:rsidR="00770111" w:rsidRDefault="00820DDD">
          <w:pPr>
            <w:pStyle w:val="31"/>
            <w:tabs>
              <w:tab w:val="left" w:pos="1260"/>
              <w:tab w:val="right" w:leader="dot" w:pos="9736"/>
            </w:tabs>
            <w:rPr>
              <w:rFonts w:cstheme="minorBidi"/>
              <w:noProof/>
              <w:sz w:val="21"/>
              <w:szCs w:val="22"/>
            </w:rPr>
          </w:pPr>
          <w:hyperlink w:anchor="_Toc56589032" w:history="1">
            <w:r w:rsidR="00770111" w:rsidRPr="00F52B8D">
              <w:rPr>
                <w:rStyle w:val="aa"/>
                <w:noProof/>
                <w14:scene3d>
                  <w14:camera w14:prst="orthographicFront"/>
                  <w14:lightRig w14:rig="threePt" w14:dir="t">
                    <w14:rot w14:lat="0" w14:lon="0" w14:rev="0"/>
                  </w14:lightRig>
                </w14:scene3d>
              </w:rPr>
              <w:t>39.4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_Toc56589032 \h </w:instrText>
            </w:r>
            <w:r w:rsidR="00770111">
              <w:rPr>
                <w:noProof/>
                <w:webHidden/>
              </w:rPr>
            </w:r>
            <w:r w:rsidR="00770111">
              <w:rPr>
                <w:noProof/>
                <w:webHidden/>
              </w:rPr>
              <w:fldChar w:fldCharType="separate"/>
            </w:r>
            <w:r w:rsidR="00770111">
              <w:rPr>
                <w:noProof/>
                <w:webHidden/>
              </w:rPr>
              <w:t>296</w:t>
            </w:r>
            <w:r w:rsidR="00770111">
              <w:rPr>
                <w:noProof/>
                <w:webHidden/>
              </w:rPr>
              <w:fldChar w:fldCharType="end"/>
            </w:r>
          </w:hyperlink>
        </w:p>
        <w:p w14:paraId="02B0181D" w14:textId="503DFF24" w:rsidR="00770111" w:rsidRDefault="00820DDD">
          <w:pPr>
            <w:pStyle w:val="31"/>
            <w:tabs>
              <w:tab w:val="left" w:pos="1260"/>
              <w:tab w:val="right" w:leader="dot" w:pos="9736"/>
            </w:tabs>
            <w:rPr>
              <w:rFonts w:cstheme="minorBidi"/>
              <w:noProof/>
              <w:sz w:val="21"/>
              <w:szCs w:val="22"/>
            </w:rPr>
          </w:pPr>
          <w:hyperlink w:anchor="_Toc56589033" w:history="1">
            <w:r w:rsidR="00770111" w:rsidRPr="00F52B8D">
              <w:rPr>
                <w:rStyle w:val="aa"/>
                <w:noProof/>
                <w14:scene3d>
                  <w14:camera w14:prst="orthographicFront"/>
                  <w14:lightRig w14:rig="threePt" w14:dir="t">
                    <w14:rot w14:lat="0" w14:lon="0" w14:rev="0"/>
                  </w14:lightRig>
                </w14:scene3d>
              </w:rPr>
              <w:t>39.5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_Toc56589033 \h </w:instrText>
            </w:r>
            <w:r w:rsidR="00770111">
              <w:rPr>
                <w:noProof/>
                <w:webHidden/>
              </w:rPr>
            </w:r>
            <w:r w:rsidR="00770111">
              <w:rPr>
                <w:noProof/>
                <w:webHidden/>
              </w:rPr>
              <w:fldChar w:fldCharType="separate"/>
            </w:r>
            <w:r w:rsidR="00770111">
              <w:rPr>
                <w:noProof/>
                <w:webHidden/>
              </w:rPr>
              <w:t>296</w:t>
            </w:r>
            <w:r w:rsidR="00770111">
              <w:rPr>
                <w:noProof/>
                <w:webHidden/>
              </w:rPr>
              <w:fldChar w:fldCharType="end"/>
            </w:r>
          </w:hyperlink>
        </w:p>
        <w:p w14:paraId="3899B793" w14:textId="200437DF" w:rsidR="00770111" w:rsidRDefault="00820DDD">
          <w:pPr>
            <w:pStyle w:val="31"/>
            <w:tabs>
              <w:tab w:val="left" w:pos="1260"/>
              <w:tab w:val="right" w:leader="dot" w:pos="9736"/>
            </w:tabs>
            <w:rPr>
              <w:rFonts w:cstheme="minorBidi"/>
              <w:noProof/>
              <w:sz w:val="21"/>
              <w:szCs w:val="22"/>
            </w:rPr>
          </w:pPr>
          <w:hyperlink w:anchor="_Toc56589034" w:history="1">
            <w:r w:rsidR="00770111" w:rsidRPr="00F52B8D">
              <w:rPr>
                <w:rStyle w:val="aa"/>
                <w:noProof/>
                <w14:scene3d>
                  <w14:camera w14:prst="orthographicFront"/>
                  <w14:lightRig w14:rig="threePt" w14:dir="t">
                    <w14:rot w14:lat="0" w14:lon="0" w14:rev="0"/>
                  </w14:lightRig>
                </w14:scene3d>
              </w:rPr>
              <w:t>39.6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_Toc56589034 \h </w:instrText>
            </w:r>
            <w:r w:rsidR="00770111">
              <w:rPr>
                <w:noProof/>
                <w:webHidden/>
              </w:rPr>
            </w:r>
            <w:r w:rsidR="00770111">
              <w:rPr>
                <w:noProof/>
                <w:webHidden/>
              </w:rPr>
              <w:fldChar w:fldCharType="separate"/>
            </w:r>
            <w:r w:rsidR="00770111">
              <w:rPr>
                <w:noProof/>
                <w:webHidden/>
              </w:rPr>
              <w:t>296</w:t>
            </w:r>
            <w:r w:rsidR="00770111">
              <w:rPr>
                <w:noProof/>
                <w:webHidden/>
              </w:rPr>
              <w:fldChar w:fldCharType="end"/>
            </w:r>
          </w:hyperlink>
        </w:p>
        <w:p w14:paraId="7C244E3B" w14:textId="728117BB" w:rsidR="00770111" w:rsidRDefault="00820DDD">
          <w:pPr>
            <w:pStyle w:val="31"/>
            <w:tabs>
              <w:tab w:val="left" w:pos="1260"/>
              <w:tab w:val="right" w:leader="dot" w:pos="9736"/>
            </w:tabs>
            <w:rPr>
              <w:rFonts w:cstheme="minorBidi"/>
              <w:noProof/>
              <w:sz w:val="21"/>
              <w:szCs w:val="22"/>
            </w:rPr>
          </w:pPr>
          <w:hyperlink w:anchor="_Toc56589035" w:history="1">
            <w:r w:rsidR="00770111" w:rsidRPr="00F52B8D">
              <w:rPr>
                <w:rStyle w:val="aa"/>
                <w:noProof/>
                <w14:scene3d>
                  <w14:camera w14:prst="orthographicFront"/>
                  <w14:lightRig w14:rig="threePt" w14:dir="t">
                    <w14:rot w14:lat="0" w14:lon="0" w14:rev="0"/>
                  </w14:lightRig>
                </w14:scene3d>
              </w:rPr>
              <w:t>39.7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_Toc56589035 \h </w:instrText>
            </w:r>
            <w:r w:rsidR="00770111">
              <w:rPr>
                <w:noProof/>
                <w:webHidden/>
              </w:rPr>
            </w:r>
            <w:r w:rsidR="00770111">
              <w:rPr>
                <w:noProof/>
                <w:webHidden/>
              </w:rPr>
              <w:fldChar w:fldCharType="separate"/>
            </w:r>
            <w:r w:rsidR="00770111">
              <w:rPr>
                <w:noProof/>
                <w:webHidden/>
              </w:rPr>
              <w:t>296</w:t>
            </w:r>
            <w:r w:rsidR="00770111">
              <w:rPr>
                <w:noProof/>
                <w:webHidden/>
              </w:rPr>
              <w:fldChar w:fldCharType="end"/>
            </w:r>
          </w:hyperlink>
        </w:p>
        <w:p w14:paraId="17DA1763" w14:textId="3FECF9A2" w:rsidR="00770111" w:rsidRDefault="00820DDD">
          <w:pPr>
            <w:pStyle w:val="31"/>
            <w:tabs>
              <w:tab w:val="left" w:pos="1260"/>
              <w:tab w:val="right" w:leader="dot" w:pos="9736"/>
            </w:tabs>
            <w:rPr>
              <w:rFonts w:cstheme="minorBidi"/>
              <w:noProof/>
              <w:sz w:val="21"/>
              <w:szCs w:val="22"/>
            </w:rPr>
          </w:pPr>
          <w:hyperlink w:anchor="_Toc56589036" w:history="1">
            <w:r w:rsidR="00770111" w:rsidRPr="00F52B8D">
              <w:rPr>
                <w:rStyle w:val="aa"/>
                <w:noProof/>
                <w14:scene3d>
                  <w14:camera w14:prst="orthographicFront"/>
                  <w14:lightRig w14:rig="threePt" w14:dir="t">
                    <w14:rot w14:lat="0" w14:lon="0" w14:rev="0"/>
                  </w14:lightRig>
                </w14:scene3d>
              </w:rPr>
              <w:t>39.8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_Toc56589036 \h </w:instrText>
            </w:r>
            <w:r w:rsidR="00770111">
              <w:rPr>
                <w:noProof/>
                <w:webHidden/>
              </w:rPr>
            </w:r>
            <w:r w:rsidR="00770111">
              <w:rPr>
                <w:noProof/>
                <w:webHidden/>
              </w:rPr>
              <w:fldChar w:fldCharType="separate"/>
            </w:r>
            <w:r w:rsidR="00770111">
              <w:rPr>
                <w:noProof/>
                <w:webHidden/>
              </w:rPr>
              <w:t>296</w:t>
            </w:r>
            <w:r w:rsidR="00770111">
              <w:rPr>
                <w:noProof/>
                <w:webHidden/>
              </w:rPr>
              <w:fldChar w:fldCharType="end"/>
            </w:r>
          </w:hyperlink>
        </w:p>
        <w:p w14:paraId="24BFDE73" w14:textId="59C42D6F" w:rsidR="00770111" w:rsidRDefault="00820DDD">
          <w:pPr>
            <w:pStyle w:val="22"/>
            <w:tabs>
              <w:tab w:val="left" w:pos="840"/>
              <w:tab w:val="right" w:leader="dot" w:pos="9736"/>
            </w:tabs>
            <w:rPr>
              <w:rFonts w:cstheme="minorBidi"/>
              <w:i w:val="0"/>
              <w:noProof/>
              <w:sz w:val="21"/>
              <w:szCs w:val="22"/>
            </w:rPr>
          </w:pPr>
          <w:hyperlink w:anchor="_Toc56589037" w:history="1">
            <w:r w:rsidR="00770111" w:rsidRPr="00F52B8D">
              <w:rPr>
                <w:rStyle w:val="aa"/>
                <w:noProof/>
              </w:rPr>
              <w:t>40</w:t>
            </w:r>
            <w:r w:rsidR="00770111">
              <w:rPr>
                <w:rFonts w:cstheme="minorBidi"/>
                <w:i w:val="0"/>
                <w:noProof/>
                <w:sz w:val="21"/>
                <w:szCs w:val="22"/>
              </w:rPr>
              <w:tab/>
            </w:r>
            <w:r w:rsidR="00770111" w:rsidRPr="00F52B8D">
              <w:rPr>
                <w:rStyle w:val="aa"/>
                <w:noProof/>
              </w:rPr>
              <w:t>・データの暗号化</w:t>
            </w:r>
            <w:r w:rsidR="00770111">
              <w:rPr>
                <w:noProof/>
                <w:webHidden/>
              </w:rPr>
              <w:tab/>
            </w:r>
            <w:r w:rsidR="00770111">
              <w:rPr>
                <w:noProof/>
                <w:webHidden/>
              </w:rPr>
              <w:fldChar w:fldCharType="begin"/>
            </w:r>
            <w:r w:rsidR="00770111">
              <w:rPr>
                <w:noProof/>
                <w:webHidden/>
              </w:rPr>
              <w:instrText xml:space="preserve"> PAGEREF _Toc56589037 \h </w:instrText>
            </w:r>
            <w:r w:rsidR="00770111">
              <w:rPr>
                <w:noProof/>
                <w:webHidden/>
              </w:rPr>
            </w:r>
            <w:r w:rsidR="00770111">
              <w:rPr>
                <w:noProof/>
                <w:webHidden/>
              </w:rPr>
              <w:fldChar w:fldCharType="separate"/>
            </w:r>
            <w:r w:rsidR="00770111">
              <w:rPr>
                <w:noProof/>
                <w:webHidden/>
              </w:rPr>
              <w:t>298</w:t>
            </w:r>
            <w:r w:rsidR="00770111">
              <w:rPr>
                <w:noProof/>
                <w:webHidden/>
              </w:rPr>
              <w:fldChar w:fldCharType="end"/>
            </w:r>
          </w:hyperlink>
        </w:p>
        <w:p w14:paraId="6FC59F11" w14:textId="010958E7" w:rsidR="00770111" w:rsidRDefault="00820DDD">
          <w:pPr>
            <w:pStyle w:val="31"/>
            <w:tabs>
              <w:tab w:val="left" w:pos="1260"/>
              <w:tab w:val="right" w:leader="dot" w:pos="9736"/>
            </w:tabs>
            <w:rPr>
              <w:rFonts w:cstheme="minorBidi"/>
              <w:noProof/>
              <w:sz w:val="21"/>
              <w:szCs w:val="22"/>
            </w:rPr>
          </w:pPr>
          <w:hyperlink w:anchor="_Toc56589038" w:history="1">
            <w:r w:rsidR="00770111" w:rsidRPr="00F52B8D">
              <w:rPr>
                <w:rStyle w:val="aa"/>
                <w:noProof/>
                <w14:scene3d>
                  <w14:camera w14:prst="orthographicFront"/>
                  <w14:lightRig w14:rig="threePt" w14:dir="t">
                    <w14:rot w14:lat="0" w14:lon="0" w14:rev="0"/>
                  </w14:lightRig>
                </w14:scene3d>
              </w:rPr>
              <w:t>40.1</w:t>
            </w:r>
            <w:r w:rsidR="00770111">
              <w:rPr>
                <w:rFonts w:cstheme="minorBidi"/>
                <w:noProof/>
                <w:sz w:val="21"/>
                <w:szCs w:val="22"/>
              </w:rPr>
              <w:tab/>
            </w:r>
            <w:r w:rsidR="00770111" w:rsidRPr="00F52B8D">
              <w:rPr>
                <w:rStyle w:val="aa"/>
                <w:noProof/>
              </w:rPr>
              <w:t>戦術：持ち出し、外部からの指令統制</w:t>
            </w:r>
            <w:r w:rsidR="00770111">
              <w:rPr>
                <w:noProof/>
                <w:webHidden/>
              </w:rPr>
              <w:tab/>
            </w:r>
            <w:r w:rsidR="00770111">
              <w:rPr>
                <w:noProof/>
                <w:webHidden/>
              </w:rPr>
              <w:fldChar w:fldCharType="begin"/>
            </w:r>
            <w:r w:rsidR="00770111">
              <w:rPr>
                <w:noProof/>
                <w:webHidden/>
              </w:rPr>
              <w:instrText xml:space="preserve"> PAGEREF _Toc56589038 \h </w:instrText>
            </w:r>
            <w:r w:rsidR="00770111">
              <w:rPr>
                <w:noProof/>
                <w:webHidden/>
              </w:rPr>
            </w:r>
            <w:r w:rsidR="00770111">
              <w:rPr>
                <w:noProof/>
                <w:webHidden/>
              </w:rPr>
              <w:fldChar w:fldCharType="separate"/>
            </w:r>
            <w:r w:rsidR="00770111">
              <w:rPr>
                <w:noProof/>
                <w:webHidden/>
              </w:rPr>
              <w:t>298</w:t>
            </w:r>
            <w:r w:rsidR="00770111">
              <w:rPr>
                <w:noProof/>
                <w:webHidden/>
              </w:rPr>
              <w:fldChar w:fldCharType="end"/>
            </w:r>
          </w:hyperlink>
        </w:p>
        <w:p w14:paraId="0B743F59" w14:textId="0FF9B01B" w:rsidR="00770111" w:rsidRDefault="00820DDD">
          <w:pPr>
            <w:pStyle w:val="31"/>
            <w:tabs>
              <w:tab w:val="left" w:pos="1260"/>
              <w:tab w:val="right" w:leader="dot" w:pos="9736"/>
            </w:tabs>
            <w:rPr>
              <w:rFonts w:cstheme="minorBidi"/>
              <w:noProof/>
              <w:sz w:val="21"/>
              <w:szCs w:val="22"/>
            </w:rPr>
          </w:pPr>
          <w:hyperlink w:anchor="_Toc56589039" w:history="1">
            <w:r w:rsidR="00770111" w:rsidRPr="00F52B8D">
              <w:rPr>
                <w:rStyle w:val="aa"/>
                <w:noProof/>
                <w14:scene3d>
                  <w14:camera w14:prst="orthographicFront"/>
                  <w14:lightRig w14:rig="threePt" w14:dir="t">
                    <w14:rot w14:lat="0" w14:lon="0" w14:rev="0"/>
                  </w14:lightRig>
                </w14:scene3d>
              </w:rPr>
              <w:t>40.2</w:t>
            </w:r>
            <w:r w:rsidR="00770111">
              <w:rPr>
                <w:rFonts w:cstheme="minorBidi"/>
                <w:noProof/>
                <w:sz w:val="21"/>
                <w:szCs w:val="22"/>
              </w:rPr>
              <w:tab/>
            </w:r>
            <w:r w:rsidR="00770111" w:rsidRPr="00F52B8D">
              <w:rPr>
                <w:rStyle w:val="aa"/>
                <w:noProof/>
              </w:rPr>
              <w:t>概説</w:t>
            </w:r>
            <w:r w:rsidR="00770111">
              <w:rPr>
                <w:noProof/>
                <w:webHidden/>
              </w:rPr>
              <w:tab/>
            </w:r>
            <w:r w:rsidR="00770111">
              <w:rPr>
                <w:noProof/>
                <w:webHidden/>
              </w:rPr>
              <w:fldChar w:fldCharType="begin"/>
            </w:r>
            <w:r w:rsidR="00770111">
              <w:rPr>
                <w:noProof/>
                <w:webHidden/>
              </w:rPr>
              <w:instrText xml:space="preserve"> PAGEREF _Toc56589039 \h </w:instrText>
            </w:r>
            <w:r w:rsidR="00770111">
              <w:rPr>
                <w:noProof/>
                <w:webHidden/>
              </w:rPr>
            </w:r>
            <w:r w:rsidR="00770111">
              <w:rPr>
                <w:noProof/>
                <w:webHidden/>
              </w:rPr>
              <w:fldChar w:fldCharType="separate"/>
            </w:r>
            <w:r w:rsidR="00770111">
              <w:rPr>
                <w:noProof/>
                <w:webHidden/>
              </w:rPr>
              <w:t>298</w:t>
            </w:r>
            <w:r w:rsidR="00770111">
              <w:rPr>
                <w:noProof/>
                <w:webHidden/>
              </w:rPr>
              <w:fldChar w:fldCharType="end"/>
            </w:r>
          </w:hyperlink>
        </w:p>
        <w:p w14:paraId="05AEE9AA" w14:textId="4407FEC7" w:rsidR="00770111" w:rsidRDefault="00820DDD">
          <w:pPr>
            <w:pStyle w:val="31"/>
            <w:tabs>
              <w:tab w:val="left" w:pos="1260"/>
              <w:tab w:val="right" w:leader="dot" w:pos="9736"/>
            </w:tabs>
            <w:rPr>
              <w:rFonts w:cstheme="minorBidi"/>
              <w:noProof/>
              <w:sz w:val="21"/>
              <w:szCs w:val="22"/>
            </w:rPr>
          </w:pPr>
          <w:hyperlink w:anchor="_Toc56589040" w:history="1">
            <w:r w:rsidR="00770111" w:rsidRPr="00F52B8D">
              <w:rPr>
                <w:rStyle w:val="aa"/>
                <w:noProof/>
                <w14:scene3d>
                  <w14:camera w14:prst="orthographicFront"/>
                  <w14:lightRig w14:rig="threePt" w14:dir="t">
                    <w14:rot w14:lat="0" w14:lon="0" w14:rev="0"/>
                  </w14:lightRig>
                </w14:scene3d>
              </w:rPr>
              <w:t>40.3</w:t>
            </w:r>
            <w:r w:rsidR="00770111">
              <w:rPr>
                <w:rFonts w:cstheme="minorBidi"/>
                <w:noProof/>
                <w:sz w:val="21"/>
                <w:szCs w:val="22"/>
              </w:rPr>
              <w:tab/>
            </w:r>
            <w:r w:rsidR="00770111" w:rsidRPr="00F52B8D">
              <w:rPr>
                <w:rStyle w:val="aa"/>
                <w:noProof/>
              </w:rPr>
              <w:t>緩和の方針</w:t>
            </w:r>
            <w:r w:rsidR="00770111">
              <w:rPr>
                <w:noProof/>
                <w:webHidden/>
              </w:rPr>
              <w:tab/>
            </w:r>
            <w:r w:rsidR="00770111">
              <w:rPr>
                <w:noProof/>
                <w:webHidden/>
              </w:rPr>
              <w:fldChar w:fldCharType="begin"/>
            </w:r>
            <w:r w:rsidR="00770111">
              <w:rPr>
                <w:noProof/>
                <w:webHidden/>
              </w:rPr>
              <w:instrText xml:space="preserve"> PAGEREF _Toc56589040 \h </w:instrText>
            </w:r>
            <w:r w:rsidR="00770111">
              <w:rPr>
                <w:noProof/>
                <w:webHidden/>
              </w:rPr>
            </w:r>
            <w:r w:rsidR="00770111">
              <w:rPr>
                <w:noProof/>
                <w:webHidden/>
              </w:rPr>
              <w:fldChar w:fldCharType="separate"/>
            </w:r>
            <w:r w:rsidR="00770111">
              <w:rPr>
                <w:noProof/>
                <w:webHidden/>
              </w:rPr>
              <w:t>298</w:t>
            </w:r>
            <w:r w:rsidR="00770111">
              <w:rPr>
                <w:noProof/>
                <w:webHidden/>
              </w:rPr>
              <w:fldChar w:fldCharType="end"/>
            </w:r>
          </w:hyperlink>
        </w:p>
        <w:p w14:paraId="2246D84E" w14:textId="7560B416" w:rsidR="00770111" w:rsidRDefault="00820DDD">
          <w:pPr>
            <w:pStyle w:val="31"/>
            <w:tabs>
              <w:tab w:val="left" w:pos="1260"/>
              <w:tab w:val="right" w:leader="dot" w:pos="9736"/>
            </w:tabs>
            <w:rPr>
              <w:rFonts w:cstheme="minorBidi"/>
              <w:noProof/>
              <w:sz w:val="21"/>
              <w:szCs w:val="22"/>
            </w:rPr>
          </w:pPr>
          <w:hyperlink w:anchor="_Toc56589041" w:history="1">
            <w:r w:rsidR="00770111" w:rsidRPr="00F52B8D">
              <w:rPr>
                <w:rStyle w:val="aa"/>
                <w:noProof/>
                <w14:scene3d>
                  <w14:camera w14:prst="orthographicFront"/>
                  <w14:lightRig w14:rig="threePt" w14:dir="t">
                    <w14:rot w14:lat="0" w14:lon="0" w14:rev="0"/>
                  </w14:lightRig>
                </w14:scene3d>
              </w:rPr>
              <w:t>40.4</w:t>
            </w:r>
            <w:r w:rsidR="00770111">
              <w:rPr>
                <w:rFonts w:cstheme="minorBidi"/>
                <w:noProof/>
                <w:sz w:val="21"/>
                <w:szCs w:val="22"/>
              </w:rPr>
              <w:tab/>
            </w:r>
            <w:r w:rsidR="00770111" w:rsidRPr="00F52B8D">
              <w:rPr>
                <w:rStyle w:val="aa"/>
                <w:noProof/>
              </w:rPr>
              <w:t>運用やNetworkが変更された場合の影響の有無</w:t>
            </w:r>
            <w:r w:rsidR="00770111">
              <w:rPr>
                <w:noProof/>
                <w:webHidden/>
              </w:rPr>
              <w:tab/>
            </w:r>
            <w:r w:rsidR="00770111">
              <w:rPr>
                <w:noProof/>
                <w:webHidden/>
              </w:rPr>
              <w:fldChar w:fldCharType="begin"/>
            </w:r>
            <w:r w:rsidR="00770111">
              <w:rPr>
                <w:noProof/>
                <w:webHidden/>
              </w:rPr>
              <w:instrText xml:space="preserve"> PAGEREF _Toc56589041 \h </w:instrText>
            </w:r>
            <w:r w:rsidR="00770111">
              <w:rPr>
                <w:noProof/>
                <w:webHidden/>
              </w:rPr>
            </w:r>
            <w:r w:rsidR="00770111">
              <w:rPr>
                <w:noProof/>
                <w:webHidden/>
              </w:rPr>
              <w:fldChar w:fldCharType="separate"/>
            </w:r>
            <w:r w:rsidR="00770111">
              <w:rPr>
                <w:noProof/>
                <w:webHidden/>
              </w:rPr>
              <w:t>298</w:t>
            </w:r>
            <w:r w:rsidR="00770111">
              <w:rPr>
                <w:noProof/>
                <w:webHidden/>
              </w:rPr>
              <w:fldChar w:fldCharType="end"/>
            </w:r>
          </w:hyperlink>
        </w:p>
        <w:p w14:paraId="12E4EEFF" w14:textId="5ADCF4BB" w:rsidR="00770111" w:rsidRDefault="00820DDD">
          <w:pPr>
            <w:pStyle w:val="31"/>
            <w:tabs>
              <w:tab w:val="left" w:pos="1260"/>
              <w:tab w:val="right" w:leader="dot" w:pos="9736"/>
            </w:tabs>
            <w:rPr>
              <w:rFonts w:cstheme="minorBidi"/>
              <w:noProof/>
              <w:sz w:val="21"/>
              <w:szCs w:val="22"/>
            </w:rPr>
          </w:pPr>
          <w:hyperlink w:anchor="_Toc56589042" w:history="1">
            <w:r w:rsidR="00770111" w:rsidRPr="00F52B8D">
              <w:rPr>
                <w:rStyle w:val="aa"/>
                <w:noProof/>
                <w14:scene3d>
                  <w14:camera w14:prst="orthographicFront"/>
                  <w14:lightRig w14:rig="threePt" w14:dir="t">
                    <w14:rot w14:lat="0" w14:lon="0" w14:rev="0"/>
                  </w14:lightRig>
                </w14:scene3d>
              </w:rPr>
              <w:t>40.5</w:t>
            </w:r>
            <w:r w:rsidR="00770111">
              <w:rPr>
                <w:rFonts w:cstheme="minorBidi"/>
                <w:noProof/>
                <w:sz w:val="21"/>
                <w:szCs w:val="22"/>
              </w:rPr>
              <w:tab/>
            </w:r>
            <w:r w:rsidR="00770111" w:rsidRPr="00F52B8D">
              <w:rPr>
                <w:rStyle w:val="aa"/>
                <w:noProof/>
              </w:rPr>
              <w:t>優先すべき措置</w:t>
            </w:r>
            <w:r w:rsidR="00770111">
              <w:rPr>
                <w:noProof/>
                <w:webHidden/>
              </w:rPr>
              <w:tab/>
            </w:r>
            <w:r w:rsidR="00770111">
              <w:rPr>
                <w:noProof/>
                <w:webHidden/>
              </w:rPr>
              <w:fldChar w:fldCharType="begin"/>
            </w:r>
            <w:r w:rsidR="00770111">
              <w:rPr>
                <w:noProof/>
                <w:webHidden/>
              </w:rPr>
              <w:instrText xml:space="preserve"> PAGEREF _Toc56589042 \h </w:instrText>
            </w:r>
            <w:r w:rsidR="00770111">
              <w:rPr>
                <w:noProof/>
                <w:webHidden/>
              </w:rPr>
            </w:r>
            <w:r w:rsidR="00770111">
              <w:rPr>
                <w:noProof/>
                <w:webHidden/>
              </w:rPr>
              <w:fldChar w:fldCharType="separate"/>
            </w:r>
            <w:r w:rsidR="00770111">
              <w:rPr>
                <w:noProof/>
                <w:webHidden/>
              </w:rPr>
              <w:t>298</w:t>
            </w:r>
            <w:r w:rsidR="00770111">
              <w:rPr>
                <w:noProof/>
                <w:webHidden/>
              </w:rPr>
              <w:fldChar w:fldCharType="end"/>
            </w:r>
          </w:hyperlink>
        </w:p>
        <w:p w14:paraId="73B16B20" w14:textId="0161AF3D" w:rsidR="00770111" w:rsidRDefault="00820DDD">
          <w:pPr>
            <w:pStyle w:val="31"/>
            <w:tabs>
              <w:tab w:val="left" w:pos="1260"/>
              <w:tab w:val="right" w:leader="dot" w:pos="9736"/>
            </w:tabs>
            <w:rPr>
              <w:rFonts w:cstheme="minorBidi"/>
              <w:noProof/>
              <w:sz w:val="21"/>
              <w:szCs w:val="22"/>
            </w:rPr>
          </w:pPr>
          <w:hyperlink w:anchor="_Toc56589043" w:history="1">
            <w:r w:rsidR="00770111" w:rsidRPr="00F52B8D">
              <w:rPr>
                <w:rStyle w:val="aa"/>
                <w:noProof/>
                <w14:scene3d>
                  <w14:camera w14:prst="orthographicFront"/>
                  <w14:lightRig w14:rig="threePt" w14:dir="t">
                    <w14:rot w14:lat="0" w14:lon="0" w14:rev="0"/>
                  </w14:lightRig>
                </w14:scene3d>
              </w:rPr>
              <w:t>40.6</w:t>
            </w:r>
            <w:r w:rsidR="00770111">
              <w:rPr>
                <w:rFonts w:cstheme="minorBidi"/>
                <w:noProof/>
                <w:sz w:val="21"/>
                <w:szCs w:val="22"/>
              </w:rPr>
              <w:tab/>
            </w:r>
            <w:r w:rsidR="00770111" w:rsidRPr="00F52B8D">
              <w:rPr>
                <w:rStyle w:val="aa"/>
                <w:noProof/>
              </w:rPr>
              <w:t>ユーザー運用管理責任</w:t>
            </w:r>
            <w:r w:rsidR="00770111">
              <w:rPr>
                <w:noProof/>
                <w:webHidden/>
              </w:rPr>
              <w:tab/>
            </w:r>
            <w:r w:rsidR="00770111">
              <w:rPr>
                <w:noProof/>
                <w:webHidden/>
              </w:rPr>
              <w:fldChar w:fldCharType="begin"/>
            </w:r>
            <w:r w:rsidR="00770111">
              <w:rPr>
                <w:noProof/>
                <w:webHidden/>
              </w:rPr>
              <w:instrText xml:space="preserve"> PAGEREF _Toc56589043 \h </w:instrText>
            </w:r>
            <w:r w:rsidR="00770111">
              <w:rPr>
                <w:noProof/>
                <w:webHidden/>
              </w:rPr>
            </w:r>
            <w:r w:rsidR="00770111">
              <w:rPr>
                <w:noProof/>
                <w:webHidden/>
              </w:rPr>
              <w:fldChar w:fldCharType="separate"/>
            </w:r>
            <w:r w:rsidR="00770111">
              <w:rPr>
                <w:noProof/>
                <w:webHidden/>
              </w:rPr>
              <w:t>298</w:t>
            </w:r>
            <w:r w:rsidR="00770111">
              <w:rPr>
                <w:noProof/>
                <w:webHidden/>
              </w:rPr>
              <w:fldChar w:fldCharType="end"/>
            </w:r>
          </w:hyperlink>
        </w:p>
        <w:p w14:paraId="78679731" w14:textId="0BA251DB" w:rsidR="00770111" w:rsidRDefault="00820DDD">
          <w:pPr>
            <w:pStyle w:val="31"/>
            <w:tabs>
              <w:tab w:val="left" w:pos="1260"/>
              <w:tab w:val="right" w:leader="dot" w:pos="9736"/>
            </w:tabs>
            <w:rPr>
              <w:rFonts w:cstheme="minorBidi"/>
              <w:noProof/>
              <w:sz w:val="21"/>
              <w:szCs w:val="22"/>
            </w:rPr>
          </w:pPr>
          <w:hyperlink w:anchor="_Toc56589044" w:history="1">
            <w:r w:rsidR="00770111" w:rsidRPr="00F52B8D">
              <w:rPr>
                <w:rStyle w:val="aa"/>
                <w:noProof/>
                <w14:scene3d>
                  <w14:camera w14:prst="orthographicFront"/>
                  <w14:lightRig w14:rig="threePt" w14:dir="t">
                    <w14:rot w14:lat="0" w14:lon="0" w14:rev="0"/>
                  </w14:lightRig>
                </w14:scene3d>
              </w:rPr>
              <w:t>40.7</w:t>
            </w:r>
            <w:r w:rsidR="00770111">
              <w:rPr>
                <w:rFonts w:cstheme="minorBidi"/>
                <w:noProof/>
                <w:sz w:val="21"/>
                <w:szCs w:val="22"/>
              </w:rPr>
              <w:tab/>
            </w:r>
            <w:r w:rsidR="00770111" w:rsidRPr="00F52B8D">
              <w:rPr>
                <w:rStyle w:val="aa"/>
                <w:noProof/>
              </w:rPr>
              <w:t>情報システム設計開発部門・運用部門（ベンダー代行を含む)</w:t>
            </w:r>
            <w:r w:rsidR="00770111">
              <w:rPr>
                <w:noProof/>
                <w:webHidden/>
              </w:rPr>
              <w:tab/>
            </w:r>
            <w:r w:rsidR="00770111">
              <w:rPr>
                <w:noProof/>
                <w:webHidden/>
              </w:rPr>
              <w:fldChar w:fldCharType="begin"/>
            </w:r>
            <w:r w:rsidR="00770111">
              <w:rPr>
                <w:noProof/>
                <w:webHidden/>
              </w:rPr>
              <w:instrText xml:space="preserve"> PAGEREF _Toc56589044 \h </w:instrText>
            </w:r>
            <w:r w:rsidR="00770111">
              <w:rPr>
                <w:noProof/>
                <w:webHidden/>
              </w:rPr>
            </w:r>
            <w:r w:rsidR="00770111">
              <w:rPr>
                <w:noProof/>
                <w:webHidden/>
              </w:rPr>
              <w:fldChar w:fldCharType="separate"/>
            </w:r>
            <w:r w:rsidR="00770111">
              <w:rPr>
                <w:noProof/>
                <w:webHidden/>
              </w:rPr>
              <w:t>299</w:t>
            </w:r>
            <w:r w:rsidR="00770111">
              <w:rPr>
                <w:noProof/>
                <w:webHidden/>
              </w:rPr>
              <w:fldChar w:fldCharType="end"/>
            </w:r>
          </w:hyperlink>
        </w:p>
        <w:p w14:paraId="39203AA6" w14:textId="75606ADF" w:rsidR="00770111" w:rsidRDefault="00820DDD">
          <w:pPr>
            <w:pStyle w:val="31"/>
            <w:tabs>
              <w:tab w:val="left" w:pos="1260"/>
              <w:tab w:val="right" w:leader="dot" w:pos="9736"/>
            </w:tabs>
            <w:rPr>
              <w:rFonts w:cstheme="minorBidi"/>
              <w:noProof/>
              <w:sz w:val="21"/>
              <w:szCs w:val="22"/>
            </w:rPr>
          </w:pPr>
          <w:hyperlink w:anchor="_Toc56589045" w:history="1">
            <w:r w:rsidR="00770111" w:rsidRPr="00F52B8D">
              <w:rPr>
                <w:rStyle w:val="aa"/>
                <w:noProof/>
                <w14:scene3d>
                  <w14:camera w14:prst="orthographicFront"/>
                  <w14:lightRig w14:rig="threePt" w14:dir="t">
                    <w14:rot w14:lat="0" w14:lon="0" w14:rev="0"/>
                  </w14:lightRig>
                </w14:scene3d>
              </w:rPr>
              <w:t>40.8</w:t>
            </w:r>
            <w:r w:rsidR="00770111">
              <w:rPr>
                <w:rFonts w:cstheme="minorBidi"/>
                <w:noProof/>
                <w:sz w:val="21"/>
                <w:szCs w:val="22"/>
              </w:rPr>
              <w:tab/>
            </w:r>
            <w:r w:rsidR="00770111" w:rsidRPr="00F52B8D">
              <w:rPr>
                <w:rStyle w:val="aa"/>
                <w:noProof/>
              </w:rPr>
              <w:t>受託開発ベンダー管理責任</w:t>
            </w:r>
            <w:r w:rsidR="00770111">
              <w:rPr>
                <w:noProof/>
                <w:webHidden/>
              </w:rPr>
              <w:tab/>
            </w:r>
            <w:r w:rsidR="00770111">
              <w:rPr>
                <w:noProof/>
                <w:webHidden/>
              </w:rPr>
              <w:fldChar w:fldCharType="begin"/>
            </w:r>
            <w:r w:rsidR="00770111">
              <w:rPr>
                <w:noProof/>
                <w:webHidden/>
              </w:rPr>
              <w:instrText xml:space="preserve"> PAGEREF _Toc56589045 \h </w:instrText>
            </w:r>
            <w:r w:rsidR="00770111">
              <w:rPr>
                <w:noProof/>
                <w:webHidden/>
              </w:rPr>
            </w:r>
            <w:r w:rsidR="00770111">
              <w:rPr>
                <w:noProof/>
                <w:webHidden/>
              </w:rPr>
              <w:fldChar w:fldCharType="separate"/>
            </w:r>
            <w:r w:rsidR="00770111">
              <w:rPr>
                <w:noProof/>
                <w:webHidden/>
              </w:rPr>
              <w:t>299</w:t>
            </w:r>
            <w:r w:rsidR="00770111">
              <w:rPr>
                <w:noProof/>
                <w:webHidden/>
              </w:rPr>
              <w:fldChar w:fldCharType="end"/>
            </w:r>
          </w:hyperlink>
        </w:p>
        <w:p w14:paraId="3F127E81" w14:textId="0EF0EECA" w:rsidR="00770111" w:rsidRDefault="00770111">
          <w:pPr>
            <w:spacing w:after="182"/>
          </w:pPr>
          <w:r>
            <w:rPr>
              <w:b/>
              <w:bCs/>
              <w:lang w:val="ja-JP"/>
            </w:rPr>
            <w:fldChar w:fldCharType="end"/>
          </w:r>
        </w:p>
      </w:sdtContent>
    </w:sdt>
    <w:p w14:paraId="46702FE8" w14:textId="7E8AD7B0" w:rsidR="00770111" w:rsidRDefault="002F77BD" w:rsidP="002F77BD">
      <w:pPr>
        <w:spacing w:afterLines="0" w:after="0" w:line="400" w:lineRule="exact"/>
      </w:pPr>
      <w:r w:rsidRPr="002F77BD">
        <w:rPr>
          <w:rFonts w:hint="eastAsia"/>
        </w:rPr>
        <w:t>参考例</w:t>
      </w:r>
    </w:p>
    <w:p w14:paraId="2F816EC7" w14:textId="1D867A54" w:rsidR="002F77BD" w:rsidRDefault="002F77BD" w:rsidP="002F77BD">
      <w:pPr>
        <w:spacing w:afterLines="0" w:after="0" w:line="400" w:lineRule="exact"/>
        <w:ind w:firstLineChars="300" w:firstLine="600"/>
      </w:pPr>
      <w:r>
        <w:rPr>
          <w:rFonts w:hint="eastAsia"/>
        </w:rPr>
        <w:t xml:space="preserve">OWASP </w:t>
      </w:r>
      <w:r w:rsidRPr="002F77BD">
        <w:rPr>
          <w:rFonts w:hint="eastAsia"/>
        </w:rPr>
        <w:t>アプリケーションセキュリティ検証標準</w:t>
      </w:r>
      <w:r w:rsidRPr="002F77BD">
        <w:t xml:space="preserve"> 4.0</w:t>
      </w:r>
    </w:p>
    <w:p w14:paraId="436171F5" w14:textId="0C5DA5DD" w:rsidR="00770111" w:rsidRDefault="00770111">
      <w:pPr>
        <w:spacing w:after="182" w:line="240" w:lineRule="auto"/>
      </w:pPr>
    </w:p>
    <w:p w14:paraId="0CB31E04" w14:textId="7E8FF8B3" w:rsidR="00770111" w:rsidRDefault="00770111">
      <w:pPr>
        <w:spacing w:after="182" w:line="240" w:lineRule="auto"/>
      </w:pPr>
    </w:p>
    <w:p w14:paraId="7444E8AE" w14:textId="673E2129" w:rsidR="00770111" w:rsidRDefault="00770111">
      <w:pPr>
        <w:spacing w:after="182" w:line="240" w:lineRule="auto"/>
      </w:pPr>
    </w:p>
    <w:p w14:paraId="3B5D5373" w14:textId="77777777" w:rsidR="00767AFE" w:rsidRDefault="00770111">
      <w:pPr>
        <w:spacing w:after="182" w:line="240" w:lineRule="auto"/>
        <w:sectPr w:rsidR="00767AFE" w:rsidSect="00FA7D93">
          <w:type w:val="continuous"/>
          <w:pgSz w:w="11906" w:h="16838"/>
          <w:pgMar w:top="1440" w:right="1080" w:bottom="1440" w:left="1080" w:header="851" w:footer="992" w:gutter="0"/>
          <w:pgNumType w:fmt="lowerRoman"/>
          <w:cols w:space="425"/>
          <w:titlePg/>
          <w:docGrid w:type="lines" w:linePitch="365" w:charSpace="532"/>
        </w:sectPr>
      </w:pPr>
      <w:r>
        <w:br w:type="page"/>
      </w:r>
    </w:p>
    <w:p w14:paraId="79D09EEC" w14:textId="77777777" w:rsidR="002F5086" w:rsidRDefault="005103C3" w:rsidP="005F4001">
      <w:pPr>
        <w:pStyle w:val="10"/>
        <w:numPr>
          <w:ilvl w:val="0"/>
          <w:numId w:val="133"/>
        </w:numPr>
        <w:spacing w:before="365" w:after="365"/>
        <w:sectPr w:rsidR="002F5086" w:rsidSect="00767AFE">
          <w:footerReference w:type="first" r:id="rId15"/>
          <w:pgSz w:w="11906" w:h="16838"/>
          <w:pgMar w:top="1440" w:right="1080" w:bottom="1440" w:left="1080" w:header="851" w:footer="992" w:gutter="0"/>
          <w:pgNumType w:start="1"/>
          <w:cols w:space="425"/>
          <w:titlePg/>
          <w:docGrid w:type="lines" w:linePitch="365" w:charSpace="532"/>
        </w:sectPr>
      </w:pPr>
      <w:bookmarkStart w:id="4" w:name="_Toc56588711"/>
      <w:r>
        <w:rPr>
          <w:rFonts w:hint="eastAsia"/>
        </w:rPr>
        <w:lastRenderedPageBreak/>
        <w:t>概要</w:t>
      </w:r>
      <w:bookmarkEnd w:id="4"/>
    </w:p>
    <w:p w14:paraId="16F88AD1" w14:textId="599D763F" w:rsidR="005103C3" w:rsidRDefault="005103C3">
      <w:pPr>
        <w:spacing w:afterLines="0" w:after="0" w:line="240" w:lineRule="auto"/>
      </w:pPr>
      <w:r>
        <w:br w:type="page"/>
      </w:r>
    </w:p>
    <w:p w14:paraId="0B5C41D2" w14:textId="724D3509" w:rsidR="004F5C89" w:rsidRDefault="004F5C89" w:rsidP="009A5140">
      <w:pPr>
        <w:pStyle w:val="20"/>
        <w:spacing w:before="365" w:after="182"/>
        <w:ind w:left="420" w:hanging="420"/>
      </w:pPr>
      <w:bookmarkStart w:id="5" w:name="_Toc56588712"/>
      <w:r>
        <w:lastRenderedPageBreak/>
        <w:t>はじめに</w:t>
      </w:r>
      <w:bookmarkEnd w:id="5"/>
      <w:r>
        <w:t xml:space="preserve"> </w:t>
      </w:r>
    </w:p>
    <w:p w14:paraId="6D55D08E" w14:textId="7313767D" w:rsidR="004F5C89" w:rsidRDefault="004F5C89" w:rsidP="004F5C89">
      <w:pPr>
        <w:spacing w:after="182"/>
      </w:pPr>
      <w:r>
        <w:rPr>
          <w:rFonts w:hint="eastAsia"/>
        </w:rPr>
        <w:t>本ガイドラインは、重要インフラ、大企業基幹系の受託開発に際して、ユーザーとベンダーがセキュリティ仕様を策定する際の、脅威分析とその対策を検討するための</w:t>
      </w:r>
      <w:r>
        <w:t>OS、デスクトップアプリ、ブラウザーのセキュリティ設定を検討するためのガイドラインです。</w:t>
      </w:r>
    </w:p>
    <w:p w14:paraId="102ECB6E" w14:textId="77777777" w:rsidR="004F5C89" w:rsidRDefault="004F5C89" w:rsidP="004F5C89">
      <w:pPr>
        <w:spacing w:after="182"/>
      </w:pPr>
      <w:r>
        <w:rPr>
          <w:rFonts w:hint="eastAsia"/>
        </w:rPr>
        <w:t>脅威については、</w:t>
      </w:r>
      <w:r>
        <w:t>NIST（米国国立標準技術研究所）の委託を受け、世界中のCVEの採番を行っている非営利法人 MITRE の ATT&amp;CK® Matrix for Enterprise をベースに、日本国内で発生したインシデントで実際に使われ、かつ、実績の多いものをセキュリティプロジェクトチームの有識者が抽出したものです。また、脅威に対する対策は、MITRE ATT&amp;CK Matrix for Enterprise の推奨する緩和策に加え、以下のガイドラインの緩和策を参照しています。</w:t>
      </w:r>
    </w:p>
    <w:p w14:paraId="6E3EE78A" w14:textId="65566EB9" w:rsidR="004F5C89" w:rsidRDefault="004F5C89" w:rsidP="002C5A7D">
      <w:pPr>
        <w:pStyle w:val="a"/>
        <w:ind w:left="820"/>
      </w:pPr>
      <w:r>
        <w:tab/>
        <w:t>米国国防総省 Security Technical Implementation Guides (STIG)</w:t>
      </w:r>
    </w:p>
    <w:p w14:paraId="7E459C41" w14:textId="7A99476F" w:rsidR="004F5C89" w:rsidRDefault="004F5C89" w:rsidP="002C5A7D">
      <w:pPr>
        <w:pStyle w:val="a"/>
        <w:ind w:left="820"/>
      </w:pPr>
      <w:r>
        <w:tab/>
        <w:t>米国 Center for Internet Security Benchmarks</w:t>
      </w:r>
    </w:p>
    <w:p w14:paraId="05774FDE" w14:textId="7FA1BB3E" w:rsidR="004F5C89" w:rsidRDefault="004F5C89" w:rsidP="002C5A7D">
      <w:pPr>
        <w:pStyle w:val="a"/>
        <w:ind w:left="820"/>
      </w:pPr>
      <w:r>
        <w:t xml:space="preserve">Microsoft® Security Baseline 及び Security Configuration Framework </w:t>
      </w:r>
    </w:p>
    <w:p w14:paraId="3E9850F3" w14:textId="189E217C" w:rsidR="004F5C89" w:rsidRDefault="004F5C89" w:rsidP="004F5C89">
      <w:pPr>
        <w:spacing w:after="182"/>
      </w:pPr>
      <w:r>
        <w:rPr>
          <w:rFonts w:hint="eastAsia"/>
        </w:rPr>
        <w:t>また、</w:t>
      </w:r>
      <w:r>
        <w:t>OS等のセキュリティ設定ではカバーしきれない、SQLインジェクション攻撃やアプリケーションの構成の不備に起因する脆弱性対策を行うものとして、OWASP の Application Security Verification Standard (ASVS:アプリケーションセキュリティ検証標準) V4 と Java Spring Framework セキュアコーディングガイドラインを参考例として例示しました。 本ガイドラインとセキュアコーディングを合わせることで、より強靭なシステムの要件定義が可能となり、</w:t>
      </w:r>
      <w:r>
        <w:rPr>
          <w:rFonts w:hint="eastAsia"/>
        </w:rPr>
        <w:t>後工程でのセキュリティ実装がより具体的になると期待できます。</w:t>
      </w:r>
    </w:p>
    <w:p w14:paraId="746655D6" w14:textId="77777777" w:rsidR="004F5C89" w:rsidRDefault="004F5C89" w:rsidP="004F5C89">
      <w:pPr>
        <w:spacing w:after="182"/>
      </w:pPr>
      <w:r>
        <w:rPr>
          <w:rFonts w:hint="eastAsia"/>
        </w:rPr>
        <w:t>重要：攻撃者と彼らが生み出す脅威は日々、進化を遂げています。本ガイドラインは過去の実績のある脅威に対する緩和策の提案であり、このガイドラインを適用することでサイバー攻撃の被害をゼロにすることが保証されるわけではありません。</w:t>
      </w:r>
    </w:p>
    <w:p w14:paraId="14F7F199" w14:textId="77777777" w:rsidR="004F5C89" w:rsidRDefault="004F5C89" w:rsidP="004F5C89">
      <w:pPr>
        <w:spacing w:after="182"/>
      </w:pPr>
      <w:r>
        <w:rPr>
          <w:rFonts w:hint="eastAsia"/>
        </w:rPr>
        <w:t>本ガイドラインを参考に、定期・不定期でシステム固有の脅威に対するリスクを認識し、そのリスクの緩和に向けた検討を続けることを強く推奨します。</w:t>
      </w:r>
    </w:p>
    <w:p w14:paraId="06FC41FE" w14:textId="645B0247" w:rsidR="004F5C89" w:rsidRDefault="004F5C89" w:rsidP="00CE66EB">
      <w:pPr>
        <w:pStyle w:val="3"/>
        <w:spacing w:before="365"/>
        <w:ind w:left="840" w:hanging="840"/>
      </w:pPr>
      <w:bookmarkStart w:id="6" w:name="_Toc56588713"/>
      <w:r>
        <w:t>米国国防総省 Security Technical Implementation Guides</w:t>
      </w:r>
      <w:bookmarkEnd w:id="6"/>
      <w:r>
        <w:t xml:space="preserve"> </w:t>
      </w:r>
    </w:p>
    <w:p w14:paraId="167C64B9" w14:textId="77777777" w:rsidR="004F5C89" w:rsidRDefault="004F5C89" w:rsidP="004F5C89">
      <w:pPr>
        <w:spacing w:after="182"/>
      </w:pPr>
      <w:r>
        <w:rPr>
          <w:rFonts w:hint="eastAsia"/>
        </w:rPr>
        <w:t>米国国防総省</w:t>
      </w:r>
      <w:r>
        <w:t xml:space="preserve"> Security Technical Implementation Guides (STIGs) は、製品の安全な展開の実装を支援するように設計されたガイドラインで、ホームページによると「悪意のあるコンピューター攻撃に対して脆弱な情報システム/ソフトウェアを「ロックダウン」するための技術的なガイダンスが含まれています。」となっています。2020年10月時点で、507製品/ポリシーガイド/ツール（ドラフトを含む）が掲載されており、Network機器、セキュリティ製品、OS、アプリケーションソフト</w:t>
      </w:r>
      <w:r>
        <w:rPr>
          <w:rFonts w:hint="eastAsia"/>
        </w:rPr>
        <w:t>、データベースがバージョンごとに発行されています。また、さまざまなベンダーやコミュニティからの提案を受け、逐次、改訂されています。多くのサードパーティが</w:t>
      </w:r>
      <w:r>
        <w:t>STIG Viewerを提供しており、各製品の設定データをXML、JSON、CSVで入手できます。</w:t>
      </w:r>
    </w:p>
    <w:p w14:paraId="14BE2FD5" w14:textId="2BAED119" w:rsidR="004F5C89" w:rsidRDefault="004F5C89" w:rsidP="00D03950">
      <w:pPr>
        <w:pStyle w:val="a"/>
        <w:ind w:left="820"/>
      </w:pPr>
      <w:r>
        <w:t xml:space="preserve">国防総省 STIGs </w:t>
      </w:r>
      <w:r w:rsidR="00D03950">
        <w:rPr>
          <w:rStyle w:val="af5"/>
        </w:rPr>
        <w:footnoteReference w:id="1"/>
      </w:r>
    </w:p>
    <w:p w14:paraId="053A60CD" w14:textId="69511AC4" w:rsidR="004F5C89" w:rsidRDefault="004F5C89" w:rsidP="00D03950">
      <w:pPr>
        <w:pStyle w:val="a"/>
        <w:ind w:left="820"/>
      </w:pPr>
      <w:r>
        <w:t>サードパーティーのSTIGVIWER</w:t>
      </w:r>
      <w:r w:rsidR="00D03950">
        <w:rPr>
          <w:rStyle w:val="af5"/>
        </w:rPr>
        <w:footnoteReference w:id="2"/>
      </w:r>
      <w:r>
        <w:t xml:space="preserve"> </w:t>
      </w:r>
    </w:p>
    <w:p w14:paraId="2BA0432F" w14:textId="012DACA3" w:rsidR="004F5C89" w:rsidRDefault="004F5C89" w:rsidP="00CE66EB">
      <w:pPr>
        <w:pStyle w:val="3"/>
        <w:spacing w:before="365"/>
        <w:ind w:left="840" w:hanging="840"/>
      </w:pPr>
      <w:bookmarkStart w:id="7" w:name="_Toc56588714"/>
      <w:r>
        <w:lastRenderedPageBreak/>
        <w:t>Center for Internet Security Benchmarks</w:t>
      </w:r>
      <w:bookmarkEnd w:id="7"/>
      <w:r>
        <w:t xml:space="preserve"> </w:t>
      </w:r>
    </w:p>
    <w:p w14:paraId="3E3E2A15" w14:textId="77777777" w:rsidR="004F5C89" w:rsidRDefault="004F5C89" w:rsidP="004F5C89">
      <w:pPr>
        <w:spacing w:after="182"/>
      </w:pPr>
      <w:r>
        <w:t>Center for Internet Security Inc は米国の州、地方、政府機関のサイバー攻撃の防御、対応、回復を担うMulti-State Information Sharing and Analysis Center（MS-ISAC）と、選挙事務所や選挙インフラシステムのサーバーセキュリティを担うElections Infrastructure Information Sharing and Analysis Center (EI-ISAC) の運用を行っている非営利法人です。 CIS Benchmarkはホームページによると「実証済みのガイドラインにより、サイバー攻撃に対して最も脆弱なオペレーティングシステム、ソフトウェア、およびネットワークを保護できます。進化するサイバーセキュリティの課題と闘うために、ボランティアのITコミュニティによって継続的に検証されています。」となっています。STIG同様にハードウェアからOS、アプリケーションに至る各個別製品の具体的な設定方法が掲載されており、NIST Cybersecurity Framework (CSF)、NIST SP 800-53、ISO 27000、PCI DSSなどの規格、枠組みに対応しています。BenchmarkはLevel 1（設定しても弊害がない基本的なセキュリティ要件）、Level 2（機能低下を起こすがより高度なセキュリティ環境向けセキュリティ要件）の2つの設定が提供されています。ツールを除き、実証済みのガイドラインが無償でダウンロードでき、2020年3月段階で、およそ600製品/バージョンが登録されています。STIG同様に、必要に応じて改訂されています。</w:t>
      </w:r>
    </w:p>
    <w:p w14:paraId="670CE79F" w14:textId="5F2D2422" w:rsidR="004F5C89" w:rsidRDefault="004F5C89" w:rsidP="00D36785">
      <w:pPr>
        <w:pStyle w:val="a"/>
        <w:ind w:left="820"/>
      </w:pPr>
      <w:r>
        <w:t>Center for Internet Security Benchmarks</w:t>
      </w:r>
      <w:r w:rsidR="00D36785">
        <w:rPr>
          <w:rStyle w:val="af5"/>
        </w:rPr>
        <w:footnoteReference w:id="3"/>
      </w:r>
      <w:r>
        <w:t xml:space="preserve"> </w:t>
      </w:r>
    </w:p>
    <w:p w14:paraId="751EA6FC" w14:textId="239050CD" w:rsidR="004F5C89" w:rsidRDefault="004F5C89" w:rsidP="00CE66EB">
      <w:pPr>
        <w:pStyle w:val="3"/>
        <w:spacing w:before="365"/>
        <w:ind w:left="840" w:hanging="840"/>
      </w:pPr>
      <w:bookmarkStart w:id="8" w:name="_Toc56588715"/>
      <w:r>
        <w:t>Microsoft Security Baseline 及び Security Configuration Framework</w:t>
      </w:r>
      <w:bookmarkEnd w:id="8"/>
      <w:r>
        <w:t xml:space="preserve"> </w:t>
      </w:r>
    </w:p>
    <w:p w14:paraId="33F904CA" w14:textId="77777777" w:rsidR="004F5C89" w:rsidRDefault="004F5C89" w:rsidP="004F5C89">
      <w:pPr>
        <w:spacing w:after="182"/>
      </w:pPr>
      <w:r>
        <w:t xml:space="preserve">Microsoft Security Baselineは、「一連の Microsoft が推奨する構成設定であり、そのセキュリティに対する影響についても説明しています。 これらの設定は、Microsoft セキュリティのエンジニアリングチーム、製品グループ、パートナー、および顧客のフィードバックに基づいています。」とされています。Windowsおよび関連コンポーネントには数千のグループポリシーがありますが、セキュリティ設定に関連するグループポリシーが集約されたもので、同社のSecurity Compliance Toolkit (SCT) に含まれています。Security Baselineは半年ごとに改訂されており、ブログ で改訂理由などが詳細に表明されています。 </w:t>
      </w:r>
    </w:p>
    <w:p w14:paraId="73397AF1" w14:textId="6A566F95" w:rsidR="004F5C89" w:rsidRDefault="004F5C89" w:rsidP="004F5C89">
      <w:pPr>
        <w:spacing w:after="182"/>
      </w:pPr>
      <w:r>
        <w:t>Microsoft security configuration framework は、Windows 10 にフォーカスし、エンドポイントの強化作業の優先順位付けを支援するためのものとされています。Level 1からLevel 5 までが</w:t>
      </w:r>
      <w:r w:rsidR="00CD23D4">
        <w:t>規程</w:t>
      </w:r>
      <w:r>
        <w:t>されており、現在はLeve 2までがリリースされています。Level 1 は、Security Baselineよりは水準が低く見えますが、30日以内に展開できるように設計されているとなっており、既存のアプリケーションへの影響を最小限にする設定となっています。</w:t>
      </w:r>
    </w:p>
    <w:p w14:paraId="33233534" w14:textId="31D5F925" w:rsidR="004F5C89" w:rsidRDefault="004F5C89" w:rsidP="00D36785">
      <w:pPr>
        <w:pStyle w:val="a"/>
        <w:ind w:left="820"/>
      </w:pPr>
      <w:r>
        <w:t>Microsoft Security Baseline</w:t>
      </w:r>
      <w:r w:rsidR="00D36785">
        <w:rPr>
          <w:rStyle w:val="af5"/>
        </w:rPr>
        <w:footnoteReference w:id="4"/>
      </w:r>
    </w:p>
    <w:p w14:paraId="31308F55" w14:textId="65D4A6E9" w:rsidR="004F5C89" w:rsidRDefault="004F5C89" w:rsidP="00D36785">
      <w:pPr>
        <w:pStyle w:val="a"/>
        <w:ind w:left="820"/>
      </w:pPr>
      <w:r>
        <w:t>Microsoft security configuration framework</w:t>
      </w:r>
      <w:r w:rsidR="00D36785">
        <w:rPr>
          <w:rStyle w:val="af5"/>
        </w:rPr>
        <w:footnoteReference w:id="5"/>
      </w:r>
    </w:p>
    <w:p w14:paraId="2EF77963" w14:textId="5E86F7BD" w:rsidR="004F5C89" w:rsidRDefault="004F5C89" w:rsidP="00CE66EB">
      <w:pPr>
        <w:pStyle w:val="3"/>
        <w:spacing w:before="365"/>
        <w:ind w:left="840" w:hanging="840"/>
      </w:pPr>
      <w:bookmarkStart w:id="9" w:name="_Toc56588716"/>
      <w:r>
        <w:t>本ガイドラインの策定の経緯とスコープ</w:t>
      </w:r>
      <w:bookmarkEnd w:id="9"/>
      <w:r>
        <w:t xml:space="preserve"> </w:t>
      </w:r>
    </w:p>
    <w:p w14:paraId="66F885B5" w14:textId="7ADAF116" w:rsidR="004F5C89" w:rsidRDefault="004F5C89" w:rsidP="00AA25E3">
      <w:pPr>
        <w:pStyle w:val="4"/>
      </w:pPr>
      <w:r>
        <w:t>経緯</w:t>
      </w:r>
    </w:p>
    <w:p w14:paraId="672E5A2D" w14:textId="77777777" w:rsidR="004F5C89" w:rsidRDefault="004F5C89" w:rsidP="004F5C89">
      <w:pPr>
        <w:spacing w:after="182"/>
      </w:pPr>
      <w:r>
        <w:t>2020年4月の改正民法（債権法）施行に伴い、経済産業省の「情報システム・モデル取引・契約書」の改訂作業を独立行政法人情報処理推進機構社会基盤センターモデル取引・契約書見直し検討部会が実施しまし</w:t>
      </w:r>
      <w:r>
        <w:lastRenderedPageBreak/>
        <w:t>た。この見直しに際し、セキュリティ関連に特化して、「モデル取引・契約書」改定版あるいは追補版に盛り込むべき内容を検討し、その結果を提案することを目指しセキュリティ検討プロジェクトチームが設置され、その議論においてユーザーとベンダーがセキュリティ仕様を策定する際の、検討のためのたたき台として一定のセキュリティ設定を提示</w:t>
      </w:r>
      <w:r>
        <w:rPr>
          <w:rFonts w:hint="eastAsia"/>
        </w:rPr>
        <w:t>すべきとなり、本ガイドラインが作成されました。</w:t>
      </w:r>
    </w:p>
    <w:p w14:paraId="78465FFD" w14:textId="05F5E1C9" w:rsidR="004F5C89" w:rsidRDefault="004F5C89" w:rsidP="00C15CC3">
      <w:pPr>
        <w:pStyle w:val="a1"/>
        <w:numPr>
          <w:ilvl w:val="0"/>
          <w:numId w:val="130"/>
        </w:numPr>
        <w:spacing w:after="182"/>
        <w:ind w:leftChars="0"/>
      </w:pPr>
      <w:r>
        <w:rPr>
          <w:rFonts w:hint="eastAsia"/>
        </w:rPr>
        <w:t>セキュリティ検討プロジェクトチームメンバー</w:t>
      </w:r>
    </w:p>
    <w:tbl>
      <w:tblPr>
        <w:tblW w:w="7920" w:type="dxa"/>
        <w:tblCellMar>
          <w:left w:w="99" w:type="dxa"/>
          <w:right w:w="99" w:type="dxa"/>
        </w:tblCellMar>
        <w:tblLook w:val="04A0" w:firstRow="1" w:lastRow="0" w:firstColumn="1" w:lastColumn="0" w:noHBand="0" w:noVBand="1"/>
      </w:tblPr>
      <w:tblGrid>
        <w:gridCol w:w="820"/>
        <w:gridCol w:w="1420"/>
        <w:gridCol w:w="5680"/>
      </w:tblGrid>
      <w:tr w:rsidR="004F5C89" w:rsidRPr="004F5C89" w14:paraId="6244DD52" w14:textId="77777777" w:rsidTr="004F5C89">
        <w:trPr>
          <w:trHeight w:val="33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96B19"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主査</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316E8C61" w14:textId="77777777" w:rsidR="004F5C89" w:rsidRPr="004F5C89" w:rsidRDefault="004F5C89" w:rsidP="004F5C89">
            <w:pPr>
              <w:spacing w:afterLines="0" w:after="0" w:line="240" w:lineRule="auto"/>
              <w:rPr>
                <w:sz w:val="18"/>
                <w:szCs w:val="18"/>
              </w:rPr>
            </w:pPr>
            <w:r w:rsidRPr="004F5C89">
              <w:rPr>
                <w:rFonts w:hint="eastAsia"/>
                <w:sz w:val="18"/>
                <w:szCs w:val="18"/>
              </w:rPr>
              <w:t>加藤　智巳</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14:paraId="790C2719" w14:textId="77777777" w:rsidR="004F5C89" w:rsidRPr="004F5C89" w:rsidRDefault="004F5C89" w:rsidP="004F5C89">
            <w:pPr>
              <w:spacing w:afterLines="0" w:after="0" w:line="240" w:lineRule="auto"/>
              <w:rPr>
                <w:sz w:val="18"/>
                <w:szCs w:val="18"/>
              </w:rPr>
            </w:pPr>
            <w:r w:rsidRPr="004F5C89">
              <w:rPr>
                <w:rFonts w:hint="eastAsia"/>
                <w:sz w:val="18"/>
                <w:szCs w:val="18"/>
              </w:rPr>
              <w:t>株式会社ラック</w:t>
            </w:r>
          </w:p>
        </w:tc>
      </w:tr>
      <w:tr w:rsidR="004F5C89" w:rsidRPr="004F5C89" w14:paraId="666208DD"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6EB7AB8"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12CF95DA" w14:textId="77777777" w:rsidR="004F5C89" w:rsidRPr="004F5C89" w:rsidRDefault="004F5C89" w:rsidP="004F5C89">
            <w:pPr>
              <w:spacing w:afterLines="0" w:after="0" w:line="240" w:lineRule="auto"/>
              <w:rPr>
                <w:sz w:val="18"/>
                <w:szCs w:val="18"/>
              </w:rPr>
            </w:pPr>
            <w:r w:rsidRPr="004F5C89">
              <w:rPr>
                <w:rFonts w:hint="eastAsia"/>
                <w:sz w:val="18"/>
                <w:szCs w:val="18"/>
              </w:rPr>
              <w:t>阿部 恭一</w:t>
            </w:r>
          </w:p>
        </w:tc>
        <w:tc>
          <w:tcPr>
            <w:tcW w:w="5680" w:type="dxa"/>
            <w:tcBorders>
              <w:top w:val="nil"/>
              <w:left w:val="nil"/>
              <w:bottom w:val="single" w:sz="4" w:space="0" w:color="auto"/>
              <w:right w:val="single" w:sz="4" w:space="0" w:color="auto"/>
            </w:tcBorders>
            <w:shd w:val="clear" w:color="auto" w:fill="auto"/>
            <w:vAlign w:val="center"/>
            <w:hideMark/>
          </w:tcPr>
          <w:p w14:paraId="40B477BB" w14:textId="77777777" w:rsidR="004F5C89" w:rsidRPr="004F5C89" w:rsidRDefault="004F5C89" w:rsidP="004F5C89">
            <w:pPr>
              <w:spacing w:afterLines="0" w:after="0" w:line="240" w:lineRule="auto"/>
              <w:rPr>
                <w:sz w:val="18"/>
                <w:szCs w:val="18"/>
              </w:rPr>
            </w:pPr>
            <w:r w:rsidRPr="004F5C89">
              <w:rPr>
                <w:rFonts w:hint="eastAsia"/>
                <w:sz w:val="18"/>
                <w:szCs w:val="18"/>
              </w:rPr>
              <w:t>ANAシステムズ株式会社</w:t>
            </w:r>
          </w:p>
        </w:tc>
      </w:tr>
      <w:tr w:rsidR="004F5C89" w:rsidRPr="004F5C89" w14:paraId="4AC8C328"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9FAEE82"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0A9CE478" w14:textId="77777777" w:rsidR="004F5C89" w:rsidRPr="004F5C89" w:rsidRDefault="004F5C89" w:rsidP="004F5C89">
            <w:pPr>
              <w:spacing w:afterLines="0" w:after="0" w:line="240" w:lineRule="auto"/>
              <w:rPr>
                <w:sz w:val="18"/>
                <w:szCs w:val="18"/>
              </w:rPr>
            </w:pPr>
            <w:r w:rsidRPr="004F5C89">
              <w:rPr>
                <w:rFonts w:hint="eastAsia"/>
                <w:sz w:val="18"/>
                <w:szCs w:val="18"/>
              </w:rPr>
              <w:t>伊藤 昇</w:t>
            </w:r>
          </w:p>
        </w:tc>
        <w:tc>
          <w:tcPr>
            <w:tcW w:w="5680" w:type="dxa"/>
            <w:tcBorders>
              <w:top w:val="nil"/>
              <w:left w:val="nil"/>
              <w:bottom w:val="single" w:sz="4" w:space="0" w:color="auto"/>
              <w:right w:val="single" w:sz="4" w:space="0" w:color="auto"/>
            </w:tcBorders>
            <w:shd w:val="clear" w:color="auto" w:fill="auto"/>
            <w:vAlign w:val="center"/>
            <w:hideMark/>
          </w:tcPr>
          <w:p w14:paraId="3FF59102" w14:textId="77777777" w:rsidR="004F5C89" w:rsidRPr="004F5C89" w:rsidRDefault="004F5C89" w:rsidP="004F5C89">
            <w:pPr>
              <w:spacing w:afterLines="0" w:after="0" w:line="240" w:lineRule="auto"/>
              <w:rPr>
                <w:sz w:val="18"/>
                <w:szCs w:val="18"/>
              </w:rPr>
            </w:pPr>
            <w:r w:rsidRPr="004F5C89">
              <w:rPr>
                <w:rFonts w:hint="eastAsia"/>
                <w:sz w:val="18"/>
                <w:szCs w:val="18"/>
              </w:rPr>
              <w:t>株式会社大塚商会</w:t>
            </w:r>
          </w:p>
        </w:tc>
      </w:tr>
      <w:tr w:rsidR="004F5C89" w:rsidRPr="004F5C89" w14:paraId="22702145"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2F3AFAC"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29A720AB" w14:textId="77777777" w:rsidR="004F5C89" w:rsidRPr="004F5C89" w:rsidRDefault="004F5C89" w:rsidP="004F5C89">
            <w:pPr>
              <w:spacing w:afterLines="0" w:after="0" w:line="240" w:lineRule="auto"/>
              <w:rPr>
                <w:sz w:val="18"/>
                <w:szCs w:val="18"/>
              </w:rPr>
            </w:pPr>
            <w:r w:rsidRPr="004F5C89">
              <w:rPr>
                <w:rFonts w:hint="eastAsia"/>
                <w:sz w:val="18"/>
                <w:szCs w:val="18"/>
              </w:rPr>
              <w:t>江原 悠介</w:t>
            </w:r>
          </w:p>
        </w:tc>
        <w:tc>
          <w:tcPr>
            <w:tcW w:w="5680" w:type="dxa"/>
            <w:tcBorders>
              <w:top w:val="nil"/>
              <w:left w:val="nil"/>
              <w:bottom w:val="single" w:sz="4" w:space="0" w:color="auto"/>
              <w:right w:val="single" w:sz="4" w:space="0" w:color="auto"/>
            </w:tcBorders>
            <w:shd w:val="clear" w:color="auto" w:fill="auto"/>
            <w:vAlign w:val="center"/>
            <w:hideMark/>
          </w:tcPr>
          <w:p w14:paraId="0B9D0908" w14:textId="77777777" w:rsidR="004F5C89" w:rsidRPr="004F5C89" w:rsidRDefault="004F5C89" w:rsidP="004F5C89">
            <w:pPr>
              <w:spacing w:afterLines="0" w:after="0" w:line="240" w:lineRule="auto"/>
              <w:rPr>
                <w:sz w:val="18"/>
                <w:szCs w:val="18"/>
              </w:rPr>
            </w:pPr>
            <w:r w:rsidRPr="004F5C89">
              <w:rPr>
                <w:rFonts w:hint="eastAsia"/>
                <w:sz w:val="18"/>
                <w:szCs w:val="18"/>
              </w:rPr>
              <w:t>PwCあらた有限責任監査法人</w:t>
            </w:r>
          </w:p>
        </w:tc>
      </w:tr>
      <w:tr w:rsidR="004F5C89" w:rsidRPr="004F5C89" w14:paraId="2DCA94E5"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2B911BC"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50EA1F94" w14:textId="77777777" w:rsidR="004F5C89" w:rsidRPr="004F5C89" w:rsidRDefault="004F5C89" w:rsidP="004F5C89">
            <w:pPr>
              <w:spacing w:afterLines="0" w:after="0" w:line="240" w:lineRule="auto"/>
              <w:rPr>
                <w:sz w:val="18"/>
                <w:szCs w:val="18"/>
              </w:rPr>
            </w:pPr>
            <w:r w:rsidRPr="004F5C89">
              <w:rPr>
                <w:rFonts w:hint="eastAsia"/>
                <w:sz w:val="18"/>
                <w:szCs w:val="18"/>
              </w:rPr>
              <w:t>大谷 和子</w:t>
            </w:r>
          </w:p>
        </w:tc>
        <w:tc>
          <w:tcPr>
            <w:tcW w:w="5680" w:type="dxa"/>
            <w:tcBorders>
              <w:top w:val="nil"/>
              <w:left w:val="nil"/>
              <w:bottom w:val="single" w:sz="4" w:space="0" w:color="auto"/>
              <w:right w:val="single" w:sz="4" w:space="0" w:color="auto"/>
            </w:tcBorders>
            <w:shd w:val="clear" w:color="auto" w:fill="auto"/>
            <w:vAlign w:val="center"/>
            <w:hideMark/>
          </w:tcPr>
          <w:p w14:paraId="40CA5924" w14:textId="77777777" w:rsidR="004F5C89" w:rsidRPr="004F5C89" w:rsidRDefault="004F5C89" w:rsidP="004F5C89">
            <w:pPr>
              <w:spacing w:afterLines="0" w:after="0" w:line="240" w:lineRule="auto"/>
              <w:rPr>
                <w:sz w:val="18"/>
                <w:szCs w:val="18"/>
              </w:rPr>
            </w:pPr>
            <w:r w:rsidRPr="004F5C89">
              <w:rPr>
                <w:rFonts w:hint="eastAsia"/>
                <w:sz w:val="18"/>
                <w:szCs w:val="18"/>
              </w:rPr>
              <w:t>株式会社日本総合研究所</w:t>
            </w:r>
          </w:p>
        </w:tc>
      </w:tr>
      <w:tr w:rsidR="004F5C89" w:rsidRPr="004F5C89" w14:paraId="55458E59"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FBECE5C"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65FF8FF6" w14:textId="77777777" w:rsidR="004F5C89" w:rsidRPr="004F5C89" w:rsidRDefault="004F5C89" w:rsidP="004F5C89">
            <w:pPr>
              <w:spacing w:afterLines="0" w:after="0" w:line="240" w:lineRule="auto"/>
              <w:rPr>
                <w:sz w:val="18"/>
                <w:szCs w:val="18"/>
              </w:rPr>
            </w:pPr>
            <w:r w:rsidRPr="004F5C89">
              <w:rPr>
                <w:rFonts w:hint="eastAsia"/>
                <w:sz w:val="18"/>
                <w:szCs w:val="18"/>
              </w:rPr>
              <w:t>小川 隆一</w:t>
            </w:r>
          </w:p>
        </w:tc>
        <w:tc>
          <w:tcPr>
            <w:tcW w:w="5680" w:type="dxa"/>
            <w:tcBorders>
              <w:top w:val="nil"/>
              <w:left w:val="nil"/>
              <w:bottom w:val="single" w:sz="4" w:space="0" w:color="auto"/>
              <w:right w:val="single" w:sz="4" w:space="0" w:color="auto"/>
            </w:tcBorders>
            <w:shd w:val="clear" w:color="auto" w:fill="auto"/>
            <w:vAlign w:val="center"/>
            <w:hideMark/>
          </w:tcPr>
          <w:p w14:paraId="1842C9D4" w14:textId="77777777" w:rsidR="004F5C89" w:rsidRPr="004F5C89" w:rsidRDefault="004F5C89" w:rsidP="004F5C89">
            <w:pPr>
              <w:spacing w:afterLines="0" w:after="0" w:line="240" w:lineRule="auto"/>
              <w:rPr>
                <w:sz w:val="18"/>
                <w:szCs w:val="18"/>
              </w:rPr>
            </w:pPr>
            <w:r w:rsidRPr="004F5C89">
              <w:rPr>
                <w:rFonts w:hint="eastAsia"/>
                <w:sz w:val="18"/>
                <w:szCs w:val="18"/>
              </w:rPr>
              <w:t>独立行政法人情報処理推進機構（IPA）</w:t>
            </w:r>
          </w:p>
        </w:tc>
      </w:tr>
      <w:tr w:rsidR="004F5C89" w:rsidRPr="004F5C89" w14:paraId="45AABE97"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872DF58"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19EF2C35" w14:textId="77777777" w:rsidR="004F5C89" w:rsidRPr="004F5C89" w:rsidRDefault="004F5C89" w:rsidP="004F5C89">
            <w:pPr>
              <w:spacing w:afterLines="0" w:after="0" w:line="240" w:lineRule="auto"/>
              <w:rPr>
                <w:sz w:val="18"/>
                <w:szCs w:val="18"/>
              </w:rPr>
            </w:pPr>
            <w:r w:rsidRPr="004F5C89">
              <w:rPr>
                <w:rFonts w:hint="eastAsia"/>
                <w:sz w:val="18"/>
                <w:szCs w:val="18"/>
              </w:rPr>
              <w:t>垣内 由梨香</w:t>
            </w:r>
          </w:p>
        </w:tc>
        <w:tc>
          <w:tcPr>
            <w:tcW w:w="5680" w:type="dxa"/>
            <w:tcBorders>
              <w:top w:val="nil"/>
              <w:left w:val="nil"/>
              <w:bottom w:val="single" w:sz="4" w:space="0" w:color="auto"/>
              <w:right w:val="single" w:sz="4" w:space="0" w:color="auto"/>
            </w:tcBorders>
            <w:shd w:val="clear" w:color="auto" w:fill="auto"/>
            <w:vAlign w:val="center"/>
            <w:hideMark/>
          </w:tcPr>
          <w:p w14:paraId="077F9CB0" w14:textId="77777777" w:rsidR="004F5C89" w:rsidRPr="004F5C89" w:rsidRDefault="004F5C89" w:rsidP="004F5C89">
            <w:pPr>
              <w:spacing w:afterLines="0" w:after="0" w:line="240" w:lineRule="auto"/>
              <w:rPr>
                <w:sz w:val="18"/>
                <w:szCs w:val="18"/>
              </w:rPr>
            </w:pPr>
            <w:r w:rsidRPr="004F5C89">
              <w:rPr>
                <w:rFonts w:hint="eastAsia"/>
                <w:sz w:val="18"/>
                <w:szCs w:val="18"/>
              </w:rPr>
              <w:t>日本マイクロソフト株式会社</w:t>
            </w:r>
          </w:p>
        </w:tc>
      </w:tr>
      <w:tr w:rsidR="004F5C89" w:rsidRPr="004F5C89" w14:paraId="7D14F92D"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25E789A"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3D458C4E" w14:textId="77777777" w:rsidR="004F5C89" w:rsidRPr="004F5C89" w:rsidRDefault="004F5C89" w:rsidP="004F5C89">
            <w:pPr>
              <w:spacing w:afterLines="0" w:after="0" w:line="240" w:lineRule="auto"/>
              <w:rPr>
                <w:sz w:val="18"/>
                <w:szCs w:val="18"/>
              </w:rPr>
            </w:pPr>
            <w:r w:rsidRPr="004F5C89">
              <w:rPr>
                <w:rFonts w:hint="eastAsia"/>
                <w:sz w:val="18"/>
                <w:szCs w:val="18"/>
              </w:rPr>
              <w:t>金森 直樹</w:t>
            </w:r>
          </w:p>
        </w:tc>
        <w:tc>
          <w:tcPr>
            <w:tcW w:w="5680" w:type="dxa"/>
            <w:tcBorders>
              <w:top w:val="nil"/>
              <w:left w:val="nil"/>
              <w:bottom w:val="single" w:sz="4" w:space="0" w:color="auto"/>
              <w:right w:val="single" w:sz="4" w:space="0" w:color="auto"/>
            </w:tcBorders>
            <w:shd w:val="clear" w:color="auto" w:fill="auto"/>
            <w:vAlign w:val="center"/>
            <w:hideMark/>
          </w:tcPr>
          <w:p w14:paraId="30245671" w14:textId="77777777" w:rsidR="004F5C89" w:rsidRPr="004F5C89" w:rsidRDefault="004F5C89" w:rsidP="004F5C89">
            <w:pPr>
              <w:spacing w:afterLines="0" w:after="0" w:line="240" w:lineRule="auto"/>
              <w:rPr>
                <w:sz w:val="18"/>
                <w:szCs w:val="18"/>
              </w:rPr>
            </w:pPr>
            <w:r w:rsidRPr="004F5C89">
              <w:rPr>
                <w:rFonts w:hint="eastAsia"/>
                <w:sz w:val="18"/>
                <w:szCs w:val="18"/>
              </w:rPr>
              <w:t>株式会社TKC</w:t>
            </w:r>
          </w:p>
        </w:tc>
      </w:tr>
      <w:tr w:rsidR="004F5C89" w:rsidRPr="004F5C89" w14:paraId="14112035"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8A8222B"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553397F9" w14:textId="77777777" w:rsidR="004F5C89" w:rsidRPr="004F5C89" w:rsidRDefault="004F5C89" w:rsidP="004F5C89">
            <w:pPr>
              <w:spacing w:afterLines="0" w:after="0" w:line="240" w:lineRule="auto"/>
              <w:rPr>
                <w:sz w:val="18"/>
                <w:szCs w:val="18"/>
              </w:rPr>
            </w:pPr>
            <w:r w:rsidRPr="004F5C89">
              <w:rPr>
                <w:rFonts w:hint="eastAsia"/>
                <w:sz w:val="18"/>
                <w:szCs w:val="18"/>
              </w:rPr>
              <w:t>田上 利博</w:t>
            </w:r>
          </w:p>
        </w:tc>
        <w:tc>
          <w:tcPr>
            <w:tcW w:w="5680" w:type="dxa"/>
            <w:tcBorders>
              <w:top w:val="nil"/>
              <w:left w:val="nil"/>
              <w:bottom w:val="single" w:sz="4" w:space="0" w:color="auto"/>
              <w:right w:val="single" w:sz="4" w:space="0" w:color="auto"/>
            </w:tcBorders>
            <w:shd w:val="clear" w:color="auto" w:fill="auto"/>
            <w:vAlign w:val="center"/>
            <w:hideMark/>
          </w:tcPr>
          <w:p w14:paraId="375A08D2" w14:textId="77777777" w:rsidR="004F5C89" w:rsidRPr="004F5C89" w:rsidRDefault="004F5C89" w:rsidP="004F5C89">
            <w:pPr>
              <w:spacing w:afterLines="0" w:after="0" w:line="240" w:lineRule="auto"/>
              <w:rPr>
                <w:sz w:val="18"/>
                <w:szCs w:val="18"/>
              </w:rPr>
            </w:pPr>
            <w:r w:rsidRPr="004F5C89">
              <w:rPr>
                <w:rFonts w:hint="eastAsia"/>
                <w:sz w:val="18"/>
                <w:szCs w:val="18"/>
              </w:rPr>
              <w:t>サイバートラスト株式会社</w:t>
            </w:r>
          </w:p>
        </w:tc>
      </w:tr>
      <w:tr w:rsidR="004F5C89" w:rsidRPr="004F5C89" w14:paraId="6807D4D6"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00D4267"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47B96F9D" w14:textId="77777777" w:rsidR="004F5C89" w:rsidRPr="004F5C89" w:rsidRDefault="004F5C89" w:rsidP="004F5C89">
            <w:pPr>
              <w:spacing w:afterLines="0" w:after="0" w:line="240" w:lineRule="auto"/>
              <w:rPr>
                <w:sz w:val="18"/>
                <w:szCs w:val="18"/>
              </w:rPr>
            </w:pPr>
            <w:r w:rsidRPr="004F5C89">
              <w:rPr>
                <w:rFonts w:hint="eastAsia"/>
                <w:sz w:val="18"/>
                <w:szCs w:val="18"/>
              </w:rPr>
              <w:t>坪井 正広</w:t>
            </w:r>
          </w:p>
        </w:tc>
        <w:tc>
          <w:tcPr>
            <w:tcW w:w="5680" w:type="dxa"/>
            <w:tcBorders>
              <w:top w:val="nil"/>
              <w:left w:val="nil"/>
              <w:bottom w:val="single" w:sz="4" w:space="0" w:color="auto"/>
              <w:right w:val="single" w:sz="4" w:space="0" w:color="auto"/>
            </w:tcBorders>
            <w:shd w:val="clear" w:color="auto" w:fill="auto"/>
            <w:vAlign w:val="center"/>
            <w:hideMark/>
          </w:tcPr>
          <w:p w14:paraId="2FFBC02A" w14:textId="77777777" w:rsidR="004F5C89" w:rsidRPr="004F5C89" w:rsidRDefault="004F5C89" w:rsidP="004F5C89">
            <w:pPr>
              <w:spacing w:afterLines="0" w:after="0" w:line="240" w:lineRule="auto"/>
              <w:rPr>
                <w:sz w:val="18"/>
                <w:szCs w:val="18"/>
              </w:rPr>
            </w:pPr>
            <w:r w:rsidRPr="004F5C89">
              <w:rPr>
                <w:rFonts w:hint="eastAsia"/>
                <w:sz w:val="18"/>
                <w:szCs w:val="18"/>
              </w:rPr>
              <w:t>株式会社野村総合研究所</w:t>
            </w:r>
          </w:p>
        </w:tc>
      </w:tr>
      <w:tr w:rsidR="004F5C89" w:rsidRPr="004F5C89" w14:paraId="253CD80A"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F7CFDD2"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4922203B" w14:textId="77777777" w:rsidR="004F5C89" w:rsidRPr="004F5C89" w:rsidRDefault="004F5C89" w:rsidP="004F5C89">
            <w:pPr>
              <w:spacing w:afterLines="0" w:after="0" w:line="240" w:lineRule="auto"/>
              <w:rPr>
                <w:sz w:val="18"/>
                <w:szCs w:val="18"/>
              </w:rPr>
            </w:pPr>
            <w:r w:rsidRPr="004F5C89">
              <w:rPr>
                <w:rFonts w:hint="eastAsia"/>
                <w:sz w:val="18"/>
                <w:szCs w:val="18"/>
              </w:rPr>
              <w:t>中尾 康二</w:t>
            </w:r>
          </w:p>
        </w:tc>
        <w:tc>
          <w:tcPr>
            <w:tcW w:w="5680" w:type="dxa"/>
            <w:tcBorders>
              <w:top w:val="nil"/>
              <w:left w:val="nil"/>
              <w:bottom w:val="single" w:sz="4" w:space="0" w:color="auto"/>
              <w:right w:val="single" w:sz="4" w:space="0" w:color="auto"/>
            </w:tcBorders>
            <w:shd w:val="clear" w:color="auto" w:fill="auto"/>
            <w:vAlign w:val="center"/>
            <w:hideMark/>
          </w:tcPr>
          <w:p w14:paraId="3D3B4117" w14:textId="77777777" w:rsidR="004F5C89" w:rsidRPr="004F5C89" w:rsidRDefault="004F5C89" w:rsidP="004F5C89">
            <w:pPr>
              <w:spacing w:afterLines="0" w:after="0" w:line="240" w:lineRule="auto"/>
              <w:rPr>
                <w:sz w:val="18"/>
                <w:szCs w:val="18"/>
              </w:rPr>
            </w:pPr>
            <w:r w:rsidRPr="004F5C89">
              <w:rPr>
                <w:rFonts w:hint="eastAsia"/>
                <w:sz w:val="18"/>
                <w:szCs w:val="18"/>
              </w:rPr>
              <w:t>国立研究開発法人情報通信研究機構（NICT）</w:t>
            </w:r>
          </w:p>
        </w:tc>
      </w:tr>
      <w:tr w:rsidR="004F5C89" w:rsidRPr="004F5C89" w14:paraId="0A412706"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A38B274"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5C22D62B" w14:textId="77777777" w:rsidR="004F5C89" w:rsidRPr="004F5C89" w:rsidRDefault="004F5C89" w:rsidP="004F5C89">
            <w:pPr>
              <w:spacing w:afterLines="0" w:after="0" w:line="240" w:lineRule="auto"/>
              <w:rPr>
                <w:sz w:val="18"/>
                <w:szCs w:val="18"/>
              </w:rPr>
            </w:pPr>
            <w:r w:rsidRPr="004F5C89">
              <w:rPr>
                <w:rFonts w:hint="eastAsia"/>
                <w:sz w:val="18"/>
                <w:szCs w:val="18"/>
              </w:rPr>
              <w:t>萩原 健太</w:t>
            </w:r>
          </w:p>
        </w:tc>
        <w:tc>
          <w:tcPr>
            <w:tcW w:w="5680" w:type="dxa"/>
            <w:tcBorders>
              <w:top w:val="nil"/>
              <w:left w:val="nil"/>
              <w:bottom w:val="single" w:sz="4" w:space="0" w:color="auto"/>
              <w:right w:val="single" w:sz="4" w:space="0" w:color="auto"/>
            </w:tcBorders>
            <w:shd w:val="clear" w:color="auto" w:fill="auto"/>
            <w:vAlign w:val="center"/>
            <w:hideMark/>
          </w:tcPr>
          <w:p w14:paraId="3F7F1B25" w14:textId="77777777" w:rsidR="004F5C89" w:rsidRPr="004F5C89" w:rsidRDefault="004F5C89" w:rsidP="004F5C89">
            <w:pPr>
              <w:spacing w:afterLines="0" w:after="0" w:line="240" w:lineRule="auto"/>
              <w:rPr>
                <w:sz w:val="18"/>
                <w:szCs w:val="18"/>
              </w:rPr>
            </w:pPr>
            <w:r w:rsidRPr="004F5C89">
              <w:rPr>
                <w:rFonts w:hint="eastAsia"/>
                <w:sz w:val="18"/>
                <w:szCs w:val="18"/>
              </w:rPr>
              <w:t>グローバルセキュリティエキスパート株式会社／Software ISAC</w:t>
            </w:r>
          </w:p>
        </w:tc>
      </w:tr>
      <w:tr w:rsidR="004F5C89" w:rsidRPr="004F5C89" w14:paraId="136418AC"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082B6B9"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31A88AC2" w14:textId="77777777" w:rsidR="004F5C89" w:rsidRPr="004F5C89" w:rsidRDefault="004F5C89" w:rsidP="004F5C89">
            <w:pPr>
              <w:spacing w:afterLines="0" w:after="0" w:line="240" w:lineRule="auto"/>
              <w:rPr>
                <w:sz w:val="18"/>
                <w:szCs w:val="18"/>
              </w:rPr>
            </w:pPr>
            <w:r w:rsidRPr="004F5C89">
              <w:rPr>
                <w:rFonts w:hint="eastAsia"/>
                <w:sz w:val="18"/>
                <w:szCs w:val="18"/>
              </w:rPr>
              <w:t>板東 直樹</w:t>
            </w:r>
          </w:p>
        </w:tc>
        <w:tc>
          <w:tcPr>
            <w:tcW w:w="5680" w:type="dxa"/>
            <w:tcBorders>
              <w:top w:val="nil"/>
              <w:left w:val="nil"/>
              <w:bottom w:val="single" w:sz="4" w:space="0" w:color="auto"/>
              <w:right w:val="single" w:sz="4" w:space="0" w:color="auto"/>
            </w:tcBorders>
            <w:shd w:val="clear" w:color="auto" w:fill="auto"/>
            <w:vAlign w:val="center"/>
            <w:hideMark/>
          </w:tcPr>
          <w:p w14:paraId="29E00D1F" w14:textId="77777777" w:rsidR="004F5C89" w:rsidRPr="004F5C89" w:rsidRDefault="004F5C89" w:rsidP="004F5C89">
            <w:pPr>
              <w:spacing w:afterLines="0" w:after="0" w:line="240" w:lineRule="auto"/>
              <w:rPr>
                <w:sz w:val="18"/>
                <w:szCs w:val="18"/>
              </w:rPr>
            </w:pPr>
            <w:r w:rsidRPr="004F5C89">
              <w:rPr>
                <w:rFonts w:hint="eastAsia"/>
                <w:sz w:val="18"/>
                <w:szCs w:val="18"/>
              </w:rPr>
              <w:t>アップデートテクノロジー株式会社</w:t>
            </w:r>
          </w:p>
        </w:tc>
      </w:tr>
      <w:tr w:rsidR="004F5C89" w:rsidRPr="004F5C89" w14:paraId="6B67BD98"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2133560"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35F34628" w14:textId="77777777" w:rsidR="004F5C89" w:rsidRPr="004F5C89" w:rsidRDefault="004F5C89" w:rsidP="004F5C89">
            <w:pPr>
              <w:spacing w:afterLines="0" w:after="0" w:line="240" w:lineRule="auto"/>
              <w:rPr>
                <w:sz w:val="18"/>
                <w:szCs w:val="18"/>
              </w:rPr>
            </w:pPr>
            <w:r w:rsidRPr="004F5C89">
              <w:rPr>
                <w:rFonts w:hint="eastAsia"/>
                <w:sz w:val="18"/>
                <w:szCs w:val="18"/>
              </w:rPr>
              <w:t>深津 博</w:t>
            </w:r>
          </w:p>
        </w:tc>
        <w:tc>
          <w:tcPr>
            <w:tcW w:w="5680" w:type="dxa"/>
            <w:tcBorders>
              <w:top w:val="nil"/>
              <w:left w:val="nil"/>
              <w:bottom w:val="single" w:sz="4" w:space="0" w:color="auto"/>
              <w:right w:val="single" w:sz="4" w:space="0" w:color="auto"/>
            </w:tcBorders>
            <w:shd w:val="clear" w:color="auto" w:fill="auto"/>
            <w:vAlign w:val="center"/>
            <w:hideMark/>
          </w:tcPr>
          <w:p w14:paraId="50D7370D" w14:textId="77777777" w:rsidR="004F5C89" w:rsidRPr="004F5C89" w:rsidRDefault="004F5C89" w:rsidP="004F5C89">
            <w:pPr>
              <w:spacing w:afterLines="0" w:after="0" w:line="240" w:lineRule="auto"/>
              <w:rPr>
                <w:sz w:val="18"/>
                <w:szCs w:val="18"/>
              </w:rPr>
            </w:pPr>
            <w:r w:rsidRPr="004F5C89">
              <w:rPr>
                <w:rFonts w:hint="eastAsia"/>
                <w:sz w:val="18"/>
                <w:szCs w:val="18"/>
              </w:rPr>
              <w:t>愛知医科大学病院</w:t>
            </w:r>
          </w:p>
        </w:tc>
      </w:tr>
      <w:tr w:rsidR="004F5C89" w:rsidRPr="004F5C89" w14:paraId="480FB113"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5E16230"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3280898E" w14:textId="77777777" w:rsidR="004F5C89" w:rsidRPr="004F5C89" w:rsidRDefault="004F5C89" w:rsidP="004F5C89">
            <w:pPr>
              <w:spacing w:afterLines="0" w:after="0" w:line="240" w:lineRule="auto"/>
              <w:rPr>
                <w:sz w:val="18"/>
                <w:szCs w:val="18"/>
              </w:rPr>
            </w:pPr>
            <w:r w:rsidRPr="004F5C89">
              <w:rPr>
                <w:rFonts w:hint="eastAsia"/>
                <w:sz w:val="18"/>
                <w:szCs w:val="18"/>
              </w:rPr>
              <w:t>丸山 満彦</w:t>
            </w:r>
          </w:p>
        </w:tc>
        <w:tc>
          <w:tcPr>
            <w:tcW w:w="5680" w:type="dxa"/>
            <w:tcBorders>
              <w:top w:val="nil"/>
              <w:left w:val="nil"/>
              <w:bottom w:val="single" w:sz="4" w:space="0" w:color="auto"/>
              <w:right w:val="single" w:sz="4" w:space="0" w:color="auto"/>
            </w:tcBorders>
            <w:shd w:val="clear" w:color="auto" w:fill="auto"/>
            <w:vAlign w:val="center"/>
            <w:hideMark/>
          </w:tcPr>
          <w:p w14:paraId="0829D652" w14:textId="77777777" w:rsidR="004F5C89" w:rsidRPr="004F5C89" w:rsidRDefault="004F5C89" w:rsidP="004F5C89">
            <w:pPr>
              <w:spacing w:afterLines="0" w:after="0" w:line="240" w:lineRule="auto"/>
              <w:rPr>
                <w:sz w:val="18"/>
                <w:szCs w:val="18"/>
              </w:rPr>
            </w:pPr>
            <w:r w:rsidRPr="004F5C89">
              <w:rPr>
                <w:rFonts w:hint="eastAsia"/>
                <w:sz w:val="18"/>
                <w:szCs w:val="18"/>
              </w:rPr>
              <w:t>PwCコンサルティング合同会社</w:t>
            </w:r>
          </w:p>
        </w:tc>
      </w:tr>
      <w:tr w:rsidR="004F5C89" w:rsidRPr="004F5C89" w14:paraId="2E922308"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D0902F7"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7DC38821" w14:textId="77777777" w:rsidR="004F5C89" w:rsidRPr="004F5C89" w:rsidRDefault="004F5C89" w:rsidP="004F5C89">
            <w:pPr>
              <w:spacing w:afterLines="0" w:after="0" w:line="240" w:lineRule="auto"/>
              <w:rPr>
                <w:sz w:val="18"/>
                <w:szCs w:val="18"/>
              </w:rPr>
            </w:pPr>
            <w:r w:rsidRPr="004F5C89">
              <w:rPr>
                <w:rFonts w:hint="eastAsia"/>
                <w:sz w:val="18"/>
                <w:szCs w:val="18"/>
              </w:rPr>
              <w:t>山崎 文明</w:t>
            </w:r>
          </w:p>
        </w:tc>
        <w:tc>
          <w:tcPr>
            <w:tcW w:w="5680" w:type="dxa"/>
            <w:tcBorders>
              <w:top w:val="nil"/>
              <w:left w:val="nil"/>
              <w:bottom w:val="single" w:sz="4" w:space="0" w:color="auto"/>
              <w:right w:val="single" w:sz="4" w:space="0" w:color="auto"/>
            </w:tcBorders>
            <w:shd w:val="clear" w:color="auto" w:fill="auto"/>
            <w:vAlign w:val="center"/>
            <w:hideMark/>
          </w:tcPr>
          <w:p w14:paraId="514A685A" w14:textId="77777777" w:rsidR="004F5C89" w:rsidRPr="004F5C89" w:rsidRDefault="004F5C89" w:rsidP="004F5C89">
            <w:pPr>
              <w:spacing w:afterLines="0" w:after="0" w:line="240" w:lineRule="auto"/>
              <w:rPr>
                <w:sz w:val="18"/>
                <w:szCs w:val="18"/>
              </w:rPr>
            </w:pPr>
            <w:r w:rsidRPr="004F5C89">
              <w:rPr>
                <w:rFonts w:hint="eastAsia"/>
                <w:sz w:val="18"/>
                <w:szCs w:val="18"/>
              </w:rPr>
              <w:t>情報安全保障研究所合同会社</w:t>
            </w:r>
          </w:p>
        </w:tc>
      </w:tr>
      <w:tr w:rsidR="004F5C89" w:rsidRPr="004F5C89" w14:paraId="6B3AD5AF" w14:textId="77777777" w:rsidTr="004F5C89">
        <w:trPr>
          <w:trHeight w:val="3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756B7AF" w14:textId="77777777" w:rsidR="004F5C89" w:rsidRPr="004F5C89" w:rsidRDefault="004F5C89" w:rsidP="004F5C89">
            <w:pPr>
              <w:spacing w:afterLines="0" w:after="0" w:line="240" w:lineRule="auto"/>
              <w:ind w:firstLineChars="100" w:firstLine="180"/>
              <w:rPr>
                <w:sz w:val="18"/>
                <w:szCs w:val="18"/>
              </w:rPr>
            </w:pPr>
            <w:r w:rsidRPr="004F5C89">
              <w:rPr>
                <w:rFonts w:hint="eastAsia"/>
                <w:sz w:val="18"/>
                <w:szCs w:val="18"/>
              </w:rPr>
              <w:t>委員</w:t>
            </w:r>
          </w:p>
        </w:tc>
        <w:tc>
          <w:tcPr>
            <w:tcW w:w="1420" w:type="dxa"/>
            <w:tcBorders>
              <w:top w:val="nil"/>
              <w:left w:val="nil"/>
              <w:bottom w:val="single" w:sz="4" w:space="0" w:color="auto"/>
              <w:right w:val="single" w:sz="4" w:space="0" w:color="auto"/>
            </w:tcBorders>
            <w:shd w:val="clear" w:color="auto" w:fill="auto"/>
            <w:vAlign w:val="center"/>
            <w:hideMark/>
          </w:tcPr>
          <w:p w14:paraId="14D17CE2" w14:textId="77777777" w:rsidR="004F5C89" w:rsidRPr="004F5C89" w:rsidRDefault="004F5C89" w:rsidP="004F5C89">
            <w:pPr>
              <w:spacing w:afterLines="0" w:after="0" w:line="240" w:lineRule="auto"/>
              <w:rPr>
                <w:sz w:val="18"/>
                <w:szCs w:val="18"/>
              </w:rPr>
            </w:pPr>
            <w:r w:rsidRPr="004F5C89">
              <w:rPr>
                <w:rFonts w:hint="eastAsia"/>
                <w:sz w:val="18"/>
                <w:szCs w:val="18"/>
              </w:rPr>
              <w:t>山根 義則</w:t>
            </w:r>
          </w:p>
        </w:tc>
        <w:tc>
          <w:tcPr>
            <w:tcW w:w="5680" w:type="dxa"/>
            <w:tcBorders>
              <w:top w:val="nil"/>
              <w:left w:val="nil"/>
              <w:bottom w:val="single" w:sz="4" w:space="0" w:color="auto"/>
              <w:right w:val="single" w:sz="4" w:space="0" w:color="auto"/>
            </w:tcBorders>
            <w:shd w:val="clear" w:color="auto" w:fill="auto"/>
            <w:vAlign w:val="center"/>
            <w:hideMark/>
          </w:tcPr>
          <w:p w14:paraId="43B0A871" w14:textId="77777777" w:rsidR="004F5C89" w:rsidRPr="004F5C89" w:rsidRDefault="004F5C89" w:rsidP="004F5C89">
            <w:pPr>
              <w:spacing w:afterLines="0" w:after="0" w:line="240" w:lineRule="auto"/>
              <w:rPr>
                <w:sz w:val="18"/>
                <w:szCs w:val="18"/>
              </w:rPr>
            </w:pPr>
            <w:r w:rsidRPr="004F5C89">
              <w:rPr>
                <w:rFonts w:hint="eastAsia"/>
                <w:sz w:val="18"/>
                <w:szCs w:val="18"/>
              </w:rPr>
              <w:t>三菱自動車工業株式会社</w:t>
            </w:r>
          </w:p>
        </w:tc>
      </w:tr>
    </w:tbl>
    <w:p w14:paraId="19502BBF" w14:textId="108B3CC6" w:rsidR="004F5C89" w:rsidRDefault="004F5C89" w:rsidP="00AA25E3">
      <w:pPr>
        <w:pStyle w:val="4"/>
      </w:pPr>
      <w:r>
        <w:t xml:space="preserve">想定している読者とプロセス </w:t>
      </w:r>
    </w:p>
    <w:p w14:paraId="33AB0F03" w14:textId="48A7403C" w:rsidR="004F5C89" w:rsidRDefault="004F5C89" w:rsidP="00BD743F">
      <w:pPr>
        <w:pStyle w:val="a"/>
        <w:ind w:left="820"/>
      </w:pPr>
      <w:r>
        <w:t>重要インフラ・大企業基幹系システム開発に携わる方</w:t>
      </w:r>
    </w:p>
    <w:p w14:paraId="446BAAA6" w14:textId="006048B7" w:rsidR="004F5C89" w:rsidRDefault="004F5C89" w:rsidP="00AA25E3">
      <w:pPr>
        <w:pStyle w:val="4"/>
      </w:pPr>
      <w:r>
        <w:t xml:space="preserve">対象となるプロセス </w:t>
      </w:r>
    </w:p>
    <w:p w14:paraId="717E83DC" w14:textId="08D250F4" w:rsidR="004F5C89" w:rsidRDefault="004F5C89" w:rsidP="004F5C89">
      <w:pPr>
        <w:spacing w:after="182"/>
      </w:pPr>
      <w:r>
        <w:t xml:space="preserve">共通フレーム2013 (SLCP-JCF2013) の以下のプロセス </w:t>
      </w:r>
    </w:p>
    <w:p w14:paraId="1D957BCC" w14:textId="07784429" w:rsidR="004F5C89" w:rsidRPr="00BD743F" w:rsidRDefault="004F5C89" w:rsidP="00BD743F">
      <w:pPr>
        <w:pStyle w:val="a"/>
        <w:ind w:left="820"/>
      </w:pPr>
      <w:r w:rsidRPr="00BD743F">
        <w:t>2.2要件定義プロセス</w:t>
      </w:r>
    </w:p>
    <w:p w14:paraId="0ABAF1BE" w14:textId="2BDB9E7F" w:rsidR="004F5C89" w:rsidRPr="00BD743F" w:rsidRDefault="004F5C89" w:rsidP="00BD743F">
      <w:pPr>
        <w:pStyle w:val="a"/>
        <w:ind w:left="820"/>
      </w:pPr>
      <w:r w:rsidRPr="00BD743F">
        <w:t>2.3システム開発プロセス</w:t>
      </w:r>
    </w:p>
    <w:p w14:paraId="40D8B514" w14:textId="235C2EE8" w:rsidR="004F5C89" w:rsidRPr="00BD743F" w:rsidRDefault="004F5C89" w:rsidP="00BD743F">
      <w:pPr>
        <w:pStyle w:val="a"/>
        <w:ind w:left="820"/>
      </w:pPr>
      <w:r w:rsidRPr="00BD743F">
        <w:t>2.4ソフトウェア実装プロセス</w:t>
      </w:r>
    </w:p>
    <w:p w14:paraId="54A79CCD" w14:textId="228032C8" w:rsidR="004F5C89" w:rsidRPr="00BD743F" w:rsidRDefault="004F5C89" w:rsidP="00BD743F">
      <w:pPr>
        <w:pStyle w:val="a"/>
        <w:ind w:left="820"/>
      </w:pPr>
      <w:r w:rsidRPr="00BD743F">
        <w:t>2.6保守プロセス</w:t>
      </w:r>
    </w:p>
    <w:p w14:paraId="3D374AD3" w14:textId="2B28D47C" w:rsidR="004F5C89" w:rsidRPr="00BD743F" w:rsidRDefault="004F5C89" w:rsidP="00BD743F">
      <w:pPr>
        <w:pStyle w:val="a"/>
        <w:ind w:left="820"/>
      </w:pPr>
      <w:r w:rsidRPr="00BD743F">
        <w:t>3.1運用プロセス</w:t>
      </w:r>
    </w:p>
    <w:p w14:paraId="0D3E5F24" w14:textId="0A712DFB" w:rsidR="004F5C89" w:rsidRDefault="004F5C89" w:rsidP="00AA25E3">
      <w:pPr>
        <w:pStyle w:val="4"/>
      </w:pPr>
      <w:r>
        <w:t>スコープ</w:t>
      </w:r>
    </w:p>
    <w:p w14:paraId="2CD49D6E" w14:textId="77777777" w:rsidR="004F5C89" w:rsidRDefault="004F5C89" w:rsidP="004F5C89">
      <w:pPr>
        <w:spacing w:after="182"/>
      </w:pPr>
      <w:r>
        <w:rPr>
          <w:rFonts w:hint="eastAsia"/>
        </w:rPr>
        <w:t>セキュリティ仕様は、物理的、技術的、人的な側面を持ちます。このガイドラインは情報システム開発契約における、技術的なセキュリティ仕様の検討を支援しますが、情報の物理的保護対策や、データーセンター</w:t>
      </w:r>
      <w:r>
        <w:rPr>
          <w:rFonts w:hint="eastAsia"/>
        </w:rPr>
        <w:lastRenderedPageBreak/>
        <w:t>などへの侵入の物理的保護については触れていません。また、重要な情報を入力する際のショルダーハッキングを防止するなどの人的な対策についても触れていません。これらの仕様の検討は以下をご参考下さい。</w:t>
      </w:r>
    </w:p>
    <w:p w14:paraId="73A84506" w14:textId="11CAF7C1" w:rsidR="004F5C89" w:rsidRDefault="004F5C89" w:rsidP="00BD743F">
      <w:pPr>
        <w:pStyle w:val="a"/>
        <w:ind w:left="820"/>
      </w:pPr>
      <w:r>
        <w:t>「情報システムに係る政府調達におけるセキュリティ要件策定マニュアル」内閣サイバーセキュリティセンター令和元年版</w:t>
      </w:r>
    </w:p>
    <w:p w14:paraId="196CDCA3" w14:textId="31A1C736" w:rsidR="004F5C89" w:rsidRDefault="004F5C89" w:rsidP="00BD743F">
      <w:pPr>
        <w:pStyle w:val="a"/>
        <w:ind w:left="820"/>
      </w:pPr>
      <w:r>
        <w:t>「組織における内部不正防止ガイドライン」IPA 2017年版</w:t>
      </w:r>
    </w:p>
    <w:p w14:paraId="00590A99" w14:textId="203651E6" w:rsidR="004F5C89" w:rsidRDefault="004F5C89" w:rsidP="00CE66EB">
      <w:pPr>
        <w:pStyle w:val="3"/>
        <w:spacing w:before="365"/>
        <w:ind w:left="840" w:hanging="840"/>
      </w:pPr>
      <w:bookmarkStart w:id="10" w:name="_Toc56588717"/>
      <w:r>
        <w:t>本ガイドラインの改訂について</w:t>
      </w:r>
      <w:bookmarkEnd w:id="10"/>
      <w:r>
        <w:t xml:space="preserve"> </w:t>
      </w:r>
    </w:p>
    <w:p w14:paraId="72F83797" w14:textId="1B8F11F5" w:rsidR="004F5C89" w:rsidRDefault="004F5C89" w:rsidP="004F5C89">
      <w:pPr>
        <w:spacing w:after="182"/>
      </w:pPr>
      <w:r>
        <w:rPr>
          <w:rFonts w:hint="eastAsia"/>
        </w:rPr>
        <w:t>日々、攻撃者は脆弱性を発見し、新たな攻撃手法やユーザーを騙すテクニックを開発しています。従って、防御のためのセキュリティ設定も日々、進化することが求められます。</w:t>
      </w:r>
      <w:r>
        <w:t>MITRE ATT&amp;CKは四半期に1回、主に新たな攻撃手法の追加の改訂がされるため、本ガイドラインもATT&amp;CKの改訂に応じて、対応策や設定値を追加していく予定です。 また、対応策や設定によって、システムへの不具合や運用に影響が及ぼすことがあります。こうした特定環境でのセキュリティ設定に対する不具合の情報は、ITに依存する社会全体にとって有益で重要な</w:t>
      </w:r>
      <w:r>
        <w:rPr>
          <w:rFonts w:hint="eastAsia"/>
        </w:rPr>
        <w:t>情報と考えることができます。こうした観点から、設定における課題や代替策についても改訂版に追加してく予定です。</w:t>
      </w:r>
      <w:r w:rsidR="001B3783">
        <w:rPr>
          <w:rFonts w:hint="eastAsia"/>
        </w:rPr>
        <w:t>改訂版は、以下のWebサイトで随時公開します。</w:t>
      </w:r>
    </w:p>
    <w:p w14:paraId="31929388" w14:textId="7C3515B7" w:rsidR="001B3783" w:rsidRDefault="001B3783" w:rsidP="001B3783">
      <w:pPr>
        <w:pStyle w:val="23"/>
      </w:pPr>
      <w:r>
        <w:rPr>
          <w:rFonts w:hint="eastAsia"/>
        </w:rPr>
        <w:t>w</w:t>
      </w:r>
      <w:r>
        <w:t>ww.softwareisac.jp/ipa/</w:t>
      </w:r>
    </w:p>
    <w:p w14:paraId="5A30EAEB" w14:textId="267386C8" w:rsidR="00BD743F" w:rsidRDefault="00BD743F" w:rsidP="004F5C89">
      <w:pPr>
        <w:spacing w:after="182"/>
      </w:pPr>
      <w:r>
        <w:rPr>
          <w:rFonts w:hint="eastAsia"/>
        </w:rPr>
        <w:t>改訂作業は、セキュリティプロジェクトチームの事務局を担当した、一般社団法人ソフトウェア協会 Software ISACで</w:t>
      </w:r>
      <w:r w:rsidR="00362E47">
        <w:rPr>
          <w:rFonts w:hint="eastAsia"/>
        </w:rPr>
        <w:t>実施します。</w:t>
      </w:r>
    </w:p>
    <w:p w14:paraId="5B79599B" w14:textId="6CACF36A" w:rsidR="00E14B89" w:rsidRDefault="00E14B89" w:rsidP="006B4B5C">
      <w:pPr>
        <w:spacing w:after="182"/>
      </w:pPr>
      <w:r w:rsidRPr="00E14B89">
        <w:rPr>
          <w:rFonts w:hint="eastAsia"/>
        </w:rPr>
        <w:t>ご意見、ご提案、改良すべき点などのご提案をお待ちしております。以下まで</w:t>
      </w:r>
      <w:r w:rsidR="001B3783">
        <w:rPr>
          <w:rFonts w:hint="eastAsia"/>
        </w:rPr>
        <w:t>メールにて</w:t>
      </w:r>
      <w:r w:rsidRPr="00E14B89">
        <w:rPr>
          <w:rFonts w:hint="eastAsia"/>
        </w:rPr>
        <w:t>ご連絡ください。皆様のご協力をお願い申し上げます。</w:t>
      </w:r>
      <w:r w:rsidR="003270E0">
        <w:rPr>
          <w:rFonts w:hint="eastAsia"/>
        </w:rPr>
        <w:t>なお、技術的なご質問については回答いたしかねますので、ご承知おきください。</w:t>
      </w:r>
    </w:p>
    <w:p w14:paraId="495BE935" w14:textId="41971C63" w:rsidR="00FC4D28" w:rsidRDefault="00FC4D28" w:rsidP="001B3783">
      <w:pPr>
        <w:pStyle w:val="23"/>
      </w:pPr>
      <w:r>
        <w:rPr>
          <w:rFonts w:hint="eastAsia"/>
        </w:rPr>
        <w:t>提案先</w:t>
      </w:r>
      <w:r w:rsidR="001B3783">
        <w:rPr>
          <w:rFonts w:hint="eastAsia"/>
        </w:rPr>
        <w:t>:</w:t>
      </w:r>
      <w:r w:rsidR="001B3783">
        <w:t xml:space="preserve"> </w:t>
      </w:r>
      <w:r w:rsidR="001B3783">
        <w:rPr>
          <w:rFonts w:hint="eastAsia"/>
        </w:rPr>
        <w:t>secguide</w:t>
      </w:r>
      <w:r w:rsidR="001B3783">
        <w:t>@softwareisac.jp</w:t>
      </w:r>
    </w:p>
    <w:p w14:paraId="54BA6EBD" w14:textId="5B4465B3" w:rsidR="00406819" w:rsidRDefault="006B4B5C" w:rsidP="006B4B5C">
      <w:pPr>
        <w:spacing w:after="182"/>
      </w:pPr>
      <w:r>
        <w:rPr>
          <w:rFonts w:hint="eastAsia"/>
        </w:rPr>
        <w:t>一般社団法人ソフトウェア協会（</w:t>
      </w:r>
      <w:r>
        <w:t>Software Association of Japan）</w:t>
      </w:r>
      <w:r w:rsidR="00406819">
        <w:br/>
      </w:r>
      <w:r>
        <w:t>〒107-0052 東京都港区赤坂1-3-6　赤坂グレースビル</w:t>
      </w:r>
      <w:r w:rsidR="00406819">
        <w:br/>
      </w:r>
      <w:r>
        <w:t>TEL：03-3560-8440／FAX：03-3560-8441</w:t>
      </w:r>
      <w:r w:rsidR="00C11C75">
        <w:br/>
      </w:r>
      <w:hyperlink r:id="rId16" w:history="1">
        <w:r w:rsidR="00FD5AC8" w:rsidRPr="00FD5AC8">
          <w:rPr>
            <w:rStyle w:val="aa"/>
          </w:rPr>
          <w:t>https://www.saj.or.jp/activity/project/softwareisac/index.html</w:t>
        </w:r>
      </w:hyperlink>
    </w:p>
    <w:p w14:paraId="1CDA0742" w14:textId="62D8F195" w:rsidR="00534E54" w:rsidRDefault="00554D1D" w:rsidP="00534E54">
      <w:pPr>
        <w:pStyle w:val="3"/>
        <w:spacing w:before="365"/>
        <w:ind w:left="840" w:hanging="840"/>
      </w:pPr>
      <w:bookmarkStart w:id="11" w:name="_Toc56588718"/>
      <w:r>
        <w:rPr>
          <w:rFonts w:hint="eastAsia"/>
        </w:rPr>
        <w:t>契約等の仕様として使用する際の注意</w:t>
      </w:r>
      <w:bookmarkEnd w:id="11"/>
    </w:p>
    <w:p w14:paraId="10496D85" w14:textId="4EF3BA01" w:rsidR="00534E54" w:rsidRDefault="00534E54" w:rsidP="00534E54">
      <w:pPr>
        <w:spacing w:after="182"/>
      </w:pPr>
      <w:r>
        <w:rPr>
          <w:rFonts w:hint="eastAsia"/>
        </w:rPr>
        <w:t>本</w:t>
      </w:r>
      <w:r w:rsidR="00220F85">
        <w:rPr>
          <w:rFonts w:hint="eastAsia"/>
        </w:rPr>
        <w:t>ガイドライン</w:t>
      </w:r>
      <w:r>
        <w:rPr>
          <w:rFonts w:hint="eastAsia"/>
        </w:rPr>
        <w:t>をシステム開発契約等の仕様として利用する際は、「情報システム開発契約のセキュリティ仕様作成のためのガイドライン～</w:t>
      </w:r>
      <w:r>
        <w:t>Windows Active Directory編～2020年1</w:t>
      </w:r>
      <w:r w:rsidR="00C71734">
        <w:rPr>
          <w:rFonts w:hint="eastAsia"/>
        </w:rPr>
        <w:t>2</w:t>
      </w:r>
      <w:r>
        <w:t>月</w:t>
      </w:r>
      <w:r>
        <w:rPr>
          <w:rFonts w:hint="eastAsia"/>
        </w:rPr>
        <w:t>版」と明記</w:t>
      </w:r>
      <w:r w:rsidR="00554D1D">
        <w:rPr>
          <w:rFonts w:hint="eastAsia"/>
        </w:rPr>
        <w:t>した上で</w:t>
      </w:r>
      <w:r>
        <w:rPr>
          <w:rFonts w:hint="eastAsia"/>
        </w:rPr>
        <w:t>ご利用下さい。</w:t>
      </w:r>
      <w:r w:rsidR="009A1EA8">
        <w:rPr>
          <w:rFonts w:hint="eastAsia"/>
        </w:rPr>
        <w:t>開発に入ったのち、本ガイドラインが改訂された場合</w:t>
      </w:r>
      <w:r w:rsidR="00AD4669">
        <w:rPr>
          <w:rFonts w:hint="eastAsia"/>
        </w:rPr>
        <w:t>で、システムに大きな変更を加えなければならない</w:t>
      </w:r>
      <w:r w:rsidR="00220F85">
        <w:rPr>
          <w:rFonts w:hint="eastAsia"/>
        </w:rPr>
        <w:t>ことが考えられ</w:t>
      </w:r>
      <w:r w:rsidR="00B36C94">
        <w:rPr>
          <w:rFonts w:hint="eastAsia"/>
        </w:rPr>
        <w:t>ます。こうした際の、</w:t>
      </w:r>
      <w:r w:rsidR="00AD4669">
        <w:rPr>
          <w:rFonts w:hint="eastAsia"/>
        </w:rPr>
        <w:t>開発費用や納期の変更</w:t>
      </w:r>
      <w:r w:rsidR="00B36C94">
        <w:rPr>
          <w:rFonts w:hint="eastAsia"/>
        </w:rPr>
        <w:t>の取扱い</w:t>
      </w:r>
      <w:r w:rsidR="00AD4669">
        <w:rPr>
          <w:rFonts w:hint="eastAsia"/>
        </w:rPr>
        <w:t>については、必ず、事前に発注者と受注者で</w:t>
      </w:r>
      <w:r w:rsidR="00220F85">
        <w:rPr>
          <w:rFonts w:hint="eastAsia"/>
        </w:rPr>
        <w:t>取り決めをし</w:t>
      </w:r>
      <w:r w:rsidR="00B36C94">
        <w:rPr>
          <w:rFonts w:hint="eastAsia"/>
        </w:rPr>
        <w:t>、契約書に明記し</w:t>
      </w:r>
      <w:r w:rsidR="00220F85">
        <w:rPr>
          <w:rFonts w:hint="eastAsia"/>
        </w:rPr>
        <w:t>てください。</w:t>
      </w:r>
    </w:p>
    <w:p w14:paraId="6B4D7DB4" w14:textId="55019BF2" w:rsidR="00137D93" w:rsidRDefault="00137D93" w:rsidP="00137D93">
      <w:pPr>
        <w:pStyle w:val="3"/>
        <w:spacing w:before="365"/>
        <w:ind w:left="840" w:hanging="840"/>
      </w:pPr>
      <w:bookmarkStart w:id="12" w:name="_Toc56588719"/>
      <w:r>
        <w:rPr>
          <w:rFonts w:hint="eastAsia"/>
        </w:rPr>
        <w:lastRenderedPageBreak/>
        <w:t>著作権表示、商標、ライセンス</w:t>
      </w:r>
      <w:bookmarkEnd w:id="12"/>
      <w:r>
        <w:t xml:space="preserve"> </w:t>
      </w:r>
    </w:p>
    <w:p w14:paraId="16DC625F" w14:textId="77777777" w:rsidR="00137D93" w:rsidRDefault="00137D93" w:rsidP="00137D93">
      <w:pPr>
        <w:spacing w:after="182"/>
      </w:pPr>
      <w:r>
        <w:rPr>
          <w:rFonts w:hint="eastAsia"/>
        </w:rPr>
        <w:t>本書でのグループポリシーの説明は、米国</w:t>
      </w:r>
      <w:r>
        <w:t>Microsoft Corporation. の著作物が含まれています。 Microsoft®、Windows®、Windows® Server 2016、Windows® 10は、米国Microsoft Corporation.の米国およびその他の国における登録商標です。</w:t>
      </w:r>
    </w:p>
    <w:p w14:paraId="1FB69348" w14:textId="77777777" w:rsidR="00137D93" w:rsidRDefault="00137D93" w:rsidP="00137D93">
      <w:pPr>
        <w:spacing w:after="182"/>
      </w:pPr>
      <w:r>
        <w:rPr>
          <w:rFonts w:hint="eastAsia"/>
        </w:rPr>
        <w:t>その他、すべてのページに記載の会社名、製品名は、それぞれの会社の商標もしくは登録商標です。</w:t>
      </w:r>
    </w:p>
    <w:p w14:paraId="3A3CF08C" w14:textId="6E430928" w:rsidR="00137D93" w:rsidRDefault="00137D93" w:rsidP="00137D93">
      <w:pPr>
        <w:spacing w:after="182"/>
      </w:pPr>
      <w:r>
        <w:rPr>
          <w:rFonts w:hint="eastAsia"/>
        </w:rPr>
        <w:t>©</w:t>
      </w:r>
      <w:r>
        <w:t xml:space="preserve"> 2020 The MITRE Corporation. This work is reproduced and distributed with the permission of The MITRE Corporation.</w:t>
      </w:r>
    </w:p>
    <w:p w14:paraId="0C40E9B8" w14:textId="77777777" w:rsidR="00967222" w:rsidRDefault="00967222">
      <w:pPr>
        <w:spacing w:afterLines="0" w:after="0" w:line="240" w:lineRule="auto"/>
        <w:rPr>
          <w:rFonts w:hAnsi="ＭＳ Ｐゴシック"/>
          <w:b/>
          <w:bCs/>
          <w:sz w:val="21"/>
        </w:rPr>
      </w:pPr>
      <w:r>
        <w:br w:type="page"/>
      </w:r>
    </w:p>
    <w:p w14:paraId="4AF3229D" w14:textId="6DD15DD6" w:rsidR="00137D93" w:rsidRDefault="00967222" w:rsidP="00137D93">
      <w:pPr>
        <w:pStyle w:val="3"/>
        <w:spacing w:before="365"/>
        <w:ind w:left="840" w:hanging="840"/>
      </w:pPr>
      <w:bookmarkStart w:id="13" w:name="_Toc56588720"/>
      <w:r>
        <w:rPr>
          <w:noProof/>
        </w:rPr>
        <w:lastRenderedPageBreak/>
        <w:drawing>
          <wp:anchor distT="0" distB="0" distL="114300" distR="114300" simplePos="0" relativeHeight="251673600" behindDoc="0" locked="0" layoutInCell="1" allowOverlap="1" wp14:anchorId="0258C0D6" wp14:editId="03125FC0">
            <wp:simplePos x="0" y="0"/>
            <wp:positionH relativeFrom="column">
              <wp:posOffset>38100</wp:posOffset>
            </wp:positionH>
            <wp:positionV relativeFrom="paragraph">
              <wp:posOffset>401320</wp:posOffset>
            </wp:positionV>
            <wp:extent cx="1428750" cy="495300"/>
            <wp:effectExtent l="0" t="0" r="0" b="0"/>
            <wp:wrapTopAndBottom/>
            <wp:docPr id="20" name="図 20"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D93">
        <w:rPr>
          <w:rFonts w:hint="eastAsia"/>
        </w:rPr>
        <w:t>本ガイドラインの著作権</w:t>
      </w:r>
      <w:r w:rsidR="005F5B7B">
        <w:rPr>
          <w:rFonts w:hint="eastAsia"/>
        </w:rPr>
        <w:t>と保証</w:t>
      </w:r>
      <w:bookmarkEnd w:id="13"/>
    </w:p>
    <w:p w14:paraId="6021A7B4" w14:textId="67D4B745" w:rsidR="00137D93" w:rsidRPr="00137D93" w:rsidRDefault="00137D93" w:rsidP="006B4B5C">
      <w:pPr>
        <w:spacing w:after="182"/>
      </w:pPr>
      <w:r>
        <w:rPr>
          <w:rFonts w:hint="eastAsia"/>
        </w:rPr>
        <w:t>本ガイドライン</w:t>
      </w:r>
      <w:r w:rsidR="00820121">
        <w:rPr>
          <w:rFonts w:hint="eastAsia"/>
        </w:rPr>
        <w:t>のライセンス</w:t>
      </w:r>
      <w:r>
        <w:rPr>
          <w:rFonts w:hint="eastAsia"/>
        </w:rPr>
        <w:t>は、</w:t>
      </w:r>
      <w:r w:rsidR="001F6ECD">
        <w:rPr>
          <w:rFonts w:hint="eastAsia"/>
        </w:rPr>
        <w:t>クリエイティブコモンズ 表示</w:t>
      </w:r>
      <w:r w:rsidR="00355EC1">
        <w:rPr>
          <w:rFonts w:hint="eastAsia"/>
        </w:rPr>
        <w:t xml:space="preserve">-継承 </w:t>
      </w:r>
      <w:r w:rsidR="001F6ECD">
        <w:rPr>
          <w:rFonts w:hint="eastAsia"/>
        </w:rPr>
        <w:t>4.0 国際</w:t>
      </w:r>
      <w:r w:rsidR="00355EC1">
        <w:rPr>
          <w:rStyle w:val="af5"/>
        </w:rPr>
        <w:footnoteReference w:id="6"/>
      </w:r>
      <w:r w:rsidR="00820121">
        <w:rPr>
          <w:rFonts w:hint="eastAsia"/>
        </w:rPr>
        <w:t xml:space="preserve"> で提供されます。</w:t>
      </w:r>
      <w:r w:rsidR="00461AB1" w:rsidRPr="00461AB1">
        <w:rPr>
          <w:rFonts w:hint="eastAsia"/>
        </w:rPr>
        <w:t>原作者のクレジット（氏名、作品タイトルなど）を表示し、改変した場合には元の作品と同じ</w:t>
      </w:r>
      <w:r w:rsidR="00461AB1" w:rsidRPr="00461AB1">
        <w:t>CCライセンス（このライセンス）で公開することを主な条件に、営利目的での二次利用も許可されるCCライセンス。</w:t>
      </w:r>
      <w:r w:rsidR="00820121">
        <w:rPr>
          <w:rFonts w:hint="eastAsia"/>
        </w:rPr>
        <w:t>但し、</w:t>
      </w:r>
      <w:r w:rsidR="00284460">
        <w:rPr>
          <w:rFonts w:hint="eastAsia"/>
        </w:rPr>
        <w:t>第三者が著作権を有する部分は</w:t>
      </w:r>
      <w:r w:rsidR="00BB3E11">
        <w:rPr>
          <w:rFonts w:hint="eastAsia"/>
        </w:rPr>
        <w:t>その著作者が権利を有します。</w:t>
      </w:r>
    </w:p>
    <w:p w14:paraId="38FB8A0B" w14:textId="64652338" w:rsidR="00826F7F" w:rsidRDefault="005F5B7B" w:rsidP="00826F7F">
      <w:pPr>
        <w:spacing w:after="182"/>
      </w:pPr>
      <w:r>
        <w:rPr>
          <w:rFonts w:hint="eastAsia"/>
        </w:rPr>
        <w:t>本</w:t>
      </w:r>
      <w:r w:rsidR="00060D8F">
        <w:rPr>
          <w:rFonts w:hint="eastAsia"/>
        </w:rPr>
        <w:t>ガイドラインは、現状有姿、</w:t>
      </w:r>
      <w:r>
        <w:rPr>
          <w:rFonts w:hint="eastAsia"/>
        </w:rPr>
        <w:t>無保証</w:t>
      </w:r>
      <w:r w:rsidR="00060D8F">
        <w:rPr>
          <w:rFonts w:hint="eastAsia"/>
        </w:rPr>
        <w:t>で提供されます。</w:t>
      </w:r>
      <w:r w:rsidR="00B57B70">
        <w:rPr>
          <w:rFonts w:hint="eastAsia"/>
        </w:rPr>
        <w:t>ガイドラインの</w:t>
      </w:r>
      <w:r w:rsidR="00CF534F">
        <w:rPr>
          <w:rFonts w:hint="eastAsia"/>
        </w:rPr>
        <w:t>設定によってサイバー攻撃が100%防げるものでは</w:t>
      </w:r>
      <w:r w:rsidR="00826F7F">
        <w:rPr>
          <w:rFonts w:hint="eastAsia"/>
        </w:rPr>
        <w:t>ありません。</w:t>
      </w:r>
      <w:r w:rsidR="00D7082F">
        <w:rPr>
          <w:rFonts w:hint="eastAsia"/>
        </w:rPr>
        <w:t>本ガイドラインを</w:t>
      </w:r>
      <w:r w:rsidR="00826F7F">
        <w:rPr>
          <w:rFonts w:hint="eastAsia"/>
        </w:rPr>
        <w:t>使用することに関連して</w:t>
      </w:r>
      <w:r w:rsidR="00D7082F">
        <w:rPr>
          <w:rFonts w:hint="eastAsia"/>
        </w:rPr>
        <w:t>利用者</w:t>
      </w:r>
      <w:r w:rsidR="00826F7F">
        <w:rPr>
          <w:rFonts w:hint="eastAsia"/>
        </w:rPr>
        <w:t>及び第三者に生じた直接</w:t>
      </w:r>
      <w:r w:rsidR="00605662">
        <w:rPr>
          <w:rFonts w:hint="eastAsia"/>
        </w:rPr>
        <w:t>的な</w:t>
      </w:r>
      <w:r w:rsidR="00826F7F">
        <w:rPr>
          <w:rFonts w:hint="eastAsia"/>
        </w:rPr>
        <w:t>損害及び間接</w:t>
      </w:r>
      <w:r w:rsidR="00605662">
        <w:rPr>
          <w:rFonts w:hint="eastAsia"/>
        </w:rPr>
        <w:t>的な</w:t>
      </w:r>
      <w:r w:rsidR="00826F7F">
        <w:rPr>
          <w:rFonts w:hint="eastAsia"/>
        </w:rPr>
        <w:t>損害について一切の責任を負いません。</w:t>
      </w:r>
    </w:p>
    <w:p w14:paraId="11036668" w14:textId="269BFF79" w:rsidR="00137D93" w:rsidRPr="00137D93" w:rsidRDefault="00CF534F" w:rsidP="006B4B5C">
      <w:pPr>
        <w:spacing w:after="182"/>
      </w:pPr>
      <w:r>
        <w:rPr>
          <w:rFonts w:hint="eastAsia"/>
        </w:rPr>
        <w:t>また、既存のアプリケーションソフトやActive Directoryの動作に制限が加わる可能性があります。</w:t>
      </w:r>
      <w:r w:rsidR="00060D8F">
        <w:rPr>
          <w:rFonts w:hint="eastAsia"/>
        </w:rPr>
        <w:t>ガイドラインの設定は、環境に応じてテストを実施した上で、自己責任で適用</w:t>
      </w:r>
      <w:r w:rsidR="00605662">
        <w:rPr>
          <w:rFonts w:hint="eastAsia"/>
        </w:rPr>
        <w:t>して</w:t>
      </w:r>
      <w:r w:rsidR="00060D8F">
        <w:rPr>
          <w:rFonts w:hint="eastAsia"/>
        </w:rPr>
        <w:t>ください。</w:t>
      </w:r>
    </w:p>
    <w:p w14:paraId="6E2AB8CE" w14:textId="01666BA7" w:rsidR="004F5C89" w:rsidRDefault="004F5C89">
      <w:pPr>
        <w:spacing w:afterLines="0" w:after="0" w:line="240" w:lineRule="auto"/>
        <w:rPr>
          <w:rFonts w:hAnsi="ＭＳ Ｐゴシック"/>
          <w:b/>
          <w:bCs/>
          <w:sz w:val="28"/>
          <w:szCs w:val="36"/>
        </w:rPr>
      </w:pPr>
      <w:r>
        <w:br w:type="page"/>
      </w:r>
    </w:p>
    <w:p w14:paraId="37799BE9" w14:textId="4BDF2E36" w:rsidR="004F5C89" w:rsidRDefault="004F5C89" w:rsidP="009A5140">
      <w:pPr>
        <w:pStyle w:val="20"/>
        <w:spacing w:before="365" w:after="182"/>
        <w:ind w:left="420" w:hanging="420"/>
      </w:pPr>
      <w:bookmarkStart w:id="14" w:name="_Toc56588721"/>
      <w:r>
        <w:lastRenderedPageBreak/>
        <w:t>対象システム</w:t>
      </w:r>
      <w:r w:rsidR="00BA7E84">
        <w:rPr>
          <w:rFonts w:hint="eastAsia"/>
        </w:rPr>
        <w:t>と利用上の注意</w:t>
      </w:r>
      <w:bookmarkEnd w:id="14"/>
      <w:r>
        <w:t xml:space="preserve"> </w:t>
      </w:r>
    </w:p>
    <w:p w14:paraId="4F5F0BD7" w14:textId="77777777" w:rsidR="004F5C89" w:rsidRDefault="004F5C89" w:rsidP="004F5C89">
      <w:pPr>
        <w:spacing w:after="182"/>
      </w:pPr>
      <w:r>
        <w:rPr>
          <w:rFonts w:hint="eastAsia"/>
        </w:rPr>
        <w:t>本ガイドラインは、以下の環境を対象とします。</w:t>
      </w:r>
    </w:p>
    <w:p w14:paraId="0C561AEA" w14:textId="5121A444" w:rsidR="004F5C89" w:rsidRDefault="004F5C89" w:rsidP="002C5A7D">
      <w:pPr>
        <w:pStyle w:val="a"/>
        <w:numPr>
          <w:ilvl w:val="0"/>
          <w:numId w:val="8"/>
        </w:numPr>
        <w:ind w:leftChars="0"/>
      </w:pPr>
      <w:r>
        <w:t>Server OS： Windows Server 2016 以上</w:t>
      </w:r>
    </w:p>
    <w:p w14:paraId="5E533462" w14:textId="12A7969A" w:rsidR="004F5C89" w:rsidRDefault="004F5C89" w:rsidP="002C5A7D">
      <w:pPr>
        <w:pStyle w:val="a"/>
        <w:numPr>
          <w:ilvl w:val="0"/>
          <w:numId w:val="8"/>
        </w:numPr>
        <w:ind w:leftChars="0"/>
      </w:pPr>
      <w:r>
        <w:t>Client OS： Windows 10 (1903) 以上</w:t>
      </w:r>
    </w:p>
    <w:p w14:paraId="390D8857" w14:textId="424959E0" w:rsidR="004F5C89" w:rsidRDefault="004F5C89" w:rsidP="002C5A7D">
      <w:pPr>
        <w:pStyle w:val="a"/>
        <w:numPr>
          <w:ilvl w:val="0"/>
          <w:numId w:val="8"/>
        </w:numPr>
        <w:ind w:leftChars="0"/>
      </w:pPr>
      <w:r>
        <w:t>ドメイン： Active Directory</w:t>
      </w:r>
    </w:p>
    <w:p w14:paraId="57344B4B" w14:textId="1309CE9A" w:rsidR="004F5C89" w:rsidRDefault="004F5C89" w:rsidP="002C5A7D">
      <w:pPr>
        <w:pStyle w:val="a"/>
        <w:numPr>
          <w:ilvl w:val="0"/>
          <w:numId w:val="8"/>
        </w:numPr>
        <w:ind w:leftChars="0"/>
      </w:pPr>
      <w:r>
        <w:t>Office： Office 2016/2019 （バージョン16）</w:t>
      </w:r>
    </w:p>
    <w:p w14:paraId="11181F9A" w14:textId="28F425F6" w:rsidR="004F5C89" w:rsidRDefault="004F5C89" w:rsidP="002C5A7D">
      <w:pPr>
        <w:pStyle w:val="a"/>
        <w:numPr>
          <w:ilvl w:val="0"/>
          <w:numId w:val="8"/>
        </w:numPr>
        <w:ind w:leftChars="0"/>
      </w:pPr>
      <w:r>
        <w:t xml:space="preserve">その他： </w:t>
      </w:r>
      <w:r>
        <w:br/>
        <w:t>Windows 8.1, Windows Server 2012R2以降に実装されたセキュリティ機能は、Windows 8.1, Windows Server 2012R2で動作しませんが、本ガイドラインの適用で、限定的ではありますが、脅威に対する緩和策となるものもあります。</w:t>
      </w:r>
    </w:p>
    <w:p w14:paraId="396107D7" w14:textId="1D0B4378" w:rsidR="004F1686" w:rsidRDefault="00EB154F" w:rsidP="00EB154F">
      <w:pPr>
        <w:pStyle w:val="a"/>
        <w:numPr>
          <w:ilvl w:val="0"/>
          <w:numId w:val="0"/>
        </w:numPr>
        <w:ind w:left="420"/>
      </w:pPr>
      <w:r>
        <w:rPr>
          <w:rFonts w:hint="eastAsia"/>
        </w:rPr>
        <w:t>アンチウイルスソフトの一般的な運用は実施済み</w:t>
      </w:r>
      <w:r w:rsidR="00EB55F0">
        <w:rPr>
          <w:rFonts w:hint="eastAsia"/>
        </w:rPr>
        <w:t>であること</w:t>
      </w:r>
      <w:r>
        <w:rPr>
          <w:rFonts w:hint="eastAsia"/>
        </w:rPr>
        <w:t>を前提としています。</w:t>
      </w:r>
    </w:p>
    <w:p w14:paraId="265F1608" w14:textId="561AFA93" w:rsidR="004F5C89" w:rsidRDefault="004F5C89" w:rsidP="00A4691E">
      <w:pPr>
        <w:pStyle w:val="a1"/>
        <w:numPr>
          <w:ilvl w:val="0"/>
          <w:numId w:val="8"/>
        </w:numPr>
        <w:spacing w:after="182"/>
        <w:ind w:leftChars="0"/>
      </w:pPr>
      <w:r>
        <w:t xml:space="preserve">対象外： </w:t>
      </w:r>
      <w:r>
        <w:br/>
      </w:r>
      <w:r>
        <w:rPr>
          <w:rFonts w:hint="eastAsia"/>
        </w:rPr>
        <w:t>サポートが終了している</w:t>
      </w:r>
      <w:r>
        <w:t xml:space="preserve"> Windows 7、Windows Server 2008/2008R2は本ガイドラインの対象外となります。</w:t>
      </w:r>
    </w:p>
    <w:p w14:paraId="28DCFFBC" w14:textId="77777777" w:rsidR="004F5C89" w:rsidRDefault="004F5C89" w:rsidP="004F5C89">
      <w:pPr>
        <w:spacing w:after="182"/>
      </w:pPr>
      <w:r w:rsidRPr="004F5C89">
        <w:rPr>
          <w:rFonts w:hint="eastAsia"/>
          <w:b/>
          <w:bCs/>
        </w:rPr>
        <w:t>重要</w:t>
      </w:r>
      <w:r w:rsidRPr="004F5C89">
        <w:rPr>
          <w:b/>
          <w:bCs/>
        </w:rPr>
        <w:t xml:space="preserve"> </w:t>
      </w:r>
      <w:r>
        <w:t>サポートの終了しているOS、アプリケーションの使用は、被害を被るだけでなく、第三者にインシデントを起こす原因となる可能性が高いため、すぐに使用を中止し、ネットワークから切り離すこと検討してください。</w:t>
      </w:r>
    </w:p>
    <w:p w14:paraId="414B8612" w14:textId="23FEA54E" w:rsidR="004F5C89" w:rsidRDefault="004F5C89" w:rsidP="00CE66EB">
      <w:pPr>
        <w:pStyle w:val="3"/>
        <w:spacing w:before="365"/>
        <w:ind w:left="840" w:hanging="840"/>
      </w:pPr>
      <w:bookmarkStart w:id="15" w:name="_Toc56588722"/>
      <w:r>
        <w:t>利用上の注意</w:t>
      </w:r>
      <w:bookmarkEnd w:id="15"/>
      <w:r>
        <w:t xml:space="preserve"> </w:t>
      </w:r>
    </w:p>
    <w:p w14:paraId="096331EA" w14:textId="77777777" w:rsidR="004F5C89" w:rsidRDefault="004F5C89" w:rsidP="004F5C89">
      <w:pPr>
        <w:spacing w:after="182"/>
      </w:pPr>
      <w:r>
        <w:rPr>
          <w:rFonts w:hint="eastAsia"/>
        </w:rPr>
        <w:t>本ガイドラインを適用した際に、以下のネットワーク接続や共有ができなくなることがあります。事前の調査、検証をお勧めします。</w:t>
      </w:r>
    </w:p>
    <w:p w14:paraId="3D7E9B86" w14:textId="7B18722E" w:rsidR="004F5C89" w:rsidRDefault="004F5C89" w:rsidP="00AA25E3">
      <w:pPr>
        <w:pStyle w:val="4"/>
      </w:pPr>
      <w:r>
        <w:t xml:space="preserve">SMBv1 の無効化 </w:t>
      </w:r>
    </w:p>
    <w:p w14:paraId="3D214264" w14:textId="77777777" w:rsidR="004F5C89" w:rsidRDefault="004F5C89" w:rsidP="004F5C89">
      <w:pPr>
        <w:spacing w:after="182"/>
      </w:pPr>
      <w:r>
        <w:t>SMBv1 の脆弱性が報告されており、2017年にはこの脆弱性を利用した WannaCry と呼ばれるランサムウェアの被害が発生しています。このため本ガイドラインでは、グループポリシーでSMBv1を無効化する設定を推奨しています。この設定を実施した場合、一部のSMBv2以上のプロトコルに対応していない古い NAS やファイルサーバー、複合機などに接続できない場合があります。なお、Windows 10では SMBv1 は廃止されています。</w:t>
      </w:r>
    </w:p>
    <w:p w14:paraId="3FFCC095" w14:textId="73E14E89" w:rsidR="004F5C89" w:rsidRDefault="004F5C89" w:rsidP="00AA25E3">
      <w:pPr>
        <w:pStyle w:val="4"/>
      </w:pPr>
      <w:r>
        <w:t xml:space="preserve">SSL3.0、TLS1.0、TLS1.1 の無効化 </w:t>
      </w:r>
    </w:p>
    <w:p w14:paraId="5E74EE31" w14:textId="61A9ED1E" w:rsidR="004F5C89" w:rsidRDefault="004F5C89" w:rsidP="004F5C89">
      <w:pPr>
        <w:spacing w:after="182"/>
      </w:pPr>
      <w:r>
        <w:t>SSL3.0、TLS1.0、TLS1.1 は脆弱性が報告されており、主要ブラウザーベンダーは2020年にサポート</w:t>
      </w:r>
      <w:r w:rsidR="00414152">
        <w:rPr>
          <w:rFonts w:hint="eastAsia"/>
        </w:rPr>
        <w:t>を</w:t>
      </w:r>
      <w:r>
        <w:t>終了しています。このため、本ガイドラインでは、使用を無効化する設定を推奨しています。 この設定をした場合、組織内、組織外のWebサーバーとの接続ができない場合があります。</w:t>
      </w:r>
    </w:p>
    <w:p w14:paraId="4EFA8E5C" w14:textId="62D74616" w:rsidR="004F72A5" w:rsidRDefault="00F169D6" w:rsidP="00AA25E3">
      <w:pPr>
        <w:pStyle w:val="4"/>
      </w:pPr>
      <w:r>
        <w:rPr>
          <w:rFonts w:hint="eastAsia"/>
        </w:rPr>
        <w:t>グループポリシー</w:t>
      </w:r>
    </w:p>
    <w:p w14:paraId="77A89BBC" w14:textId="0B4A1C65" w:rsidR="00F169D6" w:rsidRDefault="00F169D6" w:rsidP="00F169D6">
      <w:pPr>
        <w:spacing w:after="182"/>
      </w:pPr>
      <w:r>
        <w:rPr>
          <w:rFonts w:hint="eastAsia"/>
        </w:rPr>
        <w:t xml:space="preserve">本ガイドラインは、Active Directory </w:t>
      </w:r>
      <w:r w:rsidR="009D2F5D">
        <w:rPr>
          <w:rFonts w:hint="eastAsia"/>
        </w:rPr>
        <w:t>グループポリシーを利用し、サーバー、端末のポリシー設定を行います。</w:t>
      </w:r>
      <w:r w:rsidR="005A0562">
        <w:rPr>
          <w:rFonts w:hint="eastAsia"/>
        </w:rPr>
        <w:t>ポリシー</w:t>
      </w:r>
      <w:r w:rsidR="003224CC">
        <w:rPr>
          <w:rFonts w:hint="eastAsia"/>
        </w:rPr>
        <w:t>適用</w:t>
      </w:r>
      <w:r w:rsidR="005A0562">
        <w:rPr>
          <w:rFonts w:hint="eastAsia"/>
        </w:rPr>
        <w:t>によって</w:t>
      </w:r>
      <w:r w:rsidR="003224CC">
        <w:rPr>
          <w:rFonts w:hint="eastAsia"/>
        </w:rPr>
        <w:t>、以下の影響が考えられます。</w:t>
      </w:r>
    </w:p>
    <w:p w14:paraId="353007A4" w14:textId="04957A89" w:rsidR="003224CC" w:rsidRDefault="003224CC" w:rsidP="00BA24CF">
      <w:pPr>
        <w:pStyle w:val="a"/>
        <w:ind w:left="820"/>
      </w:pPr>
      <w:r>
        <w:rPr>
          <w:rFonts w:hint="eastAsia"/>
        </w:rPr>
        <w:t>Office</w:t>
      </w:r>
      <w:r w:rsidR="007B5109">
        <w:rPr>
          <w:rFonts w:hint="eastAsia"/>
        </w:rPr>
        <w:t>マクロの実行制限</w:t>
      </w:r>
    </w:p>
    <w:p w14:paraId="6BA6DFDD" w14:textId="614BE68D" w:rsidR="007B5109" w:rsidRDefault="007B5109" w:rsidP="00BA24CF">
      <w:pPr>
        <w:pStyle w:val="a"/>
        <w:ind w:left="820"/>
      </w:pPr>
      <w:r>
        <w:rPr>
          <w:rFonts w:hint="eastAsia"/>
        </w:rPr>
        <w:t>グループポリシー</w:t>
      </w:r>
      <w:r w:rsidR="004223DF">
        <w:rPr>
          <w:rFonts w:hint="eastAsia"/>
        </w:rPr>
        <w:t>のキャッシュ制限による、ドメインコントローラへの負荷の増大</w:t>
      </w:r>
      <w:r w:rsidR="00883325">
        <w:rPr>
          <w:rFonts w:hint="eastAsia"/>
        </w:rPr>
        <w:t>、トラフィックの増加</w:t>
      </w:r>
    </w:p>
    <w:p w14:paraId="37D8A3A9" w14:textId="4FD9A363" w:rsidR="00CF124A" w:rsidRDefault="008E2C0D" w:rsidP="00BA24CF">
      <w:pPr>
        <w:pStyle w:val="a"/>
        <w:ind w:left="820"/>
      </w:pPr>
      <w:r>
        <w:rPr>
          <w:rFonts w:hint="eastAsia"/>
        </w:rPr>
        <w:lastRenderedPageBreak/>
        <w:t>ログの増加</w:t>
      </w:r>
    </w:p>
    <w:p w14:paraId="6B5DE321" w14:textId="7D9C3EAD" w:rsidR="008E2C0D" w:rsidRDefault="008E2C0D" w:rsidP="00BA24CF">
      <w:pPr>
        <w:pStyle w:val="a"/>
        <w:ind w:left="820"/>
      </w:pPr>
      <w:r>
        <w:rPr>
          <w:rFonts w:hint="eastAsia"/>
        </w:rPr>
        <w:t>ブラウザ</w:t>
      </w:r>
      <w:r w:rsidR="00572BCD">
        <w:rPr>
          <w:rFonts w:hint="eastAsia"/>
        </w:rPr>
        <w:t>ーで</w:t>
      </w:r>
      <w:r>
        <w:rPr>
          <w:rFonts w:hint="eastAsia"/>
        </w:rPr>
        <w:t>のパスワード</w:t>
      </w:r>
      <w:r w:rsidR="00572BCD">
        <w:rPr>
          <w:rFonts w:hint="eastAsia"/>
        </w:rPr>
        <w:t>保存</w:t>
      </w:r>
      <w:r>
        <w:rPr>
          <w:rFonts w:hint="eastAsia"/>
        </w:rPr>
        <w:t>の禁止</w:t>
      </w:r>
    </w:p>
    <w:p w14:paraId="0D04EDE8" w14:textId="3A2BD955" w:rsidR="00572BCD" w:rsidRDefault="008409F5" w:rsidP="00BA24CF">
      <w:pPr>
        <w:pStyle w:val="a"/>
        <w:ind w:left="820"/>
      </w:pPr>
      <w:r>
        <w:rPr>
          <w:rFonts w:hint="eastAsia"/>
        </w:rPr>
        <w:t>未署名のスクリプトの実行禁止</w:t>
      </w:r>
    </w:p>
    <w:p w14:paraId="3F3D5803" w14:textId="64042086" w:rsidR="008409F5" w:rsidRDefault="008409F5" w:rsidP="008409F5">
      <w:pPr>
        <w:spacing w:after="182"/>
      </w:pPr>
      <w:r>
        <w:rPr>
          <w:rFonts w:hint="eastAsia"/>
        </w:rPr>
        <w:t>これ以外にも従来の業務に対して影響を及ぼすものがあるため、ポリシーを全体に適用する前に、テスト用の OU に適用し、業務への影響を</w:t>
      </w:r>
      <w:r w:rsidR="001A79C9">
        <w:rPr>
          <w:rFonts w:hint="eastAsia"/>
        </w:rPr>
        <w:t>調査する必要があります。</w:t>
      </w:r>
    </w:p>
    <w:p w14:paraId="0D60B2F0" w14:textId="6B4DD18D" w:rsidR="001A79C9" w:rsidRDefault="001A79C9" w:rsidP="008409F5">
      <w:pPr>
        <w:spacing w:after="182"/>
      </w:pPr>
      <w:r>
        <w:rPr>
          <w:rFonts w:hint="eastAsia"/>
        </w:rPr>
        <w:t>一方で、Officeマクロやスクリプトはマルウェア</w:t>
      </w:r>
      <w:r w:rsidR="00932138">
        <w:rPr>
          <w:rFonts w:hint="eastAsia"/>
        </w:rPr>
        <w:t>の初期侵入に最も頻繁に利用される</w:t>
      </w:r>
      <w:r w:rsidR="00AB17FD">
        <w:rPr>
          <w:rFonts w:hint="eastAsia"/>
        </w:rPr>
        <w:t>手法であ</w:t>
      </w:r>
      <w:r w:rsidR="00462FB8">
        <w:rPr>
          <w:rFonts w:hint="eastAsia"/>
        </w:rPr>
        <w:t>り、</w:t>
      </w:r>
      <w:r w:rsidR="001D0534">
        <w:rPr>
          <w:rFonts w:hint="eastAsia"/>
        </w:rPr>
        <w:t>マルウェア感染の</w:t>
      </w:r>
      <w:r w:rsidR="00911AD7">
        <w:rPr>
          <w:rFonts w:hint="eastAsia"/>
        </w:rPr>
        <w:t>リスク受容が出来ない場合は、これらの利用は厳格に管理されるべき</w:t>
      </w:r>
      <w:r w:rsidR="001D0534">
        <w:rPr>
          <w:rFonts w:hint="eastAsia"/>
        </w:rPr>
        <w:t>です。</w:t>
      </w:r>
      <w:r w:rsidR="0018730B">
        <w:rPr>
          <w:rFonts w:hint="eastAsia"/>
        </w:rPr>
        <w:t>安易に</w:t>
      </w:r>
      <w:r w:rsidR="00AF6CB7">
        <w:rPr>
          <w:rFonts w:hint="eastAsia"/>
        </w:rPr>
        <w:t>現状の</w:t>
      </w:r>
      <w:r w:rsidR="0018730B">
        <w:rPr>
          <w:rFonts w:hint="eastAsia"/>
        </w:rPr>
        <w:t>業務遂行を優先するのではなく、</w:t>
      </w:r>
      <w:r w:rsidR="00AF6CB7">
        <w:rPr>
          <w:rFonts w:hint="eastAsia"/>
        </w:rPr>
        <w:t>脅威に対する</w:t>
      </w:r>
      <w:r w:rsidR="0018730B">
        <w:rPr>
          <w:rFonts w:hint="eastAsia"/>
        </w:rPr>
        <w:t>リスク</w:t>
      </w:r>
      <w:r w:rsidR="00AF6CB7">
        <w:rPr>
          <w:rFonts w:hint="eastAsia"/>
        </w:rPr>
        <w:t>分析を行い、</w:t>
      </w:r>
      <w:r w:rsidR="001F519A">
        <w:rPr>
          <w:rFonts w:hint="eastAsia"/>
        </w:rPr>
        <w:t>適切なポリシー設定を行う事を強く推奨します。</w:t>
      </w:r>
    </w:p>
    <w:p w14:paraId="4E864BDD" w14:textId="77777777" w:rsidR="004F5C89" w:rsidRDefault="004F5C89">
      <w:pPr>
        <w:spacing w:afterLines="0" w:after="0" w:line="240" w:lineRule="auto"/>
        <w:rPr>
          <w:rFonts w:hAnsi="ＭＳ Ｐゴシック"/>
          <w:b/>
          <w:bCs/>
          <w:sz w:val="28"/>
          <w:szCs w:val="36"/>
        </w:rPr>
      </w:pPr>
      <w:r>
        <w:br w:type="page"/>
      </w:r>
    </w:p>
    <w:p w14:paraId="46E2B461" w14:textId="23A1C196" w:rsidR="004F5C89" w:rsidRDefault="004F5C89" w:rsidP="005F4001">
      <w:pPr>
        <w:pStyle w:val="10"/>
        <w:numPr>
          <w:ilvl w:val="0"/>
          <w:numId w:val="133"/>
        </w:numPr>
        <w:spacing w:before="365" w:after="365"/>
      </w:pPr>
      <w:bookmarkStart w:id="16" w:name="_Toc56588723"/>
      <w:r>
        <w:lastRenderedPageBreak/>
        <w:t>サイバー攻撃の実態</w:t>
      </w:r>
      <w:bookmarkEnd w:id="16"/>
    </w:p>
    <w:p w14:paraId="7BFA8D1F" w14:textId="34456AC8" w:rsidR="00124F12" w:rsidRDefault="00124F12" w:rsidP="00124F12">
      <w:pPr>
        <w:spacing w:after="182"/>
      </w:pPr>
      <w:r>
        <w:rPr>
          <w:rFonts w:hint="eastAsia"/>
        </w:rPr>
        <w:t>サイバー攻撃の防御のための戦略、戦術立案には、サイバー攻撃の実態を知る必要があります。特に、ソフトウェアの脆弱性やスクリプトを使用し侵入してくるマルウェア対策のためには、攻撃側の手口を理解し、正しい対策を行うことが重要です。</w:t>
      </w:r>
      <w:r w:rsidR="009A5140">
        <w:rPr>
          <w:rFonts w:hint="eastAsia"/>
        </w:rPr>
        <w:t>Ⅱ部では実際に発生した攻撃の手口を解説します。</w:t>
      </w:r>
    </w:p>
    <w:p w14:paraId="71D1C0FF" w14:textId="5CBDE4AC" w:rsidR="00E95DF7" w:rsidRPr="005F4001" w:rsidRDefault="00E95DF7" w:rsidP="005F4001">
      <w:pPr>
        <w:pStyle w:val="a1"/>
        <w:numPr>
          <w:ilvl w:val="0"/>
          <w:numId w:val="63"/>
        </w:numPr>
        <w:spacing w:after="182"/>
        <w:ind w:leftChars="0"/>
        <w:rPr>
          <w:rFonts w:hAnsi="ＭＳ Ｐゴシック"/>
          <w:b/>
          <w:bCs/>
          <w:sz w:val="24"/>
        </w:rPr>
      </w:pPr>
      <w:r>
        <w:br w:type="page"/>
      </w:r>
    </w:p>
    <w:p w14:paraId="022EBA45" w14:textId="11382098" w:rsidR="004F5C89" w:rsidRDefault="004F5C89" w:rsidP="009A5140">
      <w:pPr>
        <w:pStyle w:val="20"/>
        <w:spacing w:before="365" w:after="182"/>
        <w:ind w:left="420" w:hanging="420"/>
      </w:pPr>
      <w:bookmarkStart w:id="17" w:name="_Toc56588724"/>
      <w:r>
        <w:lastRenderedPageBreak/>
        <w:t>攻撃ベクトルの研究</w:t>
      </w:r>
      <w:bookmarkEnd w:id="17"/>
      <w:r>
        <w:t xml:space="preserve"> </w:t>
      </w:r>
    </w:p>
    <w:p w14:paraId="55AC920D" w14:textId="59628D79" w:rsidR="004F5C89" w:rsidRDefault="004F5C89" w:rsidP="004F5C89">
      <w:pPr>
        <w:spacing w:after="182"/>
      </w:pPr>
      <w:r>
        <w:rPr>
          <w:rFonts w:hint="eastAsia"/>
        </w:rPr>
        <w:t>攻撃は様々な手法が存在しており、</w:t>
      </w:r>
      <w:r>
        <w:t>2020年3月現在、MITRE ATT&amp;CK で330もの攻撃手法が確認されています。本項では、代表的なマルウェアの攻撃ベクトルを紹介します。</w:t>
      </w:r>
    </w:p>
    <w:p w14:paraId="586BE446" w14:textId="0A84F180" w:rsidR="004F5C89" w:rsidRDefault="004F5C89" w:rsidP="00CE66EB">
      <w:pPr>
        <w:pStyle w:val="3"/>
        <w:spacing w:before="365"/>
        <w:ind w:left="840" w:hanging="840"/>
      </w:pPr>
      <w:bookmarkStart w:id="18" w:name="_Toc56588725"/>
      <w:r>
        <w:t>サイバーキルチェーンとセキュリティ対策</w:t>
      </w:r>
      <w:bookmarkEnd w:id="18"/>
      <w:r>
        <w:t xml:space="preserve"> </w:t>
      </w:r>
    </w:p>
    <w:p w14:paraId="3E214352" w14:textId="62505D59" w:rsidR="004F5C89" w:rsidRDefault="004F5C89" w:rsidP="004F5C89">
      <w:pPr>
        <w:spacing w:after="182"/>
      </w:pPr>
      <w:r>
        <w:rPr>
          <w:rFonts w:hint="eastAsia"/>
        </w:rPr>
        <w:t>攻撃は、初期侵入から、実行、認証情報の収集、水平展開と幅広い手法の積み重ねで構成されているため、一部の手法の実施を阻止できれば、大規模な拡散や情報漏洩などの被害をある程度防ぐことが可能となります。</w:t>
      </w:r>
    </w:p>
    <w:p w14:paraId="1DBD2600" w14:textId="19485B90" w:rsidR="004F5C89" w:rsidRDefault="00D55A3D" w:rsidP="004F5C89">
      <w:pPr>
        <w:spacing w:after="182"/>
      </w:pPr>
      <w:r>
        <w:rPr>
          <w:rFonts w:hint="eastAsia"/>
          <w:noProof/>
        </w:rPr>
        <w:drawing>
          <wp:anchor distT="0" distB="0" distL="114300" distR="114300" simplePos="0" relativeHeight="251669504" behindDoc="0" locked="0" layoutInCell="1" allowOverlap="1" wp14:anchorId="1281AEC7" wp14:editId="07ED53F2">
            <wp:simplePos x="0" y="0"/>
            <wp:positionH relativeFrom="margin">
              <wp:align>right</wp:align>
            </wp:positionH>
            <wp:positionV relativeFrom="paragraph">
              <wp:posOffset>664210</wp:posOffset>
            </wp:positionV>
            <wp:extent cx="6188710" cy="3463925"/>
            <wp:effectExtent l="0" t="0" r="2540" b="3175"/>
            <wp:wrapTopAndBottom/>
            <wp:docPr id="18" name="図 1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タイムライン&#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188710" cy="3463925"/>
                    </a:xfrm>
                    <a:prstGeom prst="rect">
                      <a:avLst/>
                    </a:prstGeom>
                  </pic:spPr>
                </pic:pic>
              </a:graphicData>
            </a:graphic>
            <wp14:sizeRelH relativeFrom="page">
              <wp14:pctWidth>0</wp14:pctWidth>
            </wp14:sizeRelH>
            <wp14:sizeRelV relativeFrom="page">
              <wp14:pctHeight>0</wp14:pctHeight>
            </wp14:sizeRelV>
          </wp:anchor>
        </w:drawing>
      </w:r>
      <w:r w:rsidR="004F5C89">
        <w:rPr>
          <w:rFonts w:hint="eastAsia"/>
        </w:rPr>
        <w:t>以下の図にもあるように、攻撃には</w:t>
      </w:r>
      <w:r w:rsidR="004F5C89">
        <w:t>SQLインジェクションなどのコーディングの不備や、構成の不備などの脆弱性を利用するものと、PC、サーバーのOSやアプリケーションなどの設定の不備を利用するものがあります。</w:t>
      </w:r>
    </w:p>
    <w:p w14:paraId="1317DCF0" w14:textId="1948CF60" w:rsidR="00D55A3D" w:rsidRPr="00D55A3D" w:rsidRDefault="00D55A3D" w:rsidP="004F5C89">
      <w:pPr>
        <w:spacing w:after="182"/>
      </w:pPr>
    </w:p>
    <w:p w14:paraId="049F727C" w14:textId="45470EA9" w:rsidR="004F5C89" w:rsidRDefault="004F5C89" w:rsidP="004F5C89">
      <w:pPr>
        <w:spacing w:after="182"/>
      </w:pPr>
      <w:r>
        <w:rPr>
          <w:rFonts w:hint="eastAsia"/>
        </w:rPr>
        <w:t>また、攻撃ベクトルの初期で侵入を断ち切らないと、検知以外に攻撃を知る方法がなくなり、</w:t>
      </w:r>
      <w:r w:rsidR="00D55A3D">
        <w:rPr>
          <w:rFonts w:hint="eastAsia"/>
        </w:rPr>
        <w:t>検知に成功するまでは</w:t>
      </w:r>
      <w:r>
        <w:rPr>
          <w:rFonts w:hint="eastAsia"/>
        </w:rPr>
        <w:t>、情報漏洩が発生したかすら把握できなくなる可能性がでてきます。本ガイドラインを、ユーザーとベンダーのリスクコミュニケーションのツールとして利用する際は、以下のように切り分けて使うと効果的です。</w:t>
      </w:r>
    </w:p>
    <w:p w14:paraId="73F7ABED" w14:textId="4C5F7E5C" w:rsidR="004F5C89" w:rsidRDefault="004F5C89" w:rsidP="00A4691E">
      <w:pPr>
        <w:pStyle w:val="a1"/>
        <w:numPr>
          <w:ilvl w:val="0"/>
          <w:numId w:val="9"/>
        </w:numPr>
        <w:spacing w:after="182"/>
        <w:ind w:leftChars="0"/>
      </w:pPr>
      <w:r>
        <w:t>コーディングや構成の不備</w:t>
      </w:r>
      <w:r>
        <w:br/>
        <w:t>ASVS を開発仕様、開発標準として活用し、受入テストの基準作りに利用する</w:t>
      </w:r>
    </w:p>
    <w:p w14:paraId="7F8B9BBB" w14:textId="2AE5F263" w:rsidR="004F5C89" w:rsidRDefault="004F5C89" w:rsidP="00A4691E">
      <w:pPr>
        <w:pStyle w:val="a1"/>
        <w:numPr>
          <w:ilvl w:val="0"/>
          <w:numId w:val="9"/>
        </w:numPr>
        <w:spacing w:after="182"/>
        <w:ind w:leftChars="0"/>
      </w:pPr>
      <w:r>
        <w:t>OSやアプリケーションの不備</w:t>
      </w:r>
      <w:r>
        <w:br/>
        <w:t>詳細な緩和策 を構成仕様として活用し、受入テストでチェックする</w:t>
      </w:r>
    </w:p>
    <w:p w14:paraId="0E6C54B1" w14:textId="77777777" w:rsidR="00BA24CF" w:rsidRDefault="00BA24CF">
      <w:pPr>
        <w:spacing w:afterLines="0" w:after="0" w:line="240" w:lineRule="auto"/>
        <w:rPr>
          <w:rFonts w:hAnsi="ＭＳ Ｐゴシック"/>
          <w:b/>
          <w:bCs/>
          <w:sz w:val="21"/>
        </w:rPr>
      </w:pPr>
      <w:r>
        <w:lastRenderedPageBreak/>
        <w:br w:type="page"/>
      </w:r>
    </w:p>
    <w:p w14:paraId="67B89630" w14:textId="47727E83" w:rsidR="004F5C89" w:rsidRDefault="004F5C89" w:rsidP="00CE66EB">
      <w:pPr>
        <w:pStyle w:val="3"/>
        <w:spacing w:before="365"/>
        <w:ind w:left="840" w:hanging="840"/>
      </w:pPr>
      <w:bookmarkStart w:id="19" w:name="_Toc56588726"/>
      <w:r>
        <w:lastRenderedPageBreak/>
        <w:t>CVE-2017-11882 Officeの数式エディタの脆弱性を使った攻撃</w:t>
      </w:r>
      <w:bookmarkEnd w:id="19"/>
      <w:r>
        <w:t xml:space="preserve"> </w:t>
      </w:r>
    </w:p>
    <w:p w14:paraId="0F92AD98" w14:textId="77777777" w:rsidR="004F5C89" w:rsidRDefault="004F5C89" w:rsidP="004F5C89">
      <w:pPr>
        <w:spacing w:after="182"/>
      </w:pPr>
      <w:r>
        <w:rPr>
          <w:rFonts w:hint="eastAsia"/>
        </w:rPr>
        <w:t>ソフトウェアの脆弱性を利用してマルウェアを侵入させた例です。</w:t>
      </w:r>
    </w:p>
    <w:p w14:paraId="2A211405" w14:textId="77777777" w:rsidR="004F5C89" w:rsidRDefault="004F5C89" w:rsidP="004F5C89">
      <w:pPr>
        <w:spacing w:after="182"/>
      </w:pPr>
      <w:r>
        <w:rPr>
          <w:rFonts w:hint="eastAsia"/>
        </w:rPr>
        <w:t>パ本稿は、</w:t>
      </w:r>
      <w:r>
        <w:t>FIREEYE社の脅威調査: https://www.fireeye.com/blog/threat-research/2017/12/targeted-attack-in-middle-east-by-apt34.html を参考にしました。</w:t>
      </w:r>
    </w:p>
    <w:p w14:paraId="04A9DFB5" w14:textId="7C678332" w:rsidR="004F5C89" w:rsidRDefault="004F5C89" w:rsidP="00AA25E3">
      <w:pPr>
        <w:pStyle w:val="4"/>
      </w:pPr>
      <w:r>
        <w:rPr>
          <w:rFonts w:hint="eastAsia"/>
        </w:rPr>
        <w:t>攻撃に利用された脆弱性</w:t>
      </w:r>
      <w:r>
        <w:t xml:space="preserve"> </w:t>
      </w:r>
    </w:p>
    <w:p w14:paraId="576395C6" w14:textId="7B69B125" w:rsidR="004F5C89" w:rsidRDefault="004F5C89" w:rsidP="00BA24CF">
      <w:pPr>
        <w:pStyle w:val="a"/>
        <w:ind w:left="820"/>
      </w:pPr>
      <w:r>
        <w:t>CVE-2017-11882 :</w:t>
      </w:r>
      <w:r w:rsidR="007C5CFC" w:rsidRPr="007C5CFC">
        <w:t xml:space="preserve"> </w:t>
      </w:r>
      <w:r w:rsidR="007C5CFC" w:rsidRPr="007C5CFC">
        <w:rPr>
          <w:rFonts w:ascii="Arial" w:hAnsi="Arial" w:cs="Arial"/>
          <w:sz w:val="14"/>
          <w:szCs w:val="14"/>
        </w:rPr>
        <w:t>https://warp.da.ndl.go.jp/info:ndljp/pid/11376004/www.ipa.go.jp/security/ciadr/vul/20171129_ms.html</w:t>
      </w:r>
      <w:r w:rsidR="00686C37">
        <w:br/>
      </w:r>
      <w:r>
        <w:rPr>
          <w:rFonts w:hint="eastAsia"/>
        </w:rPr>
        <w:t>以下に搭載された数式エディタのスタックベースのバッファーオーバーフローを悪用したものです。</w:t>
      </w:r>
      <w:r>
        <w:t xml:space="preserve"> </w:t>
      </w:r>
    </w:p>
    <w:p w14:paraId="2275BD8D" w14:textId="637D5847" w:rsidR="004F5C89" w:rsidRDefault="004F5C89" w:rsidP="002C5A7D">
      <w:pPr>
        <w:pStyle w:val="a"/>
        <w:numPr>
          <w:ilvl w:val="0"/>
          <w:numId w:val="11"/>
        </w:numPr>
        <w:ind w:leftChars="0"/>
      </w:pPr>
      <w:r>
        <w:t>Office 2007 SP3</w:t>
      </w:r>
    </w:p>
    <w:p w14:paraId="19F57DED" w14:textId="5AB096C0" w:rsidR="004F5C89" w:rsidRDefault="004F5C89" w:rsidP="002C5A7D">
      <w:pPr>
        <w:pStyle w:val="a"/>
        <w:numPr>
          <w:ilvl w:val="0"/>
          <w:numId w:val="11"/>
        </w:numPr>
        <w:ind w:leftChars="0"/>
      </w:pPr>
      <w:r>
        <w:t>Office 2010SP2(32/64bit)</w:t>
      </w:r>
    </w:p>
    <w:p w14:paraId="79ECAD4F" w14:textId="4394205D" w:rsidR="004F5C89" w:rsidRDefault="004F5C89" w:rsidP="002C5A7D">
      <w:pPr>
        <w:pStyle w:val="a"/>
        <w:numPr>
          <w:ilvl w:val="0"/>
          <w:numId w:val="11"/>
        </w:numPr>
        <w:ind w:leftChars="0"/>
      </w:pPr>
      <w:r>
        <w:t>Office 2013SP1(32/64bit)</w:t>
      </w:r>
    </w:p>
    <w:p w14:paraId="4B185D24" w14:textId="4D719AE0" w:rsidR="00686C37" w:rsidRDefault="004F5C89" w:rsidP="002C5A7D">
      <w:pPr>
        <w:pStyle w:val="a"/>
        <w:numPr>
          <w:ilvl w:val="0"/>
          <w:numId w:val="11"/>
        </w:numPr>
        <w:ind w:leftChars="0"/>
      </w:pPr>
      <w:r>
        <w:t>Office 2016(32/64bit)</w:t>
      </w:r>
    </w:p>
    <w:p w14:paraId="031578F2" w14:textId="1816A60C" w:rsidR="004F5C89" w:rsidRDefault="00686C37" w:rsidP="00AA25E3">
      <w:pPr>
        <w:pStyle w:val="4"/>
      </w:pPr>
      <w:r>
        <w:rPr>
          <w:noProof/>
        </w:rPr>
        <w:drawing>
          <wp:anchor distT="0" distB="0" distL="114300" distR="114300" simplePos="0" relativeHeight="251658240" behindDoc="0" locked="0" layoutInCell="1" allowOverlap="1" wp14:anchorId="3C3249BE" wp14:editId="0E3BC129">
            <wp:simplePos x="0" y="0"/>
            <wp:positionH relativeFrom="margin">
              <wp:align>right</wp:align>
            </wp:positionH>
            <wp:positionV relativeFrom="paragraph">
              <wp:posOffset>256540</wp:posOffset>
            </wp:positionV>
            <wp:extent cx="6188710" cy="3742055"/>
            <wp:effectExtent l="19050" t="19050" r="21590" b="10795"/>
            <wp:wrapTopAndBottom/>
            <wp:docPr id="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188710" cy="3742055"/>
                    </a:xfrm>
                    <a:prstGeom prst="rect">
                      <a:avLst/>
                    </a:prstGeom>
                    <a:ln>
                      <a:solidFill>
                        <a:schemeClr val="tx1"/>
                      </a:solidFill>
                    </a:ln>
                  </pic:spPr>
                </pic:pic>
              </a:graphicData>
            </a:graphic>
          </wp:anchor>
        </w:drawing>
      </w:r>
      <w:r w:rsidR="00534F7B" w:rsidRPr="00534F7B">
        <w:t xml:space="preserve"> </w:t>
      </w:r>
      <w:r w:rsidR="00534F7B">
        <w:t>CVE-2017-11882</w:t>
      </w:r>
      <w:r w:rsidR="00534F7B">
        <w:rPr>
          <w:rFonts w:hint="eastAsia"/>
        </w:rPr>
        <w:t>の攻撃ベクトル</w:t>
      </w:r>
      <w:r w:rsidR="004F5C89">
        <w:t xml:space="preserve"> </w:t>
      </w:r>
    </w:p>
    <w:p w14:paraId="1ED17076" w14:textId="1C6190F5" w:rsidR="00686C37" w:rsidRDefault="00686C37" w:rsidP="00686C37">
      <w:pPr>
        <w:spacing w:after="182"/>
      </w:pPr>
    </w:p>
    <w:p w14:paraId="34429F10" w14:textId="79B3EFF2" w:rsidR="004F5C89" w:rsidRDefault="00635083" w:rsidP="00AA25E3">
      <w:pPr>
        <w:pStyle w:val="4"/>
      </w:pPr>
      <w:r>
        <w:rPr>
          <w:rFonts w:hint="eastAsia"/>
        </w:rPr>
        <w:t>攻撃ベクトル</w:t>
      </w:r>
      <w:r w:rsidR="004F5C89">
        <w:rPr>
          <w:rFonts w:hint="eastAsia"/>
        </w:rPr>
        <w:t>で使用されたコンポーネント</w:t>
      </w:r>
      <w:r w:rsidR="004F5C89">
        <w:t xml:space="preserve"> </w:t>
      </w:r>
    </w:p>
    <w:tbl>
      <w:tblPr>
        <w:tblStyle w:val="a9"/>
        <w:tblW w:w="0" w:type="auto"/>
        <w:tblLook w:val="04A0" w:firstRow="1" w:lastRow="0" w:firstColumn="1" w:lastColumn="0" w:noHBand="0" w:noVBand="1"/>
      </w:tblPr>
      <w:tblGrid>
        <w:gridCol w:w="2547"/>
        <w:gridCol w:w="7189"/>
      </w:tblGrid>
      <w:tr w:rsidR="00686C37" w14:paraId="1CFFE26B" w14:textId="77777777" w:rsidTr="00BA24CF">
        <w:tc>
          <w:tcPr>
            <w:tcW w:w="2547" w:type="dxa"/>
            <w:shd w:val="clear" w:color="auto" w:fill="44546A" w:themeFill="text2"/>
          </w:tcPr>
          <w:p w14:paraId="64740B5A" w14:textId="0B6C1912" w:rsidR="00686C37" w:rsidRPr="00BA24CF" w:rsidRDefault="00686C37" w:rsidP="00BA24CF">
            <w:pPr>
              <w:pStyle w:val="TableParagraph"/>
              <w:jc w:val="center"/>
              <w:rPr>
                <w:b/>
                <w:bCs w:val="0"/>
                <w:color w:val="FFFFFF" w:themeColor="background1"/>
              </w:rPr>
            </w:pPr>
            <w:r w:rsidRPr="00BA24CF">
              <w:rPr>
                <w:rFonts w:hint="eastAsia"/>
                <w:b/>
                <w:bCs w:val="0"/>
                <w:color w:val="FFFFFF" w:themeColor="background1"/>
              </w:rPr>
              <w:t>名前</w:t>
            </w:r>
          </w:p>
        </w:tc>
        <w:tc>
          <w:tcPr>
            <w:tcW w:w="7189" w:type="dxa"/>
            <w:shd w:val="clear" w:color="auto" w:fill="44546A" w:themeFill="text2"/>
          </w:tcPr>
          <w:p w14:paraId="52E4578F" w14:textId="2CC11C85" w:rsidR="00686C37" w:rsidRPr="00BA24CF" w:rsidRDefault="00686C37" w:rsidP="00BA24CF">
            <w:pPr>
              <w:pStyle w:val="TableParagraph"/>
              <w:jc w:val="center"/>
              <w:rPr>
                <w:b/>
                <w:bCs w:val="0"/>
                <w:color w:val="FFFFFF" w:themeColor="background1"/>
              </w:rPr>
            </w:pPr>
            <w:r w:rsidRPr="00BA24CF">
              <w:rPr>
                <w:b/>
                <w:bCs w:val="0"/>
                <w:color w:val="FFFFFF" w:themeColor="background1"/>
              </w:rPr>
              <w:t>役割</w:t>
            </w:r>
          </w:p>
        </w:tc>
      </w:tr>
      <w:tr w:rsidR="00686C37" w14:paraId="245AE889" w14:textId="77777777" w:rsidTr="00686C37">
        <w:tc>
          <w:tcPr>
            <w:tcW w:w="2547" w:type="dxa"/>
          </w:tcPr>
          <w:p w14:paraId="1F9DD1B4" w14:textId="1711AEBE" w:rsidR="00686C37" w:rsidRDefault="00686C37" w:rsidP="00BA24CF">
            <w:pPr>
              <w:pStyle w:val="TableParagraph"/>
            </w:pPr>
            <w:r>
              <w:t>PowerShell</w:t>
            </w:r>
          </w:p>
        </w:tc>
        <w:tc>
          <w:tcPr>
            <w:tcW w:w="7189" w:type="dxa"/>
          </w:tcPr>
          <w:p w14:paraId="0482AE07" w14:textId="7E19F0DA" w:rsidR="00686C37" w:rsidRDefault="00686C37" w:rsidP="00BA24CF">
            <w:pPr>
              <w:pStyle w:val="TableParagraph"/>
            </w:pPr>
            <w:r>
              <w:t>標準スクリプト言語</w:t>
            </w:r>
          </w:p>
        </w:tc>
      </w:tr>
      <w:tr w:rsidR="00686C37" w14:paraId="4C9E8D33" w14:textId="77777777" w:rsidTr="00686C37">
        <w:tc>
          <w:tcPr>
            <w:tcW w:w="2547" w:type="dxa"/>
          </w:tcPr>
          <w:p w14:paraId="4E9786C4" w14:textId="1C89F7BE" w:rsidR="00686C37" w:rsidRDefault="00686C37" w:rsidP="00BA24CF">
            <w:pPr>
              <w:pStyle w:val="TableParagraph"/>
            </w:pPr>
            <w:r>
              <w:t>MSHTA.EXE</w:t>
            </w:r>
          </w:p>
        </w:tc>
        <w:tc>
          <w:tcPr>
            <w:tcW w:w="7189" w:type="dxa"/>
          </w:tcPr>
          <w:p w14:paraId="2619F37B" w14:textId="08C7A8BF" w:rsidR="00686C37" w:rsidRDefault="00686C37" w:rsidP="00BA24CF">
            <w:pPr>
              <w:pStyle w:val="TableParagraph"/>
            </w:pPr>
            <w:r>
              <w:t>Microsoft HTML Application Host、HTAファイルの実行エンジン</w:t>
            </w:r>
          </w:p>
        </w:tc>
      </w:tr>
      <w:tr w:rsidR="00686C37" w14:paraId="629B0314" w14:textId="77777777" w:rsidTr="00686C37">
        <w:tc>
          <w:tcPr>
            <w:tcW w:w="2547" w:type="dxa"/>
          </w:tcPr>
          <w:p w14:paraId="799BBD5C" w14:textId="389697D8" w:rsidR="00686C37" w:rsidRDefault="00686C37" w:rsidP="00BA24CF">
            <w:pPr>
              <w:pStyle w:val="TableParagraph"/>
            </w:pPr>
            <w:r>
              <w:t>VBScript</w:t>
            </w:r>
            <w:r>
              <w:tab/>
              <w:t>Windows</w:t>
            </w:r>
          </w:p>
        </w:tc>
        <w:tc>
          <w:tcPr>
            <w:tcW w:w="7189" w:type="dxa"/>
          </w:tcPr>
          <w:p w14:paraId="66BC5879" w14:textId="7B3D00D9" w:rsidR="00686C37" w:rsidRDefault="00686C37" w:rsidP="00BA24CF">
            <w:pPr>
              <w:pStyle w:val="TableParagraph"/>
            </w:pPr>
            <w:r>
              <w:t>標準スクリプト言語</w:t>
            </w:r>
          </w:p>
        </w:tc>
      </w:tr>
      <w:tr w:rsidR="00686C37" w14:paraId="739F4805" w14:textId="77777777" w:rsidTr="00686C37">
        <w:tc>
          <w:tcPr>
            <w:tcW w:w="2547" w:type="dxa"/>
          </w:tcPr>
          <w:p w14:paraId="6FD21065" w14:textId="7A75789C" w:rsidR="00686C37" w:rsidRDefault="00686C37" w:rsidP="00BA24CF">
            <w:pPr>
              <w:pStyle w:val="TableParagraph"/>
            </w:pPr>
            <w:r>
              <w:t>CERTUTIL.EXE</w:t>
            </w:r>
          </w:p>
        </w:tc>
        <w:tc>
          <w:tcPr>
            <w:tcW w:w="7189" w:type="dxa"/>
          </w:tcPr>
          <w:p w14:paraId="68CBF5BD" w14:textId="0CE61421" w:rsidR="00686C37" w:rsidRDefault="00686C37" w:rsidP="00BA24CF">
            <w:pPr>
              <w:pStyle w:val="TableParagraph"/>
            </w:pPr>
            <w:r>
              <w:t>Windows標準コマンド：証明書ユーティリティ</w:t>
            </w:r>
          </w:p>
        </w:tc>
      </w:tr>
      <w:tr w:rsidR="00686C37" w14:paraId="03DC06E2" w14:textId="77777777" w:rsidTr="00686C37">
        <w:tc>
          <w:tcPr>
            <w:tcW w:w="2547" w:type="dxa"/>
          </w:tcPr>
          <w:p w14:paraId="409AEB64" w14:textId="22455EEF" w:rsidR="00686C37" w:rsidRDefault="00686C37" w:rsidP="00BA24CF">
            <w:pPr>
              <w:pStyle w:val="TableParagraph"/>
            </w:pPr>
            <w:r>
              <w:t>SCHTASKS.EXE</w:t>
            </w:r>
          </w:p>
        </w:tc>
        <w:tc>
          <w:tcPr>
            <w:tcW w:w="7189" w:type="dxa"/>
          </w:tcPr>
          <w:p w14:paraId="124533AC" w14:textId="1B9D83D8" w:rsidR="00686C37" w:rsidRDefault="00686C37" w:rsidP="00BA24CF">
            <w:pPr>
              <w:pStyle w:val="TableParagraph"/>
            </w:pPr>
            <w:r>
              <w:t>Windows標準コマンド：タスクスケジューラ</w:t>
            </w:r>
          </w:p>
        </w:tc>
      </w:tr>
    </w:tbl>
    <w:p w14:paraId="5F910895" w14:textId="77777777" w:rsidR="00686C37" w:rsidRDefault="00686C37" w:rsidP="00686C37">
      <w:pPr>
        <w:spacing w:after="182"/>
      </w:pPr>
    </w:p>
    <w:p w14:paraId="531AE132" w14:textId="53A0EC2B" w:rsidR="004F5C89" w:rsidRDefault="004F5C89" w:rsidP="00AA25E3">
      <w:pPr>
        <w:pStyle w:val="4"/>
      </w:pPr>
      <w:r>
        <w:rPr>
          <w:rFonts w:hint="eastAsia"/>
        </w:rPr>
        <w:t>手口</w:t>
      </w:r>
      <w:r>
        <w:t xml:space="preserve"> </w:t>
      </w:r>
    </w:p>
    <w:p w14:paraId="493E215E" w14:textId="7591E515" w:rsidR="004F5C89" w:rsidRDefault="004F5C89" w:rsidP="002329C9">
      <w:pPr>
        <w:pStyle w:val="a1"/>
        <w:numPr>
          <w:ilvl w:val="0"/>
          <w:numId w:val="12"/>
        </w:numPr>
        <w:spacing w:after="182"/>
        <w:ind w:leftChars="0"/>
      </w:pPr>
      <w:r>
        <w:t>攻撃者は、リッチテキストフォーマットに細工をした数式を埋め込みターゲットにメールの添付ファイルとして送信します。</w:t>
      </w:r>
    </w:p>
    <w:p w14:paraId="6F92E3B2" w14:textId="790E55EE" w:rsidR="004F5C89" w:rsidRDefault="004F5C89" w:rsidP="002329C9">
      <w:pPr>
        <w:pStyle w:val="a1"/>
        <w:numPr>
          <w:ilvl w:val="0"/>
          <w:numId w:val="12"/>
        </w:numPr>
        <w:spacing w:after="182"/>
        <w:ind w:leftChars="0"/>
      </w:pPr>
      <w:r>
        <w:t>受信者が添付ファイルを開くと、受信者の脆弱な数式エディターが起動し数式を読み込みますが、この際、数式エディターがデータ長を正しくチェックしないため、スタックメモリが破壊され、悪意のあるプログラムが実行されます。</w:t>
      </w:r>
    </w:p>
    <w:p w14:paraId="7136079E" w14:textId="36037CAE" w:rsidR="004F5C89" w:rsidRDefault="004F5C89" w:rsidP="002329C9">
      <w:pPr>
        <w:pStyle w:val="a1"/>
        <w:numPr>
          <w:ilvl w:val="0"/>
          <w:numId w:val="12"/>
        </w:numPr>
        <w:spacing w:after="182"/>
        <w:ind w:leftChars="0"/>
      </w:pPr>
      <w:r>
        <w:t>悪意あるプログラムは、</w:t>
      </w:r>
      <w:proofErr w:type="spellStart"/>
      <w:r>
        <w:t>WinExec</w:t>
      </w:r>
      <w:proofErr w:type="spellEnd"/>
      <w:r>
        <w:t>関数を呼び出し、受信者のコンテキストで子プロセス「mshta.exe」を呼び出します。「mshta.exe」は外部サイトからテキストファイルに見せかけた悪意あるPowerShellスクリプトをダウンロードし実行します。</w:t>
      </w:r>
    </w:p>
    <w:p w14:paraId="40CF1E3A" w14:textId="3ED2E45F" w:rsidR="004F5C89" w:rsidRDefault="004F5C89" w:rsidP="002329C9">
      <w:pPr>
        <w:pStyle w:val="a1"/>
        <w:numPr>
          <w:ilvl w:val="0"/>
          <w:numId w:val="12"/>
        </w:numPr>
        <w:spacing w:after="182"/>
        <w:ind w:leftChars="0"/>
      </w:pPr>
      <w:r>
        <w:t>悪意あるPowerShellスクリプトは、さらにテキストファイルに見せかけたVBScriptをダウンロードし、実行します。</w:t>
      </w:r>
    </w:p>
    <w:p w14:paraId="64C76B36" w14:textId="3B8FDD17" w:rsidR="004F5C89" w:rsidRDefault="004F5C89" w:rsidP="002329C9">
      <w:pPr>
        <w:pStyle w:val="a1"/>
        <w:numPr>
          <w:ilvl w:val="0"/>
          <w:numId w:val="12"/>
        </w:numPr>
        <w:spacing w:after="182"/>
        <w:ind w:leftChars="0"/>
      </w:pPr>
      <w:r>
        <w:t>VBScriptは、C:\ProgramData\Windows\Microsoft\java\ に4つのコンポーネントをダウンロードします。</w:t>
      </w:r>
    </w:p>
    <w:p w14:paraId="5168F625" w14:textId="19218743" w:rsidR="004F5C89" w:rsidRDefault="004F5C89" w:rsidP="002329C9">
      <w:pPr>
        <w:pStyle w:val="a1"/>
        <w:numPr>
          <w:ilvl w:val="0"/>
          <w:numId w:val="12"/>
        </w:numPr>
        <w:spacing w:after="182"/>
        <w:ind w:leftChars="0"/>
      </w:pPr>
      <w:r>
        <w:t>このうちBase64でエンコードされた2つのコンポーネントは、証明書関連の正規のユーティリティである Certutil.exe を利用しデコードし、PowerShellスクリプトに変換されます。</w:t>
      </w:r>
    </w:p>
    <w:p w14:paraId="42B7C920" w14:textId="364EC8E4" w:rsidR="004F5C89" w:rsidRDefault="004F5C89" w:rsidP="002329C9">
      <w:pPr>
        <w:pStyle w:val="a1"/>
        <w:numPr>
          <w:ilvl w:val="0"/>
          <w:numId w:val="12"/>
        </w:numPr>
        <w:spacing w:after="182"/>
        <w:ind w:leftChars="0"/>
      </w:pPr>
      <w:r>
        <w:t>残りの2つのファイルの内、バッチファイルが永続化のためのVBScriptをタスクスケジューラに登録します。</w:t>
      </w:r>
    </w:p>
    <w:p w14:paraId="758939D1" w14:textId="077DAB79" w:rsidR="004F5C89" w:rsidRDefault="004F5C89" w:rsidP="002329C9">
      <w:pPr>
        <w:pStyle w:val="a1"/>
        <w:numPr>
          <w:ilvl w:val="0"/>
          <w:numId w:val="12"/>
        </w:numPr>
        <w:spacing w:after="182"/>
        <w:ind w:leftChars="0"/>
      </w:pPr>
      <w:r>
        <w:t>定期的に起動されるPowerShell スクリプトは、C&amp;Cサーバーと通信し、追加の悪意あるコンポーネントダウンロードします。</w:t>
      </w:r>
    </w:p>
    <w:p w14:paraId="09ECBBD3" w14:textId="08D52F6E" w:rsidR="004F5C89" w:rsidRDefault="004F5C89" w:rsidP="00AA25E3">
      <w:pPr>
        <w:pStyle w:val="4"/>
      </w:pPr>
      <w:r>
        <w:rPr>
          <w:rFonts w:hint="eastAsia"/>
        </w:rPr>
        <w:t>設定対策</w:t>
      </w:r>
      <w:r>
        <w:t xml:space="preserve"> </w:t>
      </w:r>
    </w:p>
    <w:p w14:paraId="59EE5342" w14:textId="77777777" w:rsidR="004F5C89" w:rsidRDefault="004F5C89" w:rsidP="004F5C89">
      <w:pPr>
        <w:spacing w:after="182"/>
      </w:pPr>
      <w:r>
        <w:rPr>
          <w:rFonts w:hint="eastAsia"/>
        </w:rPr>
        <w:t>本件は、</w:t>
      </w:r>
      <w:r>
        <w:t>PowerShellの実行ポリシーを禁止にするべきか、署名済みスクリプトのみ許可する、とし、環境評価によって、VBScriptの実行停止、もしくは、コマンドラインのブラックリスト化を行うことで、十分に抑止できたと考えられます。</w:t>
      </w:r>
    </w:p>
    <w:p w14:paraId="26FD015D" w14:textId="398ADED2" w:rsidR="004F5C89" w:rsidRDefault="004F5C89" w:rsidP="002329C9">
      <w:pPr>
        <w:pStyle w:val="a1"/>
        <w:numPr>
          <w:ilvl w:val="0"/>
          <w:numId w:val="13"/>
        </w:numPr>
        <w:spacing w:after="182"/>
        <w:ind w:leftChars="0"/>
      </w:pPr>
      <w:r>
        <w:t>ユーザーにローカル管理者権限を与えない。</w:t>
      </w:r>
    </w:p>
    <w:p w14:paraId="532A2653" w14:textId="1F92E194" w:rsidR="004F5C89" w:rsidRDefault="004F5C89" w:rsidP="002329C9">
      <w:pPr>
        <w:pStyle w:val="a1"/>
        <w:numPr>
          <w:ilvl w:val="0"/>
          <w:numId w:val="13"/>
        </w:numPr>
        <w:spacing w:after="182"/>
        <w:ind w:leftChars="0"/>
      </w:pPr>
      <w:r>
        <w:t>Officeの数式エディターの脆弱性アップデート。</w:t>
      </w:r>
    </w:p>
    <w:p w14:paraId="130D1A51" w14:textId="60E4A296" w:rsidR="004F5C89" w:rsidRDefault="004F5C89" w:rsidP="002329C9">
      <w:pPr>
        <w:pStyle w:val="a1"/>
        <w:numPr>
          <w:ilvl w:val="0"/>
          <w:numId w:val="13"/>
        </w:numPr>
        <w:spacing w:after="182"/>
        <w:ind w:leftChars="0"/>
      </w:pPr>
      <w:r>
        <w:t>グループポリシーによるPowerShellの実行ポリシーの制御（停止、署名済みのみ許可等）。</w:t>
      </w:r>
    </w:p>
    <w:p w14:paraId="78B758EF" w14:textId="3E3E3AB2" w:rsidR="004F5C89" w:rsidRDefault="004F5C89" w:rsidP="002329C9">
      <w:pPr>
        <w:pStyle w:val="a1"/>
        <w:numPr>
          <w:ilvl w:val="0"/>
          <w:numId w:val="13"/>
        </w:numPr>
        <w:spacing w:after="182"/>
        <w:ind w:leftChars="0"/>
      </w:pPr>
      <w:r>
        <w:t>AppLocker、Defender Application制御を使ったMSHTA.EXE、CERTUTIL.EXE、SCHETASKS.EXEの実行制御。</w:t>
      </w:r>
    </w:p>
    <w:p w14:paraId="2C94D576" w14:textId="745E8F36" w:rsidR="004F5C89" w:rsidRDefault="004F5C89" w:rsidP="002329C9">
      <w:pPr>
        <w:pStyle w:val="a1"/>
        <w:numPr>
          <w:ilvl w:val="0"/>
          <w:numId w:val="13"/>
        </w:numPr>
        <w:spacing w:after="182"/>
        <w:ind w:leftChars="0"/>
      </w:pPr>
      <w:r>
        <w:t>Registry設定によるVBScriptエンジン（WSCRIPT.EXE、CSCRIPT.EXE）の停止、署名のみ許可設定。</w:t>
      </w:r>
    </w:p>
    <w:p w14:paraId="2F1FCD41" w14:textId="5ECB08BD" w:rsidR="004F5C89" w:rsidRDefault="004F5C89" w:rsidP="00CE66EB">
      <w:pPr>
        <w:pStyle w:val="3"/>
        <w:spacing w:before="365"/>
        <w:ind w:left="840" w:hanging="840"/>
      </w:pPr>
      <w:bookmarkStart w:id="20" w:name="_Toc56588727"/>
      <w:r>
        <w:t xml:space="preserve">ランサムウェア </w:t>
      </w:r>
      <w:proofErr w:type="spellStart"/>
      <w:r>
        <w:t>Emotet</w:t>
      </w:r>
      <w:proofErr w:type="spellEnd"/>
      <w:r>
        <w:t xml:space="preserve"> の攻撃ベクトル</w:t>
      </w:r>
      <w:bookmarkEnd w:id="20"/>
      <w:r>
        <w:t xml:space="preserve"> </w:t>
      </w:r>
    </w:p>
    <w:p w14:paraId="721204D6" w14:textId="77777777" w:rsidR="004F5C89" w:rsidRDefault="004F5C89" w:rsidP="004F5C89">
      <w:pPr>
        <w:spacing w:after="182"/>
      </w:pPr>
      <w:r>
        <w:rPr>
          <w:rFonts w:hint="eastAsia"/>
        </w:rPr>
        <w:t>電子メールに悪意のあるファイルを添付し、ユーザーがそれを開くことでマルウェアを侵入させた例です。</w:t>
      </w:r>
    </w:p>
    <w:p w14:paraId="385077DC" w14:textId="2BA39698" w:rsidR="00686C37" w:rsidRDefault="004F5C89" w:rsidP="004F5C89">
      <w:pPr>
        <w:spacing w:after="182"/>
      </w:pPr>
      <w:r>
        <w:rPr>
          <w:rFonts w:hint="eastAsia"/>
        </w:rPr>
        <w:lastRenderedPageBreak/>
        <w:t>本稿は、</w:t>
      </w:r>
      <w:proofErr w:type="spellStart"/>
      <w:r>
        <w:t>cybereason</w:t>
      </w:r>
      <w:proofErr w:type="spellEnd"/>
      <w:r>
        <w:t>社の脅威調査: https://www.cybereason.co.jp/blog/cyberattack/3613/ を参考にしました。</w:t>
      </w:r>
    </w:p>
    <w:p w14:paraId="0212FEFA" w14:textId="225DED0E" w:rsidR="004F5C89" w:rsidRDefault="00686C37" w:rsidP="00AA25E3">
      <w:pPr>
        <w:pStyle w:val="4"/>
      </w:pPr>
      <w:r>
        <w:rPr>
          <w:noProof/>
        </w:rPr>
        <w:drawing>
          <wp:anchor distT="0" distB="0" distL="114300" distR="114300" simplePos="0" relativeHeight="251659264" behindDoc="0" locked="0" layoutInCell="1" allowOverlap="1" wp14:anchorId="759DBC63" wp14:editId="25FCF92D">
            <wp:simplePos x="0" y="0"/>
            <wp:positionH relativeFrom="margin">
              <wp:align>right</wp:align>
            </wp:positionH>
            <wp:positionV relativeFrom="paragraph">
              <wp:posOffset>233045</wp:posOffset>
            </wp:positionV>
            <wp:extent cx="6188710" cy="3499485"/>
            <wp:effectExtent l="19050" t="19050" r="21590" b="24765"/>
            <wp:wrapTopAndBottom/>
            <wp:docPr id="2" name="図 2"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 が含まれている画像&#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188710" cy="3499485"/>
                    </a:xfrm>
                    <a:prstGeom prst="rect">
                      <a:avLst/>
                    </a:prstGeom>
                    <a:ln>
                      <a:solidFill>
                        <a:schemeClr val="tx1"/>
                      </a:solidFill>
                    </a:ln>
                  </pic:spPr>
                </pic:pic>
              </a:graphicData>
            </a:graphic>
          </wp:anchor>
        </w:drawing>
      </w:r>
      <w:proofErr w:type="spellStart"/>
      <w:r w:rsidR="00534F7B">
        <w:rPr>
          <w:rFonts w:hint="eastAsia"/>
        </w:rPr>
        <w:t>Emotet</w:t>
      </w:r>
      <w:proofErr w:type="spellEnd"/>
      <w:r w:rsidR="00534F7B">
        <w:rPr>
          <w:rFonts w:hint="eastAsia"/>
        </w:rPr>
        <w:t>の攻撃ベクトル</w:t>
      </w:r>
      <w:r w:rsidR="004F5C89">
        <w:t xml:space="preserve"> </w:t>
      </w:r>
    </w:p>
    <w:p w14:paraId="11101F74" w14:textId="581FE475" w:rsidR="00686C37" w:rsidRDefault="00686C37" w:rsidP="004F5C89">
      <w:pPr>
        <w:spacing w:after="182"/>
      </w:pPr>
    </w:p>
    <w:p w14:paraId="2CB40ACA" w14:textId="5A32D304" w:rsidR="004F5C89" w:rsidRDefault="00635083" w:rsidP="00AA25E3">
      <w:pPr>
        <w:pStyle w:val="4"/>
      </w:pPr>
      <w:r>
        <w:rPr>
          <w:rFonts w:hint="eastAsia"/>
        </w:rPr>
        <w:t>攻撃ベクトル</w:t>
      </w:r>
      <w:r w:rsidR="004F5C89">
        <w:rPr>
          <w:rFonts w:hint="eastAsia"/>
        </w:rPr>
        <w:t>で使用されたコンポーネント</w:t>
      </w:r>
      <w:r w:rsidR="004F5C89">
        <w:t xml:space="preserve"> </w:t>
      </w:r>
    </w:p>
    <w:tbl>
      <w:tblPr>
        <w:tblW w:w="9209" w:type="dxa"/>
        <w:tblCellMar>
          <w:left w:w="99" w:type="dxa"/>
          <w:right w:w="99" w:type="dxa"/>
        </w:tblCellMar>
        <w:tblLook w:val="04A0" w:firstRow="1" w:lastRow="0" w:firstColumn="1" w:lastColumn="0" w:noHBand="0" w:noVBand="1"/>
      </w:tblPr>
      <w:tblGrid>
        <w:gridCol w:w="2880"/>
        <w:gridCol w:w="6329"/>
      </w:tblGrid>
      <w:tr w:rsidR="00686C37" w:rsidRPr="00686C37" w14:paraId="1245FFB8" w14:textId="77777777" w:rsidTr="00BA24CF">
        <w:trPr>
          <w:trHeight w:val="330"/>
        </w:trPr>
        <w:tc>
          <w:tcPr>
            <w:tcW w:w="2880" w:type="dxa"/>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66619CF0" w14:textId="77777777" w:rsidR="00686C37" w:rsidRPr="00BA24CF" w:rsidRDefault="00686C37" w:rsidP="00BA24CF">
            <w:pPr>
              <w:pStyle w:val="TableParagraph"/>
              <w:jc w:val="center"/>
              <w:rPr>
                <w:b/>
                <w:bCs w:val="0"/>
                <w:color w:val="FFFFFF" w:themeColor="background1"/>
              </w:rPr>
            </w:pPr>
            <w:r w:rsidRPr="00BA24CF">
              <w:rPr>
                <w:rFonts w:hint="eastAsia"/>
                <w:b/>
                <w:bCs w:val="0"/>
                <w:color w:val="FFFFFF" w:themeColor="background1"/>
              </w:rPr>
              <w:t>名前</w:t>
            </w:r>
          </w:p>
        </w:tc>
        <w:tc>
          <w:tcPr>
            <w:tcW w:w="6329"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49CE815F" w14:textId="77777777" w:rsidR="00686C37" w:rsidRPr="00BA24CF" w:rsidRDefault="00686C37" w:rsidP="00BA24CF">
            <w:pPr>
              <w:pStyle w:val="TableParagraph"/>
              <w:jc w:val="center"/>
              <w:rPr>
                <w:b/>
                <w:bCs w:val="0"/>
                <w:color w:val="FFFFFF" w:themeColor="background1"/>
              </w:rPr>
            </w:pPr>
            <w:r w:rsidRPr="00BA24CF">
              <w:rPr>
                <w:rFonts w:hint="eastAsia"/>
                <w:b/>
                <w:bCs w:val="0"/>
                <w:color w:val="FFFFFF" w:themeColor="background1"/>
              </w:rPr>
              <w:t>役割</w:t>
            </w:r>
          </w:p>
        </w:tc>
      </w:tr>
      <w:tr w:rsidR="00686C37" w:rsidRPr="00686C37" w14:paraId="4306FDD1" w14:textId="77777777" w:rsidTr="00686C37">
        <w:trPr>
          <w:trHeight w:val="33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26FE008" w14:textId="77777777" w:rsidR="00686C37" w:rsidRPr="00686C37" w:rsidRDefault="00686C37" w:rsidP="00BA24CF">
            <w:pPr>
              <w:pStyle w:val="TableParagraph"/>
            </w:pPr>
            <w:r w:rsidRPr="00686C37">
              <w:rPr>
                <w:rFonts w:hint="eastAsia"/>
              </w:rPr>
              <w:t>Outlook.Exe</w:t>
            </w:r>
          </w:p>
        </w:tc>
        <w:tc>
          <w:tcPr>
            <w:tcW w:w="6329" w:type="dxa"/>
            <w:tcBorders>
              <w:top w:val="nil"/>
              <w:left w:val="nil"/>
              <w:bottom w:val="single" w:sz="4" w:space="0" w:color="auto"/>
              <w:right w:val="single" w:sz="4" w:space="0" w:color="auto"/>
            </w:tcBorders>
            <w:shd w:val="clear" w:color="auto" w:fill="auto"/>
            <w:noWrap/>
            <w:vAlign w:val="center"/>
            <w:hideMark/>
          </w:tcPr>
          <w:p w14:paraId="38F25080" w14:textId="77777777" w:rsidR="00686C37" w:rsidRPr="00686C37" w:rsidRDefault="00686C37" w:rsidP="00BA24CF">
            <w:pPr>
              <w:pStyle w:val="TableParagraph"/>
            </w:pPr>
            <w:r w:rsidRPr="00686C37">
              <w:rPr>
                <w:rFonts w:hint="eastAsia"/>
              </w:rPr>
              <w:t>電子メールクライアントソフト</w:t>
            </w:r>
          </w:p>
        </w:tc>
      </w:tr>
      <w:tr w:rsidR="00686C37" w:rsidRPr="00686C37" w14:paraId="4482C598" w14:textId="77777777" w:rsidTr="00686C37">
        <w:trPr>
          <w:trHeight w:val="33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7E44010E" w14:textId="77777777" w:rsidR="00686C37" w:rsidRPr="00686C37" w:rsidRDefault="00686C37" w:rsidP="00BA24CF">
            <w:pPr>
              <w:pStyle w:val="TableParagraph"/>
            </w:pPr>
            <w:r w:rsidRPr="00686C37">
              <w:rPr>
                <w:rFonts w:hint="eastAsia"/>
              </w:rPr>
              <w:t>Word.Exe</w:t>
            </w:r>
          </w:p>
        </w:tc>
        <w:tc>
          <w:tcPr>
            <w:tcW w:w="6329" w:type="dxa"/>
            <w:tcBorders>
              <w:top w:val="nil"/>
              <w:left w:val="nil"/>
              <w:bottom w:val="single" w:sz="4" w:space="0" w:color="auto"/>
              <w:right w:val="single" w:sz="4" w:space="0" w:color="auto"/>
            </w:tcBorders>
            <w:shd w:val="clear" w:color="auto" w:fill="auto"/>
            <w:noWrap/>
            <w:vAlign w:val="center"/>
            <w:hideMark/>
          </w:tcPr>
          <w:p w14:paraId="11E976E4" w14:textId="77777777" w:rsidR="00686C37" w:rsidRPr="00686C37" w:rsidRDefault="00686C37" w:rsidP="00BA24CF">
            <w:pPr>
              <w:pStyle w:val="TableParagraph"/>
            </w:pPr>
            <w:r w:rsidRPr="00686C37">
              <w:rPr>
                <w:rFonts w:hint="eastAsia"/>
              </w:rPr>
              <w:t>ワープロソフト</w:t>
            </w:r>
          </w:p>
        </w:tc>
      </w:tr>
      <w:tr w:rsidR="00686C37" w:rsidRPr="00686C37" w14:paraId="4518B244" w14:textId="77777777" w:rsidTr="00686C37">
        <w:trPr>
          <w:trHeight w:val="33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67E33DF8" w14:textId="77777777" w:rsidR="00686C37" w:rsidRPr="00686C37" w:rsidRDefault="00686C37" w:rsidP="00BA24CF">
            <w:pPr>
              <w:pStyle w:val="TableParagraph"/>
            </w:pPr>
            <w:r w:rsidRPr="00686C37">
              <w:rPr>
                <w:rFonts w:hint="eastAsia"/>
              </w:rPr>
              <w:t>Visual Basic for Application</w:t>
            </w:r>
          </w:p>
        </w:tc>
        <w:tc>
          <w:tcPr>
            <w:tcW w:w="6329" w:type="dxa"/>
            <w:tcBorders>
              <w:top w:val="nil"/>
              <w:left w:val="nil"/>
              <w:bottom w:val="single" w:sz="4" w:space="0" w:color="auto"/>
              <w:right w:val="single" w:sz="4" w:space="0" w:color="auto"/>
            </w:tcBorders>
            <w:shd w:val="clear" w:color="auto" w:fill="auto"/>
            <w:noWrap/>
            <w:vAlign w:val="center"/>
            <w:hideMark/>
          </w:tcPr>
          <w:p w14:paraId="13CD4690" w14:textId="77777777" w:rsidR="00686C37" w:rsidRPr="00686C37" w:rsidRDefault="00686C37" w:rsidP="00BA24CF">
            <w:pPr>
              <w:pStyle w:val="TableParagraph"/>
            </w:pPr>
            <w:r w:rsidRPr="00686C37">
              <w:rPr>
                <w:rFonts w:hint="eastAsia"/>
              </w:rPr>
              <w:t>Microsoft Office用マクロ言語</w:t>
            </w:r>
          </w:p>
        </w:tc>
      </w:tr>
      <w:tr w:rsidR="00686C37" w:rsidRPr="00686C37" w14:paraId="3029DF04" w14:textId="77777777" w:rsidTr="00686C37">
        <w:trPr>
          <w:trHeight w:val="33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5F7BBE22" w14:textId="77777777" w:rsidR="00686C37" w:rsidRPr="00686C37" w:rsidRDefault="00686C37" w:rsidP="00BA24CF">
            <w:pPr>
              <w:pStyle w:val="TableParagraph"/>
            </w:pPr>
            <w:r w:rsidRPr="00686C37">
              <w:rPr>
                <w:rFonts w:hint="eastAsia"/>
              </w:rPr>
              <w:t>cmd.Exe</w:t>
            </w:r>
          </w:p>
        </w:tc>
        <w:tc>
          <w:tcPr>
            <w:tcW w:w="6329" w:type="dxa"/>
            <w:tcBorders>
              <w:top w:val="nil"/>
              <w:left w:val="nil"/>
              <w:bottom w:val="single" w:sz="4" w:space="0" w:color="auto"/>
              <w:right w:val="single" w:sz="4" w:space="0" w:color="auto"/>
            </w:tcBorders>
            <w:shd w:val="clear" w:color="auto" w:fill="auto"/>
            <w:noWrap/>
            <w:vAlign w:val="center"/>
            <w:hideMark/>
          </w:tcPr>
          <w:p w14:paraId="2939F99E" w14:textId="77777777" w:rsidR="00686C37" w:rsidRPr="00686C37" w:rsidRDefault="00686C37" w:rsidP="00BA24CF">
            <w:pPr>
              <w:pStyle w:val="TableParagraph"/>
            </w:pPr>
            <w:r w:rsidRPr="00686C37">
              <w:rPr>
                <w:rFonts w:hint="eastAsia"/>
              </w:rPr>
              <w:t>Windows コマンドラインインターフェース</w:t>
            </w:r>
          </w:p>
        </w:tc>
      </w:tr>
      <w:tr w:rsidR="00686C37" w:rsidRPr="00686C37" w14:paraId="5013A1B6" w14:textId="77777777" w:rsidTr="00686C37">
        <w:trPr>
          <w:trHeight w:val="33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515D7445" w14:textId="77777777" w:rsidR="00686C37" w:rsidRPr="00686C37" w:rsidRDefault="00686C37" w:rsidP="00BA24CF">
            <w:pPr>
              <w:pStyle w:val="TableParagraph"/>
            </w:pPr>
            <w:r w:rsidRPr="00686C37">
              <w:rPr>
                <w:rFonts w:hint="eastAsia"/>
              </w:rPr>
              <w:t>PowerShell.Exe</w:t>
            </w:r>
          </w:p>
        </w:tc>
        <w:tc>
          <w:tcPr>
            <w:tcW w:w="6329" w:type="dxa"/>
            <w:tcBorders>
              <w:top w:val="nil"/>
              <w:left w:val="nil"/>
              <w:bottom w:val="single" w:sz="4" w:space="0" w:color="auto"/>
              <w:right w:val="single" w:sz="4" w:space="0" w:color="auto"/>
            </w:tcBorders>
            <w:shd w:val="clear" w:color="auto" w:fill="auto"/>
            <w:noWrap/>
            <w:vAlign w:val="center"/>
            <w:hideMark/>
          </w:tcPr>
          <w:p w14:paraId="0942506A" w14:textId="77777777" w:rsidR="00686C37" w:rsidRPr="00686C37" w:rsidRDefault="00686C37" w:rsidP="00BA24CF">
            <w:pPr>
              <w:pStyle w:val="TableParagraph"/>
            </w:pPr>
            <w:r w:rsidRPr="00686C37">
              <w:rPr>
                <w:rFonts w:hint="eastAsia"/>
              </w:rPr>
              <w:t>Windows スクリプト言語エンジン</w:t>
            </w:r>
          </w:p>
        </w:tc>
      </w:tr>
    </w:tbl>
    <w:p w14:paraId="582BA560" w14:textId="51D88A01" w:rsidR="004F5C89" w:rsidRDefault="004F5C89" w:rsidP="00AA25E3">
      <w:pPr>
        <w:pStyle w:val="4"/>
      </w:pPr>
      <w:r>
        <w:rPr>
          <w:rFonts w:hint="eastAsia"/>
        </w:rPr>
        <w:t>手口</w:t>
      </w:r>
      <w:r>
        <w:t xml:space="preserve"> </w:t>
      </w:r>
    </w:p>
    <w:p w14:paraId="1D744BD6" w14:textId="02B5C03E" w:rsidR="004F5C89" w:rsidRDefault="004F5C89" w:rsidP="002329C9">
      <w:pPr>
        <w:pStyle w:val="a1"/>
        <w:numPr>
          <w:ilvl w:val="0"/>
          <w:numId w:val="14"/>
        </w:numPr>
        <w:spacing w:after="182"/>
        <w:ind w:leftChars="0"/>
      </w:pPr>
      <w:proofErr w:type="spellStart"/>
      <w:r>
        <w:t>Emotet</w:t>
      </w:r>
      <w:proofErr w:type="spellEnd"/>
      <w:r>
        <w:t xml:space="preserve"> は、Visual Basic for Application （VBA/マクロ) が含まれた Word の文書を電子メールで相手方に送り付けます。</w:t>
      </w:r>
    </w:p>
    <w:p w14:paraId="118E232B" w14:textId="481B7286" w:rsidR="004F5C89" w:rsidRDefault="004F5C89" w:rsidP="002329C9">
      <w:pPr>
        <w:pStyle w:val="a1"/>
        <w:numPr>
          <w:ilvl w:val="0"/>
          <w:numId w:val="14"/>
        </w:numPr>
        <w:spacing w:after="182"/>
        <w:ind w:leftChars="0"/>
      </w:pPr>
      <w:r>
        <w:t>受信者が Word の内容を確認するため保護されたビュー（初期設定）を解除し、文書を閲覧します。</w:t>
      </w:r>
    </w:p>
    <w:p w14:paraId="14E7D49B" w14:textId="46DB8FC4" w:rsidR="004F5C89" w:rsidRDefault="004F5C89" w:rsidP="002329C9">
      <w:pPr>
        <w:pStyle w:val="a1"/>
        <w:numPr>
          <w:ilvl w:val="0"/>
          <w:numId w:val="14"/>
        </w:numPr>
        <w:spacing w:after="182"/>
        <w:ind w:leftChars="0"/>
      </w:pPr>
      <w:r>
        <w:t>この際に、難読化されたVBA が起動し、コマンドラインインターフェースを起動し、コマンドラインインターフェースは、続けて PowerShell.Exe を起動します。</w:t>
      </w:r>
    </w:p>
    <w:p w14:paraId="1CD409B0" w14:textId="7ABD82E2" w:rsidR="004F5C89" w:rsidRDefault="004F5C89" w:rsidP="002329C9">
      <w:pPr>
        <w:pStyle w:val="a1"/>
        <w:numPr>
          <w:ilvl w:val="0"/>
          <w:numId w:val="14"/>
        </w:numPr>
        <w:spacing w:after="182"/>
        <w:ind w:leftChars="0"/>
      </w:pPr>
      <w:r>
        <w:t>PowerShell は難読化されたスクリプトを実行し、Internet からマルウェア本体をダウンロードします。</w:t>
      </w:r>
    </w:p>
    <w:p w14:paraId="5ACBC4DD" w14:textId="7664C01B" w:rsidR="004F5C89" w:rsidRDefault="004F5C89" w:rsidP="002329C9">
      <w:pPr>
        <w:pStyle w:val="a1"/>
        <w:numPr>
          <w:ilvl w:val="0"/>
          <w:numId w:val="14"/>
        </w:numPr>
        <w:spacing w:after="182"/>
        <w:ind w:leftChars="0"/>
      </w:pPr>
      <w:r>
        <w:lastRenderedPageBreak/>
        <w:t>このような手順を踏むのは、</w:t>
      </w:r>
      <w:r w:rsidR="00686C37">
        <w:br/>
      </w:r>
      <w:r>
        <w:t>①VBAやスクリプトを難読化することで</w:t>
      </w:r>
      <w:r w:rsidR="00F40993">
        <w:t>アンチウイルスソフト</w:t>
      </w:r>
      <w:r>
        <w:t>の検出を免れること、</w:t>
      </w:r>
      <w:r w:rsidR="00686C37">
        <w:br/>
      </w:r>
      <w:r>
        <w:t>②</w:t>
      </w:r>
      <w:r w:rsidR="00F40993">
        <w:t>アンチウイルスソフト</w:t>
      </w:r>
      <w:r>
        <w:t>に正常なプロセスと認識させること、</w:t>
      </w:r>
      <w:r w:rsidR="00686C37">
        <w:br/>
      </w:r>
      <w:r>
        <w:t>などを狙ったものと考えられます。</w:t>
      </w:r>
    </w:p>
    <w:p w14:paraId="4BF8ED35" w14:textId="5FB9179D" w:rsidR="004F5C89" w:rsidRDefault="004F5C89" w:rsidP="00AA25E3">
      <w:pPr>
        <w:pStyle w:val="4"/>
      </w:pPr>
      <w:r>
        <w:rPr>
          <w:rFonts w:hint="eastAsia"/>
        </w:rPr>
        <w:t>設定対策</w:t>
      </w:r>
      <w:r>
        <w:t xml:space="preserve"> </w:t>
      </w:r>
    </w:p>
    <w:p w14:paraId="27B0F182" w14:textId="77777777" w:rsidR="004F5C89" w:rsidRDefault="004F5C89" w:rsidP="004F5C89">
      <w:pPr>
        <w:spacing w:after="182"/>
      </w:pPr>
      <w:r>
        <w:rPr>
          <w:rFonts w:hint="eastAsia"/>
        </w:rPr>
        <w:t>本件は、信頼できない相手方からの</w:t>
      </w:r>
      <w:r>
        <w:t>Office文書は保護ビューを解除しない、</w:t>
      </w:r>
      <w:proofErr w:type="spellStart"/>
      <w:r>
        <w:t>Viasual</w:t>
      </w:r>
      <w:proofErr w:type="spellEnd"/>
      <w:r>
        <w:t xml:space="preserve"> Basic for Application （VBA/マクロ) を禁止する、PowerShellの実行ポリシーを禁止にすることで、抑止できたと考えられます。</w:t>
      </w:r>
    </w:p>
    <w:p w14:paraId="4A2DC73E" w14:textId="4C777562" w:rsidR="004F5C89" w:rsidRDefault="004F5C89" w:rsidP="002329C9">
      <w:pPr>
        <w:pStyle w:val="a1"/>
        <w:numPr>
          <w:ilvl w:val="0"/>
          <w:numId w:val="15"/>
        </w:numPr>
        <w:spacing w:after="182"/>
        <w:ind w:leftChars="0"/>
      </w:pPr>
      <w:r>
        <w:t>ユーザーに対面したことがない相手方からのOffice文書は、開かないもしくは保護ビューを解除しないことを教育する</w:t>
      </w:r>
      <w:r w:rsidR="00D1649D">
        <w:rPr>
          <w:rFonts w:hint="eastAsia"/>
        </w:rPr>
        <w:t>。</w:t>
      </w:r>
    </w:p>
    <w:p w14:paraId="59416625" w14:textId="77777777" w:rsidR="004F5C89" w:rsidRDefault="004F5C89" w:rsidP="002329C9">
      <w:pPr>
        <w:pStyle w:val="a1"/>
        <w:numPr>
          <w:ilvl w:val="0"/>
          <w:numId w:val="15"/>
        </w:numPr>
        <w:spacing w:after="182"/>
        <w:ind w:leftChars="0"/>
      </w:pPr>
      <w:r>
        <w:rPr>
          <w:rFonts w:hint="eastAsia"/>
        </w:rPr>
        <w:t>メールで何回かやり取りを行い信頼関係を築いた上で、添付の</w:t>
      </w:r>
      <w:r>
        <w:t xml:space="preserve"> Word を開かせる、という手口があることに留意する。</w:t>
      </w:r>
    </w:p>
    <w:p w14:paraId="3CF8845D" w14:textId="77777777" w:rsidR="004F5C89" w:rsidRDefault="004F5C89" w:rsidP="002329C9">
      <w:pPr>
        <w:pStyle w:val="a1"/>
        <w:numPr>
          <w:ilvl w:val="0"/>
          <w:numId w:val="15"/>
        </w:numPr>
        <w:spacing w:after="182"/>
        <w:ind w:leftChars="0"/>
      </w:pPr>
      <w:proofErr w:type="spellStart"/>
      <w:r>
        <w:t>Emotet</w:t>
      </w:r>
      <w:proofErr w:type="spellEnd"/>
      <w:r>
        <w:t xml:space="preserve"> は組織内のメールアドレスを窃取し、組織内の従業員をなりすます場合があることに留意し、組織内のファイルのやり取りは、File Server や、他のコミュニケーションツール経由とするなどを検討する。</w:t>
      </w:r>
    </w:p>
    <w:p w14:paraId="24FAC558" w14:textId="32C82CBB" w:rsidR="004F5C89" w:rsidRDefault="004F5C89" w:rsidP="002329C9">
      <w:pPr>
        <w:pStyle w:val="a1"/>
        <w:numPr>
          <w:ilvl w:val="0"/>
          <w:numId w:val="15"/>
        </w:numPr>
        <w:spacing w:after="182"/>
        <w:ind w:leftChars="0"/>
      </w:pPr>
      <w:r>
        <w:t>ユーザー権限は標準ユーザーとし、 Built-in Administrators（ローカル管理者グループ）に所属させない。</w:t>
      </w:r>
    </w:p>
    <w:p w14:paraId="4371877A" w14:textId="4468CC0A" w:rsidR="004F5C89" w:rsidRDefault="004F5C89" w:rsidP="002329C9">
      <w:pPr>
        <w:pStyle w:val="a1"/>
        <w:numPr>
          <w:ilvl w:val="0"/>
          <w:numId w:val="15"/>
        </w:numPr>
        <w:spacing w:after="182"/>
        <w:ind w:leftChars="0"/>
      </w:pPr>
      <w:r>
        <w:t>グループポリシーによるPowerShellの実行ポリシーの制御（停止、署名済みのみ許可等）。</w:t>
      </w:r>
    </w:p>
    <w:p w14:paraId="46A112A1" w14:textId="28FA92AA" w:rsidR="004F5C89" w:rsidRDefault="004F5C89" w:rsidP="002329C9">
      <w:pPr>
        <w:pStyle w:val="a1"/>
        <w:numPr>
          <w:ilvl w:val="0"/>
          <w:numId w:val="15"/>
        </w:numPr>
        <w:spacing w:after="182"/>
        <w:ind w:leftChars="0"/>
      </w:pPr>
      <w:r>
        <w:t>AppLocker、Defender Application制御、AppLocker を使った PowerShell.exe、PowerShell_ISE.Exe、System.Management.Automation.dll の実行制御。</w:t>
      </w:r>
    </w:p>
    <w:p w14:paraId="5549F062" w14:textId="588F3708" w:rsidR="00025783" w:rsidRDefault="00635083" w:rsidP="00770111">
      <w:pPr>
        <w:pStyle w:val="10"/>
        <w:numPr>
          <w:ilvl w:val="0"/>
          <w:numId w:val="133"/>
        </w:numPr>
        <w:spacing w:before="365" w:after="365"/>
      </w:pPr>
      <w:r>
        <w:br w:type="page"/>
      </w:r>
      <w:bookmarkStart w:id="21" w:name="_Toc56588728"/>
      <w:r w:rsidR="00025783">
        <w:lastRenderedPageBreak/>
        <w:t>サイバー攻撃に対する防御</w:t>
      </w:r>
      <w:bookmarkEnd w:id="21"/>
    </w:p>
    <w:p w14:paraId="40F0E330" w14:textId="77777777" w:rsidR="00025783" w:rsidRDefault="00025783" w:rsidP="00025783">
      <w:pPr>
        <w:spacing w:after="182"/>
      </w:pPr>
    </w:p>
    <w:p w14:paraId="6215C7A4" w14:textId="77777777" w:rsidR="00025783" w:rsidRDefault="00025783" w:rsidP="00025783">
      <w:pPr>
        <w:spacing w:after="182"/>
      </w:pPr>
      <w:r>
        <w:rPr>
          <w:rFonts w:hint="eastAsia"/>
        </w:rPr>
        <w:t>サイバー攻撃に対する技術的な防御は、以下のように大別できます。</w:t>
      </w:r>
    </w:p>
    <w:p w14:paraId="2B6FA71C" w14:textId="77777777" w:rsidR="00025783" w:rsidRDefault="00025783" w:rsidP="00025783">
      <w:pPr>
        <w:spacing w:after="182"/>
      </w:pPr>
      <w:r>
        <w:rPr>
          <w:rFonts w:hint="eastAsia"/>
        </w:rPr>
        <w:t>① セキュアコーディングで脆弱性排除する</w:t>
      </w:r>
      <w:r>
        <w:br/>
      </w:r>
      <w:r>
        <w:rPr>
          <w:rFonts w:hint="eastAsia"/>
        </w:rPr>
        <w:t xml:space="preserve">② </w:t>
      </w:r>
      <w:r>
        <w:t>OSやアプリケーションの設定で</w:t>
      </w:r>
      <w:r>
        <w:rPr>
          <w:rFonts w:hint="eastAsia"/>
        </w:rPr>
        <w:t>脆弱性を排除する</w:t>
      </w:r>
      <w:r>
        <w:br/>
      </w:r>
      <w:r>
        <w:rPr>
          <w:rFonts w:hint="eastAsia"/>
        </w:rPr>
        <w:t>③ ネットワークやリムーバブルメディアなどの経路設定で脅威を排除する</w:t>
      </w:r>
    </w:p>
    <w:p w14:paraId="0DAD7E0B" w14:textId="756A9BA9" w:rsidR="00025783" w:rsidRDefault="00025783" w:rsidP="00025783">
      <w:pPr>
        <w:spacing w:after="182"/>
      </w:pPr>
      <w:r>
        <w:t>また、取り扱う情報資産の重要度に応じて様々な</w:t>
      </w:r>
      <w:r>
        <w:rPr>
          <w:rFonts w:hint="eastAsia"/>
        </w:rPr>
        <w:t>組み合わせと</w:t>
      </w:r>
      <w:r>
        <w:t>設定が考えられます</w:t>
      </w:r>
      <w:r>
        <w:rPr>
          <w:rFonts w:hint="eastAsia"/>
        </w:rPr>
        <w:t>。</w:t>
      </w:r>
    </w:p>
    <w:p w14:paraId="2C8BF260" w14:textId="5D738064" w:rsidR="00025783" w:rsidRDefault="00C22C0A" w:rsidP="00025783">
      <w:pPr>
        <w:spacing w:after="182"/>
      </w:pPr>
      <w:r>
        <w:rPr>
          <w:rFonts w:hint="eastAsia"/>
        </w:rPr>
        <w:t>Ⅲ部</w:t>
      </w:r>
      <w:r w:rsidR="00025783">
        <w:rPr>
          <w:rFonts w:hint="eastAsia"/>
        </w:rPr>
        <w:t>では、</w:t>
      </w:r>
      <w:r>
        <w:rPr>
          <w:rFonts w:hint="eastAsia"/>
        </w:rPr>
        <w:t>最低限取り組むべき事項として、</w:t>
      </w:r>
      <w:r w:rsidR="00025783">
        <w:rPr>
          <w:rFonts w:hint="eastAsia"/>
        </w:rPr>
        <w:t>最低限検討すべきデフォルト緩和策</w:t>
      </w:r>
      <w:r w:rsidR="00124F12">
        <w:rPr>
          <w:rFonts w:hint="eastAsia"/>
        </w:rPr>
        <w:t>について解説します。</w:t>
      </w:r>
    </w:p>
    <w:p w14:paraId="2A69966D" w14:textId="6EAC043E" w:rsidR="00025783" w:rsidRDefault="00025783" w:rsidP="00025783">
      <w:pPr>
        <w:spacing w:after="182"/>
      </w:pPr>
    </w:p>
    <w:p w14:paraId="2FBCAD23" w14:textId="77777777" w:rsidR="00025783" w:rsidRDefault="00025783" w:rsidP="00025783">
      <w:pPr>
        <w:spacing w:afterLines="0" w:after="0" w:line="240" w:lineRule="auto"/>
      </w:pPr>
      <w:r>
        <w:br w:type="page"/>
      </w:r>
    </w:p>
    <w:p w14:paraId="6D6EF8C1" w14:textId="77777777" w:rsidR="00635083" w:rsidRDefault="00635083" w:rsidP="00635083">
      <w:pPr>
        <w:spacing w:after="182"/>
      </w:pPr>
    </w:p>
    <w:p w14:paraId="399C9D73" w14:textId="588351D4" w:rsidR="004F5C89" w:rsidRDefault="004F5C89" w:rsidP="009A5140">
      <w:pPr>
        <w:pStyle w:val="20"/>
        <w:spacing w:before="365" w:after="182"/>
        <w:ind w:left="420" w:hanging="420"/>
      </w:pPr>
      <w:bookmarkStart w:id="22" w:name="_Toc56588729"/>
      <w:r>
        <w:t>最低限検討すべきデフォルト緩和策 端末編</w:t>
      </w:r>
      <w:bookmarkEnd w:id="22"/>
      <w:r>
        <w:t xml:space="preserve"> </w:t>
      </w:r>
    </w:p>
    <w:p w14:paraId="1F799BDC" w14:textId="264BA898" w:rsidR="00C22C0A" w:rsidRDefault="00C22C0A" w:rsidP="004F5C89">
      <w:pPr>
        <w:spacing w:after="182"/>
      </w:pPr>
      <w:r>
        <w:rPr>
          <w:rFonts w:hint="eastAsia"/>
        </w:rPr>
        <w:t>本章では、</w:t>
      </w:r>
      <w:r w:rsidR="00812EEC">
        <w:rPr>
          <w:rFonts w:hint="eastAsia"/>
        </w:rPr>
        <w:t>端末に対して</w:t>
      </w:r>
      <w:r>
        <w:rPr>
          <w:rFonts w:hint="eastAsia"/>
        </w:rPr>
        <w:t>最低限検討すべきデフォルト緩和策</w:t>
      </w:r>
      <w:r w:rsidR="00812EEC">
        <w:rPr>
          <w:rFonts w:hint="eastAsia"/>
        </w:rPr>
        <w:t>を解説します。MITREに基づく詳細設定にすぐに取り掛かることができない場合は本緩和策を検討し実施してください。</w:t>
      </w:r>
    </w:p>
    <w:p w14:paraId="6B1C3081" w14:textId="745DA7EA" w:rsidR="00124F12" w:rsidRDefault="00812EEC" w:rsidP="004F5C89">
      <w:pPr>
        <w:spacing w:after="182"/>
      </w:pPr>
      <w:r>
        <w:rPr>
          <w:rFonts w:hint="eastAsia"/>
        </w:rPr>
        <w:t>この緩和策は、</w:t>
      </w:r>
      <w:r w:rsidR="004F5C89">
        <w:rPr>
          <w:rFonts w:hint="eastAsia"/>
        </w:rPr>
        <w:t>ユーザー主体による運用管理および業務ルールによる対策として実施することが想定され</w:t>
      </w:r>
      <w:r w:rsidR="00772FE8">
        <w:rPr>
          <w:rFonts w:hint="eastAsia"/>
        </w:rPr>
        <w:t>ますが</w:t>
      </w:r>
      <w:r w:rsidR="004F5C89">
        <w:rPr>
          <w:rFonts w:hint="eastAsia"/>
        </w:rPr>
        <w:t>、システムによる自動化、制限機能、チェック機能等の実装または実施を促すような機能による対策もあるため、必要に応じてシステム開発時のセキュリティ仕様として盛込むことも推奨します。</w:t>
      </w:r>
    </w:p>
    <w:p w14:paraId="67A68C62" w14:textId="1E382626" w:rsidR="004F5C89" w:rsidRDefault="004F5C89" w:rsidP="004F5C89">
      <w:pPr>
        <w:spacing w:after="182"/>
      </w:pPr>
      <w:r>
        <w:rPr>
          <w:rFonts w:hint="eastAsia"/>
        </w:rPr>
        <w:t>また、この対策は、ガイドラインによるリスク低減の効果に大きく影響するため、ベンダーはユーザーに対して内容をレクチャーすることを推奨します。</w:t>
      </w:r>
      <w: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4"/>
        <w:gridCol w:w="1303"/>
        <w:gridCol w:w="2410"/>
        <w:gridCol w:w="1984"/>
        <w:gridCol w:w="1393"/>
        <w:gridCol w:w="1966"/>
      </w:tblGrid>
      <w:tr w:rsidR="00846142" w:rsidRPr="008C183D" w14:paraId="60232B2D" w14:textId="77777777" w:rsidTr="008C183D">
        <w:trPr>
          <w:tblHeader/>
        </w:trPr>
        <w:tc>
          <w:tcPr>
            <w:tcW w:w="654" w:type="dxa"/>
            <w:shd w:val="clear" w:color="auto" w:fill="44546A" w:themeFill="text2"/>
            <w:tcMar>
              <w:top w:w="75" w:type="dxa"/>
              <w:left w:w="75" w:type="dxa"/>
              <w:bottom w:w="75" w:type="dxa"/>
              <w:right w:w="75" w:type="dxa"/>
            </w:tcMar>
            <w:vAlign w:val="center"/>
            <w:hideMark/>
          </w:tcPr>
          <w:p w14:paraId="72707705" w14:textId="4F10ABD8" w:rsidR="00846142" w:rsidRPr="00BA24CF" w:rsidRDefault="008C183D" w:rsidP="00BA24CF">
            <w:pPr>
              <w:pStyle w:val="TableParagraph"/>
              <w:jc w:val="center"/>
              <w:rPr>
                <w:b/>
                <w:bCs w:val="0"/>
                <w:color w:val="FFFFFF" w:themeColor="background1"/>
              </w:rPr>
            </w:pPr>
            <w:r w:rsidRPr="00BA24CF">
              <w:rPr>
                <w:rFonts w:hint="eastAsia"/>
                <w:b/>
                <w:bCs w:val="0"/>
                <w:color w:val="FFFFFF" w:themeColor="background1"/>
              </w:rPr>
              <w:t>項番</w:t>
            </w:r>
          </w:p>
        </w:tc>
        <w:tc>
          <w:tcPr>
            <w:tcW w:w="1303" w:type="dxa"/>
            <w:shd w:val="clear" w:color="auto" w:fill="44546A" w:themeFill="text2"/>
            <w:tcMar>
              <w:top w:w="75" w:type="dxa"/>
              <w:left w:w="75" w:type="dxa"/>
              <w:bottom w:w="75" w:type="dxa"/>
              <w:right w:w="75" w:type="dxa"/>
            </w:tcMar>
            <w:vAlign w:val="center"/>
            <w:hideMark/>
          </w:tcPr>
          <w:p w14:paraId="5F92EBF5" w14:textId="77777777" w:rsidR="00846142" w:rsidRPr="00BA24CF" w:rsidRDefault="00846142" w:rsidP="00BA24CF">
            <w:pPr>
              <w:pStyle w:val="TableParagraph"/>
              <w:jc w:val="center"/>
              <w:rPr>
                <w:b/>
                <w:bCs w:val="0"/>
                <w:color w:val="FFFFFF" w:themeColor="background1"/>
              </w:rPr>
            </w:pPr>
            <w:r w:rsidRPr="00BA24CF">
              <w:rPr>
                <w:rFonts w:hint="eastAsia"/>
                <w:b/>
                <w:bCs w:val="0"/>
                <w:color w:val="FFFFFF" w:themeColor="background1"/>
              </w:rPr>
              <w:t>項目</w:t>
            </w:r>
          </w:p>
        </w:tc>
        <w:tc>
          <w:tcPr>
            <w:tcW w:w="2410" w:type="dxa"/>
            <w:shd w:val="clear" w:color="auto" w:fill="44546A" w:themeFill="text2"/>
            <w:tcMar>
              <w:top w:w="75" w:type="dxa"/>
              <w:left w:w="75" w:type="dxa"/>
              <w:bottom w:w="75" w:type="dxa"/>
              <w:right w:w="75" w:type="dxa"/>
            </w:tcMar>
            <w:vAlign w:val="center"/>
            <w:hideMark/>
          </w:tcPr>
          <w:p w14:paraId="2272FAA2" w14:textId="726AFDA7" w:rsidR="00846142" w:rsidRPr="00BA24CF" w:rsidRDefault="00591BDD" w:rsidP="00BA24CF">
            <w:pPr>
              <w:pStyle w:val="TableParagraph"/>
              <w:jc w:val="center"/>
              <w:rPr>
                <w:b/>
                <w:bCs w:val="0"/>
                <w:color w:val="FFFFFF" w:themeColor="background1"/>
              </w:rPr>
            </w:pPr>
            <w:r w:rsidRPr="00BA24CF">
              <w:rPr>
                <w:rFonts w:hint="eastAsia"/>
                <w:b/>
                <w:bCs w:val="0"/>
                <w:color w:val="FFFFFF" w:themeColor="background1"/>
              </w:rPr>
              <w:t>概説</w:t>
            </w:r>
          </w:p>
        </w:tc>
        <w:tc>
          <w:tcPr>
            <w:tcW w:w="1984" w:type="dxa"/>
            <w:shd w:val="clear" w:color="auto" w:fill="44546A" w:themeFill="text2"/>
            <w:tcMar>
              <w:top w:w="75" w:type="dxa"/>
              <w:left w:w="75" w:type="dxa"/>
              <w:bottom w:w="75" w:type="dxa"/>
              <w:right w:w="75" w:type="dxa"/>
            </w:tcMar>
            <w:vAlign w:val="center"/>
            <w:hideMark/>
          </w:tcPr>
          <w:p w14:paraId="3005F085" w14:textId="77777777" w:rsidR="00846142" w:rsidRPr="00BA24CF" w:rsidRDefault="00846142" w:rsidP="00BA24CF">
            <w:pPr>
              <w:pStyle w:val="TableParagraph"/>
              <w:jc w:val="center"/>
              <w:rPr>
                <w:b/>
                <w:bCs w:val="0"/>
                <w:color w:val="FFFFFF" w:themeColor="background1"/>
              </w:rPr>
            </w:pPr>
            <w:r w:rsidRPr="00BA24CF">
              <w:rPr>
                <w:rFonts w:hint="eastAsia"/>
                <w:b/>
                <w:bCs w:val="0"/>
                <w:color w:val="FFFFFF" w:themeColor="background1"/>
              </w:rPr>
              <w:t>期待できる効果</w:t>
            </w:r>
          </w:p>
        </w:tc>
        <w:tc>
          <w:tcPr>
            <w:tcW w:w="1393" w:type="dxa"/>
            <w:shd w:val="clear" w:color="auto" w:fill="44546A" w:themeFill="text2"/>
            <w:tcMar>
              <w:top w:w="75" w:type="dxa"/>
              <w:left w:w="75" w:type="dxa"/>
              <w:bottom w:w="75" w:type="dxa"/>
              <w:right w:w="75" w:type="dxa"/>
            </w:tcMar>
            <w:vAlign w:val="center"/>
            <w:hideMark/>
          </w:tcPr>
          <w:p w14:paraId="6EE8E5B8" w14:textId="77777777" w:rsidR="00846142" w:rsidRPr="00BA24CF" w:rsidRDefault="00846142" w:rsidP="00BA24CF">
            <w:pPr>
              <w:pStyle w:val="TableParagraph"/>
              <w:jc w:val="center"/>
              <w:rPr>
                <w:b/>
                <w:bCs w:val="0"/>
                <w:color w:val="FFFFFF" w:themeColor="background1"/>
              </w:rPr>
            </w:pPr>
            <w:r w:rsidRPr="00BA24CF">
              <w:rPr>
                <w:rFonts w:hint="eastAsia"/>
                <w:b/>
                <w:bCs w:val="0"/>
                <w:color w:val="FFFFFF" w:themeColor="background1"/>
              </w:rPr>
              <w:t>考えられる影響</w:t>
            </w:r>
          </w:p>
        </w:tc>
        <w:tc>
          <w:tcPr>
            <w:tcW w:w="1966" w:type="dxa"/>
            <w:shd w:val="clear" w:color="auto" w:fill="44546A" w:themeFill="text2"/>
            <w:tcMar>
              <w:top w:w="75" w:type="dxa"/>
              <w:left w:w="75" w:type="dxa"/>
              <w:bottom w:w="75" w:type="dxa"/>
              <w:right w:w="75" w:type="dxa"/>
            </w:tcMar>
            <w:vAlign w:val="center"/>
            <w:hideMark/>
          </w:tcPr>
          <w:p w14:paraId="77C1C804" w14:textId="77777777" w:rsidR="00846142" w:rsidRPr="00BA24CF" w:rsidRDefault="00846142" w:rsidP="00BA24CF">
            <w:pPr>
              <w:pStyle w:val="TableParagraph"/>
              <w:jc w:val="center"/>
              <w:rPr>
                <w:b/>
                <w:bCs w:val="0"/>
                <w:color w:val="FFFFFF" w:themeColor="background1"/>
              </w:rPr>
            </w:pPr>
            <w:r w:rsidRPr="00BA24CF">
              <w:rPr>
                <w:rFonts w:hint="eastAsia"/>
                <w:b/>
                <w:bCs w:val="0"/>
                <w:color w:val="FFFFFF" w:themeColor="background1"/>
              </w:rPr>
              <w:t>影響の緩和策</w:t>
            </w:r>
          </w:p>
        </w:tc>
      </w:tr>
      <w:tr w:rsidR="00846142" w:rsidRPr="008C183D" w14:paraId="5ECD8369" w14:textId="77777777" w:rsidTr="008C183D">
        <w:tc>
          <w:tcPr>
            <w:tcW w:w="654" w:type="dxa"/>
            <w:vMerge w:val="restart"/>
            <w:shd w:val="clear" w:color="auto" w:fill="auto"/>
            <w:tcMar>
              <w:top w:w="75" w:type="dxa"/>
              <w:left w:w="75" w:type="dxa"/>
              <w:bottom w:w="75" w:type="dxa"/>
              <w:right w:w="75" w:type="dxa"/>
            </w:tcMar>
            <w:vAlign w:val="center"/>
            <w:hideMark/>
          </w:tcPr>
          <w:p w14:paraId="403C4293" w14:textId="77777777" w:rsidR="00846142" w:rsidRPr="008C183D" w:rsidRDefault="00846142" w:rsidP="00BA24CF">
            <w:pPr>
              <w:pStyle w:val="TableParagraph"/>
            </w:pPr>
            <w:r w:rsidRPr="008C183D">
              <w:rPr>
                <w:rFonts w:hint="eastAsia"/>
              </w:rPr>
              <w:t>1</w:t>
            </w:r>
          </w:p>
        </w:tc>
        <w:tc>
          <w:tcPr>
            <w:tcW w:w="1303" w:type="dxa"/>
            <w:vMerge w:val="restart"/>
            <w:shd w:val="clear" w:color="auto" w:fill="auto"/>
            <w:tcMar>
              <w:top w:w="75" w:type="dxa"/>
              <w:left w:w="75" w:type="dxa"/>
              <w:bottom w:w="75" w:type="dxa"/>
              <w:right w:w="75" w:type="dxa"/>
            </w:tcMar>
            <w:vAlign w:val="center"/>
            <w:hideMark/>
          </w:tcPr>
          <w:p w14:paraId="62D2EA73" w14:textId="77777777" w:rsidR="00846142" w:rsidRPr="008C183D" w:rsidRDefault="00820DDD" w:rsidP="00BA24CF">
            <w:pPr>
              <w:pStyle w:val="TableParagraph"/>
              <w:rPr>
                <w:rFonts w:asciiTheme="minorHAnsi" w:eastAsiaTheme="minorHAnsi" w:hAnsiTheme="minorHAnsi"/>
                <w:szCs w:val="16"/>
              </w:rPr>
            </w:pPr>
            <w:hyperlink r:id="rId21" w:anchor="c25660aa" w:history="1">
              <w:r w:rsidR="00846142" w:rsidRPr="008C183D">
                <w:rPr>
                  <w:rStyle w:val="aa"/>
                  <w:rFonts w:asciiTheme="minorHAnsi" w:eastAsiaTheme="minorHAnsi" w:hAnsiTheme="minorHAnsi" w:hint="eastAsia"/>
                  <w:szCs w:val="16"/>
                </w:rPr>
                <w:t>教育の実施</w:t>
              </w:r>
            </w:hyperlink>
          </w:p>
        </w:tc>
        <w:tc>
          <w:tcPr>
            <w:tcW w:w="2410" w:type="dxa"/>
            <w:shd w:val="clear" w:color="auto" w:fill="auto"/>
            <w:tcMar>
              <w:top w:w="75" w:type="dxa"/>
              <w:left w:w="75" w:type="dxa"/>
              <w:bottom w:w="75" w:type="dxa"/>
              <w:right w:w="75" w:type="dxa"/>
            </w:tcMar>
            <w:vAlign w:val="center"/>
            <w:hideMark/>
          </w:tcPr>
          <w:p w14:paraId="507930F1" w14:textId="77777777" w:rsidR="00846142" w:rsidRPr="008C183D" w:rsidRDefault="00846142" w:rsidP="00BA24CF">
            <w:pPr>
              <w:pStyle w:val="TableParagraph"/>
            </w:pPr>
            <w:r w:rsidRPr="008C183D">
              <w:rPr>
                <w:rFonts w:hint="eastAsia"/>
              </w:rPr>
              <w:t>経営者向け：サイバーセキュリティ経営のリーダーシップをとり、セキュリティマネジメントのための知識を身に着ける。</w:t>
            </w:r>
          </w:p>
        </w:tc>
        <w:tc>
          <w:tcPr>
            <w:tcW w:w="1984" w:type="dxa"/>
            <w:shd w:val="clear" w:color="auto" w:fill="auto"/>
            <w:tcMar>
              <w:top w:w="75" w:type="dxa"/>
              <w:left w:w="75" w:type="dxa"/>
              <w:bottom w:w="75" w:type="dxa"/>
              <w:right w:w="75" w:type="dxa"/>
            </w:tcMar>
            <w:vAlign w:val="center"/>
            <w:hideMark/>
          </w:tcPr>
          <w:p w14:paraId="54576E5B" w14:textId="77777777" w:rsidR="00846142" w:rsidRPr="008C183D" w:rsidRDefault="00846142" w:rsidP="00BA24CF">
            <w:pPr>
              <w:pStyle w:val="TableParagraph"/>
            </w:pPr>
            <w:r w:rsidRPr="008C183D">
              <w:rPr>
                <w:rFonts w:hint="eastAsia"/>
              </w:rPr>
              <w:t>適切な投資（セキュリティ対策費とリスク受容のバランス）の実施</w:t>
            </w:r>
          </w:p>
        </w:tc>
        <w:tc>
          <w:tcPr>
            <w:tcW w:w="1393" w:type="dxa"/>
            <w:shd w:val="clear" w:color="auto" w:fill="auto"/>
            <w:tcMar>
              <w:top w:w="75" w:type="dxa"/>
              <w:left w:w="75" w:type="dxa"/>
              <w:bottom w:w="75" w:type="dxa"/>
              <w:right w:w="75" w:type="dxa"/>
            </w:tcMar>
            <w:vAlign w:val="center"/>
            <w:hideMark/>
          </w:tcPr>
          <w:p w14:paraId="39318CF9" w14:textId="77777777" w:rsidR="00846142" w:rsidRPr="008C183D" w:rsidRDefault="00846142" w:rsidP="00BA24CF">
            <w:pPr>
              <w:pStyle w:val="TableParagraph"/>
            </w:pPr>
            <w:r w:rsidRPr="008C183D">
              <w:rPr>
                <w:rFonts w:hint="eastAsia"/>
              </w:rPr>
              <w:t>具体的な方法がわからない</w:t>
            </w:r>
          </w:p>
        </w:tc>
        <w:tc>
          <w:tcPr>
            <w:tcW w:w="1966" w:type="dxa"/>
            <w:shd w:val="clear" w:color="auto" w:fill="auto"/>
            <w:tcMar>
              <w:top w:w="75" w:type="dxa"/>
              <w:left w:w="75" w:type="dxa"/>
              <w:bottom w:w="75" w:type="dxa"/>
              <w:right w:w="75" w:type="dxa"/>
            </w:tcMar>
            <w:vAlign w:val="center"/>
            <w:hideMark/>
          </w:tcPr>
          <w:p w14:paraId="3CFA0639" w14:textId="77777777" w:rsidR="00846142" w:rsidRPr="008C183D" w:rsidRDefault="00846142" w:rsidP="00BA24CF">
            <w:pPr>
              <w:pStyle w:val="TableParagraph"/>
            </w:pPr>
            <w:r w:rsidRPr="008C183D">
              <w:rPr>
                <w:rFonts w:hint="eastAsia"/>
              </w:rPr>
              <w:t>IPA 中小企業の情報セキュリティ対策ガイドラインの活用</w:t>
            </w:r>
          </w:p>
        </w:tc>
      </w:tr>
      <w:tr w:rsidR="00846142" w:rsidRPr="008C183D" w14:paraId="08A7F46D" w14:textId="77777777" w:rsidTr="008C183D">
        <w:tc>
          <w:tcPr>
            <w:tcW w:w="654" w:type="dxa"/>
            <w:vMerge/>
            <w:shd w:val="clear" w:color="auto" w:fill="auto"/>
            <w:vAlign w:val="center"/>
            <w:hideMark/>
          </w:tcPr>
          <w:p w14:paraId="0D3730A9" w14:textId="77777777" w:rsidR="00846142" w:rsidRPr="008C183D" w:rsidRDefault="00846142" w:rsidP="00BA24CF">
            <w:pPr>
              <w:pStyle w:val="TableParagraph"/>
            </w:pPr>
          </w:p>
        </w:tc>
        <w:tc>
          <w:tcPr>
            <w:tcW w:w="1303" w:type="dxa"/>
            <w:vMerge/>
            <w:shd w:val="clear" w:color="auto" w:fill="auto"/>
            <w:vAlign w:val="center"/>
            <w:hideMark/>
          </w:tcPr>
          <w:p w14:paraId="19526AE2" w14:textId="77777777" w:rsidR="00846142" w:rsidRPr="008C183D" w:rsidRDefault="00846142" w:rsidP="00BA24CF">
            <w:pPr>
              <w:pStyle w:val="TableParagraph"/>
            </w:pPr>
          </w:p>
        </w:tc>
        <w:tc>
          <w:tcPr>
            <w:tcW w:w="2410" w:type="dxa"/>
            <w:shd w:val="clear" w:color="auto" w:fill="auto"/>
            <w:tcMar>
              <w:top w:w="75" w:type="dxa"/>
              <w:left w:w="75" w:type="dxa"/>
              <w:bottom w:w="75" w:type="dxa"/>
              <w:right w:w="75" w:type="dxa"/>
            </w:tcMar>
            <w:vAlign w:val="center"/>
            <w:hideMark/>
          </w:tcPr>
          <w:p w14:paraId="09DB2F61" w14:textId="77777777" w:rsidR="00846142" w:rsidRPr="008C183D" w:rsidRDefault="00846142" w:rsidP="00BA24CF">
            <w:pPr>
              <w:pStyle w:val="TableParagraph"/>
            </w:pPr>
            <w:r w:rsidRPr="008C183D">
              <w:rPr>
                <w:rFonts w:hint="eastAsia"/>
              </w:rPr>
              <w:t>管理職向け：セキュリティ設定の重要性や運用の必要性を理解し、指示・対応可能な知識を身に着け、継続的に組織に対して脅威情報などのインプットを行う。</w:t>
            </w:r>
          </w:p>
        </w:tc>
        <w:tc>
          <w:tcPr>
            <w:tcW w:w="1984" w:type="dxa"/>
            <w:shd w:val="clear" w:color="auto" w:fill="auto"/>
            <w:tcMar>
              <w:top w:w="75" w:type="dxa"/>
              <w:left w:w="75" w:type="dxa"/>
              <w:bottom w:w="75" w:type="dxa"/>
              <w:right w:w="75" w:type="dxa"/>
            </w:tcMar>
            <w:vAlign w:val="center"/>
            <w:hideMark/>
          </w:tcPr>
          <w:p w14:paraId="38B55675" w14:textId="77777777" w:rsidR="00846142" w:rsidRPr="008C183D" w:rsidRDefault="00846142" w:rsidP="00BA24CF">
            <w:pPr>
              <w:pStyle w:val="TableParagraph"/>
            </w:pPr>
            <w:r w:rsidRPr="008C183D">
              <w:rPr>
                <w:rFonts w:hint="eastAsia"/>
              </w:rPr>
              <w:t>インシデント発生時の対応、社内外への適切な運用の維持、注意喚起の実施</w:t>
            </w:r>
          </w:p>
        </w:tc>
        <w:tc>
          <w:tcPr>
            <w:tcW w:w="1393" w:type="dxa"/>
            <w:shd w:val="clear" w:color="auto" w:fill="auto"/>
            <w:tcMar>
              <w:top w:w="75" w:type="dxa"/>
              <w:left w:w="75" w:type="dxa"/>
              <w:bottom w:w="75" w:type="dxa"/>
              <w:right w:w="75" w:type="dxa"/>
            </w:tcMar>
            <w:vAlign w:val="center"/>
            <w:hideMark/>
          </w:tcPr>
          <w:p w14:paraId="1FC2A584" w14:textId="77777777" w:rsidR="00846142" w:rsidRPr="008C183D" w:rsidRDefault="00846142" w:rsidP="00BA24CF">
            <w:pPr>
              <w:pStyle w:val="TableParagraph"/>
            </w:pPr>
            <w:r w:rsidRPr="008C183D">
              <w:rPr>
                <w:rFonts w:hint="eastAsia"/>
              </w:rPr>
              <w:t>具体的な方法がわからない</w:t>
            </w:r>
          </w:p>
        </w:tc>
        <w:tc>
          <w:tcPr>
            <w:tcW w:w="1966" w:type="dxa"/>
            <w:shd w:val="clear" w:color="auto" w:fill="auto"/>
            <w:tcMar>
              <w:top w:w="75" w:type="dxa"/>
              <w:left w:w="75" w:type="dxa"/>
              <w:bottom w:w="75" w:type="dxa"/>
              <w:right w:w="75" w:type="dxa"/>
            </w:tcMar>
            <w:vAlign w:val="center"/>
            <w:hideMark/>
          </w:tcPr>
          <w:p w14:paraId="095478B9" w14:textId="77777777" w:rsidR="00846142" w:rsidRPr="008C183D" w:rsidRDefault="00846142" w:rsidP="00BA24CF">
            <w:pPr>
              <w:pStyle w:val="TableParagraph"/>
            </w:pPr>
            <w:r w:rsidRPr="008C183D">
              <w:rPr>
                <w:rFonts w:hint="eastAsia"/>
              </w:rPr>
              <w:t>IPA 中小企業の情報セキュリティ対策ガイドラインの活用</w:t>
            </w:r>
          </w:p>
        </w:tc>
      </w:tr>
      <w:tr w:rsidR="00846142" w:rsidRPr="008C183D" w14:paraId="27611371" w14:textId="77777777" w:rsidTr="008C183D">
        <w:tc>
          <w:tcPr>
            <w:tcW w:w="654" w:type="dxa"/>
            <w:vMerge/>
            <w:shd w:val="clear" w:color="auto" w:fill="auto"/>
            <w:vAlign w:val="center"/>
            <w:hideMark/>
          </w:tcPr>
          <w:p w14:paraId="2E58BB50" w14:textId="77777777" w:rsidR="00846142" w:rsidRPr="008C183D" w:rsidRDefault="00846142" w:rsidP="00BA24CF">
            <w:pPr>
              <w:pStyle w:val="TableParagraph"/>
            </w:pPr>
          </w:p>
        </w:tc>
        <w:tc>
          <w:tcPr>
            <w:tcW w:w="1303" w:type="dxa"/>
            <w:vMerge/>
            <w:shd w:val="clear" w:color="auto" w:fill="auto"/>
            <w:vAlign w:val="center"/>
            <w:hideMark/>
          </w:tcPr>
          <w:p w14:paraId="1D16AB01" w14:textId="77777777" w:rsidR="00846142" w:rsidRPr="008C183D" w:rsidRDefault="00846142" w:rsidP="00BA24CF">
            <w:pPr>
              <w:pStyle w:val="TableParagraph"/>
            </w:pPr>
          </w:p>
        </w:tc>
        <w:tc>
          <w:tcPr>
            <w:tcW w:w="2410" w:type="dxa"/>
            <w:shd w:val="clear" w:color="auto" w:fill="auto"/>
            <w:tcMar>
              <w:top w:w="75" w:type="dxa"/>
              <w:left w:w="75" w:type="dxa"/>
              <w:bottom w:w="75" w:type="dxa"/>
              <w:right w:w="75" w:type="dxa"/>
            </w:tcMar>
            <w:vAlign w:val="center"/>
            <w:hideMark/>
          </w:tcPr>
          <w:p w14:paraId="09AB0F05" w14:textId="77777777" w:rsidR="00846142" w:rsidRPr="008C183D" w:rsidRDefault="00846142" w:rsidP="00BA24CF">
            <w:pPr>
              <w:pStyle w:val="TableParagraph"/>
            </w:pPr>
            <w:r w:rsidRPr="008C183D">
              <w:rPr>
                <w:rFonts w:hint="eastAsia"/>
              </w:rPr>
              <w:t>従業員向け：設定の意味や運用の背景を理解する。</w:t>
            </w:r>
          </w:p>
        </w:tc>
        <w:tc>
          <w:tcPr>
            <w:tcW w:w="1984" w:type="dxa"/>
            <w:shd w:val="clear" w:color="auto" w:fill="auto"/>
            <w:tcMar>
              <w:top w:w="75" w:type="dxa"/>
              <w:left w:w="75" w:type="dxa"/>
              <w:bottom w:w="75" w:type="dxa"/>
              <w:right w:w="75" w:type="dxa"/>
            </w:tcMar>
            <w:vAlign w:val="center"/>
            <w:hideMark/>
          </w:tcPr>
          <w:p w14:paraId="026BFB80" w14:textId="77777777" w:rsidR="00846142" w:rsidRPr="008C183D" w:rsidRDefault="00846142" w:rsidP="00BA24CF">
            <w:pPr>
              <w:pStyle w:val="TableParagraph"/>
            </w:pPr>
            <w:r w:rsidRPr="008C183D">
              <w:rPr>
                <w:rFonts w:hint="eastAsia"/>
              </w:rPr>
              <w:t>最新の攻撃手口の習得、適切な運用と報告</w:t>
            </w:r>
          </w:p>
        </w:tc>
        <w:tc>
          <w:tcPr>
            <w:tcW w:w="1393" w:type="dxa"/>
            <w:shd w:val="clear" w:color="auto" w:fill="auto"/>
            <w:tcMar>
              <w:top w:w="75" w:type="dxa"/>
              <w:left w:w="75" w:type="dxa"/>
              <w:bottom w:w="75" w:type="dxa"/>
              <w:right w:w="75" w:type="dxa"/>
            </w:tcMar>
            <w:vAlign w:val="center"/>
            <w:hideMark/>
          </w:tcPr>
          <w:p w14:paraId="039C1853" w14:textId="77777777" w:rsidR="00846142" w:rsidRPr="008C183D" w:rsidRDefault="00846142" w:rsidP="00BA24CF">
            <w:pPr>
              <w:pStyle w:val="TableParagraph"/>
            </w:pPr>
            <w:r w:rsidRPr="008C183D">
              <w:rPr>
                <w:rFonts w:hint="eastAsia"/>
              </w:rPr>
              <w:t>集合教育が難しい、コンテンツがない</w:t>
            </w:r>
          </w:p>
        </w:tc>
        <w:tc>
          <w:tcPr>
            <w:tcW w:w="1966" w:type="dxa"/>
            <w:shd w:val="clear" w:color="auto" w:fill="auto"/>
            <w:tcMar>
              <w:top w:w="75" w:type="dxa"/>
              <w:left w:w="75" w:type="dxa"/>
              <w:bottom w:w="75" w:type="dxa"/>
              <w:right w:w="75" w:type="dxa"/>
            </w:tcMar>
            <w:vAlign w:val="center"/>
            <w:hideMark/>
          </w:tcPr>
          <w:p w14:paraId="165DCBD3" w14:textId="77777777" w:rsidR="00846142" w:rsidRPr="008C183D" w:rsidRDefault="00846142" w:rsidP="00BA24CF">
            <w:pPr>
              <w:pStyle w:val="TableParagraph"/>
            </w:pPr>
            <w:r w:rsidRPr="008C183D">
              <w:rPr>
                <w:rFonts w:hint="eastAsia"/>
              </w:rPr>
              <w:t>IPA コンテンツの活用</w:t>
            </w:r>
          </w:p>
        </w:tc>
      </w:tr>
      <w:tr w:rsidR="00846142" w:rsidRPr="008C183D" w14:paraId="52E6C2D1" w14:textId="77777777" w:rsidTr="008C183D">
        <w:tc>
          <w:tcPr>
            <w:tcW w:w="654" w:type="dxa"/>
            <w:shd w:val="clear" w:color="auto" w:fill="auto"/>
            <w:tcMar>
              <w:top w:w="75" w:type="dxa"/>
              <w:left w:w="75" w:type="dxa"/>
              <w:bottom w:w="75" w:type="dxa"/>
              <w:right w:w="75" w:type="dxa"/>
            </w:tcMar>
            <w:vAlign w:val="center"/>
            <w:hideMark/>
          </w:tcPr>
          <w:p w14:paraId="5233B0AD" w14:textId="77777777" w:rsidR="00846142" w:rsidRPr="008C183D" w:rsidRDefault="00846142" w:rsidP="00BA24CF">
            <w:pPr>
              <w:pStyle w:val="TableParagraph"/>
            </w:pPr>
            <w:r w:rsidRPr="008C183D">
              <w:rPr>
                <w:rFonts w:hint="eastAsia"/>
              </w:rPr>
              <w:t>2</w:t>
            </w:r>
          </w:p>
        </w:tc>
        <w:tc>
          <w:tcPr>
            <w:tcW w:w="1303" w:type="dxa"/>
            <w:shd w:val="clear" w:color="auto" w:fill="auto"/>
            <w:tcMar>
              <w:top w:w="75" w:type="dxa"/>
              <w:left w:w="75" w:type="dxa"/>
              <w:bottom w:w="75" w:type="dxa"/>
              <w:right w:w="75" w:type="dxa"/>
            </w:tcMar>
            <w:vAlign w:val="center"/>
            <w:hideMark/>
          </w:tcPr>
          <w:p w14:paraId="240DBE25" w14:textId="77777777" w:rsidR="00846142" w:rsidRPr="008C183D" w:rsidRDefault="00820DDD" w:rsidP="00BA24CF">
            <w:pPr>
              <w:pStyle w:val="TableParagraph"/>
              <w:rPr>
                <w:rFonts w:asciiTheme="minorHAnsi" w:eastAsiaTheme="minorHAnsi" w:hAnsiTheme="minorHAnsi"/>
                <w:szCs w:val="16"/>
              </w:rPr>
            </w:pPr>
            <w:hyperlink r:id="rId22" w:anchor="vacd6be0" w:history="1">
              <w:r w:rsidR="00846142" w:rsidRPr="008C183D">
                <w:rPr>
                  <w:rStyle w:val="aa"/>
                  <w:rFonts w:asciiTheme="minorHAnsi" w:eastAsiaTheme="minorHAnsi" w:hAnsiTheme="minorHAnsi" w:hint="eastAsia"/>
                  <w:szCs w:val="16"/>
                </w:rPr>
                <w:t>重要情報資産の暗号化とバックアップの実施</w:t>
              </w:r>
            </w:hyperlink>
          </w:p>
        </w:tc>
        <w:tc>
          <w:tcPr>
            <w:tcW w:w="2410" w:type="dxa"/>
            <w:shd w:val="clear" w:color="auto" w:fill="auto"/>
            <w:tcMar>
              <w:top w:w="75" w:type="dxa"/>
              <w:left w:w="75" w:type="dxa"/>
              <w:bottom w:w="75" w:type="dxa"/>
              <w:right w:w="75" w:type="dxa"/>
            </w:tcMar>
            <w:vAlign w:val="center"/>
            <w:hideMark/>
          </w:tcPr>
          <w:p w14:paraId="3E4452C8" w14:textId="77777777" w:rsidR="00846142" w:rsidRPr="008C183D" w:rsidRDefault="00846142" w:rsidP="00BA24CF">
            <w:pPr>
              <w:pStyle w:val="TableParagraph"/>
            </w:pPr>
            <w:r w:rsidRPr="008C183D">
              <w:rPr>
                <w:rFonts w:hint="eastAsia"/>
              </w:rPr>
              <w:t>重要資産を指定し、暗号化を行い、定期的にバックアップをとる。</w:t>
            </w:r>
          </w:p>
        </w:tc>
        <w:tc>
          <w:tcPr>
            <w:tcW w:w="1984" w:type="dxa"/>
            <w:shd w:val="clear" w:color="auto" w:fill="auto"/>
            <w:tcMar>
              <w:top w:w="75" w:type="dxa"/>
              <w:left w:w="75" w:type="dxa"/>
              <w:bottom w:w="75" w:type="dxa"/>
              <w:right w:w="75" w:type="dxa"/>
            </w:tcMar>
            <w:vAlign w:val="center"/>
            <w:hideMark/>
          </w:tcPr>
          <w:p w14:paraId="5E28851E" w14:textId="77777777" w:rsidR="00846142" w:rsidRPr="008C183D" w:rsidRDefault="00846142" w:rsidP="00BA24CF">
            <w:pPr>
              <w:pStyle w:val="TableParagraph"/>
            </w:pPr>
            <w:r w:rsidRPr="008C183D">
              <w:rPr>
                <w:rFonts w:hint="eastAsia"/>
              </w:rPr>
              <w:t>被害の軽減／復旧</w:t>
            </w:r>
          </w:p>
        </w:tc>
        <w:tc>
          <w:tcPr>
            <w:tcW w:w="1393" w:type="dxa"/>
            <w:shd w:val="clear" w:color="auto" w:fill="auto"/>
            <w:tcMar>
              <w:top w:w="75" w:type="dxa"/>
              <w:left w:w="75" w:type="dxa"/>
              <w:bottom w:w="75" w:type="dxa"/>
              <w:right w:w="75" w:type="dxa"/>
            </w:tcMar>
            <w:vAlign w:val="center"/>
            <w:hideMark/>
          </w:tcPr>
          <w:p w14:paraId="5387AE28" w14:textId="77777777" w:rsidR="00846142" w:rsidRPr="008C183D" w:rsidRDefault="00846142" w:rsidP="00BA24CF">
            <w:pPr>
              <w:pStyle w:val="TableParagraph"/>
            </w:pPr>
            <w:r w:rsidRPr="008C183D">
              <w:rPr>
                <w:rFonts w:hint="eastAsia"/>
              </w:rPr>
              <w:t>バックアップシステムの導入コスト</w:t>
            </w:r>
          </w:p>
        </w:tc>
        <w:tc>
          <w:tcPr>
            <w:tcW w:w="1966" w:type="dxa"/>
            <w:shd w:val="clear" w:color="auto" w:fill="auto"/>
            <w:tcMar>
              <w:top w:w="75" w:type="dxa"/>
              <w:left w:w="75" w:type="dxa"/>
              <w:bottom w:w="75" w:type="dxa"/>
              <w:right w:w="75" w:type="dxa"/>
            </w:tcMar>
            <w:vAlign w:val="center"/>
            <w:hideMark/>
          </w:tcPr>
          <w:p w14:paraId="173121B4" w14:textId="77777777" w:rsidR="00846142" w:rsidRPr="008C183D" w:rsidRDefault="00846142" w:rsidP="00BA24CF">
            <w:pPr>
              <w:pStyle w:val="TableParagraph"/>
            </w:pPr>
            <w:r w:rsidRPr="008C183D">
              <w:rPr>
                <w:rFonts w:hint="eastAsia"/>
              </w:rPr>
              <w:t>クラウドの活用（OneDrive、</w:t>
            </w:r>
            <w:proofErr w:type="spellStart"/>
            <w:r w:rsidRPr="008C183D">
              <w:rPr>
                <w:rFonts w:hint="eastAsia"/>
              </w:rPr>
              <w:t>GoogleDrive</w:t>
            </w:r>
            <w:proofErr w:type="spellEnd"/>
            <w:r w:rsidRPr="008C183D">
              <w:rPr>
                <w:rFonts w:hint="eastAsia"/>
              </w:rPr>
              <w:t>、</w:t>
            </w:r>
            <w:proofErr w:type="spellStart"/>
            <w:r w:rsidRPr="008C183D">
              <w:rPr>
                <w:rFonts w:hint="eastAsia"/>
              </w:rPr>
              <w:t>DropBox</w:t>
            </w:r>
            <w:proofErr w:type="spellEnd"/>
            <w:r w:rsidRPr="008C183D">
              <w:rPr>
                <w:rFonts w:hint="eastAsia"/>
              </w:rPr>
              <w:t>）</w:t>
            </w:r>
          </w:p>
        </w:tc>
      </w:tr>
      <w:tr w:rsidR="00846142" w:rsidRPr="008C183D" w14:paraId="02ED3CC1" w14:textId="77777777" w:rsidTr="008C183D">
        <w:tc>
          <w:tcPr>
            <w:tcW w:w="654" w:type="dxa"/>
            <w:shd w:val="clear" w:color="auto" w:fill="auto"/>
            <w:tcMar>
              <w:top w:w="75" w:type="dxa"/>
              <w:left w:w="75" w:type="dxa"/>
              <w:bottom w:w="75" w:type="dxa"/>
              <w:right w:w="75" w:type="dxa"/>
            </w:tcMar>
            <w:vAlign w:val="center"/>
            <w:hideMark/>
          </w:tcPr>
          <w:p w14:paraId="79CCB040" w14:textId="77777777" w:rsidR="00846142" w:rsidRPr="008C183D" w:rsidRDefault="00846142" w:rsidP="00BA24CF">
            <w:pPr>
              <w:pStyle w:val="TableParagraph"/>
            </w:pPr>
            <w:r w:rsidRPr="008C183D">
              <w:rPr>
                <w:rFonts w:hint="eastAsia"/>
              </w:rPr>
              <w:t>3</w:t>
            </w:r>
          </w:p>
        </w:tc>
        <w:tc>
          <w:tcPr>
            <w:tcW w:w="1303" w:type="dxa"/>
            <w:shd w:val="clear" w:color="auto" w:fill="auto"/>
            <w:tcMar>
              <w:top w:w="75" w:type="dxa"/>
              <w:left w:w="75" w:type="dxa"/>
              <w:bottom w:w="75" w:type="dxa"/>
              <w:right w:w="75" w:type="dxa"/>
            </w:tcMar>
            <w:vAlign w:val="center"/>
            <w:hideMark/>
          </w:tcPr>
          <w:p w14:paraId="3C928FC5" w14:textId="77777777" w:rsidR="00846142" w:rsidRPr="008C183D" w:rsidRDefault="00820DDD" w:rsidP="00BA24CF">
            <w:pPr>
              <w:pStyle w:val="TableParagraph"/>
              <w:rPr>
                <w:rFonts w:asciiTheme="minorHAnsi" w:eastAsiaTheme="minorHAnsi" w:hAnsiTheme="minorHAnsi"/>
                <w:szCs w:val="16"/>
              </w:rPr>
            </w:pPr>
            <w:hyperlink r:id="rId23" w:anchor="ed3bd5c7" w:history="1">
              <w:r w:rsidR="00846142" w:rsidRPr="008C183D">
                <w:rPr>
                  <w:rStyle w:val="aa"/>
                  <w:rFonts w:asciiTheme="minorHAnsi" w:eastAsiaTheme="minorHAnsi" w:hAnsiTheme="minorHAnsi" w:hint="eastAsia"/>
                  <w:szCs w:val="16"/>
                </w:rPr>
                <w:t>管理者権限の制限</w:t>
              </w:r>
            </w:hyperlink>
          </w:p>
        </w:tc>
        <w:tc>
          <w:tcPr>
            <w:tcW w:w="2410" w:type="dxa"/>
            <w:shd w:val="clear" w:color="auto" w:fill="auto"/>
            <w:tcMar>
              <w:top w:w="75" w:type="dxa"/>
              <w:left w:w="75" w:type="dxa"/>
              <w:bottom w:w="75" w:type="dxa"/>
              <w:right w:w="75" w:type="dxa"/>
            </w:tcMar>
            <w:vAlign w:val="center"/>
            <w:hideMark/>
          </w:tcPr>
          <w:p w14:paraId="5DA2509B" w14:textId="77777777" w:rsidR="00846142" w:rsidRPr="008C183D" w:rsidRDefault="00846142" w:rsidP="00BA24CF">
            <w:pPr>
              <w:pStyle w:val="TableParagraph"/>
            </w:pPr>
            <w:r w:rsidRPr="008C183D">
              <w:rPr>
                <w:rFonts w:hint="eastAsia"/>
              </w:rPr>
              <w:t>利用者にローカルの管理者権限を付与しない （特権IDの適切な管理）。</w:t>
            </w:r>
          </w:p>
        </w:tc>
        <w:tc>
          <w:tcPr>
            <w:tcW w:w="1984" w:type="dxa"/>
            <w:shd w:val="clear" w:color="auto" w:fill="auto"/>
            <w:tcMar>
              <w:top w:w="75" w:type="dxa"/>
              <w:left w:w="75" w:type="dxa"/>
              <w:bottom w:w="75" w:type="dxa"/>
              <w:right w:w="75" w:type="dxa"/>
            </w:tcMar>
            <w:vAlign w:val="center"/>
            <w:hideMark/>
          </w:tcPr>
          <w:p w14:paraId="36FB348F" w14:textId="77777777" w:rsidR="00846142" w:rsidRPr="008C183D" w:rsidRDefault="00846142" w:rsidP="00BA24CF">
            <w:pPr>
              <w:pStyle w:val="TableParagraph"/>
            </w:pPr>
            <w:r w:rsidRPr="008C183D">
              <w:rPr>
                <w:rFonts w:hint="eastAsia"/>
              </w:rPr>
              <w:t>特権昇格・永続化の防止／資格情報の窃取の防止</w:t>
            </w:r>
          </w:p>
        </w:tc>
        <w:tc>
          <w:tcPr>
            <w:tcW w:w="1393" w:type="dxa"/>
            <w:shd w:val="clear" w:color="auto" w:fill="auto"/>
            <w:tcMar>
              <w:top w:w="75" w:type="dxa"/>
              <w:left w:w="75" w:type="dxa"/>
              <w:bottom w:w="75" w:type="dxa"/>
              <w:right w:w="75" w:type="dxa"/>
            </w:tcMar>
            <w:vAlign w:val="center"/>
            <w:hideMark/>
          </w:tcPr>
          <w:p w14:paraId="5E1C1B27" w14:textId="77777777" w:rsidR="00846142" w:rsidRPr="008C183D" w:rsidRDefault="00846142" w:rsidP="00BA24CF">
            <w:pPr>
              <w:pStyle w:val="TableParagraph"/>
            </w:pPr>
            <w:r w:rsidRPr="008C183D">
              <w:rPr>
                <w:rFonts w:hint="eastAsia"/>
              </w:rPr>
              <w:t>アプリケーションインストールが不便</w:t>
            </w:r>
          </w:p>
        </w:tc>
        <w:tc>
          <w:tcPr>
            <w:tcW w:w="1966" w:type="dxa"/>
            <w:shd w:val="clear" w:color="auto" w:fill="auto"/>
            <w:tcMar>
              <w:top w:w="75" w:type="dxa"/>
              <w:left w:w="75" w:type="dxa"/>
              <w:bottom w:w="75" w:type="dxa"/>
              <w:right w:w="75" w:type="dxa"/>
            </w:tcMar>
            <w:vAlign w:val="center"/>
            <w:hideMark/>
          </w:tcPr>
          <w:p w14:paraId="774A92C3" w14:textId="77777777" w:rsidR="00846142" w:rsidRPr="008C183D" w:rsidRDefault="00846142" w:rsidP="00BA24CF">
            <w:pPr>
              <w:pStyle w:val="TableParagraph"/>
            </w:pPr>
            <w:r w:rsidRPr="008C183D">
              <w:rPr>
                <w:rFonts w:hint="eastAsia"/>
              </w:rPr>
              <w:t>インストール時のID/パスフレーズの付与</w:t>
            </w:r>
          </w:p>
        </w:tc>
      </w:tr>
      <w:tr w:rsidR="00846142" w:rsidRPr="008C183D" w14:paraId="64695B34" w14:textId="77777777" w:rsidTr="008C183D">
        <w:tc>
          <w:tcPr>
            <w:tcW w:w="654" w:type="dxa"/>
            <w:shd w:val="clear" w:color="auto" w:fill="auto"/>
            <w:tcMar>
              <w:top w:w="75" w:type="dxa"/>
              <w:left w:w="75" w:type="dxa"/>
              <w:bottom w:w="75" w:type="dxa"/>
              <w:right w:w="75" w:type="dxa"/>
            </w:tcMar>
            <w:vAlign w:val="center"/>
            <w:hideMark/>
          </w:tcPr>
          <w:p w14:paraId="6240599B" w14:textId="77777777" w:rsidR="00846142" w:rsidRPr="008C183D" w:rsidRDefault="00846142" w:rsidP="00BA24CF">
            <w:pPr>
              <w:pStyle w:val="TableParagraph"/>
            </w:pPr>
            <w:r w:rsidRPr="008C183D">
              <w:rPr>
                <w:rFonts w:hint="eastAsia"/>
              </w:rPr>
              <w:t>4</w:t>
            </w:r>
          </w:p>
        </w:tc>
        <w:tc>
          <w:tcPr>
            <w:tcW w:w="1303" w:type="dxa"/>
            <w:shd w:val="clear" w:color="auto" w:fill="auto"/>
            <w:tcMar>
              <w:top w:w="75" w:type="dxa"/>
              <w:left w:w="75" w:type="dxa"/>
              <w:bottom w:w="75" w:type="dxa"/>
              <w:right w:w="75" w:type="dxa"/>
            </w:tcMar>
            <w:vAlign w:val="center"/>
            <w:hideMark/>
          </w:tcPr>
          <w:p w14:paraId="59BA7091" w14:textId="30E3272A" w:rsidR="00846142" w:rsidRPr="008C183D" w:rsidRDefault="00820DDD" w:rsidP="00BA24CF">
            <w:pPr>
              <w:pStyle w:val="TableParagraph"/>
              <w:rPr>
                <w:rFonts w:asciiTheme="minorHAnsi" w:eastAsiaTheme="minorHAnsi" w:hAnsiTheme="minorHAnsi"/>
                <w:szCs w:val="16"/>
              </w:rPr>
            </w:pPr>
            <w:hyperlink r:id="rId24" w:anchor="l81f245a" w:history="1">
              <w:r w:rsidR="00F40993">
                <w:rPr>
                  <w:rStyle w:val="aa"/>
                  <w:rFonts w:asciiTheme="minorHAnsi" w:eastAsiaTheme="minorHAnsi" w:hAnsiTheme="minorHAnsi" w:hint="eastAsia"/>
                  <w:szCs w:val="16"/>
                </w:rPr>
                <w:t>アンチウイルスソフト</w:t>
              </w:r>
              <w:r w:rsidR="00846142" w:rsidRPr="008C183D">
                <w:rPr>
                  <w:rStyle w:val="aa"/>
                  <w:rFonts w:asciiTheme="minorHAnsi" w:eastAsiaTheme="minorHAnsi" w:hAnsiTheme="minorHAnsi" w:hint="eastAsia"/>
                  <w:szCs w:val="16"/>
                </w:rPr>
                <w:t>の利用</w:t>
              </w:r>
            </w:hyperlink>
          </w:p>
        </w:tc>
        <w:tc>
          <w:tcPr>
            <w:tcW w:w="2410" w:type="dxa"/>
            <w:shd w:val="clear" w:color="auto" w:fill="auto"/>
            <w:tcMar>
              <w:top w:w="75" w:type="dxa"/>
              <w:left w:w="75" w:type="dxa"/>
              <w:bottom w:w="75" w:type="dxa"/>
              <w:right w:w="75" w:type="dxa"/>
            </w:tcMar>
            <w:vAlign w:val="center"/>
            <w:hideMark/>
          </w:tcPr>
          <w:p w14:paraId="607D52AD" w14:textId="77777777" w:rsidR="00846142" w:rsidRPr="008C183D" w:rsidRDefault="00846142" w:rsidP="00BA24CF">
            <w:pPr>
              <w:pStyle w:val="TableParagraph"/>
            </w:pPr>
            <w:r w:rsidRPr="008C183D">
              <w:rPr>
                <w:rFonts w:hint="eastAsia"/>
              </w:rPr>
              <w:t>パターンファイルの更新、クイックスキャン(日次)・完全スキャン (週次)の実施。</w:t>
            </w:r>
          </w:p>
        </w:tc>
        <w:tc>
          <w:tcPr>
            <w:tcW w:w="1984" w:type="dxa"/>
            <w:shd w:val="clear" w:color="auto" w:fill="auto"/>
            <w:tcMar>
              <w:top w:w="75" w:type="dxa"/>
              <w:left w:w="75" w:type="dxa"/>
              <w:bottom w:w="75" w:type="dxa"/>
              <w:right w:w="75" w:type="dxa"/>
            </w:tcMar>
            <w:vAlign w:val="center"/>
            <w:hideMark/>
          </w:tcPr>
          <w:p w14:paraId="42D9952F" w14:textId="77777777" w:rsidR="00846142" w:rsidRPr="008C183D" w:rsidRDefault="00846142" w:rsidP="00BA24CF">
            <w:pPr>
              <w:pStyle w:val="TableParagraph"/>
            </w:pPr>
            <w:r w:rsidRPr="008C183D">
              <w:rPr>
                <w:rFonts w:hint="eastAsia"/>
              </w:rPr>
              <w:t>初期侵入の軽減／マルウェアの実行の防止</w:t>
            </w:r>
          </w:p>
        </w:tc>
        <w:tc>
          <w:tcPr>
            <w:tcW w:w="1393" w:type="dxa"/>
            <w:shd w:val="clear" w:color="auto" w:fill="auto"/>
            <w:tcMar>
              <w:top w:w="75" w:type="dxa"/>
              <w:left w:w="75" w:type="dxa"/>
              <w:bottom w:w="75" w:type="dxa"/>
              <w:right w:w="75" w:type="dxa"/>
            </w:tcMar>
            <w:vAlign w:val="center"/>
            <w:hideMark/>
          </w:tcPr>
          <w:p w14:paraId="303CF9DA" w14:textId="77777777" w:rsidR="00846142" w:rsidRPr="008C183D" w:rsidRDefault="00846142" w:rsidP="00BA24CF">
            <w:pPr>
              <w:pStyle w:val="TableParagraph"/>
            </w:pPr>
            <w:r w:rsidRPr="008C183D">
              <w:rPr>
                <w:rFonts w:hint="eastAsia"/>
              </w:rPr>
              <w:t>スキャンが重く、PCが遅くなる</w:t>
            </w:r>
          </w:p>
        </w:tc>
        <w:tc>
          <w:tcPr>
            <w:tcW w:w="1966" w:type="dxa"/>
            <w:shd w:val="clear" w:color="auto" w:fill="auto"/>
            <w:tcMar>
              <w:top w:w="75" w:type="dxa"/>
              <w:left w:w="75" w:type="dxa"/>
              <w:bottom w:w="75" w:type="dxa"/>
              <w:right w:w="75" w:type="dxa"/>
            </w:tcMar>
            <w:vAlign w:val="center"/>
            <w:hideMark/>
          </w:tcPr>
          <w:p w14:paraId="2E49E881" w14:textId="77777777" w:rsidR="00846142" w:rsidRPr="008C183D" w:rsidRDefault="00846142" w:rsidP="00BA24CF">
            <w:pPr>
              <w:pStyle w:val="TableParagraph"/>
            </w:pPr>
            <w:r w:rsidRPr="008C183D">
              <w:rPr>
                <w:rFonts w:hint="eastAsia"/>
              </w:rPr>
              <w:t>SSDもしくはSSD搭載PCへの換装検討（業務効率も向上）</w:t>
            </w:r>
          </w:p>
        </w:tc>
      </w:tr>
      <w:tr w:rsidR="00846142" w:rsidRPr="008C183D" w14:paraId="34BF8F65" w14:textId="77777777" w:rsidTr="008C183D">
        <w:tc>
          <w:tcPr>
            <w:tcW w:w="654" w:type="dxa"/>
            <w:shd w:val="clear" w:color="auto" w:fill="auto"/>
            <w:tcMar>
              <w:top w:w="75" w:type="dxa"/>
              <w:left w:w="75" w:type="dxa"/>
              <w:bottom w:w="75" w:type="dxa"/>
              <w:right w:w="75" w:type="dxa"/>
            </w:tcMar>
            <w:vAlign w:val="center"/>
            <w:hideMark/>
          </w:tcPr>
          <w:p w14:paraId="38DCB887" w14:textId="77777777" w:rsidR="00846142" w:rsidRPr="008C183D" w:rsidRDefault="00846142" w:rsidP="00BA24CF">
            <w:pPr>
              <w:pStyle w:val="TableParagraph"/>
            </w:pPr>
            <w:r w:rsidRPr="008C183D">
              <w:rPr>
                <w:rFonts w:hint="eastAsia"/>
              </w:rPr>
              <w:t>5</w:t>
            </w:r>
          </w:p>
        </w:tc>
        <w:tc>
          <w:tcPr>
            <w:tcW w:w="1303" w:type="dxa"/>
            <w:shd w:val="clear" w:color="auto" w:fill="auto"/>
            <w:tcMar>
              <w:top w:w="75" w:type="dxa"/>
              <w:left w:w="75" w:type="dxa"/>
              <w:bottom w:w="75" w:type="dxa"/>
              <w:right w:w="75" w:type="dxa"/>
            </w:tcMar>
            <w:vAlign w:val="center"/>
            <w:hideMark/>
          </w:tcPr>
          <w:p w14:paraId="069FD655" w14:textId="77777777" w:rsidR="00846142" w:rsidRPr="008C183D" w:rsidRDefault="00820DDD" w:rsidP="00BA24CF">
            <w:pPr>
              <w:pStyle w:val="TableParagraph"/>
              <w:rPr>
                <w:rFonts w:asciiTheme="minorHAnsi" w:eastAsiaTheme="minorHAnsi" w:hAnsiTheme="minorHAnsi"/>
                <w:szCs w:val="16"/>
              </w:rPr>
            </w:pPr>
            <w:hyperlink r:id="rId25" w:anchor="lff79275" w:history="1">
              <w:r w:rsidR="00846142" w:rsidRPr="008C183D">
                <w:rPr>
                  <w:rStyle w:val="aa"/>
                  <w:rFonts w:asciiTheme="minorHAnsi" w:eastAsiaTheme="minorHAnsi" w:hAnsiTheme="minorHAnsi" w:hint="eastAsia"/>
                  <w:szCs w:val="16"/>
                </w:rPr>
                <w:t>脆弱性修正プログラムの適用</w:t>
              </w:r>
            </w:hyperlink>
          </w:p>
        </w:tc>
        <w:tc>
          <w:tcPr>
            <w:tcW w:w="2410" w:type="dxa"/>
            <w:shd w:val="clear" w:color="auto" w:fill="auto"/>
            <w:tcMar>
              <w:top w:w="75" w:type="dxa"/>
              <w:left w:w="75" w:type="dxa"/>
              <w:bottom w:w="75" w:type="dxa"/>
              <w:right w:w="75" w:type="dxa"/>
            </w:tcMar>
            <w:vAlign w:val="center"/>
            <w:hideMark/>
          </w:tcPr>
          <w:p w14:paraId="3CEE32B3" w14:textId="77777777" w:rsidR="00846142" w:rsidRPr="008C183D" w:rsidRDefault="00846142" w:rsidP="00BA24CF">
            <w:pPr>
              <w:pStyle w:val="TableParagraph"/>
            </w:pPr>
            <w:r w:rsidRPr="008C183D">
              <w:rPr>
                <w:rFonts w:hint="eastAsia"/>
              </w:rPr>
              <w:t>脆弱性を修正するプログラムがリリースされた場合は、リリース後速やかに適用する（対応が難しい場合は代替策を用いる）。</w:t>
            </w:r>
          </w:p>
        </w:tc>
        <w:tc>
          <w:tcPr>
            <w:tcW w:w="1984" w:type="dxa"/>
            <w:shd w:val="clear" w:color="auto" w:fill="auto"/>
            <w:tcMar>
              <w:top w:w="75" w:type="dxa"/>
              <w:left w:w="75" w:type="dxa"/>
              <w:bottom w:w="75" w:type="dxa"/>
              <w:right w:w="75" w:type="dxa"/>
            </w:tcMar>
            <w:vAlign w:val="center"/>
            <w:hideMark/>
          </w:tcPr>
          <w:p w14:paraId="191BE33B" w14:textId="77777777" w:rsidR="00846142" w:rsidRPr="008C183D" w:rsidRDefault="00846142" w:rsidP="00BA24CF">
            <w:pPr>
              <w:pStyle w:val="TableParagraph"/>
            </w:pPr>
            <w:r w:rsidRPr="008C183D">
              <w:rPr>
                <w:rFonts w:hint="eastAsia"/>
              </w:rPr>
              <w:t>初期侵入の軽減／マルウェアの実行の防止</w:t>
            </w:r>
          </w:p>
        </w:tc>
        <w:tc>
          <w:tcPr>
            <w:tcW w:w="1393" w:type="dxa"/>
            <w:shd w:val="clear" w:color="auto" w:fill="auto"/>
            <w:tcMar>
              <w:top w:w="75" w:type="dxa"/>
              <w:left w:w="75" w:type="dxa"/>
              <w:bottom w:w="75" w:type="dxa"/>
              <w:right w:w="75" w:type="dxa"/>
            </w:tcMar>
            <w:vAlign w:val="center"/>
            <w:hideMark/>
          </w:tcPr>
          <w:p w14:paraId="5DE91EFB" w14:textId="77777777" w:rsidR="00846142" w:rsidRPr="008C183D" w:rsidRDefault="00846142" w:rsidP="00BA24CF">
            <w:pPr>
              <w:pStyle w:val="TableParagraph"/>
            </w:pPr>
            <w:r w:rsidRPr="008C183D">
              <w:rPr>
                <w:rFonts w:hint="eastAsia"/>
              </w:rPr>
              <w:t>アプリケーションが動かなくなる</w:t>
            </w:r>
          </w:p>
        </w:tc>
        <w:tc>
          <w:tcPr>
            <w:tcW w:w="1966" w:type="dxa"/>
            <w:shd w:val="clear" w:color="auto" w:fill="auto"/>
            <w:tcMar>
              <w:top w:w="75" w:type="dxa"/>
              <w:left w:w="75" w:type="dxa"/>
              <w:bottom w:w="75" w:type="dxa"/>
              <w:right w:w="75" w:type="dxa"/>
            </w:tcMar>
            <w:vAlign w:val="center"/>
            <w:hideMark/>
          </w:tcPr>
          <w:p w14:paraId="53566723" w14:textId="77777777" w:rsidR="00846142" w:rsidRPr="008C183D" w:rsidRDefault="00846142" w:rsidP="00BA24CF">
            <w:pPr>
              <w:pStyle w:val="TableParagraph"/>
            </w:pPr>
            <w:r w:rsidRPr="008C183D">
              <w:rPr>
                <w:rFonts w:hint="eastAsia"/>
              </w:rPr>
              <w:t>ベンダー情報の収集、互換性の低いアプリの運用停止</w:t>
            </w:r>
          </w:p>
        </w:tc>
      </w:tr>
      <w:tr w:rsidR="00846142" w:rsidRPr="008C183D" w14:paraId="1FEB83FB" w14:textId="77777777" w:rsidTr="008C183D">
        <w:tc>
          <w:tcPr>
            <w:tcW w:w="654" w:type="dxa"/>
            <w:shd w:val="clear" w:color="auto" w:fill="auto"/>
            <w:tcMar>
              <w:top w:w="75" w:type="dxa"/>
              <w:left w:w="75" w:type="dxa"/>
              <w:bottom w:w="75" w:type="dxa"/>
              <w:right w:w="75" w:type="dxa"/>
            </w:tcMar>
            <w:vAlign w:val="center"/>
            <w:hideMark/>
          </w:tcPr>
          <w:p w14:paraId="33ECDBD3" w14:textId="77777777" w:rsidR="00846142" w:rsidRPr="008C183D" w:rsidRDefault="00846142" w:rsidP="00BA24CF">
            <w:pPr>
              <w:pStyle w:val="TableParagraph"/>
            </w:pPr>
            <w:r w:rsidRPr="008C183D">
              <w:rPr>
                <w:rFonts w:hint="eastAsia"/>
              </w:rPr>
              <w:t>6</w:t>
            </w:r>
          </w:p>
        </w:tc>
        <w:tc>
          <w:tcPr>
            <w:tcW w:w="1303" w:type="dxa"/>
            <w:shd w:val="clear" w:color="auto" w:fill="auto"/>
            <w:tcMar>
              <w:top w:w="75" w:type="dxa"/>
              <w:left w:w="75" w:type="dxa"/>
              <w:bottom w:w="75" w:type="dxa"/>
              <w:right w:w="75" w:type="dxa"/>
            </w:tcMar>
            <w:vAlign w:val="center"/>
            <w:hideMark/>
          </w:tcPr>
          <w:p w14:paraId="20BA0818" w14:textId="77777777" w:rsidR="00846142" w:rsidRPr="008C183D" w:rsidRDefault="00820DDD" w:rsidP="00BA24CF">
            <w:pPr>
              <w:pStyle w:val="TableParagraph"/>
              <w:rPr>
                <w:rFonts w:asciiTheme="minorHAnsi" w:eastAsiaTheme="minorHAnsi" w:hAnsiTheme="minorHAnsi"/>
                <w:szCs w:val="16"/>
              </w:rPr>
            </w:pPr>
            <w:hyperlink r:id="rId26" w:anchor="j72da14a" w:history="1">
              <w:r w:rsidR="00846142" w:rsidRPr="008C183D">
                <w:rPr>
                  <w:rStyle w:val="aa"/>
                  <w:rFonts w:asciiTheme="minorHAnsi" w:eastAsiaTheme="minorHAnsi" w:hAnsiTheme="minorHAnsi" w:hint="eastAsia"/>
                  <w:szCs w:val="16"/>
                </w:rPr>
                <w:t>マクロ・スクリプト禁止と保護ビューの利用</w:t>
              </w:r>
            </w:hyperlink>
          </w:p>
        </w:tc>
        <w:tc>
          <w:tcPr>
            <w:tcW w:w="2410" w:type="dxa"/>
            <w:shd w:val="clear" w:color="auto" w:fill="auto"/>
            <w:tcMar>
              <w:top w:w="75" w:type="dxa"/>
              <w:left w:w="75" w:type="dxa"/>
              <w:bottom w:w="75" w:type="dxa"/>
              <w:right w:w="75" w:type="dxa"/>
            </w:tcMar>
            <w:vAlign w:val="center"/>
            <w:hideMark/>
          </w:tcPr>
          <w:p w14:paraId="1BD53D6A" w14:textId="77777777" w:rsidR="00846142" w:rsidRPr="008C183D" w:rsidRDefault="00846142" w:rsidP="00BA24CF">
            <w:pPr>
              <w:pStyle w:val="TableParagraph"/>
            </w:pPr>
            <w:r w:rsidRPr="008C183D">
              <w:rPr>
                <w:rFonts w:hint="eastAsia"/>
              </w:rPr>
              <w:t>Office、Acrobat製品等のマクロを禁止し、保護ビューを設定</w:t>
            </w:r>
            <w:r w:rsidRPr="008C183D">
              <w:rPr>
                <w:rFonts w:hint="eastAsia"/>
              </w:rPr>
              <w:lastRenderedPageBreak/>
              <w:t>し、外部からのファイルは保護ビューを解除しない。</w:t>
            </w:r>
          </w:p>
        </w:tc>
        <w:tc>
          <w:tcPr>
            <w:tcW w:w="1984" w:type="dxa"/>
            <w:shd w:val="clear" w:color="auto" w:fill="auto"/>
            <w:tcMar>
              <w:top w:w="75" w:type="dxa"/>
              <w:left w:w="75" w:type="dxa"/>
              <w:bottom w:w="75" w:type="dxa"/>
              <w:right w:w="75" w:type="dxa"/>
            </w:tcMar>
            <w:vAlign w:val="center"/>
            <w:hideMark/>
          </w:tcPr>
          <w:p w14:paraId="5EA1C3ED" w14:textId="77777777" w:rsidR="00846142" w:rsidRPr="008C183D" w:rsidRDefault="00846142" w:rsidP="00BA24CF">
            <w:pPr>
              <w:pStyle w:val="TableParagraph"/>
            </w:pPr>
            <w:r w:rsidRPr="008C183D">
              <w:rPr>
                <w:rFonts w:hint="eastAsia"/>
              </w:rPr>
              <w:lastRenderedPageBreak/>
              <w:t>初期侵入の軽減／マルウェアの実行の防止</w:t>
            </w:r>
          </w:p>
        </w:tc>
        <w:tc>
          <w:tcPr>
            <w:tcW w:w="1393" w:type="dxa"/>
            <w:shd w:val="clear" w:color="auto" w:fill="auto"/>
            <w:tcMar>
              <w:top w:w="75" w:type="dxa"/>
              <w:left w:w="75" w:type="dxa"/>
              <w:bottom w:w="75" w:type="dxa"/>
              <w:right w:w="75" w:type="dxa"/>
            </w:tcMar>
            <w:vAlign w:val="center"/>
            <w:hideMark/>
          </w:tcPr>
          <w:p w14:paraId="7EE652AE" w14:textId="77777777" w:rsidR="00846142" w:rsidRPr="008C183D" w:rsidRDefault="00846142" w:rsidP="00BA24CF">
            <w:pPr>
              <w:pStyle w:val="TableParagraph"/>
            </w:pPr>
            <w:r w:rsidRPr="008C183D">
              <w:rPr>
                <w:rFonts w:hint="eastAsia"/>
              </w:rPr>
              <w:t>マクロが使えない</w:t>
            </w:r>
          </w:p>
        </w:tc>
        <w:tc>
          <w:tcPr>
            <w:tcW w:w="1966" w:type="dxa"/>
            <w:shd w:val="clear" w:color="auto" w:fill="auto"/>
            <w:tcMar>
              <w:top w:w="75" w:type="dxa"/>
              <w:left w:w="75" w:type="dxa"/>
              <w:bottom w:w="75" w:type="dxa"/>
              <w:right w:w="75" w:type="dxa"/>
            </w:tcMar>
            <w:vAlign w:val="center"/>
            <w:hideMark/>
          </w:tcPr>
          <w:p w14:paraId="64FED984" w14:textId="77777777" w:rsidR="00846142" w:rsidRPr="008C183D" w:rsidRDefault="00846142" w:rsidP="00BA24CF">
            <w:pPr>
              <w:pStyle w:val="TableParagraph"/>
            </w:pPr>
            <w:r w:rsidRPr="008C183D">
              <w:rPr>
                <w:rFonts w:hint="eastAsia"/>
              </w:rPr>
              <w:t>マクロ実行用バッチファイルの設定</w:t>
            </w:r>
          </w:p>
        </w:tc>
      </w:tr>
      <w:tr w:rsidR="00846142" w:rsidRPr="008C183D" w14:paraId="25307387" w14:textId="77777777" w:rsidTr="008C183D">
        <w:tc>
          <w:tcPr>
            <w:tcW w:w="654" w:type="dxa"/>
            <w:shd w:val="clear" w:color="auto" w:fill="auto"/>
            <w:tcMar>
              <w:top w:w="75" w:type="dxa"/>
              <w:left w:w="75" w:type="dxa"/>
              <w:bottom w:w="75" w:type="dxa"/>
              <w:right w:w="75" w:type="dxa"/>
            </w:tcMar>
            <w:vAlign w:val="center"/>
            <w:hideMark/>
          </w:tcPr>
          <w:p w14:paraId="293304A9" w14:textId="77777777" w:rsidR="00846142" w:rsidRPr="008C183D" w:rsidRDefault="00846142" w:rsidP="00BA24CF">
            <w:pPr>
              <w:pStyle w:val="TableParagraph"/>
            </w:pPr>
            <w:r w:rsidRPr="008C183D">
              <w:rPr>
                <w:rFonts w:hint="eastAsia"/>
              </w:rPr>
              <w:t>7</w:t>
            </w:r>
          </w:p>
        </w:tc>
        <w:tc>
          <w:tcPr>
            <w:tcW w:w="1303" w:type="dxa"/>
            <w:shd w:val="clear" w:color="auto" w:fill="auto"/>
            <w:tcMar>
              <w:top w:w="75" w:type="dxa"/>
              <w:left w:w="75" w:type="dxa"/>
              <w:bottom w:w="75" w:type="dxa"/>
              <w:right w:w="75" w:type="dxa"/>
            </w:tcMar>
            <w:vAlign w:val="center"/>
            <w:hideMark/>
          </w:tcPr>
          <w:p w14:paraId="25467E05" w14:textId="77777777" w:rsidR="00846142" w:rsidRPr="008C183D" w:rsidRDefault="00820DDD" w:rsidP="00BA24CF">
            <w:pPr>
              <w:pStyle w:val="TableParagraph"/>
              <w:rPr>
                <w:rFonts w:asciiTheme="minorHAnsi" w:eastAsiaTheme="minorHAnsi" w:hAnsiTheme="minorHAnsi"/>
                <w:szCs w:val="16"/>
              </w:rPr>
            </w:pPr>
            <w:hyperlink r:id="rId27" w:anchor="z8bc75a0" w:history="1">
              <w:r w:rsidR="00846142" w:rsidRPr="008C183D">
                <w:rPr>
                  <w:rStyle w:val="aa"/>
                  <w:rFonts w:asciiTheme="minorHAnsi" w:eastAsiaTheme="minorHAnsi" w:hAnsiTheme="minorHAnsi" w:hint="eastAsia"/>
                  <w:szCs w:val="16"/>
                </w:rPr>
                <w:t>メール・ブラウザーの適切な利用</w:t>
              </w:r>
            </w:hyperlink>
          </w:p>
        </w:tc>
        <w:tc>
          <w:tcPr>
            <w:tcW w:w="2410" w:type="dxa"/>
            <w:shd w:val="clear" w:color="auto" w:fill="auto"/>
            <w:tcMar>
              <w:top w:w="75" w:type="dxa"/>
              <w:left w:w="75" w:type="dxa"/>
              <w:bottom w:w="75" w:type="dxa"/>
              <w:right w:w="75" w:type="dxa"/>
            </w:tcMar>
            <w:vAlign w:val="center"/>
            <w:hideMark/>
          </w:tcPr>
          <w:p w14:paraId="1C5D4941" w14:textId="77777777" w:rsidR="00846142" w:rsidRPr="008C183D" w:rsidRDefault="00846142" w:rsidP="00BA24CF">
            <w:pPr>
              <w:pStyle w:val="TableParagraph"/>
            </w:pPr>
            <w:r w:rsidRPr="008C183D">
              <w:rPr>
                <w:rFonts w:hint="eastAsia"/>
              </w:rPr>
              <w:t>メールのファイルやリンクはむやみにクリックしない、リンク先を確認する、HTTPSで始まらないサイトは閲覧しない、パスワード解析ツールがあることからID/パスワードをブラウザーに保存させない、お気に入りは定期的に整理する。</w:t>
            </w:r>
          </w:p>
        </w:tc>
        <w:tc>
          <w:tcPr>
            <w:tcW w:w="1984" w:type="dxa"/>
            <w:shd w:val="clear" w:color="auto" w:fill="auto"/>
            <w:tcMar>
              <w:top w:w="75" w:type="dxa"/>
              <w:left w:w="75" w:type="dxa"/>
              <w:bottom w:w="75" w:type="dxa"/>
              <w:right w:w="75" w:type="dxa"/>
            </w:tcMar>
            <w:vAlign w:val="center"/>
            <w:hideMark/>
          </w:tcPr>
          <w:p w14:paraId="41D0085F" w14:textId="77777777" w:rsidR="00846142" w:rsidRPr="008C183D" w:rsidRDefault="00846142" w:rsidP="00BA24CF">
            <w:pPr>
              <w:pStyle w:val="TableParagraph"/>
            </w:pPr>
            <w:r w:rsidRPr="008C183D">
              <w:rPr>
                <w:rFonts w:hint="eastAsia"/>
              </w:rPr>
              <w:t>初期侵入の軽減／マルウェアの実行の防止</w:t>
            </w:r>
          </w:p>
        </w:tc>
        <w:tc>
          <w:tcPr>
            <w:tcW w:w="1393" w:type="dxa"/>
            <w:shd w:val="clear" w:color="auto" w:fill="auto"/>
            <w:tcMar>
              <w:top w:w="75" w:type="dxa"/>
              <w:left w:w="75" w:type="dxa"/>
              <w:bottom w:w="75" w:type="dxa"/>
              <w:right w:w="75" w:type="dxa"/>
            </w:tcMar>
            <w:vAlign w:val="center"/>
            <w:hideMark/>
          </w:tcPr>
          <w:p w14:paraId="64DE0278" w14:textId="77777777" w:rsidR="00846142" w:rsidRPr="008C183D" w:rsidRDefault="00846142" w:rsidP="00BA24CF">
            <w:pPr>
              <w:pStyle w:val="TableParagraph"/>
            </w:pPr>
          </w:p>
        </w:tc>
        <w:tc>
          <w:tcPr>
            <w:tcW w:w="1966" w:type="dxa"/>
            <w:shd w:val="clear" w:color="auto" w:fill="auto"/>
            <w:tcMar>
              <w:top w:w="75" w:type="dxa"/>
              <w:left w:w="75" w:type="dxa"/>
              <w:bottom w:w="75" w:type="dxa"/>
              <w:right w:w="75" w:type="dxa"/>
            </w:tcMar>
            <w:vAlign w:val="center"/>
            <w:hideMark/>
          </w:tcPr>
          <w:p w14:paraId="3411AD41" w14:textId="77777777" w:rsidR="00846142" w:rsidRPr="008C183D" w:rsidRDefault="00846142" w:rsidP="00BA24CF">
            <w:pPr>
              <w:pStyle w:val="TableParagraph"/>
            </w:pPr>
            <w:r w:rsidRPr="008C183D">
              <w:rPr>
                <w:rFonts w:hint="eastAsia"/>
              </w:rPr>
              <w:t>多要素認証の導入、パスワードマネージャーの導入</w:t>
            </w:r>
          </w:p>
        </w:tc>
      </w:tr>
      <w:tr w:rsidR="00846142" w:rsidRPr="008C183D" w14:paraId="2D1FE4C5" w14:textId="77777777" w:rsidTr="008C183D">
        <w:tc>
          <w:tcPr>
            <w:tcW w:w="654" w:type="dxa"/>
            <w:shd w:val="clear" w:color="auto" w:fill="auto"/>
            <w:tcMar>
              <w:top w:w="75" w:type="dxa"/>
              <w:left w:w="75" w:type="dxa"/>
              <w:bottom w:w="75" w:type="dxa"/>
              <w:right w:w="75" w:type="dxa"/>
            </w:tcMar>
            <w:vAlign w:val="center"/>
            <w:hideMark/>
          </w:tcPr>
          <w:p w14:paraId="4ECCBE82" w14:textId="77777777" w:rsidR="00846142" w:rsidRPr="008C183D" w:rsidRDefault="00846142" w:rsidP="00BA24CF">
            <w:pPr>
              <w:pStyle w:val="TableParagraph"/>
            </w:pPr>
            <w:r w:rsidRPr="008C183D">
              <w:rPr>
                <w:rFonts w:hint="eastAsia"/>
              </w:rPr>
              <w:t>8</w:t>
            </w:r>
          </w:p>
        </w:tc>
        <w:tc>
          <w:tcPr>
            <w:tcW w:w="1303" w:type="dxa"/>
            <w:shd w:val="clear" w:color="auto" w:fill="auto"/>
            <w:tcMar>
              <w:top w:w="75" w:type="dxa"/>
              <w:left w:w="75" w:type="dxa"/>
              <w:bottom w:w="75" w:type="dxa"/>
              <w:right w:w="75" w:type="dxa"/>
            </w:tcMar>
            <w:vAlign w:val="center"/>
            <w:hideMark/>
          </w:tcPr>
          <w:p w14:paraId="1FB57179" w14:textId="77777777" w:rsidR="00846142" w:rsidRPr="008C183D" w:rsidRDefault="00820DDD" w:rsidP="00BA24CF">
            <w:pPr>
              <w:pStyle w:val="TableParagraph"/>
              <w:rPr>
                <w:rFonts w:asciiTheme="minorHAnsi" w:eastAsiaTheme="minorHAnsi" w:hAnsiTheme="minorHAnsi"/>
                <w:szCs w:val="16"/>
              </w:rPr>
            </w:pPr>
            <w:hyperlink r:id="rId28" w:anchor="e752d0de" w:history="1">
              <w:r w:rsidR="00846142" w:rsidRPr="008C183D">
                <w:rPr>
                  <w:rStyle w:val="aa"/>
                  <w:rFonts w:asciiTheme="minorHAnsi" w:eastAsiaTheme="minorHAnsi" w:hAnsiTheme="minorHAnsi" w:hint="eastAsia"/>
                  <w:szCs w:val="16"/>
                </w:rPr>
                <w:t>多要素認証機能の利用</w:t>
              </w:r>
            </w:hyperlink>
          </w:p>
        </w:tc>
        <w:tc>
          <w:tcPr>
            <w:tcW w:w="2410" w:type="dxa"/>
            <w:shd w:val="clear" w:color="auto" w:fill="auto"/>
            <w:tcMar>
              <w:top w:w="75" w:type="dxa"/>
              <w:left w:w="75" w:type="dxa"/>
              <w:bottom w:w="75" w:type="dxa"/>
              <w:right w:w="75" w:type="dxa"/>
            </w:tcMar>
            <w:vAlign w:val="center"/>
            <w:hideMark/>
          </w:tcPr>
          <w:p w14:paraId="0ECEE62F" w14:textId="77777777" w:rsidR="00846142" w:rsidRPr="008C183D" w:rsidRDefault="00846142" w:rsidP="00BA24CF">
            <w:pPr>
              <w:pStyle w:val="TableParagraph"/>
            </w:pPr>
            <w:r w:rsidRPr="008C183D">
              <w:rPr>
                <w:rFonts w:hint="eastAsia"/>
              </w:rPr>
              <w:t>顔認証や指紋認証、トークンなどを利用する。</w:t>
            </w:r>
          </w:p>
        </w:tc>
        <w:tc>
          <w:tcPr>
            <w:tcW w:w="1984" w:type="dxa"/>
            <w:shd w:val="clear" w:color="auto" w:fill="auto"/>
            <w:tcMar>
              <w:top w:w="75" w:type="dxa"/>
              <w:left w:w="75" w:type="dxa"/>
              <w:bottom w:w="75" w:type="dxa"/>
              <w:right w:w="75" w:type="dxa"/>
            </w:tcMar>
            <w:vAlign w:val="center"/>
            <w:hideMark/>
          </w:tcPr>
          <w:p w14:paraId="32614788" w14:textId="77777777" w:rsidR="00846142" w:rsidRPr="008C183D" w:rsidRDefault="00846142" w:rsidP="00BA24CF">
            <w:pPr>
              <w:pStyle w:val="TableParagraph"/>
            </w:pPr>
            <w:r w:rsidRPr="008C183D">
              <w:rPr>
                <w:rFonts w:hint="eastAsia"/>
              </w:rPr>
              <w:t>資格情報の窃取の防止／水平展開の防止</w:t>
            </w:r>
          </w:p>
        </w:tc>
        <w:tc>
          <w:tcPr>
            <w:tcW w:w="1393" w:type="dxa"/>
            <w:shd w:val="clear" w:color="auto" w:fill="auto"/>
            <w:tcMar>
              <w:top w:w="75" w:type="dxa"/>
              <w:left w:w="75" w:type="dxa"/>
              <w:bottom w:w="75" w:type="dxa"/>
              <w:right w:w="75" w:type="dxa"/>
            </w:tcMar>
            <w:vAlign w:val="center"/>
            <w:hideMark/>
          </w:tcPr>
          <w:p w14:paraId="5901F78F" w14:textId="77777777" w:rsidR="00846142" w:rsidRPr="008C183D" w:rsidRDefault="00846142" w:rsidP="00BA24CF">
            <w:pPr>
              <w:pStyle w:val="TableParagraph"/>
            </w:pPr>
            <w:r w:rsidRPr="008C183D">
              <w:rPr>
                <w:rFonts w:hint="eastAsia"/>
              </w:rPr>
              <w:t>設定がわからない</w:t>
            </w:r>
          </w:p>
        </w:tc>
        <w:tc>
          <w:tcPr>
            <w:tcW w:w="1966" w:type="dxa"/>
            <w:shd w:val="clear" w:color="auto" w:fill="auto"/>
            <w:tcMar>
              <w:top w:w="75" w:type="dxa"/>
              <w:left w:w="75" w:type="dxa"/>
              <w:bottom w:w="75" w:type="dxa"/>
              <w:right w:w="75" w:type="dxa"/>
            </w:tcMar>
            <w:vAlign w:val="center"/>
            <w:hideMark/>
          </w:tcPr>
          <w:p w14:paraId="3B8309E8" w14:textId="77777777" w:rsidR="00846142" w:rsidRPr="008C183D" w:rsidRDefault="00846142" w:rsidP="00BA24CF">
            <w:pPr>
              <w:pStyle w:val="TableParagraph"/>
            </w:pPr>
            <w:r w:rsidRPr="008C183D">
              <w:rPr>
                <w:rFonts w:hint="eastAsia"/>
              </w:rPr>
              <w:t>専用サイトへの誘導</w:t>
            </w:r>
          </w:p>
        </w:tc>
      </w:tr>
      <w:tr w:rsidR="00846142" w:rsidRPr="008C183D" w14:paraId="5E7D3C41" w14:textId="77777777" w:rsidTr="008C183D">
        <w:tc>
          <w:tcPr>
            <w:tcW w:w="654" w:type="dxa"/>
            <w:shd w:val="clear" w:color="auto" w:fill="auto"/>
            <w:tcMar>
              <w:top w:w="75" w:type="dxa"/>
              <w:left w:w="75" w:type="dxa"/>
              <w:bottom w:w="75" w:type="dxa"/>
              <w:right w:w="75" w:type="dxa"/>
            </w:tcMar>
            <w:vAlign w:val="center"/>
            <w:hideMark/>
          </w:tcPr>
          <w:p w14:paraId="3B982B17" w14:textId="77777777" w:rsidR="00846142" w:rsidRPr="008C183D" w:rsidRDefault="00846142" w:rsidP="00BA24CF">
            <w:pPr>
              <w:pStyle w:val="TableParagraph"/>
            </w:pPr>
            <w:r w:rsidRPr="008C183D">
              <w:rPr>
                <w:rFonts w:hint="eastAsia"/>
              </w:rPr>
              <w:t>9</w:t>
            </w:r>
          </w:p>
        </w:tc>
        <w:tc>
          <w:tcPr>
            <w:tcW w:w="1303" w:type="dxa"/>
            <w:shd w:val="clear" w:color="auto" w:fill="auto"/>
            <w:tcMar>
              <w:top w:w="75" w:type="dxa"/>
              <w:left w:w="75" w:type="dxa"/>
              <w:bottom w:w="75" w:type="dxa"/>
              <w:right w:w="75" w:type="dxa"/>
            </w:tcMar>
            <w:vAlign w:val="center"/>
            <w:hideMark/>
          </w:tcPr>
          <w:p w14:paraId="57B9DCCF" w14:textId="77777777" w:rsidR="00846142" w:rsidRPr="008C183D" w:rsidRDefault="00820DDD" w:rsidP="00BA24CF">
            <w:pPr>
              <w:pStyle w:val="TableParagraph"/>
              <w:rPr>
                <w:rFonts w:asciiTheme="minorHAnsi" w:eastAsiaTheme="minorHAnsi" w:hAnsiTheme="minorHAnsi"/>
                <w:szCs w:val="16"/>
              </w:rPr>
            </w:pPr>
            <w:hyperlink r:id="rId29" w:anchor="jd60a8d0" w:history="1">
              <w:r w:rsidR="00846142" w:rsidRPr="008C183D">
                <w:rPr>
                  <w:rStyle w:val="aa"/>
                  <w:rFonts w:asciiTheme="minorHAnsi" w:eastAsiaTheme="minorHAnsi" w:hAnsiTheme="minorHAnsi" w:hint="eastAsia"/>
                  <w:szCs w:val="16"/>
                </w:rPr>
                <w:t>セキュアなネットワークの利用</w:t>
              </w:r>
            </w:hyperlink>
          </w:p>
        </w:tc>
        <w:tc>
          <w:tcPr>
            <w:tcW w:w="2410" w:type="dxa"/>
            <w:shd w:val="clear" w:color="auto" w:fill="auto"/>
            <w:tcMar>
              <w:top w:w="75" w:type="dxa"/>
              <w:left w:w="75" w:type="dxa"/>
              <w:bottom w:w="75" w:type="dxa"/>
              <w:right w:w="75" w:type="dxa"/>
            </w:tcMar>
            <w:vAlign w:val="center"/>
            <w:hideMark/>
          </w:tcPr>
          <w:p w14:paraId="1058C7AB" w14:textId="77777777" w:rsidR="00846142" w:rsidRPr="008C183D" w:rsidRDefault="00846142" w:rsidP="00BA24CF">
            <w:pPr>
              <w:pStyle w:val="TableParagraph"/>
            </w:pPr>
            <w:r w:rsidRPr="008C183D">
              <w:rPr>
                <w:rFonts w:hint="eastAsia"/>
              </w:rPr>
              <w:t>フリーWi-Fi（特にパスワード設定のないWi-Fi）は利用せず、テザリングを活用する。httpsのみの接続が望ましい。退職者が出た場合、Wi-Fiのパスワードを変更する。</w:t>
            </w:r>
          </w:p>
        </w:tc>
        <w:tc>
          <w:tcPr>
            <w:tcW w:w="1984" w:type="dxa"/>
            <w:shd w:val="clear" w:color="auto" w:fill="auto"/>
            <w:tcMar>
              <w:top w:w="75" w:type="dxa"/>
              <w:left w:w="75" w:type="dxa"/>
              <w:bottom w:w="75" w:type="dxa"/>
              <w:right w:w="75" w:type="dxa"/>
            </w:tcMar>
            <w:vAlign w:val="center"/>
            <w:hideMark/>
          </w:tcPr>
          <w:p w14:paraId="38F0B620" w14:textId="77777777" w:rsidR="00846142" w:rsidRPr="008C183D" w:rsidRDefault="00846142" w:rsidP="00BA24CF">
            <w:pPr>
              <w:pStyle w:val="TableParagraph"/>
            </w:pPr>
            <w:r w:rsidRPr="008C183D">
              <w:rPr>
                <w:rFonts w:hint="eastAsia"/>
              </w:rPr>
              <w:t>初期侵入の軽減／資格情報の窃取の防止／水平展開の防止</w:t>
            </w:r>
          </w:p>
        </w:tc>
        <w:tc>
          <w:tcPr>
            <w:tcW w:w="1393" w:type="dxa"/>
            <w:shd w:val="clear" w:color="auto" w:fill="auto"/>
            <w:tcMar>
              <w:top w:w="75" w:type="dxa"/>
              <w:left w:w="75" w:type="dxa"/>
              <w:bottom w:w="75" w:type="dxa"/>
              <w:right w:w="75" w:type="dxa"/>
            </w:tcMar>
            <w:vAlign w:val="center"/>
            <w:hideMark/>
          </w:tcPr>
          <w:p w14:paraId="0587BCA6" w14:textId="77777777" w:rsidR="00846142" w:rsidRPr="008C183D" w:rsidRDefault="00846142" w:rsidP="00BA24CF">
            <w:pPr>
              <w:pStyle w:val="TableParagraph"/>
            </w:pPr>
            <w:r w:rsidRPr="008C183D">
              <w:rPr>
                <w:rFonts w:hint="eastAsia"/>
              </w:rPr>
              <w:t>見分け方がわからない</w:t>
            </w:r>
          </w:p>
        </w:tc>
        <w:tc>
          <w:tcPr>
            <w:tcW w:w="1966" w:type="dxa"/>
            <w:shd w:val="clear" w:color="auto" w:fill="auto"/>
            <w:tcMar>
              <w:top w:w="75" w:type="dxa"/>
              <w:left w:w="75" w:type="dxa"/>
              <w:bottom w:w="75" w:type="dxa"/>
              <w:right w:w="75" w:type="dxa"/>
            </w:tcMar>
            <w:vAlign w:val="center"/>
            <w:hideMark/>
          </w:tcPr>
          <w:p w14:paraId="435CE9AC" w14:textId="77777777" w:rsidR="00846142" w:rsidRPr="008C183D" w:rsidRDefault="00846142" w:rsidP="00BA24CF">
            <w:pPr>
              <w:pStyle w:val="TableParagraph"/>
            </w:pPr>
            <w:r w:rsidRPr="008C183D">
              <w:rPr>
                <w:rFonts w:hint="eastAsia"/>
              </w:rPr>
              <w:t>IPA コンテンツの活用</w:t>
            </w:r>
          </w:p>
        </w:tc>
      </w:tr>
      <w:tr w:rsidR="00846142" w:rsidRPr="008C183D" w14:paraId="3CB2BE85" w14:textId="77777777" w:rsidTr="008C183D">
        <w:tc>
          <w:tcPr>
            <w:tcW w:w="654" w:type="dxa"/>
            <w:shd w:val="clear" w:color="auto" w:fill="auto"/>
            <w:tcMar>
              <w:top w:w="75" w:type="dxa"/>
              <w:left w:w="75" w:type="dxa"/>
              <w:bottom w:w="75" w:type="dxa"/>
              <w:right w:w="75" w:type="dxa"/>
            </w:tcMar>
            <w:vAlign w:val="center"/>
            <w:hideMark/>
          </w:tcPr>
          <w:p w14:paraId="057D827A" w14:textId="77777777" w:rsidR="00846142" w:rsidRPr="008C183D" w:rsidRDefault="00846142" w:rsidP="00BA24CF">
            <w:pPr>
              <w:pStyle w:val="TableParagraph"/>
            </w:pPr>
            <w:r w:rsidRPr="008C183D">
              <w:rPr>
                <w:rFonts w:hint="eastAsia"/>
              </w:rPr>
              <w:t>10</w:t>
            </w:r>
          </w:p>
        </w:tc>
        <w:tc>
          <w:tcPr>
            <w:tcW w:w="1303" w:type="dxa"/>
            <w:shd w:val="clear" w:color="auto" w:fill="auto"/>
            <w:tcMar>
              <w:top w:w="75" w:type="dxa"/>
              <w:left w:w="75" w:type="dxa"/>
              <w:bottom w:w="75" w:type="dxa"/>
              <w:right w:w="75" w:type="dxa"/>
            </w:tcMar>
            <w:vAlign w:val="center"/>
            <w:hideMark/>
          </w:tcPr>
          <w:p w14:paraId="3B033546" w14:textId="77777777" w:rsidR="00846142" w:rsidRPr="008C183D" w:rsidRDefault="00820DDD" w:rsidP="00BA24CF">
            <w:pPr>
              <w:pStyle w:val="TableParagraph"/>
              <w:rPr>
                <w:rFonts w:asciiTheme="minorHAnsi" w:eastAsiaTheme="minorHAnsi" w:hAnsiTheme="minorHAnsi"/>
                <w:szCs w:val="16"/>
              </w:rPr>
            </w:pPr>
            <w:hyperlink r:id="rId30" w:anchor="n3b7ef9d" w:history="1">
              <w:r w:rsidR="00846142" w:rsidRPr="008C183D">
                <w:rPr>
                  <w:rStyle w:val="aa"/>
                  <w:rFonts w:asciiTheme="minorHAnsi" w:eastAsiaTheme="minorHAnsi" w:hAnsiTheme="minorHAnsi" w:hint="eastAsia"/>
                  <w:szCs w:val="16"/>
                </w:rPr>
                <w:t>外部記憶媒体の利用制限</w:t>
              </w:r>
            </w:hyperlink>
          </w:p>
        </w:tc>
        <w:tc>
          <w:tcPr>
            <w:tcW w:w="2410" w:type="dxa"/>
            <w:shd w:val="clear" w:color="auto" w:fill="auto"/>
            <w:tcMar>
              <w:top w:w="75" w:type="dxa"/>
              <w:left w:w="75" w:type="dxa"/>
              <w:bottom w:w="75" w:type="dxa"/>
              <w:right w:w="75" w:type="dxa"/>
            </w:tcMar>
            <w:vAlign w:val="center"/>
            <w:hideMark/>
          </w:tcPr>
          <w:p w14:paraId="051F85B1" w14:textId="77CFDEF1" w:rsidR="00846142" w:rsidRPr="008C183D" w:rsidRDefault="00846142" w:rsidP="00BA24CF">
            <w:pPr>
              <w:pStyle w:val="TableParagraph"/>
            </w:pPr>
            <w:r w:rsidRPr="008C183D">
              <w:rPr>
                <w:rFonts w:hint="eastAsia"/>
              </w:rPr>
              <w:t>USBメモリやスマートフォンの外部記憶媒体で顧客とデータ交換をしない。利用する場合は最新の</w:t>
            </w:r>
            <w:r w:rsidR="00F40993">
              <w:rPr>
                <w:rFonts w:hint="eastAsia"/>
              </w:rPr>
              <w:t>アンチウイルスソフト</w:t>
            </w:r>
            <w:r w:rsidRPr="008C183D">
              <w:rPr>
                <w:rFonts w:hint="eastAsia"/>
              </w:rPr>
              <w:t>で完全スキャン後に利用する。</w:t>
            </w:r>
          </w:p>
        </w:tc>
        <w:tc>
          <w:tcPr>
            <w:tcW w:w="1984" w:type="dxa"/>
            <w:shd w:val="clear" w:color="auto" w:fill="auto"/>
            <w:tcMar>
              <w:top w:w="75" w:type="dxa"/>
              <w:left w:w="75" w:type="dxa"/>
              <w:bottom w:w="75" w:type="dxa"/>
              <w:right w:w="75" w:type="dxa"/>
            </w:tcMar>
            <w:vAlign w:val="center"/>
            <w:hideMark/>
          </w:tcPr>
          <w:p w14:paraId="255880D0" w14:textId="77777777" w:rsidR="00846142" w:rsidRPr="008C183D" w:rsidRDefault="00846142" w:rsidP="00BA24CF">
            <w:pPr>
              <w:pStyle w:val="TableParagraph"/>
            </w:pPr>
            <w:r w:rsidRPr="008C183D">
              <w:rPr>
                <w:rFonts w:hint="eastAsia"/>
              </w:rPr>
              <w:t>初期侵入の軽減／マルウェアの実行の防止</w:t>
            </w:r>
          </w:p>
        </w:tc>
        <w:tc>
          <w:tcPr>
            <w:tcW w:w="1393" w:type="dxa"/>
            <w:shd w:val="clear" w:color="auto" w:fill="auto"/>
            <w:tcMar>
              <w:top w:w="75" w:type="dxa"/>
              <w:left w:w="75" w:type="dxa"/>
              <w:bottom w:w="75" w:type="dxa"/>
              <w:right w:w="75" w:type="dxa"/>
            </w:tcMar>
            <w:vAlign w:val="center"/>
            <w:hideMark/>
          </w:tcPr>
          <w:p w14:paraId="4F52772A" w14:textId="77777777" w:rsidR="00846142" w:rsidRPr="008C183D" w:rsidRDefault="00846142" w:rsidP="00BA24CF">
            <w:pPr>
              <w:pStyle w:val="TableParagraph"/>
            </w:pPr>
            <w:r w:rsidRPr="008C183D">
              <w:rPr>
                <w:rFonts w:hint="eastAsia"/>
              </w:rPr>
              <w:t>顧客とのコミュニケーションや対応が悪くなる</w:t>
            </w:r>
          </w:p>
        </w:tc>
        <w:tc>
          <w:tcPr>
            <w:tcW w:w="1966" w:type="dxa"/>
            <w:shd w:val="clear" w:color="auto" w:fill="auto"/>
            <w:tcMar>
              <w:top w:w="75" w:type="dxa"/>
              <w:left w:w="75" w:type="dxa"/>
              <w:bottom w:w="75" w:type="dxa"/>
              <w:right w:w="75" w:type="dxa"/>
            </w:tcMar>
            <w:vAlign w:val="center"/>
            <w:hideMark/>
          </w:tcPr>
          <w:p w14:paraId="29B26AAA" w14:textId="77777777" w:rsidR="00846142" w:rsidRPr="008C183D" w:rsidRDefault="00846142" w:rsidP="00BA24CF">
            <w:pPr>
              <w:pStyle w:val="TableParagraph"/>
            </w:pPr>
            <w:r w:rsidRPr="008C183D">
              <w:rPr>
                <w:rFonts w:hint="eastAsia"/>
              </w:rPr>
              <w:t>社内規程を整備し、社内ルールであることを周知する</w:t>
            </w:r>
          </w:p>
        </w:tc>
      </w:tr>
      <w:tr w:rsidR="00846142" w:rsidRPr="008C183D" w14:paraId="717055EA" w14:textId="77777777" w:rsidTr="008C183D">
        <w:tc>
          <w:tcPr>
            <w:tcW w:w="654" w:type="dxa"/>
            <w:shd w:val="clear" w:color="auto" w:fill="auto"/>
            <w:tcMar>
              <w:top w:w="75" w:type="dxa"/>
              <w:left w:w="75" w:type="dxa"/>
              <w:bottom w:w="75" w:type="dxa"/>
              <w:right w:w="75" w:type="dxa"/>
            </w:tcMar>
            <w:vAlign w:val="center"/>
            <w:hideMark/>
          </w:tcPr>
          <w:p w14:paraId="3043C816" w14:textId="77777777" w:rsidR="00846142" w:rsidRPr="008C183D" w:rsidRDefault="00846142" w:rsidP="00BA24CF">
            <w:pPr>
              <w:pStyle w:val="TableParagraph"/>
            </w:pPr>
            <w:r w:rsidRPr="008C183D">
              <w:rPr>
                <w:rFonts w:hint="eastAsia"/>
              </w:rPr>
              <w:t>11</w:t>
            </w:r>
          </w:p>
        </w:tc>
        <w:tc>
          <w:tcPr>
            <w:tcW w:w="1303" w:type="dxa"/>
            <w:shd w:val="clear" w:color="auto" w:fill="auto"/>
            <w:tcMar>
              <w:top w:w="75" w:type="dxa"/>
              <w:left w:w="75" w:type="dxa"/>
              <w:bottom w:w="75" w:type="dxa"/>
              <w:right w:w="75" w:type="dxa"/>
            </w:tcMar>
            <w:vAlign w:val="center"/>
            <w:hideMark/>
          </w:tcPr>
          <w:p w14:paraId="335FD0AE" w14:textId="77777777" w:rsidR="00846142" w:rsidRPr="008C183D" w:rsidRDefault="00820DDD" w:rsidP="00BA24CF">
            <w:pPr>
              <w:pStyle w:val="TableParagraph"/>
              <w:rPr>
                <w:rFonts w:asciiTheme="minorHAnsi" w:eastAsiaTheme="minorHAnsi" w:hAnsiTheme="minorHAnsi"/>
                <w:szCs w:val="16"/>
              </w:rPr>
            </w:pPr>
            <w:hyperlink r:id="rId31" w:anchor="e4927d57" w:history="1">
              <w:r w:rsidR="00846142" w:rsidRPr="008C183D">
                <w:rPr>
                  <w:rStyle w:val="aa"/>
                  <w:rFonts w:asciiTheme="minorHAnsi" w:eastAsiaTheme="minorHAnsi" w:hAnsiTheme="minorHAnsi" w:hint="eastAsia"/>
                  <w:szCs w:val="16"/>
                </w:rPr>
                <w:t>適切に管理・設定されたパスワードの利用</w:t>
              </w:r>
            </w:hyperlink>
          </w:p>
        </w:tc>
        <w:tc>
          <w:tcPr>
            <w:tcW w:w="2410" w:type="dxa"/>
            <w:shd w:val="clear" w:color="auto" w:fill="auto"/>
            <w:tcMar>
              <w:top w:w="75" w:type="dxa"/>
              <w:left w:w="75" w:type="dxa"/>
              <w:bottom w:w="75" w:type="dxa"/>
              <w:right w:w="75" w:type="dxa"/>
            </w:tcMar>
            <w:vAlign w:val="center"/>
            <w:hideMark/>
          </w:tcPr>
          <w:p w14:paraId="7DD57122" w14:textId="77777777" w:rsidR="00846142" w:rsidRPr="008C183D" w:rsidRDefault="00846142" w:rsidP="00BA24CF">
            <w:pPr>
              <w:pStyle w:val="TableParagraph"/>
            </w:pPr>
            <w:r w:rsidRPr="008C183D">
              <w:rPr>
                <w:rFonts w:hint="eastAsia"/>
              </w:rPr>
              <w:t>初期パスワードの変更（OS、ネットワーク機器等）を行い、端末・サーバーのローカル管理者のパスワードをユニークにする。またパスフレーズを活用し、設定する。</w:t>
            </w:r>
          </w:p>
        </w:tc>
        <w:tc>
          <w:tcPr>
            <w:tcW w:w="1984" w:type="dxa"/>
            <w:shd w:val="clear" w:color="auto" w:fill="auto"/>
            <w:tcMar>
              <w:top w:w="75" w:type="dxa"/>
              <w:left w:w="75" w:type="dxa"/>
              <w:bottom w:w="75" w:type="dxa"/>
              <w:right w:w="75" w:type="dxa"/>
            </w:tcMar>
            <w:vAlign w:val="center"/>
            <w:hideMark/>
          </w:tcPr>
          <w:p w14:paraId="006221F6" w14:textId="77777777" w:rsidR="00846142" w:rsidRPr="008C183D" w:rsidRDefault="00846142" w:rsidP="00BA24CF">
            <w:pPr>
              <w:pStyle w:val="TableParagraph"/>
            </w:pPr>
            <w:r w:rsidRPr="008C183D">
              <w:rPr>
                <w:rFonts w:hint="eastAsia"/>
              </w:rPr>
              <w:t>資格情報の窃取の防止／水平展開の防止／被害の軽減</w:t>
            </w:r>
          </w:p>
        </w:tc>
        <w:tc>
          <w:tcPr>
            <w:tcW w:w="1393" w:type="dxa"/>
            <w:shd w:val="clear" w:color="auto" w:fill="auto"/>
            <w:tcMar>
              <w:top w:w="75" w:type="dxa"/>
              <w:left w:w="75" w:type="dxa"/>
              <w:bottom w:w="75" w:type="dxa"/>
              <w:right w:w="75" w:type="dxa"/>
            </w:tcMar>
            <w:vAlign w:val="center"/>
            <w:hideMark/>
          </w:tcPr>
          <w:p w14:paraId="4FBD908A" w14:textId="77777777" w:rsidR="00846142" w:rsidRPr="008C183D" w:rsidRDefault="00846142" w:rsidP="00BA24CF">
            <w:pPr>
              <w:pStyle w:val="TableParagraph"/>
            </w:pPr>
            <w:r w:rsidRPr="008C183D">
              <w:rPr>
                <w:rFonts w:hint="eastAsia"/>
              </w:rPr>
              <w:t>設定がわからない</w:t>
            </w:r>
          </w:p>
        </w:tc>
        <w:tc>
          <w:tcPr>
            <w:tcW w:w="1966" w:type="dxa"/>
            <w:shd w:val="clear" w:color="auto" w:fill="auto"/>
            <w:tcMar>
              <w:top w:w="75" w:type="dxa"/>
              <w:left w:w="75" w:type="dxa"/>
              <w:bottom w:w="75" w:type="dxa"/>
              <w:right w:w="75" w:type="dxa"/>
            </w:tcMar>
            <w:vAlign w:val="center"/>
            <w:hideMark/>
          </w:tcPr>
          <w:p w14:paraId="365EE47D" w14:textId="77777777" w:rsidR="00846142" w:rsidRPr="008C183D" w:rsidRDefault="00846142" w:rsidP="00BA24CF">
            <w:pPr>
              <w:pStyle w:val="TableParagraph"/>
            </w:pPr>
            <w:r w:rsidRPr="008C183D">
              <w:rPr>
                <w:rFonts w:hint="eastAsia"/>
              </w:rPr>
              <w:t>導入業者に指示し、報告を受ける</w:t>
            </w:r>
          </w:p>
        </w:tc>
      </w:tr>
    </w:tbl>
    <w:p w14:paraId="4855DAE4" w14:textId="77777777" w:rsidR="00772FE8" w:rsidRPr="00846142" w:rsidRDefault="00772FE8" w:rsidP="004F5C89">
      <w:pPr>
        <w:spacing w:after="182"/>
      </w:pPr>
    </w:p>
    <w:p w14:paraId="722AB95C" w14:textId="0511F056" w:rsidR="00540BE3" w:rsidRPr="005F2591" w:rsidRDefault="00540BE3" w:rsidP="00CE66EB">
      <w:pPr>
        <w:pStyle w:val="3"/>
        <w:spacing w:before="365"/>
        <w:ind w:left="840" w:hanging="840"/>
      </w:pPr>
      <w:bookmarkStart w:id="23" w:name="_Toc56588730"/>
      <w:r w:rsidRPr="005F2591">
        <w:t>教育の実施</w:t>
      </w:r>
      <w:bookmarkEnd w:id="23"/>
    </w:p>
    <w:p w14:paraId="1EA62EE4" w14:textId="77777777" w:rsidR="00CD7610" w:rsidRDefault="004F5C89" w:rsidP="00AA25E3">
      <w:pPr>
        <w:pStyle w:val="4"/>
      </w:pPr>
      <w:r>
        <w:rPr>
          <w:rFonts w:hint="eastAsia"/>
        </w:rPr>
        <w:t>実施対策</w:t>
      </w:r>
    </w:p>
    <w:p w14:paraId="67D9836D" w14:textId="03D9569F" w:rsidR="004F5C89" w:rsidRDefault="004F5C89" w:rsidP="00CD7610">
      <w:pPr>
        <w:spacing w:after="182"/>
      </w:pPr>
      <w:r>
        <w:rPr>
          <w:rFonts w:hint="eastAsia"/>
        </w:rPr>
        <w:t>サイバーセキュリティの維持のためには、</w:t>
      </w:r>
      <w:r>
        <w:t>IT部門・担当者に依存することなく、全社的な取り組みが必須である。サイバーセキュリティ経営を実現するために組織の役割に応じた教育を実施する。</w:t>
      </w:r>
    </w:p>
    <w:p w14:paraId="1E93C95C" w14:textId="3240F68C" w:rsidR="004F5C89" w:rsidRDefault="004F5C89" w:rsidP="00CD7610">
      <w:pPr>
        <w:pStyle w:val="a"/>
        <w:ind w:left="820"/>
      </w:pPr>
      <w:r>
        <w:t>経営者向け：</w:t>
      </w:r>
      <w:r w:rsidR="00540BE3">
        <w:br/>
      </w:r>
      <w:r>
        <w:t>リーダーシップをとってサイバーセキュリティ経営を促進するためにセキュリティマネジメントの知識を身に付ける</w:t>
      </w:r>
    </w:p>
    <w:p w14:paraId="554C1F55" w14:textId="77777777" w:rsidR="00540BE3" w:rsidRDefault="004F5C89" w:rsidP="00CD7610">
      <w:pPr>
        <w:pStyle w:val="a"/>
        <w:ind w:left="820"/>
      </w:pPr>
      <w:r>
        <w:t>中間管理職向け：</w:t>
      </w:r>
      <w:r w:rsidR="00540BE3">
        <w:br/>
      </w:r>
      <w:r>
        <w:t>セキュリティ設定の重要性や運用の必要性を理解し、指示・対応可能な知識を身に着け、継続的に組織に対して脅威情報などのインプットを行う</w:t>
      </w:r>
    </w:p>
    <w:p w14:paraId="2A754A31" w14:textId="645AE2DB" w:rsidR="004F5C89" w:rsidRDefault="004F5C89" w:rsidP="00CD7610">
      <w:pPr>
        <w:pStyle w:val="a"/>
        <w:ind w:left="820"/>
      </w:pPr>
      <w:r>
        <w:t xml:space="preserve">従業員向け：　</w:t>
      </w:r>
      <w:r w:rsidR="00540BE3">
        <w:br/>
      </w:r>
      <w:r>
        <w:t>設定の意味や運用の背景を理解する</w:t>
      </w:r>
    </w:p>
    <w:p w14:paraId="14512F9B" w14:textId="0226ED96" w:rsidR="004F5C89" w:rsidRDefault="004F5C89" w:rsidP="00AA25E3">
      <w:pPr>
        <w:pStyle w:val="4"/>
      </w:pPr>
      <w:r>
        <w:rPr>
          <w:rFonts w:hint="eastAsia"/>
        </w:rPr>
        <w:lastRenderedPageBreak/>
        <w:t>コンテンツ</w:t>
      </w:r>
      <w:r>
        <w:t xml:space="preserve"> </w:t>
      </w:r>
    </w:p>
    <w:p w14:paraId="099BFBEB" w14:textId="250F8361" w:rsidR="004F5C89" w:rsidRDefault="004F5C89" w:rsidP="00BA24CF">
      <w:pPr>
        <w:pStyle w:val="a"/>
        <w:ind w:left="820"/>
      </w:pPr>
      <w:r>
        <w:t>IPA映像で知る情報セキュリティ ～映像コンテンツ一覧</w:t>
      </w:r>
      <w:r w:rsidR="00BA24CF">
        <w:rPr>
          <w:rStyle w:val="af5"/>
        </w:rPr>
        <w:footnoteReference w:id="7"/>
      </w:r>
      <w:r>
        <w:t xml:space="preserve"> </w:t>
      </w:r>
    </w:p>
    <w:p w14:paraId="401C1919" w14:textId="47232369" w:rsidR="004F5C89" w:rsidRDefault="004F5C89" w:rsidP="002C5A7D">
      <w:pPr>
        <w:pStyle w:val="a"/>
        <w:numPr>
          <w:ilvl w:val="2"/>
          <w:numId w:val="24"/>
        </w:numPr>
        <w:ind w:leftChars="0"/>
      </w:pPr>
      <w:r>
        <w:t>組織の情報資産を守れ！-標的型サイバー攻撃に備えたマネジメント-</w:t>
      </w:r>
    </w:p>
    <w:p w14:paraId="10FBACCD" w14:textId="2A125D8B" w:rsidR="004F5C89" w:rsidRDefault="004F5C89" w:rsidP="002C5A7D">
      <w:pPr>
        <w:pStyle w:val="a"/>
        <w:numPr>
          <w:ilvl w:val="2"/>
          <w:numId w:val="24"/>
        </w:numPr>
        <w:ind w:leftChars="0"/>
      </w:pPr>
      <w:r>
        <w:t>見えざるサイバー攻撃 -標的型サイバー攻撃の組織的な対策-</w:t>
      </w:r>
    </w:p>
    <w:p w14:paraId="2220EA59" w14:textId="1D9B74A4" w:rsidR="004F5C89" w:rsidRDefault="004F5C89" w:rsidP="002C5A7D">
      <w:pPr>
        <w:pStyle w:val="a"/>
        <w:numPr>
          <w:ilvl w:val="2"/>
          <w:numId w:val="24"/>
        </w:numPr>
        <w:ind w:leftChars="0"/>
      </w:pPr>
      <w:r>
        <w:t>そのメール本当に信用してもいいんですか？　-標的型サイバー攻撃メールの手口と対策-</w:t>
      </w:r>
    </w:p>
    <w:p w14:paraId="122A3DE6" w14:textId="6FD67491" w:rsidR="004F5C89" w:rsidRDefault="004F5C89" w:rsidP="002C5A7D">
      <w:pPr>
        <w:pStyle w:val="a"/>
        <w:numPr>
          <w:ilvl w:val="2"/>
          <w:numId w:val="24"/>
        </w:numPr>
        <w:ind w:leftChars="0"/>
      </w:pPr>
      <w:r>
        <w:t>今　制御システムも狙われている！ －情報セキュリティの必要性－</w:t>
      </w:r>
    </w:p>
    <w:p w14:paraId="70191056" w14:textId="77777777" w:rsidR="004F5C89" w:rsidRDefault="004F5C89" w:rsidP="00CE66EB">
      <w:pPr>
        <w:pStyle w:val="3"/>
        <w:spacing w:before="365"/>
        <w:ind w:left="840" w:hanging="840"/>
      </w:pPr>
      <w:bookmarkStart w:id="24" w:name="_Toc56588731"/>
      <w:r>
        <w:rPr>
          <w:rFonts w:hint="eastAsia"/>
        </w:rPr>
        <w:t>重要情報資産の暗号化とバックアップの実施</w:t>
      </w:r>
      <w:bookmarkEnd w:id="24"/>
      <w:r>
        <w:t xml:space="preserve"> </w:t>
      </w:r>
    </w:p>
    <w:p w14:paraId="104BBFF8" w14:textId="77777777" w:rsidR="00CD7610" w:rsidRDefault="004F5C89" w:rsidP="00AA25E3">
      <w:pPr>
        <w:pStyle w:val="4"/>
      </w:pPr>
      <w:r>
        <w:rPr>
          <w:rFonts w:hint="eastAsia"/>
        </w:rPr>
        <w:t>設定・運用対策</w:t>
      </w:r>
    </w:p>
    <w:p w14:paraId="48C89C37" w14:textId="08B55942" w:rsidR="004F5C89" w:rsidRDefault="004F5C89" w:rsidP="00CD7610">
      <w:pPr>
        <w:spacing w:after="182"/>
      </w:pPr>
      <w:r>
        <w:rPr>
          <w:rFonts w:hint="eastAsia"/>
        </w:rPr>
        <w:t>組織内で重要情報資産を定義する。</w:t>
      </w:r>
    </w:p>
    <w:p w14:paraId="531DCB50" w14:textId="5D873052" w:rsidR="004F5C89" w:rsidRDefault="004F5C89" w:rsidP="00BA24CF">
      <w:pPr>
        <w:pStyle w:val="a"/>
        <w:ind w:left="820"/>
      </w:pPr>
      <w:r>
        <w:t>情報の内容の識別：</w:t>
      </w:r>
      <w:r w:rsidR="005F2591">
        <w:br/>
      </w:r>
      <w:r>
        <w:t>個人情報、機微情報、営業情報、技術情報、財務情報等</w:t>
      </w:r>
    </w:p>
    <w:p w14:paraId="390D9407" w14:textId="2655A863" w:rsidR="004F5C89" w:rsidRDefault="004F5C89" w:rsidP="00BA24CF">
      <w:pPr>
        <w:pStyle w:val="a"/>
        <w:ind w:left="820"/>
      </w:pPr>
      <w:r>
        <w:t>情報の機密度の識別：</w:t>
      </w:r>
      <w:r w:rsidR="005F2591">
        <w:br/>
      </w:r>
      <w:r>
        <w:t>極秘、営業秘密、秘密、社外秘</w:t>
      </w:r>
    </w:p>
    <w:p w14:paraId="3C791368" w14:textId="3F299556" w:rsidR="004F5C89" w:rsidRDefault="004F5C89" w:rsidP="00BA24CF">
      <w:pPr>
        <w:pStyle w:val="a"/>
        <w:ind w:left="820"/>
      </w:pPr>
      <w:r>
        <w:t>情報の共有の識別：</w:t>
      </w:r>
      <w:r w:rsidR="005F2591">
        <w:br/>
      </w:r>
      <w:r>
        <w:t>社内関係者限り、部門限り、関係部門間限り、社外を含む関係者限り、一般公開可能 定義に応じて、重要情報資産へのアクセス設定を行い、その上で暗号化する、しないを決定する。 情報資産の内容に応じて、バックアップの可否、バックアップの実施タイミング（日次、週次、月次、年次等）を決定し、実施する。</w:t>
      </w:r>
    </w:p>
    <w:p w14:paraId="3EC51165" w14:textId="77777777" w:rsidR="00CD7610" w:rsidRDefault="004F5C89" w:rsidP="00AA25E3">
      <w:pPr>
        <w:pStyle w:val="4"/>
      </w:pPr>
      <w:r>
        <w:rPr>
          <w:rFonts w:hint="eastAsia"/>
        </w:rPr>
        <w:t>攻撃の手口</w:t>
      </w:r>
    </w:p>
    <w:p w14:paraId="38A7FC52" w14:textId="6B28A314" w:rsidR="004F5C89" w:rsidRPr="00704903" w:rsidRDefault="004F5C89" w:rsidP="00CD7610">
      <w:pPr>
        <w:spacing w:after="182"/>
      </w:pPr>
      <w:r w:rsidRPr="00704903">
        <w:rPr>
          <w:rFonts w:hint="eastAsia"/>
        </w:rPr>
        <w:t>ゼロディ攻撃や、修正プログラムリリース前に攻撃コードが公開された場合で、</w:t>
      </w:r>
      <w:r w:rsidR="00F40993">
        <w:rPr>
          <w:rFonts w:hint="eastAsia"/>
        </w:rPr>
        <w:t>アンチウイルスソフト</w:t>
      </w:r>
      <w:r w:rsidRPr="00704903">
        <w:rPr>
          <w:rFonts w:hint="eastAsia"/>
        </w:rPr>
        <w:t>を始めとする緩和策がまったく有効でない場合がある。</w:t>
      </w:r>
      <w:r w:rsidR="00C37CE0" w:rsidRPr="00704903">
        <w:br/>
      </w:r>
      <w:r w:rsidRPr="00704903">
        <w:rPr>
          <w:rFonts w:hint="eastAsia"/>
        </w:rPr>
        <w:t>また、ランサムウェアに感染すると、データを暗号化されてしまうだけでなく、情報を窃取し、身代金を支払わない場合、窃取した情報をインターネットに公開するなどの手口も出現している。</w:t>
      </w:r>
    </w:p>
    <w:p w14:paraId="20E93048" w14:textId="77777777" w:rsidR="00CD7610" w:rsidRDefault="004F5C89" w:rsidP="00AA25E3">
      <w:pPr>
        <w:pStyle w:val="4"/>
      </w:pPr>
      <w:r>
        <w:rPr>
          <w:rFonts w:hint="eastAsia"/>
        </w:rPr>
        <w:t>現状の課題</w:t>
      </w:r>
    </w:p>
    <w:p w14:paraId="33DF5FDC" w14:textId="0FFECBA8" w:rsidR="004F5C89" w:rsidRPr="00704903" w:rsidRDefault="004F5C89" w:rsidP="00CD7610">
      <w:pPr>
        <w:spacing w:after="182"/>
      </w:pPr>
      <w:r w:rsidRPr="00704903">
        <w:rPr>
          <w:rFonts w:hint="eastAsia"/>
        </w:rPr>
        <w:t>データが窃取された場合、情報公開や悪用される可能性があり、事業継続に多大な影響を及ぼす可能性がある。ランサムウェアの場合、身代金を支払っても、データが復号できる保証はない。</w:t>
      </w:r>
    </w:p>
    <w:p w14:paraId="45F935D3" w14:textId="77777777" w:rsidR="00CD7610" w:rsidRPr="00CD7610" w:rsidRDefault="004F5C89" w:rsidP="00AA25E3">
      <w:pPr>
        <w:pStyle w:val="4"/>
        <w:rPr>
          <w:rStyle w:val="40"/>
          <w:b/>
          <w:bCs/>
        </w:rPr>
      </w:pPr>
      <w:r w:rsidRPr="00CD7610">
        <w:rPr>
          <w:rStyle w:val="40"/>
          <w:rFonts w:hint="eastAsia"/>
          <w:b/>
          <w:bCs/>
        </w:rPr>
        <w:t>対策の効果</w:t>
      </w:r>
    </w:p>
    <w:p w14:paraId="49F54A0F" w14:textId="098463BD" w:rsidR="004F5C89" w:rsidRPr="00704903" w:rsidRDefault="004F5C89" w:rsidP="00CD7610">
      <w:pPr>
        <w:spacing w:after="182"/>
      </w:pPr>
      <w:r w:rsidRPr="00704903">
        <w:rPr>
          <w:rFonts w:hint="eastAsia"/>
        </w:rPr>
        <w:t>攻撃されることを前提に措置を講じることは、極めて有効である。</w:t>
      </w:r>
      <w:r w:rsidRPr="00704903">
        <w:t xml:space="preserve"> 重要資産の暗号化は、情報漏洩の際に実質的な漏洩を軽減する効果があり、Zip暗号化やOffice文書のパスワード設定等で容易に設定が可能である。</w:t>
      </w:r>
      <w:r w:rsidR="00C37CE0" w:rsidRPr="00704903">
        <w:br/>
      </w:r>
      <w:r w:rsidRPr="00704903">
        <w:rPr>
          <w:rFonts w:hint="eastAsia"/>
        </w:rPr>
        <w:t>バックアップは、ランサムウェアなどの改ざんを行うマルウェア対策として極めて有効である。</w:t>
      </w:r>
    </w:p>
    <w:p w14:paraId="6BB05022" w14:textId="77777777" w:rsidR="00CD7610" w:rsidRDefault="004F5C89" w:rsidP="00AA25E3">
      <w:pPr>
        <w:pStyle w:val="4"/>
      </w:pPr>
      <w:r>
        <w:rPr>
          <w:rFonts w:hint="eastAsia"/>
        </w:rPr>
        <w:t>リスクの受容</w:t>
      </w:r>
    </w:p>
    <w:p w14:paraId="0BC28039" w14:textId="04FAECFF" w:rsidR="004F5C89" w:rsidRDefault="004F5C89" w:rsidP="00CD7610">
      <w:pPr>
        <w:spacing w:after="182"/>
      </w:pPr>
      <w:r w:rsidRPr="00704903">
        <w:rPr>
          <w:rFonts w:hint="eastAsia"/>
        </w:rPr>
        <w:t>万一、マルウェアに感染し、データの暗号化等が実施された場合の復旧コストに比べ、はるかに低コストで防御が可能となるため、暗号化、バックアップを実施しないというリスク受容は推奨できない。</w:t>
      </w:r>
    </w:p>
    <w:p w14:paraId="6DE9C966" w14:textId="77777777" w:rsidR="00CD7610" w:rsidRDefault="004F5C89" w:rsidP="00AA25E3">
      <w:pPr>
        <w:pStyle w:val="4"/>
      </w:pPr>
      <w:r>
        <w:rPr>
          <w:rFonts w:hint="eastAsia"/>
        </w:rPr>
        <w:lastRenderedPageBreak/>
        <w:t>対策による弊害の緩和</w:t>
      </w:r>
    </w:p>
    <w:p w14:paraId="6E46F675" w14:textId="7FE87C9B" w:rsidR="004F5C89" w:rsidRPr="00704903" w:rsidRDefault="004F5C89" w:rsidP="00CD7610">
      <w:pPr>
        <w:spacing w:after="182"/>
      </w:pPr>
      <w:r w:rsidRPr="00704903">
        <w:rPr>
          <w:rFonts w:hint="eastAsia"/>
        </w:rPr>
        <w:t>バックアップ先として、</w:t>
      </w:r>
      <w:r w:rsidRPr="00704903">
        <w:t>Dropbox、Google Drive、OneDrive、VBOX などの、ファイルの世代管理を実施するクラウドシステムがあり、情報資産の機密性、重要に応じて、これらの活用も視野に入れるべきである。（ランサムウェアで暗号化される前の世代のファイルで復旧できる）</w:t>
      </w:r>
      <w:r w:rsidR="00C37CE0" w:rsidRPr="00704903">
        <w:br/>
      </w:r>
      <w:r w:rsidRPr="00704903">
        <w:t>OneDriveの場合、マイドキュメント、デスクトップを自動的に随時、バックアップする機能がある。</w:t>
      </w:r>
    </w:p>
    <w:p w14:paraId="7F856DC7" w14:textId="77777777" w:rsidR="004F5C89" w:rsidRDefault="004F5C89" w:rsidP="00CE66EB">
      <w:pPr>
        <w:pStyle w:val="3"/>
        <w:spacing w:before="365"/>
        <w:ind w:left="840" w:hanging="840"/>
      </w:pPr>
      <w:bookmarkStart w:id="25" w:name="_Toc56588732"/>
      <w:r>
        <w:rPr>
          <w:rFonts w:hint="eastAsia"/>
        </w:rPr>
        <w:t>管理者権限の制限</w:t>
      </w:r>
      <w:bookmarkEnd w:id="25"/>
      <w:r>
        <w:t xml:space="preserve"> </w:t>
      </w:r>
    </w:p>
    <w:p w14:paraId="5035487D" w14:textId="77777777" w:rsidR="00CD7610" w:rsidRDefault="004F5C89" w:rsidP="00AA25E3">
      <w:pPr>
        <w:pStyle w:val="4"/>
      </w:pPr>
      <w:r>
        <w:rPr>
          <w:rFonts w:hint="eastAsia"/>
        </w:rPr>
        <w:t>設定・運用対策</w:t>
      </w:r>
    </w:p>
    <w:p w14:paraId="48945EC7" w14:textId="08CFB297" w:rsidR="004F5C89" w:rsidRPr="00704903" w:rsidRDefault="004F5C89" w:rsidP="00CD7610">
      <w:pPr>
        <w:spacing w:after="182"/>
      </w:pPr>
      <w:r w:rsidRPr="00704903">
        <w:rPr>
          <w:rFonts w:hint="eastAsia"/>
        </w:rPr>
        <w:t>管理業務以外の一般業務に携わる利用者には、管理者権限を付与せず、最小限の権限のみ与える。</w:t>
      </w:r>
      <w:r w:rsidRPr="00704903">
        <w:t>Windows においては、Built-in Administrators に利用者やドメインユーザーを所属させない。</w:t>
      </w:r>
    </w:p>
    <w:p w14:paraId="1182EFD4" w14:textId="77777777" w:rsidR="00CD7610" w:rsidRDefault="004F5C89" w:rsidP="00AA25E3">
      <w:pPr>
        <w:pStyle w:val="4"/>
      </w:pPr>
      <w:r>
        <w:rPr>
          <w:rFonts w:hint="eastAsia"/>
        </w:rPr>
        <w:t>攻撃の手口</w:t>
      </w:r>
    </w:p>
    <w:p w14:paraId="780F47BC" w14:textId="3C3D2D93" w:rsidR="004F5C89" w:rsidRPr="00704903" w:rsidRDefault="004F5C89" w:rsidP="00CD7610">
      <w:pPr>
        <w:spacing w:after="182"/>
      </w:pPr>
      <w:r w:rsidRPr="00704903">
        <w:rPr>
          <w:rFonts w:hint="eastAsia"/>
        </w:rPr>
        <w:t>マルウェアが、永続性の確保や、</w:t>
      </w:r>
      <w:r w:rsidR="00F40993">
        <w:rPr>
          <w:rFonts w:hint="eastAsia"/>
        </w:rPr>
        <w:t>アンチウイルスソフト</w:t>
      </w:r>
      <w:r w:rsidRPr="00704903">
        <w:rPr>
          <w:rFonts w:hint="eastAsia"/>
        </w:rPr>
        <w:t>の無効化、改ざん、情報漏洩といった実害を引き起こすためには、管理者権限が必要となる場合がある。</w:t>
      </w:r>
    </w:p>
    <w:p w14:paraId="048AFC03" w14:textId="77777777" w:rsidR="00CD7610" w:rsidRDefault="004F5C89" w:rsidP="00AA25E3">
      <w:pPr>
        <w:pStyle w:val="4"/>
      </w:pPr>
      <w:r w:rsidRPr="007F3BB7">
        <w:rPr>
          <w:rFonts w:hint="eastAsia"/>
        </w:rPr>
        <w:t>現状の課題</w:t>
      </w:r>
    </w:p>
    <w:p w14:paraId="18CA897A" w14:textId="05CA6F73" w:rsidR="004F5C89" w:rsidRPr="00704903" w:rsidRDefault="004F5C89" w:rsidP="00CD7610">
      <w:pPr>
        <w:spacing w:after="182"/>
      </w:pPr>
      <w:r w:rsidRPr="00704903">
        <w:rPr>
          <w:rFonts w:hint="eastAsia"/>
        </w:rPr>
        <w:t>利用者に管理者権限を与えている場合、マルウェアは侵入と同時に管理者権限で様々な行動が可能になり、新たなマルウェアをインターネットから呼び込んだり、</w:t>
      </w:r>
      <w:r w:rsidRPr="00704903">
        <w:t>C&amp;Cサーバーと通信し、情報を外部に送信するなどの被害が発生する可能性が高まる。</w:t>
      </w:r>
      <w:r w:rsidR="00E74B93" w:rsidRPr="00704903">
        <w:br/>
      </w:r>
      <w:r w:rsidRPr="00704903">
        <w:rPr>
          <w:rFonts w:hint="eastAsia"/>
        </w:rPr>
        <w:t>また、管理者権限であれば、アンチウイルスソフトの停止や、様々なセキュリティ設定を変更でき、監査証跡も消去が可能で、他の端末への拡散も実行可能となる。</w:t>
      </w:r>
    </w:p>
    <w:p w14:paraId="79CCA9AB" w14:textId="77777777" w:rsidR="00CD7610" w:rsidRDefault="004F5C89" w:rsidP="00AA25E3">
      <w:pPr>
        <w:pStyle w:val="4"/>
      </w:pPr>
      <w:r>
        <w:rPr>
          <w:rFonts w:hint="eastAsia"/>
        </w:rPr>
        <w:t>対策の効果</w:t>
      </w:r>
    </w:p>
    <w:p w14:paraId="43C7E48F" w14:textId="3337C0EE" w:rsidR="004F5C89" w:rsidRPr="00704903" w:rsidRDefault="004F5C89" w:rsidP="00CD7610">
      <w:pPr>
        <w:spacing w:after="182"/>
      </w:pPr>
      <w:r w:rsidRPr="00704903">
        <w:rPr>
          <w:rFonts w:hint="eastAsia"/>
        </w:rPr>
        <w:t>一方、標準ユーザーの場合、アプリケーションのインストール、</w:t>
      </w:r>
      <w:r w:rsidRPr="00704903">
        <w:t>OS やアプリケーションの設定変更が不可能であり、都度、管理者のID、パスワードが必要である。このため、特権昇格を試みている間に、検出が可能になる可能性が高まり、また、水平展開が困難となるなど、被害拡大を緩和できるメリットが大きい。</w:t>
      </w:r>
    </w:p>
    <w:p w14:paraId="3C341738" w14:textId="77777777" w:rsidR="00CD7610" w:rsidRDefault="004F5C89" w:rsidP="00AA25E3">
      <w:pPr>
        <w:pStyle w:val="4"/>
      </w:pPr>
      <w:r>
        <w:rPr>
          <w:rFonts w:hint="eastAsia"/>
        </w:rPr>
        <w:t>リスク受容</w:t>
      </w:r>
    </w:p>
    <w:p w14:paraId="72527E5D" w14:textId="3958090A" w:rsidR="004F5C89" w:rsidRPr="009B49B3" w:rsidRDefault="004F5C89" w:rsidP="00CD7610">
      <w:pPr>
        <w:spacing w:after="182"/>
      </w:pPr>
      <w:r w:rsidRPr="009B49B3">
        <w:rPr>
          <w:rFonts w:hint="eastAsia"/>
        </w:rPr>
        <w:t>運用に弊害が発生するとの理由から、リスク受容することは危険であり、推奨できない。</w:t>
      </w:r>
    </w:p>
    <w:p w14:paraId="6CCCFECD" w14:textId="77777777" w:rsidR="00CD7610" w:rsidRDefault="004F5C89" w:rsidP="00AA25E3">
      <w:pPr>
        <w:pStyle w:val="4"/>
      </w:pPr>
      <w:r>
        <w:rPr>
          <w:rFonts w:hint="eastAsia"/>
        </w:rPr>
        <w:t>対策による弊害の緩和</w:t>
      </w:r>
    </w:p>
    <w:p w14:paraId="204EB081" w14:textId="49C2D6FC" w:rsidR="004F5C89" w:rsidRPr="009B49B3" w:rsidRDefault="004F5C89" w:rsidP="00CD7610">
      <w:pPr>
        <w:spacing w:after="182"/>
      </w:pPr>
      <w:r w:rsidRPr="009B49B3">
        <w:rPr>
          <w:rFonts w:hint="eastAsia"/>
        </w:rPr>
        <w:t>アプリケーションのインストール、設定変更のための個別のユニークな</w:t>
      </w:r>
      <w:r w:rsidRPr="009B49B3">
        <w:t>Built-In Administrators の ID、パスワードを PC に保存しないこと、適切な管理を前提に、標準ユーザーに印刷物で付与し、運用することを強く推奨する。</w:t>
      </w:r>
    </w:p>
    <w:p w14:paraId="7D0F4E7D" w14:textId="6E73B700" w:rsidR="004F5C89" w:rsidRDefault="00F40993" w:rsidP="00CE66EB">
      <w:pPr>
        <w:pStyle w:val="3"/>
        <w:spacing w:before="365"/>
        <w:ind w:left="840" w:hanging="840"/>
      </w:pPr>
      <w:bookmarkStart w:id="26" w:name="_Toc56588733"/>
      <w:r>
        <w:rPr>
          <w:rFonts w:hint="eastAsia"/>
        </w:rPr>
        <w:t>アンチウイルスソフト</w:t>
      </w:r>
      <w:r w:rsidR="004F5C89">
        <w:rPr>
          <w:rFonts w:hint="eastAsia"/>
        </w:rPr>
        <w:t>の利用</w:t>
      </w:r>
      <w:bookmarkEnd w:id="26"/>
      <w:r w:rsidR="004F5C89">
        <w:t xml:space="preserve"> </w:t>
      </w:r>
    </w:p>
    <w:p w14:paraId="7AA88240" w14:textId="77777777" w:rsidR="00CD7610" w:rsidRDefault="004F5C89" w:rsidP="00AA25E3">
      <w:pPr>
        <w:pStyle w:val="4"/>
      </w:pPr>
      <w:r>
        <w:rPr>
          <w:rFonts w:hint="eastAsia"/>
        </w:rPr>
        <w:t>設定・運用対策</w:t>
      </w:r>
    </w:p>
    <w:p w14:paraId="5B1BA4F3" w14:textId="2F2C79E4" w:rsidR="004F5C89" w:rsidRPr="007F3BB7" w:rsidRDefault="00F40993" w:rsidP="00CD7610">
      <w:pPr>
        <w:spacing w:after="182"/>
      </w:pPr>
      <w:r>
        <w:rPr>
          <w:rFonts w:hint="eastAsia"/>
        </w:rPr>
        <w:t>アンチウイルスソフト</w:t>
      </w:r>
      <w:r w:rsidR="004F5C89" w:rsidRPr="007F3BB7">
        <w:rPr>
          <w:rFonts w:hint="eastAsia"/>
        </w:rPr>
        <w:t>は端末、サーバー起動時にパターンファイルもしくはアンチウイルスソフト自体のバージョンアップを実施する。</w:t>
      </w:r>
      <w:r w:rsidR="00E74B93" w:rsidRPr="007F3BB7">
        <w:br/>
      </w:r>
      <w:r w:rsidR="004F5C89" w:rsidRPr="007F3BB7">
        <w:rPr>
          <w:rFonts w:hint="eastAsia"/>
        </w:rPr>
        <w:t>日次</w:t>
      </w:r>
      <w:r w:rsidR="004F5C89" w:rsidRPr="007F3BB7">
        <w:t>1回は、マイドキュメント等のクイックスキャンを実施する。</w:t>
      </w:r>
      <w:r w:rsidR="00E74B93" w:rsidRPr="007F3BB7">
        <w:br/>
      </w:r>
      <w:r w:rsidR="004F5C89" w:rsidRPr="007F3BB7">
        <w:rPr>
          <w:rFonts w:hint="eastAsia"/>
        </w:rPr>
        <w:t>週次</w:t>
      </w:r>
      <w:r w:rsidR="004F5C89" w:rsidRPr="007F3BB7">
        <w:t>1回以上、接続されたメディア全体の完全スキャンを実施する。</w:t>
      </w:r>
    </w:p>
    <w:p w14:paraId="0EECAC14" w14:textId="77777777" w:rsidR="00CD7610" w:rsidRDefault="004F5C89" w:rsidP="00AA25E3">
      <w:pPr>
        <w:pStyle w:val="4"/>
      </w:pPr>
      <w:r>
        <w:rPr>
          <w:rFonts w:hint="eastAsia"/>
        </w:rPr>
        <w:t>攻撃の手口</w:t>
      </w:r>
    </w:p>
    <w:p w14:paraId="1C4940DF" w14:textId="28923AEB" w:rsidR="004F5C89" w:rsidRDefault="004F5C89" w:rsidP="00CD7610">
      <w:pPr>
        <w:spacing w:after="182"/>
      </w:pPr>
      <w:r>
        <w:lastRenderedPageBreak/>
        <w:t xml:space="preserve"> </w:t>
      </w:r>
      <w:r w:rsidRPr="007F3BB7">
        <w:rPr>
          <w:rFonts w:hint="eastAsia"/>
        </w:rPr>
        <w:t>マルウェアは、</w:t>
      </w:r>
      <w:r w:rsidR="00F40993">
        <w:rPr>
          <w:rFonts w:hint="eastAsia"/>
        </w:rPr>
        <w:t>アンチウイルスソフト</w:t>
      </w:r>
      <w:r w:rsidRPr="007F3BB7">
        <w:rPr>
          <w:rFonts w:hint="eastAsia"/>
        </w:rPr>
        <w:t>の検知を逃れるために、大量の亜種を作成する。亜種が多ければ多いほど、対応するパターンファイルのリリースに一定の時間がかかるためであり、この間に攻撃を完了しようという戦術に基づく。</w:t>
      </w:r>
    </w:p>
    <w:p w14:paraId="08CFB540" w14:textId="77777777" w:rsidR="00CD7610" w:rsidRDefault="004F5C89" w:rsidP="00AA25E3">
      <w:pPr>
        <w:pStyle w:val="4"/>
      </w:pPr>
      <w:r>
        <w:rPr>
          <w:rFonts w:hint="eastAsia"/>
        </w:rPr>
        <w:t>現状の課題</w:t>
      </w:r>
    </w:p>
    <w:p w14:paraId="5D26126F" w14:textId="0CEB1BAF" w:rsidR="004F5C89" w:rsidRPr="007F3BB7" w:rsidRDefault="004F5C89" w:rsidP="00CD7610">
      <w:pPr>
        <w:spacing w:after="182"/>
      </w:pPr>
      <w:r w:rsidRPr="007F3BB7">
        <w:rPr>
          <w:rFonts w:hint="eastAsia"/>
        </w:rPr>
        <w:t>未対応のパターンファイルの場合、検出が困難であり、対応するパターンファイルのリリースまでの期間（</w:t>
      </w:r>
      <w:r w:rsidRPr="007F3BB7">
        <w:t>delta）はマルウェアの侵入を許してしまう。</w:t>
      </w:r>
    </w:p>
    <w:p w14:paraId="0193ED57" w14:textId="77777777" w:rsidR="00CD7610" w:rsidRDefault="004F5C89" w:rsidP="00AA25E3">
      <w:pPr>
        <w:pStyle w:val="4"/>
      </w:pPr>
      <w:r>
        <w:rPr>
          <w:rFonts w:hint="eastAsia"/>
        </w:rPr>
        <w:t>対策の効果</w:t>
      </w:r>
    </w:p>
    <w:p w14:paraId="03F74D0F" w14:textId="3291BD4A" w:rsidR="004F5C89" w:rsidRPr="007F3BB7" w:rsidRDefault="004F5C89" w:rsidP="00CD7610">
      <w:pPr>
        <w:spacing w:after="182"/>
      </w:pPr>
      <w:r w:rsidRPr="007F3BB7">
        <w:rPr>
          <w:rFonts w:hint="eastAsia"/>
        </w:rPr>
        <w:t>パターンファイルの更新、日次でのマイドキュメントへのクイックスキャン、週次での完全スキャンを実施することで、最新のパターンファイルでの検出ができる可能性が高まる。</w:t>
      </w:r>
    </w:p>
    <w:p w14:paraId="5C968948" w14:textId="77777777" w:rsidR="00CD7610" w:rsidRDefault="004F5C89" w:rsidP="00AA25E3">
      <w:pPr>
        <w:pStyle w:val="4"/>
      </w:pPr>
      <w:r>
        <w:rPr>
          <w:rFonts w:hint="eastAsia"/>
        </w:rPr>
        <w:t>リスク受容</w:t>
      </w:r>
    </w:p>
    <w:p w14:paraId="4C8E8942" w14:textId="1C177E43" w:rsidR="004F5C89" w:rsidRPr="007F3BB7" w:rsidRDefault="004F5C89" w:rsidP="00CD7610">
      <w:pPr>
        <w:spacing w:after="182"/>
      </w:pPr>
      <w:r w:rsidRPr="007F3BB7">
        <w:rPr>
          <w:rFonts w:hint="eastAsia"/>
        </w:rPr>
        <w:t>完全スキャンについては、動作が遅くなる等の弊害も指摘されるが、最新のパターンファイルですべてをスキャンすることは、極めて重要であり、実施しないことで、マルウェアの活動を許す期間が長くなるため、このリスク受容は推奨できない。</w:t>
      </w:r>
    </w:p>
    <w:p w14:paraId="7628895D" w14:textId="77777777" w:rsidR="00CD7610" w:rsidRDefault="004F5C89" w:rsidP="00AA25E3">
      <w:pPr>
        <w:pStyle w:val="4"/>
      </w:pPr>
      <w:r>
        <w:rPr>
          <w:rFonts w:hint="eastAsia"/>
        </w:rPr>
        <w:t>対策による弊害の緩和</w:t>
      </w:r>
    </w:p>
    <w:p w14:paraId="6300E146" w14:textId="4C539F47" w:rsidR="004F5C89" w:rsidRPr="007F3BB7" w:rsidRDefault="004F5C89" w:rsidP="00CD7610">
      <w:pPr>
        <w:spacing w:after="182"/>
      </w:pPr>
      <w:r w:rsidRPr="007F3BB7">
        <w:rPr>
          <w:rFonts w:hint="eastAsia"/>
        </w:rPr>
        <w:t>ハードディスクなどの低速の</w:t>
      </w:r>
      <w:r w:rsidRPr="007F3BB7">
        <w:t>I/Oを使用している場合、完全スキャンはシステムの動作が緩慢になり、生産性が落ちる。一方で、SSDに換装することで、完全スキャンの弊害は回避できる上、起動や処理全般の高速化による生産性の向上も期待できる。</w:t>
      </w:r>
    </w:p>
    <w:p w14:paraId="2CF2AE17" w14:textId="77777777" w:rsidR="004F5C89" w:rsidRDefault="004F5C89" w:rsidP="00CE66EB">
      <w:pPr>
        <w:pStyle w:val="3"/>
        <w:spacing w:before="365"/>
        <w:ind w:left="840" w:hanging="840"/>
      </w:pPr>
      <w:bookmarkStart w:id="27" w:name="_Toc56588734"/>
      <w:r>
        <w:rPr>
          <w:rFonts w:hint="eastAsia"/>
        </w:rPr>
        <w:t>脆弱性修正プログラムの適用</w:t>
      </w:r>
      <w:bookmarkEnd w:id="27"/>
      <w:r>
        <w:t xml:space="preserve"> </w:t>
      </w:r>
    </w:p>
    <w:p w14:paraId="6A5EB480" w14:textId="77777777" w:rsidR="00CD7610" w:rsidRDefault="004F5C89" w:rsidP="00AA25E3">
      <w:pPr>
        <w:pStyle w:val="4"/>
      </w:pPr>
      <w:r>
        <w:rPr>
          <w:rFonts w:hint="eastAsia"/>
        </w:rPr>
        <w:t>設定・運用対策</w:t>
      </w:r>
    </w:p>
    <w:p w14:paraId="1F93C901" w14:textId="3F123B33" w:rsidR="004F5C89" w:rsidRPr="007F3BB7" w:rsidRDefault="004F5C89" w:rsidP="00CD7610">
      <w:pPr>
        <w:spacing w:after="182"/>
      </w:pPr>
      <w:r w:rsidRPr="007F3BB7">
        <w:rPr>
          <w:rFonts w:hint="eastAsia"/>
        </w:rPr>
        <w:t>脆弱性修正プログラムは、リリース後、早期に適用する。</w:t>
      </w:r>
      <w:r w:rsidR="00E74B93" w:rsidRPr="007F3BB7">
        <w:br/>
      </w:r>
      <w:r w:rsidRPr="007F3BB7">
        <w:rPr>
          <w:rFonts w:hint="eastAsia"/>
        </w:rPr>
        <w:t>テスト期間中や、適用が早期に行えない場合は、脆弱性の性質に応じた適切な緩和策を実施し、監査を強化する。</w:t>
      </w:r>
    </w:p>
    <w:p w14:paraId="6B3E1B3D" w14:textId="77777777" w:rsidR="00CD7610" w:rsidRDefault="004F5C89" w:rsidP="00AA25E3">
      <w:pPr>
        <w:pStyle w:val="4"/>
      </w:pPr>
      <w:r>
        <w:rPr>
          <w:rFonts w:hint="eastAsia"/>
        </w:rPr>
        <w:t>攻撃の手口</w:t>
      </w:r>
      <w:r>
        <w:t xml:space="preserve"> </w:t>
      </w:r>
    </w:p>
    <w:p w14:paraId="39893595" w14:textId="3975F1F0" w:rsidR="004F5C89" w:rsidRPr="007F3BB7" w:rsidRDefault="004F5C89" w:rsidP="00CD7610">
      <w:pPr>
        <w:spacing w:after="182"/>
      </w:pPr>
      <w:r w:rsidRPr="007F3BB7">
        <w:rPr>
          <w:rFonts w:hint="eastAsia"/>
        </w:rPr>
        <w:t>マルウェアは、</w:t>
      </w:r>
      <w:r w:rsidRPr="007F3BB7">
        <w:t>OSやアプリケーションソフトの脆弱性を利用し、自身のインストールや永続性の確保を行う。</w:t>
      </w:r>
    </w:p>
    <w:p w14:paraId="55BDB7FC" w14:textId="77777777" w:rsidR="00CD7610" w:rsidRDefault="004F5C89" w:rsidP="00AA25E3">
      <w:pPr>
        <w:pStyle w:val="4"/>
      </w:pPr>
      <w:r>
        <w:rPr>
          <w:rFonts w:hint="eastAsia"/>
        </w:rPr>
        <w:t>現状の課題</w:t>
      </w:r>
    </w:p>
    <w:p w14:paraId="317D890C" w14:textId="7CCF58EE" w:rsidR="004F5C89" w:rsidRPr="007F3BB7" w:rsidRDefault="004F5C89" w:rsidP="00CD7610">
      <w:pPr>
        <w:spacing w:after="182"/>
      </w:pPr>
      <w:r w:rsidRPr="007F3BB7">
        <w:rPr>
          <w:rFonts w:hint="eastAsia"/>
        </w:rPr>
        <w:t>修正プログラム適用によって、アプリケーションが動作しない等の理由で、修正プログラムの適用を実施できない場合がある。また、テストの工数負担が大きくすぐに適用できない場合や、運用上、システムを再起動できない</w:t>
      </w:r>
      <w:r w:rsidRPr="007F3BB7">
        <w:t>24/365システムが存在する。</w:t>
      </w:r>
    </w:p>
    <w:p w14:paraId="0F4AA087" w14:textId="77777777" w:rsidR="00CD7610" w:rsidRDefault="004F5C89" w:rsidP="00AA25E3">
      <w:pPr>
        <w:pStyle w:val="4"/>
      </w:pPr>
      <w:r>
        <w:rPr>
          <w:rFonts w:hint="eastAsia"/>
        </w:rPr>
        <w:t>対策の効果</w:t>
      </w:r>
    </w:p>
    <w:p w14:paraId="58DDC1F2" w14:textId="39938D02" w:rsidR="004F5C89" w:rsidRPr="007F3BB7" w:rsidRDefault="004F5C89" w:rsidP="00CD7610">
      <w:pPr>
        <w:spacing w:after="182"/>
      </w:pPr>
      <w:r w:rsidRPr="007F3BB7">
        <w:rPr>
          <w:rFonts w:hint="eastAsia"/>
        </w:rPr>
        <w:t>脆弱性情報発表の数日後に、その脆弱性を利用する新種のマルウェアが出現するなどの実績があり、早期適用は強く推奨される。</w:t>
      </w:r>
    </w:p>
    <w:p w14:paraId="6A472B33" w14:textId="77777777" w:rsidR="00CD7610" w:rsidRDefault="004F5C89" w:rsidP="00AA25E3">
      <w:pPr>
        <w:pStyle w:val="4"/>
      </w:pPr>
      <w:r>
        <w:rPr>
          <w:rFonts w:hint="eastAsia"/>
        </w:rPr>
        <w:t>リスク受容</w:t>
      </w:r>
    </w:p>
    <w:p w14:paraId="43CEC570" w14:textId="6C956AF4" w:rsidR="004F5C89" w:rsidRPr="007F3BB7" w:rsidRDefault="004F5C89" w:rsidP="00CD7610">
      <w:pPr>
        <w:spacing w:after="182"/>
      </w:pPr>
      <w:r w:rsidRPr="007F3BB7">
        <w:rPr>
          <w:rFonts w:hint="eastAsia"/>
        </w:rPr>
        <w:lastRenderedPageBreak/>
        <w:t>リスク受容する場合は、脆弱性の性質とシステムの特性に応じて、アクセス制限、不要なポートの遮断、脆弱性を有するプロトコルやアプリケーションの使用制限などの緩和策を速やかに実施し、監査を強化し検出に努める。</w:t>
      </w:r>
    </w:p>
    <w:p w14:paraId="3CFF3997" w14:textId="77777777" w:rsidR="004F5C89" w:rsidRDefault="004F5C89" w:rsidP="00CE66EB">
      <w:pPr>
        <w:pStyle w:val="3"/>
        <w:spacing w:before="365"/>
        <w:ind w:left="840" w:hanging="840"/>
      </w:pPr>
      <w:bookmarkStart w:id="28" w:name="_Toc56588735"/>
      <w:r>
        <w:rPr>
          <w:rFonts w:hint="eastAsia"/>
        </w:rPr>
        <w:t>マクロ・スクリプト禁止と保護ビューの利用</w:t>
      </w:r>
      <w:bookmarkEnd w:id="28"/>
      <w:r>
        <w:t xml:space="preserve"> </w:t>
      </w:r>
    </w:p>
    <w:p w14:paraId="34171D65" w14:textId="77777777" w:rsidR="00CD7610" w:rsidRDefault="004F5C89" w:rsidP="00AA25E3">
      <w:pPr>
        <w:pStyle w:val="4"/>
      </w:pPr>
      <w:r>
        <w:rPr>
          <w:rFonts w:hint="eastAsia"/>
        </w:rPr>
        <w:t>設定・運用対策</w:t>
      </w:r>
    </w:p>
    <w:p w14:paraId="1548FE33" w14:textId="32D5A003" w:rsidR="004F5C89" w:rsidRDefault="004F5C89" w:rsidP="00CD7610">
      <w:pPr>
        <w:spacing w:after="182"/>
      </w:pPr>
      <w:r>
        <w:t>Office のマクロは警告を発して原則禁止とする。保護ビューの設定を行う。</w:t>
      </w:r>
      <w:r w:rsidR="00E74B93">
        <w:br/>
      </w:r>
      <w:r>
        <w:t>PDF のスクリプトは原則禁止とする。サンドボックスによる保護（表示は、「保護されたビュー」）の設定を行う。</w:t>
      </w:r>
    </w:p>
    <w:p w14:paraId="68B30534" w14:textId="26513AC9" w:rsidR="004F5C89" w:rsidRDefault="004F5C89" w:rsidP="00F465FE">
      <w:pPr>
        <w:pStyle w:val="a"/>
        <w:ind w:left="820"/>
      </w:pPr>
      <w:r>
        <w:t xml:space="preserve">Adobe Acrobat Standard DCでの設定例 </w:t>
      </w:r>
    </w:p>
    <w:p w14:paraId="36DB8CF5" w14:textId="77777777" w:rsidR="004F5C89" w:rsidRDefault="004F5C89" w:rsidP="006C4A30">
      <w:pPr>
        <w:spacing w:after="182"/>
        <w:ind w:leftChars="300" w:left="600"/>
      </w:pPr>
      <w:r>
        <w:t>1.</w:t>
      </w:r>
      <w:r>
        <w:tab/>
        <w:t>[環境設定]&gt;[Java Script]&gt;[Acrobat JavaScript を使用] のチェックボックスを外す。</w:t>
      </w:r>
    </w:p>
    <w:p w14:paraId="1FBB7084" w14:textId="77777777" w:rsidR="004F5C89" w:rsidRDefault="004F5C89" w:rsidP="006C4A30">
      <w:pPr>
        <w:spacing w:after="182"/>
        <w:ind w:leftChars="300" w:left="600"/>
      </w:pPr>
      <w:r>
        <w:t>2.</w:t>
      </w:r>
      <w:r>
        <w:tab/>
        <w:t>[環境設定]&gt;[Java Script]&gt;[JavaScript のセキュリティ]&gt;[メニュー項目の JavaScript 実行権限を有効にする] のチェックボックスを外す。</w:t>
      </w:r>
    </w:p>
    <w:p w14:paraId="12DA9817" w14:textId="77777777" w:rsidR="004F5C89" w:rsidRDefault="004F5C89" w:rsidP="006C4A30">
      <w:pPr>
        <w:spacing w:after="182"/>
        <w:ind w:leftChars="300" w:left="600"/>
      </w:pPr>
      <w:r>
        <w:t>3.</w:t>
      </w:r>
      <w:r>
        <w:tab/>
        <w:t>[環境設定]&gt;[セキュリティ(拡張)]&gt;[サンドボックスによる保護]&gt;[保護されたビュー]&gt;[すべてのファイル] を選択。</w:t>
      </w:r>
    </w:p>
    <w:p w14:paraId="02F42FBC" w14:textId="77777777" w:rsidR="00CD7610" w:rsidRDefault="004F5C89" w:rsidP="00AA25E3">
      <w:pPr>
        <w:pStyle w:val="4"/>
      </w:pPr>
      <w:r>
        <w:rPr>
          <w:rFonts w:hint="eastAsia"/>
        </w:rPr>
        <w:t>攻撃の手口</w:t>
      </w:r>
    </w:p>
    <w:p w14:paraId="6DA682F2" w14:textId="34682D95" w:rsidR="004F5C89" w:rsidRPr="007F3BB7" w:rsidRDefault="004F5C89" w:rsidP="00CD7610">
      <w:pPr>
        <w:spacing w:after="182"/>
      </w:pPr>
      <w:r w:rsidRPr="007F3BB7">
        <w:rPr>
          <w:rFonts w:hint="eastAsia"/>
        </w:rPr>
        <w:t>ローダーと呼ばれるマルウェアは、</w:t>
      </w:r>
      <w:r w:rsidRPr="007F3BB7">
        <w:t>Office文書、PDF文書に埋め込まれたマクロやスクリプトであり、文書を開かせることで起動する。起動後、ローダーは外部から新たにマルウェア本体をダウンロードする。このように複雑な手順を踏むのは、</w:t>
      </w:r>
      <w:r w:rsidR="00F40993">
        <w:t>アンチウイルスソフト</w:t>
      </w:r>
      <w:r w:rsidRPr="007F3BB7">
        <w:t>による検出を避けるためである。</w:t>
      </w:r>
    </w:p>
    <w:p w14:paraId="1617E01A" w14:textId="77777777" w:rsidR="00CD7610" w:rsidRDefault="004F5C89" w:rsidP="00AA25E3">
      <w:pPr>
        <w:pStyle w:val="4"/>
      </w:pPr>
      <w:r>
        <w:rPr>
          <w:rFonts w:hint="eastAsia"/>
        </w:rPr>
        <w:t>現状の課題</w:t>
      </w:r>
    </w:p>
    <w:p w14:paraId="4C60FDB4" w14:textId="3D0CABD3" w:rsidR="004F5C89" w:rsidRPr="007F3BB7" w:rsidRDefault="004F5C89" w:rsidP="00CD7610">
      <w:pPr>
        <w:spacing w:after="182"/>
      </w:pPr>
      <w:r w:rsidRPr="007F3BB7">
        <w:rPr>
          <w:rFonts w:hint="eastAsia"/>
        </w:rPr>
        <w:t>業務でマクロ・スクリプトを実行できる環境では、悪意ある文書の保護ビューを解除すると感染してしまう。</w:t>
      </w:r>
    </w:p>
    <w:p w14:paraId="6161D627" w14:textId="77777777" w:rsidR="00CD7610" w:rsidRDefault="004F5C89" w:rsidP="00AA25E3">
      <w:pPr>
        <w:pStyle w:val="4"/>
      </w:pPr>
      <w:r>
        <w:rPr>
          <w:rFonts w:hint="eastAsia"/>
        </w:rPr>
        <w:t>対策の効果</w:t>
      </w:r>
    </w:p>
    <w:p w14:paraId="3592EED8" w14:textId="2A28A3EE" w:rsidR="004F5C89" w:rsidRDefault="004F5C89" w:rsidP="00CD7610">
      <w:pPr>
        <w:spacing w:after="182"/>
      </w:pPr>
      <w:r w:rsidRPr="007F3BB7">
        <w:rPr>
          <w:rFonts w:hint="eastAsia"/>
        </w:rPr>
        <w:t>業務でマクロ・スクリプトを実行しない環境では、出荷時</w:t>
      </w:r>
      <w:r w:rsidR="00CD23D4">
        <w:rPr>
          <w:rFonts w:hint="eastAsia"/>
        </w:rPr>
        <w:t>規程</w:t>
      </w:r>
      <w:r w:rsidRPr="007F3BB7">
        <w:rPr>
          <w:rFonts w:hint="eastAsia"/>
        </w:rPr>
        <w:t>値であるマクロ・スクリプトの禁止を維持し、保護ビューを解除しないことで、被害を緩和できる。</w:t>
      </w:r>
    </w:p>
    <w:p w14:paraId="3709907E" w14:textId="77777777" w:rsidR="00CD7610" w:rsidRDefault="004F5C89" w:rsidP="00AA25E3">
      <w:pPr>
        <w:pStyle w:val="4"/>
      </w:pPr>
      <w:r>
        <w:rPr>
          <w:rFonts w:hint="eastAsia"/>
        </w:rPr>
        <w:t>リスク受容</w:t>
      </w:r>
    </w:p>
    <w:p w14:paraId="4942A867" w14:textId="66362EA7" w:rsidR="004F5C89" w:rsidRDefault="004F5C89" w:rsidP="00CD7610">
      <w:pPr>
        <w:spacing w:after="182"/>
      </w:pPr>
      <w:r w:rsidRPr="007F3BB7">
        <w:rPr>
          <w:rFonts w:hint="eastAsia"/>
        </w:rPr>
        <w:t>多くのマルウェアは、この攻撃手口を利用することから、リスク受容は推奨できない。また、マクロ・スクリプトの利用許可は、一種の脆弱性の容認であることから、文書化し、監査を強化することを推奨する。</w:t>
      </w:r>
    </w:p>
    <w:p w14:paraId="6A61A5CF" w14:textId="77777777" w:rsidR="00CD7610" w:rsidRDefault="004F5C89" w:rsidP="00AA25E3">
      <w:pPr>
        <w:pStyle w:val="4"/>
      </w:pPr>
      <w:r>
        <w:rPr>
          <w:rFonts w:hint="eastAsia"/>
        </w:rPr>
        <w:t>対策による弊害の緩和</w:t>
      </w:r>
    </w:p>
    <w:p w14:paraId="39FE893F" w14:textId="2B7A35B1" w:rsidR="004F5C89" w:rsidRPr="007F3BB7" w:rsidRDefault="004F5C89" w:rsidP="00CD7610">
      <w:pPr>
        <w:spacing w:after="182"/>
      </w:pPr>
      <w:r w:rsidRPr="007F3BB7">
        <w:rPr>
          <w:rFonts w:hint="eastAsia"/>
        </w:rPr>
        <w:t>業務でマクロ・スクリプトを実行する環境では、通常は、レジストリ設定でマクロ・スクリプトを禁止しておき、マクロ・スクリプト使用時のみ、レジストリを許可設定に変更したのち、マクロ・スクリプトファイルを使用する。使用後は、マクロ・スクリプトを禁止設定とする。一連の手順をバッチファイルにして、バッチファイルの操作で完了するようにする。</w:t>
      </w:r>
    </w:p>
    <w:p w14:paraId="692B678C" w14:textId="77777777" w:rsidR="004F5C89" w:rsidRDefault="004F5C89" w:rsidP="00CE66EB">
      <w:pPr>
        <w:pStyle w:val="3"/>
        <w:spacing w:before="365"/>
        <w:ind w:left="840" w:hanging="840"/>
      </w:pPr>
      <w:bookmarkStart w:id="29" w:name="_Toc56588736"/>
      <w:r>
        <w:rPr>
          <w:rFonts w:hint="eastAsia"/>
        </w:rPr>
        <w:t>メール・ブラウザーの適切な利用</w:t>
      </w:r>
      <w:bookmarkEnd w:id="29"/>
      <w:r>
        <w:t xml:space="preserve"> </w:t>
      </w:r>
    </w:p>
    <w:p w14:paraId="41C79998" w14:textId="77777777" w:rsidR="00CD7610" w:rsidRDefault="004F5C89" w:rsidP="00AA25E3">
      <w:pPr>
        <w:pStyle w:val="4"/>
      </w:pPr>
      <w:r>
        <w:rPr>
          <w:rFonts w:hint="eastAsia"/>
        </w:rPr>
        <w:t>運用対策</w:t>
      </w:r>
    </w:p>
    <w:p w14:paraId="74DA32BF" w14:textId="38D81B56" w:rsidR="004F5C89" w:rsidRPr="007F3BB7" w:rsidRDefault="004F5C89" w:rsidP="00CD7610">
      <w:pPr>
        <w:spacing w:after="182"/>
      </w:pPr>
      <w:r w:rsidRPr="007F3BB7">
        <w:lastRenderedPageBreak/>
        <w:t>HTTPSで始まらないサイトの閲覧、ダウンロードを禁止する。</w:t>
      </w:r>
      <w:r w:rsidR="006C4A30" w:rsidRPr="007F3BB7">
        <w:br/>
      </w:r>
      <w:r w:rsidRPr="007F3BB7">
        <w:rPr>
          <w:rFonts w:hint="eastAsia"/>
        </w:rPr>
        <w:t>電子メールに埋め込まれた</w:t>
      </w:r>
      <w:r w:rsidRPr="007F3BB7">
        <w:t>Webサイトのリンクをクリックする場合は、実際のリンクを確認し、フィッシングサイトでないことを確実に確認する。HTTPS で始まらないリンクの場合は、送信者に確認するなどを</w:t>
      </w:r>
      <w:r w:rsidR="00CD23D4">
        <w:t>規程</w:t>
      </w:r>
      <w:r w:rsidRPr="007F3BB7">
        <w:t>化する。</w:t>
      </w:r>
      <w:r w:rsidR="006C4A30" w:rsidRPr="007F3BB7">
        <w:br/>
      </w:r>
      <w:r w:rsidRPr="007F3BB7">
        <w:rPr>
          <w:rFonts w:hint="eastAsia"/>
        </w:rPr>
        <w:t>相手方の実在を対面で確認した以外のメールの送信者はなりすましである可能性が否定できないため、対面もしくは相手方代表電話を経由し実在の確認ができた相手方に限り、リンク、添付文書の閲覧を実施する。</w:t>
      </w:r>
    </w:p>
    <w:p w14:paraId="089112D0" w14:textId="77777777" w:rsidR="00CD7610" w:rsidRDefault="004F5C89" w:rsidP="00AA25E3">
      <w:pPr>
        <w:pStyle w:val="4"/>
      </w:pPr>
      <w:r>
        <w:rPr>
          <w:rFonts w:hint="eastAsia"/>
        </w:rPr>
        <w:t>攻撃の手口</w:t>
      </w:r>
    </w:p>
    <w:p w14:paraId="48B61305" w14:textId="6DFDA67A" w:rsidR="004F5C89" w:rsidRPr="007F3BB7" w:rsidRDefault="004F5C89" w:rsidP="00CD7610">
      <w:pPr>
        <w:spacing w:after="182"/>
      </w:pPr>
      <w:r w:rsidRPr="007F3BB7">
        <w:rPr>
          <w:rFonts w:hint="eastAsia"/>
        </w:rPr>
        <w:t>マルウェアの初期侵入は、メールに添付した悪意ある文書ファイルや、悪意あるサイトへ誘導する埋め込みされたリンクである。</w:t>
      </w:r>
      <w:r w:rsidRPr="007F3BB7">
        <w:t>OSやアプリケーションの脆弱性を利用し、Webサイトを閲覧しただけで、マルウェアが送り込まれる。マルウェアはブラウザーのID/Passwordを窃取し、システムへの攻撃や水平展開に利用する。</w:t>
      </w:r>
    </w:p>
    <w:p w14:paraId="1474F517" w14:textId="77777777" w:rsidR="00CD7610" w:rsidRDefault="004F5C89" w:rsidP="00AA25E3">
      <w:pPr>
        <w:pStyle w:val="4"/>
      </w:pPr>
      <w:r>
        <w:rPr>
          <w:rFonts w:hint="eastAsia"/>
        </w:rPr>
        <w:t>現状の課題</w:t>
      </w:r>
    </w:p>
    <w:p w14:paraId="23780254" w14:textId="1395C7D9" w:rsidR="004F5C89" w:rsidRPr="007F3BB7" w:rsidRDefault="004F5C89" w:rsidP="00CD7610">
      <w:pPr>
        <w:spacing w:after="182"/>
      </w:pPr>
      <w:r w:rsidRPr="007F3BB7">
        <w:rPr>
          <w:rFonts w:hint="eastAsia"/>
        </w:rPr>
        <w:t>攻撃者はユーザーとメールのやり取りを数回し、信頼を得たところで、悪意ある文書やリンクを送付してくる。信頼関係があるため、ファイルやリンクを開き被害にあってしまう。</w:t>
      </w:r>
    </w:p>
    <w:p w14:paraId="5FCD7B45" w14:textId="77777777" w:rsidR="00CD7610" w:rsidRDefault="004F5C89" w:rsidP="00AA25E3">
      <w:pPr>
        <w:pStyle w:val="4"/>
      </w:pPr>
      <w:r>
        <w:rPr>
          <w:rFonts w:hint="eastAsia"/>
        </w:rPr>
        <w:t>対策の効果</w:t>
      </w:r>
    </w:p>
    <w:p w14:paraId="24E63935" w14:textId="74207F09" w:rsidR="004F5C89" w:rsidRPr="007F3BB7" w:rsidRDefault="004F5C89" w:rsidP="00CD7610">
      <w:pPr>
        <w:spacing w:after="182"/>
      </w:pPr>
      <w:r w:rsidRPr="007F3BB7">
        <w:rPr>
          <w:rFonts w:hint="eastAsia"/>
        </w:rPr>
        <w:t>不審なサイトの閲覧を極力回避することで、被害を軽減できる。特に</w:t>
      </w:r>
      <w:r w:rsidRPr="007F3BB7">
        <w:t xml:space="preserve"> HTTPS で始まらない、鍵マークが表示されないサイトへの接続を禁止する規程を整備し、周知する。</w:t>
      </w:r>
    </w:p>
    <w:p w14:paraId="16508867" w14:textId="77777777" w:rsidR="00CD7610" w:rsidRDefault="004F5C89" w:rsidP="00AA25E3">
      <w:pPr>
        <w:pStyle w:val="4"/>
      </w:pPr>
      <w:r>
        <w:rPr>
          <w:rFonts w:hint="eastAsia"/>
        </w:rPr>
        <w:t>リスク受容</w:t>
      </w:r>
    </w:p>
    <w:p w14:paraId="7B031F27" w14:textId="79906535" w:rsidR="004F5C89" w:rsidRPr="007F3BB7" w:rsidRDefault="004F5C89" w:rsidP="00CD7610">
      <w:pPr>
        <w:spacing w:after="182"/>
      </w:pPr>
      <w:r w:rsidRPr="007F3BB7">
        <w:t>Google Chrome は既に HTTPSでなくHTTPのみ で始まるサイトへの接続に警告を発している。2020年10月からは HTTPのみ で始まるサイトからのダウンロードをブロックする予定である。今後、 HTTPS で始まらない、つまりドメインや組織の存在が確認できないサイトの閲覧は、脅威であると認識すべきであり、リスク受容は推奨できない。</w:t>
      </w:r>
    </w:p>
    <w:p w14:paraId="502832FA" w14:textId="77777777" w:rsidR="00CD7610" w:rsidRDefault="004F5C89" w:rsidP="00AA25E3">
      <w:pPr>
        <w:pStyle w:val="4"/>
      </w:pPr>
      <w:r>
        <w:rPr>
          <w:rFonts w:hint="eastAsia"/>
        </w:rPr>
        <w:t>対策による弊害の緩和</w:t>
      </w:r>
    </w:p>
    <w:p w14:paraId="404BA96A" w14:textId="718AC10D" w:rsidR="004F5C89" w:rsidRPr="007F3BB7" w:rsidRDefault="004F5C89" w:rsidP="00CD7610">
      <w:pPr>
        <w:spacing w:after="182"/>
      </w:pPr>
      <w:r w:rsidRPr="007F3BB7">
        <w:t>Chrome を使用する場合は、安全と考えられる HTTPのみで始まるサイトを登録することで、ブロックを回避できる。</w:t>
      </w:r>
    </w:p>
    <w:p w14:paraId="2828F34A" w14:textId="77777777" w:rsidR="004F5C89" w:rsidRDefault="004F5C89" w:rsidP="00CE66EB">
      <w:pPr>
        <w:pStyle w:val="3"/>
        <w:spacing w:before="365"/>
        <w:ind w:left="840" w:hanging="840"/>
      </w:pPr>
      <w:bookmarkStart w:id="30" w:name="_Toc56588737"/>
      <w:r>
        <w:rPr>
          <w:rFonts w:hint="eastAsia"/>
        </w:rPr>
        <w:t>多要素認証機能の利用</w:t>
      </w:r>
      <w:bookmarkEnd w:id="30"/>
      <w:r>
        <w:t xml:space="preserve"> </w:t>
      </w:r>
    </w:p>
    <w:p w14:paraId="3D05E984" w14:textId="77777777" w:rsidR="00CD7610" w:rsidRDefault="004F5C89" w:rsidP="00AA25E3">
      <w:pPr>
        <w:pStyle w:val="4"/>
      </w:pPr>
      <w:r>
        <w:rPr>
          <w:rFonts w:hint="eastAsia"/>
        </w:rPr>
        <w:t>設定・運用対策</w:t>
      </w:r>
    </w:p>
    <w:p w14:paraId="29833958" w14:textId="77777777" w:rsidR="00CD7610" w:rsidRDefault="004F5C89" w:rsidP="00CD7610">
      <w:pPr>
        <w:spacing w:after="182"/>
      </w:pPr>
      <w:r w:rsidRPr="004F058A">
        <w:t>多要素認証を利用する。</w:t>
      </w:r>
    </w:p>
    <w:p w14:paraId="0CD8561F" w14:textId="00892CAA" w:rsidR="004F5C89" w:rsidRPr="004F058A" w:rsidRDefault="004F5C89" w:rsidP="00CD7610">
      <w:pPr>
        <w:spacing w:after="182"/>
      </w:pPr>
      <w:r w:rsidRPr="004F058A">
        <w:t>システム管理者の場合、多要素認証は必須とする。</w:t>
      </w:r>
    </w:p>
    <w:p w14:paraId="0FDD2FE5" w14:textId="77777777" w:rsidR="00CD7610" w:rsidRDefault="004F5C89" w:rsidP="00AA25E3">
      <w:pPr>
        <w:pStyle w:val="4"/>
      </w:pPr>
      <w:r>
        <w:rPr>
          <w:rFonts w:hint="eastAsia"/>
        </w:rPr>
        <w:t>攻撃の手口</w:t>
      </w:r>
    </w:p>
    <w:p w14:paraId="7B32FE94" w14:textId="4646F745" w:rsidR="004F5C89" w:rsidRPr="004F058A" w:rsidRDefault="004F5C89" w:rsidP="00CD7610">
      <w:pPr>
        <w:spacing w:after="182"/>
      </w:pPr>
      <w:r w:rsidRPr="004F058A">
        <w:rPr>
          <w:rFonts w:hint="eastAsia"/>
        </w:rPr>
        <w:t>侵入したマルウェアは、ブラウザーや</w:t>
      </w:r>
      <w:r w:rsidRPr="004F058A">
        <w:t>OSが保存しているID /PWなどの情報を窃取し、特権昇格や他の端末への水平展開を試みる。</w:t>
      </w:r>
    </w:p>
    <w:p w14:paraId="7AE99985" w14:textId="77777777" w:rsidR="00CD7610" w:rsidRDefault="004F5C89" w:rsidP="00AA25E3">
      <w:pPr>
        <w:pStyle w:val="4"/>
      </w:pPr>
      <w:r>
        <w:rPr>
          <w:rFonts w:hint="eastAsia"/>
        </w:rPr>
        <w:t>現状の課題</w:t>
      </w:r>
    </w:p>
    <w:p w14:paraId="117BEB53" w14:textId="7861B022" w:rsidR="004F5C89" w:rsidRPr="004F058A" w:rsidRDefault="004F5C89" w:rsidP="00CD7610">
      <w:pPr>
        <w:spacing w:after="182"/>
      </w:pPr>
      <w:r w:rsidRPr="004F058A">
        <w:rPr>
          <w:rFonts w:hint="eastAsia"/>
        </w:rPr>
        <w:t>パスワードは知識（記憶）に頼った認証方式である。一般的に、複雑で長い桁数のパスワードは記憶が困難なため、パスワードを使いまわすか、多少、変更して使いまわすことが多い。このため、何らかの方法でパ</w:t>
      </w:r>
      <w:r w:rsidRPr="004F058A">
        <w:rPr>
          <w:rFonts w:hint="eastAsia"/>
        </w:rPr>
        <w:lastRenderedPageBreak/>
        <w:t>スワードが漏洩すると、類似のパスワードを生成され、</w:t>
      </w:r>
      <w:r w:rsidRPr="004F058A">
        <w:t>Webサイトやドメインに侵入されてしまう可能性が高い。また、パスワードの場合、漏洩したこと自体を検知するのが困難なため、定期変更が求められるが、定期変更までに攻撃が完了しているかもしれず脆弱である。このように、定期変更は防御とならず、かつ、類推しやすいパスワードを生み出</w:t>
      </w:r>
      <w:r w:rsidRPr="004F058A">
        <w:rPr>
          <w:rFonts w:hint="eastAsia"/>
        </w:rPr>
        <w:t>す温床となっている可能性が指摘されている。</w:t>
      </w:r>
    </w:p>
    <w:p w14:paraId="40754DA8" w14:textId="77777777" w:rsidR="00CD7610" w:rsidRDefault="004F5C89" w:rsidP="00AA25E3">
      <w:pPr>
        <w:pStyle w:val="4"/>
      </w:pPr>
      <w:r>
        <w:rPr>
          <w:rFonts w:hint="eastAsia"/>
        </w:rPr>
        <w:t>対策の効果</w:t>
      </w:r>
    </w:p>
    <w:p w14:paraId="1DA71153" w14:textId="6F310197" w:rsidR="004F5C89" w:rsidRPr="004F058A" w:rsidRDefault="004F5C89" w:rsidP="00CD7610">
      <w:pPr>
        <w:spacing w:after="182"/>
      </w:pPr>
      <w:r w:rsidRPr="004F058A">
        <w:rPr>
          <w:rFonts w:hint="eastAsia"/>
        </w:rPr>
        <w:t>多要素認証は、知識もしくは、生体情報と、所有（ハードウェア）のいずれか</w:t>
      </w:r>
      <w:r w:rsidRPr="004F058A">
        <w:t>2種類以上を組み合わせて認証を行うものである。</w:t>
      </w:r>
    </w:p>
    <w:tbl>
      <w:tblPr>
        <w:tblW w:w="0" w:type="auto"/>
        <w:tblInd w:w="300" w:type="dxa"/>
        <w:tblBorders>
          <w:top w:val="single" w:sz="6" w:space="0" w:color="000080"/>
          <w:left w:val="single" w:sz="6" w:space="0" w:color="000080"/>
          <w:bottom w:val="single" w:sz="6" w:space="0" w:color="000080"/>
          <w:right w:val="single" w:sz="6" w:space="0" w:color="000080"/>
        </w:tblBorders>
        <w:shd w:val="clear" w:color="auto" w:fill="DDDDDD"/>
        <w:tblCellMar>
          <w:left w:w="0" w:type="dxa"/>
          <w:right w:w="0" w:type="dxa"/>
        </w:tblCellMar>
        <w:tblLook w:val="04A0" w:firstRow="1" w:lastRow="0" w:firstColumn="1" w:lastColumn="0" w:noHBand="0" w:noVBand="1"/>
      </w:tblPr>
      <w:tblGrid>
        <w:gridCol w:w="968"/>
        <w:gridCol w:w="3544"/>
        <w:gridCol w:w="4918"/>
      </w:tblGrid>
      <w:tr w:rsidR="006549D3" w:rsidRPr="006549D3" w14:paraId="1F8A20F5" w14:textId="77777777" w:rsidTr="006549D3">
        <w:trPr>
          <w:tblHeader/>
        </w:trPr>
        <w:tc>
          <w:tcPr>
            <w:tcW w:w="968" w:type="dxa"/>
            <w:tcBorders>
              <w:top w:val="single" w:sz="6" w:space="0" w:color="000080"/>
              <w:left w:val="single" w:sz="6" w:space="0" w:color="000080"/>
              <w:bottom w:val="single" w:sz="6" w:space="0" w:color="000080"/>
              <w:right w:val="single" w:sz="6" w:space="0" w:color="000080"/>
            </w:tcBorders>
            <w:shd w:val="clear" w:color="auto" w:fill="44546A" w:themeFill="text2"/>
            <w:tcMar>
              <w:top w:w="75" w:type="dxa"/>
              <w:left w:w="75" w:type="dxa"/>
              <w:bottom w:w="75" w:type="dxa"/>
              <w:right w:w="75" w:type="dxa"/>
            </w:tcMar>
            <w:vAlign w:val="center"/>
            <w:hideMark/>
          </w:tcPr>
          <w:p w14:paraId="074EE72A" w14:textId="77777777" w:rsidR="006549D3" w:rsidRPr="00F465FE" w:rsidRDefault="006549D3" w:rsidP="00F465FE">
            <w:pPr>
              <w:pStyle w:val="TableParagraph"/>
              <w:jc w:val="center"/>
              <w:rPr>
                <w:b/>
                <w:bCs w:val="0"/>
                <w:color w:val="FFFFFF" w:themeColor="background1"/>
              </w:rPr>
            </w:pPr>
            <w:r w:rsidRPr="00F465FE">
              <w:rPr>
                <w:rFonts w:hint="eastAsia"/>
                <w:b/>
                <w:bCs w:val="0"/>
                <w:color w:val="FFFFFF" w:themeColor="background1"/>
              </w:rPr>
              <w:t>認証要素</w:t>
            </w:r>
          </w:p>
        </w:tc>
        <w:tc>
          <w:tcPr>
            <w:tcW w:w="3544" w:type="dxa"/>
            <w:tcBorders>
              <w:top w:val="single" w:sz="6" w:space="0" w:color="000080"/>
              <w:left w:val="single" w:sz="6" w:space="0" w:color="000080"/>
              <w:bottom w:val="single" w:sz="6" w:space="0" w:color="000080"/>
              <w:right w:val="single" w:sz="6" w:space="0" w:color="000080"/>
            </w:tcBorders>
            <w:shd w:val="clear" w:color="auto" w:fill="44546A" w:themeFill="text2"/>
            <w:tcMar>
              <w:top w:w="75" w:type="dxa"/>
              <w:left w:w="75" w:type="dxa"/>
              <w:bottom w:w="75" w:type="dxa"/>
              <w:right w:w="75" w:type="dxa"/>
            </w:tcMar>
            <w:vAlign w:val="center"/>
            <w:hideMark/>
          </w:tcPr>
          <w:p w14:paraId="7906EF93" w14:textId="77777777" w:rsidR="006549D3" w:rsidRPr="00F465FE" w:rsidRDefault="006549D3" w:rsidP="00F465FE">
            <w:pPr>
              <w:pStyle w:val="TableParagraph"/>
              <w:jc w:val="center"/>
              <w:rPr>
                <w:b/>
                <w:bCs w:val="0"/>
                <w:color w:val="FFFFFF" w:themeColor="background1"/>
              </w:rPr>
            </w:pPr>
            <w:r w:rsidRPr="00F465FE">
              <w:rPr>
                <w:rFonts w:hint="eastAsia"/>
                <w:b/>
                <w:bCs w:val="0"/>
                <w:color w:val="FFFFFF" w:themeColor="background1"/>
              </w:rPr>
              <w:t>代表例</w:t>
            </w:r>
          </w:p>
        </w:tc>
        <w:tc>
          <w:tcPr>
            <w:tcW w:w="4918" w:type="dxa"/>
            <w:tcBorders>
              <w:top w:val="single" w:sz="6" w:space="0" w:color="000080"/>
              <w:left w:val="single" w:sz="6" w:space="0" w:color="000080"/>
              <w:bottom w:val="single" w:sz="6" w:space="0" w:color="000080"/>
              <w:right w:val="single" w:sz="6" w:space="0" w:color="000080"/>
            </w:tcBorders>
            <w:shd w:val="clear" w:color="auto" w:fill="44546A" w:themeFill="text2"/>
            <w:tcMar>
              <w:top w:w="75" w:type="dxa"/>
              <w:left w:w="75" w:type="dxa"/>
              <w:bottom w:w="75" w:type="dxa"/>
              <w:right w:w="75" w:type="dxa"/>
            </w:tcMar>
            <w:vAlign w:val="center"/>
            <w:hideMark/>
          </w:tcPr>
          <w:p w14:paraId="1A21D8E2" w14:textId="77777777" w:rsidR="006549D3" w:rsidRPr="00F465FE" w:rsidRDefault="006549D3" w:rsidP="00F465FE">
            <w:pPr>
              <w:pStyle w:val="TableParagraph"/>
              <w:jc w:val="center"/>
              <w:rPr>
                <w:b/>
                <w:bCs w:val="0"/>
                <w:color w:val="FFFFFF" w:themeColor="background1"/>
              </w:rPr>
            </w:pPr>
            <w:r w:rsidRPr="00F465FE">
              <w:rPr>
                <w:rFonts w:hint="eastAsia"/>
                <w:b/>
                <w:bCs w:val="0"/>
                <w:color w:val="FFFFFF" w:themeColor="background1"/>
              </w:rPr>
              <w:t>想定される攻撃や課題</w:t>
            </w:r>
          </w:p>
        </w:tc>
      </w:tr>
      <w:tr w:rsidR="006549D3" w:rsidRPr="006549D3" w14:paraId="5A6727A7" w14:textId="77777777" w:rsidTr="006549D3">
        <w:tc>
          <w:tcPr>
            <w:tcW w:w="968"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111F1C17" w14:textId="77777777" w:rsidR="006549D3" w:rsidRPr="006549D3" w:rsidRDefault="006549D3" w:rsidP="00F465FE">
            <w:pPr>
              <w:pStyle w:val="TableParagraph"/>
            </w:pPr>
            <w:r w:rsidRPr="006549D3">
              <w:rPr>
                <w:rFonts w:hint="eastAsia"/>
              </w:rPr>
              <w:t>知識</w:t>
            </w:r>
          </w:p>
        </w:tc>
        <w:tc>
          <w:tcPr>
            <w:tcW w:w="3544"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718563F6" w14:textId="77777777" w:rsidR="006549D3" w:rsidRPr="006549D3" w:rsidRDefault="006549D3" w:rsidP="00F465FE">
            <w:pPr>
              <w:pStyle w:val="TableParagraph"/>
            </w:pPr>
            <w:r w:rsidRPr="006549D3">
              <w:rPr>
                <w:rFonts w:hint="eastAsia"/>
              </w:rPr>
              <w:t>PIN 、パスワード、パスフレーズ</w:t>
            </w:r>
          </w:p>
        </w:tc>
        <w:tc>
          <w:tcPr>
            <w:tcW w:w="4918"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2558CAC1" w14:textId="77777777" w:rsidR="006549D3" w:rsidRPr="006549D3" w:rsidRDefault="006549D3" w:rsidP="00F465FE">
            <w:pPr>
              <w:pStyle w:val="TableParagraph"/>
            </w:pPr>
            <w:r w:rsidRPr="006549D3">
              <w:rPr>
                <w:rFonts w:hint="eastAsia"/>
              </w:rPr>
              <w:t>総当たり攻撃、辞書攻撃、漏洩パスワードの悪用</w:t>
            </w:r>
          </w:p>
        </w:tc>
      </w:tr>
      <w:tr w:rsidR="006549D3" w:rsidRPr="006549D3" w14:paraId="2D9BBB6D" w14:textId="77777777" w:rsidTr="006549D3">
        <w:tc>
          <w:tcPr>
            <w:tcW w:w="968"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42690DD4" w14:textId="77777777" w:rsidR="006549D3" w:rsidRPr="006549D3" w:rsidRDefault="006549D3" w:rsidP="00F465FE">
            <w:pPr>
              <w:pStyle w:val="TableParagraph"/>
            </w:pPr>
            <w:r w:rsidRPr="006549D3">
              <w:rPr>
                <w:rFonts w:hint="eastAsia"/>
              </w:rPr>
              <w:t>生体</w:t>
            </w:r>
          </w:p>
        </w:tc>
        <w:tc>
          <w:tcPr>
            <w:tcW w:w="3544"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534467E3" w14:textId="77777777" w:rsidR="006549D3" w:rsidRPr="006549D3" w:rsidRDefault="006549D3" w:rsidP="00F465FE">
            <w:pPr>
              <w:pStyle w:val="TableParagraph"/>
            </w:pPr>
            <w:r w:rsidRPr="006549D3">
              <w:rPr>
                <w:rFonts w:hint="eastAsia"/>
              </w:rPr>
              <w:t>顏、指紋、静脈</w:t>
            </w:r>
          </w:p>
        </w:tc>
        <w:tc>
          <w:tcPr>
            <w:tcW w:w="4918"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0252628F" w14:textId="77777777" w:rsidR="006549D3" w:rsidRPr="006549D3" w:rsidRDefault="006549D3" w:rsidP="00F465FE">
            <w:pPr>
              <w:pStyle w:val="TableParagraph"/>
            </w:pPr>
            <w:r w:rsidRPr="006549D3">
              <w:rPr>
                <w:rFonts w:hint="eastAsia"/>
              </w:rPr>
              <w:t>他人誤認識があり、確率的で確定的でない、漏洩した場合の代替がない</w:t>
            </w:r>
          </w:p>
        </w:tc>
      </w:tr>
      <w:tr w:rsidR="006549D3" w:rsidRPr="006549D3" w14:paraId="1F722A1F" w14:textId="77777777" w:rsidTr="006549D3">
        <w:tc>
          <w:tcPr>
            <w:tcW w:w="968"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4A721646" w14:textId="77777777" w:rsidR="006549D3" w:rsidRPr="006549D3" w:rsidRDefault="006549D3" w:rsidP="00F465FE">
            <w:pPr>
              <w:pStyle w:val="TableParagraph"/>
            </w:pPr>
            <w:r w:rsidRPr="006549D3">
              <w:rPr>
                <w:rFonts w:hint="eastAsia"/>
              </w:rPr>
              <w:t>所有</w:t>
            </w:r>
          </w:p>
        </w:tc>
        <w:tc>
          <w:tcPr>
            <w:tcW w:w="3544"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15CD4576" w14:textId="77777777" w:rsidR="006549D3" w:rsidRPr="006549D3" w:rsidRDefault="006549D3" w:rsidP="00F465FE">
            <w:pPr>
              <w:pStyle w:val="TableParagraph"/>
            </w:pPr>
            <w:r w:rsidRPr="006549D3">
              <w:rPr>
                <w:rFonts w:hint="eastAsia"/>
              </w:rPr>
              <w:t>PKI ハードウェアトークン、ワンタイムパスワード生成トークン</w:t>
            </w:r>
          </w:p>
        </w:tc>
        <w:tc>
          <w:tcPr>
            <w:tcW w:w="4918"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7EEE8506" w14:textId="77777777" w:rsidR="006549D3" w:rsidRPr="006549D3" w:rsidRDefault="006549D3" w:rsidP="00F465FE">
            <w:pPr>
              <w:pStyle w:val="TableParagraph"/>
            </w:pPr>
            <w:r w:rsidRPr="006549D3">
              <w:rPr>
                <w:rFonts w:hint="eastAsia"/>
              </w:rPr>
              <w:t>盗難、紛失の際、失効する仕組みが必要</w:t>
            </w:r>
          </w:p>
        </w:tc>
      </w:tr>
    </w:tbl>
    <w:p w14:paraId="2203E54E" w14:textId="77777777" w:rsidR="006549D3" w:rsidRDefault="006549D3" w:rsidP="004F5C89">
      <w:pPr>
        <w:spacing w:after="182"/>
      </w:pPr>
    </w:p>
    <w:p w14:paraId="3C3195EB" w14:textId="31804C82" w:rsidR="004F5C89" w:rsidRDefault="004F5C89" w:rsidP="005D492C">
      <w:pPr>
        <w:spacing w:after="182"/>
        <w:ind w:leftChars="400" w:left="800"/>
      </w:pPr>
      <w:r>
        <w:rPr>
          <w:rFonts w:hint="eastAsia"/>
        </w:rPr>
        <w:t>これらを複数組み合わせることで脆弱性を補完できるが、知識＋生体の組合せの場合は、情報が揃って窃取された際の対処が難しい。そのため、所有＋知識もしくは所有＋生体で多要素認証を構成する例が多い。万一、パスワードもしくは生体情報が漏洩しても、所有物がなければ認証が成功しない。所有物を紛失、盗難して、パスワードが試行されても、パスワードのロックアウトが実施され、ブルートフォース攻撃は成功しない。</w:t>
      </w:r>
    </w:p>
    <w:p w14:paraId="2FCC0016" w14:textId="77777777" w:rsidR="003F56FB" w:rsidRDefault="004F5C89" w:rsidP="00AA25E3">
      <w:pPr>
        <w:pStyle w:val="4"/>
      </w:pPr>
      <w:r>
        <w:rPr>
          <w:rFonts w:hint="eastAsia"/>
        </w:rPr>
        <w:t>リスク受容</w:t>
      </w:r>
    </w:p>
    <w:p w14:paraId="2431739F" w14:textId="7904AA6D" w:rsidR="00603BF6" w:rsidRPr="005D492C" w:rsidRDefault="004F5C89" w:rsidP="003F56FB">
      <w:pPr>
        <w:spacing w:after="182"/>
      </w:pPr>
      <w:r w:rsidRPr="005D492C">
        <w:rPr>
          <w:rFonts w:hint="eastAsia"/>
        </w:rPr>
        <w:t>多要素認証は導入にコストがかかることがあり、移行期間中に、既存のシステムの認証方式との整合性が取れない場合がある。多要素認証を導入しない場合、ブルートフォース攻撃、辞書攻撃の耐性が強いとされる、長い桁数のパスフレーズの導入を行い、リスクを受容することが考えられる。この場合、同じフレーズの繰り返しや回文の使用、連続した文字列（</w:t>
      </w:r>
      <w:r w:rsidRPr="005D492C">
        <w:t>123456789、qwerty）を禁止する必要がある。</w:t>
      </w:r>
      <w:r w:rsidR="00FA6F8B" w:rsidRPr="005D492C">
        <w:br/>
      </w:r>
      <w:r w:rsidRPr="005D492C">
        <w:rPr>
          <w:rFonts w:hint="eastAsia"/>
        </w:rPr>
        <w:t>システム管理者のリスク受容は推奨できない。</w:t>
      </w:r>
    </w:p>
    <w:p w14:paraId="21F913F7" w14:textId="77777777" w:rsidR="004F5C89" w:rsidRDefault="004F5C89" w:rsidP="00CE66EB">
      <w:pPr>
        <w:pStyle w:val="3"/>
        <w:spacing w:before="365"/>
        <w:ind w:left="840" w:hanging="840"/>
      </w:pPr>
      <w:bookmarkStart w:id="31" w:name="_Toc56588738"/>
      <w:r>
        <w:rPr>
          <w:rFonts w:hint="eastAsia"/>
        </w:rPr>
        <w:t>セキュアなネットワークの利用</w:t>
      </w:r>
      <w:bookmarkEnd w:id="31"/>
      <w:r>
        <w:t xml:space="preserve"> </w:t>
      </w:r>
    </w:p>
    <w:p w14:paraId="06FA0653" w14:textId="77777777" w:rsidR="003F56FB" w:rsidRDefault="004F5C89" w:rsidP="00AA25E3">
      <w:pPr>
        <w:pStyle w:val="4"/>
      </w:pPr>
      <w:r>
        <w:rPr>
          <w:rFonts w:hint="eastAsia"/>
        </w:rPr>
        <w:t>設定・運用対策</w:t>
      </w:r>
    </w:p>
    <w:p w14:paraId="1D3DC264" w14:textId="40D15C0B" w:rsidR="004F5C89" w:rsidRPr="00FF7EB2" w:rsidRDefault="004F5C89" w:rsidP="003F56FB">
      <w:pPr>
        <w:spacing w:after="182"/>
      </w:pPr>
      <w:r w:rsidRPr="00FF7EB2">
        <w:t>Free Wi-Fi は利用禁止とし、携帯電話でのテザリングを利用する。</w:t>
      </w:r>
      <w:r w:rsidR="00FF7EB2" w:rsidRPr="00FF7EB2">
        <w:br/>
      </w:r>
      <w:r w:rsidRPr="00FF7EB2">
        <w:t>例外的にセキュアでないネットワークに接続する際は、組織もしくは信頼できるプロバイダーまで VPN 接続を行う。</w:t>
      </w:r>
      <w:r w:rsidR="00FF7EB2" w:rsidRPr="00FF7EB2">
        <w:br/>
      </w:r>
      <w:r w:rsidRPr="00FF7EB2">
        <w:t>Wi-Fiは事前共有鍵方式(PSK)ではなく、802.1X/EAP認証を利用する。</w:t>
      </w:r>
    </w:p>
    <w:p w14:paraId="764012CD" w14:textId="77777777" w:rsidR="003F56FB" w:rsidRDefault="004F5C89" w:rsidP="00AA25E3">
      <w:pPr>
        <w:pStyle w:val="4"/>
      </w:pPr>
      <w:r>
        <w:rPr>
          <w:rFonts w:hint="eastAsia"/>
        </w:rPr>
        <w:t>攻撃の手口</w:t>
      </w:r>
    </w:p>
    <w:p w14:paraId="5BC9170F" w14:textId="22501B9D" w:rsidR="004F5C89" w:rsidRPr="00FF7EB2" w:rsidRDefault="004F5C89" w:rsidP="003F56FB">
      <w:pPr>
        <w:spacing w:after="182"/>
      </w:pPr>
      <w:r w:rsidRPr="00FF7EB2">
        <w:rPr>
          <w:rFonts w:hint="eastAsia"/>
        </w:rPr>
        <w:t>攻撃者は通信が暗号化されない</w:t>
      </w:r>
      <w:r w:rsidRPr="00FF7EB2">
        <w:t xml:space="preserve"> Free Wi-Fi などで通信を傍受し、認証情報の窃取、システムへの侵入を試みる。特に、認証情報が暗号化されずに送信された場合、なりすましを許してしまう。また、実在する正規のAPアクセスポイント (AP) と同一のSSID、暗号化キーを設置し、Free Wi-Fiのなりすましを行い、通信を傍受するなどの攻撃が実例として存在する。</w:t>
      </w:r>
      <w:r w:rsidR="007D2713" w:rsidRPr="00FF7EB2">
        <w:br/>
      </w:r>
      <w:r w:rsidRPr="00FF7EB2">
        <w:rPr>
          <w:rFonts w:hint="eastAsia"/>
        </w:rPr>
        <w:lastRenderedPageBreak/>
        <w:t>退職者が組織の</w:t>
      </w:r>
      <w:r w:rsidRPr="00FF7EB2">
        <w:t xml:space="preserve"> Wi-Fi の事前共有鍵 (PSK) を利用し、若しくは第三者に暴露し、構外から Wi-Fi に接続する可能性がある。</w:t>
      </w:r>
    </w:p>
    <w:p w14:paraId="7BF8D9E3" w14:textId="77777777" w:rsidR="003F56FB" w:rsidRDefault="004F5C89" w:rsidP="00AA25E3">
      <w:pPr>
        <w:pStyle w:val="4"/>
      </w:pPr>
      <w:r>
        <w:rPr>
          <w:rFonts w:hint="eastAsia"/>
        </w:rPr>
        <w:t>現状の課題</w:t>
      </w:r>
    </w:p>
    <w:p w14:paraId="5EC03A30" w14:textId="14CBD7CC" w:rsidR="004F5C89" w:rsidRPr="00FF7EB2" w:rsidRDefault="004F5C89" w:rsidP="003F56FB">
      <w:pPr>
        <w:spacing w:after="182"/>
      </w:pPr>
      <w:r w:rsidRPr="00FF7EB2">
        <w:rPr>
          <w:rFonts w:hint="eastAsia"/>
        </w:rPr>
        <w:t>総務省の調査では、</w:t>
      </w:r>
      <w:r w:rsidRPr="00FF7EB2">
        <w:t>65%がFree Wi-Fi の危険性を認知していながらも、48%が実際にはなんら対策を施していないという調査がある。</w:t>
      </w:r>
      <w:r w:rsidR="007D2713" w:rsidRPr="00FF7EB2">
        <w:br/>
      </w:r>
      <w:r w:rsidRPr="00FF7EB2">
        <w:rPr>
          <w:rFonts w:hint="eastAsia"/>
        </w:rPr>
        <w:t>退職者が出た場合に</w:t>
      </w:r>
      <w:r w:rsidRPr="00FF7EB2">
        <w:t xml:space="preserve"> Wi-Fi の PSK を変更する組織は少なく、情報漏洩・窃取の脅威が存在している。</w:t>
      </w:r>
    </w:p>
    <w:p w14:paraId="43DC4993" w14:textId="77777777" w:rsidR="003F56FB" w:rsidRDefault="004F5C89" w:rsidP="00AA25E3">
      <w:pPr>
        <w:pStyle w:val="4"/>
      </w:pPr>
      <w:r>
        <w:rPr>
          <w:rFonts w:hint="eastAsia"/>
        </w:rPr>
        <w:t>対策の効果</w:t>
      </w:r>
      <w:r>
        <w:t xml:space="preserve"> </w:t>
      </w:r>
    </w:p>
    <w:p w14:paraId="04F9CDD8" w14:textId="770CDF37" w:rsidR="004F5C89" w:rsidRDefault="004F5C89" w:rsidP="003F56FB">
      <w:pPr>
        <w:spacing w:after="182"/>
      </w:pPr>
      <w:r w:rsidRPr="00FF7EB2">
        <w:rPr>
          <w:rFonts w:hint="eastAsia"/>
        </w:rPr>
        <w:t>テザリ</w:t>
      </w:r>
      <w:r w:rsidRPr="003F56FB">
        <w:rPr>
          <w:rFonts w:hint="eastAsia"/>
        </w:rPr>
        <w:t>ングを利用し</w:t>
      </w:r>
      <w:r w:rsidRPr="003F56FB">
        <w:t xml:space="preserve"> Free Wi-Fi に接続しないことで、情報窃取・漏洩のリスクを緩和できる。</w:t>
      </w:r>
      <w:r w:rsidR="0068060D" w:rsidRPr="003F56FB">
        <w:br/>
      </w:r>
      <w:r w:rsidRPr="003F56FB">
        <w:rPr>
          <w:rFonts w:hint="eastAsia"/>
        </w:rPr>
        <w:t>ゲストエリアでの組織内</w:t>
      </w:r>
      <w:r w:rsidRPr="003F56FB">
        <w:t xml:space="preserve"> Wi-Fi の AP を設置しない、月次で Wi-Fi の PSK を変更することで、退職者が出ても、情報窃取・漏洩のリスクを緩和できる。802.1X/EAPの場合、ユーザー個別に認証することから、退職者が出た場合、ユーザーアカウントの無効化で対処できる。</w:t>
      </w:r>
      <w:r w:rsidR="0068060D" w:rsidRPr="003F56FB">
        <w:br/>
      </w:r>
      <w:r w:rsidRPr="003F56FB">
        <w:rPr>
          <w:rFonts w:hint="eastAsia"/>
        </w:rPr>
        <w:t>それぞれ、実効性</w:t>
      </w:r>
      <w:r w:rsidRPr="00FF7EB2">
        <w:rPr>
          <w:rFonts w:hint="eastAsia"/>
        </w:rPr>
        <w:t>を担保するため、規程を整備することが望ましい。</w:t>
      </w:r>
    </w:p>
    <w:p w14:paraId="75952694" w14:textId="77777777" w:rsidR="003F56FB" w:rsidRDefault="004F5C89" w:rsidP="00AA25E3">
      <w:pPr>
        <w:pStyle w:val="4"/>
      </w:pPr>
      <w:r>
        <w:rPr>
          <w:rFonts w:hint="eastAsia"/>
        </w:rPr>
        <w:t>リスク受容</w:t>
      </w:r>
      <w:r>
        <w:t xml:space="preserve"> </w:t>
      </w:r>
    </w:p>
    <w:p w14:paraId="70411239" w14:textId="43D24B07" w:rsidR="004F5C89" w:rsidRPr="00FF7EB2" w:rsidRDefault="004F5C89" w:rsidP="003F56FB">
      <w:pPr>
        <w:spacing w:after="182"/>
      </w:pPr>
      <w:r w:rsidRPr="00FF7EB2">
        <w:rPr>
          <w:rFonts w:hint="eastAsia"/>
        </w:rPr>
        <w:t>セキュアでないネットワークの利用は、情報窃取・漏洩のリスクが高く危険で、リスク受容は推奨できない。</w:t>
      </w:r>
    </w:p>
    <w:p w14:paraId="53B05269" w14:textId="77777777" w:rsidR="003F56FB" w:rsidRDefault="004F5C89" w:rsidP="00AA25E3">
      <w:pPr>
        <w:pStyle w:val="4"/>
      </w:pPr>
      <w:r>
        <w:rPr>
          <w:rFonts w:hint="eastAsia"/>
        </w:rPr>
        <w:t>対策による弊害の緩和</w:t>
      </w:r>
    </w:p>
    <w:p w14:paraId="408C78A2" w14:textId="1D6C02B3" w:rsidR="004F5C89" w:rsidRDefault="004F5C89" w:rsidP="003F56FB">
      <w:pPr>
        <w:spacing w:after="182"/>
      </w:pPr>
      <w:r w:rsidRPr="00FF7EB2">
        <w:rPr>
          <w:rFonts w:hint="eastAsia"/>
        </w:rPr>
        <w:t>やむを得ずセキュアでないネットワークを利用する際は、</w:t>
      </w:r>
      <w:r w:rsidRPr="00FF7EB2">
        <w:t>VPNソフトウェアを利用し、組織もしくは信頼できるプロバイダーまで、VPN で接続し、セキュアでないネットワーク内での暗号化通信を実施する。</w:t>
      </w:r>
    </w:p>
    <w:p w14:paraId="63B0E235" w14:textId="77777777" w:rsidR="004F5C89" w:rsidRDefault="004F5C89" w:rsidP="00CE66EB">
      <w:pPr>
        <w:pStyle w:val="3"/>
        <w:spacing w:before="365"/>
        <w:ind w:left="840" w:hanging="840"/>
      </w:pPr>
      <w:bookmarkStart w:id="32" w:name="_Toc56588739"/>
      <w:r>
        <w:rPr>
          <w:rFonts w:hint="eastAsia"/>
        </w:rPr>
        <w:t>外部記憶媒体の利用制限</w:t>
      </w:r>
      <w:bookmarkEnd w:id="32"/>
      <w:r>
        <w:t xml:space="preserve"> </w:t>
      </w:r>
    </w:p>
    <w:p w14:paraId="227C277B" w14:textId="77777777" w:rsidR="0068060D" w:rsidRDefault="004F5C89" w:rsidP="00AA25E3">
      <w:pPr>
        <w:pStyle w:val="4"/>
      </w:pPr>
      <w:r>
        <w:rPr>
          <w:rFonts w:hint="eastAsia"/>
        </w:rPr>
        <w:t>設定・運用対策</w:t>
      </w:r>
      <w:r>
        <w:t xml:space="preserve"> </w:t>
      </w:r>
    </w:p>
    <w:p w14:paraId="5702DDB5" w14:textId="77777777" w:rsidR="00C25870" w:rsidRDefault="004F5C89" w:rsidP="00FF7EB2">
      <w:pPr>
        <w:spacing w:after="182"/>
        <w:ind w:leftChars="400" w:left="800"/>
      </w:pPr>
      <w:r>
        <w:t>USBメモリ等のリムーバブルメディアの利用を、職務上、やむを得ない場合を除いて許可しない。</w:t>
      </w:r>
    </w:p>
    <w:p w14:paraId="100877B0" w14:textId="77777777" w:rsidR="00C25870" w:rsidRDefault="004F5C89" w:rsidP="00FF7EB2">
      <w:pPr>
        <w:spacing w:after="182"/>
        <w:ind w:leftChars="400" w:left="800"/>
      </w:pPr>
      <w:r>
        <w:t>リムーバブルメディアを接続する端末は、自動再生を許可しない、自動実行コマンドの実行しない設定を行う。</w:t>
      </w:r>
    </w:p>
    <w:p w14:paraId="682A2F1F" w14:textId="125D236C" w:rsidR="00C25870" w:rsidRDefault="004F5C89" w:rsidP="00FF7EB2">
      <w:pPr>
        <w:spacing w:after="182"/>
        <w:ind w:leftChars="400" w:left="800"/>
      </w:pPr>
      <w:r>
        <w:t>可能な限り、リムーバブルメディアは</w:t>
      </w:r>
      <w:r w:rsidR="00F40993">
        <w:t>アンチウイルスソフト</w:t>
      </w:r>
      <w:r>
        <w:t>内蔵のものに限定する。</w:t>
      </w:r>
    </w:p>
    <w:p w14:paraId="3F4487F2" w14:textId="77777777" w:rsidR="00C25870" w:rsidRDefault="004F5C89" w:rsidP="00FF7EB2">
      <w:pPr>
        <w:spacing w:after="182"/>
        <w:ind w:leftChars="400" w:left="800"/>
      </w:pPr>
      <w:r>
        <w:t>使用が終わったら初期化する。</w:t>
      </w:r>
    </w:p>
    <w:p w14:paraId="0341F279" w14:textId="03F09303" w:rsidR="004F5C89" w:rsidRDefault="004F5C89" w:rsidP="00FF7EB2">
      <w:pPr>
        <w:spacing w:after="182"/>
        <w:ind w:leftChars="400" w:left="800"/>
      </w:pPr>
      <w:r>
        <w:t>使用を禁止する場合は、USBメモリ等の挿入を禁止するUSBポートガード等での物理的禁止設定を施す。</w:t>
      </w:r>
    </w:p>
    <w:p w14:paraId="38BD19AD" w14:textId="77777777" w:rsidR="00CD7610" w:rsidRDefault="004F5C89" w:rsidP="00AA25E3">
      <w:pPr>
        <w:pStyle w:val="4"/>
      </w:pPr>
      <w:r>
        <w:rPr>
          <w:rFonts w:hint="eastAsia"/>
        </w:rPr>
        <w:t>攻撃の手口</w:t>
      </w:r>
    </w:p>
    <w:p w14:paraId="52F01310" w14:textId="76BEA0D0" w:rsidR="004F5C89" w:rsidRDefault="004F5C89" w:rsidP="00CD7610">
      <w:pPr>
        <w:spacing w:after="182"/>
      </w:pPr>
      <w:r w:rsidRPr="00FF7EB2">
        <w:rPr>
          <w:rFonts w:hint="eastAsia"/>
        </w:rPr>
        <w:t>マルウェアは常時、リムーバブルメディアの接続を監視しており、接続された段階で、リムーバブルメディアに自分自身をコピーし、自動再生機能、自動実行機能を悪用し他の端末への拡散を行う。</w:t>
      </w:r>
    </w:p>
    <w:p w14:paraId="07B44A71" w14:textId="77777777" w:rsidR="00CD7610" w:rsidRDefault="004F5C89" w:rsidP="00AA25E3">
      <w:pPr>
        <w:pStyle w:val="4"/>
      </w:pPr>
      <w:r>
        <w:rPr>
          <w:rFonts w:hint="eastAsia"/>
        </w:rPr>
        <w:t>現状の課題</w:t>
      </w:r>
    </w:p>
    <w:p w14:paraId="3BFA2D11" w14:textId="3BE36ACE" w:rsidR="004F5C89" w:rsidRPr="00FF7EB2" w:rsidRDefault="004F5C89" w:rsidP="00CD7610">
      <w:pPr>
        <w:spacing w:after="182"/>
      </w:pPr>
      <w:r w:rsidRPr="00FF7EB2">
        <w:rPr>
          <w:rFonts w:hint="eastAsia"/>
        </w:rPr>
        <w:t>客先等で、大量のデータを交換する際に、電子メールや</w:t>
      </w:r>
      <w:r w:rsidRPr="00FF7EB2">
        <w:t xml:space="preserve"> Web アプリケーションを経由することが阻まれるケースがあり、やむなく、リムーバブルメディアを利用せざるを得ない状況が存在する。</w:t>
      </w:r>
    </w:p>
    <w:p w14:paraId="390136A1" w14:textId="77777777" w:rsidR="00CD7610" w:rsidRDefault="004F5C89" w:rsidP="00AA25E3">
      <w:pPr>
        <w:pStyle w:val="4"/>
      </w:pPr>
      <w:r>
        <w:rPr>
          <w:rFonts w:hint="eastAsia"/>
        </w:rPr>
        <w:t>対策の効果</w:t>
      </w:r>
    </w:p>
    <w:p w14:paraId="13FD2A52" w14:textId="01AEAF19" w:rsidR="004F5C89" w:rsidRPr="00FF7EB2" w:rsidRDefault="004F5C89" w:rsidP="00CD7610">
      <w:pPr>
        <w:spacing w:after="182"/>
      </w:pPr>
      <w:r w:rsidRPr="00FF7EB2">
        <w:rPr>
          <w:rFonts w:hint="eastAsia"/>
        </w:rPr>
        <w:lastRenderedPageBreak/>
        <w:t>利用制限の内、リムーバブルメディアの接続の際の自動再生を禁止し、かつ、アンチウイルスソフト内蔵のリムーバブルメディアを利用することで、リスクを大幅に緩和することが可能である。</w:t>
      </w:r>
    </w:p>
    <w:p w14:paraId="6336BA0D" w14:textId="77777777" w:rsidR="00CD7610" w:rsidRDefault="004F5C89" w:rsidP="00AA25E3">
      <w:pPr>
        <w:pStyle w:val="4"/>
      </w:pPr>
      <w:r>
        <w:rPr>
          <w:rFonts w:hint="eastAsia"/>
        </w:rPr>
        <w:t>リスク受容</w:t>
      </w:r>
    </w:p>
    <w:p w14:paraId="1AD6CA7A" w14:textId="165623F8" w:rsidR="004F5C89" w:rsidRPr="00FF7EB2" w:rsidRDefault="004F5C89" w:rsidP="00CD7610">
      <w:pPr>
        <w:spacing w:after="182"/>
      </w:pPr>
      <w:r w:rsidRPr="00FF7EB2">
        <w:rPr>
          <w:rFonts w:hint="eastAsia"/>
        </w:rPr>
        <w:t>自動再生、自動実行の禁止は設定容易であり、再生もワンクリックするだけである。自動再生、自動実行のリスクがはるかに高く、受容すべきではない。</w:t>
      </w:r>
    </w:p>
    <w:p w14:paraId="6E2F81D8" w14:textId="77777777" w:rsidR="004F5C89" w:rsidRDefault="004F5C89" w:rsidP="00CE66EB">
      <w:pPr>
        <w:pStyle w:val="3"/>
        <w:spacing w:before="365"/>
        <w:ind w:left="840" w:hanging="840"/>
      </w:pPr>
      <w:bookmarkStart w:id="33" w:name="_Toc56588740"/>
      <w:r>
        <w:rPr>
          <w:rFonts w:hint="eastAsia"/>
        </w:rPr>
        <w:t>適切に管理・設定されたパスワードの利用</w:t>
      </w:r>
      <w:bookmarkEnd w:id="33"/>
      <w:r>
        <w:t xml:space="preserve"> </w:t>
      </w:r>
    </w:p>
    <w:p w14:paraId="37D1EC6E" w14:textId="77777777" w:rsidR="00CD7610" w:rsidRDefault="004F5C89" w:rsidP="00AA25E3">
      <w:pPr>
        <w:pStyle w:val="4"/>
      </w:pPr>
      <w:r>
        <w:rPr>
          <w:rFonts w:hint="eastAsia"/>
        </w:rPr>
        <w:t>設定・運用対策</w:t>
      </w:r>
    </w:p>
    <w:p w14:paraId="42FA310D" w14:textId="2BCFE1F5" w:rsidR="004F5C89" w:rsidRPr="00C45842" w:rsidRDefault="00CD7610" w:rsidP="00CD7610">
      <w:pPr>
        <w:spacing w:after="182"/>
      </w:pPr>
      <w:r>
        <w:rPr>
          <w:rFonts w:hint="eastAsia"/>
        </w:rPr>
        <w:t>初期</w:t>
      </w:r>
      <w:r w:rsidR="004F5C89" w:rsidRPr="00C45842">
        <w:t>パスワードは必ず変更する。</w:t>
      </w:r>
      <w:r w:rsidR="00FF7EB2" w:rsidRPr="00C45842">
        <w:br/>
      </w:r>
      <w:r w:rsidR="004F5C89" w:rsidRPr="00C45842">
        <w:t>ロックアウト可能なシステムの場合は、5回連続して間違ったら15分間、ロックアウトを実施する。</w:t>
      </w:r>
      <w:r w:rsidR="00FF7EB2" w:rsidRPr="00C45842">
        <w:br/>
      </w:r>
      <w:r w:rsidR="004F5C89" w:rsidRPr="00C45842">
        <w:t xml:space="preserve">長いパスフレーズを採用する。ただし、連続、繰り返し、回文は排除する。 </w:t>
      </w:r>
    </w:p>
    <w:p w14:paraId="133899CA" w14:textId="77777777" w:rsidR="004F5C89" w:rsidRPr="00F465FE" w:rsidRDefault="004F5C89" w:rsidP="00F465FE">
      <w:pPr>
        <w:pStyle w:val="a"/>
        <w:ind w:left="820"/>
      </w:pPr>
      <w:r w:rsidRPr="00F465FE">
        <w:t xml:space="preserve"> </w:t>
      </w:r>
      <w:r w:rsidRPr="00F465FE">
        <w:tab/>
        <w:t>123456789</w:t>
      </w:r>
    </w:p>
    <w:p w14:paraId="7D709A98" w14:textId="77777777" w:rsidR="004F5C89" w:rsidRPr="00F465FE" w:rsidRDefault="004F5C89" w:rsidP="00F465FE">
      <w:pPr>
        <w:pStyle w:val="a"/>
        <w:ind w:left="820"/>
      </w:pPr>
      <w:r w:rsidRPr="00F465FE">
        <w:t xml:space="preserve"> </w:t>
      </w:r>
      <w:r w:rsidRPr="00F465FE">
        <w:tab/>
      </w:r>
      <w:proofErr w:type="spellStart"/>
      <w:r w:rsidRPr="00F465FE">
        <w:t>aaaaaaaaaaaaa</w:t>
      </w:r>
      <w:proofErr w:type="spellEnd"/>
    </w:p>
    <w:p w14:paraId="63E7AC9B" w14:textId="77777777" w:rsidR="004F5C89" w:rsidRPr="00F465FE" w:rsidRDefault="004F5C89" w:rsidP="00F465FE">
      <w:pPr>
        <w:pStyle w:val="a"/>
        <w:ind w:left="820"/>
      </w:pPr>
      <w:r w:rsidRPr="00F465FE">
        <w:t xml:space="preserve"> </w:t>
      </w:r>
      <w:r w:rsidRPr="00F465FE">
        <w:tab/>
      </w:r>
      <w:proofErr w:type="spellStart"/>
      <w:r w:rsidRPr="00F465FE">
        <w:t>qwertyuiop</w:t>
      </w:r>
      <w:proofErr w:type="spellEnd"/>
    </w:p>
    <w:p w14:paraId="073C73FB" w14:textId="77777777" w:rsidR="004F5C89" w:rsidRPr="00F465FE" w:rsidRDefault="004F5C89" w:rsidP="00F465FE">
      <w:pPr>
        <w:pStyle w:val="a"/>
        <w:ind w:left="820"/>
      </w:pPr>
      <w:r w:rsidRPr="00F465FE">
        <w:t xml:space="preserve"> </w:t>
      </w:r>
      <w:r w:rsidRPr="00F465FE">
        <w:tab/>
      </w:r>
      <w:proofErr w:type="spellStart"/>
      <w:r w:rsidRPr="00F465FE">
        <w:t>monkeyyeknom</w:t>
      </w:r>
      <w:proofErr w:type="spellEnd"/>
    </w:p>
    <w:p w14:paraId="313805E4" w14:textId="77777777" w:rsidR="00CD7610" w:rsidRDefault="004F5C89" w:rsidP="00AA25E3">
      <w:pPr>
        <w:pStyle w:val="4"/>
      </w:pPr>
      <w:r>
        <w:rPr>
          <w:rFonts w:hint="eastAsia"/>
        </w:rPr>
        <w:t>攻撃の手口</w:t>
      </w:r>
    </w:p>
    <w:p w14:paraId="129BC9B2" w14:textId="6E2F29D9" w:rsidR="004F5C89" w:rsidRPr="00C45842" w:rsidRDefault="004F5C89" w:rsidP="00CD7610">
      <w:pPr>
        <w:spacing w:after="182"/>
      </w:pPr>
      <w:r w:rsidRPr="00C45842">
        <w:rPr>
          <w:rFonts w:hint="eastAsia"/>
        </w:rPr>
        <w:t>ルーター、</w:t>
      </w:r>
      <w:r w:rsidRPr="00C45842">
        <w:t>Firewall、IoT 機器の変更されていない初期パスワードは、Web上で多数公開されている。攻撃者は、ブルートフォースや辞書攻撃でインターネットの接続点を攻撃してくる。また、電子メールやWebサイト経由で侵入したマルウェアは、水平展開を行う際に、それまで収集したID、パスワードをもとに推測したパスワードで侵入を試みる。 IoT 機器や Windows の Built-in Administrator の場合、パスワード試行失敗のアカウントロックアウトができないため、ブルートフォースや辞書攻撃は</w:t>
      </w:r>
      <w:r w:rsidRPr="00C45842">
        <w:rPr>
          <w:rFonts w:hint="eastAsia"/>
        </w:rPr>
        <w:t>極めて有効である。</w:t>
      </w:r>
    </w:p>
    <w:p w14:paraId="2D19057D" w14:textId="77777777" w:rsidR="00CD7610" w:rsidRDefault="004F5C89" w:rsidP="00AA25E3">
      <w:pPr>
        <w:pStyle w:val="4"/>
      </w:pPr>
      <w:r>
        <w:rPr>
          <w:rFonts w:hint="eastAsia"/>
        </w:rPr>
        <w:t>現状の課題</w:t>
      </w:r>
    </w:p>
    <w:p w14:paraId="69A8ECFA" w14:textId="5F6058F1" w:rsidR="004F5C89" w:rsidRPr="00C45842" w:rsidRDefault="004F5C89" w:rsidP="00CD7610">
      <w:pPr>
        <w:spacing w:after="182"/>
      </w:pPr>
      <w:r w:rsidRPr="00C45842">
        <w:rPr>
          <w:rFonts w:hint="eastAsia"/>
        </w:rPr>
        <w:t>ロックアウトが設定された場合、パスワードは</w:t>
      </w:r>
      <w:r w:rsidRPr="00C45842">
        <w:t>8桁、英大文字、英小文字、記号の組み合わせで十分といえるが、上述のようにロックアウトができないシステムの場合、例えば”Ipa#9801” という英数字（大文字、小文字を含む）と記号を使った8桁のパスワードは、攻撃用システムで解析すれば0.83日で解読可能 となる。</w:t>
      </w:r>
    </w:p>
    <w:p w14:paraId="42933075" w14:textId="77777777" w:rsidR="00CD7610" w:rsidRDefault="004F5C89" w:rsidP="00AA25E3">
      <w:pPr>
        <w:pStyle w:val="4"/>
      </w:pPr>
      <w:r>
        <w:rPr>
          <w:rFonts w:hint="eastAsia"/>
        </w:rPr>
        <w:t>対策の効果</w:t>
      </w:r>
    </w:p>
    <w:p w14:paraId="2BF41157" w14:textId="03FDEF98" w:rsidR="00C25870" w:rsidRPr="00C45842" w:rsidRDefault="004F5C89" w:rsidP="00CD7610">
      <w:pPr>
        <w:spacing w:after="182"/>
      </w:pPr>
      <w:r w:rsidRPr="00C45842">
        <w:rPr>
          <w:rFonts w:hint="eastAsia"/>
        </w:rPr>
        <w:t>”</w:t>
      </w:r>
      <w:proofErr w:type="spellStart"/>
      <w:r w:rsidRPr="00C45842">
        <w:t>Ipa</w:t>
      </w:r>
      <w:proofErr w:type="spellEnd"/>
      <w:r w:rsidRPr="00C45842">
        <w:t xml:space="preserve"> ha </w:t>
      </w:r>
      <w:proofErr w:type="spellStart"/>
      <w:r w:rsidRPr="00C45842">
        <w:t>komagome</w:t>
      </w:r>
      <w:proofErr w:type="spellEnd"/>
      <w:r w:rsidRPr="00C45842">
        <w:t>” (長さ20桁）のような長いパスフレーズの場合、解析は困難である。複雑性を要求するよりも、覚えやすいパスフレーズで長さを要求したほうが安全である。</w:t>
      </w:r>
    </w:p>
    <w:p w14:paraId="357CE4FD" w14:textId="77777777" w:rsidR="00CD7610" w:rsidRDefault="004F5C89" w:rsidP="00AA25E3">
      <w:pPr>
        <w:pStyle w:val="4"/>
      </w:pPr>
      <w:r>
        <w:rPr>
          <w:rFonts w:hint="eastAsia"/>
        </w:rPr>
        <w:t>リスクの受容</w:t>
      </w:r>
    </w:p>
    <w:p w14:paraId="66F26538" w14:textId="215F5CF2" w:rsidR="00C25870" w:rsidRPr="00C45842" w:rsidRDefault="004F5C89" w:rsidP="00CD7610">
      <w:pPr>
        <w:spacing w:after="182"/>
      </w:pPr>
      <w:r w:rsidRPr="00C45842">
        <w:rPr>
          <w:rFonts w:hint="eastAsia"/>
        </w:rPr>
        <w:t>システムの都合上、長い桁数を受け入れない、かつ、ロックアウトができないシステムが存在する。その場合は、極力、複雑かつ完全にランダムで可能な限り長いパスワードを設定する。総当たり攻撃がないか、定期的に監査を行い、兆候がある場合は、パスワードの有効期間を短く設定し、変更するなどを規程化して受容する。システム更新を早め、長い桁数を受け入れる、もしくは、ロックアウト可能なシステムに入れ替える。</w:t>
      </w:r>
    </w:p>
    <w:p w14:paraId="119A16D0" w14:textId="77777777" w:rsidR="00CD7610" w:rsidRDefault="004F5C89" w:rsidP="00AA25E3">
      <w:pPr>
        <w:pStyle w:val="4"/>
      </w:pPr>
      <w:r>
        <w:rPr>
          <w:rFonts w:hint="eastAsia"/>
        </w:rPr>
        <w:t>対策による弊害の緩和</w:t>
      </w:r>
    </w:p>
    <w:p w14:paraId="117AAB5A" w14:textId="7EDDF16F" w:rsidR="004F5C89" w:rsidRPr="00C45842" w:rsidRDefault="004F5C89" w:rsidP="00CD7610">
      <w:pPr>
        <w:spacing w:after="182"/>
      </w:pPr>
      <w:r w:rsidRPr="00C45842">
        <w:rPr>
          <w:rFonts w:hint="eastAsia"/>
        </w:rPr>
        <w:lastRenderedPageBreak/>
        <w:t>辞書に掲載されていない単語を採用することが望ましいが、完全にランダムなパスワードは入力間違えも多く発生する。管理者端末からリモート接続の場合に限ってのみ、管理者のパスフレーズで暗号化保存したパスワードファイルからのコピー</w:t>
      </w:r>
      <w:r w:rsidRPr="00C45842">
        <w:t>&amp;ペーストを許可する。</w:t>
      </w:r>
    </w:p>
    <w:p w14:paraId="08E92FE0" w14:textId="77777777" w:rsidR="009B2C93" w:rsidRDefault="009B2C93">
      <w:pPr>
        <w:spacing w:afterLines="0" w:after="0" w:line="240" w:lineRule="auto"/>
        <w:rPr>
          <w:rFonts w:hAnsi="ＭＳ Ｐゴシック"/>
          <w:b/>
          <w:bCs/>
          <w:szCs w:val="24"/>
        </w:rPr>
      </w:pPr>
      <w:r>
        <w:br w:type="page"/>
      </w:r>
    </w:p>
    <w:p w14:paraId="58B8617D" w14:textId="142DBD56" w:rsidR="004F5C89" w:rsidRDefault="009B2C93" w:rsidP="009A5140">
      <w:pPr>
        <w:pStyle w:val="20"/>
        <w:spacing w:before="365" w:after="182"/>
        <w:ind w:left="420" w:hanging="420"/>
      </w:pPr>
      <w:bookmarkStart w:id="34" w:name="_Toc56588741"/>
      <w:r>
        <w:lastRenderedPageBreak/>
        <w:t>サイバー攻撃に対する防御</w:t>
      </w:r>
      <w:r>
        <w:rPr>
          <w:rFonts w:hint="eastAsia"/>
        </w:rPr>
        <w:t xml:space="preserve"> </w:t>
      </w:r>
      <w:r w:rsidR="004F5C89">
        <w:t xml:space="preserve">最低限検討すべきデフォルト緩和策 </w:t>
      </w:r>
      <w:r>
        <w:br/>
      </w:r>
      <w:r w:rsidR="004F5C89">
        <w:t>セキュリティ仕様・Webアプリケーション編</w:t>
      </w:r>
      <w:bookmarkEnd w:id="34"/>
      <w:r w:rsidR="004F5C89">
        <w:t xml:space="preserve"> </w:t>
      </w:r>
    </w:p>
    <w:p w14:paraId="3480E761" w14:textId="28DD4DE0" w:rsidR="004F5C89" w:rsidRDefault="004F5C89" w:rsidP="004F5C89">
      <w:pPr>
        <w:spacing w:after="182"/>
      </w:pPr>
      <w:r>
        <w:t>Webアプリケーションのコンポーネントの脆弱性や弱いセキュリティ設定は攻撃の的になります。本項では、最低限検討すべきセキュリティやWebアプリケーションの仕様を</w:t>
      </w:r>
      <w:r w:rsidR="00DB6F8C">
        <w:rPr>
          <w:rFonts w:hint="eastAsia"/>
        </w:rPr>
        <w:t>解説し</w:t>
      </w:r>
      <w:r>
        <w:t>ます。</w:t>
      </w:r>
    </w:p>
    <w:p w14:paraId="35741A97" w14:textId="4D015215" w:rsidR="004F5C89" w:rsidRDefault="004F5C89" w:rsidP="00CE66EB">
      <w:pPr>
        <w:pStyle w:val="3"/>
        <w:spacing w:before="365"/>
        <w:ind w:left="840" w:hanging="840"/>
      </w:pPr>
      <w:bookmarkStart w:id="35" w:name="_Toc56588742"/>
      <w:r>
        <w:t>暗号化</w:t>
      </w:r>
      <w:bookmarkEnd w:id="35"/>
      <w:r>
        <w:t xml:space="preserve"> </w:t>
      </w:r>
    </w:p>
    <w:p w14:paraId="1A3084E8" w14:textId="77777777" w:rsidR="00F325C4" w:rsidRPr="001C0801" w:rsidRDefault="004F5C89" w:rsidP="00AA25E3">
      <w:pPr>
        <w:pStyle w:val="4"/>
        <w:rPr>
          <w:b w:val="0"/>
          <w:bCs w:val="0"/>
        </w:rPr>
      </w:pPr>
      <w:r w:rsidRPr="001C0801">
        <w:rPr>
          <w:b w:val="0"/>
          <w:bCs w:val="0"/>
        </w:rPr>
        <w:t>アプリケーションは、暗号で保護されたパスワードのみを送信すること。</w:t>
      </w:r>
    </w:p>
    <w:p w14:paraId="4C4E2AB4" w14:textId="68FED0B6" w:rsidR="004F5C89" w:rsidRPr="001C0801" w:rsidRDefault="004F5C89" w:rsidP="00AA25E3">
      <w:pPr>
        <w:pStyle w:val="4"/>
        <w:rPr>
          <w:b w:val="0"/>
          <w:bCs w:val="0"/>
        </w:rPr>
      </w:pPr>
      <w:r w:rsidRPr="001C0801">
        <w:rPr>
          <w:rFonts w:hint="eastAsia"/>
          <w:b w:val="0"/>
          <w:bCs w:val="0"/>
        </w:rPr>
        <w:t>パスワードを送信するときにパスワードを暗号化するようにアプリケーションを構成する。</w:t>
      </w:r>
    </w:p>
    <w:p w14:paraId="5731BF3E" w14:textId="7E733A59" w:rsidR="004F5C89" w:rsidRPr="001C0801" w:rsidRDefault="004F5C89" w:rsidP="00AA25E3">
      <w:pPr>
        <w:pStyle w:val="4"/>
        <w:rPr>
          <w:b w:val="0"/>
          <w:bCs w:val="0"/>
        </w:rPr>
      </w:pPr>
      <w:r w:rsidRPr="001C0801">
        <w:rPr>
          <w:b w:val="0"/>
          <w:bCs w:val="0"/>
        </w:rPr>
        <w:t xml:space="preserve">アプリケーションは、送信される情報の機密性と整合性を保護すること。 </w:t>
      </w:r>
      <w:r w:rsidR="00CA0A1A" w:rsidRPr="001C0801">
        <w:rPr>
          <w:b w:val="0"/>
          <w:bCs w:val="0"/>
        </w:rPr>
        <w:br/>
      </w:r>
      <w:r w:rsidRPr="001C0801">
        <w:rPr>
          <w:rFonts w:hint="eastAsia"/>
          <w:b w:val="0"/>
          <w:bCs w:val="0"/>
        </w:rPr>
        <w:t>データ保護要件に従って</w:t>
      </w:r>
      <w:r w:rsidRPr="001C0801">
        <w:rPr>
          <w:b w:val="0"/>
          <w:bCs w:val="0"/>
        </w:rPr>
        <w:t>TLS暗号化を要求するように、すべてのアプリケーションシステムを構成する。</w:t>
      </w:r>
    </w:p>
    <w:p w14:paraId="6C61CE86" w14:textId="25925C06" w:rsidR="004F5C89" w:rsidRDefault="004F5C89" w:rsidP="00CE66EB">
      <w:pPr>
        <w:pStyle w:val="3"/>
        <w:spacing w:before="365"/>
        <w:ind w:left="840" w:hanging="840"/>
      </w:pPr>
      <w:bookmarkStart w:id="36" w:name="_Toc56588743"/>
      <w:r>
        <w:t>脆弱性管理</w:t>
      </w:r>
      <w:bookmarkEnd w:id="36"/>
      <w:r>
        <w:t xml:space="preserve"> </w:t>
      </w:r>
    </w:p>
    <w:p w14:paraId="5D5C853F" w14:textId="4780239E" w:rsidR="004F5C89" w:rsidRPr="001C0801" w:rsidRDefault="004F5C89" w:rsidP="00AA25E3">
      <w:pPr>
        <w:pStyle w:val="4"/>
        <w:rPr>
          <w:b w:val="0"/>
          <w:bCs w:val="0"/>
        </w:rPr>
      </w:pPr>
      <w:r w:rsidRPr="001C0801">
        <w:rPr>
          <w:b w:val="0"/>
          <w:bCs w:val="0"/>
        </w:rPr>
        <w:t xml:space="preserve">アプリケーションは、オーバーフロー攻撃に対して脆弱であってはいけない。 </w:t>
      </w:r>
      <w:r w:rsidR="0025387B" w:rsidRPr="001C0801">
        <w:rPr>
          <w:b w:val="0"/>
          <w:bCs w:val="0"/>
        </w:rPr>
        <w:br/>
      </w:r>
      <w:r w:rsidRPr="001C0801">
        <w:rPr>
          <w:rFonts w:hint="eastAsia"/>
          <w:b w:val="0"/>
          <w:bCs w:val="0"/>
        </w:rPr>
        <w:t>自動境界チェックを実行する言語またはコンパイラを使用するようにアプリケーションを設計する。</w:t>
      </w:r>
      <w:r w:rsidR="0025387B" w:rsidRPr="001C0801">
        <w:rPr>
          <w:b w:val="0"/>
          <w:bCs w:val="0"/>
        </w:rPr>
        <w:br/>
      </w:r>
      <w:r w:rsidRPr="001C0801">
        <w:rPr>
          <w:rFonts w:hint="eastAsia"/>
          <w:b w:val="0"/>
          <w:bCs w:val="0"/>
        </w:rPr>
        <w:t>抽象化ライブラリを使用して、危険な</w:t>
      </w:r>
      <w:r w:rsidRPr="001C0801">
        <w:rPr>
          <w:b w:val="0"/>
          <w:bCs w:val="0"/>
        </w:rPr>
        <w:t>APIを抽象化する。</w:t>
      </w:r>
      <w:r w:rsidR="0025387B" w:rsidRPr="001C0801">
        <w:rPr>
          <w:b w:val="0"/>
          <w:bCs w:val="0"/>
        </w:rPr>
        <w:br/>
      </w:r>
      <w:proofErr w:type="spellStart"/>
      <w:r w:rsidRPr="001C0801">
        <w:rPr>
          <w:b w:val="0"/>
          <w:bCs w:val="0"/>
        </w:rPr>
        <w:t>StackGuard</w:t>
      </w:r>
      <w:proofErr w:type="spellEnd"/>
      <w:r w:rsidRPr="001C0801">
        <w:rPr>
          <w:b w:val="0"/>
          <w:bCs w:val="0"/>
        </w:rPr>
        <w:t>、</w:t>
      </w:r>
      <w:proofErr w:type="spellStart"/>
      <w:r w:rsidRPr="001C0801">
        <w:rPr>
          <w:b w:val="0"/>
          <w:bCs w:val="0"/>
        </w:rPr>
        <w:t>ProPolice</w:t>
      </w:r>
      <w:proofErr w:type="spellEnd"/>
      <w:r w:rsidRPr="001C0801">
        <w:rPr>
          <w:b w:val="0"/>
          <w:bCs w:val="0"/>
        </w:rPr>
        <w:t>、Microsoft Visual Studio / GSフラグなどのコンパイラベースのカナリアメカニズムを使用する。</w:t>
      </w:r>
      <w:r w:rsidR="0025387B" w:rsidRPr="001C0801">
        <w:rPr>
          <w:b w:val="0"/>
          <w:bCs w:val="0"/>
        </w:rPr>
        <w:br/>
      </w:r>
      <w:r w:rsidRPr="001C0801">
        <w:rPr>
          <w:b w:val="0"/>
          <w:bCs w:val="0"/>
        </w:rPr>
        <w:t>OSレベルの保護機能を使用し、ユーザー入力の検証を制御する。</w:t>
      </w:r>
      <w:r w:rsidR="0025387B" w:rsidRPr="001C0801">
        <w:rPr>
          <w:b w:val="0"/>
          <w:bCs w:val="0"/>
        </w:rPr>
        <w:br/>
      </w:r>
      <w:r w:rsidRPr="001C0801">
        <w:rPr>
          <w:rFonts w:hint="eastAsia"/>
          <w:b w:val="0"/>
          <w:bCs w:val="0"/>
        </w:rPr>
        <w:t>ベンダー製品でオーバーフローが特定された場合、アプリケーションにパッチを適用する。</w:t>
      </w:r>
    </w:p>
    <w:p w14:paraId="19B6AD5D" w14:textId="189DFA2A" w:rsidR="004F5C89" w:rsidRPr="001C0801" w:rsidRDefault="004F5C89" w:rsidP="00AA25E3">
      <w:pPr>
        <w:pStyle w:val="4"/>
        <w:rPr>
          <w:b w:val="0"/>
          <w:bCs w:val="0"/>
        </w:rPr>
      </w:pPr>
      <w:r w:rsidRPr="001C0801">
        <w:rPr>
          <w:b w:val="0"/>
          <w:bCs w:val="0"/>
        </w:rPr>
        <w:t xml:space="preserve">システムの初期化が失敗した場合、シャットダウンが失敗した場合、またはアプリケーション中止処理が失敗した場合、アプリケーションは安全な状態に失敗させる。 </w:t>
      </w:r>
      <w:r w:rsidR="0025387B" w:rsidRPr="001C0801">
        <w:rPr>
          <w:b w:val="0"/>
          <w:bCs w:val="0"/>
        </w:rPr>
        <w:br/>
      </w:r>
      <w:r w:rsidRPr="001C0801">
        <w:rPr>
          <w:rFonts w:hint="eastAsia"/>
          <w:b w:val="0"/>
          <w:bCs w:val="0"/>
        </w:rPr>
        <w:t>初期化、シャットダウン、中止などで、アプリケーションが安全でない状態があった場合、その脆弱性を修正する。</w:t>
      </w:r>
    </w:p>
    <w:p w14:paraId="1387F75F" w14:textId="77777777" w:rsidR="0025387B" w:rsidRPr="001C0801" w:rsidRDefault="004F5C89" w:rsidP="00AA25E3">
      <w:pPr>
        <w:pStyle w:val="4"/>
        <w:rPr>
          <w:b w:val="0"/>
          <w:bCs w:val="0"/>
        </w:rPr>
      </w:pPr>
      <w:r w:rsidRPr="001C0801">
        <w:rPr>
          <w:b w:val="0"/>
          <w:bCs w:val="0"/>
        </w:rPr>
        <w:t>アプリケーションは、入</w:t>
      </w:r>
      <w:r w:rsidRPr="001C0801">
        <w:rPr>
          <w:rStyle w:val="40"/>
          <w:b/>
          <w:bCs/>
        </w:rPr>
        <w:t xml:space="preserve">力処理及び出力処理の脆弱性の影響を受けない。 </w:t>
      </w:r>
      <w:r w:rsidR="0025387B" w:rsidRPr="001C0801">
        <w:rPr>
          <w:rStyle w:val="40"/>
          <w:b/>
          <w:bCs/>
        </w:rPr>
        <w:br/>
      </w:r>
      <w:r w:rsidRPr="001C0801">
        <w:rPr>
          <w:rStyle w:val="40"/>
          <w:rFonts w:hint="eastAsia"/>
          <w:b/>
          <w:bCs/>
        </w:rPr>
        <w:t>入力を受け入れるときはベ</w:t>
      </w:r>
      <w:r w:rsidRPr="001C0801">
        <w:rPr>
          <w:rFonts w:hint="eastAsia"/>
          <w:b w:val="0"/>
          <w:bCs w:val="0"/>
        </w:rPr>
        <w:t>ストプラクティスに従い、アプリケーションが入力を処理する前にすべての入力が要件に照らし、正しい値か検証されることを確認する。</w:t>
      </w:r>
      <w:r w:rsidR="0025387B" w:rsidRPr="001C0801">
        <w:rPr>
          <w:b w:val="0"/>
          <w:bCs w:val="0"/>
        </w:rPr>
        <w:br/>
      </w:r>
      <w:r w:rsidRPr="001C0801">
        <w:rPr>
          <w:rFonts w:hint="eastAsia"/>
          <w:b w:val="0"/>
          <w:bCs w:val="0"/>
        </w:rPr>
        <w:t>アプリケーションは出力を処理する前にすべての出力を要件に照らし、正しい値か検証されることを確認する。</w:t>
      </w:r>
      <w:r w:rsidR="0025387B" w:rsidRPr="001C0801">
        <w:rPr>
          <w:b w:val="0"/>
          <w:bCs w:val="0"/>
        </w:rPr>
        <w:br/>
      </w:r>
      <w:r w:rsidRPr="001C0801">
        <w:rPr>
          <w:rFonts w:hint="eastAsia"/>
          <w:b w:val="0"/>
          <w:bCs w:val="0"/>
        </w:rPr>
        <w:t>特定された脆弱性を修正し、すぐに修正できない問題について文書化されたリスク許容度を取得する。</w:t>
      </w:r>
    </w:p>
    <w:p w14:paraId="60FAEA01" w14:textId="77777777" w:rsidR="00593021" w:rsidRPr="001C0801" w:rsidRDefault="004F5C89" w:rsidP="00AA25E3">
      <w:pPr>
        <w:pStyle w:val="4"/>
        <w:rPr>
          <w:b w:val="0"/>
          <w:bCs w:val="0"/>
        </w:rPr>
      </w:pPr>
      <w:r w:rsidRPr="001C0801">
        <w:rPr>
          <w:b w:val="0"/>
          <w:bCs w:val="0"/>
        </w:rPr>
        <w:t xml:space="preserve">すべての製品は、ベンダーまたは開発チームによってサポートされること。 </w:t>
      </w:r>
      <w:r w:rsidR="0025387B" w:rsidRPr="001C0801">
        <w:rPr>
          <w:b w:val="0"/>
          <w:bCs w:val="0"/>
        </w:rPr>
        <w:br/>
      </w:r>
      <w:r w:rsidRPr="001C0801">
        <w:rPr>
          <w:rFonts w:hint="eastAsia"/>
          <w:b w:val="0"/>
          <w:bCs w:val="0"/>
        </w:rPr>
        <w:t>アプリケーション内のサポートされていないすべてのソフトウェア製品を削除または使用停止にする。</w:t>
      </w:r>
    </w:p>
    <w:p w14:paraId="0E9462C2" w14:textId="77777777" w:rsidR="00593021" w:rsidRPr="001C0801" w:rsidRDefault="004F5C89" w:rsidP="00AA25E3">
      <w:pPr>
        <w:pStyle w:val="4"/>
        <w:rPr>
          <w:b w:val="0"/>
          <w:bCs w:val="0"/>
        </w:rPr>
      </w:pPr>
      <w:r w:rsidRPr="001C0801">
        <w:rPr>
          <w:rFonts w:hint="eastAsia"/>
          <w:b w:val="0"/>
          <w:bCs w:val="0"/>
        </w:rPr>
        <w:lastRenderedPageBreak/>
        <w:t>メンテナンスまたはサポートが利用できなくなったら、アプリケーションを廃止する。</w:t>
      </w:r>
      <w:r w:rsidRPr="001C0801">
        <w:rPr>
          <w:b w:val="0"/>
          <w:bCs w:val="0"/>
        </w:rPr>
        <w:t xml:space="preserve"> </w:t>
      </w:r>
      <w:r w:rsidR="00593021" w:rsidRPr="001C0801">
        <w:rPr>
          <w:b w:val="0"/>
          <w:bCs w:val="0"/>
        </w:rPr>
        <w:br/>
      </w:r>
      <w:r w:rsidRPr="001C0801">
        <w:rPr>
          <w:rFonts w:hint="eastAsia"/>
          <w:b w:val="0"/>
          <w:bCs w:val="0"/>
        </w:rPr>
        <w:t>アプリケーションのメンテナンスが継続されていることを確認する。</w:t>
      </w:r>
    </w:p>
    <w:p w14:paraId="7EE95B0C" w14:textId="77777777" w:rsidR="00593021" w:rsidRPr="001C0801" w:rsidRDefault="004F5C89" w:rsidP="00AA25E3">
      <w:pPr>
        <w:pStyle w:val="4"/>
        <w:rPr>
          <w:b w:val="0"/>
          <w:bCs w:val="0"/>
        </w:rPr>
      </w:pPr>
      <w:r w:rsidRPr="001C0801">
        <w:rPr>
          <w:b w:val="0"/>
          <w:bCs w:val="0"/>
        </w:rPr>
        <w:t xml:space="preserve">アプリケーションは、XML指向の攻撃に対して脆弱であってはならない。 </w:t>
      </w:r>
      <w:r w:rsidR="00593021" w:rsidRPr="001C0801">
        <w:rPr>
          <w:b w:val="0"/>
          <w:bCs w:val="0"/>
        </w:rPr>
        <w:br/>
      </w:r>
      <w:r w:rsidRPr="001C0801">
        <w:rPr>
          <w:b w:val="0"/>
          <w:bCs w:val="0"/>
        </w:rPr>
        <w:t>XML攻撃に対して脆弱ではないコンポーネントを利用するようにアプリケーションを設計する。 脆弱性が発見されたら、アプリケーションコンポーネントにパッチを適用する。</w:t>
      </w:r>
    </w:p>
    <w:p w14:paraId="5B703618" w14:textId="77777777" w:rsidR="00593021" w:rsidRPr="001C0801" w:rsidRDefault="004F5C89" w:rsidP="00AA25E3">
      <w:pPr>
        <w:pStyle w:val="4"/>
        <w:rPr>
          <w:b w:val="0"/>
          <w:bCs w:val="0"/>
        </w:rPr>
      </w:pPr>
      <w:r w:rsidRPr="001C0801">
        <w:rPr>
          <w:b w:val="0"/>
          <w:bCs w:val="0"/>
        </w:rPr>
        <w:t xml:space="preserve">アプリケーションは、SQLインジェクションに対して脆弱であってはならない。 </w:t>
      </w:r>
      <w:r w:rsidR="00593021" w:rsidRPr="001C0801">
        <w:rPr>
          <w:b w:val="0"/>
          <w:bCs w:val="0"/>
        </w:rPr>
        <w:br/>
      </w:r>
      <w:r w:rsidRPr="001C0801">
        <w:rPr>
          <w:rFonts w:hint="eastAsia"/>
          <w:b w:val="0"/>
          <w:bCs w:val="0"/>
        </w:rPr>
        <w:t>アプリケーションを変更し、</w:t>
      </w:r>
      <w:r w:rsidRPr="001C0801">
        <w:rPr>
          <w:b w:val="0"/>
          <w:bCs w:val="0"/>
        </w:rPr>
        <w:t>SQLインジェクションの脆弱性を削除する。</w:t>
      </w:r>
    </w:p>
    <w:p w14:paraId="28BAABA3" w14:textId="77777777" w:rsidR="001C59CC" w:rsidRPr="001C0801" w:rsidRDefault="004F5C89" w:rsidP="00AA25E3">
      <w:pPr>
        <w:pStyle w:val="4"/>
        <w:rPr>
          <w:b w:val="0"/>
          <w:bCs w:val="0"/>
        </w:rPr>
      </w:pPr>
      <w:r w:rsidRPr="001C0801">
        <w:rPr>
          <w:b w:val="0"/>
          <w:bCs w:val="0"/>
        </w:rPr>
        <w:t xml:space="preserve">アプリケーションは、コマンドインジェクションから保護する。 </w:t>
      </w:r>
      <w:r w:rsidR="001C59CC" w:rsidRPr="001C0801">
        <w:rPr>
          <w:b w:val="0"/>
          <w:bCs w:val="0"/>
        </w:rPr>
        <w:br/>
      </w:r>
      <w:r w:rsidRPr="001C0801">
        <w:rPr>
          <w:rFonts w:hint="eastAsia"/>
          <w:b w:val="0"/>
          <w:bCs w:val="0"/>
        </w:rPr>
        <w:t>特殊文字入力をエスケープ</w:t>
      </w:r>
      <w:r w:rsidRPr="001C0801">
        <w:rPr>
          <w:b w:val="0"/>
          <w:bCs w:val="0"/>
        </w:rPr>
        <w:t>/サニタイズするようにアプリケーションを変更するか、アプリケーションアーキテクチャに基づいてコマンドインジェクション攻撃から保護するようにシステムを構成する。</w:t>
      </w:r>
    </w:p>
    <w:p w14:paraId="517A9CB7" w14:textId="36A36026" w:rsidR="004F5C89" w:rsidRPr="001C0801" w:rsidRDefault="004F5C89" w:rsidP="00AA25E3">
      <w:pPr>
        <w:pStyle w:val="4"/>
        <w:rPr>
          <w:b w:val="0"/>
          <w:bCs w:val="0"/>
        </w:rPr>
      </w:pPr>
      <w:r w:rsidRPr="001C0801">
        <w:rPr>
          <w:b w:val="0"/>
          <w:bCs w:val="0"/>
        </w:rPr>
        <w:t xml:space="preserve">アプリケーションは、クロスサイトスクリプティング（XSS）脆弱性から保護する。 </w:t>
      </w:r>
      <w:r w:rsidR="001C59CC" w:rsidRPr="001C0801">
        <w:rPr>
          <w:b w:val="0"/>
          <w:bCs w:val="0"/>
        </w:rPr>
        <w:br/>
      </w:r>
      <w:r w:rsidRPr="001C0801">
        <w:rPr>
          <w:rFonts w:hint="eastAsia"/>
          <w:b w:val="0"/>
          <w:bCs w:val="0"/>
        </w:rPr>
        <w:t>ユーザー入力が検証されていることを確認し、ユーザー入力をエンコードまたはエスケープして、埋め込みスクリプトコードが実行されないようにする。</w:t>
      </w:r>
      <w:r w:rsidRPr="001C0801">
        <w:rPr>
          <w:b w:val="0"/>
          <w:bCs w:val="0"/>
        </w:rPr>
        <w:t xml:space="preserve"> 独自のエスケープロジックを構築するのではなく、Webテンプレートシステムまたは自動エスケープ機能を提供するWebアプリケーション開発フレームワークを使用して、アプリケーションを開発する。</w:t>
      </w:r>
    </w:p>
    <w:p w14:paraId="57974E0D" w14:textId="34AC66ED" w:rsidR="004F5C89" w:rsidRDefault="004F5C89" w:rsidP="00CE66EB">
      <w:pPr>
        <w:pStyle w:val="3"/>
        <w:spacing w:before="365"/>
        <w:ind w:left="840" w:hanging="840"/>
      </w:pPr>
      <w:bookmarkStart w:id="37" w:name="_Toc56588744"/>
      <w:r>
        <w:t>セッション管理</w:t>
      </w:r>
      <w:bookmarkEnd w:id="37"/>
      <w:r>
        <w:t xml:space="preserve"> </w:t>
      </w:r>
    </w:p>
    <w:p w14:paraId="06E31132" w14:textId="77777777" w:rsidR="001C59CC" w:rsidRPr="001C0801" w:rsidRDefault="004F5C89" w:rsidP="00AA25E3">
      <w:pPr>
        <w:pStyle w:val="4"/>
        <w:rPr>
          <w:b w:val="0"/>
          <w:bCs w:val="0"/>
        </w:rPr>
      </w:pPr>
      <w:r w:rsidRPr="001C0801">
        <w:rPr>
          <w:b w:val="0"/>
          <w:bCs w:val="0"/>
        </w:rPr>
        <w:t xml:space="preserve">アプリケーションは、ログオフ時またはブラウザーのクローズ時にセッションID値やCookieを破棄する。 </w:t>
      </w:r>
      <w:r w:rsidR="001C59CC" w:rsidRPr="001C0801">
        <w:rPr>
          <w:b w:val="0"/>
          <w:bCs w:val="0"/>
        </w:rPr>
        <w:br/>
      </w:r>
      <w:r w:rsidRPr="001C0801">
        <w:rPr>
          <w:rFonts w:hint="eastAsia"/>
          <w:b w:val="0"/>
          <w:bCs w:val="0"/>
        </w:rPr>
        <w:t>アプリケーションセッションが終了したら、セッション</w:t>
      </w:r>
      <w:r w:rsidRPr="001C0801">
        <w:rPr>
          <w:b w:val="0"/>
          <w:bCs w:val="0"/>
        </w:rPr>
        <w:t>ID Cookieを破棄するようにアプリケーションを構成する。</w:t>
      </w:r>
    </w:p>
    <w:p w14:paraId="4C1761DF" w14:textId="77777777" w:rsidR="001C59CC" w:rsidRPr="001C0801" w:rsidRDefault="004F5C89" w:rsidP="00AA25E3">
      <w:pPr>
        <w:pStyle w:val="4"/>
        <w:rPr>
          <w:b w:val="0"/>
          <w:bCs w:val="0"/>
        </w:rPr>
      </w:pPr>
      <w:r w:rsidRPr="001C0801">
        <w:rPr>
          <w:b w:val="0"/>
          <w:bCs w:val="0"/>
        </w:rPr>
        <w:t xml:space="preserve">アプリケーションはセッションIDを公開しない。 </w:t>
      </w:r>
      <w:r w:rsidR="001C59CC" w:rsidRPr="001C0801">
        <w:rPr>
          <w:b w:val="0"/>
          <w:bCs w:val="0"/>
        </w:rPr>
        <w:br/>
      </w:r>
      <w:r w:rsidRPr="001C0801">
        <w:rPr>
          <w:rFonts w:hint="eastAsia"/>
          <w:b w:val="0"/>
          <w:bCs w:val="0"/>
        </w:rPr>
        <w:t>セッション</w:t>
      </w:r>
      <w:r w:rsidRPr="001C0801">
        <w:rPr>
          <w:b w:val="0"/>
          <w:bCs w:val="0"/>
        </w:rPr>
        <w:t>IDを傍受または改ざんから保護するようにTLS、VPN等でアプリケーションを構成する</w:t>
      </w:r>
      <w:r w:rsidR="001C59CC" w:rsidRPr="001C0801">
        <w:rPr>
          <w:rFonts w:hint="eastAsia"/>
          <w:b w:val="0"/>
          <w:bCs w:val="0"/>
        </w:rPr>
        <w:t>。</w:t>
      </w:r>
    </w:p>
    <w:p w14:paraId="4CC29F37" w14:textId="4FF5A66C" w:rsidR="004F5C89" w:rsidRPr="00F01882" w:rsidRDefault="004F5C89" w:rsidP="00AA25E3">
      <w:pPr>
        <w:pStyle w:val="4"/>
      </w:pPr>
      <w:r w:rsidRPr="001C0801">
        <w:rPr>
          <w:b w:val="0"/>
          <w:bCs w:val="0"/>
        </w:rPr>
        <w:t xml:space="preserve">アプリケーションは、非表示フィールドに機密情報を保存しない。 </w:t>
      </w:r>
      <w:r w:rsidR="001C59CC" w:rsidRPr="001C0801">
        <w:rPr>
          <w:b w:val="0"/>
          <w:bCs w:val="0"/>
        </w:rPr>
        <w:br/>
      </w:r>
      <w:r w:rsidRPr="001C0801">
        <w:rPr>
          <w:rFonts w:hint="eastAsia"/>
          <w:b w:val="0"/>
          <w:bCs w:val="0"/>
        </w:rPr>
        <w:t>非表示フィールドに機密情報を保存しないようにアプリケーションを設計および構成する。ユーザーセッション管理にサーバー側セッション管理技術を使用する。</w:t>
      </w:r>
    </w:p>
    <w:p w14:paraId="78628854" w14:textId="77777777" w:rsidR="001C59CC" w:rsidRDefault="004F5C89" w:rsidP="00CE66EB">
      <w:pPr>
        <w:pStyle w:val="3"/>
        <w:spacing w:before="365"/>
        <w:ind w:left="840" w:hanging="840"/>
      </w:pPr>
      <w:bookmarkStart w:id="38" w:name="_Toc56588745"/>
      <w:r>
        <w:t>属性管理</w:t>
      </w:r>
      <w:bookmarkEnd w:id="38"/>
      <w:r>
        <w:t xml:space="preserve"> </w:t>
      </w:r>
    </w:p>
    <w:p w14:paraId="5926BBE0" w14:textId="63BE69DD" w:rsidR="004F5C89" w:rsidRPr="001C0801" w:rsidRDefault="004F5C89" w:rsidP="00AA25E3">
      <w:pPr>
        <w:pStyle w:val="4"/>
        <w:rPr>
          <w:b w:val="0"/>
          <w:bCs w:val="0"/>
        </w:rPr>
      </w:pPr>
      <w:r w:rsidRPr="001C0801">
        <w:rPr>
          <w:b w:val="0"/>
          <w:bCs w:val="0"/>
        </w:rPr>
        <w:t xml:space="preserve">アプリケーションには、必要に応じて機密属性を表示する機能が必要。 </w:t>
      </w:r>
      <w:r w:rsidR="00587C34" w:rsidRPr="001C0801">
        <w:rPr>
          <w:b w:val="0"/>
          <w:bCs w:val="0"/>
        </w:rPr>
        <w:br/>
      </w:r>
      <w:r w:rsidRPr="001C0801">
        <w:rPr>
          <w:rFonts w:hint="eastAsia"/>
          <w:b w:val="0"/>
          <w:bCs w:val="0"/>
        </w:rPr>
        <w:t>アプリケーションは、データの機密属性（個人情報、機微情報等）を、画面や印刷物に適切に表示する。</w:t>
      </w:r>
    </w:p>
    <w:p w14:paraId="7E651DF4" w14:textId="1AF033E8" w:rsidR="004F5C89" w:rsidRDefault="004F5C89" w:rsidP="00CE66EB">
      <w:pPr>
        <w:pStyle w:val="3"/>
        <w:spacing w:before="365"/>
        <w:ind w:left="840" w:hanging="840"/>
      </w:pPr>
      <w:bookmarkStart w:id="39" w:name="_Toc56588746"/>
      <w:r>
        <w:t>認証・認可</w:t>
      </w:r>
      <w:bookmarkEnd w:id="39"/>
      <w:r>
        <w:t xml:space="preserve"> </w:t>
      </w:r>
    </w:p>
    <w:p w14:paraId="51897F31" w14:textId="77777777" w:rsidR="00587C34" w:rsidRPr="001C0801" w:rsidRDefault="004F5C89" w:rsidP="00AA25E3">
      <w:pPr>
        <w:pStyle w:val="4"/>
        <w:rPr>
          <w:b w:val="0"/>
          <w:bCs w:val="0"/>
        </w:rPr>
      </w:pPr>
      <w:r w:rsidRPr="001C0801">
        <w:rPr>
          <w:b w:val="0"/>
          <w:bCs w:val="0"/>
        </w:rPr>
        <w:lastRenderedPageBreak/>
        <w:t xml:space="preserve">アプリケーションは、ユーザーによる15分間の無効なログオン試行を3回連続して制限する。 </w:t>
      </w:r>
      <w:r w:rsidR="00587C34" w:rsidRPr="001C0801">
        <w:rPr>
          <w:b w:val="0"/>
          <w:bCs w:val="0"/>
        </w:rPr>
        <w:br/>
      </w:r>
      <w:r w:rsidRPr="001C0801">
        <w:rPr>
          <w:b w:val="0"/>
          <w:bCs w:val="0"/>
        </w:rPr>
        <w:t>15分間に3回、もしくは5回ログオンに失敗すると、アカウントロックを強制するようにアプリケーションを構成する。回数はシステムの特性に応じて検討する。</w:t>
      </w:r>
    </w:p>
    <w:p w14:paraId="1E59467B" w14:textId="77777777" w:rsidR="00FF0C57" w:rsidRPr="001C0801" w:rsidRDefault="004F5C89" w:rsidP="00AA25E3">
      <w:pPr>
        <w:pStyle w:val="4"/>
        <w:rPr>
          <w:b w:val="0"/>
          <w:bCs w:val="0"/>
        </w:rPr>
      </w:pPr>
      <w:r w:rsidRPr="001C0801">
        <w:rPr>
          <w:b w:val="0"/>
          <w:bCs w:val="0"/>
        </w:rPr>
        <w:t xml:space="preserve">アプリケーションに埋め込み認証データを含めることはできない。 </w:t>
      </w:r>
      <w:r w:rsidR="00587C34" w:rsidRPr="001C0801">
        <w:rPr>
          <w:b w:val="0"/>
          <w:bCs w:val="0"/>
        </w:rPr>
        <w:br/>
      </w:r>
      <w:r w:rsidR="00587C34" w:rsidRPr="001C0801">
        <w:rPr>
          <w:rFonts w:hint="eastAsia"/>
          <w:b w:val="0"/>
          <w:bCs w:val="0"/>
        </w:rPr>
        <w:t>コ</w:t>
      </w:r>
      <w:r w:rsidRPr="001C0801">
        <w:rPr>
          <w:rFonts w:hint="eastAsia"/>
          <w:b w:val="0"/>
          <w:bCs w:val="0"/>
        </w:rPr>
        <w:t>ード、構成ファイル、スクリプト、</w:t>
      </w:r>
      <w:r w:rsidRPr="001C0801">
        <w:rPr>
          <w:b w:val="0"/>
          <w:bCs w:val="0"/>
        </w:rPr>
        <w:t>HTMLファイル、またはASCIIファイルに</w:t>
      </w:r>
      <w:r w:rsidR="00FF0C57" w:rsidRPr="001C0801">
        <w:rPr>
          <w:rFonts w:hint="eastAsia"/>
          <w:b w:val="0"/>
          <w:bCs w:val="0"/>
        </w:rPr>
        <w:t>、クリアテキストの</w:t>
      </w:r>
      <w:r w:rsidRPr="001C0801">
        <w:rPr>
          <w:b w:val="0"/>
          <w:bCs w:val="0"/>
        </w:rPr>
        <w:t>認証データを埋め込まない。</w:t>
      </w:r>
    </w:p>
    <w:p w14:paraId="54B969F9" w14:textId="77777777" w:rsidR="00FF0C57" w:rsidRPr="001C0801" w:rsidRDefault="004F5C89" w:rsidP="00AA25E3">
      <w:pPr>
        <w:pStyle w:val="4"/>
        <w:rPr>
          <w:b w:val="0"/>
          <w:bCs w:val="0"/>
        </w:rPr>
      </w:pPr>
      <w:r w:rsidRPr="001C0801">
        <w:rPr>
          <w:b w:val="0"/>
          <w:bCs w:val="0"/>
        </w:rPr>
        <w:t>SAMLアサーションで</w:t>
      </w:r>
      <w:proofErr w:type="spellStart"/>
      <w:r w:rsidRPr="001C0801">
        <w:rPr>
          <w:b w:val="0"/>
          <w:bCs w:val="0"/>
        </w:rPr>
        <w:t>SubjectConfirmation</w:t>
      </w:r>
      <w:proofErr w:type="spellEnd"/>
      <w:r w:rsidRPr="001C0801">
        <w:rPr>
          <w:b w:val="0"/>
          <w:bCs w:val="0"/>
        </w:rPr>
        <w:t>要素を使用する場合、アプリケーションは</w:t>
      </w:r>
      <w:proofErr w:type="spellStart"/>
      <w:r w:rsidRPr="001C0801">
        <w:rPr>
          <w:b w:val="0"/>
          <w:bCs w:val="0"/>
        </w:rPr>
        <w:t>NotOnOrAfter</w:t>
      </w:r>
      <w:proofErr w:type="spellEnd"/>
      <w:r w:rsidRPr="001C0801">
        <w:rPr>
          <w:b w:val="0"/>
          <w:bCs w:val="0"/>
        </w:rPr>
        <w:t xml:space="preserve">条件を使用する。 </w:t>
      </w:r>
      <w:r w:rsidR="00FF0C57" w:rsidRPr="001C0801">
        <w:rPr>
          <w:b w:val="0"/>
          <w:bCs w:val="0"/>
        </w:rPr>
        <w:br/>
      </w:r>
      <w:r w:rsidRPr="001C0801">
        <w:rPr>
          <w:b w:val="0"/>
          <w:bCs w:val="0"/>
        </w:rPr>
        <w:t>SAMLアサーションで&lt;</w:t>
      </w:r>
      <w:proofErr w:type="spellStart"/>
      <w:r w:rsidRPr="001C0801">
        <w:rPr>
          <w:b w:val="0"/>
          <w:bCs w:val="0"/>
        </w:rPr>
        <w:t>SubjectConfirmation</w:t>
      </w:r>
      <w:proofErr w:type="spellEnd"/>
      <w:r w:rsidRPr="001C0801">
        <w:rPr>
          <w:b w:val="0"/>
          <w:bCs w:val="0"/>
        </w:rPr>
        <w:t>&gt;要素を使用するときに、&lt;</w:t>
      </w:r>
      <w:proofErr w:type="spellStart"/>
      <w:r w:rsidRPr="001C0801">
        <w:rPr>
          <w:b w:val="0"/>
          <w:bCs w:val="0"/>
        </w:rPr>
        <w:t>NotOnOrAfter</w:t>
      </w:r>
      <w:proofErr w:type="spellEnd"/>
      <w:r w:rsidRPr="001C0801">
        <w:rPr>
          <w:b w:val="0"/>
          <w:bCs w:val="0"/>
        </w:rPr>
        <w:t>&gt;条件を使用するようにアプリケーションを設計および構成する。</w:t>
      </w:r>
    </w:p>
    <w:p w14:paraId="2DDA09D1" w14:textId="77777777" w:rsidR="00FF0C57" w:rsidRPr="001C0801" w:rsidRDefault="004F5C89" w:rsidP="00AA25E3">
      <w:pPr>
        <w:pStyle w:val="4"/>
        <w:rPr>
          <w:b w:val="0"/>
          <w:bCs w:val="0"/>
        </w:rPr>
      </w:pPr>
      <w:r w:rsidRPr="001C0801">
        <w:rPr>
          <w:b w:val="0"/>
          <w:bCs w:val="0"/>
        </w:rPr>
        <w:t xml:space="preserve">WS-SecurityまたはSAMLアサーションを使用して、すべてのアプリケーションメッセージで有効期間を検証する。 </w:t>
      </w:r>
      <w:r w:rsidR="00FF0C57" w:rsidRPr="001C0801">
        <w:rPr>
          <w:b w:val="0"/>
          <w:bCs w:val="0"/>
        </w:rPr>
        <w:br/>
      </w:r>
      <w:r w:rsidRPr="001C0801">
        <w:rPr>
          <w:rFonts w:hint="eastAsia"/>
          <w:b w:val="0"/>
          <w:bCs w:val="0"/>
        </w:rPr>
        <w:t>すべての</w:t>
      </w:r>
      <w:r w:rsidRPr="001C0801">
        <w:rPr>
          <w:b w:val="0"/>
          <w:bCs w:val="0"/>
        </w:rPr>
        <w:t>WS-SecurityトークンプロファイルおよびSAMLアサーションで有効期間が検証されるようにする。</w:t>
      </w:r>
    </w:p>
    <w:p w14:paraId="11CD9BE2" w14:textId="77777777" w:rsidR="004E183F" w:rsidRPr="001C0801" w:rsidRDefault="004F5C89" w:rsidP="00AA25E3">
      <w:pPr>
        <w:pStyle w:val="4"/>
        <w:rPr>
          <w:b w:val="0"/>
          <w:bCs w:val="0"/>
        </w:rPr>
      </w:pPr>
      <w:r w:rsidRPr="001C0801">
        <w:rPr>
          <w:b w:val="0"/>
          <w:bCs w:val="0"/>
        </w:rPr>
        <w:t>SAMLアサーションでConditionsエレメントを使用する場合、アプリケーションは</w:t>
      </w:r>
      <w:proofErr w:type="spellStart"/>
      <w:r w:rsidRPr="001C0801">
        <w:rPr>
          <w:b w:val="0"/>
          <w:bCs w:val="0"/>
        </w:rPr>
        <w:t>NotBefore</w:t>
      </w:r>
      <w:proofErr w:type="spellEnd"/>
      <w:r w:rsidRPr="001C0801">
        <w:rPr>
          <w:b w:val="0"/>
          <w:bCs w:val="0"/>
        </w:rPr>
        <w:t>エレメントと</w:t>
      </w:r>
      <w:proofErr w:type="spellStart"/>
      <w:r w:rsidRPr="001C0801">
        <w:rPr>
          <w:b w:val="0"/>
          <w:bCs w:val="0"/>
        </w:rPr>
        <w:t>NotOnOrAfter</w:t>
      </w:r>
      <w:proofErr w:type="spellEnd"/>
      <w:r w:rsidRPr="001C0801">
        <w:rPr>
          <w:b w:val="0"/>
          <w:bCs w:val="0"/>
        </w:rPr>
        <w:t>エレメントの両方、または</w:t>
      </w:r>
      <w:proofErr w:type="spellStart"/>
      <w:r w:rsidRPr="001C0801">
        <w:rPr>
          <w:b w:val="0"/>
          <w:bCs w:val="0"/>
        </w:rPr>
        <w:t>OneTimeUse</w:t>
      </w:r>
      <w:proofErr w:type="spellEnd"/>
      <w:r w:rsidRPr="001C0801">
        <w:rPr>
          <w:b w:val="0"/>
          <w:bCs w:val="0"/>
        </w:rPr>
        <w:t xml:space="preserve">エレメントを使用する。 </w:t>
      </w:r>
      <w:r w:rsidR="004E183F" w:rsidRPr="001C0801">
        <w:rPr>
          <w:b w:val="0"/>
          <w:bCs w:val="0"/>
        </w:rPr>
        <w:br/>
      </w:r>
      <w:r w:rsidRPr="001C0801">
        <w:rPr>
          <w:b w:val="0"/>
          <w:bCs w:val="0"/>
        </w:rPr>
        <w:t>SAMLアサーションで&lt;Conditions&gt;要素を使用するときに、&lt;</w:t>
      </w:r>
      <w:proofErr w:type="spellStart"/>
      <w:r w:rsidRPr="001C0801">
        <w:rPr>
          <w:b w:val="0"/>
          <w:bCs w:val="0"/>
        </w:rPr>
        <w:t>NotBefore</w:t>
      </w:r>
      <w:proofErr w:type="spellEnd"/>
      <w:r w:rsidRPr="001C0801">
        <w:rPr>
          <w:b w:val="0"/>
          <w:bCs w:val="0"/>
        </w:rPr>
        <w:t>&gt;および&lt;</w:t>
      </w:r>
      <w:proofErr w:type="spellStart"/>
      <w:r w:rsidRPr="001C0801">
        <w:rPr>
          <w:b w:val="0"/>
          <w:bCs w:val="0"/>
        </w:rPr>
        <w:t>NotOnOrAfter</w:t>
      </w:r>
      <w:proofErr w:type="spellEnd"/>
      <w:r w:rsidRPr="001C0801">
        <w:rPr>
          <w:b w:val="0"/>
          <w:bCs w:val="0"/>
        </w:rPr>
        <w:t>&gt;または&lt;</w:t>
      </w:r>
      <w:proofErr w:type="spellStart"/>
      <w:r w:rsidRPr="001C0801">
        <w:rPr>
          <w:b w:val="0"/>
          <w:bCs w:val="0"/>
        </w:rPr>
        <w:t>OneTimeUse</w:t>
      </w:r>
      <w:proofErr w:type="spellEnd"/>
      <w:r w:rsidRPr="001C0801">
        <w:rPr>
          <w:b w:val="0"/>
          <w:bCs w:val="0"/>
        </w:rPr>
        <w:t>&gt;の使用を実装するようにアプリケーションを設計および構成する。</w:t>
      </w:r>
    </w:p>
    <w:p w14:paraId="20CA88DF" w14:textId="77777777" w:rsidR="004E183F" w:rsidRPr="001C0801" w:rsidRDefault="004F5C89" w:rsidP="00AA25E3">
      <w:pPr>
        <w:pStyle w:val="4"/>
        <w:rPr>
          <w:b w:val="0"/>
          <w:bCs w:val="0"/>
        </w:rPr>
      </w:pPr>
      <w:r w:rsidRPr="001C0801">
        <w:rPr>
          <w:b w:val="0"/>
          <w:bCs w:val="0"/>
        </w:rPr>
        <w:t xml:space="preserve">WS-Securityで保護されたメッセージは、作成および有効期限付きのタイムスタンプを使用する。 </w:t>
      </w:r>
      <w:r w:rsidR="004E183F" w:rsidRPr="001C0801">
        <w:rPr>
          <w:b w:val="0"/>
          <w:bCs w:val="0"/>
        </w:rPr>
        <w:br/>
      </w:r>
      <w:r w:rsidRPr="001C0801">
        <w:rPr>
          <w:b w:val="0"/>
          <w:bCs w:val="0"/>
        </w:rPr>
        <w:t>WS-Securityメッセージを使用してアプリケーションを設計および構成し、作成および有効期限のタイムスタンプとシーケンス番号を使用する。</w:t>
      </w:r>
    </w:p>
    <w:p w14:paraId="05AA18D0" w14:textId="77777777" w:rsidR="004E183F" w:rsidRPr="001C0801" w:rsidRDefault="004F5C89" w:rsidP="00AA25E3">
      <w:pPr>
        <w:pStyle w:val="4"/>
        <w:rPr>
          <w:b w:val="0"/>
          <w:bCs w:val="0"/>
        </w:rPr>
      </w:pPr>
      <w:r w:rsidRPr="001C0801">
        <w:rPr>
          <w:b w:val="0"/>
          <w:bCs w:val="0"/>
        </w:rPr>
        <w:t xml:space="preserve">アプリケーションは、PKIベースの認証を使用する場合、対応する秘密キーへの承認されたアクセスを強制する。 </w:t>
      </w:r>
      <w:r w:rsidR="004E183F" w:rsidRPr="001C0801">
        <w:rPr>
          <w:b w:val="0"/>
          <w:bCs w:val="0"/>
        </w:rPr>
        <w:br/>
      </w:r>
      <w:r w:rsidRPr="001C0801">
        <w:rPr>
          <w:rFonts w:hint="eastAsia"/>
          <w:b w:val="0"/>
          <w:bCs w:val="0"/>
        </w:rPr>
        <w:t>アプリケーションまたは関連するアクセス制御メカニズムを構成して、アプリケーション秘密鍵への許可されたアクセスを強制する。</w:t>
      </w:r>
    </w:p>
    <w:p w14:paraId="39F8A5FB" w14:textId="77777777" w:rsidR="000C77EC" w:rsidRPr="001C0801" w:rsidRDefault="004F5C89" w:rsidP="00AA25E3">
      <w:pPr>
        <w:pStyle w:val="4"/>
        <w:rPr>
          <w:b w:val="0"/>
          <w:bCs w:val="0"/>
        </w:rPr>
      </w:pPr>
      <w:r w:rsidRPr="001C0801">
        <w:rPr>
          <w:b w:val="0"/>
          <w:bCs w:val="0"/>
        </w:rPr>
        <w:t xml:space="preserve">アプリケーションは、パスワード/ PINをクリアテキストとして表示しない。 </w:t>
      </w:r>
      <w:r w:rsidR="004E183F" w:rsidRPr="001C0801">
        <w:rPr>
          <w:b w:val="0"/>
          <w:bCs w:val="0"/>
        </w:rPr>
        <w:br/>
      </w:r>
      <w:r w:rsidRPr="001C0801">
        <w:rPr>
          <w:rFonts w:hint="eastAsia"/>
          <w:b w:val="0"/>
          <w:bCs w:val="0"/>
        </w:rPr>
        <w:t>入力時にパスワードと</w:t>
      </w:r>
      <w:r w:rsidRPr="001C0801">
        <w:rPr>
          <w:b w:val="0"/>
          <w:bCs w:val="0"/>
        </w:rPr>
        <w:t>PINが難読化され、読み取れないようにアプリケーションを構成する。 難読化されたパスワードをコピーしてクリアテキストとして貼り付けることができないように、アプリケーションを設計する。</w:t>
      </w:r>
    </w:p>
    <w:p w14:paraId="5FFC186B" w14:textId="77777777" w:rsidR="000C77EC" w:rsidRPr="001C0801" w:rsidRDefault="004F5C89" w:rsidP="00AA25E3">
      <w:pPr>
        <w:pStyle w:val="4"/>
        <w:rPr>
          <w:b w:val="0"/>
          <w:bCs w:val="0"/>
        </w:rPr>
      </w:pPr>
      <w:r w:rsidRPr="001C0801">
        <w:rPr>
          <w:b w:val="0"/>
          <w:bCs w:val="0"/>
        </w:rPr>
        <w:t xml:space="preserve">アプリケーションは、PKIベースの認証を利用する場合、受け入れられたトラストアンカーへの証明書パス（ステータス情報を含む）を構築することにより証明書を検証する。 </w:t>
      </w:r>
      <w:r w:rsidR="000C77EC" w:rsidRPr="001C0801">
        <w:rPr>
          <w:b w:val="0"/>
          <w:bCs w:val="0"/>
        </w:rPr>
        <w:br/>
      </w:r>
      <w:r w:rsidRPr="001C0801">
        <w:rPr>
          <w:b w:val="0"/>
          <w:bCs w:val="0"/>
        </w:rPr>
        <w:t>PKIベースの認証を使用する場合、受け入れられたトラストアンカーへの証明書パスを構築するようにアプリケーションを設計する。</w:t>
      </w:r>
    </w:p>
    <w:p w14:paraId="6B7B6B29" w14:textId="77777777" w:rsidR="00AA44C2" w:rsidRPr="001C0801" w:rsidRDefault="004F5C89" w:rsidP="00AA25E3">
      <w:pPr>
        <w:pStyle w:val="4"/>
        <w:rPr>
          <w:b w:val="0"/>
          <w:bCs w:val="0"/>
        </w:rPr>
      </w:pPr>
      <w:r w:rsidRPr="001C0801">
        <w:rPr>
          <w:b w:val="0"/>
          <w:bCs w:val="0"/>
        </w:rPr>
        <w:t>アプリケーションは、1</w:t>
      </w:r>
      <w:r w:rsidR="000C77EC" w:rsidRPr="001C0801">
        <w:rPr>
          <w:rFonts w:hint="eastAsia"/>
          <w:b w:val="0"/>
          <w:bCs w:val="0"/>
        </w:rPr>
        <w:t>4</w:t>
      </w:r>
      <w:r w:rsidRPr="001C0801">
        <w:rPr>
          <w:b w:val="0"/>
          <w:bCs w:val="0"/>
        </w:rPr>
        <w:t xml:space="preserve">文字以上のパスワード長を強制する。 </w:t>
      </w:r>
      <w:r w:rsidR="000C77EC" w:rsidRPr="001C0801">
        <w:rPr>
          <w:b w:val="0"/>
          <w:bCs w:val="0"/>
        </w:rPr>
        <w:br/>
      </w:r>
      <w:r w:rsidRPr="001C0801">
        <w:rPr>
          <w:rFonts w:hint="eastAsia"/>
          <w:b w:val="0"/>
          <w:bCs w:val="0"/>
        </w:rPr>
        <w:t>パスワードに</w:t>
      </w:r>
      <w:r w:rsidRPr="001C0801">
        <w:rPr>
          <w:b w:val="0"/>
          <w:bCs w:val="0"/>
        </w:rPr>
        <w:t>1</w:t>
      </w:r>
      <w:r w:rsidR="000C77EC" w:rsidRPr="001C0801">
        <w:rPr>
          <w:rFonts w:hint="eastAsia"/>
          <w:b w:val="0"/>
          <w:bCs w:val="0"/>
        </w:rPr>
        <w:t>4</w:t>
      </w:r>
      <w:r w:rsidRPr="001C0801">
        <w:rPr>
          <w:b w:val="0"/>
          <w:bCs w:val="0"/>
        </w:rPr>
        <w:t>文字を要求するようにアプリケーションを構成する。</w:t>
      </w:r>
      <w:r w:rsidR="00AA44C2" w:rsidRPr="00F01882">
        <w:br/>
      </w:r>
      <w:r w:rsidRPr="001C0801">
        <w:rPr>
          <w:rFonts w:hint="eastAsia"/>
          <w:b w:val="0"/>
          <w:bCs w:val="0"/>
        </w:rPr>
        <w:lastRenderedPageBreak/>
        <w:t>アプリケーションは、設定されるパスワードに、</w:t>
      </w:r>
      <w:r w:rsidRPr="001C0801">
        <w:rPr>
          <w:b w:val="0"/>
          <w:bCs w:val="0"/>
        </w:rPr>
        <w:t>IDが含まれておらず、000000、12345678、qwerty、</w:t>
      </w:r>
      <w:proofErr w:type="spellStart"/>
      <w:r w:rsidRPr="001C0801">
        <w:rPr>
          <w:b w:val="0"/>
          <w:bCs w:val="0"/>
        </w:rPr>
        <w:t>monkeymonkey</w:t>
      </w:r>
      <w:proofErr w:type="spellEnd"/>
      <w:r w:rsidRPr="001C0801">
        <w:rPr>
          <w:b w:val="0"/>
          <w:bCs w:val="0"/>
        </w:rPr>
        <w:t>などの連続した文字や繰り返しおよび</w:t>
      </w:r>
      <w:proofErr w:type="spellStart"/>
      <w:r w:rsidRPr="001C0801">
        <w:rPr>
          <w:b w:val="0"/>
          <w:bCs w:val="0"/>
        </w:rPr>
        <w:t>monkeyeknom</w:t>
      </w:r>
      <w:proofErr w:type="spellEnd"/>
      <w:r w:rsidRPr="001C0801">
        <w:rPr>
          <w:b w:val="0"/>
          <w:bCs w:val="0"/>
        </w:rPr>
        <w:t>のような回文がないことを検証し、不適切と判断された場合は、不適切である理由をユーザーに通知する。</w:t>
      </w:r>
    </w:p>
    <w:p w14:paraId="169EB7FB" w14:textId="77777777" w:rsidR="00AA44C2" w:rsidRPr="001C0801" w:rsidRDefault="004F5C89" w:rsidP="00AA25E3">
      <w:pPr>
        <w:pStyle w:val="4"/>
        <w:rPr>
          <w:b w:val="0"/>
          <w:bCs w:val="0"/>
        </w:rPr>
      </w:pPr>
      <w:r w:rsidRPr="001C0801">
        <w:rPr>
          <w:b w:val="0"/>
          <w:bCs w:val="0"/>
        </w:rPr>
        <w:t xml:space="preserve">アプリケーションは、過度のアカウント権限なしで実行する。 </w:t>
      </w:r>
      <w:r w:rsidR="00AA44C2" w:rsidRPr="001C0801">
        <w:rPr>
          <w:b w:val="0"/>
          <w:bCs w:val="0"/>
        </w:rPr>
        <w:br/>
      </w:r>
      <w:r w:rsidRPr="001C0801">
        <w:rPr>
          <w:rFonts w:hint="eastAsia"/>
          <w:b w:val="0"/>
          <w:bCs w:val="0"/>
        </w:rPr>
        <w:t>最小限の特権でアプリケーションアカウントを構成する。アプリケーションが管理者資格情報で動作することを許可しない。</w:t>
      </w:r>
    </w:p>
    <w:p w14:paraId="3B2C5D1B" w14:textId="77777777" w:rsidR="00CA304C" w:rsidRPr="001C0801" w:rsidRDefault="004F5C89" w:rsidP="00AA25E3">
      <w:pPr>
        <w:pStyle w:val="4"/>
        <w:rPr>
          <w:b w:val="0"/>
          <w:bCs w:val="0"/>
        </w:rPr>
      </w:pPr>
      <w:r w:rsidRPr="001C0801">
        <w:rPr>
          <w:b w:val="0"/>
          <w:bCs w:val="0"/>
        </w:rPr>
        <w:t xml:space="preserve">デフォルトのパスワードを変更する。 </w:t>
      </w:r>
      <w:r w:rsidR="00AA44C2" w:rsidRPr="001C0801">
        <w:rPr>
          <w:b w:val="0"/>
          <w:bCs w:val="0"/>
        </w:rPr>
        <w:br/>
      </w:r>
      <w:r w:rsidRPr="001C0801">
        <w:rPr>
          <w:rFonts w:hint="eastAsia"/>
          <w:b w:val="0"/>
          <w:bCs w:val="0"/>
        </w:rPr>
        <w:t>可能な場合、パスワードの代わりに強力な認証システムを使用するようにアプリケーションを構成する。そうでない場合は、デフォルトのパスワードを承認済みの強度のパスワードに変更し、パスワードに関するすべてのガイダンスに従う。</w:t>
      </w:r>
      <w:r w:rsidR="00CA304C" w:rsidRPr="001C0801">
        <w:rPr>
          <w:b w:val="0"/>
          <w:bCs w:val="0"/>
        </w:rPr>
        <w:br/>
      </w:r>
      <w:r w:rsidRPr="001C0801">
        <w:rPr>
          <w:rFonts w:hint="eastAsia"/>
          <w:b w:val="0"/>
          <w:bCs w:val="0"/>
        </w:rPr>
        <w:t>デフォルトのパスワードには、</w:t>
      </w:r>
      <w:r w:rsidRPr="001C0801">
        <w:rPr>
          <w:b w:val="0"/>
          <w:bCs w:val="0"/>
        </w:rPr>
        <w:t>P@ssw0rd、pass、製品名などの推測しやすい弱いパスワードを使用しない。</w:t>
      </w:r>
    </w:p>
    <w:p w14:paraId="6AFBA266" w14:textId="77777777" w:rsidR="00CA304C" w:rsidRPr="001C0801" w:rsidRDefault="004F5C89" w:rsidP="00AA25E3">
      <w:pPr>
        <w:pStyle w:val="4"/>
        <w:rPr>
          <w:b w:val="0"/>
          <w:bCs w:val="0"/>
        </w:rPr>
      </w:pPr>
      <w:r w:rsidRPr="001C0801">
        <w:rPr>
          <w:b w:val="0"/>
          <w:bCs w:val="0"/>
        </w:rPr>
        <w:t xml:space="preserve">アプリケーションは、アクセス制御ポリシーに従って、情報およびシステムリソースへの論理アクセスに対して承認を実施する。 </w:t>
      </w:r>
      <w:r w:rsidR="00CA304C" w:rsidRPr="001C0801">
        <w:rPr>
          <w:b w:val="0"/>
          <w:bCs w:val="0"/>
        </w:rPr>
        <w:br/>
      </w:r>
      <w:r w:rsidRPr="001C0801">
        <w:rPr>
          <w:rFonts w:hint="eastAsia"/>
          <w:b w:val="0"/>
          <w:bCs w:val="0"/>
        </w:rPr>
        <w:t>アプリケーションリソースへのアクセス承認を強制する。</w:t>
      </w:r>
    </w:p>
    <w:p w14:paraId="3831D1FE" w14:textId="77777777" w:rsidR="00CA304C" w:rsidRPr="001C0801" w:rsidRDefault="004F5C89" w:rsidP="00AA25E3">
      <w:pPr>
        <w:pStyle w:val="4"/>
        <w:rPr>
          <w:b w:val="0"/>
          <w:bCs w:val="0"/>
        </w:rPr>
      </w:pPr>
      <w:r w:rsidRPr="001C0801">
        <w:rPr>
          <w:b w:val="0"/>
          <w:bCs w:val="0"/>
        </w:rPr>
        <w:t xml:space="preserve">アプリケーションは、組織ユーザー（または組織ユーザーに代わって動作するプロセス）を一意に識別して認証する。 </w:t>
      </w:r>
      <w:r w:rsidR="00CA304C" w:rsidRPr="001C0801">
        <w:rPr>
          <w:b w:val="0"/>
          <w:bCs w:val="0"/>
        </w:rPr>
        <w:br/>
      </w:r>
      <w:r w:rsidRPr="001C0801">
        <w:rPr>
          <w:rFonts w:hint="eastAsia"/>
          <w:b w:val="0"/>
          <w:bCs w:val="0"/>
        </w:rPr>
        <w:t>ユーザーおよびユーザープロセスを一意に識別および認証するようにアプリケーションを構成する。</w:t>
      </w:r>
    </w:p>
    <w:p w14:paraId="33F0F0BE" w14:textId="06330B5F" w:rsidR="004F5C89" w:rsidRPr="001C0801" w:rsidRDefault="004F5C89" w:rsidP="00AA25E3">
      <w:pPr>
        <w:pStyle w:val="4"/>
        <w:rPr>
          <w:b w:val="0"/>
          <w:bCs w:val="0"/>
        </w:rPr>
      </w:pPr>
      <w:r w:rsidRPr="001C0801">
        <w:rPr>
          <w:b w:val="0"/>
          <w:bCs w:val="0"/>
        </w:rPr>
        <w:t xml:space="preserve">アプリケーションは、パスワードの暗号表現のみを保存する。 </w:t>
      </w:r>
      <w:r w:rsidR="00CA304C" w:rsidRPr="001C0801">
        <w:rPr>
          <w:b w:val="0"/>
          <w:bCs w:val="0"/>
        </w:rPr>
        <w:br/>
      </w:r>
      <w:r w:rsidRPr="001C0801">
        <w:rPr>
          <w:rFonts w:hint="eastAsia"/>
          <w:b w:val="0"/>
          <w:bCs w:val="0"/>
        </w:rPr>
        <w:t>パスワードハッシュ値を作成するときは、強力な暗号化ハッシュ関数を使用する。</w:t>
      </w:r>
      <w:r w:rsidRPr="001C0801">
        <w:rPr>
          <w:b w:val="0"/>
          <w:bCs w:val="0"/>
        </w:rPr>
        <w:t xml:space="preserve"> パスワードハッシュの作成時にランダムなソルト値を使用する。 認証データを含むデータファイルの強力なアクセス制御許可を確認する。</w:t>
      </w:r>
    </w:p>
    <w:p w14:paraId="54E44804" w14:textId="26A40686" w:rsidR="004F5C89" w:rsidRDefault="004F5C89" w:rsidP="00CE66EB">
      <w:pPr>
        <w:pStyle w:val="3"/>
        <w:spacing w:before="365"/>
        <w:ind w:left="840" w:hanging="840"/>
      </w:pPr>
      <w:bookmarkStart w:id="40" w:name="_Toc56588747"/>
      <w:r>
        <w:t>ネットワーク構成</w:t>
      </w:r>
      <w:bookmarkEnd w:id="40"/>
      <w:r>
        <w:t xml:space="preserve"> </w:t>
      </w:r>
    </w:p>
    <w:p w14:paraId="589C24F5" w14:textId="19BADACC" w:rsidR="004F5C89" w:rsidRPr="001C0801" w:rsidRDefault="004F5C89" w:rsidP="00AA25E3">
      <w:pPr>
        <w:pStyle w:val="4"/>
        <w:rPr>
          <w:b w:val="0"/>
          <w:bCs w:val="0"/>
        </w:rPr>
      </w:pPr>
      <w:r w:rsidRPr="001C0801">
        <w:rPr>
          <w:b w:val="0"/>
          <w:bCs w:val="0"/>
        </w:rPr>
        <w:t>アプリケーションWebサーバーは、DMZで動作する階層型アプリケーションである場合、アプリケーションサーバーおよびデータベースサーバーとは別のネットワークセグメントに存在する必要がある。</w:t>
      </w:r>
      <w:r w:rsidR="00A4691E" w:rsidRPr="001C0801">
        <w:rPr>
          <w:b w:val="0"/>
          <w:bCs w:val="0"/>
        </w:rPr>
        <w:br/>
      </w:r>
      <w:r w:rsidRPr="001C0801">
        <w:rPr>
          <w:rFonts w:hint="eastAsia"/>
          <w:b w:val="0"/>
          <w:bCs w:val="0"/>
        </w:rPr>
        <w:t>他のアプリケーション層から</w:t>
      </w:r>
      <w:r w:rsidRPr="001C0801">
        <w:rPr>
          <w:b w:val="0"/>
          <w:bCs w:val="0"/>
        </w:rPr>
        <w:t>Webサーバーを分離し、DMZデータアクセス制御要件に従って、アプリケーションサーバーおよびデータベースサーバーとは別のネットワークセグメントに配置する。</w:t>
      </w:r>
    </w:p>
    <w:p w14:paraId="479CF2DD" w14:textId="77777777" w:rsidR="00DA7DA6" w:rsidRPr="001C0801" w:rsidRDefault="00DA7DA6">
      <w:pPr>
        <w:spacing w:afterLines="0" w:after="0" w:line="240" w:lineRule="auto"/>
      </w:pPr>
      <w:r w:rsidRPr="001C0801">
        <w:br w:type="page"/>
      </w:r>
    </w:p>
    <w:p w14:paraId="0E335334" w14:textId="41461E2B" w:rsidR="00FF4528" w:rsidRDefault="00EE3DBD" w:rsidP="00770111">
      <w:pPr>
        <w:pStyle w:val="10"/>
        <w:numPr>
          <w:ilvl w:val="0"/>
          <w:numId w:val="133"/>
        </w:numPr>
        <w:spacing w:before="365" w:after="365"/>
      </w:pPr>
      <w:bookmarkStart w:id="41" w:name="_Toc56588748"/>
      <w:r>
        <w:lastRenderedPageBreak/>
        <w:t>サイバー攻撃に対する防御</w:t>
      </w:r>
      <w:r>
        <w:rPr>
          <w:rFonts w:hint="eastAsia"/>
        </w:rPr>
        <w:t xml:space="preserve"> </w:t>
      </w:r>
      <w:r w:rsidR="004F5C89">
        <w:t>詳細な</w:t>
      </w:r>
      <w:r w:rsidR="009A5140">
        <w:rPr>
          <w:rFonts w:hint="eastAsia"/>
        </w:rPr>
        <w:t>デフォルト</w:t>
      </w:r>
      <w:r w:rsidR="004F5C89">
        <w:t>緩和策</w:t>
      </w:r>
      <w:bookmarkEnd w:id="41"/>
      <w:r w:rsidR="004F5C89">
        <w:t xml:space="preserve"> </w:t>
      </w:r>
    </w:p>
    <w:p w14:paraId="3668254F" w14:textId="03F29743" w:rsidR="009A5140" w:rsidRDefault="009A5140" w:rsidP="00124F12">
      <w:pPr>
        <w:spacing w:after="182"/>
      </w:pPr>
      <w:r>
        <w:rPr>
          <w:rFonts w:hint="eastAsia"/>
        </w:rPr>
        <w:t>Ⅳ部では、最低限検討すべきデフォルト緩和策を発展させ、OS、アプリケーションへの詳細な技術的緩和策を解説します。</w:t>
      </w:r>
    </w:p>
    <w:p w14:paraId="2BA17F98" w14:textId="610C7818" w:rsidR="00812EEC" w:rsidRDefault="00812EEC" w:rsidP="00124F12">
      <w:pPr>
        <w:spacing w:after="182"/>
      </w:pPr>
      <w:r>
        <w:rPr>
          <w:rFonts w:hint="eastAsia"/>
        </w:rPr>
        <w:t>6章では、OWASP ASVS 4.0.1 による詳細なコーディング基準の概要を解説しています。</w:t>
      </w:r>
    </w:p>
    <w:p w14:paraId="59688C92" w14:textId="65F0BE9C" w:rsidR="00C22C0A" w:rsidRDefault="00C22C0A" w:rsidP="00124F12">
      <w:pPr>
        <w:spacing w:after="182"/>
      </w:pPr>
      <w:r>
        <w:rPr>
          <w:rFonts w:hint="eastAsia"/>
        </w:rPr>
        <w:t>7</w:t>
      </w:r>
      <w:r w:rsidR="00812EEC">
        <w:rPr>
          <w:rFonts w:hint="eastAsia"/>
        </w:rPr>
        <w:t>章</w:t>
      </w:r>
      <w:r>
        <w:rPr>
          <w:rFonts w:hint="eastAsia"/>
        </w:rPr>
        <w:t>では、Group Policy を有効に活用するための、事前準備を解説しています。</w:t>
      </w:r>
    </w:p>
    <w:p w14:paraId="03FE471D" w14:textId="31E97D52" w:rsidR="00812EEC" w:rsidRDefault="00812EEC" w:rsidP="00124F12">
      <w:pPr>
        <w:spacing w:after="182"/>
      </w:pPr>
      <w:r>
        <w:rPr>
          <w:rFonts w:hint="eastAsia"/>
        </w:rPr>
        <w:t>8章から12章は Windows Group Policy を有効に利用するための事前準備について解説しています。</w:t>
      </w:r>
    </w:p>
    <w:p w14:paraId="6579832F" w14:textId="236378FB" w:rsidR="00812EEC" w:rsidRDefault="00812EEC" w:rsidP="00124F12">
      <w:pPr>
        <w:spacing w:after="182"/>
      </w:pPr>
      <w:r>
        <w:rPr>
          <w:rFonts w:hint="eastAsia"/>
        </w:rPr>
        <w:t>13章と14章はWindows端末とドメインコントローラーのGroup Policyについて解説しています。</w:t>
      </w:r>
    </w:p>
    <w:p w14:paraId="1C72950A" w14:textId="46B52721" w:rsidR="00FF4528" w:rsidRDefault="00FF4528">
      <w:pPr>
        <w:spacing w:afterLines="0" w:after="0" w:line="240" w:lineRule="auto"/>
        <w:rPr>
          <w:rFonts w:hAnsi="ＭＳ Ｐゴシック"/>
          <w:b/>
          <w:bCs/>
          <w:sz w:val="28"/>
          <w:szCs w:val="36"/>
        </w:rPr>
      </w:pPr>
      <w:r>
        <w:br w:type="page"/>
      </w:r>
    </w:p>
    <w:p w14:paraId="5600ACCF" w14:textId="77777777" w:rsidR="00812EEC" w:rsidRDefault="00812EEC" w:rsidP="009A5140">
      <w:pPr>
        <w:pStyle w:val="20"/>
        <w:spacing w:before="365" w:after="182"/>
        <w:ind w:left="420" w:hanging="420"/>
      </w:pPr>
      <w:bookmarkStart w:id="42" w:name="_Toc56588749"/>
      <w:r>
        <w:lastRenderedPageBreak/>
        <w:t>セキュアコーディング</w:t>
      </w:r>
      <w:bookmarkEnd w:id="42"/>
    </w:p>
    <w:p w14:paraId="72F25C9C" w14:textId="77777777" w:rsidR="00812EEC" w:rsidRDefault="00812EEC" w:rsidP="00812EEC">
      <w:pPr>
        <w:spacing w:after="182"/>
      </w:pPr>
      <w:r>
        <w:rPr>
          <w:rFonts w:hint="eastAsia"/>
        </w:rPr>
        <w:t>本章では、アプリケーションソフト開発で、自ら脆弱性を作りこまないための安全なプログラム開発の根底となるセキュアコーディングについて解説します。</w:t>
      </w:r>
    </w:p>
    <w:p w14:paraId="56D7BD96" w14:textId="77777777" w:rsidR="00812EEC" w:rsidRDefault="00812EEC" w:rsidP="00CE66EB">
      <w:pPr>
        <w:pStyle w:val="3"/>
        <w:spacing w:before="365"/>
        <w:ind w:left="840" w:hanging="840"/>
      </w:pPr>
      <w:bookmarkStart w:id="43" w:name="_Toc56588750"/>
      <w:r>
        <w:t>セキュアコーディング</w:t>
      </w:r>
      <w:bookmarkEnd w:id="43"/>
      <w:r>
        <w:t xml:space="preserve"> </w:t>
      </w:r>
    </w:p>
    <w:p w14:paraId="2D911981" w14:textId="77777777" w:rsidR="00812EEC" w:rsidRDefault="00812EEC" w:rsidP="00812EEC">
      <w:pPr>
        <w:spacing w:after="182"/>
      </w:pPr>
      <w:r>
        <w:rPr>
          <w:rFonts w:hint="eastAsia"/>
        </w:rPr>
        <w:t>セキュアコーディングは、外部からの侵入や、情報の漏洩、悪意あるサイトへの誘導などを防ぐために必要なプログラムの記述規約です。多くの開発言語は、インジェクション攻撃やクロスサイトスクリプティングなどを防ぐ手法を実装していますが、システム開発での要件定義、開発標準、コーディング規約で要求され、かつ、プログラミングレビュー、単体テスト、結合テスト、運用テストで実際にセキュリティが保たれているかをテストする必要があります。</w:t>
      </w:r>
    </w:p>
    <w:p w14:paraId="328C46ED" w14:textId="77777777" w:rsidR="00812EEC" w:rsidRDefault="00812EEC" w:rsidP="00812EEC">
      <w:pPr>
        <w:spacing w:after="182"/>
      </w:pPr>
      <w:r>
        <w:rPr>
          <w:rFonts w:hint="eastAsia"/>
        </w:rPr>
        <w:t>一方で、脅威の洗い出しと実装対策や、実施すべきテスト項目を網羅的に洗い出すことは、大変難しいといわざるを得ません。そこで、本ガイドラインでは、ソフトウェアの脆弱性を識別するための国際標準であるCommon Weakness Enumeration をベースとして、具体的な対策要求を取りまとめた</w:t>
      </w:r>
      <w:r w:rsidRPr="000177A8">
        <w:t>Open Web Application Security Project（国際ウェブセキュリティ標準機構）</w:t>
      </w:r>
      <w:r>
        <w:rPr>
          <w:rFonts w:hint="eastAsia"/>
        </w:rPr>
        <w:t xml:space="preserve">の </w:t>
      </w:r>
      <w:r>
        <w:t>Application Security Verification Standard 4.0.1</w:t>
      </w:r>
      <w:r>
        <w:rPr>
          <w:rFonts w:hint="eastAsia"/>
        </w:rPr>
        <w:t xml:space="preserve"> JAをセキュアコーディング仕様として採用しました。</w:t>
      </w:r>
    </w:p>
    <w:p w14:paraId="4A89BC80" w14:textId="77777777" w:rsidR="00812EEC" w:rsidRDefault="00812EEC" w:rsidP="00CE66EB">
      <w:pPr>
        <w:pStyle w:val="3"/>
        <w:spacing w:before="365"/>
        <w:ind w:left="840" w:hanging="840"/>
      </w:pPr>
      <w:bookmarkStart w:id="44" w:name="_Toc56588751"/>
      <w:r>
        <w:t>OWASP Application Security Verification Standard 4.0.1</w:t>
      </w:r>
      <w:r>
        <w:rPr>
          <w:rFonts w:hint="eastAsia"/>
        </w:rPr>
        <w:t xml:space="preserve"> JA</w:t>
      </w:r>
      <w:bookmarkEnd w:id="44"/>
    </w:p>
    <w:p w14:paraId="21116281" w14:textId="77777777" w:rsidR="00812EEC" w:rsidRDefault="00812EEC" w:rsidP="00812EEC">
      <w:pPr>
        <w:spacing w:after="182"/>
      </w:pPr>
      <w:r>
        <w:t xml:space="preserve">OWASP Application Security Verification Standard 4.0.1 </w:t>
      </w:r>
      <w:r>
        <w:rPr>
          <w:rFonts w:hint="eastAsia"/>
        </w:rPr>
        <w:t>JAは、Software ISACが本年8月に邦訳し</w:t>
      </w:r>
      <w:r>
        <w:t>、</w:t>
      </w:r>
      <w:r>
        <w:rPr>
          <w:rFonts w:hint="eastAsia"/>
        </w:rPr>
        <w:t>OWASP ASVSの</w:t>
      </w:r>
      <w:r>
        <w:t>GitHub</w:t>
      </w:r>
      <w:r>
        <w:rPr>
          <w:rFonts w:hint="eastAsia"/>
        </w:rPr>
        <w:t>に収録されたもので、以下のサイトからそれぞれPDF形式で入手が可能です。本書では、巻末のAppendixに収録しています。</w:t>
      </w:r>
    </w:p>
    <w:p w14:paraId="32FCA6D6" w14:textId="77777777" w:rsidR="00812EEC" w:rsidRDefault="00812EEC" w:rsidP="00812EEC">
      <w:pPr>
        <w:spacing w:after="182"/>
      </w:pPr>
      <w:r>
        <w:t>(OWASP GitHub)</w:t>
      </w:r>
      <w:r>
        <w:br/>
      </w:r>
      <w:hyperlink r:id="rId32" w:history="1">
        <w:r w:rsidRPr="002B4C82">
          <w:rPr>
            <w:rStyle w:val="aa"/>
          </w:rPr>
          <w:t>https://github.com/OWASP/ASVS/blob/master/4.0/OWASP-Application-Security-Verification-Standard-4.0-ja.pdf</w:t>
        </w:r>
      </w:hyperlink>
      <w:r>
        <w:rPr>
          <w:rFonts w:hint="eastAsia"/>
        </w:rPr>
        <w:t xml:space="preserve">  </w:t>
      </w:r>
    </w:p>
    <w:p w14:paraId="21992D85" w14:textId="35B8927C" w:rsidR="00812EEC" w:rsidRDefault="00812EEC" w:rsidP="00812EEC">
      <w:pPr>
        <w:spacing w:after="182"/>
      </w:pPr>
      <w:r>
        <w:t>(</w:t>
      </w:r>
      <w:r>
        <w:rPr>
          <w:rFonts w:hint="eastAsia"/>
        </w:rPr>
        <w:t>一般社団法人ソフトウェア協会</w:t>
      </w:r>
      <w:r>
        <w:t>/Software ISAC)</w:t>
      </w:r>
      <w:r>
        <w:br/>
      </w:r>
      <w:hyperlink r:id="rId33" w:history="1">
        <w:r w:rsidR="007C5CFC" w:rsidRPr="007C5CFC">
          <w:rPr>
            <w:rStyle w:val="aa"/>
          </w:rPr>
          <w:t>https://www.saj.or.jp/documents/NEWS/pr/20200903_OWASP_ASVS4.0-ja.pdf</w:t>
        </w:r>
      </w:hyperlink>
      <w:r>
        <w:t xml:space="preserve"> </w:t>
      </w:r>
    </w:p>
    <w:p w14:paraId="0C740FA0" w14:textId="77777777" w:rsidR="00812EEC" w:rsidRDefault="00812EEC" w:rsidP="00812EEC">
      <w:pPr>
        <w:spacing w:after="182"/>
      </w:pPr>
      <w:r>
        <w:rPr>
          <w:rFonts w:hint="eastAsia"/>
        </w:rPr>
        <w:t>全体の構成は以下の通りで、前文の解説とV1:アーキテクチャからV14:</w:t>
      </w:r>
      <w:r>
        <w:t>API および Web サービスの検証要件</w:t>
      </w:r>
      <w:r>
        <w:rPr>
          <w:rFonts w:hint="eastAsia"/>
        </w:rPr>
        <w:t>、付録で構成されており、14チャプターに渡って、アプリケーション作成におけるセキュリティ要件を網羅しています。全体を通してWebアプリケーションを対象としていますが、Webアプリケーション以外のシステムでも十分に利活用が可能であり、かつ、CWEや米国</w:t>
      </w:r>
      <w:r w:rsidRPr="004D5275">
        <w:rPr>
          <w:rFonts w:hint="eastAsia"/>
        </w:rPr>
        <w:t>国立標準技術研究所</w:t>
      </w:r>
      <w:r>
        <w:rPr>
          <w:rFonts w:hint="eastAsia"/>
        </w:rPr>
        <w:t>の電子認証ガイドライン NIST SP800-63-3 に準拠していることから、脅威分析と網羅性、一貫性が確保されたセキュアコーディング規約として位置づけることが出来ます。</w:t>
      </w:r>
    </w:p>
    <w:p w14:paraId="5B882B77" w14:textId="77777777" w:rsidR="00812EEC" w:rsidRDefault="00812EEC" w:rsidP="00CE66EB">
      <w:pPr>
        <w:pStyle w:val="3"/>
        <w:spacing w:before="365"/>
        <w:ind w:left="840" w:hanging="840"/>
      </w:pPr>
      <w:bookmarkStart w:id="45" w:name="_Toc56588752"/>
      <w:r>
        <w:rPr>
          <w:rFonts w:hint="eastAsia"/>
        </w:rPr>
        <w:t>ASVS 4.0.1 の構成</w:t>
      </w:r>
      <w:bookmarkEnd w:id="45"/>
    </w:p>
    <w:p w14:paraId="11F852DE" w14:textId="77777777" w:rsidR="00812EEC" w:rsidRDefault="00812EEC" w:rsidP="00812EEC">
      <w:pPr>
        <w:pStyle w:val="af"/>
      </w:pPr>
      <w:r>
        <w:rPr>
          <w:rFonts w:hint="eastAsia"/>
        </w:rPr>
        <w:t>ASVS 4.0.1は以下のように構成されています。</w:t>
      </w:r>
    </w:p>
    <w:p w14:paraId="7E8FD1EE" w14:textId="77777777" w:rsidR="00812EEC" w:rsidRDefault="00812EEC" w:rsidP="002C5A7D">
      <w:pPr>
        <w:pStyle w:val="a"/>
        <w:numPr>
          <w:ilvl w:val="0"/>
          <w:numId w:val="16"/>
        </w:numPr>
        <w:ind w:leftChars="0"/>
      </w:pPr>
      <w:r>
        <w:rPr>
          <w:rFonts w:hint="eastAsia"/>
        </w:rPr>
        <w:t>ヘッダ、口絵、序文、</w:t>
      </w:r>
      <w:r>
        <w:t>ASVS の使い方</w:t>
      </w:r>
      <w:r>
        <w:rPr>
          <w:rFonts w:hint="eastAsia"/>
        </w:rPr>
        <w:t>、監査と認定</w:t>
      </w:r>
    </w:p>
    <w:p w14:paraId="6E759C02" w14:textId="77777777" w:rsidR="00812EEC" w:rsidRDefault="00812EEC" w:rsidP="002C5A7D">
      <w:pPr>
        <w:pStyle w:val="a"/>
        <w:numPr>
          <w:ilvl w:val="0"/>
          <w:numId w:val="16"/>
        </w:numPr>
        <w:ind w:leftChars="0"/>
      </w:pPr>
      <w:r>
        <w:t>V1: アーキテクチャ、設計、脅威モデリング要件</w:t>
      </w:r>
    </w:p>
    <w:p w14:paraId="30EEDF01" w14:textId="77777777" w:rsidR="00812EEC" w:rsidRDefault="00812EEC" w:rsidP="002C5A7D">
      <w:pPr>
        <w:pStyle w:val="a"/>
        <w:numPr>
          <w:ilvl w:val="0"/>
          <w:numId w:val="16"/>
        </w:numPr>
        <w:ind w:leftChars="0"/>
      </w:pPr>
      <w:r>
        <w:lastRenderedPageBreak/>
        <w:t>V2: 認証の検証要件</w:t>
      </w:r>
    </w:p>
    <w:p w14:paraId="56EE00F4" w14:textId="77777777" w:rsidR="00812EEC" w:rsidRDefault="00812EEC" w:rsidP="002C5A7D">
      <w:pPr>
        <w:pStyle w:val="a"/>
        <w:numPr>
          <w:ilvl w:val="0"/>
          <w:numId w:val="16"/>
        </w:numPr>
        <w:ind w:leftChars="0"/>
      </w:pPr>
      <w:r>
        <w:t>V3: セッション管理の検証要件</w:t>
      </w:r>
    </w:p>
    <w:p w14:paraId="03A77772" w14:textId="77777777" w:rsidR="00812EEC" w:rsidRDefault="00812EEC" w:rsidP="002C5A7D">
      <w:pPr>
        <w:pStyle w:val="a"/>
        <w:numPr>
          <w:ilvl w:val="0"/>
          <w:numId w:val="16"/>
        </w:numPr>
        <w:ind w:leftChars="0"/>
      </w:pPr>
      <w:r>
        <w:t>V4: アクセス制御の検証要件</w:t>
      </w:r>
    </w:p>
    <w:p w14:paraId="4A9E0BFB" w14:textId="77777777" w:rsidR="00812EEC" w:rsidRDefault="00812EEC" w:rsidP="002C5A7D">
      <w:pPr>
        <w:pStyle w:val="a"/>
        <w:numPr>
          <w:ilvl w:val="0"/>
          <w:numId w:val="16"/>
        </w:numPr>
        <w:ind w:leftChars="0"/>
      </w:pPr>
      <w:r>
        <w:t>V5: バリデーション、サニタイズ、エンコーディングの検証要件</w:t>
      </w:r>
    </w:p>
    <w:p w14:paraId="2C3E8589" w14:textId="77777777" w:rsidR="00812EEC" w:rsidRDefault="00812EEC" w:rsidP="002C5A7D">
      <w:pPr>
        <w:pStyle w:val="a"/>
        <w:numPr>
          <w:ilvl w:val="0"/>
          <w:numId w:val="16"/>
        </w:numPr>
        <w:ind w:leftChars="0"/>
      </w:pPr>
      <w:r>
        <w:t>V6: 保存時における暗号化の検証要件</w:t>
      </w:r>
    </w:p>
    <w:p w14:paraId="75959B14" w14:textId="77777777" w:rsidR="00812EEC" w:rsidRDefault="00812EEC" w:rsidP="002C5A7D">
      <w:pPr>
        <w:pStyle w:val="a"/>
        <w:numPr>
          <w:ilvl w:val="0"/>
          <w:numId w:val="16"/>
        </w:numPr>
        <w:ind w:leftChars="0"/>
      </w:pPr>
      <w:r>
        <w:t>V7: エラー処理およびログ記録の検証要件</w:t>
      </w:r>
    </w:p>
    <w:p w14:paraId="076B44F5" w14:textId="77777777" w:rsidR="00812EEC" w:rsidRDefault="00812EEC" w:rsidP="002C5A7D">
      <w:pPr>
        <w:pStyle w:val="a"/>
        <w:numPr>
          <w:ilvl w:val="0"/>
          <w:numId w:val="16"/>
        </w:numPr>
        <w:ind w:leftChars="0"/>
      </w:pPr>
      <w:r>
        <w:t>V8: データ保護の検証要件</w:t>
      </w:r>
    </w:p>
    <w:p w14:paraId="394113B1" w14:textId="77777777" w:rsidR="00812EEC" w:rsidRDefault="00812EEC" w:rsidP="002C5A7D">
      <w:pPr>
        <w:pStyle w:val="a"/>
        <w:numPr>
          <w:ilvl w:val="0"/>
          <w:numId w:val="16"/>
        </w:numPr>
        <w:ind w:leftChars="0"/>
      </w:pPr>
      <w:r>
        <w:t>V9: 通信の検証要件</w:t>
      </w:r>
    </w:p>
    <w:p w14:paraId="109D38FB" w14:textId="77777777" w:rsidR="00812EEC" w:rsidRDefault="00812EEC" w:rsidP="002C5A7D">
      <w:pPr>
        <w:pStyle w:val="a"/>
        <w:numPr>
          <w:ilvl w:val="0"/>
          <w:numId w:val="16"/>
        </w:numPr>
        <w:ind w:leftChars="0"/>
      </w:pPr>
      <w:r>
        <w:t>V10: 悪意あるコードの検証要件</w:t>
      </w:r>
    </w:p>
    <w:p w14:paraId="7A9FBA30" w14:textId="77777777" w:rsidR="00812EEC" w:rsidRDefault="00812EEC" w:rsidP="002C5A7D">
      <w:pPr>
        <w:pStyle w:val="a"/>
        <w:numPr>
          <w:ilvl w:val="0"/>
          <w:numId w:val="16"/>
        </w:numPr>
        <w:ind w:leftChars="0"/>
      </w:pPr>
      <w:r>
        <w:t>V11: ビジネスロジックの検証要件</w:t>
      </w:r>
    </w:p>
    <w:p w14:paraId="5CB6CECD" w14:textId="77777777" w:rsidR="00812EEC" w:rsidRDefault="00812EEC" w:rsidP="002C5A7D">
      <w:pPr>
        <w:pStyle w:val="a"/>
        <w:numPr>
          <w:ilvl w:val="0"/>
          <w:numId w:val="16"/>
        </w:numPr>
        <w:ind w:leftChars="0"/>
      </w:pPr>
      <w:r>
        <w:t>V12: ファイルおよびリソースの検証要件</w:t>
      </w:r>
    </w:p>
    <w:p w14:paraId="6C2888FA" w14:textId="77777777" w:rsidR="00812EEC" w:rsidRDefault="00812EEC" w:rsidP="002C5A7D">
      <w:pPr>
        <w:pStyle w:val="a"/>
        <w:numPr>
          <w:ilvl w:val="0"/>
          <w:numId w:val="16"/>
        </w:numPr>
        <w:ind w:leftChars="0"/>
      </w:pPr>
      <w:r>
        <w:t>V13: API および Web サービスの検証要件</w:t>
      </w:r>
    </w:p>
    <w:p w14:paraId="6A1BDE59" w14:textId="77777777" w:rsidR="00812EEC" w:rsidRDefault="00812EEC" w:rsidP="002C5A7D">
      <w:pPr>
        <w:pStyle w:val="a"/>
        <w:numPr>
          <w:ilvl w:val="0"/>
          <w:numId w:val="16"/>
        </w:numPr>
        <w:ind w:leftChars="0"/>
      </w:pPr>
      <w:r>
        <w:t>V14: 構成の検証要件</w:t>
      </w:r>
    </w:p>
    <w:p w14:paraId="4A2DDC2A" w14:textId="77777777" w:rsidR="00812EEC" w:rsidRDefault="00812EEC" w:rsidP="002C5A7D">
      <w:pPr>
        <w:pStyle w:val="a"/>
        <w:numPr>
          <w:ilvl w:val="0"/>
          <w:numId w:val="16"/>
        </w:numPr>
        <w:ind w:leftChars="0"/>
      </w:pPr>
      <w:r>
        <w:rPr>
          <w:rFonts w:hint="eastAsia"/>
        </w:rPr>
        <w:t>付録</w:t>
      </w:r>
      <w:r>
        <w:t xml:space="preserve"> A: 用語集</w:t>
      </w:r>
    </w:p>
    <w:p w14:paraId="5C641D4F" w14:textId="77777777" w:rsidR="00812EEC" w:rsidRDefault="00812EEC" w:rsidP="002C5A7D">
      <w:pPr>
        <w:pStyle w:val="a"/>
        <w:numPr>
          <w:ilvl w:val="0"/>
          <w:numId w:val="16"/>
        </w:numPr>
        <w:ind w:leftChars="0"/>
      </w:pPr>
      <w:r>
        <w:rPr>
          <w:rFonts w:hint="eastAsia"/>
        </w:rPr>
        <w:t>付録</w:t>
      </w:r>
      <w:r>
        <w:t xml:space="preserve"> B: 参考情報</w:t>
      </w:r>
    </w:p>
    <w:p w14:paraId="07C548AD" w14:textId="77777777" w:rsidR="00812EEC" w:rsidRDefault="00812EEC" w:rsidP="002C5A7D">
      <w:pPr>
        <w:pStyle w:val="a"/>
        <w:numPr>
          <w:ilvl w:val="0"/>
          <w:numId w:val="16"/>
        </w:numPr>
        <w:ind w:leftChars="0"/>
      </w:pPr>
      <w:r>
        <w:rPr>
          <w:rFonts w:hint="eastAsia"/>
        </w:rPr>
        <w:t>付録</w:t>
      </w:r>
      <w:r>
        <w:t xml:space="preserve"> C: Internet of Things の検証要件</w:t>
      </w:r>
    </w:p>
    <w:p w14:paraId="3681DAAF" w14:textId="77777777" w:rsidR="00812EEC" w:rsidRDefault="00812EEC" w:rsidP="00CE66EB">
      <w:pPr>
        <w:pStyle w:val="3"/>
        <w:spacing w:before="365"/>
        <w:ind w:left="840" w:hanging="840"/>
      </w:pPr>
      <w:bookmarkStart w:id="46" w:name="_Toc56588753"/>
      <w:r>
        <w:rPr>
          <w:rFonts w:hint="eastAsia"/>
        </w:rPr>
        <w:t>ASVSと契約</w:t>
      </w:r>
      <w:bookmarkEnd w:id="46"/>
    </w:p>
    <w:p w14:paraId="2EAF2A24" w14:textId="77777777" w:rsidR="00812EEC" w:rsidRDefault="00812EEC" w:rsidP="00812EEC">
      <w:pPr>
        <w:spacing w:after="182"/>
      </w:pPr>
      <w:r>
        <w:rPr>
          <w:rFonts w:hint="eastAsia"/>
        </w:rPr>
        <w:t>実際の利用に当たっては、ASVSの使い方を参照し、各チャプターの項目が、作成するシステムに当てはまるかを検討し、該当する項目については、具体的な実装方法をユーザーとベンダーが合意し、文書化することが望まれます。また、ソフトウェアサプライチェーンの中で実効性を担保するため、要件定義書、システム設計書、コーディング規約等を契約の内容として定め、ベンダーの協力会社等もその対象とすることが重要です。</w:t>
      </w:r>
    </w:p>
    <w:p w14:paraId="10F07442" w14:textId="77777777" w:rsidR="00812EEC" w:rsidRDefault="00812EEC" w:rsidP="00CE66EB">
      <w:pPr>
        <w:pStyle w:val="3"/>
        <w:spacing w:before="365"/>
        <w:ind w:left="840" w:hanging="840"/>
      </w:pPr>
      <w:bookmarkStart w:id="47" w:name="_Toc56588754"/>
      <w:r>
        <w:rPr>
          <w:rFonts w:hint="eastAsia"/>
        </w:rPr>
        <w:t>ASVSのテーラリング</w:t>
      </w:r>
      <w:bookmarkEnd w:id="47"/>
    </w:p>
    <w:p w14:paraId="73A8BEE5" w14:textId="77777777" w:rsidR="00812EEC" w:rsidRDefault="00812EEC" w:rsidP="00812EEC">
      <w:pPr>
        <w:spacing w:after="182"/>
      </w:pPr>
      <w:r>
        <w:t>ASVSはNIST SP800-63に準拠していますが、</w:t>
      </w:r>
      <w:r>
        <w:rPr>
          <w:rFonts w:hint="eastAsia"/>
        </w:rPr>
        <w:t>一方で</w:t>
      </w:r>
      <w:r>
        <w:t>SP800-63 と全く同じとはいえません。例えば、パスワードの最低文字数は12文字であり､SP800-63 が規程した8文字とは異なり、厳しい設定値を推奨しています。また、パスワードハッシュの手法についても、SP800-63とは異なる見解をのべていますが、いずれも、SP800-63を最低限の基準とみなし、よりリスクを受容しない方向で規程していると考えられます。</w:t>
      </w:r>
    </w:p>
    <w:p w14:paraId="2BB05CDD" w14:textId="2842C26B" w:rsidR="00812EEC" w:rsidRDefault="00812EEC" w:rsidP="00812EEC">
      <w:pPr>
        <w:spacing w:after="182"/>
      </w:pPr>
      <w:r>
        <w:rPr>
          <w:rFonts w:hint="eastAsia"/>
        </w:rPr>
        <w:t>従って、仕様策定の際は、初めに</w:t>
      </w:r>
      <w:r>
        <w:t>ASVSの</w:t>
      </w:r>
      <w:r w:rsidR="00CD23D4">
        <w:t>規程</w:t>
      </w:r>
      <w:r>
        <w:t>値で標準仕様を検討し、ユーザービリティやシステム特性を加味した上で、SP800-63の基準でもリスク受容できると判断された場合は、</w:t>
      </w:r>
      <w:r>
        <w:rPr>
          <w:rFonts w:hint="eastAsia"/>
        </w:rPr>
        <w:t>テーラリングの</w:t>
      </w:r>
      <w:r>
        <w:t>理由を文書化し、ダウングレードすることをお勧めします。</w:t>
      </w:r>
    </w:p>
    <w:p w14:paraId="27E765ED" w14:textId="77777777" w:rsidR="00812EEC" w:rsidRDefault="00812EEC" w:rsidP="00812EEC">
      <w:pPr>
        <w:spacing w:afterLines="0" w:after="0" w:line="240" w:lineRule="auto"/>
        <w:rPr>
          <w:rFonts w:hAnsi="ＭＳ Ｐゴシック"/>
          <w:b/>
          <w:bCs/>
          <w:sz w:val="24"/>
        </w:rPr>
      </w:pPr>
      <w:r>
        <w:br w:type="page"/>
      </w:r>
    </w:p>
    <w:p w14:paraId="5394FF28" w14:textId="1C14A014" w:rsidR="004F5C89" w:rsidRDefault="004F5C89" w:rsidP="009A5140">
      <w:pPr>
        <w:pStyle w:val="20"/>
        <w:spacing w:before="365" w:after="182"/>
        <w:ind w:left="420" w:hanging="420"/>
      </w:pPr>
      <w:bookmarkStart w:id="48" w:name="_Toc56588755"/>
      <w:r>
        <w:lastRenderedPageBreak/>
        <w:t>詳細設定対策に必要な措置</w:t>
      </w:r>
      <w:bookmarkEnd w:id="48"/>
      <w:r>
        <w:t xml:space="preserve"> </w:t>
      </w:r>
    </w:p>
    <w:p w14:paraId="28442A7E" w14:textId="77777777" w:rsidR="004F5C89" w:rsidRDefault="004F5C89" w:rsidP="004F5C89">
      <w:pPr>
        <w:spacing w:after="182"/>
      </w:pPr>
      <w:r>
        <w:rPr>
          <w:rFonts w:hint="eastAsia"/>
        </w:rPr>
        <w:t>セキュリティ対策は、</w:t>
      </w:r>
      <w:r>
        <w:t>OS、プロトコル、アプリケーションの設定によって、緩和策が有効であったり、場合によっては無効となっているケースが存在します。そのため、すべての設定対策が効果を発揮するための基本的な措置が必要です。</w:t>
      </w:r>
    </w:p>
    <w:p w14:paraId="5A1EE230" w14:textId="44E4EE24" w:rsidR="004F5C89" w:rsidRDefault="004F5C89" w:rsidP="00F325C4">
      <w:pPr>
        <w:pStyle w:val="TableParagraph"/>
      </w:pPr>
      <w:r>
        <w:rPr>
          <w:rFonts w:hint="eastAsia"/>
        </w:rPr>
        <w:t>特に、</w:t>
      </w:r>
      <w:r>
        <w:t>MITRE に基づく詳細設定対策を実施する際は、本項の設定を実施することを強く推奨します。</w:t>
      </w:r>
    </w:p>
    <w:tbl>
      <w:tblPr>
        <w:tblW w:w="9736" w:type="dxa"/>
        <w:tblCellMar>
          <w:left w:w="99" w:type="dxa"/>
          <w:right w:w="99" w:type="dxa"/>
        </w:tblCellMar>
        <w:tblLook w:val="04A0" w:firstRow="1" w:lastRow="0" w:firstColumn="1" w:lastColumn="0" w:noHBand="0" w:noVBand="1"/>
      </w:tblPr>
      <w:tblGrid>
        <w:gridCol w:w="846"/>
        <w:gridCol w:w="4650"/>
        <w:gridCol w:w="4240"/>
      </w:tblGrid>
      <w:tr w:rsidR="006D4AC1" w:rsidRPr="00C03B97" w14:paraId="57A594A3" w14:textId="77777777" w:rsidTr="006D4AC1">
        <w:trPr>
          <w:trHeight w:val="330"/>
        </w:trPr>
        <w:tc>
          <w:tcPr>
            <w:tcW w:w="846" w:type="dxa"/>
            <w:tcBorders>
              <w:top w:val="single" w:sz="4" w:space="0" w:color="auto"/>
              <w:left w:val="single" w:sz="4" w:space="0" w:color="auto"/>
              <w:bottom w:val="single" w:sz="4" w:space="0" w:color="auto"/>
              <w:right w:val="single" w:sz="4" w:space="0" w:color="auto"/>
            </w:tcBorders>
            <w:shd w:val="clear" w:color="auto" w:fill="44546A" w:themeFill="text2"/>
          </w:tcPr>
          <w:p w14:paraId="7D03EA26" w14:textId="2D57D2F8" w:rsidR="006D4AC1" w:rsidRPr="00F325C4" w:rsidRDefault="006D4AC1" w:rsidP="00F325C4">
            <w:pPr>
              <w:pStyle w:val="TableParagraph"/>
              <w:jc w:val="center"/>
              <w:rPr>
                <w:b/>
                <w:bCs w:val="0"/>
                <w:color w:val="FFFFFF" w:themeColor="background1"/>
              </w:rPr>
            </w:pPr>
            <w:r w:rsidRPr="00F325C4">
              <w:rPr>
                <w:rFonts w:hint="eastAsia"/>
                <w:b/>
                <w:bCs w:val="0"/>
                <w:color w:val="FFFFFF" w:themeColor="background1"/>
              </w:rPr>
              <w:t>項番</w:t>
            </w:r>
          </w:p>
        </w:tc>
        <w:tc>
          <w:tcPr>
            <w:tcW w:w="4650" w:type="dxa"/>
            <w:tcBorders>
              <w:top w:val="single" w:sz="4" w:space="0" w:color="auto"/>
              <w:left w:val="single" w:sz="4" w:space="0" w:color="auto"/>
              <w:bottom w:val="single" w:sz="4" w:space="0" w:color="auto"/>
              <w:right w:val="single" w:sz="4" w:space="0" w:color="auto"/>
            </w:tcBorders>
            <w:shd w:val="clear" w:color="auto" w:fill="44546A" w:themeFill="text2"/>
            <w:noWrap/>
            <w:vAlign w:val="center"/>
          </w:tcPr>
          <w:p w14:paraId="274171F8" w14:textId="6348DAEF" w:rsidR="006D4AC1" w:rsidRPr="00F325C4" w:rsidRDefault="006D4AC1" w:rsidP="00F325C4">
            <w:pPr>
              <w:pStyle w:val="TableParagraph"/>
              <w:jc w:val="center"/>
              <w:rPr>
                <w:b/>
                <w:bCs w:val="0"/>
                <w:color w:val="FFFFFF" w:themeColor="background1"/>
              </w:rPr>
            </w:pPr>
            <w:r w:rsidRPr="00F325C4">
              <w:rPr>
                <w:rFonts w:hint="eastAsia"/>
                <w:b/>
                <w:bCs w:val="0"/>
                <w:color w:val="FFFFFF" w:themeColor="background1"/>
              </w:rPr>
              <w:t>項目</w:t>
            </w:r>
          </w:p>
        </w:tc>
        <w:tc>
          <w:tcPr>
            <w:tcW w:w="4240" w:type="dxa"/>
            <w:tcBorders>
              <w:top w:val="single" w:sz="4" w:space="0" w:color="auto"/>
              <w:left w:val="nil"/>
              <w:bottom w:val="single" w:sz="4" w:space="0" w:color="auto"/>
              <w:right w:val="single" w:sz="4" w:space="0" w:color="auto"/>
            </w:tcBorders>
            <w:shd w:val="clear" w:color="auto" w:fill="44546A" w:themeFill="text2"/>
            <w:noWrap/>
            <w:vAlign w:val="center"/>
          </w:tcPr>
          <w:p w14:paraId="14BDFD28" w14:textId="42C1A5AB" w:rsidR="006D4AC1" w:rsidRPr="00F325C4" w:rsidRDefault="006D4AC1" w:rsidP="00F325C4">
            <w:pPr>
              <w:pStyle w:val="TableParagraph"/>
              <w:jc w:val="center"/>
              <w:rPr>
                <w:b/>
                <w:bCs w:val="0"/>
                <w:color w:val="FFFFFF" w:themeColor="background1"/>
              </w:rPr>
            </w:pPr>
            <w:r w:rsidRPr="00F325C4">
              <w:rPr>
                <w:rFonts w:hint="eastAsia"/>
                <w:b/>
                <w:bCs w:val="0"/>
                <w:color w:val="FFFFFF" w:themeColor="background1"/>
              </w:rPr>
              <w:t>内容</w:t>
            </w:r>
          </w:p>
        </w:tc>
      </w:tr>
      <w:tr w:rsidR="006D4AC1" w:rsidRPr="00C03B97" w14:paraId="38BCF7A1" w14:textId="77777777" w:rsidTr="006D4AC1">
        <w:trPr>
          <w:trHeight w:val="330"/>
        </w:trPr>
        <w:tc>
          <w:tcPr>
            <w:tcW w:w="846" w:type="dxa"/>
            <w:tcBorders>
              <w:top w:val="single" w:sz="4" w:space="0" w:color="auto"/>
              <w:left w:val="single" w:sz="4" w:space="0" w:color="auto"/>
              <w:bottom w:val="single" w:sz="4" w:space="0" w:color="auto"/>
              <w:right w:val="single" w:sz="4" w:space="0" w:color="auto"/>
            </w:tcBorders>
          </w:tcPr>
          <w:p w14:paraId="1E281DB1" w14:textId="29467BA1" w:rsidR="006D4AC1" w:rsidRPr="00265954" w:rsidRDefault="006D4AC1" w:rsidP="00265954">
            <w:pPr>
              <w:pStyle w:val="TableParagraph"/>
            </w:pPr>
            <w:r w:rsidRPr="00265954">
              <w:rPr>
                <w:rFonts w:hint="eastAsia"/>
              </w:rPr>
              <w:t>4.4</w:t>
            </w:r>
          </w:p>
        </w:tc>
        <w:tc>
          <w:tcPr>
            <w:tcW w:w="4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6A20F" w14:textId="75717F28" w:rsidR="006D4AC1" w:rsidRPr="00265954" w:rsidRDefault="006D4AC1" w:rsidP="00265954">
            <w:pPr>
              <w:pStyle w:val="TableParagraph"/>
            </w:pPr>
            <w:r w:rsidRPr="00265954">
              <w:rPr>
                <w:rFonts w:hint="eastAsia"/>
              </w:rPr>
              <w:t>Windows の 管理者の設定</w:t>
            </w:r>
          </w:p>
        </w:tc>
        <w:tc>
          <w:tcPr>
            <w:tcW w:w="4240" w:type="dxa"/>
            <w:tcBorders>
              <w:top w:val="single" w:sz="4" w:space="0" w:color="auto"/>
              <w:left w:val="nil"/>
              <w:bottom w:val="single" w:sz="4" w:space="0" w:color="auto"/>
              <w:right w:val="single" w:sz="4" w:space="0" w:color="auto"/>
            </w:tcBorders>
            <w:shd w:val="clear" w:color="auto" w:fill="auto"/>
            <w:noWrap/>
            <w:vAlign w:val="center"/>
            <w:hideMark/>
          </w:tcPr>
          <w:p w14:paraId="33540127" w14:textId="77777777" w:rsidR="006D4AC1" w:rsidRPr="00265954" w:rsidRDefault="006D4AC1" w:rsidP="00265954">
            <w:pPr>
              <w:pStyle w:val="TableParagraph"/>
            </w:pPr>
            <w:r w:rsidRPr="00265954">
              <w:rPr>
                <w:rFonts w:hint="eastAsia"/>
              </w:rPr>
              <w:t>Windows 管理者の厳格かつ限定的運用</w:t>
            </w:r>
          </w:p>
        </w:tc>
      </w:tr>
      <w:tr w:rsidR="006D4AC1" w:rsidRPr="00C03B97" w14:paraId="173C5761" w14:textId="77777777" w:rsidTr="006D4AC1">
        <w:trPr>
          <w:trHeight w:val="330"/>
        </w:trPr>
        <w:tc>
          <w:tcPr>
            <w:tcW w:w="846" w:type="dxa"/>
            <w:tcBorders>
              <w:top w:val="nil"/>
              <w:left w:val="single" w:sz="4" w:space="0" w:color="auto"/>
              <w:bottom w:val="single" w:sz="4" w:space="0" w:color="auto"/>
              <w:right w:val="single" w:sz="4" w:space="0" w:color="auto"/>
            </w:tcBorders>
          </w:tcPr>
          <w:p w14:paraId="37895F76" w14:textId="641B34C1" w:rsidR="006D4AC1" w:rsidRPr="00C03B97" w:rsidRDefault="006D4AC1" w:rsidP="00F325C4">
            <w:pPr>
              <w:pStyle w:val="TableParagraph"/>
            </w:pPr>
            <w:r>
              <w:rPr>
                <w:rFonts w:hint="eastAsia"/>
              </w:rPr>
              <w:t>4.5</w:t>
            </w:r>
          </w:p>
        </w:tc>
        <w:tc>
          <w:tcPr>
            <w:tcW w:w="4650" w:type="dxa"/>
            <w:tcBorders>
              <w:top w:val="nil"/>
              <w:left w:val="single" w:sz="4" w:space="0" w:color="auto"/>
              <w:bottom w:val="single" w:sz="4" w:space="0" w:color="auto"/>
              <w:right w:val="single" w:sz="4" w:space="0" w:color="auto"/>
            </w:tcBorders>
            <w:shd w:val="clear" w:color="auto" w:fill="auto"/>
            <w:noWrap/>
            <w:vAlign w:val="center"/>
            <w:hideMark/>
          </w:tcPr>
          <w:p w14:paraId="4474B9C0" w14:textId="21724337" w:rsidR="006D4AC1" w:rsidRPr="00C03B97" w:rsidRDefault="006D4AC1" w:rsidP="00F325C4">
            <w:pPr>
              <w:pStyle w:val="TableParagraph"/>
            </w:pPr>
            <w:r w:rsidRPr="00C03B97">
              <w:rPr>
                <w:rFonts w:hint="eastAsia"/>
              </w:rPr>
              <w:t>プロトコル設定</w:t>
            </w:r>
          </w:p>
        </w:tc>
        <w:tc>
          <w:tcPr>
            <w:tcW w:w="4240" w:type="dxa"/>
            <w:tcBorders>
              <w:top w:val="nil"/>
              <w:left w:val="nil"/>
              <w:bottom w:val="single" w:sz="4" w:space="0" w:color="auto"/>
              <w:right w:val="single" w:sz="4" w:space="0" w:color="auto"/>
            </w:tcBorders>
            <w:shd w:val="clear" w:color="auto" w:fill="auto"/>
            <w:noWrap/>
            <w:vAlign w:val="center"/>
            <w:hideMark/>
          </w:tcPr>
          <w:p w14:paraId="4D06C18F" w14:textId="77777777" w:rsidR="006D4AC1" w:rsidRPr="00C03B97" w:rsidRDefault="006D4AC1" w:rsidP="00F325C4">
            <w:pPr>
              <w:pStyle w:val="TableParagraph"/>
            </w:pPr>
            <w:r w:rsidRPr="00C03B97">
              <w:rPr>
                <w:rFonts w:hint="eastAsia"/>
              </w:rPr>
              <w:t>脆弱なプロトコルの排除</w:t>
            </w:r>
          </w:p>
        </w:tc>
      </w:tr>
      <w:tr w:rsidR="006D4AC1" w:rsidRPr="00C03B97" w14:paraId="353AEF41" w14:textId="77777777" w:rsidTr="006D4AC1">
        <w:trPr>
          <w:trHeight w:val="330"/>
        </w:trPr>
        <w:tc>
          <w:tcPr>
            <w:tcW w:w="846" w:type="dxa"/>
            <w:tcBorders>
              <w:top w:val="nil"/>
              <w:left w:val="single" w:sz="4" w:space="0" w:color="auto"/>
              <w:bottom w:val="single" w:sz="4" w:space="0" w:color="auto"/>
              <w:right w:val="single" w:sz="4" w:space="0" w:color="auto"/>
            </w:tcBorders>
          </w:tcPr>
          <w:p w14:paraId="6791CF7F" w14:textId="5743D11A" w:rsidR="006D4AC1" w:rsidRPr="00C03B97" w:rsidRDefault="006D4AC1" w:rsidP="00F325C4">
            <w:pPr>
              <w:pStyle w:val="TableParagraph"/>
            </w:pPr>
            <w:r>
              <w:rPr>
                <w:rFonts w:hint="eastAsia"/>
              </w:rPr>
              <w:t>4.6</w:t>
            </w:r>
          </w:p>
        </w:tc>
        <w:tc>
          <w:tcPr>
            <w:tcW w:w="4650" w:type="dxa"/>
            <w:tcBorders>
              <w:top w:val="nil"/>
              <w:left w:val="single" w:sz="4" w:space="0" w:color="auto"/>
              <w:bottom w:val="single" w:sz="4" w:space="0" w:color="auto"/>
              <w:right w:val="single" w:sz="4" w:space="0" w:color="auto"/>
            </w:tcBorders>
            <w:shd w:val="clear" w:color="auto" w:fill="auto"/>
            <w:noWrap/>
            <w:vAlign w:val="center"/>
            <w:hideMark/>
          </w:tcPr>
          <w:p w14:paraId="00F0E235" w14:textId="556A3C22" w:rsidR="006D4AC1" w:rsidRPr="00C03B97" w:rsidRDefault="006D4AC1" w:rsidP="00F325C4">
            <w:pPr>
              <w:pStyle w:val="TableParagraph"/>
            </w:pPr>
            <w:r w:rsidRPr="00C03B97">
              <w:rPr>
                <w:rFonts w:hint="eastAsia"/>
              </w:rPr>
              <w:t>管理インターフェースの保護</w:t>
            </w:r>
          </w:p>
        </w:tc>
        <w:tc>
          <w:tcPr>
            <w:tcW w:w="4240" w:type="dxa"/>
            <w:tcBorders>
              <w:top w:val="nil"/>
              <w:left w:val="nil"/>
              <w:bottom w:val="single" w:sz="4" w:space="0" w:color="auto"/>
              <w:right w:val="single" w:sz="4" w:space="0" w:color="auto"/>
            </w:tcBorders>
            <w:shd w:val="clear" w:color="auto" w:fill="auto"/>
            <w:noWrap/>
            <w:vAlign w:val="center"/>
            <w:hideMark/>
          </w:tcPr>
          <w:p w14:paraId="3422C70C" w14:textId="77777777" w:rsidR="006D4AC1" w:rsidRPr="00C03B97" w:rsidRDefault="006D4AC1" w:rsidP="00F325C4">
            <w:pPr>
              <w:pStyle w:val="TableParagraph"/>
            </w:pPr>
            <w:r w:rsidRPr="00C03B97">
              <w:rPr>
                <w:rFonts w:hint="eastAsia"/>
              </w:rPr>
              <w:t>管理用端末の分離運用</w:t>
            </w:r>
          </w:p>
        </w:tc>
      </w:tr>
      <w:tr w:rsidR="006D4AC1" w:rsidRPr="00C03B97" w14:paraId="6745228A" w14:textId="77777777" w:rsidTr="006D4AC1">
        <w:trPr>
          <w:trHeight w:val="330"/>
        </w:trPr>
        <w:tc>
          <w:tcPr>
            <w:tcW w:w="846" w:type="dxa"/>
            <w:tcBorders>
              <w:top w:val="nil"/>
              <w:left w:val="single" w:sz="4" w:space="0" w:color="auto"/>
              <w:bottom w:val="single" w:sz="4" w:space="0" w:color="auto"/>
              <w:right w:val="single" w:sz="4" w:space="0" w:color="auto"/>
            </w:tcBorders>
          </w:tcPr>
          <w:p w14:paraId="4398A1F1" w14:textId="7BDD74C7" w:rsidR="006D4AC1" w:rsidRPr="00C03B97" w:rsidRDefault="006D4AC1" w:rsidP="00F325C4">
            <w:pPr>
              <w:pStyle w:val="TableParagraph"/>
            </w:pPr>
            <w:r>
              <w:rPr>
                <w:rFonts w:hint="eastAsia"/>
              </w:rPr>
              <w:t>4.7</w:t>
            </w:r>
          </w:p>
        </w:tc>
        <w:tc>
          <w:tcPr>
            <w:tcW w:w="4650" w:type="dxa"/>
            <w:tcBorders>
              <w:top w:val="nil"/>
              <w:left w:val="single" w:sz="4" w:space="0" w:color="auto"/>
              <w:bottom w:val="single" w:sz="4" w:space="0" w:color="auto"/>
              <w:right w:val="single" w:sz="4" w:space="0" w:color="auto"/>
            </w:tcBorders>
            <w:shd w:val="clear" w:color="auto" w:fill="auto"/>
            <w:noWrap/>
            <w:vAlign w:val="center"/>
            <w:hideMark/>
          </w:tcPr>
          <w:p w14:paraId="30F95210" w14:textId="40DB9966" w:rsidR="006D4AC1" w:rsidRPr="00C03B97" w:rsidRDefault="006D4AC1" w:rsidP="00F325C4">
            <w:pPr>
              <w:pStyle w:val="TableParagraph"/>
            </w:pPr>
            <w:r w:rsidRPr="00C03B97">
              <w:rPr>
                <w:rFonts w:hint="eastAsia"/>
              </w:rPr>
              <w:t>ログとレジストリの保護</w:t>
            </w:r>
          </w:p>
        </w:tc>
        <w:tc>
          <w:tcPr>
            <w:tcW w:w="4240" w:type="dxa"/>
            <w:tcBorders>
              <w:top w:val="nil"/>
              <w:left w:val="nil"/>
              <w:bottom w:val="single" w:sz="4" w:space="0" w:color="auto"/>
              <w:right w:val="single" w:sz="4" w:space="0" w:color="auto"/>
            </w:tcBorders>
            <w:shd w:val="clear" w:color="auto" w:fill="auto"/>
            <w:noWrap/>
            <w:vAlign w:val="center"/>
            <w:hideMark/>
          </w:tcPr>
          <w:p w14:paraId="67CE0FE8" w14:textId="77777777" w:rsidR="006D4AC1" w:rsidRPr="00C03B97" w:rsidRDefault="006D4AC1" w:rsidP="00F325C4">
            <w:pPr>
              <w:pStyle w:val="TableParagraph"/>
            </w:pPr>
            <w:r w:rsidRPr="00C03B97">
              <w:rPr>
                <w:rFonts w:hint="eastAsia"/>
              </w:rPr>
              <w:t>ログの改ざんの排除、レジストリの権限管理</w:t>
            </w:r>
          </w:p>
        </w:tc>
      </w:tr>
      <w:tr w:rsidR="006D4AC1" w:rsidRPr="00C03B97" w14:paraId="681F6B67" w14:textId="77777777" w:rsidTr="006D4AC1">
        <w:trPr>
          <w:trHeight w:val="330"/>
        </w:trPr>
        <w:tc>
          <w:tcPr>
            <w:tcW w:w="846" w:type="dxa"/>
            <w:tcBorders>
              <w:top w:val="nil"/>
              <w:left w:val="single" w:sz="4" w:space="0" w:color="auto"/>
              <w:bottom w:val="single" w:sz="4" w:space="0" w:color="auto"/>
              <w:right w:val="single" w:sz="4" w:space="0" w:color="auto"/>
            </w:tcBorders>
          </w:tcPr>
          <w:p w14:paraId="1309148B" w14:textId="02F8CC2A" w:rsidR="006D4AC1" w:rsidRPr="00C03B97" w:rsidRDefault="006D4AC1" w:rsidP="00F325C4">
            <w:pPr>
              <w:pStyle w:val="TableParagraph"/>
            </w:pPr>
            <w:r>
              <w:rPr>
                <w:rFonts w:hint="eastAsia"/>
              </w:rPr>
              <w:t>4.8</w:t>
            </w:r>
          </w:p>
        </w:tc>
        <w:tc>
          <w:tcPr>
            <w:tcW w:w="4650" w:type="dxa"/>
            <w:tcBorders>
              <w:top w:val="nil"/>
              <w:left w:val="single" w:sz="4" w:space="0" w:color="auto"/>
              <w:bottom w:val="single" w:sz="4" w:space="0" w:color="auto"/>
              <w:right w:val="single" w:sz="4" w:space="0" w:color="auto"/>
            </w:tcBorders>
            <w:shd w:val="clear" w:color="auto" w:fill="auto"/>
            <w:noWrap/>
            <w:vAlign w:val="center"/>
            <w:hideMark/>
          </w:tcPr>
          <w:p w14:paraId="624AF5D3" w14:textId="7F3AEFA9" w:rsidR="006D4AC1" w:rsidRPr="00C03B97" w:rsidRDefault="006D4AC1" w:rsidP="00F325C4">
            <w:pPr>
              <w:pStyle w:val="TableParagraph"/>
            </w:pPr>
            <w:r w:rsidRPr="00C03B97">
              <w:rPr>
                <w:rFonts w:hint="eastAsia"/>
              </w:rPr>
              <w:t>電子認証について</w:t>
            </w:r>
          </w:p>
        </w:tc>
        <w:tc>
          <w:tcPr>
            <w:tcW w:w="4240" w:type="dxa"/>
            <w:tcBorders>
              <w:top w:val="nil"/>
              <w:left w:val="nil"/>
              <w:bottom w:val="single" w:sz="4" w:space="0" w:color="auto"/>
              <w:right w:val="single" w:sz="4" w:space="0" w:color="auto"/>
            </w:tcBorders>
            <w:shd w:val="clear" w:color="auto" w:fill="auto"/>
            <w:noWrap/>
            <w:vAlign w:val="center"/>
            <w:hideMark/>
          </w:tcPr>
          <w:p w14:paraId="70C59CDB" w14:textId="77777777" w:rsidR="006D4AC1" w:rsidRPr="00C03B97" w:rsidRDefault="006D4AC1" w:rsidP="00F325C4">
            <w:pPr>
              <w:pStyle w:val="TableParagraph"/>
            </w:pPr>
            <w:r w:rsidRPr="00C03B97">
              <w:rPr>
                <w:rFonts w:hint="eastAsia"/>
              </w:rPr>
              <w:t>電子認証、特にパスワードに関する推奨事項</w:t>
            </w:r>
          </w:p>
        </w:tc>
      </w:tr>
      <w:tr w:rsidR="006D4AC1" w:rsidRPr="00C03B97" w14:paraId="79481A82" w14:textId="77777777" w:rsidTr="006D4AC1">
        <w:trPr>
          <w:trHeight w:val="330"/>
        </w:trPr>
        <w:tc>
          <w:tcPr>
            <w:tcW w:w="846" w:type="dxa"/>
            <w:tcBorders>
              <w:top w:val="nil"/>
              <w:left w:val="single" w:sz="4" w:space="0" w:color="auto"/>
              <w:bottom w:val="single" w:sz="4" w:space="0" w:color="auto"/>
              <w:right w:val="single" w:sz="4" w:space="0" w:color="auto"/>
            </w:tcBorders>
          </w:tcPr>
          <w:p w14:paraId="1A224117" w14:textId="70ADD64C" w:rsidR="006D4AC1" w:rsidRPr="00C03B97" w:rsidRDefault="006D4AC1" w:rsidP="00F325C4">
            <w:pPr>
              <w:pStyle w:val="TableParagraph"/>
            </w:pPr>
            <w:r>
              <w:rPr>
                <w:rFonts w:hint="eastAsia"/>
              </w:rPr>
              <w:t>4.9</w:t>
            </w:r>
          </w:p>
        </w:tc>
        <w:tc>
          <w:tcPr>
            <w:tcW w:w="4650" w:type="dxa"/>
            <w:tcBorders>
              <w:top w:val="nil"/>
              <w:left w:val="single" w:sz="4" w:space="0" w:color="auto"/>
              <w:bottom w:val="single" w:sz="4" w:space="0" w:color="auto"/>
              <w:right w:val="single" w:sz="4" w:space="0" w:color="auto"/>
            </w:tcBorders>
            <w:shd w:val="clear" w:color="auto" w:fill="auto"/>
            <w:noWrap/>
            <w:vAlign w:val="center"/>
            <w:hideMark/>
          </w:tcPr>
          <w:p w14:paraId="18683359" w14:textId="1952D781" w:rsidR="006D4AC1" w:rsidRPr="00C03B97" w:rsidRDefault="006D4AC1" w:rsidP="00F325C4">
            <w:pPr>
              <w:pStyle w:val="TableParagraph"/>
            </w:pPr>
            <w:r w:rsidRPr="00C03B97">
              <w:rPr>
                <w:rFonts w:hint="eastAsia"/>
              </w:rPr>
              <w:t>Windows Group Policyの再読み込み</w:t>
            </w:r>
          </w:p>
        </w:tc>
        <w:tc>
          <w:tcPr>
            <w:tcW w:w="4240" w:type="dxa"/>
            <w:tcBorders>
              <w:top w:val="nil"/>
              <w:left w:val="nil"/>
              <w:bottom w:val="single" w:sz="4" w:space="0" w:color="auto"/>
              <w:right w:val="single" w:sz="4" w:space="0" w:color="auto"/>
            </w:tcBorders>
            <w:shd w:val="clear" w:color="auto" w:fill="auto"/>
            <w:noWrap/>
            <w:vAlign w:val="center"/>
            <w:hideMark/>
          </w:tcPr>
          <w:p w14:paraId="7086AA81" w14:textId="77777777" w:rsidR="006D4AC1" w:rsidRPr="00C03B97" w:rsidRDefault="006D4AC1" w:rsidP="00F325C4">
            <w:pPr>
              <w:pStyle w:val="TableParagraph"/>
            </w:pPr>
            <w:r w:rsidRPr="00C03B97">
              <w:rPr>
                <w:rFonts w:hint="eastAsia"/>
              </w:rPr>
              <w:t>Group Policyの改ざん防止</w:t>
            </w:r>
          </w:p>
        </w:tc>
      </w:tr>
      <w:tr w:rsidR="006D4AC1" w:rsidRPr="00C03B97" w14:paraId="5B9DAA05" w14:textId="77777777" w:rsidTr="006D4AC1">
        <w:trPr>
          <w:trHeight w:val="330"/>
        </w:trPr>
        <w:tc>
          <w:tcPr>
            <w:tcW w:w="846" w:type="dxa"/>
            <w:tcBorders>
              <w:top w:val="nil"/>
              <w:left w:val="single" w:sz="4" w:space="0" w:color="auto"/>
              <w:bottom w:val="single" w:sz="4" w:space="0" w:color="auto"/>
              <w:right w:val="single" w:sz="4" w:space="0" w:color="auto"/>
            </w:tcBorders>
          </w:tcPr>
          <w:p w14:paraId="2CBD5578" w14:textId="7F1BC14E" w:rsidR="006D4AC1" w:rsidRPr="00C03B97" w:rsidRDefault="006D4AC1" w:rsidP="00F325C4">
            <w:pPr>
              <w:pStyle w:val="TableParagraph"/>
            </w:pPr>
            <w:r>
              <w:rPr>
                <w:rFonts w:hint="eastAsia"/>
              </w:rPr>
              <w:t>4.10</w:t>
            </w:r>
          </w:p>
        </w:tc>
        <w:tc>
          <w:tcPr>
            <w:tcW w:w="4650" w:type="dxa"/>
            <w:tcBorders>
              <w:top w:val="nil"/>
              <w:left w:val="single" w:sz="4" w:space="0" w:color="auto"/>
              <w:bottom w:val="single" w:sz="4" w:space="0" w:color="auto"/>
              <w:right w:val="single" w:sz="4" w:space="0" w:color="auto"/>
            </w:tcBorders>
            <w:shd w:val="clear" w:color="auto" w:fill="auto"/>
            <w:noWrap/>
            <w:vAlign w:val="center"/>
            <w:hideMark/>
          </w:tcPr>
          <w:p w14:paraId="5E2DF2F9" w14:textId="14F2413C" w:rsidR="006D4AC1" w:rsidRPr="00C03B97" w:rsidRDefault="006D4AC1" w:rsidP="00F325C4">
            <w:pPr>
              <w:pStyle w:val="TableParagraph"/>
            </w:pPr>
            <w:r w:rsidRPr="00C03B97">
              <w:rPr>
                <w:rFonts w:hint="eastAsia"/>
              </w:rPr>
              <w:t>レベル1セキュリティ構成（Windows 10）</w:t>
            </w:r>
          </w:p>
        </w:tc>
        <w:tc>
          <w:tcPr>
            <w:tcW w:w="4240" w:type="dxa"/>
            <w:vMerge w:val="restart"/>
            <w:tcBorders>
              <w:top w:val="nil"/>
              <w:left w:val="nil"/>
              <w:right w:val="single" w:sz="4" w:space="0" w:color="auto"/>
            </w:tcBorders>
            <w:shd w:val="clear" w:color="auto" w:fill="auto"/>
            <w:noWrap/>
            <w:vAlign w:val="center"/>
            <w:hideMark/>
          </w:tcPr>
          <w:p w14:paraId="23CF1D24" w14:textId="3D11722F" w:rsidR="006D4AC1" w:rsidRPr="00C03B97" w:rsidRDefault="006D4AC1" w:rsidP="00F325C4">
            <w:pPr>
              <w:pStyle w:val="TableParagraph"/>
            </w:pPr>
            <w:r w:rsidRPr="00C03B97">
              <w:rPr>
                <w:rFonts w:hint="eastAsia"/>
              </w:rPr>
              <w:t xml:space="preserve">Group Policyの推奨設定値　</w:t>
            </w:r>
          </w:p>
        </w:tc>
      </w:tr>
      <w:tr w:rsidR="006D4AC1" w:rsidRPr="00C03B97" w14:paraId="0B31BA4A" w14:textId="77777777" w:rsidTr="006D4AC1">
        <w:trPr>
          <w:trHeight w:val="330"/>
        </w:trPr>
        <w:tc>
          <w:tcPr>
            <w:tcW w:w="846" w:type="dxa"/>
            <w:tcBorders>
              <w:top w:val="nil"/>
              <w:left w:val="single" w:sz="4" w:space="0" w:color="auto"/>
              <w:bottom w:val="single" w:sz="4" w:space="0" w:color="auto"/>
              <w:right w:val="single" w:sz="4" w:space="0" w:color="auto"/>
            </w:tcBorders>
          </w:tcPr>
          <w:p w14:paraId="49730324" w14:textId="20F9459F" w:rsidR="006D4AC1" w:rsidRPr="00C03B97" w:rsidRDefault="006D4AC1" w:rsidP="00F325C4">
            <w:pPr>
              <w:pStyle w:val="TableParagraph"/>
            </w:pPr>
            <w:r>
              <w:rPr>
                <w:rFonts w:hint="eastAsia"/>
              </w:rPr>
              <w:t>4.11</w:t>
            </w:r>
          </w:p>
        </w:tc>
        <w:tc>
          <w:tcPr>
            <w:tcW w:w="4650" w:type="dxa"/>
            <w:tcBorders>
              <w:top w:val="nil"/>
              <w:left w:val="single" w:sz="4" w:space="0" w:color="auto"/>
              <w:bottom w:val="single" w:sz="4" w:space="0" w:color="auto"/>
              <w:right w:val="single" w:sz="4" w:space="0" w:color="auto"/>
            </w:tcBorders>
            <w:shd w:val="clear" w:color="auto" w:fill="auto"/>
            <w:noWrap/>
            <w:vAlign w:val="center"/>
            <w:hideMark/>
          </w:tcPr>
          <w:p w14:paraId="4A9067A5" w14:textId="23568683" w:rsidR="006D4AC1" w:rsidRPr="00C03B97" w:rsidRDefault="006D4AC1" w:rsidP="00F325C4">
            <w:pPr>
              <w:pStyle w:val="TableParagraph"/>
            </w:pPr>
            <w:r w:rsidRPr="00C03B97">
              <w:rPr>
                <w:rFonts w:hint="eastAsia"/>
              </w:rPr>
              <w:t>Windows Server 2016 Domain Controller</w:t>
            </w:r>
          </w:p>
        </w:tc>
        <w:tc>
          <w:tcPr>
            <w:tcW w:w="4240" w:type="dxa"/>
            <w:vMerge/>
            <w:tcBorders>
              <w:left w:val="nil"/>
              <w:bottom w:val="single" w:sz="4" w:space="0" w:color="auto"/>
              <w:right w:val="single" w:sz="4" w:space="0" w:color="auto"/>
            </w:tcBorders>
            <w:shd w:val="clear" w:color="auto" w:fill="auto"/>
            <w:noWrap/>
            <w:vAlign w:val="center"/>
            <w:hideMark/>
          </w:tcPr>
          <w:p w14:paraId="20E4F903" w14:textId="554A76DB" w:rsidR="006D4AC1" w:rsidRPr="00C03B97" w:rsidRDefault="006D4AC1" w:rsidP="00F325C4">
            <w:pPr>
              <w:pStyle w:val="TableParagraph"/>
            </w:pPr>
          </w:p>
        </w:tc>
      </w:tr>
    </w:tbl>
    <w:p w14:paraId="6DD8310A" w14:textId="16A47A27" w:rsidR="004F5C89" w:rsidRDefault="004F5C89" w:rsidP="00CE66EB">
      <w:pPr>
        <w:pStyle w:val="3"/>
        <w:spacing w:before="365"/>
        <w:ind w:left="840" w:hanging="840"/>
      </w:pPr>
      <w:bookmarkStart w:id="49" w:name="_Toc56588756"/>
      <w:r>
        <w:t>Windows の 管理者の設定</w:t>
      </w:r>
      <w:bookmarkEnd w:id="49"/>
    </w:p>
    <w:p w14:paraId="7C372D87" w14:textId="77777777" w:rsidR="004F5C89" w:rsidRDefault="004F5C89" w:rsidP="00AA25E3">
      <w:pPr>
        <w:pStyle w:val="4"/>
      </w:pPr>
      <w:r>
        <w:t xml:space="preserve">Windows Administrator の厳格かつ限定的運用の重要性 </w:t>
      </w:r>
    </w:p>
    <w:p w14:paraId="6BDA7DB1" w14:textId="0AA7FB98" w:rsidR="004F5C89" w:rsidRDefault="004F5C89" w:rsidP="004F5C89">
      <w:pPr>
        <w:spacing w:after="182"/>
      </w:pPr>
      <w:r>
        <w:t>Windows に組み込まれている特権管理者である Administrator はすべての管理権限を有しています。従って、Administrator 権限で Windows にログオンしている際に、攻撃者や悪意あるプログラムに侵害されると、管理者特権で、永続化、防御の回避（</w:t>
      </w:r>
      <w:r w:rsidR="00F40993">
        <w:t>アンチウイルスソフト</w:t>
      </w:r>
      <w:r>
        <w:t>の停止等）、資格情報の窃取、水平展開が可能となり、情報漏洩、ログの改ざん、サービス停止などの被害を受け、他の端末、サーバーへの拡散を招きます。</w:t>
      </w:r>
    </w:p>
    <w:p w14:paraId="3814CDA3" w14:textId="77777777" w:rsidR="004F5C89" w:rsidRDefault="004F5C89" w:rsidP="004F5C89">
      <w:pPr>
        <w:spacing w:after="182"/>
      </w:pPr>
      <w:r>
        <w:rPr>
          <w:rFonts w:hint="eastAsia"/>
        </w:rPr>
        <w:t>このため、安易な</w:t>
      </w:r>
      <w:r>
        <w:t xml:space="preserve"> Administrator の運用は避けるべきであり、極めて限定的に使用される必要があります。 反対に、Administrator の厳格かつ限定的な運用は、標的型攻撃を始めとする様々な攻撃を緩和する最も有効な措置であり、あらゆるセキュリティ対策の一丁目一番地といえます。</w:t>
      </w:r>
    </w:p>
    <w:p w14:paraId="735B1E40" w14:textId="77777777" w:rsidR="004F5C89" w:rsidRDefault="004F5C89" w:rsidP="004F5C89">
      <w:pPr>
        <w:spacing w:after="182"/>
      </w:pPr>
      <w:r>
        <w:rPr>
          <w:rFonts w:hint="eastAsia"/>
        </w:rPr>
        <w:t>本項では、</w:t>
      </w:r>
      <w:r>
        <w:t>Active Directory ドメイン環境における Administrator の特性を解説し、Administrator への攻撃と防御方法を述べます。</w:t>
      </w:r>
    </w:p>
    <w:p w14:paraId="038DBE00" w14:textId="77777777" w:rsidR="004F5C89" w:rsidRDefault="004F5C89" w:rsidP="00AA25E3">
      <w:pPr>
        <w:pStyle w:val="4"/>
      </w:pPr>
      <w:r>
        <w:t xml:space="preserve">Windows Administrator の特徴 </w:t>
      </w:r>
    </w:p>
    <w:p w14:paraId="65612116" w14:textId="3E5A9901" w:rsidR="004F5C89" w:rsidRDefault="00737F4E" w:rsidP="004F5C89">
      <w:pPr>
        <w:spacing w:after="182"/>
      </w:pPr>
      <w:r>
        <w:rPr>
          <w:rFonts w:hint="eastAsia"/>
        </w:rPr>
        <w:t xml:space="preserve">Windowsには </w:t>
      </w:r>
      <w:r w:rsidR="004F5C89">
        <w:rPr>
          <w:rFonts w:hint="eastAsia"/>
        </w:rPr>
        <w:t>ビルトイン</w:t>
      </w:r>
      <w:r w:rsidR="004F5C89">
        <w:t xml:space="preserve"> Administrator とビルトイン Administrators </w:t>
      </w:r>
      <w:r>
        <w:rPr>
          <w:rFonts w:hint="eastAsia"/>
        </w:rPr>
        <w:t>があります。それぞれの特徴を述べます。</w:t>
      </w:r>
    </w:p>
    <w:p w14:paraId="5A3F3902" w14:textId="5853A244" w:rsidR="004F5C89" w:rsidRDefault="004F5C89" w:rsidP="001A6ECB">
      <w:pPr>
        <w:pStyle w:val="5"/>
        <w:spacing w:before="182"/>
        <w:ind w:left="1000" w:hanging="1000"/>
      </w:pPr>
      <w:r>
        <w:t xml:space="preserve">ビルトイン Administrator </w:t>
      </w:r>
      <w:r w:rsidR="00EB3B49">
        <w:rPr>
          <w:rFonts w:hint="eastAsia"/>
        </w:rPr>
        <w:t>の特徴</w:t>
      </w:r>
    </w:p>
    <w:p w14:paraId="467AF0C5" w14:textId="56791C53" w:rsidR="004F5C89" w:rsidRDefault="004F5C89" w:rsidP="004F5C89">
      <w:pPr>
        <w:spacing w:after="182"/>
      </w:pPr>
      <w:r>
        <w:t>ローカル管理者、ローカルAdministrator などと表現されることがありますが、ここでは、ビルトイン Administrator といいます。</w:t>
      </w:r>
      <w:r w:rsidR="002D42C2">
        <w:t>ビルトイン Administrator</w:t>
      </w:r>
      <w:r w:rsidR="002D42C2">
        <w:rPr>
          <w:rFonts w:hint="eastAsia"/>
        </w:rPr>
        <w:t>は以下の特徴を有します。</w:t>
      </w:r>
    </w:p>
    <w:p w14:paraId="757396BF" w14:textId="0A5A4992" w:rsidR="004F5C89" w:rsidRDefault="004472C7" w:rsidP="002329C9">
      <w:pPr>
        <w:pStyle w:val="a1"/>
        <w:numPr>
          <w:ilvl w:val="0"/>
          <w:numId w:val="28"/>
        </w:numPr>
        <w:spacing w:after="182"/>
        <w:ind w:leftChars="0"/>
      </w:pPr>
      <w:r>
        <w:rPr>
          <w:noProof/>
          <w:lang w:val="ja-JP"/>
        </w:rPr>
        <w:lastRenderedPageBreak/>
        <w:drawing>
          <wp:anchor distT="0" distB="0" distL="114300" distR="114300" simplePos="0" relativeHeight="251660288" behindDoc="0" locked="0" layoutInCell="1" allowOverlap="1" wp14:anchorId="770CAB16" wp14:editId="164ED592">
            <wp:simplePos x="0" y="0"/>
            <wp:positionH relativeFrom="column">
              <wp:posOffset>714375</wp:posOffset>
            </wp:positionH>
            <wp:positionV relativeFrom="paragraph">
              <wp:posOffset>685800</wp:posOffset>
            </wp:positionV>
            <wp:extent cx="3705225" cy="3848100"/>
            <wp:effectExtent l="0" t="0" r="9525" b="0"/>
            <wp:wrapTopAndBottom/>
            <wp:docPr id="9" name="図 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アプリケーション&#10;&#10;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3705225" cy="3848100"/>
                    </a:xfrm>
                    <a:prstGeom prst="rect">
                      <a:avLst/>
                    </a:prstGeom>
                  </pic:spPr>
                </pic:pic>
              </a:graphicData>
            </a:graphic>
            <wp14:sizeRelH relativeFrom="page">
              <wp14:pctWidth>0</wp14:pctWidth>
            </wp14:sizeRelH>
            <wp14:sizeRelV relativeFrom="page">
              <wp14:pctHeight>0</wp14:pctHeight>
            </wp14:sizeRelV>
          </wp:anchor>
        </w:drawing>
      </w:r>
      <w:r w:rsidR="004F5C89">
        <w:t>ビルトイン Administrator 以外のユーザーは、Windows に変更を加える場合は、以下のようなユーザーアカウント制御（UAC）が表示されます</w:t>
      </w:r>
      <w:r w:rsidR="002D42C2">
        <w:rPr>
          <w:rFonts w:hint="eastAsia"/>
        </w:rPr>
        <w:t>が、</w:t>
      </w:r>
      <w:r w:rsidR="002D42C2">
        <w:t>ビルトイン Administrator は UAC の表示がなく完全な管理者権限が実行でき、リモート接続の際も UAC が適用されません。</w:t>
      </w:r>
    </w:p>
    <w:p w14:paraId="1BFC76D1" w14:textId="6CBF65CE" w:rsidR="004F5C89" w:rsidRDefault="004F5C89" w:rsidP="004F5C89">
      <w:pPr>
        <w:spacing w:after="182"/>
      </w:pPr>
      <w:r>
        <w:t xml:space="preserve"> </w:t>
      </w:r>
      <w:r w:rsidR="00463178">
        <w:tab/>
      </w:r>
      <w:r w:rsidR="00463178">
        <w:rPr>
          <w:rFonts w:hint="eastAsia"/>
        </w:rPr>
        <w:t xml:space="preserve">    </w:t>
      </w:r>
      <w:r>
        <w:rPr>
          <w:rFonts w:hint="eastAsia"/>
        </w:rPr>
        <w:t>図</w:t>
      </w:r>
      <w:r>
        <w:t xml:space="preserve"> ユーザーアカウント制御</w:t>
      </w:r>
    </w:p>
    <w:p w14:paraId="1F5D3166" w14:textId="77777777" w:rsidR="00EF64FF" w:rsidRDefault="004F5C89" w:rsidP="002329C9">
      <w:pPr>
        <w:pStyle w:val="a1"/>
        <w:numPr>
          <w:ilvl w:val="0"/>
          <w:numId w:val="28"/>
        </w:numPr>
        <w:spacing w:after="182"/>
        <w:ind w:leftChars="0"/>
      </w:pPr>
      <w:r>
        <w:t>アカウントロックアウト、アカウントの有効期限、ログオン時間が適用されません。</w:t>
      </w:r>
    </w:p>
    <w:p w14:paraId="4FC54102" w14:textId="77777777" w:rsidR="00EF64FF" w:rsidRDefault="004F5C89" w:rsidP="002329C9">
      <w:pPr>
        <w:pStyle w:val="a1"/>
        <w:numPr>
          <w:ilvl w:val="0"/>
          <w:numId w:val="28"/>
        </w:numPr>
        <w:spacing w:after="182"/>
        <w:ind w:leftChars="0"/>
      </w:pPr>
      <w:r>
        <w:t>ビルトイン Administrators から削除できません。</w:t>
      </w:r>
    </w:p>
    <w:p w14:paraId="428C11B1" w14:textId="77777777" w:rsidR="00DC73E8" w:rsidRDefault="004F5C89" w:rsidP="002329C9">
      <w:pPr>
        <w:pStyle w:val="a1"/>
        <w:numPr>
          <w:ilvl w:val="0"/>
          <w:numId w:val="28"/>
        </w:numPr>
        <w:spacing w:after="182"/>
        <w:ind w:leftChars="0"/>
      </w:pPr>
      <w:r>
        <w:t>Windows 10 はビルトイン Administrator は Default で無効となっており、Install の際の最初のユーザーがビルトイン Administrators に所属します。</w:t>
      </w:r>
    </w:p>
    <w:p w14:paraId="5775DC82" w14:textId="77777777" w:rsidR="00DC73E8" w:rsidRDefault="004F5C89" w:rsidP="002329C9">
      <w:pPr>
        <w:pStyle w:val="a1"/>
        <w:numPr>
          <w:ilvl w:val="0"/>
          <w:numId w:val="28"/>
        </w:numPr>
        <w:spacing w:after="182"/>
        <w:ind w:leftChars="0"/>
      </w:pPr>
      <w:r>
        <w:t>Administrator の ID はグループポリシーで変更が可能です。</w:t>
      </w:r>
    </w:p>
    <w:p w14:paraId="7AE123F9" w14:textId="77777777" w:rsidR="00DC73E8" w:rsidRDefault="004F5C89" w:rsidP="002329C9">
      <w:pPr>
        <w:pStyle w:val="a1"/>
        <w:numPr>
          <w:ilvl w:val="0"/>
          <w:numId w:val="28"/>
        </w:numPr>
        <w:spacing w:after="182"/>
        <w:ind w:leftChars="0"/>
      </w:pPr>
      <w:r>
        <w:t>Windows Server では Default で有効となっています。</w:t>
      </w:r>
    </w:p>
    <w:p w14:paraId="2AF4DB4C" w14:textId="4937C082" w:rsidR="004F5C89" w:rsidRDefault="004F5C89" w:rsidP="002329C9">
      <w:pPr>
        <w:pStyle w:val="a1"/>
        <w:numPr>
          <w:ilvl w:val="0"/>
          <w:numId w:val="28"/>
        </w:numPr>
        <w:spacing w:after="182"/>
        <w:ind w:leftChars="0"/>
      </w:pPr>
      <w:r>
        <w:t>ドメインコントローラーの場合は、ビルトイン Administrator は存在せず、代わりにドメイン Administrator がビルトイン Administrator として機能します。</w:t>
      </w:r>
    </w:p>
    <w:p w14:paraId="0E8DBB98" w14:textId="1AD8BA54" w:rsidR="004F5C89" w:rsidRDefault="004F5C89" w:rsidP="001A6ECB">
      <w:pPr>
        <w:pStyle w:val="5"/>
        <w:spacing w:before="182"/>
        <w:ind w:left="1000" w:hanging="1000"/>
      </w:pPr>
      <w:r>
        <w:t xml:space="preserve">ビルトイン Administrators </w:t>
      </w:r>
      <w:r w:rsidR="00D34F01">
        <w:rPr>
          <w:rFonts w:hint="eastAsia"/>
        </w:rPr>
        <w:t>の特徴</w:t>
      </w:r>
    </w:p>
    <w:p w14:paraId="32ABEE5D" w14:textId="77777777" w:rsidR="002D42C2" w:rsidRDefault="004F5C89" w:rsidP="002329C9">
      <w:pPr>
        <w:pStyle w:val="a1"/>
        <w:numPr>
          <w:ilvl w:val="0"/>
          <w:numId w:val="29"/>
        </w:numPr>
        <w:spacing w:after="182"/>
        <w:ind w:leftChars="0"/>
      </w:pPr>
      <w:r>
        <w:t>ローカルグループ Administrators 、もしくは Administrators に所属するユーザーを指します。</w:t>
      </w:r>
    </w:p>
    <w:p w14:paraId="34ADE0F3" w14:textId="77777777" w:rsidR="002D42C2" w:rsidRDefault="004F5C89" w:rsidP="002329C9">
      <w:pPr>
        <w:pStyle w:val="a1"/>
        <w:numPr>
          <w:ilvl w:val="0"/>
          <w:numId w:val="29"/>
        </w:numPr>
        <w:spacing w:after="182"/>
        <w:ind w:leftChars="0"/>
      </w:pPr>
      <w:r>
        <w:t>UAC が適用されます。</w:t>
      </w:r>
    </w:p>
    <w:p w14:paraId="00F884DA" w14:textId="25A13653" w:rsidR="004F5C89" w:rsidRDefault="004F5C89" w:rsidP="002329C9">
      <w:pPr>
        <w:pStyle w:val="a1"/>
        <w:numPr>
          <w:ilvl w:val="0"/>
          <w:numId w:val="29"/>
        </w:numPr>
        <w:spacing w:after="182"/>
        <w:ind w:leftChars="0"/>
      </w:pPr>
      <w:r>
        <w:t>アカウントロックアウト、アカウントの有効期限、パスワードの有効期限、ログオン時間が適用されます。</w:t>
      </w:r>
    </w:p>
    <w:p w14:paraId="6FFE1896" w14:textId="77777777" w:rsidR="004F5C89" w:rsidRDefault="004F5C89" w:rsidP="00AA25E3">
      <w:pPr>
        <w:pStyle w:val="4"/>
      </w:pPr>
      <w:r>
        <w:lastRenderedPageBreak/>
        <w:t xml:space="preserve">Windows Administrator への攻撃と緩和策 </w:t>
      </w:r>
    </w:p>
    <w:p w14:paraId="79627424" w14:textId="1C1E18A0" w:rsidR="004F5C89" w:rsidRPr="005A64D5" w:rsidRDefault="004F5C89" w:rsidP="001A6ECB">
      <w:pPr>
        <w:pStyle w:val="5"/>
        <w:spacing w:before="182"/>
        <w:ind w:left="1000" w:hanging="1000"/>
      </w:pPr>
      <w:r w:rsidRPr="005A64D5">
        <w:rPr>
          <w:rFonts w:hint="eastAsia"/>
        </w:rPr>
        <w:t>ビルトイン</w:t>
      </w:r>
      <w:r w:rsidRPr="005A64D5">
        <w:t xml:space="preserve"> Administrator へのブルートフォース攻撃（総当たり攻撃） </w:t>
      </w:r>
    </w:p>
    <w:p w14:paraId="510E75F3" w14:textId="553A02FF" w:rsidR="004F5C89" w:rsidRDefault="004F5C89" w:rsidP="004F5C89">
      <w:pPr>
        <w:spacing w:after="182"/>
      </w:pPr>
      <w:r>
        <w:rPr>
          <w:rFonts w:hint="eastAsia"/>
        </w:rPr>
        <w:t>ビルトイン</w:t>
      </w:r>
      <w:r>
        <w:t xml:space="preserve"> Administrator はアカウントロックアウト設定ができないため、ブルートフォース攻撃が可能です。リモートデスクトップ接続 (RDP)、PowerShell (</w:t>
      </w:r>
      <w:proofErr w:type="spellStart"/>
      <w:r>
        <w:t>PsSession</w:t>
      </w:r>
      <w:proofErr w:type="spellEnd"/>
      <w:r>
        <w:t>)、PSEXECなど</w:t>
      </w:r>
      <w:r w:rsidR="007B38C8">
        <w:rPr>
          <w:rFonts w:hint="eastAsia"/>
        </w:rPr>
        <w:t>のリモート接続</w:t>
      </w:r>
      <w:r>
        <w:t>で実行されます。また、クラウド上の Public IPを持つ</w:t>
      </w:r>
      <w:r w:rsidR="007B38C8">
        <w:rPr>
          <w:rFonts w:hint="eastAsia"/>
        </w:rPr>
        <w:t>仮想マシン</w:t>
      </w:r>
      <w:r>
        <w:t>に対する RDP でのブルートフォース攻撃は頻繁に実施されることが知られています。</w:t>
      </w:r>
    </w:p>
    <w:p w14:paraId="32CFC245" w14:textId="77777777" w:rsidR="004F5C89" w:rsidRDefault="004F5C89" w:rsidP="004F5C89">
      <w:pPr>
        <w:spacing w:after="182"/>
      </w:pPr>
      <w:r>
        <w:rPr>
          <w:rFonts w:hint="eastAsia"/>
        </w:rPr>
        <w:t>ビルトイン</w:t>
      </w:r>
      <w:r>
        <w:t xml:space="preserve"> Administrator 以外のコマンドラインによるリモート接続は、通常、UACが適用されるため、マルウェアによる接続を緩和することができますが、ビルトイン Administrator は UAC が適用されないため危険です。</w:t>
      </w:r>
    </w:p>
    <w:p w14:paraId="675CA67C" w14:textId="08621671" w:rsidR="004F5C89" w:rsidRDefault="004F5C89" w:rsidP="004F5C89">
      <w:pPr>
        <w:spacing w:after="182"/>
      </w:pPr>
      <w:r>
        <w:rPr>
          <w:rFonts w:hint="eastAsia"/>
        </w:rPr>
        <w:t>また、</w:t>
      </w:r>
      <w:r>
        <w:t>NTLM ハッシュが窃取された場合、オフラインで解析するという手法が知られています。この場合、8桁複雑なパスワードでも、2.5時間で解析可能だとの報告</w:t>
      </w:r>
      <w:r w:rsidR="00D64EF5">
        <w:rPr>
          <w:rStyle w:val="af5"/>
        </w:rPr>
        <w:footnoteReference w:id="8"/>
      </w:r>
      <w:r>
        <w:t xml:space="preserve"> があります。</w:t>
      </w:r>
    </w:p>
    <w:p w14:paraId="3B23562B" w14:textId="0202194C" w:rsidR="004F5C89" w:rsidRDefault="004F5C89" w:rsidP="002329C9">
      <w:pPr>
        <w:pStyle w:val="a1"/>
        <w:numPr>
          <w:ilvl w:val="0"/>
          <w:numId w:val="27"/>
        </w:numPr>
        <w:spacing w:after="182"/>
        <w:ind w:leftChars="0"/>
      </w:pPr>
      <w:r>
        <w:rPr>
          <w:rFonts w:hint="eastAsia"/>
        </w:rPr>
        <w:t>暫定的な緩和策</w:t>
      </w:r>
      <w:r>
        <w:t xml:space="preserve"> </w:t>
      </w:r>
    </w:p>
    <w:p w14:paraId="55AD8B55" w14:textId="77777777" w:rsidR="004F5C89" w:rsidRDefault="004F5C89" w:rsidP="004F5C89">
      <w:pPr>
        <w:spacing w:after="182"/>
      </w:pPr>
      <w:r>
        <w:rPr>
          <w:rFonts w:hint="eastAsia"/>
        </w:rPr>
        <w:t>以下の緩和策を設定する前に、</w:t>
      </w:r>
      <w:r>
        <w:t>ID として Administrator を使用したタスクスケジューラやバッチジョブへの影響を事前に調査してください。</w:t>
      </w:r>
    </w:p>
    <w:p w14:paraId="211F1030" w14:textId="77777777" w:rsidR="009D0C59" w:rsidRDefault="004F5C89" w:rsidP="002329C9">
      <w:pPr>
        <w:pStyle w:val="a1"/>
        <w:numPr>
          <w:ilvl w:val="0"/>
          <w:numId w:val="30"/>
        </w:numPr>
        <w:spacing w:after="182"/>
        <w:ind w:leftChars="0"/>
      </w:pPr>
      <w:r>
        <w:t>グループポリシーでビルトイン Administrator の ID を変更し、攻撃者から推測困難な ID に変更します。</w:t>
      </w:r>
      <w:r w:rsidR="00D64EF5">
        <w:br/>
      </w:r>
      <w:r>
        <w:t>[コンピューターの構成]&gt;[Windows の設定]&gt;[セキュリティの設定]&gt;[ローカル ポリシー]&gt;[セキュリティ オプション]&gt;[アカウント:Administrator アカウント名の変更] で 新たなIDを設定します。</w:t>
      </w:r>
      <w:r w:rsidR="00E874D5">
        <w:br/>
      </w:r>
      <w:r>
        <w:rPr>
          <w:rFonts w:hint="eastAsia"/>
        </w:rPr>
        <w:t>新たな</w:t>
      </w:r>
      <w:r>
        <w:t xml:space="preserve"> ID に組織名や組織の略称を含めることは避けるべきです。また、</w:t>
      </w:r>
      <w:proofErr w:type="spellStart"/>
      <w:r>
        <w:t>xxxAdmin</w:t>
      </w:r>
      <w:proofErr w:type="spellEnd"/>
      <w:r>
        <w:t>、</w:t>
      </w:r>
      <w:proofErr w:type="spellStart"/>
      <w:r>
        <w:t>xxxSu</w:t>
      </w:r>
      <w:proofErr w:type="spellEnd"/>
      <w:r>
        <w:t xml:space="preserve"> などの推測容易な文字列も含めることは避けるべきです。</w:t>
      </w:r>
    </w:p>
    <w:p w14:paraId="3F039DD4" w14:textId="6B75CBF9" w:rsidR="009D0C59" w:rsidRDefault="004F5C89" w:rsidP="002329C9">
      <w:pPr>
        <w:pStyle w:val="a1"/>
        <w:numPr>
          <w:ilvl w:val="0"/>
          <w:numId w:val="30"/>
        </w:numPr>
        <w:spacing w:after="182"/>
        <w:ind w:leftChars="0"/>
      </w:pPr>
      <w:r>
        <w:t>IDを変更したビルトイン Administrator のパスワードを少なくとも14桁以上にして、セキュリティログを定期点検しブルートフォース攻撃を検出するようにしてください。また、オフライン攻撃に備えて20桁を超える長いパスフレーズへの移行を検討します。</w:t>
      </w:r>
      <w:r w:rsidR="009D0C59">
        <w:br/>
      </w:r>
      <w:r>
        <w:rPr>
          <w:rFonts w:hint="eastAsia"/>
        </w:rPr>
        <w:t>パスフレーズの例</w:t>
      </w:r>
      <w:r>
        <w:t xml:space="preserve">:「Hayabusa2 ha </w:t>
      </w:r>
      <w:proofErr w:type="spellStart"/>
      <w:r>
        <w:t>Chikyuu</w:t>
      </w:r>
      <w:proofErr w:type="spellEnd"/>
      <w:r>
        <w:t xml:space="preserve"> </w:t>
      </w:r>
      <w:proofErr w:type="spellStart"/>
      <w:r>
        <w:t>ni</w:t>
      </w:r>
      <w:proofErr w:type="spellEnd"/>
      <w:r>
        <w:t xml:space="preserve"># </w:t>
      </w:r>
      <w:proofErr w:type="spellStart"/>
      <w:r>
        <w:t>Kikanchuu</w:t>
      </w:r>
      <w:proofErr w:type="spellEnd"/>
      <w:r>
        <w:t xml:space="preserve"> </w:t>
      </w:r>
      <w:proofErr w:type="spellStart"/>
      <w:r>
        <w:t>Desu</w:t>
      </w:r>
      <w:proofErr w:type="spellEnd"/>
      <w:r>
        <w:t>」(スペースを含み39桁)</w:t>
      </w:r>
    </w:p>
    <w:p w14:paraId="5A7B2B57" w14:textId="1BCA20EB" w:rsidR="004F5C89" w:rsidRDefault="004F5C89" w:rsidP="002329C9">
      <w:pPr>
        <w:pStyle w:val="a1"/>
        <w:numPr>
          <w:ilvl w:val="0"/>
          <w:numId w:val="30"/>
        </w:numPr>
        <w:spacing w:after="182"/>
        <w:ind w:leftChars="0"/>
      </w:pPr>
      <w:r>
        <w:t>ポリシーでビルトイン Administrator に対しても UAC の適用を行うよう設定します。</w:t>
      </w:r>
      <w:r w:rsidR="00E00C0F">
        <w:br/>
      </w:r>
      <w:r>
        <w:rPr>
          <w:rFonts w:hint="eastAsia"/>
        </w:rPr>
        <w:t>参考文書</w:t>
      </w:r>
      <w:r>
        <w:t>: Your Pa$$word doesn't matter</w:t>
      </w:r>
      <w:r w:rsidR="009D0C59">
        <w:br/>
      </w:r>
      <w:r>
        <w:t>https://techcommunity.microsoft.com/t5/azure-active-directory-identity/your-pa-word-doesn-t-matter/ba-p/731984</w:t>
      </w:r>
    </w:p>
    <w:p w14:paraId="1C8478FB" w14:textId="624FE0CD" w:rsidR="004F5C89" w:rsidRDefault="004F5C89" w:rsidP="002329C9">
      <w:pPr>
        <w:pStyle w:val="a1"/>
        <w:numPr>
          <w:ilvl w:val="0"/>
          <w:numId w:val="27"/>
        </w:numPr>
        <w:spacing w:after="182"/>
        <w:ind w:leftChars="0"/>
      </w:pPr>
      <w:r>
        <w:rPr>
          <w:rFonts w:hint="eastAsia"/>
        </w:rPr>
        <w:t>根本的な緩和策</w:t>
      </w:r>
      <w:r>
        <w:t xml:space="preserve"> </w:t>
      </w:r>
    </w:p>
    <w:p w14:paraId="5CA1FEF1" w14:textId="00D23359" w:rsidR="004F5C89" w:rsidRDefault="00B901AC" w:rsidP="002C5A7D">
      <w:pPr>
        <w:pStyle w:val="Check"/>
        <w:spacing w:before="182"/>
        <w:ind w:left="820"/>
      </w:pPr>
      <w:r>
        <w:rPr>
          <w:rFonts w:hint="eastAsia"/>
        </w:rPr>
        <w:t>多要素認証の導入</w:t>
      </w:r>
      <w:r>
        <w:br/>
      </w:r>
      <w:r w:rsidR="004F5C89">
        <w:rPr>
          <w:rFonts w:hint="eastAsia"/>
        </w:rPr>
        <w:t>多要素認証の導入を検討してください。多要素認証は攻撃者のコストが高くなるため、被害を大幅に軽減することができます。調査によると、多要素認証を使用するアカウントの侵害率は</w:t>
      </w:r>
      <w:r w:rsidR="004F5C89">
        <w:t>0.1%未</w:t>
      </w:r>
      <w:r w:rsidR="004F5C89">
        <w:lastRenderedPageBreak/>
        <w:t>満</w:t>
      </w:r>
      <w:r w:rsidR="0055635D">
        <w:rPr>
          <w:rStyle w:val="af5"/>
        </w:rPr>
        <w:footnoteReference w:id="9"/>
      </w:r>
      <w:r w:rsidR="004F5C89">
        <w:t>といわれています。</w:t>
      </w:r>
      <w:r>
        <w:br/>
      </w:r>
      <w:r w:rsidR="004F5C89">
        <w:t>Active Directory の場合、多要素認証としては、Windows Hello for Business（所有＋記憶/所有＋生体）、MS-CA やサードパーティーCA による PKI （所有＋記憶）、Windows Helloの導入などが考えられます。</w:t>
      </w:r>
    </w:p>
    <w:p w14:paraId="07E9BAC4" w14:textId="77777777" w:rsidR="00B901AC" w:rsidRPr="00B901AC" w:rsidRDefault="00B901AC" w:rsidP="002C5A7D">
      <w:pPr>
        <w:pStyle w:val="Check"/>
        <w:spacing w:before="182"/>
        <w:ind w:left="820"/>
      </w:pPr>
      <w:r w:rsidRPr="00B901AC">
        <w:rPr>
          <w:rFonts w:hint="eastAsia"/>
        </w:rPr>
        <w:t>ビルトイン Administrator の無効化</w:t>
      </w:r>
      <w:r w:rsidRPr="00B901AC">
        <w:rPr>
          <w:rFonts w:hint="eastAsia"/>
        </w:rPr>
        <w:br/>
        <w:t>グループポリシーで端末のビルトイン Administrator を無効化します。（Windows 10では既定で無効化されており、最初にログオンしたユーザーがビルトイン Administrators のメンバーになっています)</w:t>
      </w:r>
    </w:p>
    <w:p w14:paraId="0C1ACE59" w14:textId="3DFF5842" w:rsidR="00B901AC" w:rsidRPr="00B901AC" w:rsidRDefault="00B901AC" w:rsidP="002C5A7D">
      <w:pPr>
        <w:pStyle w:val="Shikaku"/>
        <w:ind w:left="1320"/>
      </w:pPr>
      <w:r w:rsidRPr="00B901AC">
        <w:rPr>
          <w:rFonts w:hint="eastAsia"/>
        </w:rPr>
        <w:t>グループポリシーエディターで以下のポリシーを開きます。</w:t>
      </w:r>
      <w:r w:rsidRPr="00B901AC">
        <w:rPr>
          <w:rFonts w:hint="eastAsia"/>
        </w:rPr>
        <w:br/>
        <w:t>[コンピューター構成]&gt;[ポリシー]&gt;[Windows の設定]&gt;[セキュリティの設定]&gt;[ローカルポリシー]&gt;[セキュリティオプション]&gt;[アカウント:Administrator アカウントの状態] を [無効] にします。</w:t>
      </w:r>
    </w:p>
    <w:p w14:paraId="7B6AE5A6" w14:textId="6201A1D9" w:rsidR="00B901AC" w:rsidRPr="00B901AC" w:rsidRDefault="00B901AC" w:rsidP="002C5A7D">
      <w:pPr>
        <w:pStyle w:val="Shikaku"/>
        <w:ind w:left="1320"/>
      </w:pPr>
      <w:r w:rsidRPr="00B901AC">
        <w:rPr>
          <w:rFonts w:hint="eastAsia"/>
        </w:rPr>
        <w:t>ポリシーの</w:t>
      </w:r>
      <w:r w:rsidR="00CD23D4">
        <w:rPr>
          <w:rFonts w:hint="eastAsia"/>
        </w:rPr>
        <w:t>規程</w:t>
      </w:r>
      <w:r w:rsidRPr="00B901AC">
        <w:rPr>
          <w:rFonts w:hint="eastAsia"/>
        </w:rPr>
        <w:t>値</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70"/>
        <w:gridCol w:w="1000"/>
      </w:tblGrid>
      <w:tr w:rsidR="00B901AC" w:rsidRPr="00B901AC" w14:paraId="6AFAC275" w14:textId="77777777" w:rsidTr="00B901A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EF90FC8" w14:textId="77777777" w:rsidR="00B901AC" w:rsidRPr="00B901AC" w:rsidRDefault="00B901AC" w:rsidP="00B901AC">
            <w:pPr>
              <w:pStyle w:val="TableParagraph"/>
              <w:jc w:val="center"/>
              <w:rPr>
                <w:b/>
                <w:color w:val="FFFFFF"/>
              </w:rPr>
            </w:pPr>
            <w:r w:rsidRPr="00B901AC">
              <w:rPr>
                <w:b/>
                <w:color w:val="FFFFFF"/>
              </w:rPr>
              <w:t>サーバーの種類または GPO</w:t>
            </w:r>
          </w:p>
        </w:tc>
        <w:tc>
          <w:tcPr>
            <w:tcW w:w="100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3DF5CDF" w14:textId="77777777" w:rsidR="00B901AC" w:rsidRPr="00B901AC" w:rsidRDefault="00B901AC" w:rsidP="00B901AC">
            <w:pPr>
              <w:pStyle w:val="TableParagraph"/>
              <w:jc w:val="center"/>
              <w:rPr>
                <w:b/>
                <w:color w:val="FFFFFF"/>
              </w:rPr>
            </w:pPr>
            <w:r w:rsidRPr="00B901AC">
              <w:rPr>
                <w:b/>
                <w:color w:val="FFFFFF"/>
              </w:rPr>
              <w:t>既定値</w:t>
            </w:r>
          </w:p>
        </w:tc>
      </w:tr>
      <w:tr w:rsidR="00B901AC" w:rsidRPr="00B901AC" w14:paraId="49FB7F61" w14:textId="77777777" w:rsidTr="00B901A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102EE7A" w14:textId="77777777" w:rsidR="00B901AC" w:rsidRPr="00B901AC" w:rsidRDefault="00B901AC" w:rsidP="00B901AC">
            <w:pPr>
              <w:pStyle w:val="TableParagraph"/>
            </w:pPr>
            <w:r w:rsidRPr="00B901AC">
              <w:t>既定のドメインポリシー</w:t>
            </w:r>
          </w:p>
        </w:tc>
        <w:tc>
          <w:tcPr>
            <w:tcW w:w="10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838E6B" w14:textId="77777777" w:rsidR="00B901AC" w:rsidRPr="00B901AC" w:rsidRDefault="00B901AC" w:rsidP="00B901AC">
            <w:pPr>
              <w:pStyle w:val="TableParagraph"/>
            </w:pPr>
            <w:r w:rsidRPr="00B901AC">
              <w:t>未定義</w:t>
            </w:r>
          </w:p>
        </w:tc>
      </w:tr>
      <w:tr w:rsidR="00B901AC" w:rsidRPr="00B901AC" w14:paraId="69EEA933" w14:textId="77777777" w:rsidTr="00B901A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0528447" w14:textId="77777777" w:rsidR="00B901AC" w:rsidRPr="00B901AC" w:rsidRDefault="00B901AC" w:rsidP="00B901AC">
            <w:pPr>
              <w:pStyle w:val="TableParagraph"/>
            </w:pPr>
            <w:r w:rsidRPr="00B901AC">
              <w:t>既定のドメインコントローラーポリシー</w:t>
            </w:r>
          </w:p>
        </w:tc>
        <w:tc>
          <w:tcPr>
            <w:tcW w:w="10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A9820C" w14:textId="77777777" w:rsidR="00B901AC" w:rsidRPr="00B901AC" w:rsidRDefault="00B901AC" w:rsidP="00B901AC">
            <w:pPr>
              <w:pStyle w:val="TableParagraph"/>
            </w:pPr>
            <w:r w:rsidRPr="00B901AC">
              <w:t>未定義</w:t>
            </w:r>
          </w:p>
        </w:tc>
      </w:tr>
      <w:tr w:rsidR="00B901AC" w:rsidRPr="00B901AC" w14:paraId="403A7FC4" w14:textId="77777777" w:rsidTr="00B901A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DDF521" w14:textId="77777777" w:rsidR="00B901AC" w:rsidRPr="00B901AC" w:rsidRDefault="00B901AC" w:rsidP="00B901AC">
            <w:pPr>
              <w:pStyle w:val="TableParagraph"/>
            </w:pPr>
            <w:r w:rsidRPr="00B901AC">
              <w:t>スタンドアロンサーバーの既定の設定</w:t>
            </w:r>
          </w:p>
        </w:tc>
        <w:tc>
          <w:tcPr>
            <w:tcW w:w="10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511A02B" w14:textId="77777777" w:rsidR="00B901AC" w:rsidRPr="00B901AC" w:rsidRDefault="00B901AC" w:rsidP="00B901AC">
            <w:pPr>
              <w:pStyle w:val="TableParagraph"/>
            </w:pPr>
            <w:r w:rsidRPr="00B901AC">
              <w:t>有効</w:t>
            </w:r>
          </w:p>
        </w:tc>
      </w:tr>
      <w:tr w:rsidR="00B901AC" w:rsidRPr="00B901AC" w14:paraId="2FDD3FA3" w14:textId="77777777" w:rsidTr="00B901A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F445CA5" w14:textId="77777777" w:rsidR="00B901AC" w:rsidRPr="00B901AC" w:rsidRDefault="00B901AC" w:rsidP="00B901AC">
            <w:pPr>
              <w:pStyle w:val="TableParagraph"/>
            </w:pPr>
            <w:r w:rsidRPr="00B901AC">
              <w:t>DC の有効な既定の設定</w:t>
            </w:r>
          </w:p>
        </w:tc>
        <w:tc>
          <w:tcPr>
            <w:tcW w:w="10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A2E2A3" w14:textId="77777777" w:rsidR="00B901AC" w:rsidRPr="00B901AC" w:rsidRDefault="00B901AC" w:rsidP="00B901AC">
            <w:pPr>
              <w:pStyle w:val="TableParagraph"/>
            </w:pPr>
            <w:r w:rsidRPr="00B901AC">
              <w:t>有効</w:t>
            </w:r>
          </w:p>
        </w:tc>
      </w:tr>
      <w:tr w:rsidR="00B901AC" w:rsidRPr="00B901AC" w14:paraId="20E95671" w14:textId="77777777" w:rsidTr="00B901A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DF2170" w14:textId="77777777" w:rsidR="00B901AC" w:rsidRPr="00B901AC" w:rsidRDefault="00B901AC" w:rsidP="00B901AC">
            <w:pPr>
              <w:pStyle w:val="TableParagraph"/>
            </w:pPr>
            <w:r w:rsidRPr="00B901AC">
              <w:t>メンバーサーバーの有効な既定の設定</w:t>
            </w:r>
          </w:p>
        </w:tc>
        <w:tc>
          <w:tcPr>
            <w:tcW w:w="10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C129BA1" w14:textId="77777777" w:rsidR="00B901AC" w:rsidRPr="00B901AC" w:rsidRDefault="00B901AC" w:rsidP="00B901AC">
            <w:pPr>
              <w:pStyle w:val="TableParagraph"/>
            </w:pPr>
            <w:r w:rsidRPr="00B901AC">
              <w:t>有効</w:t>
            </w:r>
          </w:p>
        </w:tc>
      </w:tr>
      <w:tr w:rsidR="00B901AC" w:rsidRPr="00B901AC" w14:paraId="39F8F182" w14:textId="77777777" w:rsidTr="00B901A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A5F6B5" w14:textId="77777777" w:rsidR="00B901AC" w:rsidRPr="00B901AC" w:rsidRDefault="00B901AC" w:rsidP="00B901AC">
            <w:pPr>
              <w:pStyle w:val="TableParagraph"/>
            </w:pPr>
            <w:r w:rsidRPr="00B901AC">
              <w:t>クライアントコンピューターの有効な既定の設定</w:t>
            </w:r>
          </w:p>
        </w:tc>
        <w:tc>
          <w:tcPr>
            <w:tcW w:w="10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F64670" w14:textId="77777777" w:rsidR="00B901AC" w:rsidRPr="00B901AC" w:rsidRDefault="00B901AC" w:rsidP="00B901AC">
            <w:pPr>
              <w:pStyle w:val="TableParagraph"/>
            </w:pPr>
            <w:r w:rsidRPr="00B901AC">
              <w:t>無効</w:t>
            </w:r>
          </w:p>
        </w:tc>
      </w:tr>
    </w:tbl>
    <w:p w14:paraId="5DC7B951" w14:textId="423A963A" w:rsidR="004F5C89" w:rsidRDefault="004F5C89" w:rsidP="001A6ECB">
      <w:pPr>
        <w:pStyle w:val="5"/>
        <w:spacing w:before="182"/>
        <w:ind w:left="1000" w:hanging="1000"/>
      </w:pPr>
      <w:r>
        <w:rPr>
          <w:rFonts w:hint="eastAsia"/>
        </w:rPr>
        <w:t>ビルトイン</w:t>
      </w:r>
      <w:r>
        <w:t xml:space="preserve"> Administrator を使った水平展開 </w:t>
      </w:r>
    </w:p>
    <w:p w14:paraId="19E38D5C" w14:textId="77777777" w:rsidR="004F5C89" w:rsidRDefault="004F5C89" w:rsidP="004F5C89">
      <w:pPr>
        <w:spacing w:after="182"/>
      </w:pPr>
      <w:r>
        <w:rPr>
          <w:rFonts w:hint="eastAsia"/>
        </w:rPr>
        <w:t>組織で端末やサーバーを初期設定する際に、ローカル</w:t>
      </w:r>
      <w:r>
        <w:t xml:space="preserve"> Administrator の ID、パスワードを共通にすることがあります。これは、セッティングやサポートの管理負担を軽減するためですが、この慣習を狙い、水平展開を図る攻撃が知られています。共通 ID と共通パスワードが摂取できれば、他の端末、サーバーへのリモートアクセスが可能となります。</w:t>
      </w:r>
    </w:p>
    <w:p w14:paraId="13F9D559" w14:textId="4DBE5584" w:rsidR="004F5C89" w:rsidRDefault="004F5C89" w:rsidP="002329C9">
      <w:pPr>
        <w:pStyle w:val="a1"/>
        <w:numPr>
          <w:ilvl w:val="0"/>
          <w:numId w:val="27"/>
        </w:numPr>
        <w:spacing w:after="182"/>
        <w:ind w:leftChars="0"/>
      </w:pPr>
      <w:r>
        <w:rPr>
          <w:rFonts w:hint="eastAsia"/>
        </w:rPr>
        <w:t>緩和策</w:t>
      </w:r>
      <w:r>
        <w:t xml:space="preserve"> </w:t>
      </w:r>
    </w:p>
    <w:p w14:paraId="5F899338" w14:textId="686D6B09" w:rsidR="00597E73" w:rsidRDefault="004F5C89" w:rsidP="002329C9">
      <w:pPr>
        <w:pStyle w:val="a1"/>
        <w:numPr>
          <w:ilvl w:val="0"/>
          <w:numId w:val="31"/>
        </w:numPr>
        <w:spacing w:after="182"/>
        <w:ind w:leftChars="0"/>
      </w:pPr>
      <w:r>
        <w:t>ローカル Administrator のパスワードを一台ずつ、すべてユニークにします。リモートでこの作業を一括して展開できるツール LAPS (Local Administrator Password Solution) が、Microsoft から無償で提供されています。</w:t>
      </w:r>
      <w:r w:rsidR="00597E73">
        <w:br/>
      </w:r>
      <w:r>
        <w:rPr>
          <w:rFonts w:hint="eastAsia"/>
        </w:rPr>
        <w:t>ローカル管理者パスワードソリューション（</w:t>
      </w:r>
      <w:r>
        <w:t>LAPS）導入ガイド（日本語版）</w:t>
      </w:r>
      <w:r w:rsidR="00597E73">
        <w:br/>
      </w:r>
      <w:hyperlink r:id="rId35" w:history="1">
        <w:r w:rsidR="00597E73" w:rsidRPr="001C154D">
          <w:rPr>
            <w:rStyle w:val="aa"/>
          </w:rPr>
          <w:t>https://msrc-blog.microsoft.com/2020/08/26/20200827_laps/</w:t>
        </w:r>
      </w:hyperlink>
    </w:p>
    <w:p w14:paraId="4B87FA12" w14:textId="77777777" w:rsidR="00B86709" w:rsidRDefault="004F5C89" w:rsidP="002329C9">
      <w:pPr>
        <w:pStyle w:val="a1"/>
        <w:numPr>
          <w:ilvl w:val="0"/>
          <w:numId w:val="31"/>
        </w:numPr>
        <w:spacing w:after="182"/>
        <w:ind w:leftChars="0"/>
      </w:pPr>
      <w:r>
        <w:rPr>
          <w:rFonts w:hint="eastAsia"/>
        </w:rPr>
        <w:t>その上で、ポリシーで</w:t>
      </w:r>
      <w:r>
        <w:t xml:space="preserve"> [Apply UAC restrictions to local accounts on network logons] を有効にします。これによって、ローカルアカウントにネットワーク経由でログオンする際にUACが適用されます。</w:t>
      </w:r>
      <w:r w:rsidR="00597E73">
        <w:br/>
      </w:r>
      <w:r>
        <w:lastRenderedPageBreak/>
        <w:t>[コンピューターの構成]&gt;[ポリシー]&gt;[管理用テンプレート]&gt;[MS Security Guide]&gt; [Apply UAC restrictions to local accounts on network logons]</w:t>
      </w:r>
      <w:r w:rsidR="00B86709">
        <w:br/>
      </w:r>
      <w:r>
        <w:rPr>
          <w:rFonts w:hint="eastAsia"/>
        </w:rPr>
        <w:t>参考</w:t>
      </w:r>
      <w:r>
        <w:t xml:space="preserve"> ユーザー アカウント制御、Windows Vista でリモートの制限の説明: </w:t>
      </w:r>
      <w:r w:rsidR="00B86709">
        <w:br/>
      </w:r>
      <w:r>
        <w:t xml:space="preserve">https://support.microsoft.com/ja-jp/help/951016. </w:t>
      </w:r>
    </w:p>
    <w:p w14:paraId="3A286275" w14:textId="7D4354F4" w:rsidR="004F5C89" w:rsidRDefault="004F5C89" w:rsidP="002329C9">
      <w:pPr>
        <w:pStyle w:val="a1"/>
        <w:numPr>
          <w:ilvl w:val="0"/>
          <w:numId w:val="31"/>
        </w:numPr>
        <w:spacing w:after="182"/>
        <w:ind w:leftChars="0"/>
      </w:pPr>
      <w:r>
        <w:t>ポリシーでビルトイン Administrator に対しても UAC の適用を行うよう設定します。</w:t>
      </w:r>
      <w:r w:rsidR="00B86709">
        <w:br/>
      </w:r>
      <w:r>
        <w:t>|[コンピューターの構成]&gt;[Windows の設定]&gt;[セキュリティの設定]&gt;[ローカル ポリシー]&gt;[セキュリティ オプション]&gt;[ユーザー アカウント制御: ビルトイン Administrator アカウントのための管理者承認モード] でポリシーを [有効] にします。|</w:t>
      </w:r>
    </w:p>
    <w:p w14:paraId="330FC666" w14:textId="38268E28" w:rsidR="004F5C89" w:rsidRPr="00D90F59" w:rsidRDefault="004F5C89" w:rsidP="001A6ECB">
      <w:pPr>
        <w:pStyle w:val="5"/>
        <w:spacing w:before="182"/>
        <w:ind w:left="1000" w:hanging="1000"/>
      </w:pPr>
      <w:r w:rsidRPr="00D90F59">
        <w:rPr>
          <w:rFonts w:hint="eastAsia"/>
        </w:rPr>
        <w:t>ドメインユーザーがビルトイン</w:t>
      </w:r>
      <w:r w:rsidRPr="00D90F59">
        <w:t xml:space="preserve"> Administrators に所属している場合の攻撃 </w:t>
      </w:r>
    </w:p>
    <w:p w14:paraId="0F3493DA" w14:textId="77777777" w:rsidR="004F5C89" w:rsidRDefault="004F5C89" w:rsidP="004F5C89">
      <w:pPr>
        <w:spacing w:after="182"/>
      </w:pPr>
      <w:r>
        <w:rPr>
          <w:rFonts w:hint="eastAsia"/>
        </w:rPr>
        <w:t>ドメインユーザーがビルトイン</w:t>
      </w:r>
      <w:r>
        <w:t xml:space="preserve"> Administrators に所属している場合、マルウェアが侵入すると、マルウェアはビルトイン Administrators で許可される行動が可能になります。</w:t>
      </w:r>
    </w:p>
    <w:p w14:paraId="3D35E9E4" w14:textId="3A55F8BF" w:rsidR="004F5C89" w:rsidRDefault="004F5C89" w:rsidP="002329C9">
      <w:pPr>
        <w:pStyle w:val="a1"/>
        <w:numPr>
          <w:ilvl w:val="0"/>
          <w:numId w:val="27"/>
        </w:numPr>
        <w:spacing w:after="182"/>
        <w:ind w:leftChars="0"/>
      </w:pPr>
      <w:r>
        <w:rPr>
          <w:rFonts w:hint="eastAsia"/>
        </w:rPr>
        <w:t>実行可能な戦術</w:t>
      </w:r>
      <w:r>
        <w:t xml:space="preserve"> </w:t>
      </w:r>
    </w:p>
    <w:p w14:paraId="2538DF97" w14:textId="77777777" w:rsidR="004F5C89" w:rsidRDefault="004F5C89" w:rsidP="004F5C89">
      <w:pPr>
        <w:spacing w:after="182"/>
      </w:pPr>
      <w:r>
        <w:rPr>
          <w:rFonts w:hint="eastAsia"/>
        </w:rPr>
        <w:t>悪意あるプログラムの実行、永続化、防御回避、資格情報へのアクセス、情報の窃取、外部送信、ログ改ざん、破壊</w:t>
      </w:r>
    </w:p>
    <w:p w14:paraId="7A2F869E" w14:textId="6F18CB37" w:rsidR="004F5C89" w:rsidRDefault="004F5C89" w:rsidP="002329C9">
      <w:pPr>
        <w:pStyle w:val="a1"/>
        <w:numPr>
          <w:ilvl w:val="0"/>
          <w:numId w:val="27"/>
        </w:numPr>
        <w:spacing w:after="182"/>
        <w:ind w:leftChars="0"/>
      </w:pPr>
      <w:r>
        <w:rPr>
          <w:rFonts w:hint="eastAsia"/>
        </w:rPr>
        <w:t>緩和策</w:t>
      </w:r>
      <w:r>
        <w:t xml:space="preserve"> </w:t>
      </w:r>
    </w:p>
    <w:p w14:paraId="6A569122" w14:textId="77777777" w:rsidR="005235C8" w:rsidRDefault="004F5C89" w:rsidP="004F5C89">
      <w:pPr>
        <w:spacing w:after="182"/>
      </w:pPr>
      <w:r>
        <w:rPr>
          <w:rFonts w:hint="eastAsia"/>
        </w:rPr>
        <w:t>ドメインユーザーは標準ユーザーで運用し、ビルトイン</w:t>
      </w:r>
      <w:r>
        <w:t xml:space="preserve"> Administrators にドメインユーザーを登録しないようにします。この措置で、アプリケーションのインストールやWindowsの設定変更のたびに UAC が起動し、管理者のID、パスワードが求められるようになり、マルウェアが外部からダウンロードした新たなマルウェアのインストールを防ぎます。</w:t>
      </w:r>
    </w:p>
    <w:p w14:paraId="4CEAA6F7" w14:textId="61DCAFF1" w:rsidR="004F5C89" w:rsidRDefault="004F5C89" w:rsidP="004F5C89">
      <w:pPr>
        <w:spacing w:after="182"/>
      </w:pPr>
      <w:r>
        <w:t>業務上、アプリケーションのインストールや設定変更が必要な場合は、ビルトイン Administrators にドメインユーザー以外のユーザーを登録し、個別にユニーク</w:t>
      </w:r>
      <w:r>
        <w:rPr>
          <w:rFonts w:hint="eastAsia"/>
        </w:rPr>
        <w:t>なパスフレーズを設定し、必要に応じて入力することで回避します。</w:t>
      </w:r>
    </w:p>
    <w:p w14:paraId="7C517F07" w14:textId="11E658D5" w:rsidR="004F5C89" w:rsidRPr="001A128E" w:rsidRDefault="004F5C89" w:rsidP="001A6ECB">
      <w:pPr>
        <w:pStyle w:val="5"/>
        <w:spacing w:before="182"/>
        <w:ind w:left="1000" w:hanging="1000"/>
      </w:pPr>
      <w:r w:rsidRPr="001A128E">
        <w:rPr>
          <w:rFonts w:hint="eastAsia"/>
        </w:rPr>
        <w:t>リスク受容する場合の注意点</w:t>
      </w:r>
      <w:r w:rsidRPr="001A128E">
        <w:t xml:space="preserve"> </w:t>
      </w:r>
    </w:p>
    <w:p w14:paraId="5D833763" w14:textId="77777777" w:rsidR="004F5C89" w:rsidRDefault="004F5C89" w:rsidP="004F5C89">
      <w:pPr>
        <w:spacing w:after="182"/>
      </w:pPr>
      <w:r>
        <w:rPr>
          <w:rFonts w:hint="eastAsia"/>
        </w:rPr>
        <w:t>ユーザーの利便性や業務の遂行を優先し無条件にリスク受容を行った場合、予期せぬインシデント招く可能性が高まります。利用者とともに「正しくリスクを認識し、インシデント発生時の事業への影響を検討」した上でリスク受容を行います。</w:t>
      </w:r>
    </w:p>
    <w:p w14:paraId="28F2D13E" w14:textId="77777777" w:rsidR="005235C8" w:rsidRDefault="004F5C89" w:rsidP="002329C9">
      <w:pPr>
        <w:pStyle w:val="a1"/>
        <w:numPr>
          <w:ilvl w:val="0"/>
          <w:numId w:val="32"/>
        </w:numPr>
        <w:spacing w:after="182"/>
        <w:ind w:leftChars="0"/>
      </w:pPr>
      <w:r>
        <w:rPr>
          <w:rFonts w:hint="eastAsia"/>
        </w:rPr>
        <w:t>一般業務でのリスク受容は、まったく推奨できません。メールや</w:t>
      </w:r>
      <w:r>
        <w:t>Webの閲覧を行わない、インターネットに接続しない完全な閉域網であってもリスク受容は避けるべきです。</w:t>
      </w:r>
    </w:p>
    <w:p w14:paraId="5CEC9C50" w14:textId="7D844CEB" w:rsidR="004F5C89" w:rsidRDefault="004F5C89" w:rsidP="002329C9">
      <w:pPr>
        <w:pStyle w:val="a1"/>
        <w:numPr>
          <w:ilvl w:val="0"/>
          <w:numId w:val="32"/>
        </w:numPr>
        <w:spacing w:after="182"/>
        <w:ind w:leftChars="0"/>
      </w:pPr>
      <w:r>
        <w:rPr>
          <w:rFonts w:hint="eastAsia"/>
        </w:rPr>
        <w:t>開発環境における</w:t>
      </w:r>
      <w:r>
        <w:t>Debugコマンド実行やヘルプデスク業務などでは、管理者権限が必要となることから緩和策の設定が困難な場合があります。</w:t>
      </w:r>
      <w:r w:rsidR="001A128E">
        <w:br/>
      </w:r>
      <w:r>
        <w:rPr>
          <w:rFonts w:hint="eastAsia"/>
        </w:rPr>
        <w:t>このような場合は、対象の端末やシステムを限定し、仮想化、ネットワークセグメントの分離やフィルタリング、メールや</w:t>
      </w:r>
      <w:r>
        <w:t>Webの閲覧の禁止などの措置を講じた上で文書化し、一定のリスクを受容しつつ、検知に努めることを検討して下さい。また、以下の教育や緩和策は規程にし、実効性を担保してください。</w:t>
      </w:r>
    </w:p>
    <w:p w14:paraId="1910ECA8" w14:textId="5EFC89F2" w:rsidR="004F5C89" w:rsidRPr="001A128E" w:rsidRDefault="001A128E" w:rsidP="002329C9">
      <w:pPr>
        <w:pStyle w:val="a1"/>
        <w:numPr>
          <w:ilvl w:val="0"/>
          <w:numId w:val="27"/>
        </w:numPr>
        <w:spacing w:after="182"/>
        <w:ind w:leftChars="0"/>
      </w:pPr>
      <w:r>
        <w:rPr>
          <w:rFonts w:hint="eastAsia"/>
        </w:rPr>
        <w:t>利用者への</w:t>
      </w:r>
      <w:r w:rsidR="004F5C89" w:rsidRPr="001A128E">
        <w:rPr>
          <w:rFonts w:hint="eastAsia"/>
        </w:rPr>
        <w:t>教育</w:t>
      </w:r>
      <w:r w:rsidR="004F5C89" w:rsidRPr="001A128E">
        <w:t xml:space="preserve"> </w:t>
      </w:r>
    </w:p>
    <w:p w14:paraId="3953B48F" w14:textId="77777777" w:rsidR="004F5C89" w:rsidRDefault="004F5C89" w:rsidP="004F5C89">
      <w:pPr>
        <w:spacing w:after="182"/>
      </w:pPr>
      <w:r>
        <w:lastRenderedPageBreak/>
        <w:t>Administrators にドメインユーザーが含まれる環境への脅威を利用者とともに認識します。</w:t>
      </w:r>
    </w:p>
    <w:p w14:paraId="308074D3" w14:textId="7DB09C47" w:rsidR="004F5C89" w:rsidRDefault="004F5C89" w:rsidP="002329C9">
      <w:pPr>
        <w:pStyle w:val="a1"/>
        <w:numPr>
          <w:ilvl w:val="0"/>
          <w:numId w:val="33"/>
        </w:numPr>
        <w:spacing w:after="182"/>
        <w:ind w:leftChars="0"/>
      </w:pPr>
      <w:r>
        <w:t>攻撃手法について理解する</w:t>
      </w:r>
      <w:r w:rsidR="001A128E">
        <w:rPr>
          <w:rFonts w:hint="eastAsia"/>
        </w:rPr>
        <w:t>（</w:t>
      </w:r>
      <w:r>
        <w:t>攻撃ベクトルの研究</w:t>
      </w:r>
      <w:r w:rsidR="001A128E">
        <w:rPr>
          <w:rFonts w:hint="eastAsia"/>
        </w:rPr>
        <w:t>を参照してください）</w:t>
      </w:r>
    </w:p>
    <w:p w14:paraId="00EB6B3B" w14:textId="7C35A178" w:rsidR="004F5C89" w:rsidRDefault="004F5C89" w:rsidP="002329C9">
      <w:pPr>
        <w:pStyle w:val="a1"/>
        <w:numPr>
          <w:ilvl w:val="0"/>
          <w:numId w:val="27"/>
        </w:numPr>
        <w:spacing w:after="182"/>
        <w:ind w:leftChars="0"/>
      </w:pPr>
      <w:r>
        <w:rPr>
          <w:rFonts w:hint="eastAsia"/>
        </w:rPr>
        <w:t>緩和策</w:t>
      </w:r>
      <w:r>
        <w:t xml:space="preserve"> </w:t>
      </w:r>
    </w:p>
    <w:p w14:paraId="627D7047" w14:textId="7E6FC296" w:rsidR="004F5C89" w:rsidRDefault="004F5C89" w:rsidP="00F00443">
      <w:pPr>
        <w:pStyle w:val="a"/>
        <w:ind w:left="820"/>
      </w:pPr>
      <w:r>
        <w:t>脆弱性修正プログラムの適用</w:t>
      </w:r>
    </w:p>
    <w:p w14:paraId="01493654" w14:textId="5F8E9A5B" w:rsidR="004F5C89" w:rsidRDefault="004F5C89" w:rsidP="00F00443">
      <w:pPr>
        <w:pStyle w:val="a"/>
        <w:ind w:left="820"/>
      </w:pPr>
      <w:r>
        <w:t>アンチウイルスソフトの</w:t>
      </w:r>
      <w:r w:rsidR="00925863">
        <w:rPr>
          <w:rFonts w:hint="eastAsia"/>
        </w:rPr>
        <w:t>日次</w:t>
      </w:r>
      <w:r>
        <w:t>更新</w:t>
      </w:r>
      <w:r w:rsidR="00925863">
        <w:rPr>
          <w:rFonts w:hint="eastAsia"/>
        </w:rPr>
        <w:t>とクィックスキャン</w:t>
      </w:r>
      <w:r>
        <w:t>及び週次での完全スキャンの実施</w:t>
      </w:r>
    </w:p>
    <w:p w14:paraId="70B5EDFC" w14:textId="120FF50D" w:rsidR="004F5C89" w:rsidRDefault="004F5C89" w:rsidP="00F00443">
      <w:pPr>
        <w:pStyle w:val="a"/>
        <w:ind w:left="820"/>
      </w:pPr>
      <w:r>
        <w:t>リムーバブルメディアの運用制限、自動再生の禁止</w:t>
      </w:r>
    </w:p>
    <w:p w14:paraId="0E77C29B" w14:textId="6027E208" w:rsidR="004F5C89" w:rsidRDefault="004F5C89" w:rsidP="00F00443">
      <w:pPr>
        <w:pStyle w:val="a"/>
        <w:ind w:left="820"/>
      </w:pPr>
      <w:r>
        <w:t>電子メール、Webブラウザーの閲覧等の運用制限の検討（仮想マシン上で閲覧する、仮想マシンは異なるネットワークセグメントで接続する等）</w:t>
      </w:r>
    </w:p>
    <w:p w14:paraId="23715C19" w14:textId="14C8D877" w:rsidR="004F5C89" w:rsidRDefault="004F5C89" w:rsidP="00F00443">
      <w:pPr>
        <w:pStyle w:val="a"/>
        <w:ind w:left="820"/>
      </w:pPr>
      <w:r>
        <w:t>インターネットへの接続制限の検討</w:t>
      </w:r>
    </w:p>
    <w:p w14:paraId="0B87D496" w14:textId="418A0F8B" w:rsidR="004F5C89" w:rsidRDefault="004F5C89" w:rsidP="00F00443">
      <w:pPr>
        <w:pStyle w:val="a"/>
        <w:ind w:left="820"/>
      </w:pPr>
      <w:r>
        <w:t>侵入検知システム、Endpoint Detection and Response 等の導入の検討</w:t>
      </w:r>
    </w:p>
    <w:p w14:paraId="159684E5" w14:textId="77777777" w:rsidR="00FF1580" w:rsidRDefault="00FF1580">
      <w:pPr>
        <w:spacing w:afterLines="0" w:after="0" w:line="240" w:lineRule="auto"/>
        <w:rPr>
          <w:rFonts w:hAnsi="ＭＳ Ｐゴシック"/>
          <w:b/>
          <w:bCs/>
          <w:sz w:val="28"/>
          <w:szCs w:val="36"/>
        </w:rPr>
      </w:pPr>
      <w:r>
        <w:br w:type="page"/>
      </w:r>
    </w:p>
    <w:p w14:paraId="309D0B18" w14:textId="0B7B55C8" w:rsidR="004F5C89" w:rsidRDefault="004F5C89" w:rsidP="009A5140">
      <w:pPr>
        <w:pStyle w:val="20"/>
        <w:spacing w:before="365" w:after="182"/>
        <w:ind w:left="420" w:hanging="420"/>
      </w:pPr>
      <w:bookmarkStart w:id="50" w:name="_Toc56588757"/>
      <w:r>
        <w:rPr>
          <w:rFonts w:hint="eastAsia"/>
        </w:rPr>
        <w:lastRenderedPageBreak/>
        <w:t>プロトコル設定</w:t>
      </w:r>
      <w:r w:rsidR="004B527F">
        <w:rPr>
          <w:rFonts w:hint="eastAsia"/>
        </w:rPr>
        <w:t>（</w:t>
      </w:r>
      <w:r>
        <w:t>Windows</w:t>
      </w:r>
      <w:r w:rsidR="004B527F">
        <w:rPr>
          <w:rFonts w:hint="eastAsia"/>
        </w:rPr>
        <w:t>）</w:t>
      </w:r>
      <w:bookmarkEnd w:id="50"/>
    </w:p>
    <w:p w14:paraId="5D0162C7" w14:textId="43928359" w:rsidR="004F5C89" w:rsidRDefault="004F5C89" w:rsidP="00CE66EB">
      <w:pPr>
        <w:pStyle w:val="3"/>
        <w:spacing w:before="365"/>
        <w:ind w:left="840" w:hanging="840"/>
      </w:pPr>
      <w:bookmarkStart w:id="51" w:name="_Toc56588758"/>
      <w:r>
        <w:t>Windows SMB</w:t>
      </w:r>
      <w:bookmarkEnd w:id="51"/>
      <w:r>
        <w:t xml:space="preserve"> </w:t>
      </w:r>
    </w:p>
    <w:p w14:paraId="193757F8" w14:textId="77777777" w:rsidR="004F5C89" w:rsidRDefault="004F5C89" w:rsidP="004F5C89">
      <w:pPr>
        <w:spacing w:after="182"/>
      </w:pPr>
      <w:r>
        <w:t xml:space="preserve">SMBv1はランサムウェアの攻撃を受ける脆弱性を持っています。このため、SMBv1を無効にする必要があります。 </w:t>
      </w:r>
    </w:p>
    <w:p w14:paraId="7B36793E" w14:textId="77777777" w:rsidR="004F5C89" w:rsidRDefault="004F5C89" w:rsidP="004F5C89">
      <w:pPr>
        <w:spacing w:after="182"/>
      </w:pPr>
      <w:r>
        <w:rPr>
          <w:rFonts w:hint="eastAsia"/>
        </w:rPr>
        <w:t>なお、</w:t>
      </w:r>
      <w:r>
        <w:t>Linux ベースのNASやSambaをFile Serverとして使用する例は多数あるため、後述の Linux も参照し、SMBv1の存在に注意してください。</w:t>
      </w:r>
    </w:p>
    <w:p w14:paraId="73D6298B" w14:textId="5C3C3ED2" w:rsidR="004F5C89" w:rsidRDefault="004F5C89" w:rsidP="002329C9">
      <w:pPr>
        <w:pStyle w:val="a1"/>
        <w:numPr>
          <w:ilvl w:val="0"/>
          <w:numId w:val="35"/>
        </w:numPr>
        <w:spacing w:after="182"/>
        <w:ind w:leftChars="0"/>
      </w:pPr>
      <w:r>
        <w:t xml:space="preserve">Microsoft Windows と Windows Server で SMBv1、SMBv2、SMBv3 を検出する方法と有効または無効にする方法： </w:t>
      </w:r>
      <w:r w:rsidR="004B527F">
        <w:br/>
      </w:r>
      <w:r>
        <w:t>https://support.microsoft.com/ja-jp/help/2696547/detect-enable-disable-smbv1-smbv2-smbv3-in-windows-and-windows-server</w:t>
      </w:r>
    </w:p>
    <w:p w14:paraId="22775839" w14:textId="62861F6C" w:rsidR="004F5C89" w:rsidRDefault="004F5C89" w:rsidP="002329C9">
      <w:pPr>
        <w:pStyle w:val="a1"/>
        <w:numPr>
          <w:ilvl w:val="0"/>
          <w:numId w:val="35"/>
        </w:numPr>
        <w:spacing w:after="182"/>
        <w:ind w:leftChars="0"/>
      </w:pPr>
      <w:r>
        <w:t>警告</w:t>
      </w:r>
      <w:r w:rsidR="008D3F51">
        <w:br/>
      </w:r>
      <w:r>
        <w:t>SMBv2 または SMBv3 は無効にしないことをお勧めします。 接続不良等の切り分けを行う場合でも、あくまでも "一時的な" トラブルシューティング手段として、SMBv2 または SMBv3 を無効にしてください。 SMBv2 または SMBv3 を無効なままにしないでください。</w:t>
      </w:r>
    </w:p>
    <w:p w14:paraId="71BEC04A" w14:textId="417345DD" w:rsidR="004F5C89" w:rsidRDefault="004F5C89" w:rsidP="002329C9">
      <w:pPr>
        <w:pStyle w:val="a1"/>
        <w:numPr>
          <w:ilvl w:val="0"/>
          <w:numId w:val="36"/>
        </w:numPr>
        <w:spacing w:after="182"/>
        <w:ind w:leftChars="0"/>
      </w:pPr>
      <w:r>
        <w:t xml:space="preserve">SMBの各バージョンと、対応しているWindows OS </w:t>
      </w:r>
      <w:r w:rsidR="008D3F51">
        <w:br/>
      </w:r>
      <w:r>
        <w:t>SMBのバージョン</w:t>
      </w:r>
      <w:r>
        <w:tab/>
        <w:t>対応しているWindows OS</w:t>
      </w:r>
    </w:p>
    <w:tbl>
      <w:tblPr>
        <w:tblW w:w="9346" w:type="dxa"/>
        <w:tblCellMar>
          <w:left w:w="99" w:type="dxa"/>
          <w:right w:w="99" w:type="dxa"/>
        </w:tblCellMar>
        <w:tblLook w:val="04A0" w:firstRow="1" w:lastRow="0" w:firstColumn="1" w:lastColumn="0" w:noHBand="0" w:noVBand="1"/>
      </w:tblPr>
      <w:tblGrid>
        <w:gridCol w:w="2420"/>
        <w:gridCol w:w="6926"/>
      </w:tblGrid>
      <w:tr w:rsidR="003F6158" w:rsidRPr="003F6158" w14:paraId="30107A3A" w14:textId="77777777" w:rsidTr="00F325C4">
        <w:trPr>
          <w:trHeight w:val="390"/>
        </w:trPr>
        <w:tc>
          <w:tcPr>
            <w:tcW w:w="2420" w:type="dxa"/>
            <w:tcBorders>
              <w:top w:val="single" w:sz="8" w:space="0" w:color="000080"/>
              <w:left w:val="single" w:sz="8" w:space="0" w:color="000080"/>
              <w:bottom w:val="single" w:sz="8" w:space="0" w:color="000080"/>
              <w:right w:val="single" w:sz="8" w:space="0" w:color="000080"/>
            </w:tcBorders>
            <w:shd w:val="clear" w:color="auto" w:fill="44546A" w:themeFill="text2"/>
            <w:vAlign w:val="center"/>
            <w:hideMark/>
          </w:tcPr>
          <w:p w14:paraId="64460C2A" w14:textId="77777777" w:rsidR="003F6158" w:rsidRPr="00F325C4" w:rsidRDefault="003F6158" w:rsidP="00F325C4">
            <w:pPr>
              <w:pStyle w:val="TableParagraph"/>
              <w:jc w:val="center"/>
              <w:rPr>
                <w:b/>
                <w:bCs w:val="0"/>
                <w:color w:val="FFFFFF" w:themeColor="background1"/>
              </w:rPr>
            </w:pPr>
            <w:r w:rsidRPr="00F325C4">
              <w:rPr>
                <w:rFonts w:hint="eastAsia"/>
                <w:b/>
                <w:bCs w:val="0"/>
                <w:color w:val="FFFFFF" w:themeColor="background1"/>
              </w:rPr>
              <w:t>SMBのバージョン</w:t>
            </w:r>
          </w:p>
        </w:tc>
        <w:tc>
          <w:tcPr>
            <w:tcW w:w="6926" w:type="dxa"/>
            <w:tcBorders>
              <w:top w:val="single" w:sz="8" w:space="0" w:color="000080"/>
              <w:left w:val="nil"/>
              <w:bottom w:val="single" w:sz="8" w:space="0" w:color="000080"/>
              <w:right w:val="single" w:sz="8" w:space="0" w:color="000080"/>
            </w:tcBorders>
            <w:shd w:val="clear" w:color="auto" w:fill="44546A" w:themeFill="text2"/>
            <w:vAlign w:val="center"/>
            <w:hideMark/>
          </w:tcPr>
          <w:p w14:paraId="6E4D8C69" w14:textId="77777777" w:rsidR="003F6158" w:rsidRPr="00F325C4" w:rsidRDefault="003F6158" w:rsidP="00F325C4">
            <w:pPr>
              <w:pStyle w:val="TableParagraph"/>
              <w:jc w:val="center"/>
              <w:rPr>
                <w:b/>
                <w:bCs w:val="0"/>
                <w:color w:val="FFFFFF" w:themeColor="background1"/>
              </w:rPr>
            </w:pPr>
            <w:r w:rsidRPr="00F325C4">
              <w:rPr>
                <w:rFonts w:hint="eastAsia"/>
                <w:b/>
                <w:bCs w:val="0"/>
                <w:color w:val="FFFFFF" w:themeColor="background1"/>
              </w:rPr>
              <w:t>対応しているWindows OS</w:t>
            </w:r>
          </w:p>
        </w:tc>
      </w:tr>
      <w:tr w:rsidR="003F6158" w:rsidRPr="003F6158" w14:paraId="3B5135B8" w14:textId="77777777" w:rsidTr="00F325C4">
        <w:trPr>
          <w:trHeight w:val="765"/>
        </w:trPr>
        <w:tc>
          <w:tcPr>
            <w:tcW w:w="2420" w:type="dxa"/>
            <w:tcBorders>
              <w:top w:val="nil"/>
              <w:left w:val="single" w:sz="8" w:space="0" w:color="000080"/>
              <w:bottom w:val="single" w:sz="8" w:space="0" w:color="000080"/>
              <w:right w:val="single" w:sz="8" w:space="0" w:color="000080"/>
            </w:tcBorders>
            <w:shd w:val="clear" w:color="auto" w:fill="auto"/>
            <w:vAlign w:val="center"/>
            <w:hideMark/>
          </w:tcPr>
          <w:p w14:paraId="032DD412" w14:textId="77777777" w:rsidR="003F6158" w:rsidRPr="003F6158" w:rsidRDefault="003F6158" w:rsidP="00F325C4">
            <w:pPr>
              <w:pStyle w:val="TableParagraph"/>
            </w:pPr>
            <w:r w:rsidRPr="003F6158">
              <w:rPr>
                <w:rFonts w:hint="eastAsia"/>
              </w:rPr>
              <w:t>SMB 1.0（SMBv1）</w:t>
            </w:r>
          </w:p>
        </w:tc>
        <w:tc>
          <w:tcPr>
            <w:tcW w:w="6926" w:type="dxa"/>
            <w:tcBorders>
              <w:top w:val="nil"/>
              <w:left w:val="nil"/>
              <w:bottom w:val="single" w:sz="8" w:space="0" w:color="000080"/>
              <w:right w:val="single" w:sz="8" w:space="0" w:color="000080"/>
            </w:tcBorders>
            <w:shd w:val="clear" w:color="auto" w:fill="auto"/>
            <w:vAlign w:val="center"/>
            <w:hideMark/>
          </w:tcPr>
          <w:p w14:paraId="102D7794" w14:textId="77777777" w:rsidR="003F6158" w:rsidRPr="003F6158" w:rsidRDefault="003F6158" w:rsidP="00F325C4">
            <w:pPr>
              <w:pStyle w:val="TableParagraph"/>
            </w:pPr>
            <w:r w:rsidRPr="003F6158">
              <w:rPr>
                <w:rFonts w:hint="eastAsia"/>
              </w:rPr>
              <w:t>Windows 2000／XP／Vista／7／8／8.1／10、Windows 2000 Server／Windows Server 2003／2003 R2／2008／2008 R2／2012／2012 R2／2016</w:t>
            </w:r>
          </w:p>
        </w:tc>
      </w:tr>
      <w:tr w:rsidR="003F6158" w:rsidRPr="003F6158" w14:paraId="2BB8BA30" w14:textId="77777777" w:rsidTr="00F325C4">
        <w:trPr>
          <w:trHeight w:val="390"/>
        </w:trPr>
        <w:tc>
          <w:tcPr>
            <w:tcW w:w="2420" w:type="dxa"/>
            <w:tcBorders>
              <w:top w:val="nil"/>
              <w:left w:val="single" w:sz="8" w:space="0" w:color="000080"/>
              <w:bottom w:val="single" w:sz="8" w:space="0" w:color="000080"/>
              <w:right w:val="single" w:sz="8" w:space="0" w:color="000080"/>
            </w:tcBorders>
            <w:shd w:val="clear" w:color="auto" w:fill="auto"/>
            <w:vAlign w:val="center"/>
            <w:hideMark/>
          </w:tcPr>
          <w:p w14:paraId="3586B33A" w14:textId="77777777" w:rsidR="003F6158" w:rsidRPr="003F6158" w:rsidRDefault="003F6158" w:rsidP="00F325C4">
            <w:pPr>
              <w:pStyle w:val="TableParagraph"/>
            </w:pPr>
            <w:r w:rsidRPr="003F6158">
              <w:rPr>
                <w:rFonts w:hint="eastAsia"/>
              </w:rPr>
              <w:t>SMB 2.0</w:t>
            </w:r>
          </w:p>
        </w:tc>
        <w:tc>
          <w:tcPr>
            <w:tcW w:w="6926" w:type="dxa"/>
            <w:tcBorders>
              <w:top w:val="nil"/>
              <w:left w:val="nil"/>
              <w:bottom w:val="single" w:sz="8" w:space="0" w:color="000080"/>
              <w:right w:val="single" w:sz="8" w:space="0" w:color="000080"/>
            </w:tcBorders>
            <w:shd w:val="clear" w:color="auto" w:fill="auto"/>
            <w:vAlign w:val="center"/>
            <w:hideMark/>
          </w:tcPr>
          <w:p w14:paraId="0B969AAE" w14:textId="77777777" w:rsidR="003F6158" w:rsidRPr="003F6158" w:rsidRDefault="003F6158" w:rsidP="00F325C4">
            <w:pPr>
              <w:pStyle w:val="TableParagraph"/>
            </w:pPr>
            <w:r w:rsidRPr="003F6158">
              <w:rPr>
                <w:rFonts w:hint="eastAsia"/>
              </w:rPr>
              <w:t>Windows Vista／7／8／8.1／10、Windows Server 2008／2008 R2／2012／2012 R2／2016</w:t>
            </w:r>
          </w:p>
        </w:tc>
      </w:tr>
      <w:tr w:rsidR="003F6158" w:rsidRPr="003F6158" w14:paraId="3C189B18" w14:textId="77777777" w:rsidTr="00F325C4">
        <w:trPr>
          <w:trHeight w:val="390"/>
        </w:trPr>
        <w:tc>
          <w:tcPr>
            <w:tcW w:w="2420" w:type="dxa"/>
            <w:tcBorders>
              <w:top w:val="nil"/>
              <w:left w:val="single" w:sz="8" w:space="0" w:color="000080"/>
              <w:bottom w:val="single" w:sz="8" w:space="0" w:color="000080"/>
              <w:right w:val="single" w:sz="8" w:space="0" w:color="000080"/>
            </w:tcBorders>
            <w:shd w:val="clear" w:color="auto" w:fill="auto"/>
            <w:vAlign w:val="center"/>
            <w:hideMark/>
          </w:tcPr>
          <w:p w14:paraId="68CB8705" w14:textId="77777777" w:rsidR="003F6158" w:rsidRPr="003F6158" w:rsidRDefault="003F6158" w:rsidP="00F325C4">
            <w:pPr>
              <w:pStyle w:val="TableParagraph"/>
            </w:pPr>
            <w:r w:rsidRPr="003F6158">
              <w:rPr>
                <w:rFonts w:hint="eastAsia"/>
              </w:rPr>
              <w:t>SMB 2.1</w:t>
            </w:r>
          </w:p>
        </w:tc>
        <w:tc>
          <w:tcPr>
            <w:tcW w:w="6926" w:type="dxa"/>
            <w:tcBorders>
              <w:top w:val="nil"/>
              <w:left w:val="nil"/>
              <w:bottom w:val="single" w:sz="8" w:space="0" w:color="000080"/>
              <w:right w:val="single" w:sz="8" w:space="0" w:color="000080"/>
            </w:tcBorders>
            <w:shd w:val="clear" w:color="auto" w:fill="auto"/>
            <w:vAlign w:val="center"/>
            <w:hideMark/>
          </w:tcPr>
          <w:p w14:paraId="6307C4DF" w14:textId="77777777" w:rsidR="003F6158" w:rsidRPr="003F6158" w:rsidRDefault="003F6158" w:rsidP="00F325C4">
            <w:pPr>
              <w:pStyle w:val="TableParagraph"/>
            </w:pPr>
            <w:r w:rsidRPr="003F6158">
              <w:rPr>
                <w:rFonts w:hint="eastAsia"/>
              </w:rPr>
              <w:t>Windows 7／8／8.1／10、Windows Server 2008 R2／2012／2012 R2／2016</w:t>
            </w:r>
          </w:p>
        </w:tc>
      </w:tr>
      <w:tr w:rsidR="003F6158" w:rsidRPr="003F6158" w14:paraId="57FB1485" w14:textId="77777777" w:rsidTr="00F325C4">
        <w:trPr>
          <w:trHeight w:val="390"/>
        </w:trPr>
        <w:tc>
          <w:tcPr>
            <w:tcW w:w="2420" w:type="dxa"/>
            <w:tcBorders>
              <w:top w:val="nil"/>
              <w:left w:val="single" w:sz="8" w:space="0" w:color="000080"/>
              <w:bottom w:val="single" w:sz="8" w:space="0" w:color="000080"/>
              <w:right w:val="single" w:sz="8" w:space="0" w:color="000080"/>
            </w:tcBorders>
            <w:shd w:val="clear" w:color="auto" w:fill="auto"/>
            <w:vAlign w:val="center"/>
            <w:hideMark/>
          </w:tcPr>
          <w:p w14:paraId="1702B9C5" w14:textId="77777777" w:rsidR="003F6158" w:rsidRPr="003F6158" w:rsidRDefault="003F6158" w:rsidP="00F325C4">
            <w:pPr>
              <w:pStyle w:val="TableParagraph"/>
            </w:pPr>
            <w:r w:rsidRPr="003F6158">
              <w:rPr>
                <w:rFonts w:hint="eastAsia"/>
              </w:rPr>
              <w:t>SMB 3.0</w:t>
            </w:r>
          </w:p>
        </w:tc>
        <w:tc>
          <w:tcPr>
            <w:tcW w:w="6926" w:type="dxa"/>
            <w:tcBorders>
              <w:top w:val="nil"/>
              <w:left w:val="nil"/>
              <w:bottom w:val="single" w:sz="8" w:space="0" w:color="000080"/>
              <w:right w:val="single" w:sz="8" w:space="0" w:color="000080"/>
            </w:tcBorders>
            <w:shd w:val="clear" w:color="auto" w:fill="auto"/>
            <w:vAlign w:val="center"/>
            <w:hideMark/>
          </w:tcPr>
          <w:p w14:paraId="5E9D6A12" w14:textId="77777777" w:rsidR="003F6158" w:rsidRPr="003F6158" w:rsidRDefault="003F6158" w:rsidP="00F325C4">
            <w:pPr>
              <w:pStyle w:val="TableParagraph"/>
            </w:pPr>
            <w:r w:rsidRPr="003F6158">
              <w:rPr>
                <w:rFonts w:hint="eastAsia"/>
              </w:rPr>
              <w:t>Windows 8／8.1／10、Windows Server 2012／2012 R2／2016</w:t>
            </w:r>
          </w:p>
        </w:tc>
      </w:tr>
      <w:tr w:rsidR="003F6158" w:rsidRPr="003F6158" w14:paraId="25B4FC20" w14:textId="77777777" w:rsidTr="00F325C4">
        <w:trPr>
          <w:trHeight w:val="390"/>
        </w:trPr>
        <w:tc>
          <w:tcPr>
            <w:tcW w:w="2420" w:type="dxa"/>
            <w:tcBorders>
              <w:top w:val="nil"/>
              <w:left w:val="single" w:sz="8" w:space="0" w:color="000080"/>
              <w:bottom w:val="single" w:sz="8" w:space="0" w:color="000080"/>
              <w:right w:val="single" w:sz="8" w:space="0" w:color="000080"/>
            </w:tcBorders>
            <w:shd w:val="clear" w:color="auto" w:fill="auto"/>
            <w:vAlign w:val="center"/>
            <w:hideMark/>
          </w:tcPr>
          <w:p w14:paraId="564F264E" w14:textId="77777777" w:rsidR="003F6158" w:rsidRPr="003F6158" w:rsidRDefault="003F6158" w:rsidP="00F325C4">
            <w:pPr>
              <w:pStyle w:val="TableParagraph"/>
            </w:pPr>
            <w:r w:rsidRPr="003F6158">
              <w:rPr>
                <w:rFonts w:hint="eastAsia"/>
              </w:rPr>
              <w:t>SMB 3.02</w:t>
            </w:r>
          </w:p>
        </w:tc>
        <w:tc>
          <w:tcPr>
            <w:tcW w:w="6926" w:type="dxa"/>
            <w:tcBorders>
              <w:top w:val="nil"/>
              <w:left w:val="nil"/>
              <w:bottom w:val="single" w:sz="8" w:space="0" w:color="000080"/>
              <w:right w:val="single" w:sz="8" w:space="0" w:color="000080"/>
            </w:tcBorders>
            <w:shd w:val="clear" w:color="auto" w:fill="auto"/>
            <w:vAlign w:val="center"/>
            <w:hideMark/>
          </w:tcPr>
          <w:p w14:paraId="357D5F12" w14:textId="77777777" w:rsidR="003F6158" w:rsidRPr="003F6158" w:rsidRDefault="003F6158" w:rsidP="00F325C4">
            <w:pPr>
              <w:pStyle w:val="TableParagraph"/>
            </w:pPr>
            <w:r w:rsidRPr="003F6158">
              <w:rPr>
                <w:rFonts w:hint="eastAsia"/>
              </w:rPr>
              <w:t>Windows 8.1／10、Windows Server 2012 R2／2016</w:t>
            </w:r>
          </w:p>
        </w:tc>
      </w:tr>
      <w:tr w:rsidR="003F6158" w:rsidRPr="003F6158" w14:paraId="7010CC62" w14:textId="77777777" w:rsidTr="00F325C4">
        <w:trPr>
          <w:trHeight w:val="390"/>
        </w:trPr>
        <w:tc>
          <w:tcPr>
            <w:tcW w:w="2420" w:type="dxa"/>
            <w:tcBorders>
              <w:top w:val="nil"/>
              <w:left w:val="single" w:sz="8" w:space="0" w:color="000080"/>
              <w:bottom w:val="single" w:sz="8" w:space="0" w:color="000080"/>
              <w:right w:val="single" w:sz="8" w:space="0" w:color="000080"/>
            </w:tcBorders>
            <w:shd w:val="clear" w:color="auto" w:fill="auto"/>
            <w:vAlign w:val="center"/>
            <w:hideMark/>
          </w:tcPr>
          <w:p w14:paraId="2B390F26" w14:textId="77777777" w:rsidR="003F6158" w:rsidRPr="003F6158" w:rsidRDefault="003F6158" w:rsidP="00F325C4">
            <w:pPr>
              <w:pStyle w:val="TableParagraph"/>
            </w:pPr>
            <w:r w:rsidRPr="003F6158">
              <w:rPr>
                <w:rFonts w:hint="eastAsia"/>
              </w:rPr>
              <w:t>SMB 3.11</w:t>
            </w:r>
          </w:p>
        </w:tc>
        <w:tc>
          <w:tcPr>
            <w:tcW w:w="6926" w:type="dxa"/>
            <w:tcBorders>
              <w:top w:val="nil"/>
              <w:left w:val="nil"/>
              <w:bottom w:val="single" w:sz="8" w:space="0" w:color="000080"/>
              <w:right w:val="single" w:sz="8" w:space="0" w:color="000080"/>
            </w:tcBorders>
            <w:shd w:val="clear" w:color="auto" w:fill="auto"/>
            <w:vAlign w:val="center"/>
            <w:hideMark/>
          </w:tcPr>
          <w:p w14:paraId="4706EF22" w14:textId="77777777" w:rsidR="003F6158" w:rsidRPr="003F6158" w:rsidRDefault="003F6158" w:rsidP="00F325C4">
            <w:pPr>
              <w:pStyle w:val="TableParagraph"/>
            </w:pPr>
            <w:r w:rsidRPr="003F6158">
              <w:rPr>
                <w:rFonts w:hint="eastAsia"/>
              </w:rPr>
              <w:t>Windows 10、Windows Server 2016</w:t>
            </w:r>
          </w:p>
        </w:tc>
      </w:tr>
    </w:tbl>
    <w:p w14:paraId="320151CC" w14:textId="0AE10B88" w:rsidR="004F5C89" w:rsidRDefault="004F5C89" w:rsidP="004F5C89">
      <w:pPr>
        <w:spacing w:after="182"/>
      </w:pPr>
      <w:r>
        <w:t>出典：https://www.atmarkit.co.jp/ait/articles/1705/17/news043_3.html</w:t>
      </w:r>
    </w:p>
    <w:p w14:paraId="3A48F4E3" w14:textId="13BF6E90" w:rsidR="004F5C89" w:rsidRDefault="004F5C89" w:rsidP="00CE66EB">
      <w:pPr>
        <w:pStyle w:val="3"/>
        <w:spacing w:before="365"/>
        <w:ind w:left="840" w:hanging="840"/>
      </w:pPr>
      <w:bookmarkStart w:id="52" w:name="_Toc56588759"/>
      <w:r>
        <w:t>Windows TLS</w:t>
      </w:r>
      <w:bookmarkEnd w:id="52"/>
      <w:r>
        <w:t xml:space="preserve"> </w:t>
      </w:r>
    </w:p>
    <w:p w14:paraId="1BE78E38" w14:textId="77777777" w:rsidR="004F5C89" w:rsidRDefault="004F5C89" w:rsidP="004F5C89">
      <w:pPr>
        <w:spacing w:after="182"/>
      </w:pPr>
      <w:r>
        <w:t>SSL3.0、TLS1.0、TLS1.1には脆弱性があります。TLS1.2 以上を使用するようにしてください。製品のDefault のままでは脆弱性のある暗号が使用されてしまい、攻撃や情報漏洩の原因となります。暗号の脆弱性情報を収集し、Windows の半期リリースに合わせて、少なくとも半年に1回は暗号スイートの見直しを行ってください。</w:t>
      </w:r>
    </w:p>
    <w:p w14:paraId="1D47C773" w14:textId="77777777" w:rsidR="004F5C89" w:rsidRDefault="004F5C89" w:rsidP="004F5C89">
      <w:pPr>
        <w:spacing w:after="182"/>
      </w:pPr>
      <w:r>
        <w:rPr>
          <w:rFonts w:hint="eastAsia"/>
        </w:rPr>
        <w:t>また、</w:t>
      </w:r>
      <w:r>
        <w:t>Webサーバー側では Linux が使用されることが多いため、後述のTLSの設定を実施してください。</w:t>
      </w:r>
    </w:p>
    <w:p w14:paraId="34AF40FF" w14:textId="77777777" w:rsidR="00BB6E57" w:rsidRDefault="00BB6E57" w:rsidP="004F5C89">
      <w:pPr>
        <w:spacing w:after="182"/>
      </w:pPr>
    </w:p>
    <w:tbl>
      <w:tblPr>
        <w:tblW w:w="9476" w:type="dxa"/>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3"/>
        <w:gridCol w:w="1287"/>
        <w:gridCol w:w="1275"/>
        <w:gridCol w:w="1276"/>
        <w:gridCol w:w="1418"/>
        <w:gridCol w:w="1417"/>
      </w:tblGrid>
      <w:tr w:rsidR="0010305C" w:rsidRPr="0010305C" w14:paraId="03BCA409" w14:textId="77777777" w:rsidTr="00F55FCC">
        <w:trPr>
          <w:tblHeader/>
        </w:trPr>
        <w:tc>
          <w:tcPr>
            <w:tcW w:w="0" w:type="auto"/>
            <w:shd w:val="clear" w:color="auto" w:fill="44546A" w:themeFill="text2"/>
            <w:tcMar>
              <w:top w:w="75" w:type="dxa"/>
              <w:left w:w="75" w:type="dxa"/>
              <w:bottom w:w="75" w:type="dxa"/>
              <w:right w:w="75" w:type="dxa"/>
            </w:tcMar>
            <w:vAlign w:val="center"/>
            <w:hideMark/>
          </w:tcPr>
          <w:p w14:paraId="298E6FDE" w14:textId="77777777" w:rsidR="0010305C" w:rsidRPr="00F325C4" w:rsidRDefault="0010305C" w:rsidP="00F325C4">
            <w:pPr>
              <w:pStyle w:val="TableParagraph"/>
              <w:jc w:val="center"/>
              <w:rPr>
                <w:b/>
                <w:bCs w:val="0"/>
                <w:color w:val="FFFFFF" w:themeColor="background1"/>
              </w:rPr>
            </w:pPr>
            <w:r w:rsidRPr="00F325C4">
              <w:rPr>
                <w:rFonts w:hint="eastAsia"/>
                <w:b/>
                <w:bCs w:val="0"/>
                <w:color w:val="FFFFFF" w:themeColor="background1"/>
              </w:rPr>
              <w:lastRenderedPageBreak/>
              <w:t>SSL/TLS攻撃方法に対する耐性</w:t>
            </w:r>
          </w:p>
        </w:tc>
        <w:tc>
          <w:tcPr>
            <w:tcW w:w="1287" w:type="dxa"/>
            <w:shd w:val="clear" w:color="auto" w:fill="44546A" w:themeFill="text2"/>
            <w:tcMar>
              <w:top w:w="75" w:type="dxa"/>
              <w:left w:w="75" w:type="dxa"/>
              <w:bottom w:w="75" w:type="dxa"/>
              <w:right w:w="75" w:type="dxa"/>
            </w:tcMar>
            <w:vAlign w:val="center"/>
            <w:hideMark/>
          </w:tcPr>
          <w:p w14:paraId="58665444" w14:textId="77777777" w:rsidR="0010305C" w:rsidRPr="00F325C4" w:rsidRDefault="0010305C" w:rsidP="00F325C4">
            <w:pPr>
              <w:pStyle w:val="TableParagraph"/>
              <w:jc w:val="center"/>
              <w:rPr>
                <w:b/>
                <w:bCs w:val="0"/>
                <w:color w:val="FFFFFF" w:themeColor="background1"/>
              </w:rPr>
            </w:pPr>
            <w:r w:rsidRPr="00F325C4">
              <w:rPr>
                <w:rFonts w:hint="eastAsia"/>
                <w:b/>
                <w:bCs w:val="0"/>
                <w:color w:val="FFFFFF" w:themeColor="background1"/>
              </w:rPr>
              <w:t>TLS1.3</w:t>
            </w:r>
          </w:p>
        </w:tc>
        <w:tc>
          <w:tcPr>
            <w:tcW w:w="1275" w:type="dxa"/>
            <w:shd w:val="clear" w:color="auto" w:fill="44546A" w:themeFill="text2"/>
            <w:tcMar>
              <w:top w:w="75" w:type="dxa"/>
              <w:left w:w="75" w:type="dxa"/>
              <w:bottom w:w="75" w:type="dxa"/>
              <w:right w:w="75" w:type="dxa"/>
            </w:tcMar>
            <w:vAlign w:val="center"/>
            <w:hideMark/>
          </w:tcPr>
          <w:p w14:paraId="68BB8C84" w14:textId="77777777" w:rsidR="0010305C" w:rsidRPr="00F325C4" w:rsidRDefault="0010305C" w:rsidP="00F325C4">
            <w:pPr>
              <w:pStyle w:val="TableParagraph"/>
              <w:jc w:val="center"/>
              <w:rPr>
                <w:b/>
                <w:bCs w:val="0"/>
                <w:color w:val="FFFFFF" w:themeColor="background1"/>
              </w:rPr>
            </w:pPr>
            <w:r w:rsidRPr="00F325C4">
              <w:rPr>
                <w:rFonts w:hint="eastAsia"/>
                <w:b/>
                <w:bCs w:val="0"/>
                <w:color w:val="FFFFFF" w:themeColor="background1"/>
              </w:rPr>
              <w:t>TLS1.2</w:t>
            </w:r>
          </w:p>
        </w:tc>
        <w:tc>
          <w:tcPr>
            <w:tcW w:w="1276" w:type="dxa"/>
            <w:shd w:val="clear" w:color="auto" w:fill="44546A" w:themeFill="text2"/>
            <w:tcMar>
              <w:top w:w="75" w:type="dxa"/>
              <w:left w:w="75" w:type="dxa"/>
              <w:bottom w:w="75" w:type="dxa"/>
              <w:right w:w="75" w:type="dxa"/>
            </w:tcMar>
            <w:vAlign w:val="center"/>
            <w:hideMark/>
          </w:tcPr>
          <w:p w14:paraId="7E0A9FA8" w14:textId="77777777" w:rsidR="0010305C" w:rsidRPr="00F325C4" w:rsidRDefault="0010305C" w:rsidP="00F325C4">
            <w:pPr>
              <w:pStyle w:val="TableParagraph"/>
              <w:jc w:val="center"/>
              <w:rPr>
                <w:b/>
                <w:bCs w:val="0"/>
                <w:color w:val="FFFFFF" w:themeColor="background1"/>
              </w:rPr>
            </w:pPr>
            <w:r w:rsidRPr="00F325C4">
              <w:rPr>
                <w:rFonts w:hint="eastAsia"/>
                <w:b/>
                <w:bCs w:val="0"/>
                <w:color w:val="FFFFFF" w:themeColor="background1"/>
              </w:rPr>
              <w:t>TLS1.1</w:t>
            </w:r>
          </w:p>
        </w:tc>
        <w:tc>
          <w:tcPr>
            <w:tcW w:w="1418" w:type="dxa"/>
            <w:shd w:val="clear" w:color="auto" w:fill="44546A" w:themeFill="text2"/>
            <w:tcMar>
              <w:top w:w="75" w:type="dxa"/>
              <w:left w:w="75" w:type="dxa"/>
              <w:bottom w:w="75" w:type="dxa"/>
              <w:right w:w="75" w:type="dxa"/>
            </w:tcMar>
            <w:vAlign w:val="center"/>
            <w:hideMark/>
          </w:tcPr>
          <w:p w14:paraId="789BEBF6" w14:textId="77777777" w:rsidR="0010305C" w:rsidRPr="00F325C4" w:rsidRDefault="0010305C" w:rsidP="00F325C4">
            <w:pPr>
              <w:pStyle w:val="TableParagraph"/>
              <w:jc w:val="center"/>
              <w:rPr>
                <w:b/>
                <w:bCs w:val="0"/>
                <w:color w:val="FFFFFF" w:themeColor="background1"/>
              </w:rPr>
            </w:pPr>
            <w:r w:rsidRPr="00F325C4">
              <w:rPr>
                <w:rFonts w:hint="eastAsia"/>
                <w:b/>
                <w:bCs w:val="0"/>
                <w:color w:val="FFFFFF" w:themeColor="background1"/>
              </w:rPr>
              <w:t>TLS1.0</w:t>
            </w:r>
          </w:p>
        </w:tc>
        <w:tc>
          <w:tcPr>
            <w:tcW w:w="1417" w:type="dxa"/>
            <w:shd w:val="clear" w:color="auto" w:fill="44546A" w:themeFill="text2"/>
            <w:tcMar>
              <w:top w:w="75" w:type="dxa"/>
              <w:left w:w="75" w:type="dxa"/>
              <w:bottom w:w="75" w:type="dxa"/>
              <w:right w:w="75" w:type="dxa"/>
            </w:tcMar>
            <w:vAlign w:val="center"/>
            <w:hideMark/>
          </w:tcPr>
          <w:p w14:paraId="10B826FE" w14:textId="77777777" w:rsidR="0010305C" w:rsidRPr="00F325C4" w:rsidRDefault="0010305C" w:rsidP="00F325C4">
            <w:pPr>
              <w:pStyle w:val="TableParagraph"/>
              <w:jc w:val="center"/>
              <w:rPr>
                <w:b/>
                <w:bCs w:val="0"/>
                <w:color w:val="FFFFFF" w:themeColor="background1"/>
              </w:rPr>
            </w:pPr>
            <w:r w:rsidRPr="00F325C4">
              <w:rPr>
                <w:rFonts w:hint="eastAsia"/>
                <w:b/>
                <w:bCs w:val="0"/>
                <w:color w:val="FFFFFF" w:themeColor="background1"/>
              </w:rPr>
              <w:t>SSL3.0</w:t>
            </w:r>
          </w:p>
        </w:tc>
      </w:tr>
      <w:tr w:rsidR="0010305C" w:rsidRPr="0010305C" w14:paraId="753BB25A" w14:textId="77777777" w:rsidTr="00F55FCC">
        <w:tc>
          <w:tcPr>
            <w:tcW w:w="0" w:type="auto"/>
            <w:shd w:val="clear" w:color="auto" w:fill="auto"/>
            <w:tcMar>
              <w:top w:w="75" w:type="dxa"/>
              <w:left w:w="75" w:type="dxa"/>
              <w:bottom w:w="75" w:type="dxa"/>
              <w:right w:w="75" w:type="dxa"/>
            </w:tcMar>
            <w:vAlign w:val="center"/>
            <w:hideMark/>
          </w:tcPr>
          <w:p w14:paraId="76EDA4DD" w14:textId="77777777" w:rsidR="0010305C" w:rsidRPr="0010305C" w:rsidRDefault="0010305C" w:rsidP="00F325C4">
            <w:pPr>
              <w:pStyle w:val="TableParagraph"/>
            </w:pPr>
            <w:r w:rsidRPr="0010305C">
              <w:rPr>
                <w:rFonts w:hint="eastAsia"/>
              </w:rPr>
              <w:t>ダウングレード攻撃</w:t>
            </w:r>
          </w:p>
        </w:tc>
        <w:tc>
          <w:tcPr>
            <w:tcW w:w="2562" w:type="dxa"/>
            <w:gridSpan w:val="2"/>
            <w:shd w:val="clear" w:color="auto" w:fill="auto"/>
            <w:tcMar>
              <w:top w:w="75" w:type="dxa"/>
              <w:left w:w="75" w:type="dxa"/>
              <w:bottom w:w="75" w:type="dxa"/>
              <w:right w:w="75" w:type="dxa"/>
            </w:tcMar>
            <w:vAlign w:val="center"/>
            <w:hideMark/>
          </w:tcPr>
          <w:p w14:paraId="15DAA9F3" w14:textId="77777777" w:rsidR="0010305C" w:rsidRPr="0010305C" w:rsidRDefault="0010305C" w:rsidP="00F325C4">
            <w:pPr>
              <w:pStyle w:val="TableParagraph"/>
            </w:pPr>
            <w:r w:rsidRPr="0010305C">
              <w:rPr>
                <w:rFonts w:hint="eastAsia"/>
              </w:rPr>
              <w:t>安全</w:t>
            </w:r>
          </w:p>
        </w:tc>
        <w:tc>
          <w:tcPr>
            <w:tcW w:w="4111" w:type="dxa"/>
            <w:gridSpan w:val="3"/>
            <w:shd w:val="clear" w:color="auto" w:fill="auto"/>
            <w:tcMar>
              <w:top w:w="75" w:type="dxa"/>
              <w:left w:w="75" w:type="dxa"/>
              <w:bottom w:w="75" w:type="dxa"/>
              <w:right w:w="75" w:type="dxa"/>
            </w:tcMar>
            <w:vAlign w:val="center"/>
            <w:hideMark/>
          </w:tcPr>
          <w:p w14:paraId="00B685E7" w14:textId="77777777" w:rsidR="0010305C" w:rsidRPr="0010305C" w:rsidRDefault="0010305C" w:rsidP="00F325C4">
            <w:pPr>
              <w:pStyle w:val="TableParagraph"/>
            </w:pPr>
            <w:r w:rsidRPr="0010305C">
              <w:rPr>
                <w:rFonts w:hint="eastAsia"/>
              </w:rPr>
              <w:t>脆弱</w:t>
            </w:r>
          </w:p>
        </w:tc>
      </w:tr>
      <w:tr w:rsidR="0010305C" w:rsidRPr="0010305C" w14:paraId="13EFD4CF" w14:textId="77777777" w:rsidTr="00F55FCC">
        <w:tc>
          <w:tcPr>
            <w:tcW w:w="0" w:type="auto"/>
            <w:shd w:val="clear" w:color="auto" w:fill="auto"/>
            <w:tcMar>
              <w:top w:w="75" w:type="dxa"/>
              <w:left w:w="75" w:type="dxa"/>
              <w:bottom w:w="75" w:type="dxa"/>
              <w:right w:w="75" w:type="dxa"/>
            </w:tcMar>
            <w:vAlign w:val="center"/>
            <w:hideMark/>
          </w:tcPr>
          <w:p w14:paraId="0E3612D2" w14:textId="77777777" w:rsidR="0010305C" w:rsidRPr="0010305C" w:rsidRDefault="0010305C" w:rsidP="00F325C4">
            <w:pPr>
              <w:pStyle w:val="TableParagraph"/>
            </w:pPr>
            <w:r w:rsidRPr="0010305C">
              <w:rPr>
                <w:rFonts w:hint="eastAsia"/>
              </w:rPr>
              <w:t>バージョンロールバック攻撃</w:t>
            </w:r>
          </w:p>
        </w:tc>
        <w:tc>
          <w:tcPr>
            <w:tcW w:w="5256" w:type="dxa"/>
            <w:gridSpan w:val="4"/>
            <w:shd w:val="clear" w:color="auto" w:fill="auto"/>
            <w:tcMar>
              <w:top w:w="75" w:type="dxa"/>
              <w:left w:w="75" w:type="dxa"/>
              <w:bottom w:w="75" w:type="dxa"/>
              <w:right w:w="75" w:type="dxa"/>
            </w:tcMar>
            <w:vAlign w:val="center"/>
            <w:hideMark/>
          </w:tcPr>
          <w:p w14:paraId="4B7CC580" w14:textId="77777777" w:rsidR="0010305C" w:rsidRPr="0010305C" w:rsidRDefault="0010305C" w:rsidP="00F325C4">
            <w:pPr>
              <w:pStyle w:val="TableParagraph"/>
            </w:pPr>
            <w:r w:rsidRPr="0010305C">
              <w:rPr>
                <w:rFonts w:hint="eastAsia"/>
              </w:rPr>
              <w:t>安全</w:t>
            </w:r>
          </w:p>
        </w:tc>
        <w:tc>
          <w:tcPr>
            <w:tcW w:w="1417" w:type="dxa"/>
            <w:shd w:val="clear" w:color="auto" w:fill="auto"/>
            <w:tcMar>
              <w:top w:w="75" w:type="dxa"/>
              <w:left w:w="75" w:type="dxa"/>
              <w:bottom w:w="75" w:type="dxa"/>
              <w:right w:w="75" w:type="dxa"/>
            </w:tcMar>
            <w:vAlign w:val="center"/>
            <w:hideMark/>
          </w:tcPr>
          <w:p w14:paraId="0CB196B8" w14:textId="77777777" w:rsidR="0010305C" w:rsidRPr="0010305C" w:rsidRDefault="0010305C" w:rsidP="00F325C4">
            <w:pPr>
              <w:pStyle w:val="TableParagraph"/>
            </w:pPr>
            <w:r w:rsidRPr="0010305C">
              <w:rPr>
                <w:rFonts w:hint="eastAsia"/>
              </w:rPr>
              <w:t>脆弱</w:t>
            </w:r>
          </w:p>
        </w:tc>
      </w:tr>
      <w:tr w:rsidR="0010305C" w:rsidRPr="0010305C" w14:paraId="4E64D63A" w14:textId="77777777" w:rsidTr="00F55FCC">
        <w:tc>
          <w:tcPr>
            <w:tcW w:w="0" w:type="auto"/>
            <w:shd w:val="clear" w:color="auto" w:fill="auto"/>
            <w:tcMar>
              <w:top w:w="75" w:type="dxa"/>
              <w:left w:w="75" w:type="dxa"/>
              <w:bottom w:w="75" w:type="dxa"/>
              <w:right w:w="75" w:type="dxa"/>
            </w:tcMar>
            <w:vAlign w:val="center"/>
            <w:hideMark/>
          </w:tcPr>
          <w:p w14:paraId="72C3B302" w14:textId="77777777" w:rsidR="0010305C" w:rsidRPr="0010305C" w:rsidRDefault="0010305C" w:rsidP="00F325C4">
            <w:pPr>
              <w:pStyle w:val="TableParagraph"/>
            </w:pPr>
            <w:r w:rsidRPr="0010305C">
              <w:rPr>
                <w:rFonts w:hint="eastAsia"/>
              </w:rPr>
              <w:t>BEAST/POODLE攻撃</w:t>
            </w:r>
          </w:p>
        </w:tc>
        <w:tc>
          <w:tcPr>
            <w:tcW w:w="3838" w:type="dxa"/>
            <w:gridSpan w:val="3"/>
            <w:shd w:val="clear" w:color="auto" w:fill="auto"/>
            <w:tcMar>
              <w:top w:w="75" w:type="dxa"/>
              <w:left w:w="75" w:type="dxa"/>
              <w:bottom w:w="75" w:type="dxa"/>
              <w:right w:w="75" w:type="dxa"/>
            </w:tcMar>
            <w:vAlign w:val="center"/>
            <w:hideMark/>
          </w:tcPr>
          <w:p w14:paraId="58B73B34" w14:textId="77777777" w:rsidR="0010305C" w:rsidRPr="0010305C" w:rsidRDefault="0010305C" w:rsidP="00F325C4">
            <w:pPr>
              <w:pStyle w:val="TableParagraph"/>
            </w:pPr>
            <w:r w:rsidRPr="0010305C">
              <w:rPr>
                <w:rFonts w:hint="eastAsia"/>
              </w:rPr>
              <w:t>安全</w:t>
            </w:r>
          </w:p>
        </w:tc>
        <w:tc>
          <w:tcPr>
            <w:tcW w:w="1418" w:type="dxa"/>
            <w:shd w:val="clear" w:color="auto" w:fill="auto"/>
            <w:tcMar>
              <w:top w:w="75" w:type="dxa"/>
              <w:left w:w="75" w:type="dxa"/>
              <w:bottom w:w="75" w:type="dxa"/>
              <w:right w:w="75" w:type="dxa"/>
            </w:tcMar>
            <w:vAlign w:val="center"/>
            <w:hideMark/>
          </w:tcPr>
          <w:p w14:paraId="08670DE4" w14:textId="77777777" w:rsidR="0010305C" w:rsidRPr="0010305C" w:rsidRDefault="0010305C" w:rsidP="00F325C4">
            <w:pPr>
              <w:pStyle w:val="TableParagraph"/>
            </w:pPr>
            <w:r w:rsidRPr="0010305C">
              <w:rPr>
                <w:rFonts w:hint="eastAsia"/>
              </w:rPr>
              <w:t>パッチ適用要</w:t>
            </w:r>
          </w:p>
        </w:tc>
        <w:tc>
          <w:tcPr>
            <w:tcW w:w="1417" w:type="dxa"/>
            <w:shd w:val="clear" w:color="auto" w:fill="auto"/>
            <w:tcMar>
              <w:top w:w="75" w:type="dxa"/>
              <w:left w:w="75" w:type="dxa"/>
              <w:bottom w:w="75" w:type="dxa"/>
              <w:right w:w="75" w:type="dxa"/>
            </w:tcMar>
            <w:vAlign w:val="center"/>
            <w:hideMark/>
          </w:tcPr>
          <w:p w14:paraId="748C88B1" w14:textId="77777777" w:rsidR="0010305C" w:rsidRPr="0010305C" w:rsidRDefault="0010305C" w:rsidP="00F325C4">
            <w:pPr>
              <w:pStyle w:val="TableParagraph"/>
            </w:pPr>
            <w:r w:rsidRPr="0010305C">
              <w:rPr>
                <w:rFonts w:hint="eastAsia"/>
              </w:rPr>
              <w:t>脆弱</w:t>
            </w:r>
          </w:p>
        </w:tc>
      </w:tr>
    </w:tbl>
    <w:p w14:paraId="1292A349" w14:textId="7969C4BF" w:rsidR="004F5C89" w:rsidRDefault="004F5C89" w:rsidP="004F5C89">
      <w:pPr>
        <w:spacing w:after="182"/>
      </w:pPr>
      <w:r>
        <w:rPr>
          <w:rFonts w:hint="eastAsia"/>
        </w:rPr>
        <w:t>出典：</w:t>
      </w:r>
      <w:r>
        <w:t>IPA TLS 暗号設定ガイドライン Ver.3.0.1 2020年7月</w:t>
      </w:r>
    </w:p>
    <w:p w14:paraId="3E31948E" w14:textId="3807D055" w:rsidR="004F5C89" w:rsidRDefault="004F5C89" w:rsidP="00CE66EB">
      <w:pPr>
        <w:pStyle w:val="3"/>
        <w:spacing w:before="365"/>
        <w:ind w:left="840" w:hanging="840"/>
      </w:pPr>
      <w:bookmarkStart w:id="53" w:name="_Toc56588760"/>
      <w:r>
        <w:rPr>
          <w:rFonts w:hint="eastAsia"/>
        </w:rPr>
        <w:t>暗号スイート</w:t>
      </w:r>
      <w:bookmarkEnd w:id="53"/>
    </w:p>
    <w:p w14:paraId="6A6D118F" w14:textId="19650E76" w:rsidR="009B6DCC" w:rsidRDefault="009B6DCC" w:rsidP="00AA25E3">
      <w:pPr>
        <w:pStyle w:val="4"/>
      </w:pPr>
      <w:r>
        <w:rPr>
          <w:rFonts w:hint="eastAsia"/>
        </w:rPr>
        <w:t>暗号スイートとは</w:t>
      </w:r>
    </w:p>
    <w:p w14:paraId="0F1CE62D" w14:textId="4501A03D" w:rsidR="004F5C89" w:rsidRDefault="004F5C89" w:rsidP="004F5C89">
      <w:pPr>
        <w:spacing w:after="182"/>
      </w:pPr>
      <w:r>
        <w:rPr>
          <w:rFonts w:hint="eastAsia"/>
        </w:rPr>
        <w:t>暗号スイートは、キー交換、バルク暗号化、メッセージ認証の暗号アルゴリズムの組み合わせです。</w:t>
      </w:r>
    </w:p>
    <w:p w14:paraId="62B716F9" w14:textId="1690F361" w:rsidR="004F5C89" w:rsidRDefault="004F5C89" w:rsidP="002329C9">
      <w:pPr>
        <w:pStyle w:val="a1"/>
        <w:numPr>
          <w:ilvl w:val="0"/>
          <w:numId w:val="37"/>
        </w:numPr>
        <w:spacing w:after="182"/>
        <w:ind w:leftChars="0"/>
      </w:pPr>
      <w:r>
        <w:t>キー交換アルゴリズム サーバーとクライアント間で共有キーを作成するための情報を保護します。</w:t>
      </w:r>
    </w:p>
    <w:p w14:paraId="24F94B5D" w14:textId="6A3F1EC8" w:rsidR="004F5C89" w:rsidRDefault="004F5C89" w:rsidP="002329C9">
      <w:pPr>
        <w:pStyle w:val="a1"/>
        <w:numPr>
          <w:ilvl w:val="0"/>
          <w:numId w:val="37"/>
        </w:numPr>
        <w:spacing w:after="182"/>
        <w:ind w:leftChars="0"/>
      </w:pPr>
      <w:r>
        <w:t>バルク暗号化アルゴリズム サーバーとクライアント間のメッセージを暗号化します。</w:t>
      </w:r>
    </w:p>
    <w:p w14:paraId="0ACD00C3" w14:textId="4159EF14" w:rsidR="004F5C89" w:rsidRDefault="004F5C89" w:rsidP="002329C9">
      <w:pPr>
        <w:pStyle w:val="a1"/>
        <w:numPr>
          <w:ilvl w:val="0"/>
          <w:numId w:val="37"/>
        </w:numPr>
        <w:spacing w:after="182"/>
        <w:ind w:leftChars="0"/>
      </w:pPr>
      <w:r>
        <w:t xml:space="preserve">メッセージ認証アルゴリズム メッセージの整合性を保証し、ハッシュ生成と署名を行います。 </w:t>
      </w:r>
    </w:p>
    <w:p w14:paraId="75A2E160" w14:textId="080D1468" w:rsidR="004F5C89" w:rsidRDefault="004F5C89" w:rsidP="002C5A7D">
      <w:pPr>
        <w:pStyle w:val="a"/>
        <w:ind w:left="820"/>
      </w:pPr>
      <w:r w:rsidRPr="009B6DCC">
        <w:rPr>
          <w:rFonts w:hint="eastAsia"/>
          <w:color w:val="FF0000"/>
        </w:rPr>
        <w:t>キー交換</w:t>
      </w:r>
      <w:r>
        <w:t xml:space="preserve">             </w:t>
      </w:r>
      <w:r w:rsidR="00E94DED">
        <w:rPr>
          <w:rFonts w:hint="eastAsia"/>
        </w:rPr>
        <w:t xml:space="preserve">       </w:t>
      </w:r>
      <w:r w:rsidRPr="009B6DCC">
        <w:rPr>
          <w:color w:val="70AD47" w:themeColor="accent6"/>
        </w:rPr>
        <w:t>バルク暗号化</w:t>
      </w:r>
      <w:r>
        <w:t xml:space="preserve">      </w:t>
      </w:r>
      <w:r w:rsidR="00E94DED">
        <w:rPr>
          <w:rFonts w:hint="eastAsia"/>
        </w:rPr>
        <w:t xml:space="preserve">     </w:t>
      </w:r>
      <w:r>
        <w:t>楕円曲線</w:t>
      </w:r>
    </w:p>
    <w:p w14:paraId="04AD03FC" w14:textId="77777777" w:rsidR="004F5C89" w:rsidRDefault="004F5C89" w:rsidP="002C5A7D">
      <w:pPr>
        <w:pStyle w:val="a"/>
        <w:ind w:left="820"/>
      </w:pPr>
      <w:r w:rsidRPr="009B6DCC">
        <w:rPr>
          <w:color w:val="FF0000"/>
        </w:rPr>
        <w:t>TLS_ECDHE</w:t>
      </w:r>
      <w:r>
        <w:t>_</w:t>
      </w:r>
      <w:r w:rsidRPr="009B6DCC">
        <w:rPr>
          <w:color w:val="44546A" w:themeColor="text2"/>
        </w:rPr>
        <w:t>ECDSA</w:t>
      </w:r>
      <w:r>
        <w:t>_WITH_</w:t>
      </w:r>
      <w:r w:rsidRPr="009B6DCC">
        <w:rPr>
          <w:color w:val="70AD47" w:themeColor="accent6"/>
        </w:rPr>
        <w:t>AES_256_GCM</w:t>
      </w:r>
      <w:r>
        <w:t>_</w:t>
      </w:r>
      <w:r w:rsidRPr="009B6DCC">
        <w:rPr>
          <w:color w:val="ED7D31" w:themeColor="accent2"/>
        </w:rPr>
        <w:t>SH384</w:t>
      </w:r>
      <w:r>
        <w:t>_P384A</w:t>
      </w:r>
    </w:p>
    <w:p w14:paraId="6B34A622" w14:textId="24F791E0" w:rsidR="004F5C89" w:rsidRDefault="004F5C89" w:rsidP="002C5A7D">
      <w:pPr>
        <w:pStyle w:val="a"/>
        <w:ind w:left="820"/>
      </w:pPr>
      <w:r>
        <w:t xml:space="preserve">         </w:t>
      </w:r>
      <w:r w:rsidR="00E94DED">
        <w:rPr>
          <w:rFonts w:hint="eastAsia"/>
        </w:rPr>
        <w:t xml:space="preserve">   </w:t>
      </w:r>
      <w:r>
        <w:t xml:space="preserve"> </w:t>
      </w:r>
      <w:r w:rsidRPr="009B6DCC">
        <w:rPr>
          <w:color w:val="44546A" w:themeColor="text2"/>
        </w:rPr>
        <w:t>署名</w:t>
      </w:r>
      <w:r>
        <w:t xml:space="preserve">                   </w:t>
      </w:r>
      <w:r w:rsidR="00E94DED">
        <w:rPr>
          <w:rFonts w:hint="eastAsia"/>
        </w:rPr>
        <w:t xml:space="preserve">       </w:t>
      </w:r>
      <w:r w:rsidRPr="009B6DCC">
        <w:rPr>
          <w:color w:val="ED7D31" w:themeColor="accent2"/>
        </w:rPr>
        <w:t>ハッシュ</w:t>
      </w:r>
    </w:p>
    <w:p w14:paraId="3A51001B" w14:textId="1E8EE6B0" w:rsidR="004F5C89" w:rsidRDefault="004F5C89" w:rsidP="00AA25E3">
      <w:pPr>
        <w:pStyle w:val="4"/>
      </w:pPr>
      <w:r>
        <w:t xml:space="preserve">Group Policy による暗号スイートの設定 </w:t>
      </w:r>
    </w:p>
    <w:p w14:paraId="507DCF65" w14:textId="77777777" w:rsidR="004F5C89" w:rsidRDefault="004F5C89" w:rsidP="004F5C89">
      <w:pPr>
        <w:spacing w:after="182"/>
      </w:pPr>
      <w:r>
        <w:rPr>
          <w:rFonts w:hint="eastAsia"/>
        </w:rPr>
        <w:t>グループポリシーで以下の順序となるよう、設定を確認してください。</w:t>
      </w:r>
    </w:p>
    <w:p w14:paraId="058A2964" w14:textId="77777777" w:rsidR="004F5C89" w:rsidRDefault="004F5C89" w:rsidP="004F5C89">
      <w:pPr>
        <w:spacing w:after="182"/>
      </w:pPr>
      <w:r>
        <w:t>[ポリシー]&gt;[コンピューターの構成]&gt;[管理用テンプレート]&gt;[ネットワーク]&gt;[SSL 構成設定］</w:t>
      </w: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6"/>
        <w:gridCol w:w="2561"/>
        <w:gridCol w:w="2539"/>
      </w:tblGrid>
      <w:tr w:rsidR="00963C29" w:rsidRPr="008E0D51" w14:paraId="4AF9DF62" w14:textId="77777777" w:rsidTr="00963C29">
        <w:trPr>
          <w:tblHeader/>
        </w:trPr>
        <w:tc>
          <w:tcPr>
            <w:tcW w:w="4370" w:type="dxa"/>
            <w:shd w:val="clear" w:color="auto" w:fill="44546A" w:themeFill="text2"/>
            <w:tcMar>
              <w:top w:w="75" w:type="dxa"/>
              <w:left w:w="75" w:type="dxa"/>
              <w:bottom w:w="75" w:type="dxa"/>
              <w:right w:w="75" w:type="dxa"/>
            </w:tcMar>
            <w:vAlign w:val="center"/>
            <w:hideMark/>
          </w:tcPr>
          <w:p w14:paraId="1A294510" w14:textId="77777777" w:rsidR="008E0D51" w:rsidRPr="00F325C4" w:rsidRDefault="008E0D51" w:rsidP="00F325C4">
            <w:pPr>
              <w:pStyle w:val="TableParagraph"/>
              <w:jc w:val="center"/>
              <w:rPr>
                <w:b/>
                <w:bCs w:val="0"/>
                <w:color w:val="FFFFFF" w:themeColor="background1"/>
              </w:rPr>
            </w:pPr>
            <w:r w:rsidRPr="00F325C4">
              <w:rPr>
                <w:rFonts w:hint="eastAsia"/>
                <w:b/>
                <w:bCs w:val="0"/>
                <w:color w:val="FFFFFF" w:themeColor="background1"/>
              </w:rPr>
              <w:t>暗号スイート文字列</w:t>
            </w:r>
          </w:p>
        </w:tc>
        <w:tc>
          <w:tcPr>
            <w:tcW w:w="1701" w:type="dxa"/>
            <w:shd w:val="clear" w:color="auto" w:fill="44546A" w:themeFill="text2"/>
            <w:tcMar>
              <w:top w:w="75" w:type="dxa"/>
              <w:left w:w="75" w:type="dxa"/>
              <w:bottom w:w="75" w:type="dxa"/>
              <w:right w:w="75" w:type="dxa"/>
            </w:tcMar>
            <w:vAlign w:val="center"/>
            <w:hideMark/>
          </w:tcPr>
          <w:p w14:paraId="3C4B4989" w14:textId="6275FEA7" w:rsidR="008E0D51" w:rsidRPr="00F325C4" w:rsidRDefault="008E0D51" w:rsidP="00F325C4">
            <w:pPr>
              <w:pStyle w:val="TableParagraph"/>
              <w:jc w:val="center"/>
              <w:rPr>
                <w:b/>
                <w:bCs w:val="0"/>
                <w:color w:val="FFFFFF" w:themeColor="background1"/>
              </w:rPr>
            </w:pPr>
            <w:r w:rsidRPr="00F325C4">
              <w:rPr>
                <w:rFonts w:hint="eastAsia"/>
                <w:b/>
                <w:bCs w:val="0"/>
                <w:color w:val="FFFFFF" w:themeColor="background1"/>
              </w:rPr>
              <w:t>SCH_USE_STRONG_CRYPTO</w:t>
            </w:r>
            <w:r w:rsidRPr="00F325C4">
              <w:rPr>
                <w:rFonts w:hint="eastAsia"/>
                <w:b/>
                <w:bCs w:val="0"/>
                <w:color w:val="FFFFFF" w:themeColor="background1"/>
              </w:rPr>
              <w:br/>
              <w:t>で許可</w:t>
            </w:r>
          </w:p>
        </w:tc>
        <w:tc>
          <w:tcPr>
            <w:tcW w:w="3359" w:type="dxa"/>
            <w:shd w:val="clear" w:color="auto" w:fill="44546A" w:themeFill="text2"/>
            <w:tcMar>
              <w:top w:w="75" w:type="dxa"/>
              <w:left w:w="75" w:type="dxa"/>
              <w:bottom w:w="75" w:type="dxa"/>
              <w:right w:w="75" w:type="dxa"/>
            </w:tcMar>
            <w:vAlign w:val="center"/>
            <w:hideMark/>
          </w:tcPr>
          <w:p w14:paraId="77AF394A" w14:textId="77777777" w:rsidR="008E0D51" w:rsidRPr="00F325C4" w:rsidRDefault="008E0D51" w:rsidP="00F325C4">
            <w:pPr>
              <w:pStyle w:val="TableParagraph"/>
              <w:jc w:val="center"/>
              <w:rPr>
                <w:b/>
                <w:bCs w:val="0"/>
                <w:color w:val="FFFFFF" w:themeColor="background1"/>
              </w:rPr>
            </w:pPr>
            <w:r w:rsidRPr="00F325C4">
              <w:rPr>
                <w:rFonts w:hint="eastAsia"/>
                <w:b/>
                <w:bCs w:val="0"/>
                <w:color w:val="FFFFFF" w:themeColor="background1"/>
              </w:rPr>
              <w:t>TLS / SSL</w:t>
            </w:r>
          </w:p>
          <w:p w14:paraId="2F50D4A1" w14:textId="72385F5C" w:rsidR="008E0D51" w:rsidRPr="00F325C4" w:rsidRDefault="008E0D51" w:rsidP="00F325C4">
            <w:pPr>
              <w:pStyle w:val="TableParagraph"/>
              <w:jc w:val="center"/>
              <w:rPr>
                <w:b/>
                <w:bCs w:val="0"/>
                <w:color w:val="FFFFFF" w:themeColor="background1"/>
              </w:rPr>
            </w:pPr>
            <w:r w:rsidRPr="00F325C4">
              <w:rPr>
                <w:rFonts w:hint="eastAsia"/>
                <w:b/>
                <w:bCs w:val="0"/>
                <w:color w:val="FFFFFF" w:themeColor="background1"/>
              </w:rPr>
              <w:t>プロトコルバージョン</w:t>
            </w:r>
          </w:p>
        </w:tc>
      </w:tr>
      <w:tr w:rsidR="00963C29" w:rsidRPr="008E0D51" w14:paraId="0EC549E2" w14:textId="77777777" w:rsidTr="00963C29">
        <w:tc>
          <w:tcPr>
            <w:tcW w:w="4370" w:type="dxa"/>
            <w:shd w:val="clear" w:color="auto" w:fill="auto"/>
            <w:tcMar>
              <w:top w:w="75" w:type="dxa"/>
              <w:left w:w="75" w:type="dxa"/>
              <w:bottom w:w="75" w:type="dxa"/>
              <w:right w:w="75" w:type="dxa"/>
            </w:tcMar>
            <w:vAlign w:val="center"/>
            <w:hideMark/>
          </w:tcPr>
          <w:p w14:paraId="6EFB8399" w14:textId="77777777" w:rsidR="008E0D51" w:rsidRPr="008E0D51" w:rsidRDefault="008E0D51" w:rsidP="00F325C4">
            <w:pPr>
              <w:pStyle w:val="TableParagraph"/>
            </w:pPr>
            <w:r w:rsidRPr="008E0D51">
              <w:rPr>
                <w:rFonts w:hint="eastAsia"/>
              </w:rPr>
              <w:t>TLS_ECDHE_ECDSA_WITH_AES_256_GCM_SHA384</w:t>
            </w:r>
          </w:p>
        </w:tc>
        <w:tc>
          <w:tcPr>
            <w:tcW w:w="1701" w:type="dxa"/>
            <w:shd w:val="clear" w:color="auto" w:fill="auto"/>
            <w:tcMar>
              <w:top w:w="75" w:type="dxa"/>
              <w:left w:w="75" w:type="dxa"/>
              <w:bottom w:w="75" w:type="dxa"/>
              <w:right w:w="75" w:type="dxa"/>
            </w:tcMar>
            <w:vAlign w:val="center"/>
            <w:hideMark/>
          </w:tcPr>
          <w:p w14:paraId="41F46BFC"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58DF6F7F" w14:textId="77777777" w:rsidR="008E0D51" w:rsidRPr="008E0D51" w:rsidRDefault="008E0D51" w:rsidP="00F325C4">
            <w:pPr>
              <w:pStyle w:val="TableParagraph"/>
            </w:pPr>
            <w:r w:rsidRPr="008E0D51">
              <w:rPr>
                <w:rFonts w:hint="eastAsia"/>
              </w:rPr>
              <w:t>TLS 1.2</w:t>
            </w:r>
          </w:p>
        </w:tc>
      </w:tr>
      <w:tr w:rsidR="00963C29" w:rsidRPr="008E0D51" w14:paraId="4D2FDCC0" w14:textId="77777777" w:rsidTr="00963C29">
        <w:tc>
          <w:tcPr>
            <w:tcW w:w="4370" w:type="dxa"/>
            <w:shd w:val="clear" w:color="auto" w:fill="auto"/>
            <w:tcMar>
              <w:top w:w="75" w:type="dxa"/>
              <w:left w:w="75" w:type="dxa"/>
              <w:bottom w:w="75" w:type="dxa"/>
              <w:right w:w="75" w:type="dxa"/>
            </w:tcMar>
            <w:vAlign w:val="center"/>
            <w:hideMark/>
          </w:tcPr>
          <w:p w14:paraId="41B02869" w14:textId="77777777" w:rsidR="008E0D51" w:rsidRPr="008E0D51" w:rsidRDefault="008E0D51" w:rsidP="00F325C4">
            <w:pPr>
              <w:pStyle w:val="TableParagraph"/>
            </w:pPr>
            <w:r w:rsidRPr="008E0D51">
              <w:rPr>
                <w:rFonts w:hint="eastAsia"/>
              </w:rPr>
              <w:t>TLS_ECDHE_ECDSA_WITH_AES_128_GCM_SHA256</w:t>
            </w:r>
          </w:p>
        </w:tc>
        <w:tc>
          <w:tcPr>
            <w:tcW w:w="1701" w:type="dxa"/>
            <w:shd w:val="clear" w:color="auto" w:fill="auto"/>
            <w:tcMar>
              <w:top w:w="75" w:type="dxa"/>
              <w:left w:w="75" w:type="dxa"/>
              <w:bottom w:w="75" w:type="dxa"/>
              <w:right w:w="75" w:type="dxa"/>
            </w:tcMar>
            <w:vAlign w:val="center"/>
            <w:hideMark/>
          </w:tcPr>
          <w:p w14:paraId="1E0B1EA9"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2BA3FD0E" w14:textId="77777777" w:rsidR="008E0D51" w:rsidRPr="008E0D51" w:rsidRDefault="008E0D51" w:rsidP="00F325C4">
            <w:pPr>
              <w:pStyle w:val="TableParagraph"/>
            </w:pPr>
            <w:r w:rsidRPr="008E0D51">
              <w:rPr>
                <w:rFonts w:hint="eastAsia"/>
              </w:rPr>
              <w:t>TLS 1.2</w:t>
            </w:r>
          </w:p>
        </w:tc>
      </w:tr>
      <w:tr w:rsidR="00963C29" w:rsidRPr="008E0D51" w14:paraId="5AEC773E" w14:textId="77777777" w:rsidTr="00963C29">
        <w:tc>
          <w:tcPr>
            <w:tcW w:w="4370" w:type="dxa"/>
            <w:shd w:val="clear" w:color="auto" w:fill="auto"/>
            <w:tcMar>
              <w:top w:w="75" w:type="dxa"/>
              <w:left w:w="75" w:type="dxa"/>
              <w:bottom w:w="75" w:type="dxa"/>
              <w:right w:w="75" w:type="dxa"/>
            </w:tcMar>
            <w:vAlign w:val="center"/>
            <w:hideMark/>
          </w:tcPr>
          <w:p w14:paraId="40348359" w14:textId="77777777" w:rsidR="008E0D51" w:rsidRPr="008E0D51" w:rsidRDefault="008E0D51" w:rsidP="00F325C4">
            <w:pPr>
              <w:pStyle w:val="TableParagraph"/>
            </w:pPr>
            <w:r w:rsidRPr="008E0D51">
              <w:rPr>
                <w:rFonts w:hint="eastAsia"/>
              </w:rPr>
              <w:t>TLS_ECDHE_RSA_WITH_AES_256_GCM_SHA384</w:t>
            </w:r>
          </w:p>
        </w:tc>
        <w:tc>
          <w:tcPr>
            <w:tcW w:w="1701" w:type="dxa"/>
            <w:shd w:val="clear" w:color="auto" w:fill="auto"/>
            <w:tcMar>
              <w:top w:w="75" w:type="dxa"/>
              <w:left w:w="75" w:type="dxa"/>
              <w:bottom w:w="75" w:type="dxa"/>
              <w:right w:w="75" w:type="dxa"/>
            </w:tcMar>
            <w:vAlign w:val="center"/>
            <w:hideMark/>
          </w:tcPr>
          <w:p w14:paraId="399FBFC1"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408C2176" w14:textId="77777777" w:rsidR="008E0D51" w:rsidRPr="008E0D51" w:rsidRDefault="008E0D51" w:rsidP="00F325C4">
            <w:pPr>
              <w:pStyle w:val="TableParagraph"/>
            </w:pPr>
            <w:r w:rsidRPr="008E0D51">
              <w:rPr>
                <w:rFonts w:hint="eastAsia"/>
              </w:rPr>
              <w:t>TLS 1.2</w:t>
            </w:r>
          </w:p>
        </w:tc>
      </w:tr>
      <w:tr w:rsidR="00963C29" w:rsidRPr="008E0D51" w14:paraId="0F16EC42" w14:textId="77777777" w:rsidTr="00963C29">
        <w:tc>
          <w:tcPr>
            <w:tcW w:w="4370" w:type="dxa"/>
            <w:shd w:val="clear" w:color="auto" w:fill="auto"/>
            <w:tcMar>
              <w:top w:w="75" w:type="dxa"/>
              <w:left w:w="75" w:type="dxa"/>
              <w:bottom w:w="75" w:type="dxa"/>
              <w:right w:w="75" w:type="dxa"/>
            </w:tcMar>
            <w:vAlign w:val="center"/>
            <w:hideMark/>
          </w:tcPr>
          <w:p w14:paraId="3CA77B63" w14:textId="77777777" w:rsidR="008E0D51" w:rsidRPr="008E0D51" w:rsidRDefault="008E0D51" w:rsidP="00F325C4">
            <w:pPr>
              <w:pStyle w:val="TableParagraph"/>
            </w:pPr>
            <w:r w:rsidRPr="008E0D51">
              <w:rPr>
                <w:rFonts w:hint="eastAsia"/>
              </w:rPr>
              <w:t>TLS_ECDHE_RSA_WITH_AES_128_GCM_SHA256</w:t>
            </w:r>
          </w:p>
        </w:tc>
        <w:tc>
          <w:tcPr>
            <w:tcW w:w="1701" w:type="dxa"/>
            <w:shd w:val="clear" w:color="auto" w:fill="auto"/>
            <w:tcMar>
              <w:top w:w="75" w:type="dxa"/>
              <w:left w:w="75" w:type="dxa"/>
              <w:bottom w:w="75" w:type="dxa"/>
              <w:right w:w="75" w:type="dxa"/>
            </w:tcMar>
            <w:vAlign w:val="center"/>
            <w:hideMark/>
          </w:tcPr>
          <w:p w14:paraId="00355418"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18E7C901" w14:textId="77777777" w:rsidR="008E0D51" w:rsidRPr="008E0D51" w:rsidRDefault="008E0D51" w:rsidP="00F325C4">
            <w:pPr>
              <w:pStyle w:val="TableParagraph"/>
            </w:pPr>
            <w:r w:rsidRPr="008E0D51">
              <w:rPr>
                <w:rFonts w:hint="eastAsia"/>
              </w:rPr>
              <w:t>TLS 1.2</w:t>
            </w:r>
          </w:p>
        </w:tc>
      </w:tr>
      <w:tr w:rsidR="00963C29" w:rsidRPr="008E0D51" w14:paraId="0EE91F20" w14:textId="77777777" w:rsidTr="00963C29">
        <w:tc>
          <w:tcPr>
            <w:tcW w:w="4370" w:type="dxa"/>
            <w:shd w:val="clear" w:color="auto" w:fill="auto"/>
            <w:tcMar>
              <w:top w:w="75" w:type="dxa"/>
              <w:left w:w="75" w:type="dxa"/>
              <w:bottom w:w="75" w:type="dxa"/>
              <w:right w:w="75" w:type="dxa"/>
            </w:tcMar>
            <w:vAlign w:val="center"/>
            <w:hideMark/>
          </w:tcPr>
          <w:p w14:paraId="7D7246FE" w14:textId="77777777" w:rsidR="008E0D51" w:rsidRPr="008E0D51" w:rsidRDefault="008E0D51" w:rsidP="00F325C4">
            <w:pPr>
              <w:pStyle w:val="TableParagraph"/>
            </w:pPr>
            <w:r w:rsidRPr="008E0D51">
              <w:rPr>
                <w:rFonts w:hint="eastAsia"/>
              </w:rPr>
              <w:t>TLS_DHE_RSA_WITH_AES_256_GCM_SHA384</w:t>
            </w:r>
          </w:p>
        </w:tc>
        <w:tc>
          <w:tcPr>
            <w:tcW w:w="1701" w:type="dxa"/>
            <w:shd w:val="clear" w:color="auto" w:fill="auto"/>
            <w:tcMar>
              <w:top w:w="75" w:type="dxa"/>
              <w:left w:w="75" w:type="dxa"/>
              <w:bottom w:w="75" w:type="dxa"/>
              <w:right w:w="75" w:type="dxa"/>
            </w:tcMar>
            <w:vAlign w:val="center"/>
            <w:hideMark/>
          </w:tcPr>
          <w:p w14:paraId="241A7851" w14:textId="77777777" w:rsidR="008E0D51" w:rsidRPr="008E0D51" w:rsidRDefault="008E0D51" w:rsidP="00F325C4">
            <w:pPr>
              <w:pStyle w:val="TableParagraph"/>
            </w:pPr>
            <w:r w:rsidRPr="008E0D51">
              <w:rPr>
                <w:rFonts w:hint="eastAsia"/>
              </w:rPr>
              <w:t>いいえ</w:t>
            </w:r>
          </w:p>
        </w:tc>
        <w:tc>
          <w:tcPr>
            <w:tcW w:w="3359" w:type="dxa"/>
            <w:shd w:val="clear" w:color="auto" w:fill="auto"/>
            <w:tcMar>
              <w:top w:w="75" w:type="dxa"/>
              <w:left w:w="75" w:type="dxa"/>
              <w:bottom w:w="75" w:type="dxa"/>
              <w:right w:w="75" w:type="dxa"/>
            </w:tcMar>
            <w:vAlign w:val="center"/>
            <w:hideMark/>
          </w:tcPr>
          <w:p w14:paraId="268672A6" w14:textId="77777777" w:rsidR="008E0D51" w:rsidRPr="008E0D51" w:rsidRDefault="008E0D51" w:rsidP="00F325C4">
            <w:pPr>
              <w:pStyle w:val="TableParagraph"/>
            </w:pPr>
            <w:r w:rsidRPr="008E0D51">
              <w:rPr>
                <w:rFonts w:hint="eastAsia"/>
              </w:rPr>
              <w:t>TLS 1.2</w:t>
            </w:r>
          </w:p>
        </w:tc>
      </w:tr>
      <w:tr w:rsidR="00963C29" w:rsidRPr="008E0D51" w14:paraId="6D3D5641" w14:textId="77777777" w:rsidTr="00963C29">
        <w:tc>
          <w:tcPr>
            <w:tcW w:w="4370" w:type="dxa"/>
            <w:shd w:val="clear" w:color="auto" w:fill="auto"/>
            <w:tcMar>
              <w:top w:w="75" w:type="dxa"/>
              <w:left w:w="75" w:type="dxa"/>
              <w:bottom w:w="75" w:type="dxa"/>
              <w:right w:w="75" w:type="dxa"/>
            </w:tcMar>
            <w:vAlign w:val="center"/>
            <w:hideMark/>
          </w:tcPr>
          <w:p w14:paraId="205BD9C8" w14:textId="77777777" w:rsidR="008E0D51" w:rsidRPr="008E0D51" w:rsidRDefault="008E0D51" w:rsidP="00F325C4">
            <w:pPr>
              <w:pStyle w:val="TableParagraph"/>
            </w:pPr>
            <w:r w:rsidRPr="008E0D51">
              <w:rPr>
                <w:rFonts w:hint="eastAsia"/>
              </w:rPr>
              <w:t>TLS_DHE_RSA_WITH_AES_128_GCM_SHA256</w:t>
            </w:r>
          </w:p>
        </w:tc>
        <w:tc>
          <w:tcPr>
            <w:tcW w:w="1701" w:type="dxa"/>
            <w:shd w:val="clear" w:color="auto" w:fill="auto"/>
            <w:tcMar>
              <w:top w:w="75" w:type="dxa"/>
              <w:left w:w="75" w:type="dxa"/>
              <w:bottom w:w="75" w:type="dxa"/>
              <w:right w:w="75" w:type="dxa"/>
            </w:tcMar>
            <w:vAlign w:val="center"/>
            <w:hideMark/>
          </w:tcPr>
          <w:p w14:paraId="7EBE883F"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6E7DDABC" w14:textId="77777777" w:rsidR="008E0D51" w:rsidRPr="008E0D51" w:rsidRDefault="008E0D51" w:rsidP="00F325C4">
            <w:pPr>
              <w:pStyle w:val="TableParagraph"/>
            </w:pPr>
            <w:r w:rsidRPr="008E0D51">
              <w:rPr>
                <w:rFonts w:hint="eastAsia"/>
              </w:rPr>
              <w:t>TLS 1.2</w:t>
            </w:r>
          </w:p>
        </w:tc>
      </w:tr>
      <w:tr w:rsidR="00963C29" w:rsidRPr="008E0D51" w14:paraId="28EA24B4" w14:textId="77777777" w:rsidTr="00963C29">
        <w:tc>
          <w:tcPr>
            <w:tcW w:w="4370" w:type="dxa"/>
            <w:shd w:val="clear" w:color="auto" w:fill="auto"/>
            <w:tcMar>
              <w:top w:w="75" w:type="dxa"/>
              <w:left w:w="75" w:type="dxa"/>
              <w:bottom w:w="75" w:type="dxa"/>
              <w:right w:w="75" w:type="dxa"/>
            </w:tcMar>
            <w:vAlign w:val="center"/>
            <w:hideMark/>
          </w:tcPr>
          <w:p w14:paraId="6522F478" w14:textId="77777777" w:rsidR="008E0D51" w:rsidRPr="008E0D51" w:rsidRDefault="008E0D51" w:rsidP="00F325C4">
            <w:pPr>
              <w:pStyle w:val="TableParagraph"/>
            </w:pPr>
            <w:r w:rsidRPr="008E0D51">
              <w:rPr>
                <w:rFonts w:hint="eastAsia"/>
              </w:rPr>
              <w:t>TLS_ECDHE_ECDSA_WITH_AES_256_CBC_SHA384</w:t>
            </w:r>
          </w:p>
        </w:tc>
        <w:tc>
          <w:tcPr>
            <w:tcW w:w="1701" w:type="dxa"/>
            <w:shd w:val="clear" w:color="auto" w:fill="auto"/>
            <w:tcMar>
              <w:top w:w="75" w:type="dxa"/>
              <w:left w:w="75" w:type="dxa"/>
              <w:bottom w:w="75" w:type="dxa"/>
              <w:right w:w="75" w:type="dxa"/>
            </w:tcMar>
            <w:vAlign w:val="center"/>
            <w:hideMark/>
          </w:tcPr>
          <w:p w14:paraId="09099F5A"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5132E78E" w14:textId="77777777" w:rsidR="008E0D51" w:rsidRPr="008E0D51" w:rsidRDefault="008E0D51" w:rsidP="00F325C4">
            <w:pPr>
              <w:pStyle w:val="TableParagraph"/>
            </w:pPr>
            <w:r w:rsidRPr="008E0D51">
              <w:rPr>
                <w:rFonts w:hint="eastAsia"/>
              </w:rPr>
              <w:t>TLS 1.2</w:t>
            </w:r>
          </w:p>
        </w:tc>
      </w:tr>
      <w:tr w:rsidR="00963C29" w:rsidRPr="008E0D51" w14:paraId="1218E23E" w14:textId="77777777" w:rsidTr="00963C29">
        <w:tc>
          <w:tcPr>
            <w:tcW w:w="4370" w:type="dxa"/>
            <w:shd w:val="clear" w:color="auto" w:fill="auto"/>
            <w:tcMar>
              <w:top w:w="75" w:type="dxa"/>
              <w:left w:w="75" w:type="dxa"/>
              <w:bottom w:w="75" w:type="dxa"/>
              <w:right w:w="75" w:type="dxa"/>
            </w:tcMar>
            <w:vAlign w:val="center"/>
            <w:hideMark/>
          </w:tcPr>
          <w:p w14:paraId="398ED95E" w14:textId="77777777" w:rsidR="008E0D51" w:rsidRPr="008E0D51" w:rsidRDefault="008E0D51" w:rsidP="00F325C4">
            <w:pPr>
              <w:pStyle w:val="TableParagraph"/>
            </w:pPr>
            <w:r w:rsidRPr="008E0D51">
              <w:rPr>
                <w:rFonts w:hint="eastAsia"/>
              </w:rPr>
              <w:t>TLS_ECDHE_ECDSA_WITH_AES_128_CBC_SHA256</w:t>
            </w:r>
          </w:p>
        </w:tc>
        <w:tc>
          <w:tcPr>
            <w:tcW w:w="1701" w:type="dxa"/>
            <w:shd w:val="clear" w:color="auto" w:fill="auto"/>
            <w:tcMar>
              <w:top w:w="75" w:type="dxa"/>
              <w:left w:w="75" w:type="dxa"/>
              <w:bottom w:w="75" w:type="dxa"/>
              <w:right w:w="75" w:type="dxa"/>
            </w:tcMar>
            <w:vAlign w:val="center"/>
            <w:hideMark/>
          </w:tcPr>
          <w:p w14:paraId="3835CC08"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02E1236E" w14:textId="77777777" w:rsidR="008E0D51" w:rsidRPr="008E0D51" w:rsidRDefault="008E0D51" w:rsidP="00F325C4">
            <w:pPr>
              <w:pStyle w:val="TableParagraph"/>
            </w:pPr>
            <w:r w:rsidRPr="008E0D51">
              <w:rPr>
                <w:rFonts w:hint="eastAsia"/>
              </w:rPr>
              <w:t>TLS 1.2</w:t>
            </w:r>
          </w:p>
        </w:tc>
      </w:tr>
      <w:tr w:rsidR="00963C29" w:rsidRPr="008E0D51" w14:paraId="3CA15FFB" w14:textId="77777777" w:rsidTr="00963C29">
        <w:tc>
          <w:tcPr>
            <w:tcW w:w="4370" w:type="dxa"/>
            <w:shd w:val="clear" w:color="auto" w:fill="auto"/>
            <w:tcMar>
              <w:top w:w="75" w:type="dxa"/>
              <w:left w:w="75" w:type="dxa"/>
              <w:bottom w:w="75" w:type="dxa"/>
              <w:right w:w="75" w:type="dxa"/>
            </w:tcMar>
            <w:vAlign w:val="center"/>
            <w:hideMark/>
          </w:tcPr>
          <w:p w14:paraId="5FAC2F9A" w14:textId="77777777" w:rsidR="008E0D51" w:rsidRPr="008E0D51" w:rsidRDefault="008E0D51" w:rsidP="00F325C4">
            <w:pPr>
              <w:pStyle w:val="TableParagraph"/>
            </w:pPr>
            <w:r w:rsidRPr="008E0D51">
              <w:rPr>
                <w:rFonts w:hint="eastAsia"/>
              </w:rPr>
              <w:t>TLS_ECDHE_RSA_WITH_AES_256_CBC_SHA384</w:t>
            </w:r>
          </w:p>
        </w:tc>
        <w:tc>
          <w:tcPr>
            <w:tcW w:w="1701" w:type="dxa"/>
            <w:shd w:val="clear" w:color="auto" w:fill="auto"/>
            <w:tcMar>
              <w:top w:w="75" w:type="dxa"/>
              <w:left w:w="75" w:type="dxa"/>
              <w:bottom w:w="75" w:type="dxa"/>
              <w:right w:w="75" w:type="dxa"/>
            </w:tcMar>
            <w:vAlign w:val="center"/>
            <w:hideMark/>
          </w:tcPr>
          <w:p w14:paraId="6BAB17EF"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1DC228BB" w14:textId="77777777" w:rsidR="008E0D51" w:rsidRPr="008E0D51" w:rsidRDefault="008E0D51" w:rsidP="00F325C4">
            <w:pPr>
              <w:pStyle w:val="TableParagraph"/>
            </w:pPr>
            <w:r w:rsidRPr="008E0D51">
              <w:rPr>
                <w:rFonts w:hint="eastAsia"/>
              </w:rPr>
              <w:t>TLS 1.2</w:t>
            </w:r>
          </w:p>
        </w:tc>
      </w:tr>
      <w:tr w:rsidR="00963C29" w:rsidRPr="008E0D51" w14:paraId="4B4332F8" w14:textId="77777777" w:rsidTr="00963C29">
        <w:tc>
          <w:tcPr>
            <w:tcW w:w="4370" w:type="dxa"/>
            <w:shd w:val="clear" w:color="auto" w:fill="auto"/>
            <w:tcMar>
              <w:top w:w="75" w:type="dxa"/>
              <w:left w:w="75" w:type="dxa"/>
              <w:bottom w:w="75" w:type="dxa"/>
              <w:right w:w="75" w:type="dxa"/>
            </w:tcMar>
            <w:vAlign w:val="center"/>
            <w:hideMark/>
          </w:tcPr>
          <w:p w14:paraId="15EBF60E" w14:textId="77777777" w:rsidR="008E0D51" w:rsidRPr="008E0D51" w:rsidRDefault="008E0D51" w:rsidP="00F325C4">
            <w:pPr>
              <w:pStyle w:val="TableParagraph"/>
            </w:pPr>
            <w:r w:rsidRPr="008E0D51">
              <w:rPr>
                <w:rFonts w:hint="eastAsia"/>
              </w:rPr>
              <w:t>TLS_ECDHE_RSA_WITH_AES_128_CBC_SHA256</w:t>
            </w:r>
          </w:p>
        </w:tc>
        <w:tc>
          <w:tcPr>
            <w:tcW w:w="1701" w:type="dxa"/>
            <w:shd w:val="clear" w:color="auto" w:fill="auto"/>
            <w:tcMar>
              <w:top w:w="75" w:type="dxa"/>
              <w:left w:w="75" w:type="dxa"/>
              <w:bottom w:w="75" w:type="dxa"/>
              <w:right w:w="75" w:type="dxa"/>
            </w:tcMar>
            <w:vAlign w:val="center"/>
            <w:hideMark/>
          </w:tcPr>
          <w:p w14:paraId="184B30B5"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17985D62" w14:textId="77777777" w:rsidR="008E0D51" w:rsidRPr="008E0D51" w:rsidRDefault="008E0D51" w:rsidP="00F325C4">
            <w:pPr>
              <w:pStyle w:val="TableParagraph"/>
            </w:pPr>
            <w:r w:rsidRPr="008E0D51">
              <w:rPr>
                <w:rFonts w:hint="eastAsia"/>
              </w:rPr>
              <w:t>TLS 1.2</w:t>
            </w:r>
          </w:p>
        </w:tc>
      </w:tr>
      <w:tr w:rsidR="00963C29" w:rsidRPr="008E0D51" w14:paraId="67379CEB" w14:textId="77777777" w:rsidTr="00963C29">
        <w:tc>
          <w:tcPr>
            <w:tcW w:w="4370" w:type="dxa"/>
            <w:shd w:val="clear" w:color="auto" w:fill="auto"/>
            <w:tcMar>
              <w:top w:w="75" w:type="dxa"/>
              <w:left w:w="75" w:type="dxa"/>
              <w:bottom w:w="75" w:type="dxa"/>
              <w:right w:w="75" w:type="dxa"/>
            </w:tcMar>
            <w:vAlign w:val="center"/>
            <w:hideMark/>
          </w:tcPr>
          <w:p w14:paraId="6C07410A" w14:textId="77777777" w:rsidR="008E0D51" w:rsidRPr="008E0D51" w:rsidRDefault="008E0D51" w:rsidP="00F325C4">
            <w:pPr>
              <w:pStyle w:val="TableParagraph"/>
            </w:pPr>
            <w:r w:rsidRPr="008E0D51">
              <w:rPr>
                <w:rFonts w:hint="eastAsia"/>
              </w:rPr>
              <w:t>TLS_ECDHE_ECDSA_WITH_AES_256_CBC_SHA</w:t>
            </w:r>
          </w:p>
        </w:tc>
        <w:tc>
          <w:tcPr>
            <w:tcW w:w="1701" w:type="dxa"/>
            <w:shd w:val="clear" w:color="auto" w:fill="auto"/>
            <w:tcMar>
              <w:top w:w="75" w:type="dxa"/>
              <w:left w:w="75" w:type="dxa"/>
              <w:bottom w:w="75" w:type="dxa"/>
              <w:right w:w="75" w:type="dxa"/>
            </w:tcMar>
            <w:vAlign w:val="center"/>
            <w:hideMark/>
          </w:tcPr>
          <w:p w14:paraId="6D56FA84"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3CD58AB9" w14:textId="77777777" w:rsidR="008E0D51" w:rsidRPr="008E0D51" w:rsidRDefault="008E0D51" w:rsidP="00F325C4">
            <w:pPr>
              <w:pStyle w:val="TableParagraph"/>
            </w:pPr>
            <w:r w:rsidRPr="008E0D51">
              <w:rPr>
                <w:rFonts w:hint="eastAsia"/>
              </w:rPr>
              <w:t>TLS 1.2、TLS 1.1、TLS 1.0</w:t>
            </w:r>
          </w:p>
        </w:tc>
      </w:tr>
      <w:tr w:rsidR="00963C29" w:rsidRPr="008E0D51" w14:paraId="3FD80CAE" w14:textId="77777777" w:rsidTr="00963C29">
        <w:tc>
          <w:tcPr>
            <w:tcW w:w="4370" w:type="dxa"/>
            <w:shd w:val="clear" w:color="auto" w:fill="auto"/>
            <w:tcMar>
              <w:top w:w="75" w:type="dxa"/>
              <w:left w:w="75" w:type="dxa"/>
              <w:bottom w:w="75" w:type="dxa"/>
              <w:right w:w="75" w:type="dxa"/>
            </w:tcMar>
            <w:vAlign w:val="center"/>
            <w:hideMark/>
          </w:tcPr>
          <w:p w14:paraId="5B8BC8AC" w14:textId="77777777" w:rsidR="008E0D51" w:rsidRPr="008E0D51" w:rsidRDefault="008E0D51" w:rsidP="00F325C4">
            <w:pPr>
              <w:pStyle w:val="TableParagraph"/>
            </w:pPr>
            <w:r w:rsidRPr="008E0D51">
              <w:rPr>
                <w:rFonts w:hint="eastAsia"/>
              </w:rPr>
              <w:t>TLS_ECDHE_ECDSA_WITH_AES_128_CBC_SHA</w:t>
            </w:r>
          </w:p>
        </w:tc>
        <w:tc>
          <w:tcPr>
            <w:tcW w:w="1701" w:type="dxa"/>
            <w:shd w:val="clear" w:color="auto" w:fill="auto"/>
            <w:tcMar>
              <w:top w:w="75" w:type="dxa"/>
              <w:left w:w="75" w:type="dxa"/>
              <w:bottom w:w="75" w:type="dxa"/>
              <w:right w:w="75" w:type="dxa"/>
            </w:tcMar>
            <w:vAlign w:val="center"/>
            <w:hideMark/>
          </w:tcPr>
          <w:p w14:paraId="1C9E5E81"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029C438C" w14:textId="77777777" w:rsidR="008E0D51" w:rsidRPr="008E0D51" w:rsidRDefault="008E0D51" w:rsidP="00F325C4">
            <w:pPr>
              <w:pStyle w:val="TableParagraph"/>
            </w:pPr>
            <w:r w:rsidRPr="008E0D51">
              <w:rPr>
                <w:rFonts w:hint="eastAsia"/>
              </w:rPr>
              <w:t>TLS 1.2、TLS 1.1、TLS 1.0</w:t>
            </w:r>
          </w:p>
        </w:tc>
      </w:tr>
      <w:tr w:rsidR="00963C29" w:rsidRPr="008E0D51" w14:paraId="5799B281" w14:textId="77777777" w:rsidTr="00963C29">
        <w:tc>
          <w:tcPr>
            <w:tcW w:w="4370" w:type="dxa"/>
            <w:shd w:val="clear" w:color="auto" w:fill="auto"/>
            <w:tcMar>
              <w:top w:w="75" w:type="dxa"/>
              <w:left w:w="75" w:type="dxa"/>
              <w:bottom w:w="75" w:type="dxa"/>
              <w:right w:w="75" w:type="dxa"/>
            </w:tcMar>
            <w:vAlign w:val="center"/>
            <w:hideMark/>
          </w:tcPr>
          <w:p w14:paraId="5E6B393E" w14:textId="77777777" w:rsidR="008E0D51" w:rsidRPr="008E0D51" w:rsidRDefault="008E0D51" w:rsidP="00F325C4">
            <w:pPr>
              <w:pStyle w:val="TableParagraph"/>
            </w:pPr>
            <w:r w:rsidRPr="008E0D51">
              <w:rPr>
                <w:rFonts w:hint="eastAsia"/>
              </w:rPr>
              <w:t>TLS_ECDHE_RSA_WITH_AES_256_CBC_SHA</w:t>
            </w:r>
          </w:p>
        </w:tc>
        <w:tc>
          <w:tcPr>
            <w:tcW w:w="1701" w:type="dxa"/>
            <w:shd w:val="clear" w:color="auto" w:fill="auto"/>
            <w:tcMar>
              <w:top w:w="75" w:type="dxa"/>
              <w:left w:w="75" w:type="dxa"/>
              <w:bottom w:w="75" w:type="dxa"/>
              <w:right w:w="75" w:type="dxa"/>
            </w:tcMar>
            <w:vAlign w:val="center"/>
            <w:hideMark/>
          </w:tcPr>
          <w:p w14:paraId="527FDBAF"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0E1BB274" w14:textId="77777777" w:rsidR="008E0D51" w:rsidRPr="008E0D51" w:rsidRDefault="008E0D51" w:rsidP="00F325C4">
            <w:pPr>
              <w:pStyle w:val="TableParagraph"/>
            </w:pPr>
            <w:r w:rsidRPr="008E0D51">
              <w:rPr>
                <w:rFonts w:hint="eastAsia"/>
              </w:rPr>
              <w:t>TLS 1.2、TLS 1.1、TLS 1.0</w:t>
            </w:r>
          </w:p>
        </w:tc>
      </w:tr>
      <w:tr w:rsidR="00963C29" w:rsidRPr="008E0D51" w14:paraId="0BBF171F" w14:textId="77777777" w:rsidTr="00963C29">
        <w:tc>
          <w:tcPr>
            <w:tcW w:w="4370" w:type="dxa"/>
            <w:shd w:val="clear" w:color="auto" w:fill="auto"/>
            <w:tcMar>
              <w:top w:w="75" w:type="dxa"/>
              <w:left w:w="75" w:type="dxa"/>
              <w:bottom w:w="75" w:type="dxa"/>
              <w:right w:w="75" w:type="dxa"/>
            </w:tcMar>
            <w:vAlign w:val="center"/>
            <w:hideMark/>
          </w:tcPr>
          <w:p w14:paraId="3E61D8B4" w14:textId="77777777" w:rsidR="008E0D51" w:rsidRPr="008E0D51" w:rsidRDefault="008E0D51" w:rsidP="00F325C4">
            <w:pPr>
              <w:pStyle w:val="TableParagraph"/>
            </w:pPr>
            <w:r w:rsidRPr="008E0D51">
              <w:rPr>
                <w:rFonts w:hint="eastAsia"/>
              </w:rPr>
              <w:lastRenderedPageBreak/>
              <w:t>TLS_ECDHE_RSA_WITH_AES_128_CBC_SHA</w:t>
            </w:r>
          </w:p>
        </w:tc>
        <w:tc>
          <w:tcPr>
            <w:tcW w:w="1701" w:type="dxa"/>
            <w:shd w:val="clear" w:color="auto" w:fill="auto"/>
            <w:tcMar>
              <w:top w:w="75" w:type="dxa"/>
              <w:left w:w="75" w:type="dxa"/>
              <w:bottom w:w="75" w:type="dxa"/>
              <w:right w:w="75" w:type="dxa"/>
            </w:tcMar>
            <w:vAlign w:val="center"/>
            <w:hideMark/>
          </w:tcPr>
          <w:p w14:paraId="4AC34310"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3FF09634" w14:textId="77777777" w:rsidR="008E0D51" w:rsidRPr="008E0D51" w:rsidRDefault="008E0D51" w:rsidP="00F325C4">
            <w:pPr>
              <w:pStyle w:val="TableParagraph"/>
            </w:pPr>
            <w:r w:rsidRPr="008E0D51">
              <w:rPr>
                <w:rFonts w:hint="eastAsia"/>
              </w:rPr>
              <w:t>TLS 1.2、TLS 1.1、TLS 1.0</w:t>
            </w:r>
          </w:p>
        </w:tc>
      </w:tr>
      <w:tr w:rsidR="00963C29" w:rsidRPr="008E0D51" w14:paraId="57D6803F" w14:textId="77777777" w:rsidTr="00963C29">
        <w:tc>
          <w:tcPr>
            <w:tcW w:w="4370" w:type="dxa"/>
            <w:shd w:val="clear" w:color="auto" w:fill="auto"/>
            <w:tcMar>
              <w:top w:w="75" w:type="dxa"/>
              <w:left w:w="75" w:type="dxa"/>
              <w:bottom w:w="75" w:type="dxa"/>
              <w:right w:w="75" w:type="dxa"/>
            </w:tcMar>
            <w:vAlign w:val="center"/>
            <w:hideMark/>
          </w:tcPr>
          <w:p w14:paraId="3CE6A5A7" w14:textId="77777777" w:rsidR="008E0D51" w:rsidRPr="008E0D51" w:rsidRDefault="008E0D51" w:rsidP="00F325C4">
            <w:pPr>
              <w:pStyle w:val="TableParagraph"/>
            </w:pPr>
            <w:r w:rsidRPr="008E0D51">
              <w:rPr>
                <w:rFonts w:hint="eastAsia"/>
              </w:rPr>
              <w:t>TLS_RSA_WITH_AES_256_GCM_SHA384</w:t>
            </w:r>
          </w:p>
        </w:tc>
        <w:tc>
          <w:tcPr>
            <w:tcW w:w="1701" w:type="dxa"/>
            <w:shd w:val="clear" w:color="auto" w:fill="auto"/>
            <w:tcMar>
              <w:top w:w="75" w:type="dxa"/>
              <w:left w:w="75" w:type="dxa"/>
              <w:bottom w:w="75" w:type="dxa"/>
              <w:right w:w="75" w:type="dxa"/>
            </w:tcMar>
            <w:vAlign w:val="center"/>
            <w:hideMark/>
          </w:tcPr>
          <w:p w14:paraId="776DC3A4"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48F771D3" w14:textId="77777777" w:rsidR="008E0D51" w:rsidRPr="008E0D51" w:rsidRDefault="008E0D51" w:rsidP="00F325C4">
            <w:pPr>
              <w:pStyle w:val="TableParagraph"/>
            </w:pPr>
            <w:r w:rsidRPr="008E0D51">
              <w:rPr>
                <w:rFonts w:hint="eastAsia"/>
              </w:rPr>
              <w:t>TLS 1.2</w:t>
            </w:r>
          </w:p>
        </w:tc>
      </w:tr>
      <w:tr w:rsidR="00963C29" w:rsidRPr="008E0D51" w14:paraId="14F218BD" w14:textId="77777777" w:rsidTr="00963C29">
        <w:tc>
          <w:tcPr>
            <w:tcW w:w="4370" w:type="dxa"/>
            <w:shd w:val="clear" w:color="auto" w:fill="auto"/>
            <w:tcMar>
              <w:top w:w="75" w:type="dxa"/>
              <w:left w:w="75" w:type="dxa"/>
              <w:bottom w:w="75" w:type="dxa"/>
              <w:right w:w="75" w:type="dxa"/>
            </w:tcMar>
            <w:vAlign w:val="center"/>
            <w:hideMark/>
          </w:tcPr>
          <w:p w14:paraId="5B02CD7F" w14:textId="77777777" w:rsidR="008E0D51" w:rsidRPr="008E0D51" w:rsidRDefault="008E0D51" w:rsidP="00F325C4">
            <w:pPr>
              <w:pStyle w:val="TableParagraph"/>
            </w:pPr>
            <w:r w:rsidRPr="008E0D51">
              <w:rPr>
                <w:rFonts w:hint="eastAsia"/>
              </w:rPr>
              <w:t>TLS_RSA_WITH_AES_128_GCM_SHA256</w:t>
            </w:r>
          </w:p>
        </w:tc>
        <w:tc>
          <w:tcPr>
            <w:tcW w:w="1701" w:type="dxa"/>
            <w:shd w:val="clear" w:color="auto" w:fill="auto"/>
            <w:tcMar>
              <w:top w:w="75" w:type="dxa"/>
              <w:left w:w="75" w:type="dxa"/>
              <w:bottom w:w="75" w:type="dxa"/>
              <w:right w:w="75" w:type="dxa"/>
            </w:tcMar>
            <w:vAlign w:val="center"/>
            <w:hideMark/>
          </w:tcPr>
          <w:p w14:paraId="15926E76"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2DA458DE" w14:textId="77777777" w:rsidR="008E0D51" w:rsidRPr="008E0D51" w:rsidRDefault="008E0D51" w:rsidP="00F325C4">
            <w:pPr>
              <w:pStyle w:val="TableParagraph"/>
            </w:pPr>
            <w:r w:rsidRPr="008E0D51">
              <w:rPr>
                <w:rFonts w:hint="eastAsia"/>
              </w:rPr>
              <w:t>TLS 1.2</w:t>
            </w:r>
          </w:p>
        </w:tc>
      </w:tr>
      <w:tr w:rsidR="00963C29" w:rsidRPr="008E0D51" w14:paraId="2DFE32D2" w14:textId="77777777" w:rsidTr="00963C29">
        <w:tc>
          <w:tcPr>
            <w:tcW w:w="4370" w:type="dxa"/>
            <w:shd w:val="clear" w:color="auto" w:fill="auto"/>
            <w:tcMar>
              <w:top w:w="75" w:type="dxa"/>
              <w:left w:w="75" w:type="dxa"/>
              <w:bottom w:w="75" w:type="dxa"/>
              <w:right w:w="75" w:type="dxa"/>
            </w:tcMar>
            <w:vAlign w:val="center"/>
            <w:hideMark/>
          </w:tcPr>
          <w:p w14:paraId="26ABC734" w14:textId="77777777" w:rsidR="008E0D51" w:rsidRPr="008E0D51" w:rsidRDefault="008E0D51" w:rsidP="00F325C4">
            <w:pPr>
              <w:pStyle w:val="TableParagraph"/>
            </w:pPr>
            <w:r w:rsidRPr="008E0D51">
              <w:rPr>
                <w:rFonts w:hint="eastAsia"/>
              </w:rPr>
              <w:t>TLS_RSA_WITH_AES_256_CBC_SHA256</w:t>
            </w:r>
          </w:p>
        </w:tc>
        <w:tc>
          <w:tcPr>
            <w:tcW w:w="1701" w:type="dxa"/>
            <w:shd w:val="clear" w:color="auto" w:fill="auto"/>
            <w:tcMar>
              <w:top w:w="75" w:type="dxa"/>
              <w:left w:w="75" w:type="dxa"/>
              <w:bottom w:w="75" w:type="dxa"/>
              <w:right w:w="75" w:type="dxa"/>
            </w:tcMar>
            <w:vAlign w:val="center"/>
            <w:hideMark/>
          </w:tcPr>
          <w:p w14:paraId="2705E6BD"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2871BA20" w14:textId="77777777" w:rsidR="008E0D51" w:rsidRPr="008E0D51" w:rsidRDefault="008E0D51" w:rsidP="00F325C4">
            <w:pPr>
              <w:pStyle w:val="TableParagraph"/>
            </w:pPr>
            <w:r w:rsidRPr="008E0D51">
              <w:rPr>
                <w:rFonts w:hint="eastAsia"/>
              </w:rPr>
              <w:t>TLS 1.2</w:t>
            </w:r>
          </w:p>
        </w:tc>
      </w:tr>
      <w:tr w:rsidR="00963C29" w:rsidRPr="008E0D51" w14:paraId="2C9C4EF9" w14:textId="77777777" w:rsidTr="00963C29">
        <w:tc>
          <w:tcPr>
            <w:tcW w:w="4370" w:type="dxa"/>
            <w:shd w:val="clear" w:color="auto" w:fill="auto"/>
            <w:tcMar>
              <w:top w:w="75" w:type="dxa"/>
              <w:left w:w="75" w:type="dxa"/>
              <w:bottom w:w="75" w:type="dxa"/>
              <w:right w:w="75" w:type="dxa"/>
            </w:tcMar>
            <w:vAlign w:val="center"/>
            <w:hideMark/>
          </w:tcPr>
          <w:p w14:paraId="0BF069ED" w14:textId="77777777" w:rsidR="008E0D51" w:rsidRPr="008E0D51" w:rsidRDefault="008E0D51" w:rsidP="00F325C4">
            <w:pPr>
              <w:pStyle w:val="TableParagraph"/>
            </w:pPr>
            <w:r w:rsidRPr="008E0D51">
              <w:rPr>
                <w:rFonts w:hint="eastAsia"/>
              </w:rPr>
              <w:t>TLS_RSA_WITH_AES_128_CBC_SHA256</w:t>
            </w:r>
          </w:p>
        </w:tc>
        <w:tc>
          <w:tcPr>
            <w:tcW w:w="1701" w:type="dxa"/>
            <w:shd w:val="clear" w:color="auto" w:fill="auto"/>
            <w:tcMar>
              <w:top w:w="75" w:type="dxa"/>
              <w:left w:w="75" w:type="dxa"/>
              <w:bottom w:w="75" w:type="dxa"/>
              <w:right w:w="75" w:type="dxa"/>
            </w:tcMar>
            <w:vAlign w:val="center"/>
            <w:hideMark/>
          </w:tcPr>
          <w:p w14:paraId="211C4F17"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5612DC5A" w14:textId="77777777" w:rsidR="008E0D51" w:rsidRPr="008E0D51" w:rsidRDefault="008E0D51" w:rsidP="00F325C4">
            <w:pPr>
              <w:pStyle w:val="TableParagraph"/>
            </w:pPr>
            <w:r w:rsidRPr="008E0D51">
              <w:rPr>
                <w:rFonts w:hint="eastAsia"/>
              </w:rPr>
              <w:t>TLS 1.2</w:t>
            </w:r>
          </w:p>
        </w:tc>
      </w:tr>
      <w:tr w:rsidR="00963C29" w:rsidRPr="008E0D51" w14:paraId="249766CD" w14:textId="77777777" w:rsidTr="00963C29">
        <w:tc>
          <w:tcPr>
            <w:tcW w:w="4370" w:type="dxa"/>
            <w:shd w:val="clear" w:color="auto" w:fill="auto"/>
            <w:tcMar>
              <w:top w:w="75" w:type="dxa"/>
              <w:left w:w="75" w:type="dxa"/>
              <w:bottom w:w="75" w:type="dxa"/>
              <w:right w:w="75" w:type="dxa"/>
            </w:tcMar>
            <w:vAlign w:val="center"/>
            <w:hideMark/>
          </w:tcPr>
          <w:p w14:paraId="038E7DFA" w14:textId="77777777" w:rsidR="008E0D51" w:rsidRPr="008E0D51" w:rsidRDefault="008E0D51" w:rsidP="00F325C4">
            <w:pPr>
              <w:pStyle w:val="TableParagraph"/>
            </w:pPr>
            <w:r w:rsidRPr="008E0D51">
              <w:rPr>
                <w:rFonts w:hint="eastAsia"/>
              </w:rPr>
              <w:t>TLS_RSA_WITH_AES_256_CBC_SHA</w:t>
            </w:r>
          </w:p>
        </w:tc>
        <w:tc>
          <w:tcPr>
            <w:tcW w:w="1701" w:type="dxa"/>
            <w:shd w:val="clear" w:color="auto" w:fill="auto"/>
            <w:tcMar>
              <w:top w:w="75" w:type="dxa"/>
              <w:left w:w="75" w:type="dxa"/>
              <w:bottom w:w="75" w:type="dxa"/>
              <w:right w:w="75" w:type="dxa"/>
            </w:tcMar>
            <w:vAlign w:val="center"/>
            <w:hideMark/>
          </w:tcPr>
          <w:p w14:paraId="0C83994B"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2F9C91F0" w14:textId="77777777" w:rsidR="008E0D51" w:rsidRPr="008E0D51" w:rsidRDefault="008E0D51" w:rsidP="00F325C4">
            <w:pPr>
              <w:pStyle w:val="TableParagraph"/>
            </w:pPr>
            <w:r w:rsidRPr="008E0D51">
              <w:rPr>
                <w:rFonts w:hint="eastAsia"/>
              </w:rPr>
              <w:t>TLS 1.2、TLS 1.1、TLS 1.0</w:t>
            </w:r>
          </w:p>
        </w:tc>
      </w:tr>
      <w:tr w:rsidR="00963C29" w:rsidRPr="008E0D51" w14:paraId="59523706" w14:textId="77777777" w:rsidTr="00963C29">
        <w:tc>
          <w:tcPr>
            <w:tcW w:w="4370" w:type="dxa"/>
            <w:shd w:val="clear" w:color="auto" w:fill="auto"/>
            <w:tcMar>
              <w:top w:w="75" w:type="dxa"/>
              <w:left w:w="75" w:type="dxa"/>
              <w:bottom w:w="75" w:type="dxa"/>
              <w:right w:w="75" w:type="dxa"/>
            </w:tcMar>
            <w:vAlign w:val="center"/>
            <w:hideMark/>
          </w:tcPr>
          <w:p w14:paraId="5F4F8C4E" w14:textId="77777777" w:rsidR="008E0D51" w:rsidRPr="008E0D51" w:rsidRDefault="008E0D51" w:rsidP="00F325C4">
            <w:pPr>
              <w:pStyle w:val="TableParagraph"/>
            </w:pPr>
            <w:r w:rsidRPr="008E0D51">
              <w:rPr>
                <w:rFonts w:hint="eastAsia"/>
              </w:rPr>
              <w:t>TLS_RSA_WITH_AES_128_CBC_SHA</w:t>
            </w:r>
          </w:p>
        </w:tc>
        <w:tc>
          <w:tcPr>
            <w:tcW w:w="1701" w:type="dxa"/>
            <w:shd w:val="clear" w:color="auto" w:fill="auto"/>
            <w:tcMar>
              <w:top w:w="75" w:type="dxa"/>
              <w:left w:w="75" w:type="dxa"/>
              <w:bottom w:w="75" w:type="dxa"/>
              <w:right w:w="75" w:type="dxa"/>
            </w:tcMar>
            <w:vAlign w:val="center"/>
            <w:hideMark/>
          </w:tcPr>
          <w:p w14:paraId="09C67145"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1CF40AE2" w14:textId="77777777" w:rsidR="008E0D51" w:rsidRPr="008E0D51" w:rsidRDefault="008E0D51" w:rsidP="00F325C4">
            <w:pPr>
              <w:pStyle w:val="TableParagraph"/>
            </w:pPr>
            <w:r w:rsidRPr="008E0D51">
              <w:rPr>
                <w:rFonts w:hint="eastAsia"/>
              </w:rPr>
              <w:t>TLS 1.2、TLS 1.1、TLS 1.0</w:t>
            </w:r>
          </w:p>
        </w:tc>
      </w:tr>
      <w:tr w:rsidR="00963C29" w:rsidRPr="008E0D51" w14:paraId="6C97A97F" w14:textId="77777777" w:rsidTr="00963C29">
        <w:tc>
          <w:tcPr>
            <w:tcW w:w="4370" w:type="dxa"/>
            <w:shd w:val="clear" w:color="auto" w:fill="auto"/>
            <w:tcMar>
              <w:top w:w="75" w:type="dxa"/>
              <w:left w:w="75" w:type="dxa"/>
              <w:bottom w:w="75" w:type="dxa"/>
              <w:right w:w="75" w:type="dxa"/>
            </w:tcMar>
            <w:vAlign w:val="center"/>
            <w:hideMark/>
          </w:tcPr>
          <w:p w14:paraId="4215C07D" w14:textId="77777777" w:rsidR="008E0D51" w:rsidRPr="008E0D51" w:rsidRDefault="008E0D51" w:rsidP="00F325C4">
            <w:pPr>
              <w:pStyle w:val="TableParagraph"/>
            </w:pPr>
            <w:r w:rsidRPr="008E0D51">
              <w:rPr>
                <w:rFonts w:hint="eastAsia"/>
              </w:rPr>
              <w:t>TLS_RSA_WITH_3DES_EDE_CBC_SHA</w:t>
            </w:r>
          </w:p>
        </w:tc>
        <w:tc>
          <w:tcPr>
            <w:tcW w:w="1701" w:type="dxa"/>
            <w:shd w:val="clear" w:color="auto" w:fill="auto"/>
            <w:tcMar>
              <w:top w:w="75" w:type="dxa"/>
              <w:left w:w="75" w:type="dxa"/>
              <w:bottom w:w="75" w:type="dxa"/>
              <w:right w:w="75" w:type="dxa"/>
            </w:tcMar>
            <w:vAlign w:val="center"/>
            <w:hideMark/>
          </w:tcPr>
          <w:p w14:paraId="5786570C" w14:textId="77777777" w:rsidR="008E0D51" w:rsidRPr="008E0D51" w:rsidRDefault="008E0D51" w:rsidP="00F325C4">
            <w:pPr>
              <w:pStyle w:val="TableParagraph"/>
            </w:pPr>
            <w:r w:rsidRPr="008E0D51">
              <w:rPr>
                <w:rFonts w:hint="eastAsia"/>
              </w:rPr>
              <w:t>はい</w:t>
            </w:r>
          </w:p>
        </w:tc>
        <w:tc>
          <w:tcPr>
            <w:tcW w:w="3359" w:type="dxa"/>
            <w:shd w:val="clear" w:color="auto" w:fill="auto"/>
            <w:tcMar>
              <w:top w:w="75" w:type="dxa"/>
              <w:left w:w="75" w:type="dxa"/>
              <w:bottom w:w="75" w:type="dxa"/>
              <w:right w:w="75" w:type="dxa"/>
            </w:tcMar>
            <w:vAlign w:val="center"/>
            <w:hideMark/>
          </w:tcPr>
          <w:p w14:paraId="57C646D1" w14:textId="77777777" w:rsidR="008E0D51" w:rsidRPr="008E0D51" w:rsidRDefault="008E0D51" w:rsidP="00F325C4">
            <w:pPr>
              <w:pStyle w:val="TableParagraph"/>
            </w:pPr>
            <w:r w:rsidRPr="008E0D51">
              <w:rPr>
                <w:rFonts w:hint="eastAsia"/>
              </w:rPr>
              <w:t>TLS 1.2、TLS 1.1、TLS 1.0</w:t>
            </w:r>
          </w:p>
        </w:tc>
      </w:tr>
      <w:tr w:rsidR="00963C29" w:rsidRPr="008E0D51" w14:paraId="31675F34" w14:textId="77777777" w:rsidTr="00963C29">
        <w:tc>
          <w:tcPr>
            <w:tcW w:w="4370" w:type="dxa"/>
            <w:shd w:val="clear" w:color="auto" w:fill="auto"/>
            <w:tcMar>
              <w:top w:w="75" w:type="dxa"/>
              <w:left w:w="75" w:type="dxa"/>
              <w:bottom w:w="75" w:type="dxa"/>
              <w:right w:w="75" w:type="dxa"/>
            </w:tcMar>
            <w:vAlign w:val="center"/>
            <w:hideMark/>
          </w:tcPr>
          <w:p w14:paraId="114E6AB8" w14:textId="77777777" w:rsidR="008E0D51" w:rsidRPr="008E0D51" w:rsidRDefault="008E0D51" w:rsidP="00F325C4">
            <w:pPr>
              <w:pStyle w:val="TableParagraph"/>
            </w:pPr>
            <w:r w:rsidRPr="008E0D51">
              <w:rPr>
                <w:rFonts w:hint="eastAsia"/>
              </w:rPr>
              <w:t>TLS_RSA_WITH_NULL_SHA256</w:t>
            </w:r>
          </w:p>
        </w:tc>
        <w:tc>
          <w:tcPr>
            <w:tcW w:w="1701" w:type="dxa"/>
            <w:shd w:val="clear" w:color="auto" w:fill="auto"/>
            <w:tcMar>
              <w:top w:w="75" w:type="dxa"/>
              <w:left w:w="75" w:type="dxa"/>
              <w:bottom w:w="75" w:type="dxa"/>
              <w:right w:w="75" w:type="dxa"/>
            </w:tcMar>
            <w:vAlign w:val="center"/>
            <w:hideMark/>
          </w:tcPr>
          <w:p w14:paraId="0860D8CF" w14:textId="77777777" w:rsidR="008E0D51" w:rsidRPr="008E0D51" w:rsidRDefault="008E0D51" w:rsidP="00F325C4">
            <w:pPr>
              <w:pStyle w:val="TableParagraph"/>
            </w:pPr>
            <w:r w:rsidRPr="008E0D51">
              <w:rPr>
                <w:rFonts w:hint="eastAsia"/>
              </w:rPr>
              <w:t>いいえ</w:t>
            </w:r>
          </w:p>
        </w:tc>
        <w:tc>
          <w:tcPr>
            <w:tcW w:w="3359" w:type="dxa"/>
            <w:shd w:val="clear" w:color="auto" w:fill="auto"/>
            <w:tcMar>
              <w:top w:w="75" w:type="dxa"/>
              <w:left w:w="75" w:type="dxa"/>
              <w:bottom w:w="75" w:type="dxa"/>
              <w:right w:w="75" w:type="dxa"/>
            </w:tcMar>
            <w:vAlign w:val="center"/>
            <w:hideMark/>
          </w:tcPr>
          <w:p w14:paraId="066A2703" w14:textId="77777777" w:rsidR="008E0D51" w:rsidRPr="008E0D51" w:rsidRDefault="008E0D51" w:rsidP="00F325C4">
            <w:pPr>
              <w:pStyle w:val="TableParagraph"/>
            </w:pPr>
            <w:r w:rsidRPr="008E0D51">
              <w:rPr>
                <w:rFonts w:hint="eastAsia"/>
              </w:rPr>
              <w:t>TLS 1.2 注</w:t>
            </w:r>
          </w:p>
        </w:tc>
      </w:tr>
      <w:tr w:rsidR="00963C29" w:rsidRPr="008E0D51" w14:paraId="50785A62" w14:textId="77777777" w:rsidTr="00963C29">
        <w:tc>
          <w:tcPr>
            <w:tcW w:w="4370" w:type="dxa"/>
            <w:shd w:val="clear" w:color="auto" w:fill="auto"/>
            <w:tcMar>
              <w:top w:w="75" w:type="dxa"/>
              <w:left w:w="75" w:type="dxa"/>
              <w:bottom w:w="75" w:type="dxa"/>
              <w:right w:w="75" w:type="dxa"/>
            </w:tcMar>
            <w:vAlign w:val="center"/>
            <w:hideMark/>
          </w:tcPr>
          <w:p w14:paraId="65BC21CF" w14:textId="77777777" w:rsidR="008E0D51" w:rsidRPr="008E0D51" w:rsidRDefault="008E0D51" w:rsidP="00F325C4">
            <w:pPr>
              <w:pStyle w:val="TableParagraph"/>
            </w:pPr>
            <w:r w:rsidRPr="008E0D51">
              <w:rPr>
                <w:rFonts w:hint="eastAsia"/>
              </w:rPr>
              <w:t>TLS_RSA_WITH_NULL_SHA</w:t>
            </w:r>
          </w:p>
        </w:tc>
        <w:tc>
          <w:tcPr>
            <w:tcW w:w="1701" w:type="dxa"/>
            <w:shd w:val="clear" w:color="auto" w:fill="auto"/>
            <w:tcMar>
              <w:top w:w="75" w:type="dxa"/>
              <w:left w:w="75" w:type="dxa"/>
              <w:bottom w:w="75" w:type="dxa"/>
              <w:right w:w="75" w:type="dxa"/>
            </w:tcMar>
            <w:vAlign w:val="center"/>
            <w:hideMark/>
          </w:tcPr>
          <w:p w14:paraId="7D69ECD2" w14:textId="77777777" w:rsidR="008E0D51" w:rsidRPr="008E0D51" w:rsidRDefault="008E0D51" w:rsidP="00F325C4">
            <w:pPr>
              <w:pStyle w:val="TableParagraph"/>
            </w:pPr>
            <w:r w:rsidRPr="008E0D51">
              <w:rPr>
                <w:rFonts w:hint="eastAsia"/>
              </w:rPr>
              <w:t>いいえ</w:t>
            </w:r>
          </w:p>
        </w:tc>
        <w:tc>
          <w:tcPr>
            <w:tcW w:w="3359" w:type="dxa"/>
            <w:shd w:val="clear" w:color="auto" w:fill="auto"/>
            <w:tcMar>
              <w:top w:w="75" w:type="dxa"/>
              <w:left w:w="75" w:type="dxa"/>
              <w:bottom w:w="75" w:type="dxa"/>
              <w:right w:w="75" w:type="dxa"/>
            </w:tcMar>
            <w:vAlign w:val="center"/>
            <w:hideMark/>
          </w:tcPr>
          <w:p w14:paraId="63AF2055" w14:textId="77777777" w:rsidR="008E0D51" w:rsidRPr="008E0D51" w:rsidRDefault="008E0D51" w:rsidP="00F325C4">
            <w:pPr>
              <w:pStyle w:val="TableParagraph"/>
            </w:pPr>
            <w:r w:rsidRPr="008E0D51">
              <w:rPr>
                <w:rFonts w:hint="eastAsia"/>
              </w:rPr>
              <w:t>TLS 1.2、TLS 1.1、TLS 1.0、SSL 3.0 注</w:t>
            </w:r>
          </w:p>
        </w:tc>
      </w:tr>
    </w:tbl>
    <w:p w14:paraId="628DF2DD" w14:textId="05867D29" w:rsidR="004F5C89" w:rsidRDefault="004F5C89" w:rsidP="004F5C89">
      <w:pPr>
        <w:spacing w:after="182"/>
      </w:pPr>
      <w:r>
        <w:rPr>
          <w:rFonts w:hint="eastAsia"/>
        </w:rPr>
        <w:t>注：アプリケーションが明示的に要求する場合にのみ使用されます。</w:t>
      </w:r>
    </w:p>
    <w:p w14:paraId="00BC9A4B" w14:textId="3603A678" w:rsidR="004F5C89" w:rsidRDefault="004F5C89" w:rsidP="004F5C89">
      <w:pPr>
        <w:spacing w:after="182"/>
      </w:pPr>
      <w:r>
        <w:t>TLS Cipher Suites in Windows 10 v1903, v1909, and v2004:</w:t>
      </w:r>
      <w:r w:rsidR="002F09E5">
        <w:br/>
      </w:r>
      <w:r>
        <w:t>https://docs.microsoft.com/en-us/windows/win32/secauthn/tls-cipher-suites-in-windows-10-v1903</w:t>
      </w:r>
    </w:p>
    <w:p w14:paraId="5159FC3C" w14:textId="77777777" w:rsidR="00E13946" w:rsidRDefault="00E13946" w:rsidP="00CE66EB">
      <w:pPr>
        <w:pStyle w:val="3"/>
        <w:spacing w:before="365"/>
        <w:ind w:left="840" w:hanging="840"/>
      </w:pPr>
      <w:bookmarkStart w:id="54" w:name="_Toc56588761"/>
      <w:r>
        <w:t>Linux</w:t>
      </w:r>
      <w:bookmarkEnd w:id="54"/>
      <w:r>
        <w:t xml:space="preserve"> </w:t>
      </w:r>
    </w:p>
    <w:p w14:paraId="042E734D" w14:textId="77777777" w:rsidR="00E13946" w:rsidRDefault="00E13946" w:rsidP="00E13946">
      <w:pPr>
        <w:spacing w:after="182"/>
      </w:pPr>
      <w:r>
        <w:rPr>
          <w:rFonts w:hint="eastAsia"/>
        </w:rPr>
        <w:t>NAS (</w:t>
      </w:r>
      <w:r w:rsidRPr="00BC28C5">
        <w:t>Network Attached Storage</w:t>
      </w:r>
      <w:r>
        <w:rPr>
          <w:rFonts w:hint="eastAsia"/>
        </w:rPr>
        <w:t>) にはLinuxがOSとして採用されるケースが多いため、Linuxを使っているNASに対しては、設定の確認が必要です。</w:t>
      </w:r>
    </w:p>
    <w:p w14:paraId="0509FADD" w14:textId="44B01F8D" w:rsidR="00E13946" w:rsidRDefault="00E13946" w:rsidP="00AA25E3">
      <w:pPr>
        <w:pStyle w:val="4"/>
      </w:pPr>
      <w:r>
        <w:t xml:space="preserve">Samba SMB </w:t>
      </w:r>
    </w:p>
    <w:p w14:paraId="6AE99200" w14:textId="77777777" w:rsidR="00E13946" w:rsidRDefault="00E13946" w:rsidP="00E13946">
      <w:pPr>
        <w:spacing w:after="182"/>
      </w:pPr>
      <w:r>
        <w:t>/</w:t>
      </w:r>
      <w:proofErr w:type="spellStart"/>
      <w:r>
        <w:t>etc</w:t>
      </w:r>
      <w:proofErr w:type="spellEnd"/>
      <w:r>
        <w:t>/samba/</w:t>
      </w:r>
      <w:proofErr w:type="spellStart"/>
      <w:r>
        <w:t>smb.conf</w:t>
      </w:r>
      <w:proofErr w:type="spellEnd"/>
      <w:r>
        <w:t xml:space="preserve"> の [global] に以下の項目を追記します。</w:t>
      </w:r>
    </w:p>
    <w:p w14:paraId="1D93002A" w14:textId="77777777" w:rsidR="00E13946" w:rsidRDefault="00E13946" w:rsidP="00E13946">
      <w:pPr>
        <w:pBdr>
          <w:top w:val="single" w:sz="4" w:space="1" w:color="auto"/>
          <w:left w:val="single" w:sz="4" w:space="4" w:color="auto"/>
          <w:bottom w:val="single" w:sz="4" w:space="1" w:color="auto"/>
          <w:right w:val="single" w:sz="4" w:space="4" w:color="auto"/>
        </w:pBdr>
        <w:spacing w:after="182"/>
      </w:pPr>
      <w:r>
        <w:t>[global]</w:t>
      </w:r>
    </w:p>
    <w:p w14:paraId="2B7A0FF8" w14:textId="77777777" w:rsidR="00E13946" w:rsidRDefault="00E13946" w:rsidP="00E13946">
      <w:pPr>
        <w:pBdr>
          <w:top w:val="single" w:sz="4" w:space="1" w:color="auto"/>
          <w:left w:val="single" w:sz="4" w:space="4" w:color="auto"/>
          <w:bottom w:val="single" w:sz="4" w:space="1" w:color="auto"/>
          <w:right w:val="single" w:sz="4" w:space="4" w:color="auto"/>
        </w:pBdr>
        <w:spacing w:after="182"/>
      </w:pPr>
      <w:r>
        <w:t>server min protocol = SMB2</w:t>
      </w:r>
    </w:p>
    <w:p w14:paraId="04C3663A" w14:textId="77777777" w:rsidR="00E13946" w:rsidRDefault="00E13946" w:rsidP="00E13946">
      <w:pPr>
        <w:spacing w:after="182"/>
      </w:pPr>
      <w:r>
        <w:rPr>
          <w:rFonts w:hint="eastAsia"/>
        </w:rPr>
        <w:t>出典：</w:t>
      </w:r>
      <w:r>
        <w:t>http://www.samba.gr.jp/project/translation/4.1/htmldocs/manpages/smb.conf.5.html</w:t>
      </w:r>
    </w:p>
    <w:p w14:paraId="38FA4227" w14:textId="6609E6FF" w:rsidR="004F5C89" w:rsidRDefault="004F5C89" w:rsidP="00AA25E3">
      <w:pPr>
        <w:pStyle w:val="4"/>
      </w:pPr>
      <w:r>
        <w:t xml:space="preserve">TLS1.0とTLS1.1の無効化 </w:t>
      </w:r>
    </w:p>
    <w:p w14:paraId="73C89B98" w14:textId="77777777" w:rsidR="004F5C89" w:rsidRDefault="004F5C89" w:rsidP="004F5C89">
      <w:pPr>
        <w:spacing w:after="182"/>
      </w:pPr>
      <w:r>
        <w:t>TLS1.2 を使うには OpenSSL のバージョンが 1.0.1 以上であることが必要です。</w:t>
      </w:r>
    </w:p>
    <w:p w14:paraId="720616B8" w14:textId="42B0AE67" w:rsidR="004F5C89" w:rsidRDefault="004F5C89" w:rsidP="00A76324">
      <w:pPr>
        <w:pBdr>
          <w:top w:val="single" w:sz="4" w:space="1" w:color="auto"/>
          <w:left w:val="single" w:sz="4" w:space="4" w:color="auto"/>
          <w:bottom w:val="single" w:sz="4" w:space="1" w:color="auto"/>
          <w:right w:val="single" w:sz="4" w:space="4" w:color="auto"/>
        </w:pBdr>
        <w:spacing w:after="182"/>
      </w:pPr>
      <w:r>
        <w:t xml:space="preserve">$ </w:t>
      </w:r>
      <w:proofErr w:type="spellStart"/>
      <w:r>
        <w:t>openssl</w:t>
      </w:r>
      <w:proofErr w:type="spellEnd"/>
      <w:r>
        <w:t xml:space="preserve"> version</w:t>
      </w:r>
    </w:p>
    <w:p w14:paraId="6EA27E76" w14:textId="63D5B472" w:rsidR="004F5C89" w:rsidRDefault="004F5C89" w:rsidP="00A76324">
      <w:pPr>
        <w:pBdr>
          <w:top w:val="single" w:sz="4" w:space="1" w:color="auto"/>
          <w:left w:val="single" w:sz="4" w:space="4" w:color="auto"/>
          <w:bottom w:val="single" w:sz="4" w:space="1" w:color="auto"/>
          <w:right w:val="single" w:sz="4" w:space="4" w:color="auto"/>
        </w:pBdr>
        <w:spacing w:after="182"/>
      </w:pPr>
      <w:r>
        <w:t>OpenSSL 1.</w:t>
      </w:r>
      <w:r w:rsidR="00174340">
        <w:rPr>
          <w:rFonts w:hint="eastAsia"/>
        </w:rPr>
        <w:t>1.1</w:t>
      </w:r>
      <w:r w:rsidR="0073184C">
        <w:rPr>
          <w:rFonts w:hint="eastAsia"/>
        </w:rPr>
        <w:t xml:space="preserve">  11 </w:t>
      </w:r>
      <w:r w:rsidR="00174340">
        <w:rPr>
          <w:rFonts w:hint="eastAsia"/>
        </w:rPr>
        <w:t xml:space="preserve">Sep 2018 </w:t>
      </w:r>
    </w:p>
    <w:p w14:paraId="621330D6" w14:textId="77777777" w:rsidR="00E13946" w:rsidRDefault="00E13946" w:rsidP="00E13946">
      <w:pPr>
        <w:spacing w:after="182"/>
      </w:pPr>
    </w:p>
    <w:p w14:paraId="69459B44" w14:textId="77777777" w:rsidR="00A76324" w:rsidRDefault="00A76324">
      <w:pPr>
        <w:spacing w:afterLines="0" w:after="0" w:line="240" w:lineRule="auto"/>
      </w:pPr>
      <w:r>
        <w:br w:type="page"/>
      </w:r>
    </w:p>
    <w:p w14:paraId="1C74D969" w14:textId="43A342C7" w:rsidR="00F66D53" w:rsidRDefault="004F5C89" w:rsidP="002329C9">
      <w:pPr>
        <w:pStyle w:val="a1"/>
        <w:numPr>
          <w:ilvl w:val="0"/>
          <w:numId w:val="36"/>
        </w:numPr>
        <w:spacing w:after="182"/>
        <w:ind w:leftChars="0"/>
      </w:pPr>
      <w:r>
        <w:lastRenderedPageBreak/>
        <w:t xml:space="preserve">Apache httpd </w:t>
      </w:r>
    </w:p>
    <w:p w14:paraId="6ADA6B2D" w14:textId="3B8946FB" w:rsidR="004F5C89" w:rsidRDefault="004F5C89" w:rsidP="004F5C89">
      <w:pPr>
        <w:spacing w:after="182"/>
      </w:pPr>
      <w:r>
        <w:t>次の設定は、Apache httpd サーバーで TLS1.0 と TLS1.1 を無効にします。</w:t>
      </w:r>
    </w:p>
    <w:p w14:paraId="584E965B" w14:textId="065B1067" w:rsidR="004F5C89" w:rsidRDefault="004F5C89" w:rsidP="00A76324">
      <w:pPr>
        <w:pBdr>
          <w:top w:val="single" w:sz="4" w:space="1" w:color="auto"/>
          <w:left w:val="single" w:sz="4" w:space="4" w:color="auto"/>
          <w:bottom w:val="single" w:sz="4" w:space="1" w:color="auto"/>
          <w:right w:val="single" w:sz="4" w:space="4" w:color="auto"/>
        </w:pBdr>
        <w:spacing w:after="182"/>
      </w:pPr>
      <w:r>
        <w:t>vi /</w:t>
      </w:r>
      <w:proofErr w:type="spellStart"/>
      <w:r>
        <w:t>etc</w:t>
      </w:r>
      <w:proofErr w:type="spellEnd"/>
      <w:r>
        <w:t>/httpd/</w:t>
      </w:r>
      <w:proofErr w:type="spellStart"/>
      <w:r>
        <w:t>conf.d</w:t>
      </w:r>
      <w:proofErr w:type="spellEnd"/>
      <w:r>
        <w:t>/</w:t>
      </w:r>
      <w:proofErr w:type="spellStart"/>
      <w:r>
        <w:t>ssl.conf</w:t>
      </w:r>
      <w:proofErr w:type="spellEnd"/>
    </w:p>
    <w:p w14:paraId="59EB0862" w14:textId="77777777" w:rsidR="004F5C89" w:rsidRDefault="004F5C89" w:rsidP="00A76324">
      <w:pPr>
        <w:pBdr>
          <w:top w:val="single" w:sz="4" w:space="1" w:color="auto"/>
          <w:left w:val="single" w:sz="4" w:space="4" w:color="auto"/>
          <w:bottom w:val="single" w:sz="4" w:space="1" w:color="auto"/>
          <w:right w:val="single" w:sz="4" w:space="4" w:color="auto"/>
        </w:pBdr>
        <w:spacing w:after="182"/>
      </w:pPr>
      <w:r>
        <w:rPr>
          <w:rFonts w:hint="eastAsia"/>
        </w:rPr>
        <w:t>…</w:t>
      </w:r>
    </w:p>
    <w:p w14:paraId="28AD83F3" w14:textId="77777777" w:rsidR="004F5C89" w:rsidRDefault="004F5C89" w:rsidP="00A76324">
      <w:pPr>
        <w:pBdr>
          <w:top w:val="single" w:sz="4" w:space="1" w:color="auto"/>
          <w:left w:val="single" w:sz="4" w:space="4" w:color="auto"/>
          <w:bottom w:val="single" w:sz="4" w:space="1" w:color="auto"/>
          <w:right w:val="single" w:sz="4" w:space="4" w:color="auto"/>
        </w:pBdr>
        <w:spacing w:after="182"/>
      </w:pPr>
      <w:proofErr w:type="spellStart"/>
      <w:r>
        <w:t>SSLProtocol</w:t>
      </w:r>
      <w:proofErr w:type="spellEnd"/>
      <w:r>
        <w:t xml:space="preserve"> -all +TLSv1.2</w:t>
      </w:r>
    </w:p>
    <w:p w14:paraId="23ABCDC8" w14:textId="77777777" w:rsidR="004F5C89" w:rsidRDefault="004F5C89" w:rsidP="00A76324">
      <w:pPr>
        <w:pBdr>
          <w:top w:val="single" w:sz="4" w:space="1" w:color="auto"/>
          <w:left w:val="single" w:sz="4" w:space="4" w:color="auto"/>
          <w:bottom w:val="single" w:sz="4" w:space="1" w:color="auto"/>
          <w:right w:val="single" w:sz="4" w:space="4" w:color="auto"/>
        </w:pBdr>
        <w:spacing w:after="182"/>
      </w:pPr>
      <w:r>
        <w:rPr>
          <w:rFonts w:hint="eastAsia"/>
        </w:rPr>
        <w:t>…</w:t>
      </w:r>
    </w:p>
    <w:p w14:paraId="11023698" w14:textId="77777777" w:rsidR="004F5C89" w:rsidRDefault="004F5C89" w:rsidP="004F5C89">
      <w:pPr>
        <w:spacing w:after="182"/>
      </w:pPr>
      <w:r>
        <w:rPr>
          <w:rFonts w:hint="eastAsia"/>
        </w:rPr>
        <w:t>設定後、</w:t>
      </w:r>
      <w:r>
        <w:t>Apache httpd を再起動してください。</w:t>
      </w:r>
    </w:p>
    <w:p w14:paraId="36FD43AA" w14:textId="77777777" w:rsidR="00F66D53" w:rsidRDefault="004F5C89" w:rsidP="002329C9">
      <w:pPr>
        <w:pStyle w:val="a1"/>
        <w:numPr>
          <w:ilvl w:val="0"/>
          <w:numId w:val="36"/>
        </w:numPr>
        <w:spacing w:after="182"/>
        <w:ind w:leftChars="0"/>
      </w:pPr>
      <w:r>
        <w:t xml:space="preserve">nginx </w:t>
      </w:r>
    </w:p>
    <w:p w14:paraId="1CF51CE5" w14:textId="32425D2D" w:rsidR="004F5C89" w:rsidRDefault="004F5C89" w:rsidP="00F66D53">
      <w:pPr>
        <w:spacing w:after="182"/>
      </w:pPr>
      <w:r>
        <w:t>次の設定は、nginx サーバーで TLS1.0 と TLS1.1 を無効にします。</w:t>
      </w:r>
    </w:p>
    <w:p w14:paraId="02622F19" w14:textId="77777777" w:rsidR="004F5C89" w:rsidRDefault="004F5C89" w:rsidP="00A76324">
      <w:pPr>
        <w:pBdr>
          <w:top w:val="single" w:sz="4" w:space="1" w:color="auto"/>
          <w:left w:val="single" w:sz="4" w:space="4" w:color="auto"/>
          <w:bottom w:val="single" w:sz="4" w:space="1" w:color="auto"/>
          <w:right w:val="single" w:sz="4" w:space="4" w:color="auto"/>
        </w:pBdr>
        <w:spacing w:after="182"/>
      </w:pPr>
      <w:r>
        <w:t>vi  /</w:t>
      </w:r>
      <w:proofErr w:type="spellStart"/>
      <w:r>
        <w:t>etc</w:t>
      </w:r>
      <w:proofErr w:type="spellEnd"/>
      <w:r>
        <w:t>/nginx/</w:t>
      </w:r>
      <w:proofErr w:type="spellStart"/>
      <w:r>
        <w:t>conf.d</w:t>
      </w:r>
      <w:proofErr w:type="spellEnd"/>
      <w:r>
        <w:t>/</w:t>
      </w:r>
      <w:proofErr w:type="spellStart"/>
      <w:r>
        <w:t>virtual.conf</w:t>
      </w:r>
      <w:proofErr w:type="spellEnd"/>
      <w:r>
        <w:t>~</w:t>
      </w:r>
    </w:p>
    <w:p w14:paraId="0BB58483" w14:textId="77777777" w:rsidR="004F5C89" w:rsidRDefault="004F5C89" w:rsidP="00A76324">
      <w:pPr>
        <w:pBdr>
          <w:top w:val="single" w:sz="4" w:space="1" w:color="auto"/>
          <w:left w:val="single" w:sz="4" w:space="4" w:color="auto"/>
          <w:bottom w:val="single" w:sz="4" w:space="1" w:color="auto"/>
          <w:right w:val="single" w:sz="4" w:space="4" w:color="auto"/>
        </w:pBdr>
        <w:spacing w:after="182"/>
      </w:pPr>
      <w:r>
        <w:rPr>
          <w:rFonts w:hint="eastAsia"/>
        </w:rPr>
        <w:t>…</w:t>
      </w:r>
    </w:p>
    <w:p w14:paraId="4DA9526F" w14:textId="77777777" w:rsidR="004F5C89" w:rsidRDefault="004F5C89" w:rsidP="00A76324">
      <w:pPr>
        <w:pBdr>
          <w:top w:val="single" w:sz="4" w:space="1" w:color="auto"/>
          <w:left w:val="single" w:sz="4" w:space="4" w:color="auto"/>
          <w:bottom w:val="single" w:sz="4" w:space="1" w:color="auto"/>
          <w:right w:val="single" w:sz="4" w:space="4" w:color="auto"/>
        </w:pBdr>
        <w:spacing w:after="182"/>
      </w:pPr>
      <w:proofErr w:type="spellStart"/>
      <w:r>
        <w:t>ssl_protocols</w:t>
      </w:r>
      <w:proofErr w:type="spellEnd"/>
      <w:r>
        <w:t xml:space="preserve"> TLSv1.2</w:t>
      </w:r>
    </w:p>
    <w:p w14:paraId="73CC49AC" w14:textId="77777777" w:rsidR="004F5C89" w:rsidRDefault="004F5C89" w:rsidP="00A76324">
      <w:pPr>
        <w:pBdr>
          <w:top w:val="single" w:sz="4" w:space="1" w:color="auto"/>
          <w:left w:val="single" w:sz="4" w:space="4" w:color="auto"/>
          <w:bottom w:val="single" w:sz="4" w:space="1" w:color="auto"/>
          <w:right w:val="single" w:sz="4" w:space="4" w:color="auto"/>
        </w:pBdr>
        <w:spacing w:after="182"/>
      </w:pPr>
      <w:r>
        <w:rPr>
          <w:rFonts w:hint="eastAsia"/>
        </w:rPr>
        <w:t>…</w:t>
      </w:r>
    </w:p>
    <w:p w14:paraId="28BCF488" w14:textId="77777777" w:rsidR="004F5C89" w:rsidRDefault="004F5C89" w:rsidP="004F5C89">
      <w:pPr>
        <w:spacing w:after="182"/>
      </w:pPr>
      <w:r>
        <w:rPr>
          <w:rFonts w:hint="eastAsia"/>
        </w:rPr>
        <w:t>設定後、</w:t>
      </w:r>
      <w:r>
        <w:t>nginx を再起動してください。</w:t>
      </w:r>
    </w:p>
    <w:p w14:paraId="3988C914" w14:textId="77777777" w:rsidR="00F66D53" w:rsidRDefault="00F66D53">
      <w:pPr>
        <w:spacing w:afterLines="0" w:after="0" w:line="240" w:lineRule="auto"/>
      </w:pPr>
      <w:r>
        <w:br w:type="page"/>
      </w:r>
    </w:p>
    <w:p w14:paraId="1DDB122A" w14:textId="2A8B354E" w:rsidR="004F5C89" w:rsidRDefault="004F5C89" w:rsidP="009A5140">
      <w:pPr>
        <w:pStyle w:val="20"/>
        <w:spacing w:before="365" w:after="182"/>
        <w:ind w:left="420" w:hanging="420"/>
      </w:pPr>
      <w:bookmarkStart w:id="55" w:name="_Toc56588762"/>
      <w:r>
        <w:rPr>
          <w:rFonts w:hint="eastAsia"/>
        </w:rPr>
        <w:lastRenderedPageBreak/>
        <w:t>管理インターフェースの保護</w:t>
      </w:r>
      <w:bookmarkEnd w:id="55"/>
    </w:p>
    <w:p w14:paraId="605E8B53" w14:textId="77777777" w:rsidR="004F5C89" w:rsidRDefault="004F5C89" w:rsidP="00CE66EB">
      <w:pPr>
        <w:pStyle w:val="3"/>
        <w:spacing w:before="365"/>
        <w:ind w:left="840" w:hanging="840"/>
      </w:pPr>
      <w:bookmarkStart w:id="56" w:name="_Toc56588763"/>
      <w:r>
        <w:rPr>
          <w:rFonts w:hint="eastAsia"/>
        </w:rPr>
        <w:t>基本的な考え方</w:t>
      </w:r>
      <w:bookmarkEnd w:id="56"/>
      <w:r>
        <w:t xml:space="preserve"> </w:t>
      </w:r>
    </w:p>
    <w:p w14:paraId="2613E9F6" w14:textId="56F574AF" w:rsidR="004F5C89" w:rsidRDefault="004F5C89" w:rsidP="004F5C89">
      <w:pPr>
        <w:spacing w:after="182"/>
      </w:pPr>
      <w:r>
        <w:t xml:space="preserve">Microsoft は、Pass the Hash </w:t>
      </w:r>
      <w:r w:rsidR="007E0F23">
        <w:rPr>
          <w:rFonts w:hint="eastAsia"/>
        </w:rPr>
        <w:t>攻撃</w:t>
      </w:r>
      <w:r>
        <w:t>を防御するため、ドメインコントローラーに対して管理目的で接続できる端末のネットワークの分離を提唱しています。これは管理者の露出を制限し、重要資産にアクセスできる特権の窃取を防ぐとともに、ログ監査の負担を軽減し、検出を容易にするという効果があります。</w:t>
      </w:r>
    </w:p>
    <w:p w14:paraId="6A7EE72E" w14:textId="77777777" w:rsidR="004F5C89" w:rsidRDefault="004F5C89" w:rsidP="004F5C89">
      <w:pPr>
        <w:spacing w:after="182"/>
      </w:pPr>
      <w:r>
        <w:rPr>
          <w:rFonts w:hint="eastAsia"/>
        </w:rPr>
        <w:t>また、重要資産やアカウントの洗い出しを行った上で、ランサムウェアの被害低減策を検討します。これには、侵入時の攻撃ベクトルの遮断、インターネット分離と水平展開の防止、情報の多重バックアップなどが考えられますが、本稿では重要資産にアクセスするアカウントの保護方法について説明します。</w:t>
      </w:r>
    </w:p>
    <w:p w14:paraId="461A71C7" w14:textId="73FDCBC3" w:rsidR="004F5C89" w:rsidRDefault="004F5C89" w:rsidP="00CE66EB">
      <w:pPr>
        <w:pStyle w:val="3"/>
        <w:spacing w:before="365"/>
        <w:ind w:left="840" w:hanging="840"/>
      </w:pPr>
      <w:bookmarkStart w:id="57" w:name="_Toc56588764"/>
      <w:r>
        <w:rPr>
          <w:rFonts w:hint="eastAsia"/>
        </w:rPr>
        <w:t>管理レイヤーの設定と、アカウント・ネットワーク・管理端末の分離</w:t>
      </w:r>
      <w:bookmarkEnd w:id="57"/>
      <w:r>
        <w:t xml:space="preserve"> </w:t>
      </w:r>
    </w:p>
    <w:p w14:paraId="7F8BC26B" w14:textId="77777777" w:rsidR="004F5C89" w:rsidRDefault="004F5C89" w:rsidP="004F5C89">
      <w:pPr>
        <w:spacing w:after="182"/>
      </w:pPr>
      <w:r>
        <w:rPr>
          <w:rFonts w:hint="eastAsia"/>
        </w:rPr>
        <w:t>情報資産の管理単位をドメイン、メンバーサーバー、業務端末の</w:t>
      </w:r>
      <w:r>
        <w:t>3つのレイヤーで分け、各レイヤーごとに管理者アカウント、管理接続用ネットワーク、管理端末の分離を行います。コストやネットワーク設定上、分離が困難な場合は、最低限、アカウントの分離を行います。</w:t>
      </w:r>
    </w:p>
    <w:p w14:paraId="2FAE8EFD" w14:textId="1D3E37AA" w:rsidR="004F5C89" w:rsidRDefault="004F5C89" w:rsidP="004F5C89">
      <w:pPr>
        <w:spacing w:after="182"/>
      </w:pPr>
      <w:r>
        <w:t>Windows の Built-in Administrator は使用せず、ドメインの Administrators に参加している管理者アカウントを利用します。また、ドメインの Administrators に参加しているアカウントは管理業務専用とし、一般業務での使用を規程で禁止します。</w:t>
      </w:r>
    </w:p>
    <w:tbl>
      <w:tblPr>
        <w:tblW w:w="10060" w:type="dxa"/>
        <w:tblCellMar>
          <w:left w:w="99" w:type="dxa"/>
          <w:right w:w="99" w:type="dxa"/>
        </w:tblCellMar>
        <w:tblLook w:val="04A0" w:firstRow="1" w:lastRow="0" w:firstColumn="1" w:lastColumn="0" w:noHBand="0" w:noVBand="1"/>
      </w:tblPr>
      <w:tblGrid>
        <w:gridCol w:w="860"/>
        <w:gridCol w:w="2800"/>
        <w:gridCol w:w="3160"/>
        <w:gridCol w:w="1080"/>
        <w:gridCol w:w="1080"/>
        <w:gridCol w:w="1080"/>
      </w:tblGrid>
      <w:tr w:rsidR="001E18E7" w:rsidRPr="001E18E7" w14:paraId="76772D38" w14:textId="77777777" w:rsidTr="001E18E7">
        <w:trPr>
          <w:trHeight w:val="375"/>
        </w:trPr>
        <w:tc>
          <w:tcPr>
            <w:tcW w:w="860" w:type="dxa"/>
            <w:vMerge w:val="restart"/>
            <w:tcBorders>
              <w:top w:val="single" w:sz="4" w:space="0" w:color="auto"/>
              <w:left w:val="single" w:sz="4" w:space="0" w:color="auto"/>
              <w:bottom w:val="single" w:sz="4" w:space="0" w:color="auto"/>
              <w:right w:val="single" w:sz="4" w:space="0" w:color="auto"/>
            </w:tcBorders>
            <w:shd w:val="clear" w:color="000000" w:fill="44546A"/>
            <w:vAlign w:val="center"/>
            <w:hideMark/>
          </w:tcPr>
          <w:p w14:paraId="4898CF35" w14:textId="77777777" w:rsidR="001E18E7" w:rsidRPr="00F325C4" w:rsidRDefault="001E18E7" w:rsidP="00F325C4">
            <w:pPr>
              <w:pStyle w:val="TableParagraph"/>
              <w:jc w:val="center"/>
              <w:rPr>
                <w:b/>
                <w:bCs w:val="0"/>
                <w:color w:val="FFFFFF" w:themeColor="background1"/>
              </w:rPr>
            </w:pPr>
            <w:r w:rsidRPr="00F325C4">
              <w:rPr>
                <w:rFonts w:hint="eastAsia"/>
                <w:b/>
                <w:bCs w:val="0"/>
                <w:color w:val="FFFFFF" w:themeColor="background1"/>
              </w:rPr>
              <w:t>Tier</w:t>
            </w:r>
          </w:p>
        </w:tc>
        <w:tc>
          <w:tcPr>
            <w:tcW w:w="2800" w:type="dxa"/>
            <w:vMerge w:val="restart"/>
            <w:tcBorders>
              <w:top w:val="single" w:sz="4" w:space="0" w:color="auto"/>
              <w:left w:val="single" w:sz="4" w:space="0" w:color="auto"/>
              <w:bottom w:val="single" w:sz="4" w:space="0" w:color="auto"/>
              <w:right w:val="single" w:sz="4" w:space="0" w:color="auto"/>
            </w:tcBorders>
            <w:shd w:val="clear" w:color="000000" w:fill="44546A"/>
            <w:vAlign w:val="center"/>
            <w:hideMark/>
          </w:tcPr>
          <w:p w14:paraId="29520237" w14:textId="77777777" w:rsidR="001E18E7" w:rsidRPr="00F325C4" w:rsidRDefault="001E18E7" w:rsidP="00F325C4">
            <w:pPr>
              <w:pStyle w:val="TableParagraph"/>
              <w:jc w:val="center"/>
              <w:rPr>
                <w:b/>
                <w:bCs w:val="0"/>
                <w:color w:val="FFFFFF" w:themeColor="background1"/>
              </w:rPr>
            </w:pPr>
            <w:r w:rsidRPr="00F325C4">
              <w:rPr>
                <w:rFonts w:hint="eastAsia"/>
                <w:b/>
                <w:bCs w:val="0"/>
                <w:color w:val="FFFFFF" w:themeColor="background1"/>
              </w:rPr>
              <w:t>管理者グループ</w:t>
            </w:r>
          </w:p>
        </w:tc>
        <w:tc>
          <w:tcPr>
            <w:tcW w:w="3160" w:type="dxa"/>
            <w:vMerge w:val="restart"/>
            <w:tcBorders>
              <w:top w:val="single" w:sz="4" w:space="0" w:color="auto"/>
              <w:left w:val="single" w:sz="4" w:space="0" w:color="auto"/>
              <w:bottom w:val="single" w:sz="4" w:space="0" w:color="auto"/>
              <w:right w:val="single" w:sz="4" w:space="0" w:color="auto"/>
            </w:tcBorders>
            <w:shd w:val="clear" w:color="000000" w:fill="44546A"/>
            <w:vAlign w:val="center"/>
            <w:hideMark/>
          </w:tcPr>
          <w:p w14:paraId="4A2BC947" w14:textId="77777777" w:rsidR="001E18E7" w:rsidRPr="00F325C4" w:rsidRDefault="001E18E7" w:rsidP="00F325C4">
            <w:pPr>
              <w:pStyle w:val="TableParagraph"/>
              <w:jc w:val="center"/>
              <w:rPr>
                <w:b/>
                <w:bCs w:val="0"/>
                <w:color w:val="FFFFFF" w:themeColor="background1"/>
              </w:rPr>
            </w:pPr>
            <w:r w:rsidRPr="00F325C4">
              <w:rPr>
                <w:rFonts w:hint="eastAsia"/>
                <w:b/>
                <w:bCs w:val="0"/>
                <w:color w:val="FFFFFF" w:themeColor="background1"/>
              </w:rPr>
              <w:t>管理対象</w:t>
            </w:r>
          </w:p>
        </w:tc>
        <w:tc>
          <w:tcPr>
            <w:tcW w:w="3240" w:type="dxa"/>
            <w:gridSpan w:val="3"/>
            <w:tcBorders>
              <w:top w:val="single" w:sz="4" w:space="0" w:color="auto"/>
              <w:left w:val="nil"/>
              <w:bottom w:val="single" w:sz="4" w:space="0" w:color="auto"/>
              <w:right w:val="single" w:sz="4" w:space="0" w:color="auto"/>
            </w:tcBorders>
            <w:shd w:val="clear" w:color="000000" w:fill="44546A"/>
            <w:vAlign w:val="center"/>
            <w:hideMark/>
          </w:tcPr>
          <w:p w14:paraId="0CD585B5" w14:textId="77777777" w:rsidR="001E18E7" w:rsidRPr="00F325C4" w:rsidRDefault="001E18E7" w:rsidP="00F325C4">
            <w:pPr>
              <w:pStyle w:val="TableParagraph"/>
              <w:jc w:val="center"/>
              <w:rPr>
                <w:b/>
                <w:bCs w:val="0"/>
                <w:color w:val="FFFFFF" w:themeColor="background1"/>
              </w:rPr>
            </w:pPr>
            <w:r w:rsidRPr="00F325C4">
              <w:rPr>
                <w:rFonts w:hint="eastAsia"/>
                <w:b/>
                <w:bCs w:val="0"/>
                <w:color w:val="FFFFFF" w:themeColor="background1"/>
              </w:rPr>
              <w:t>接続可能なレイヤー</w:t>
            </w:r>
          </w:p>
        </w:tc>
      </w:tr>
      <w:tr w:rsidR="001E18E7" w:rsidRPr="001E18E7" w14:paraId="2689EFD5" w14:textId="77777777" w:rsidTr="001E18E7">
        <w:trPr>
          <w:trHeight w:val="375"/>
        </w:trPr>
        <w:tc>
          <w:tcPr>
            <w:tcW w:w="860" w:type="dxa"/>
            <w:vMerge/>
            <w:tcBorders>
              <w:top w:val="single" w:sz="4" w:space="0" w:color="auto"/>
              <w:left w:val="single" w:sz="4" w:space="0" w:color="auto"/>
              <w:bottom w:val="single" w:sz="4" w:space="0" w:color="auto"/>
              <w:right w:val="single" w:sz="4" w:space="0" w:color="auto"/>
            </w:tcBorders>
            <w:vAlign w:val="center"/>
            <w:hideMark/>
          </w:tcPr>
          <w:p w14:paraId="550EAD96" w14:textId="77777777" w:rsidR="001E18E7" w:rsidRPr="00F325C4" w:rsidRDefault="001E18E7" w:rsidP="00F325C4">
            <w:pPr>
              <w:pStyle w:val="TableParagraph"/>
              <w:jc w:val="center"/>
              <w:rPr>
                <w:b/>
                <w:bCs w:val="0"/>
                <w:color w:val="FFFFFF" w:themeColor="background1"/>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2F26313B" w14:textId="77777777" w:rsidR="001E18E7" w:rsidRPr="00F325C4" w:rsidRDefault="001E18E7" w:rsidP="00F325C4">
            <w:pPr>
              <w:pStyle w:val="TableParagraph"/>
              <w:jc w:val="center"/>
              <w:rPr>
                <w:b/>
                <w:bCs w:val="0"/>
                <w:color w:val="FFFFFF" w:themeColor="background1"/>
              </w:rPr>
            </w:pPr>
          </w:p>
        </w:tc>
        <w:tc>
          <w:tcPr>
            <w:tcW w:w="3160" w:type="dxa"/>
            <w:vMerge/>
            <w:tcBorders>
              <w:top w:val="single" w:sz="4" w:space="0" w:color="auto"/>
              <w:left w:val="single" w:sz="4" w:space="0" w:color="auto"/>
              <w:bottom w:val="single" w:sz="4" w:space="0" w:color="auto"/>
              <w:right w:val="single" w:sz="4" w:space="0" w:color="auto"/>
            </w:tcBorders>
            <w:vAlign w:val="center"/>
            <w:hideMark/>
          </w:tcPr>
          <w:p w14:paraId="673B60D3" w14:textId="77777777" w:rsidR="001E18E7" w:rsidRPr="00F325C4" w:rsidRDefault="001E18E7" w:rsidP="00F325C4">
            <w:pPr>
              <w:pStyle w:val="TableParagraph"/>
              <w:jc w:val="center"/>
              <w:rPr>
                <w:b/>
                <w:bCs w:val="0"/>
                <w:color w:val="FFFFFF" w:themeColor="background1"/>
              </w:rPr>
            </w:pPr>
          </w:p>
        </w:tc>
        <w:tc>
          <w:tcPr>
            <w:tcW w:w="1080" w:type="dxa"/>
            <w:tcBorders>
              <w:top w:val="nil"/>
              <w:left w:val="nil"/>
              <w:bottom w:val="single" w:sz="4" w:space="0" w:color="auto"/>
              <w:right w:val="single" w:sz="4" w:space="0" w:color="auto"/>
            </w:tcBorders>
            <w:shd w:val="clear" w:color="000000" w:fill="44546A"/>
            <w:vAlign w:val="center"/>
            <w:hideMark/>
          </w:tcPr>
          <w:p w14:paraId="6BFE67ED" w14:textId="77777777" w:rsidR="001E18E7" w:rsidRPr="00F325C4" w:rsidRDefault="001E18E7" w:rsidP="00F325C4">
            <w:pPr>
              <w:pStyle w:val="TableParagraph"/>
              <w:jc w:val="center"/>
              <w:rPr>
                <w:b/>
                <w:bCs w:val="0"/>
                <w:color w:val="FFFFFF" w:themeColor="background1"/>
              </w:rPr>
            </w:pPr>
            <w:r w:rsidRPr="00F325C4">
              <w:rPr>
                <w:rFonts w:hint="eastAsia"/>
                <w:b/>
                <w:bCs w:val="0"/>
                <w:color w:val="FFFFFF" w:themeColor="background1"/>
              </w:rPr>
              <w:t>Tier 0</w:t>
            </w:r>
          </w:p>
        </w:tc>
        <w:tc>
          <w:tcPr>
            <w:tcW w:w="1080" w:type="dxa"/>
            <w:tcBorders>
              <w:top w:val="nil"/>
              <w:left w:val="nil"/>
              <w:bottom w:val="single" w:sz="4" w:space="0" w:color="auto"/>
              <w:right w:val="single" w:sz="4" w:space="0" w:color="auto"/>
            </w:tcBorders>
            <w:shd w:val="clear" w:color="000000" w:fill="44546A"/>
            <w:vAlign w:val="center"/>
            <w:hideMark/>
          </w:tcPr>
          <w:p w14:paraId="19E5D0CF" w14:textId="77777777" w:rsidR="001E18E7" w:rsidRPr="00F325C4" w:rsidRDefault="001E18E7" w:rsidP="00F325C4">
            <w:pPr>
              <w:pStyle w:val="TableParagraph"/>
              <w:jc w:val="center"/>
              <w:rPr>
                <w:b/>
                <w:bCs w:val="0"/>
                <w:color w:val="FFFFFF" w:themeColor="background1"/>
              </w:rPr>
            </w:pPr>
            <w:r w:rsidRPr="00F325C4">
              <w:rPr>
                <w:rFonts w:hint="eastAsia"/>
                <w:b/>
                <w:bCs w:val="0"/>
                <w:color w:val="FFFFFF" w:themeColor="background1"/>
              </w:rPr>
              <w:t>Tier 1</w:t>
            </w:r>
          </w:p>
        </w:tc>
        <w:tc>
          <w:tcPr>
            <w:tcW w:w="1080" w:type="dxa"/>
            <w:tcBorders>
              <w:top w:val="nil"/>
              <w:left w:val="nil"/>
              <w:bottom w:val="single" w:sz="4" w:space="0" w:color="auto"/>
              <w:right w:val="single" w:sz="4" w:space="0" w:color="auto"/>
            </w:tcBorders>
            <w:shd w:val="clear" w:color="000000" w:fill="44546A"/>
            <w:vAlign w:val="center"/>
            <w:hideMark/>
          </w:tcPr>
          <w:p w14:paraId="20884348" w14:textId="77777777" w:rsidR="001E18E7" w:rsidRPr="00F325C4" w:rsidRDefault="001E18E7" w:rsidP="00F325C4">
            <w:pPr>
              <w:pStyle w:val="TableParagraph"/>
              <w:jc w:val="center"/>
              <w:rPr>
                <w:b/>
                <w:bCs w:val="0"/>
                <w:color w:val="FFFFFF" w:themeColor="background1"/>
              </w:rPr>
            </w:pPr>
            <w:r w:rsidRPr="00F325C4">
              <w:rPr>
                <w:rFonts w:hint="eastAsia"/>
                <w:b/>
                <w:bCs w:val="0"/>
                <w:color w:val="FFFFFF" w:themeColor="background1"/>
              </w:rPr>
              <w:t>Tier 2</w:t>
            </w:r>
          </w:p>
        </w:tc>
      </w:tr>
      <w:tr w:rsidR="001E18E7" w:rsidRPr="001E18E7" w14:paraId="3E16CFC8" w14:textId="77777777" w:rsidTr="00E13946">
        <w:trPr>
          <w:trHeight w:val="75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4C28D95" w14:textId="77777777" w:rsidR="001E18E7" w:rsidRPr="001E18E7" w:rsidRDefault="001E18E7" w:rsidP="00F325C4">
            <w:pPr>
              <w:pStyle w:val="TableParagraph"/>
            </w:pPr>
            <w:r w:rsidRPr="001E18E7">
              <w:rPr>
                <w:rFonts w:hint="eastAsia"/>
              </w:rPr>
              <w:t>Tire 0</w:t>
            </w:r>
          </w:p>
        </w:tc>
        <w:tc>
          <w:tcPr>
            <w:tcW w:w="2800" w:type="dxa"/>
            <w:tcBorders>
              <w:top w:val="nil"/>
              <w:left w:val="nil"/>
              <w:bottom w:val="single" w:sz="4" w:space="0" w:color="auto"/>
              <w:right w:val="single" w:sz="4" w:space="0" w:color="auto"/>
            </w:tcBorders>
            <w:shd w:val="clear" w:color="auto" w:fill="auto"/>
            <w:vAlign w:val="center"/>
            <w:hideMark/>
          </w:tcPr>
          <w:p w14:paraId="06BE4062" w14:textId="77777777" w:rsidR="001E18E7" w:rsidRPr="001E18E7" w:rsidRDefault="001E18E7" w:rsidP="00F325C4">
            <w:pPr>
              <w:pStyle w:val="TableParagraph"/>
            </w:pPr>
            <w:r w:rsidRPr="001E18E7">
              <w:rPr>
                <w:rFonts w:hint="eastAsia"/>
              </w:rPr>
              <w:t>Domain Admin</w:t>
            </w:r>
          </w:p>
        </w:tc>
        <w:tc>
          <w:tcPr>
            <w:tcW w:w="3160" w:type="dxa"/>
            <w:tcBorders>
              <w:top w:val="nil"/>
              <w:left w:val="nil"/>
              <w:bottom w:val="single" w:sz="4" w:space="0" w:color="auto"/>
              <w:right w:val="single" w:sz="4" w:space="0" w:color="auto"/>
            </w:tcBorders>
            <w:shd w:val="clear" w:color="auto" w:fill="auto"/>
            <w:vAlign w:val="center"/>
            <w:hideMark/>
          </w:tcPr>
          <w:p w14:paraId="4BB8AC5E" w14:textId="77777777" w:rsidR="001E18E7" w:rsidRPr="001E18E7" w:rsidRDefault="001E18E7" w:rsidP="00F325C4">
            <w:pPr>
              <w:pStyle w:val="TableParagraph"/>
            </w:pPr>
            <w:r w:rsidRPr="001E18E7">
              <w:rPr>
                <w:rFonts w:hint="eastAsia"/>
              </w:rPr>
              <w:t>ドメインコントローラー、RADIUSサーバー</w:t>
            </w:r>
          </w:p>
        </w:tc>
        <w:tc>
          <w:tcPr>
            <w:tcW w:w="1080" w:type="dxa"/>
            <w:tcBorders>
              <w:top w:val="nil"/>
              <w:left w:val="nil"/>
              <w:bottom w:val="single" w:sz="4" w:space="0" w:color="auto"/>
              <w:right w:val="single" w:sz="4" w:space="0" w:color="auto"/>
            </w:tcBorders>
            <w:shd w:val="clear" w:color="auto" w:fill="auto"/>
            <w:vAlign w:val="center"/>
            <w:hideMark/>
          </w:tcPr>
          <w:p w14:paraId="06B977E8" w14:textId="77777777" w:rsidR="001E18E7" w:rsidRPr="001E18E7" w:rsidRDefault="001E18E7" w:rsidP="00F325C4">
            <w:pPr>
              <w:pStyle w:val="TableParagraph"/>
            </w:pPr>
            <w:r w:rsidRPr="001E18E7">
              <w:rPr>
                <w:rFonts w:hint="eastAsia"/>
              </w:rPr>
              <w:t>〇</w:t>
            </w:r>
          </w:p>
        </w:tc>
        <w:tc>
          <w:tcPr>
            <w:tcW w:w="1080" w:type="dxa"/>
            <w:tcBorders>
              <w:top w:val="nil"/>
              <w:left w:val="nil"/>
              <w:bottom w:val="single" w:sz="4" w:space="0" w:color="auto"/>
              <w:right w:val="single" w:sz="4" w:space="0" w:color="auto"/>
            </w:tcBorders>
            <w:shd w:val="clear" w:color="auto" w:fill="auto"/>
            <w:vAlign w:val="center"/>
            <w:hideMark/>
          </w:tcPr>
          <w:p w14:paraId="1439A606" w14:textId="77777777" w:rsidR="001E18E7" w:rsidRPr="001E18E7" w:rsidRDefault="001E18E7" w:rsidP="00F325C4">
            <w:pPr>
              <w:pStyle w:val="TableParagraph"/>
            </w:pPr>
            <w:r w:rsidRPr="001E18E7">
              <w:rPr>
                <w:rFonts w:hint="eastAsia"/>
              </w:rPr>
              <w:t>×</w:t>
            </w:r>
          </w:p>
        </w:tc>
        <w:tc>
          <w:tcPr>
            <w:tcW w:w="1080" w:type="dxa"/>
            <w:tcBorders>
              <w:top w:val="nil"/>
              <w:left w:val="nil"/>
              <w:bottom w:val="single" w:sz="4" w:space="0" w:color="auto"/>
              <w:right w:val="single" w:sz="4" w:space="0" w:color="auto"/>
            </w:tcBorders>
            <w:shd w:val="clear" w:color="auto" w:fill="auto"/>
            <w:vAlign w:val="center"/>
            <w:hideMark/>
          </w:tcPr>
          <w:p w14:paraId="02A2E423" w14:textId="77777777" w:rsidR="001E18E7" w:rsidRPr="001E18E7" w:rsidRDefault="001E18E7" w:rsidP="00F325C4">
            <w:pPr>
              <w:pStyle w:val="TableParagraph"/>
            </w:pPr>
            <w:r w:rsidRPr="001E18E7">
              <w:rPr>
                <w:rFonts w:hint="eastAsia"/>
              </w:rPr>
              <w:t>×</w:t>
            </w:r>
          </w:p>
        </w:tc>
      </w:tr>
      <w:tr w:rsidR="001E18E7" w:rsidRPr="001E18E7" w14:paraId="44F04F3F" w14:textId="77777777" w:rsidTr="00E13946">
        <w:trPr>
          <w:trHeight w:val="37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C2E06ED" w14:textId="77777777" w:rsidR="001E18E7" w:rsidRPr="001E18E7" w:rsidRDefault="001E18E7" w:rsidP="00F325C4">
            <w:pPr>
              <w:pStyle w:val="TableParagraph"/>
            </w:pPr>
            <w:r w:rsidRPr="001E18E7">
              <w:rPr>
                <w:rFonts w:hint="eastAsia"/>
              </w:rPr>
              <w:t>Tire 1</w:t>
            </w:r>
          </w:p>
        </w:tc>
        <w:tc>
          <w:tcPr>
            <w:tcW w:w="2800" w:type="dxa"/>
            <w:tcBorders>
              <w:top w:val="nil"/>
              <w:left w:val="nil"/>
              <w:bottom w:val="single" w:sz="4" w:space="0" w:color="auto"/>
              <w:right w:val="single" w:sz="4" w:space="0" w:color="auto"/>
            </w:tcBorders>
            <w:shd w:val="clear" w:color="auto" w:fill="auto"/>
            <w:vAlign w:val="center"/>
            <w:hideMark/>
          </w:tcPr>
          <w:p w14:paraId="5CCC5F5A" w14:textId="77777777" w:rsidR="001E18E7" w:rsidRPr="001E18E7" w:rsidRDefault="001E18E7" w:rsidP="00F325C4">
            <w:pPr>
              <w:pStyle w:val="TableParagraph"/>
            </w:pPr>
            <w:r w:rsidRPr="001E18E7">
              <w:rPr>
                <w:rFonts w:hint="eastAsia"/>
              </w:rPr>
              <w:t>Member Server Admin</w:t>
            </w:r>
          </w:p>
        </w:tc>
        <w:tc>
          <w:tcPr>
            <w:tcW w:w="3160" w:type="dxa"/>
            <w:tcBorders>
              <w:top w:val="nil"/>
              <w:left w:val="nil"/>
              <w:bottom w:val="single" w:sz="4" w:space="0" w:color="auto"/>
              <w:right w:val="single" w:sz="4" w:space="0" w:color="auto"/>
            </w:tcBorders>
            <w:shd w:val="clear" w:color="auto" w:fill="auto"/>
            <w:vAlign w:val="center"/>
            <w:hideMark/>
          </w:tcPr>
          <w:p w14:paraId="2772F4CF" w14:textId="77777777" w:rsidR="001E18E7" w:rsidRPr="001E18E7" w:rsidRDefault="001E18E7" w:rsidP="00F325C4">
            <w:pPr>
              <w:pStyle w:val="TableParagraph"/>
            </w:pPr>
            <w:r w:rsidRPr="001E18E7">
              <w:rPr>
                <w:rFonts w:hint="eastAsia"/>
              </w:rPr>
              <w:t>業務サーバー</w:t>
            </w:r>
          </w:p>
        </w:tc>
        <w:tc>
          <w:tcPr>
            <w:tcW w:w="1080" w:type="dxa"/>
            <w:tcBorders>
              <w:top w:val="nil"/>
              <w:left w:val="nil"/>
              <w:bottom w:val="single" w:sz="4" w:space="0" w:color="auto"/>
              <w:right w:val="single" w:sz="4" w:space="0" w:color="auto"/>
            </w:tcBorders>
            <w:shd w:val="clear" w:color="auto" w:fill="auto"/>
            <w:vAlign w:val="center"/>
            <w:hideMark/>
          </w:tcPr>
          <w:p w14:paraId="00267F5F" w14:textId="77777777" w:rsidR="001E18E7" w:rsidRPr="001E18E7" w:rsidRDefault="001E18E7" w:rsidP="00F325C4">
            <w:pPr>
              <w:pStyle w:val="TableParagraph"/>
            </w:pPr>
            <w:r w:rsidRPr="001E18E7">
              <w:rPr>
                <w:rFonts w:hint="eastAsia"/>
              </w:rPr>
              <w:t>×</w:t>
            </w:r>
          </w:p>
        </w:tc>
        <w:tc>
          <w:tcPr>
            <w:tcW w:w="1080" w:type="dxa"/>
            <w:tcBorders>
              <w:top w:val="nil"/>
              <w:left w:val="nil"/>
              <w:bottom w:val="single" w:sz="4" w:space="0" w:color="auto"/>
              <w:right w:val="single" w:sz="4" w:space="0" w:color="auto"/>
            </w:tcBorders>
            <w:shd w:val="clear" w:color="auto" w:fill="auto"/>
            <w:vAlign w:val="center"/>
            <w:hideMark/>
          </w:tcPr>
          <w:p w14:paraId="5FF10EA4" w14:textId="77777777" w:rsidR="001E18E7" w:rsidRPr="001E18E7" w:rsidRDefault="001E18E7" w:rsidP="00F325C4">
            <w:pPr>
              <w:pStyle w:val="TableParagraph"/>
            </w:pPr>
            <w:r w:rsidRPr="001E18E7">
              <w:rPr>
                <w:rFonts w:hint="eastAsia"/>
              </w:rPr>
              <w:t>〇</w:t>
            </w:r>
          </w:p>
        </w:tc>
        <w:tc>
          <w:tcPr>
            <w:tcW w:w="1080" w:type="dxa"/>
            <w:tcBorders>
              <w:top w:val="nil"/>
              <w:left w:val="nil"/>
              <w:bottom w:val="single" w:sz="4" w:space="0" w:color="auto"/>
              <w:right w:val="single" w:sz="4" w:space="0" w:color="auto"/>
            </w:tcBorders>
            <w:shd w:val="clear" w:color="auto" w:fill="auto"/>
            <w:vAlign w:val="center"/>
            <w:hideMark/>
          </w:tcPr>
          <w:p w14:paraId="3DCB8D16" w14:textId="77777777" w:rsidR="001E18E7" w:rsidRPr="001E18E7" w:rsidRDefault="001E18E7" w:rsidP="00F325C4">
            <w:pPr>
              <w:pStyle w:val="TableParagraph"/>
            </w:pPr>
            <w:r w:rsidRPr="001E18E7">
              <w:rPr>
                <w:rFonts w:hint="eastAsia"/>
              </w:rPr>
              <w:t>×</w:t>
            </w:r>
          </w:p>
        </w:tc>
      </w:tr>
      <w:tr w:rsidR="001E18E7" w:rsidRPr="001E18E7" w14:paraId="27F879B6" w14:textId="77777777" w:rsidTr="00E13946">
        <w:trPr>
          <w:trHeight w:val="37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21CFDF3" w14:textId="77777777" w:rsidR="001E18E7" w:rsidRPr="001E18E7" w:rsidRDefault="001E18E7" w:rsidP="00F325C4">
            <w:pPr>
              <w:pStyle w:val="TableParagraph"/>
            </w:pPr>
            <w:r w:rsidRPr="001E18E7">
              <w:rPr>
                <w:rFonts w:hint="eastAsia"/>
              </w:rPr>
              <w:t>Tire 2</w:t>
            </w:r>
          </w:p>
        </w:tc>
        <w:tc>
          <w:tcPr>
            <w:tcW w:w="2800" w:type="dxa"/>
            <w:tcBorders>
              <w:top w:val="nil"/>
              <w:left w:val="nil"/>
              <w:bottom w:val="single" w:sz="4" w:space="0" w:color="auto"/>
              <w:right w:val="single" w:sz="4" w:space="0" w:color="auto"/>
            </w:tcBorders>
            <w:shd w:val="clear" w:color="auto" w:fill="auto"/>
            <w:vAlign w:val="center"/>
            <w:hideMark/>
          </w:tcPr>
          <w:p w14:paraId="3D4739DB" w14:textId="77777777" w:rsidR="001E18E7" w:rsidRPr="001E18E7" w:rsidRDefault="001E18E7" w:rsidP="00F325C4">
            <w:pPr>
              <w:pStyle w:val="TableParagraph"/>
            </w:pPr>
            <w:r w:rsidRPr="001E18E7">
              <w:rPr>
                <w:rFonts w:hint="eastAsia"/>
              </w:rPr>
              <w:t>Workstation Admin</w:t>
            </w:r>
          </w:p>
        </w:tc>
        <w:tc>
          <w:tcPr>
            <w:tcW w:w="3160" w:type="dxa"/>
            <w:tcBorders>
              <w:top w:val="nil"/>
              <w:left w:val="nil"/>
              <w:bottom w:val="single" w:sz="4" w:space="0" w:color="auto"/>
              <w:right w:val="single" w:sz="4" w:space="0" w:color="auto"/>
            </w:tcBorders>
            <w:shd w:val="clear" w:color="auto" w:fill="auto"/>
            <w:vAlign w:val="center"/>
            <w:hideMark/>
          </w:tcPr>
          <w:p w14:paraId="70835395" w14:textId="77777777" w:rsidR="001E18E7" w:rsidRPr="001E18E7" w:rsidRDefault="001E18E7" w:rsidP="00F325C4">
            <w:pPr>
              <w:pStyle w:val="TableParagraph"/>
            </w:pPr>
            <w:r w:rsidRPr="001E18E7">
              <w:rPr>
                <w:rFonts w:hint="eastAsia"/>
              </w:rPr>
              <w:t>業務端末</w:t>
            </w:r>
          </w:p>
        </w:tc>
        <w:tc>
          <w:tcPr>
            <w:tcW w:w="1080" w:type="dxa"/>
            <w:tcBorders>
              <w:top w:val="nil"/>
              <w:left w:val="nil"/>
              <w:bottom w:val="single" w:sz="4" w:space="0" w:color="auto"/>
              <w:right w:val="single" w:sz="4" w:space="0" w:color="auto"/>
            </w:tcBorders>
            <w:shd w:val="clear" w:color="auto" w:fill="auto"/>
            <w:vAlign w:val="center"/>
            <w:hideMark/>
          </w:tcPr>
          <w:p w14:paraId="792A70D7" w14:textId="77777777" w:rsidR="001E18E7" w:rsidRPr="001E18E7" w:rsidRDefault="001E18E7" w:rsidP="00F325C4">
            <w:pPr>
              <w:pStyle w:val="TableParagraph"/>
            </w:pPr>
            <w:r w:rsidRPr="001E18E7">
              <w:rPr>
                <w:rFonts w:hint="eastAsia"/>
              </w:rPr>
              <w:t>×</w:t>
            </w:r>
          </w:p>
        </w:tc>
        <w:tc>
          <w:tcPr>
            <w:tcW w:w="1080" w:type="dxa"/>
            <w:tcBorders>
              <w:top w:val="nil"/>
              <w:left w:val="nil"/>
              <w:bottom w:val="single" w:sz="4" w:space="0" w:color="auto"/>
              <w:right w:val="single" w:sz="4" w:space="0" w:color="auto"/>
            </w:tcBorders>
            <w:shd w:val="clear" w:color="auto" w:fill="auto"/>
            <w:vAlign w:val="center"/>
            <w:hideMark/>
          </w:tcPr>
          <w:p w14:paraId="6C37CFBB" w14:textId="77777777" w:rsidR="001E18E7" w:rsidRPr="001E18E7" w:rsidRDefault="001E18E7" w:rsidP="00F325C4">
            <w:pPr>
              <w:pStyle w:val="TableParagraph"/>
            </w:pPr>
            <w:r w:rsidRPr="001E18E7">
              <w:rPr>
                <w:rFonts w:hint="eastAsia"/>
              </w:rPr>
              <w:t>×</w:t>
            </w:r>
          </w:p>
        </w:tc>
        <w:tc>
          <w:tcPr>
            <w:tcW w:w="1080" w:type="dxa"/>
            <w:tcBorders>
              <w:top w:val="nil"/>
              <w:left w:val="nil"/>
              <w:bottom w:val="single" w:sz="4" w:space="0" w:color="auto"/>
              <w:right w:val="single" w:sz="4" w:space="0" w:color="auto"/>
            </w:tcBorders>
            <w:shd w:val="clear" w:color="auto" w:fill="auto"/>
            <w:vAlign w:val="center"/>
            <w:hideMark/>
          </w:tcPr>
          <w:p w14:paraId="34291ADE" w14:textId="77777777" w:rsidR="001E18E7" w:rsidRPr="001E18E7" w:rsidRDefault="001E18E7" w:rsidP="00F325C4">
            <w:pPr>
              <w:pStyle w:val="TableParagraph"/>
            </w:pPr>
            <w:r w:rsidRPr="001E18E7">
              <w:rPr>
                <w:rFonts w:hint="eastAsia"/>
              </w:rPr>
              <w:t>〇</w:t>
            </w:r>
          </w:p>
        </w:tc>
      </w:tr>
    </w:tbl>
    <w:p w14:paraId="76EA3E86" w14:textId="77777777" w:rsidR="001E18E7" w:rsidRDefault="001E18E7" w:rsidP="004F5C89">
      <w:pPr>
        <w:spacing w:after="182"/>
      </w:pPr>
    </w:p>
    <w:p w14:paraId="69E4930F" w14:textId="77777777" w:rsidR="004F5C89" w:rsidRDefault="004F5C89" w:rsidP="004F5C89">
      <w:pPr>
        <w:spacing w:after="182"/>
      </w:pPr>
      <w:r>
        <w:rPr>
          <w:rFonts w:hint="eastAsia"/>
        </w:rPr>
        <w:t>このように、ドメイン、メンバーサーバー、端末の管理ネットワークを分離することで、最も重要なドメインの管理者への露出を最低限にすることで、他のレイヤーへの攻撃があっても、安全に管理者を守りながら対処が可能となります。また、管理ネットワークはトラフィックやノイズが少ないことから、ログの監視が容易であり、異常の早期検出が可能となります。</w:t>
      </w:r>
    </w:p>
    <w:p w14:paraId="35766824" w14:textId="77BEA880" w:rsidR="004F5C89" w:rsidRDefault="004F5C89" w:rsidP="00AA25E3">
      <w:pPr>
        <w:pStyle w:val="4"/>
      </w:pPr>
      <w:r>
        <w:rPr>
          <w:rFonts w:hint="eastAsia"/>
        </w:rPr>
        <w:t>各レイヤーの設定</w:t>
      </w:r>
      <w:r>
        <w:t xml:space="preserve"> </w:t>
      </w:r>
    </w:p>
    <w:p w14:paraId="1A85F78F" w14:textId="51192AA7" w:rsidR="004F5C89" w:rsidRDefault="004F5C89" w:rsidP="002329C9">
      <w:pPr>
        <w:pStyle w:val="a1"/>
        <w:numPr>
          <w:ilvl w:val="0"/>
          <w:numId w:val="38"/>
        </w:numPr>
        <w:spacing w:after="182"/>
        <w:ind w:leftChars="0"/>
      </w:pPr>
      <w:r>
        <w:t xml:space="preserve">各レイヤーのネットワーク </w:t>
      </w:r>
    </w:p>
    <w:p w14:paraId="2076F18F" w14:textId="0DCF6D06" w:rsidR="004F5C89" w:rsidRDefault="004F5C89" w:rsidP="00F325C4">
      <w:pPr>
        <w:pStyle w:val="a"/>
        <w:ind w:left="820"/>
      </w:pPr>
      <w:r>
        <w:t>各レイヤーはセグメントで分離し、アクセスコントロールを実施する</w:t>
      </w:r>
    </w:p>
    <w:p w14:paraId="0E1DAECE" w14:textId="417E5013" w:rsidR="004F5C89" w:rsidRDefault="004F5C89" w:rsidP="00F325C4">
      <w:pPr>
        <w:pStyle w:val="a"/>
        <w:ind w:left="820"/>
      </w:pPr>
      <w:r>
        <w:t>管理端末は各管理対象と同じ居室に設置するか、VLANで接続する</w:t>
      </w:r>
    </w:p>
    <w:p w14:paraId="23C7BCA0" w14:textId="3B478E0A" w:rsidR="004F5C89" w:rsidRDefault="004F5C89" w:rsidP="002329C9">
      <w:pPr>
        <w:pStyle w:val="a1"/>
        <w:numPr>
          <w:ilvl w:val="0"/>
          <w:numId w:val="39"/>
        </w:numPr>
        <w:spacing w:after="182"/>
        <w:ind w:leftChars="0"/>
      </w:pPr>
      <w:r>
        <w:t xml:space="preserve">各レイヤーの管理者 </w:t>
      </w:r>
    </w:p>
    <w:p w14:paraId="409C0AE9" w14:textId="56B36ECC" w:rsidR="004F5C89" w:rsidRDefault="004F5C89" w:rsidP="00F325C4">
      <w:pPr>
        <w:pStyle w:val="a"/>
        <w:ind w:left="820"/>
      </w:pPr>
      <w:r>
        <w:t>IDはレイヤーごとにすべてユニークにし、一般業務では使用しないように規程する</w:t>
      </w:r>
    </w:p>
    <w:p w14:paraId="3D5B5CBE" w14:textId="22730B30" w:rsidR="004F5C89" w:rsidRDefault="004F5C89" w:rsidP="00F325C4">
      <w:pPr>
        <w:pStyle w:val="a"/>
        <w:ind w:left="820"/>
      </w:pPr>
      <w:r>
        <w:t>物理的な多要素認証を採用する</w:t>
      </w:r>
    </w:p>
    <w:p w14:paraId="7501C587" w14:textId="0487E83A" w:rsidR="004F5C89" w:rsidRDefault="004F5C89" w:rsidP="00F325C4">
      <w:pPr>
        <w:pStyle w:val="a"/>
        <w:ind w:left="820"/>
      </w:pPr>
      <w:r>
        <w:lastRenderedPageBreak/>
        <w:t>ロール権限を最小にする</w:t>
      </w:r>
    </w:p>
    <w:p w14:paraId="6003CA72" w14:textId="51BB0F6C" w:rsidR="004F5C89" w:rsidRDefault="004F5C89" w:rsidP="002329C9">
      <w:pPr>
        <w:pStyle w:val="a1"/>
        <w:numPr>
          <w:ilvl w:val="0"/>
          <w:numId w:val="39"/>
        </w:numPr>
        <w:spacing w:after="182"/>
        <w:ind w:leftChars="0"/>
      </w:pPr>
      <w:r>
        <w:t xml:space="preserve">各レイヤーの管理端末 </w:t>
      </w:r>
    </w:p>
    <w:p w14:paraId="4108D461" w14:textId="1B8D7756" w:rsidR="004F5C89" w:rsidRDefault="004F5C89" w:rsidP="00F325C4">
      <w:pPr>
        <w:pStyle w:val="a"/>
        <w:ind w:left="820"/>
      </w:pPr>
      <w:r>
        <w:t>端末緩和設定 を参照</w:t>
      </w:r>
    </w:p>
    <w:p w14:paraId="683FB363" w14:textId="5EAE62C1" w:rsidR="004F5C89" w:rsidRDefault="004F5C89" w:rsidP="00AA25E3">
      <w:pPr>
        <w:pStyle w:val="4"/>
      </w:pPr>
      <w:r>
        <w:rPr>
          <w:rFonts w:hint="eastAsia"/>
        </w:rPr>
        <w:t>システム管理者の資格情報の保護</w:t>
      </w:r>
      <w:r>
        <w:t xml:space="preserve"> </w:t>
      </w:r>
    </w:p>
    <w:p w14:paraId="6ED1D898" w14:textId="77777777" w:rsidR="004F5C89" w:rsidRDefault="004F5C89" w:rsidP="004F5C89">
      <w:pPr>
        <w:spacing w:after="182"/>
      </w:pPr>
      <w:r>
        <w:rPr>
          <w:rFonts w:hint="eastAsia"/>
        </w:rPr>
        <w:t>システム管理者は、アカウント管理、バックアップ、アクセスコントロール管理、ログ保全など、システム運営における重要な業務を担います。攻撃者にシステム管理者の資格情報が窃取された場合、情報漏洩、情報資産の改ざん、ログの消去、踏み台による他への攻撃など、広範囲な被害が予想されます。従って、システム管理者の認証情報は、重要な情報資産や個人情報と同等以上の保護が必要です。</w:t>
      </w:r>
    </w:p>
    <w:p w14:paraId="036F3430" w14:textId="77777777" w:rsidR="004F5C89" w:rsidRDefault="004F5C89" w:rsidP="004F5C89">
      <w:pPr>
        <w:spacing w:after="182"/>
      </w:pPr>
      <w:r>
        <w:rPr>
          <w:rFonts w:hint="eastAsia"/>
        </w:rPr>
        <w:t>一方で、パスワードという知識要素の認証は、ログ分析以外に危殆化を知ることができません。例え、定期変更を設定したとしても、次に変更される時期までは、攻撃されるリスクが残ります。</w:t>
      </w:r>
    </w:p>
    <w:p w14:paraId="7C5C4F7F" w14:textId="77777777" w:rsidR="004F5C89" w:rsidRDefault="004F5C89" w:rsidP="004F5C89">
      <w:pPr>
        <w:spacing w:after="182"/>
      </w:pPr>
      <w:r>
        <w:rPr>
          <w:rFonts w:hint="eastAsia"/>
        </w:rPr>
        <w:t>そこで、多要素認証をもちいてシステム管理者の資格情報を保護し、資格情報の窃取、漏洩を防ぎ、情報資産の保全を強化することを推奨します。また、多要素認証導入までは、推測が困難な十分な長さを有するパスフレーズの利用と、ブルートフォース（総当たり）攻撃を困難にするアカウントロックアウトの設定を推奨します。</w:t>
      </w:r>
    </w:p>
    <w:p w14:paraId="26794430" w14:textId="163DE6A1" w:rsidR="004F5C89" w:rsidRDefault="004F5C89" w:rsidP="001A6ECB">
      <w:pPr>
        <w:pStyle w:val="5"/>
        <w:spacing w:before="182"/>
        <w:ind w:left="1000" w:hanging="1000"/>
      </w:pPr>
      <w:r>
        <w:rPr>
          <w:rFonts w:hint="eastAsia"/>
        </w:rPr>
        <w:t>多要素認証</w:t>
      </w:r>
      <w:r w:rsidR="00E11B98">
        <w:rPr>
          <w:rFonts w:hint="eastAsia"/>
        </w:rPr>
        <w:t>の種類</w:t>
      </w:r>
    </w:p>
    <w:p w14:paraId="1539A8CD" w14:textId="52C9ED23" w:rsidR="004F5C89" w:rsidRDefault="004F5C89" w:rsidP="004F5C89">
      <w:pPr>
        <w:spacing w:after="182"/>
      </w:pPr>
      <w:r>
        <w:rPr>
          <w:rFonts w:hint="eastAsia"/>
        </w:rPr>
        <w:t>多要素認証</w:t>
      </w:r>
      <w:r w:rsidR="00742C3B">
        <w:rPr>
          <w:rFonts w:hint="eastAsia"/>
        </w:rPr>
        <w:t>で</w:t>
      </w:r>
      <w:r>
        <w:rPr>
          <w:rFonts w:hint="eastAsia"/>
        </w:rPr>
        <w:t>は、知識、所有、生体という認証要素を複数、同時に満たす必要があります。</w:t>
      </w:r>
      <w:r>
        <w:t xml:space="preserve">NIST SP800-63B </w:t>
      </w:r>
      <w:r w:rsidR="002923F7">
        <w:rPr>
          <w:rStyle w:val="af5"/>
        </w:rPr>
        <w:footnoteReference w:id="10"/>
      </w:r>
      <w:r>
        <w:t>では、次の方式、もしくは組み合わせが要求されています。</w:t>
      </w:r>
    </w:p>
    <w:tbl>
      <w:tblPr>
        <w:tblW w:w="9700" w:type="dxa"/>
        <w:tblCellMar>
          <w:left w:w="99" w:type="dxa"/>
          <w:right w:w="99" w:type="dxa"/>
        </w:tblCellMar>
        <w:tblLook w:val="04A0" w:firstRow="1" w:lastRow="0" w:firstColumn="1" w:lastColumn="0" w:noHBand="0" w:noVBand="1"/>
      </w:tblPr>
      <w:tblGrid>
        <w:gridCol w:w="3681"/>
        <w:gridCol w:w="6019"/>
      </w:tblGrid>
      <w:tr w:rsidR="00AA445F" w:rsidRPr="00411883" w14:paraId="7C7A8F6E" w14:textId="77777777" w:rsidTr="0067167A">
        <w:trPr>
          <w:trHeight w:val="375"/>
        </w:trPr>
        <w:tc>
          <w:tcPr>
            <w:tcW w:w="368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1D3C1508" w14:textId="77777777" w:rsidR="00AA445F" w:rsidRPr="00F325C4" w:rsidRDefault="00AA445F" w:rsidP="00F325C4">
            <w:pPr>
              <w:pStyle w:val="TableParagraph"/>
              <w:jc w:val="center"/>
              <w:rPr>
                <w:b/>
                <w:bCs w:val="0"/>
                <w:color w:val="FFFFFF" w:themeColor="background1"/>
              </w:rPr>
            </w:pPr>
            <w:r w:rsidRPr="00F325C4">
              <w:rPr>
                <w:rFonts w:hint="eastAsia"/>
                <w:b/>
                <w:bCs w:val="0"/>
                <w:color w:val="FFFFFF" w:themeColor="background1"/>
              </w:rPr>
              <w:t>Authenticator</w:t>
            </w:r>
          </w:p>
        </w:tc>
        <w:tc>
          <w:tcPr>
            <w:tcW w:w="6019" w:type="dxa"/>
            <w:tcBorders>
              <w:top w:val="single" w:sz="4" w:space="0" w:color="auto"/>
              <w:left w:val="nil"/>
              <w:bottom w:val="single" w:sz="4" w:space="0" w:color="auto"/>
              <w:right w:val="single" w:sz="4" w:space="0" w:color="auto"/>
            </w:tcBorders>
            <w:shd w:val="clear" w:color="000000" w:fill="44546A"/>
            <w:vAlign w:val="center"/>
            <w:hideMark/>
          </w:tcPr>
          <w:p w14:paraId="24FF9818" w14:textId="77777777" w:rsidR="00AA445F" w:rsidRPr="00F325C4" w:rsidRDefault="00AA445F" w:rsidP="00F325C4">
            <w:pPr>
              <w:pStyle w:val="TableParagraph"/>
              <w:jc w:val="center"/>
              <w:rPr>
                <w:b/>
                <w:bCs w:val="0"/>
                <w:color w:val="FFFFFF" w:themeColor="background1"/>
              </w:rPr>
            </w:pPr>
            <w:r w:rsidRPr="00F325C4">
              <w:rPr>
                <w:rFonts w:hint="eastAsia"/>
                <w:b/>
                <w:bCs w:val="0"/>
                <w:color w:val="FFFFFF" w:themeColor="background1"/>
              </w:rPr>
              <w:t>内容</w:t>
            </w:r>
          </w:p>
        </w:tc>
      </w:tr>
      <w:tr w:rsidR="00AA445F" w:rsidRPr="00411883" w14:paraId="37C5DEFE" w14:textId="77777777" w:rsidTr="00F325C4">
        <w:trPr>
          <w:trHeight w:val="205"/>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4DD7071" w14:textId="77777777" w:rsidR="00AA445F" w:rsidRPr="00411883" w:rsidRDefault="00AA445F" w:rsidP="00F325C4">
            <w:pPr>
              <w:pStyle w:val="TableParagraph"/>
            </w:pPr>
            <w:r w:rsidRPr="00411883">
              <w:rPr>
                <w:rFonts w:hint="eastAsia"/>
              </w:rPr>
              <w:t>多要素OTPデバイス</w:t>
            </w:r>
          </w:p>
        </w:tc>
        <w:tc>
          <w:tcPr>
            <w:tcW w:w="6019" w:type="dxa"/>
            <w:tcBorders>
              <w:top w:val="nil"/>
              <w:left w:val="nil"/>
              <w:bottom w:val="single" w:sz="4" w:space="0" w:color="auto"/>
              <w:right w:val="single" w:sz="4" w:space="0" w:color="auto"/>
            </w:tcBorders>
            <w:shd w:val="clear" w:color="auto" w:fill="auto"/>
            <w:vAlign w:val="center"/>
            <w:hideMark/>
          </w:tcPr>
          <w:p w14:paraId="3E2F4DBB" w14:textId="77777777" w:rsidR="00AA445F" w:rsidRPr="00411883" w:rsidRDefault="00AA445F" w:rsidP="00F325C4">
            <w:pPr>
              <w:pStyle w:val="TableParagraph"/>
            </w:pPr>
            <w:r w:rsidRPr="00411883">
              <w:rPr>
                <w:rFonts w:hint="eastAsia"/>
              </w:rPr>
              <w:t>PIN を入力することでワンタイムパスワードを生成するデバイス</w:t>
            </w:r>
          </w:p>
        </w:tc>
      </w:tr>
      <w:tr w:rsidR="00AA445F" w:rsidRPr="00411883" w14:paraId="0355284D" w14:textId="77777777" w:rsidTr="00F325C4">
        <w:trPr>
          <w:trHeight w:val="578"/>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3D088ADE" w14:textId="77777777" w:rsidR="00AA445F" w:rsidRPr="00411883" w:rsidRDefault="00AA445F" w:rsidP="00F325C4">
            <w:pPr>
              <w:pStyle w:val="TableParagraph"/>
            </w:pPr>
            <w:r w:rsidRPr="00411883">
              <w:rPr>
                <w:rFonts w:hint="eastAsia"/>
              </w:rPr>
              <w:t>多要素暗号ソフトウェア</w:t>
            </w:r>
          </w:p>
        </w:tc>
        <w:tc>
          <w:tcPr>
            <w:tcW w:w="6019" w:type="dxa"/>
            <w:tcBorders>
              <w:top w:val="nil"/>
              <w:left w:val="nil"/>
              <w:bottom w:val="single" w:sz="4" w:space="0" w:color="auto"/>
              <w:right w:val="single" w:sz="4" w:space="0" w:color="auto"/>
            </w:tcBorders>
            <w:shd w:val="clear" w:color="auto" w:fill="auto"/>
            <w:vAlign w:val="center"/>
            <w:hideMark/>
          </w:tcPr>
          <w:p w14:paraId="0BC44343" w14:textId="77777777" w:rsidR="00AA445F" w:rsidRPr="00411883" w:rsidRDefault="00AA445F" w:rsidP="00F325C4">
            <w:pPr>
              <w:pStyle w:val="TableParagraph"/>
            </w:pPr>
            <w:r w:rsidRPr="00411883">
              <w:rPr>
                <w:rFonts w:hint="eastAsia"/>
              </w:rPr>
              <w:t>PIN を入力することで秘匿エリアに保存された電子証明書が読み出せるソフトウェア</w:t>
            </w:r>
          </w:p>
        </w:tc>
      </w:tr>
      <w:tr w:rsidR="00AA445F" w:rsidRPr="00411883" w14:paraId="2CDE7768" w14:textId="77777777" w:rsidTr="00F325C4">
        <w:trPr>
          <w:trHeight w:val="262"/>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4F7C5F8" w14:textId="77777777" w:rsidR="00AA445F" w:rsidRPr="00411883" w:rsidRDefault="00AA445F" w:rsidP="00F325C4">
            <w:pPr>
              <w:pStyle w:val="TableParagraph"/>
            </w:pPr>
            <w:r w:rsidRPr="00411883">
              <w:rPr>
                <w:rFonts w:hint="eastAsia"/>
              </w:rPr>
              <w:t>多要素暗号デバイス</w:t>
            </w:r>
          </w:p>
        </w:tc>
        <w:tc>
          <w:tcPr>
            <w:tcW w:w="6019" w:type="dxa"/>
            <w:tcBorders>
              <w:top w:val="nil"/>
              <w:left w:val="nil"/>
              <w:bottom w:val="single" w:sz="4" w:space="0" w:color="auto"/>
              <w:right w:val="single" w:sz="4" w:space="0" w:color="auto"/>
            </w:tcBorders>
            <w:shd w:val="clear" w:color="auto" w:fill="auto"/>
            <w:vAlign w:val="center"/>
            <w:hideMark/>
          </w:tcPr>
          <w:p w14:paraId="6072BD8B" w14:textId="77777777" w:rsidR="00AA445F" w:rsidRPr="00411883" w:rsidRDefault="00AA445F" w:rsidP="00F325C4">
            <w:pPr>
              <w:pStyle w:val="TableParagraph"/>
            </w:pPr>
            <w:r w:rsidRPr="00411883">
              <w:rPr>
                <w:rFonts w:hint="eastAsia"/>
              </w:rPr>
              <w:t>PIN を入力することで秘匿エリアに保存された電子証明書が読み出せるデバイス</w:t>
            </w:r>
          </w:p>
        </w:tc>
      </w:tr>
      <w:tr w:rsidR="00AA445F" w:rsidRPr="00411883" w14:paraId="72383723" w14:textId="77777777" w:rsidTr="00F325C4">
        <w:trPr>
          <w:trHeight w:val="269"/>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D97988F" w14:textId="77777777" w:rsidR="00AA445F" w:rsidRPr="00411883" w:rsidRDefault="00AA445F" w:rsidP="00F325C4">
            <w:pPr>
              <w:pStyle w:val="TableParagraph"/>
            </w:pPr>
            <w:r w:rsidRPr="00411883">
              <w:rPr>
                <w:rFonts w:hint="eastAsia"/>
              </w:rPr>
              <w:t>記憶シークレット＋ルックアップシークレット</w:t>
            </w:r>
          </w:p>
        </w:tc>
        <w:tc>
          <w:tcPr>
            <w:tcW w:w="6019" w:type="dxa"/>
            <w:tcBorders>
              <w:top w:val="nil"/>
              <w:left w:val="nil"/>
              <w:bottom w:val="single" w:sz="4" w:space="0" w:color="auto"/>
              <w:right w:val="single" w:sz="4" w:space="0" w:color="auto"/>
            </w:tcBorders>
            <w:shd w:val="clear" w:color="auto" w:fill="auto"/>
            <w:vAlign w:val="center"/>
            <w:hideMark/>
          </w:tcPr>
          <w:p w14:paraId="6BC4A699" w14:textId="77777777" w:rsidR="00AA445F" w:rsidRPr="00411883" w:rsidRDefault="00AA445F" w:rsidP="00F325C4">
            <w:pPr>
              <w:pStyle w:val="TableParagraph"/>
            </w:pPr>
            <w:r w:rsidRPr="00411883">
              <w:rPr>
                <w:rFonts w:hint="eastAsia"/>
              </w:rPr>
              <w:t>パスワードとリカバリコードの組み合わせ</w:t>
            </w:r>
          </w:p>
        </w:tc>
      </w:tr>
      <w:tr w:rsidR="00AA445F" w:rsidRPr="00411883" w14:paraId="54744BCA" w14:textId="77777777" w:rsidTr="00F325C4">
        <w:trPr>
          <w:trHeight w:val="303"/>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1A827C8" w14:textId="77777777" w:rsidR="00AA445F" w:rsidRPr="00411883" w:rsidRDefault="00AA445F" w:rsidP="00F325C4">
            <w:pPr>
              <w:pStyle w:val="TableParagraph"/>
            </w:pPr>
            <w:r w:rsidRPr="00411883">
              <w:rPr>
                <w:rFonts w:hint="eastAsia"/>
              </w:rPr>
              <w:t>記憶シークレット＋経路外</w:t>
            </w:r>
          </w:p>
        </w:tc>
        <w:tc>
          <w:tcPr>
            <w:tcW w:w="6019" w:type="dxa"/>
            <w:tcBorders>
              <w:top w:val="nil"/>
              <w:left w:val="nil"/>
              <w:bottom w:val="single" w:sz="4" w:space="0" w:color="auto"/>
              <w:right w:val="single" w:sz="4" w:space="0" w:color="auto"/>
            </w:tcBorders>
            <w:shd w:val="clear" w:color="auto" w:fill="auto"/>
            <w:vAlign w:val="center"/>
            <w:hideMark/>
          </w:tcPr>
          <w:p w14:paraId="5B0B1D6A" w14:textId="77777777" w:rsidR="00AA445F" w:rsidRPr="00411883" w:rsidRDefault="00AA445F" w:rsidP="00F325C4">
            <w:pPr>
              <w:pStyle w:val="TableParagraph"/>
            </w:pPr>
            <w:r w:rsidRPr="00411883">
              <w:rPr>
                <w:rFonts w:hint="eastAsia"/>
              </w:rPr>
              <w:t>パスワードとSMSによるコード送信</w:t>
            </w:r>
          </w:p>
        </w:tc>
      </w:tr>
      <w:tr w:rsidR="00AA445F" w:rsidRPr="00411883" w14:paraId="429E0FC7" w14:textId="77777777" w:rsidTr="00F325C4">
        <w:trPr>
          <w:trHeight w:val="35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C8C6DE3" w14:textId="77777777" w:rsidR="00AA445F" w:rsidRPr="00411883" w:rsidRDefault="00AA445F" w:rsidP="00F325C4">
            <w:pPr>
              <w:pStyle w:val="TableParagraph"/>
            </w:pPr>
            <w:r w:rsidRPr="00411883">
              <w:rPr>
                <w:rFonts w:hint="eastAsia"/>
              </w:rPr>
              <w:t>記憶シークレット＋単一要素OTPデバイス</w:t>
            </w:r>
          </w:p>
        </w:tc>
        <w:tc>
          <w:tcPr>
            <w:tcW w:w="6019" w:type="dxa"/>
            <w:tcBorders>
              <w:top w:val="nil"/>
              <w:left w:val="nil"/>
              <w:bottom w:val="single" w:sz="4" w:space="0" w:color="auto"/>
              <w:right w:val="single" w:sz="4" w:space="0" w:color="auto"/>
            </w:tcBorders>
            <w:shd w:val="clear" w:color="auto" w:fill="auto"/>
            <w:vAlign w:val="center"/>
            <w:hideMark/>
          </w:tcPr>
          <w:p w14:paraId="0260475B" w14:textId="77777777" w:rsidR="00AA445F" w:rsidRPr="00411883" w:rsidRDefault="00AA445F" w:rsidP="00F325C4">
            <w:pPr>
              <w:pStyle w:val="TableParagraph"/>
            </w:pPr>
            <w:r w:rsidRPr="00411883">
              <w:rPr>
                <w:rFonts w:hint="eastAsia"/>
              </w:rPr>
              <w:t>パスワードとワンタイムパスワード生成デバイス</w:t>
            </w:r>
          </w:p>
        </w:tc>
      </w:tr>
      <w:tr w:rsidR="00AA445F" w:rsidRPr="00411883" w14:paraId="332E2385" w14:textId="77777777" w:rsidTr="00F325C4">
        <w:trPr>
          <w:trHeight w:val="343"/>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4D01518" w14:textId="77777777" w:rsidR="00AA445F" w:rsidRPr="00411883" w:rsidRDefault="00AA445F" w:rsidP="00F325C4">
            <w:pPr>
              <w:pStyle w:val="TableParagraph"/>
            </w:pPr>
            <w:r w:rsidRPr="00411883">
              <w:rPr>
                <w:rFonts w:hint="eastAsia"/>
              </w:rPr>
              <w:t>記憶シークレット＋単一要素暗号ソフトウェア</w:t>
            </w:r>
          </w:p>
        </w:tc>
        <w:tc>
          <w:tcPr>
            <w:tcW w:w="6019" w:type="dxa"/>
            <w:tcBorders>
              <w:top w:val="nil"/>
              <w:left w:val="nil"/>
              <w:bottom w:val="single" w:sz="4" w:space="0" w:color="auto"/>
              <w:right w:val="single" w:sz="4" w:space="0" w:color="auto"/>
            </w:tcBorders>
            <w:shd w:val="clear" w:color="auto" w:fill="auto"/>
            <w:vAlign w:val="center"/>
            <w:hideMark/>
          </w:tcPr>
          <w:p w14:paraId="7DC6155A" w14:textId="77777777" w:rsidR="00AA445F" w:rsidRPr="00411883" w:rsidRDefault="00AA445F" w:rsidP="00F325C4">
            <w:pPr>
              <w:pStyle w:val="TableParagraph"/>
            </w:pPr>
            <w:r w:rsidRPr="00411883">
              <w:rPr>
                <w:rFonts w:hint="eastAsia"/>
              </w:rPr>
              <w:t>パスワードとOSの秘匿エリアに保存された電子証明書</w:t>
            </w:r>
          </w:p>
        </w:tc>
      </w:tr>
      <w:tr w:rsidR="00AA445F" w:rsidRPr="00411883" w14:paraId="1DE9D415" w14:textId="77777777" w:rsidTr="00F325C4">
        <w:trPr>
          <w:trHeight w:val="277"/>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C1568AE" w14:textId="77777777" w:rsidR="00AA445F" w:rsidRPr="00411883" w:rsidRDefault="00AA445F" w:rsidP="00F325C4">
            <w:pPr>
              <w:pStyle w:val="TableParagraph"/>
            </w:pPr>
            <w:r w:rsidRPr="00411883">
              <w:rPr>
                <w:rFonts w:hint="eastAsia"/>
              </w:rPr>
              <w:t>記憶シークレット＋単一要素暗号デバイス</w:t>
            </w:r>
          </w:p>
        </w:tc>
        <w:tc>
          <w:tcPr>
            <w:tcW w:w="6019" w:type="dxa"/>
            <w:tcBorders>
              <w:top w:val="nil"/>
              <w:left w:val="nil"/>
              <w:bottom w:val="single" w:sz="4" w:space="0" w:color="auto"/>
              <w:right w:val="single" w:sz="4" w:space="0" w:color="auto"/>
            </w:tcBorders>
            <w:shd w:val="clear" w:color="auto" w:fill="auto"/>
            <w:vAlign w:val="center"/>
            <w:hideMark/>
          </w:tcPr>
          <w:p w14:paraId="2C5D9A01" w14:textId="77777777" w:rsidR="00AA445F" w:rsidRPr="00411883" w:rsidRDefault="00AA445F" w:rsidP="00F325C4">
            <w:pPr>
              <w:pStyle w:val="TableParagraph"/>
            </w:pPr>
            <w:r w:rsidRPr="00411883">
              <w:rPr>
                <w:rFonts w:hint="eastAsia"/>
              </w:rPr>
              <w:t>パスワードとデバイスの秘匿エリアに保存された電子証明書</w:t>
            </w:r>
          </w:p>
        </w:tc>
      </w:tr>
    </w:tbl>
    <w:p w14:paraId="53E48927" w14:textId="77777777" w:rsidR="00411883" w:rsidRDefault="00411883" w:rsidP="004F5C89">
      <w:pPr>
        <w:spacing w:after="182"/>
      </w:pPr>
    </w:p>
    <w:p w14:paraId="2038FA90" w14:textId="798F315B" w:rsidR="004F5C89" w:rsidRDefault="004F5C89" w:rsidP="001A6ECB">
      <w:pPr>
        <w:pStyle w:val="5"/>
        <w:spacing w:before="182"/>
        <w:ind w:left="1000" w:hanging="1000"/>
      </w:pPr>
      <w:r>
        <w:rPr>
          <w:rFonts w:hint="eastAsia"/>
        </w:rPr>
        <w:t>管理者の資格情報の管理</w:t>
      </w:r>
      <w:r>
        <w:t xml:space="preserve"> </w:t>
      </w:r>
    </w:p>
    <w:p w14:paraId="44F13C08" w14:textId="77777777" w:rsidR="004F5C89" w:rsidRDefault="004F5C89" w:rsidP="004F5C89">
      <w:pPr>
        <w:spacing w:after="182"/>
      </w:pPr>
      <w:r>
        <w:rPr>
          <w:rFonts w:hint="eastAsia"/>
        </w:rPr>
        <w:t>ドメインの管理者とエンタープライズ管理者の資格情報は、明確に分離されるべきです。もし同一であったとすると、ドメインとエンタープライズの双方に被害が及ぶ可能性があるからです。また、同様の理由で</w:t>
      </w:r>
      <w:r>
        <w:t xml:space="preserve"> Windows ドメイン以外のシステム管理者の資格情報を他の Linux などのシステムと共通にすることは、大変、危険といえます。</w:t>
      </w:r>
    </w:p>
    <w:p w14:paraId="7598D0F3" w14:textId="77777777" w:rsidR="004F5C89" w:rsidRDefault="004F5C89" w:rsidP="004F5C89">
      <w:pPr>
        <w:spacing w:after="182"/>
      </w:pPr>
      <w:r>
        <w:rPr>
          <w:rFonts w:hint="eastAsia"/>
        </w:rPr>
        <w:lastRenderedPageBreak/>
        <w:t>加えて、各管理者の権限でログオンする端末はクリーンセットアップされた専用端末とすべきです。一般業務端末の転用は、すでにマルウェアに感染している可能性があるためです。</w:t>
      </w:r>
      <w:r>
        <w:t xml:space="preserve"> </w:t>
      </w:r>
    </w:p>
    <w:p w14:paraId="0294F683" w14:textId="77777777" w:rsidR="004F5C89" w:rsidRDefault="004F5C89" w:rsidP="004F5C89">
      <w:pPr>
        <w:spacing w:after="182"/>
      </w:pPr>
      <w:r>
        <w:rPr>
          <w:rFonts w:hint="eastAsia"/>
        </w:rPr>
        <w:t>各管理者の権限で、以下の行為を行うことは、規程で明確に禁止されるべきです。</w:t>
      </w:r>
    </w:p>
    <w:p w14:paraId="0B21704F" w14:textId="13F7EC7C" w:rsidR="00FF221A" w:rsidRDefault="004F5C89" w:rsidP="00F00443">
      <w:pPr>
        <w:pStyle w:val="a"/>
        <w:ind w:left="820"/>
      </w:pPr>
      <w:r>
        <w:t>管理端末での電子メールの閲覧：</w:t>
      </w:r>
      <w:r w:rsidR="000A1F9A">
        <w:br/>
      </w:r>
      <w:r>
        <w:t>フィッシングによるマルウェアの侵入を許し、かつ、管理者特権でマルウェアのインストールを許可することとなるため。</w:t>
      </w:r>
    </w:p>
    <w:p w14:paraId="380F1C98" w14:textId="29380367" w:rsidR="00FF221A" w:rsidRDefault="004F5C89" w:rsidP="00F00443">
      <w:pPr>
        <w:pStyle w:val="a"/>
        <w:ind w:left="820"/>
      </w:pPr>
      <w:r>
        <w:t>管理端末でのWeb の閲覧：</w:t>
      </w:r>
      <w:r w:rsidR="000A1F9A">
        <w:br/>
      </w:r>
      <w:r>
        <w:t>ドライブバイダウンロード攻撃などによってマルウェアの侵入を許し、かつ、管理者特権でマルウェアのインストールを許可することとなるため。</w:t>
      </w:r>
    </w:p>
    <w:p w14:paraId="5C35406F" w14:textId="64E73C4A" w:rsidR="004F5C89" w:rsidRDefault="004F5C89" w:rsidP="00F00443">
      <w:pPr>
        <w:pStyle w:val="a"/>
        <w:ind w:left="820"/>
      </w:pPr>
      <w:r>
        <w:t>一般の業務端末へのパスワードを使ったログイン:</w:t>
      </w:r>
      <w:r w:rsidR="000A1F9A">
        <w:br/>
      </w:r>
      <w:r>
        <w:t>すでにマルウェアが侵入しており、Pass the Hash 攻撃やキーロガーが動作している場合、パスワードの窃取されるため。</w:t>
      </w:r>
    </w:p>
    <w:p w14:paraId="725AFE01" w14:textId="33859726" w:rsidR="004F5C89" w:rsidRDefault="004F5C89" w:rsidP="00AA25E3">
      <w:pPr>
        <w:pStyle w:val="4"/>
      </w:pPr>
      <w:r>
        <w:rPr>
          <w:rFonts w:hint="eastAsia"/>
        </w:rPr>
        <w:t>管理端末緩和設定</w:t>
      </w:r>
      <w:r>
        <w:t xml:space="preserve"> </w:t>
      </w:r>
    </w:p>
    <w:p w14:paraId="27046526" w14:textId="1C8501CC" w:rsidR="00C15FFD" w:rsidRDefault="00C15FFD" w:rsidP="00C15FFD">
      <w:pPr>
        <w:spacing w:after="182"/>
      </w:pPr>
      <w:r>
        <w:rPr>
          <w:rFonts w:hint="eastAsia"/>
        </w:rPr>
        <w:t>ドメインコントローラー、メンバーサーバーの管理に使用する端末</w:t>
      </w:r>
      <w:r w:rsidR="00200992">
        <w:rPr>
          <w:rFonts w:hint="eastAsia"/>
        </w:rPr>
        <w:t>が汚染され</w:t>
      </w:r>
      <w:r w:rsidR="000D60A4">
        <w:rPr>
          <w:rFonts w:hint="eastAsia"/>
        </w:rPr>
        <w:t>ないよう、以下の緩和設定を行い、かつ、実効性を担保するために規程を定める必要があります。</w:t>
      </w:r>
    </w:p>
    <w:p w14:paraId="27CF5A49" w14:textId="36C8D29A" w:rsidR="004F5C89" w:rsidRDefault="004F5C89" w:rsidP="00F325C4">
      <w:pPr>
        <w:pStyle w:val="a"/>
        <w:ind w:left="820"/>
      </w:pPr>
      <w:r>
        <w:t>クリーンセットアップされたものに限定する</w:t>
      </w:r>
    </w:p>
    <w:p w14:paraId="58C767FA" w14:textId="426D3C8F" w:rsidR="004F5C89" w:rsidRDefault="004F5C89" w:rsidP="00F325C4">
      <w:pPr>
        <w:pStyle w:val="a"/>
        <w:ind w:left="820"/>
      </w:pPr>
      <w:r>
        <w:t>BitLockerによる暗号化</w:t>
      </w:r>
    </w:p>
    <w:p w14:paraId="74ECCA44" w14:textId="20A30240" w:rsidR="004F5C89" w:rsidRDefault="004F5C89" w:rsidP="00F325C4">
      <w:pPr>
        <w:pStyle w:val="a"/>
        <w:ind w:left="820"/>
      </w:pPr>
      <w:r>
        <w:t>リムーバブルメディア、スマートフォン等の接続の禁止</w:t>
      </w:r>
    </w:p>
    <w:p w14:paraId="3B189AD9" w14:textId="3CD8AA03" w:rsidR="004F5C89" w:rsidRDefault="004F5C89" w:rsidP="00F325C4">
      <w:pPr>
        <w:pStyle w:val="a"/>
        <w:ind w:left="820"/>
      </w:pPr>
      <w:r>
        <w:t>明示的に必要なポート以外はすべて着信接続を拒否する</w:t>
      </w:r>
    </w:p>
    <w:p w14:paraId="39F95252" w14:textId="1D28221E" w:rsidR="004F5C89" w:rsidRDefault="00650750" w:rsidP="00F325C4">
      <w:pPr>
        <w:pStyle w:val="a"/>
        <w:ind w:left="820"/>
      </w:pPr>
      <w:r>
        <w:rPr>
          <w:rFonts w:hint="eastAsia"/>
        </w:rPr>
        <w:t>Update以外は、</w:t>
      </w:r>
      <w:r w:rsidR="004F5C89">
        <w:t>すべてのインターネットアクセスをブロックする、もしくはポートを最小限にし、</w:t>
      </w:r>
      <w:r>
        <w:rPr>
          <w:rFonts w:hint="eastAsia"/>
        </w:rPr>
        <w:t>接続先の</w:t>
      </w:r>
      <w:r w:rsidR="004F5C89">
        <w:t>IPアドレスを制限する</w:t>
      </w:r>
    </w:p>
    <w:p w14:paraId="2CD7E550" w14:textId="0027D528" w:rsidR="004F5C89" w:rsidRDefault="004F5C89" w:rsidP="00F325C4">
      <w:pPr>
        <w:pStyle w:val="a"/>
        <w:ind w:left="820"/>
      </w:pPr>
      <w:r>
        <w:t>管理に不要なアプリケーションのアンインストール</w:t>
      </w:r>
    </w:p>
    <w:p w14:paraId="1565136C" w14:textId="424E9C55" w:rsidR="004F5C89" w:rsidRDefault="004F5C89" w:rsidP="00F325C4">
      <w:pPr>
        <w:pStyle w:val="a"/>
        <w:ind w:left="820"/>
      </w:pPr>
      <w:r>
        <w:t>Web、電子メールの閲覧の禁止、Office、PDFの閲覧の禁止</w:t>
      </w:r>
    </w:p>
    <w:p w14:paraId="61A6E163" w14:textId="6DEF199B" w:rsidR="004F5C89" w:rsidRDefault="004F5C89" w:rsidP="00F325C4">
      <w:pPr>
        <w:pStyle w:val="a"/>
        <w:ind w:left="820"/>
      </w:pPr>
      <w:r>
        <w:t xml:space="preserve">グループポリシー </w:t>
      </w:r>
      <w:r w:rsidR="000D60A4">
        <w:rPr>
          <w:rFonts w:hint="eastAsia"/>
        </w:rPr>
        <w:t>の設定</w:t>
      </w:r>
    </w:p>
    <w:p w14:paraId="5A2173EC" w14:textId="00D602A7" w:rsidR="004F5C89" w:rsidRDefault="004F5C89" w:rsidP="00F325C4">
      <w:pPr>
        <w:pStyle w:val="Shikaku"/>
        <w:ind w:left="1320"/>
      </w:pPr>
      <w:r>
        <w:t>ネットワーク経由でのコンピュータへのアクセス拒否</w:t>
      </w:r>
    </w:p>
    <w:p w14:paraId="50690039" w14:textId="38C76B63" w:rsidR="004F5C89" w:rsidRDefault="004F5C89" w:rsidP="00F325C4">
      <w:pPr>
        <w:pStyle w:val="Shikaku"/>
        <w:ind w:left="1320"/>
      </w:pPr>
      <w:r>
        <w:t>バッチジョブとしてログオンを拒否</w:t>
      </w:r>
    </w:p>
    <w:p w14:paraId="673A5C3A" w14:textId="35294693" w:rsidR="004F5C89" w:rsidRDefault="004F5C89" w:rsidP="00F325C4">
      <w:pPr>
        <w:pStyle w:val="Shikaku"/>
        <w:ind w:left="1320"/>
      </w:pPr>
      <w:r>
        <w:t>サービスとしてログオンを拒否</w:t>
      </w:r>
    </w:p>
    <w:p w14:paraId="4EB8A0F8" w14:textId="1329DB9D" w:rsidR="004F5C89" w:rsidRDefault="004F5C89" w:rsidP="00F325C4">
      <w:pPr>
        <w:pStyle w:val="Shikaku"/>
        <w:ind w:left="1320"/>
      </w:pPr>
      <w:r>
        <w:t>リモートデスクトップ経由のログオンを拒否</w:t>
      </w:r>
    </w:p>
    <w:p w14:paraId="64B59E14" w14:textId="7F7DE166" w:rsidR="004F5C89" w:rsidRDefault="004F5C89" w:rsidP="00AA25E3">
      <w:pPr>
        <w:pStyle w:val="4"/>
      </w:pPr>
      <w:r>
        <w:rPr>
          <w:rFonts w:hint="eastAsia"/>
        </w:rPr>
        <w:t>管理端末</w:t>
      </w:r>
      <w:r w:rsidR="00453015">
        <w:rPr>
          <w:rFonts w:hint="eastAsia"/>
        </w:rPr>
        <w:t>と</w:t>
      </w:r>
      <w:r w:rsidR="002D5179">
        <w:rPr>
          <w:rFonts w:hint="eastAsia"/>
        </w:rPr>
        <w:t>サーバー</w:t>
      </w:r>
      <w:r w:rsidR="000F3B0F">
        <w:rPr>
          <w:rFonts w:hint="eastAsia"/>
        </w:rPr>
        <w:t>の</w:t>
      </w:r>
      <w:r w:rsidR="009F2824">
        <w:rPr>
          <w:rFonts w:hint="eastAsia"/>
        </w:rPr>
        <w:t>ログ</w:t>
      </w:r>
      <w:r>
        <w:rPr>
          <w:rFonts w:hint="eastAsia"/>
        </w:rPr>
        <w:t>監査</w:t>
      </w:r>
      <w:r>
        <w:t xml:space="preserve"> </w:t>
      </w:r>
    </w:p>
    <w:p w14:paraId="54856CCD" w14:textId="59F827DE" w:rsidR="000D60A4" w:rsidRDefault="000D60A4" w:rsidP="000D60A4">
      <w:pPr>
        <w:spacing w:after="182"/>
      </w:pPr>
      <w:r>
        <w:rPr>
          <w:rFonts w:hint="eastAsia"/>
        </w:rPr>
        <w:t>管理端末とドメインコントローラー、メンバーサーバー</w:t>
      </w:r>
      <w:r w:rsidR="009F2824">
        <w:rPr>
          <w:rFonts w:hint="eastAsia"/>
        </w:rPr>
        <w:t>のログを監査することで、攻撃の実態を把握します。</w:t>
      </w:r>
    </w:p>
    <w:p w14:paraId="4F15B7F2" w14:textId="78D69190" w:rsidR="004F5C89" w:rsidRDefault="009F2824" w:rsidP="001A6ECB">
      <w:pPr>
        <w:pStyle w:val="5"/>
        <w:spacing w:before="182"/>
        <w:ind w:left="1000" w:hanging="1000"/>
      </w:pPr>
      <w:r>
        <w:rPr>
          <w:rFonts w:hint="eastAsia"/>
        </w:rPr>
        <w:t>ログ</w:t>
      </w:r>
      <w:r w:rsidR="00DF6373">
        <w:rPr>
          <w:rFonts w:hint="eastAsia"/>
        </w:rPr>
        <w:t>監査の</w:t>
      </w:r>
      <w:r w:rsidR="004F5C89">
        <w:rPr>
          <w:rFonts w:hint="eastAsia"/>
        </w:rPr>
        <w:t>着目点</w:t>
      </w:r>
      <w:r w:rsidR="004F5C89">
        <w:t xml:space="preserve"> </w:t>
      </w:r>
    </w:p>
    <w:p w14:paraId="28410C9D" w14:textId="201E588D" w:rsidR="00952A6A" w:rsidRPr="00952A6A" w:rsidRDefault="00952A6A" w:rsidP="00952A6A">
      <w:pPr>
        <w:spacing w:after="182"/>
      </w:pPr>
      <w:r>
        <w:rPr>
          <w:rFonts w:hint="eastAsia"/>
        </w:rPr>
        <w:t>ログ監査では、以下を着目点として</w:t>
      </w:r>
      <w:r w:rsidR="006E3737">
        <w:rPr>
          <w:rFonts w:hint="eastAsia"/>
        </w:rPr>
        <w:t>監査します。</w:t>
      </w:r>
    </w:p>
    <w:p w14:paraId="0F3E929D" w14:textId="6F6D02C7" w:rsidR="004F5C89" w:rsidRDefault="004F5C89" w:rsidP="00F325C4">
      <w:pPr>
        <w:pStyle w:val="a"/>
        <w:ind w:left="820"/>
      </w:pPr>
      <w:r>
        <w:t>アカウントが使用された場所(発信元または宛先)。</w:t>
      </w:r>
    </w:p>
    <w:p w14:paraId="6E8B4063" w14:textId="6338D908" w:rsidR="004F5C89" w:rsidRDefault="004F5C89" w:rsidP="00F325C4">
      <w:pPr>
        <w:pStyle w:val="a"/>
        <w:ind w:left="820"/>
      </w:pPr>
      <w:r>
        <w:t>認証実行時(ユーザーが</w:t>
      </w:r>
      <w:r w:rsidR="00107EE8">
        <w:rPr>
          <w:rFonts w:hint="eastAsia"/>
        </w:rPr>
        <w:t>休憩</w:t>
      </w:r>
      <w:r>
        <w:t>中、休暇中、勤務時間外など)。</w:t>
      </w:r>
    </w:p>
    <w:p w14:paraId="6F320E5F" w14:textId="37B705F7" w:rsidR="004F5C89" w:rsidRDefault="004F5C89" w:rsidP="00F325C4">
      <w:pPr>
        <w:pStyle w:val="a"/>
        <w:ind w:left="820"/>
      </w:pPr>
      <w:r>
        <w:t>異常なアカウントの作成</w:t>
      </w:r>
      <w:r w:rsidR="002C3451">
        <w:rPr>
          <w:rFonts w:hint="eastAsia"/>
        </w:rPr>
        <w:t xml:space="preserve"> </w:t>
      </w:r>
      <w:r>
        <w:t>(たとえば、プロビジョニング・システムの外部で作成されたドメイン・アカウント、またはサーバー上で作成されたローカル・アカウント)。</w:t>
      </w:r>
    </w:p>
    <w:p w14:paraId="6E5E4ED1" w14:textId="036CB611" w:rsidR="004F5C89" w:rsidRDefault="004F5C89" w:rsidP="00F325C4">
      <w:pPr>
        <w:pStyle w:val="a"/>
        <w:ind w:left="820"/>
      </w:pPr>
      <w:r>
        <w:t>アカウントを使用した異例のアクティビティ</w:t>
      </w:r>
      <w:r w:rsidR="002C3451">
        <w:rPr>
          <w:rFonts w:hint="eastAsia"/>
        </w:rPr>
        <w:t xml:space="preserve"> </w:t>
      </w:r>
      <w:r>
        <w:t>(たとえば、設定の変更や認証ポリシーの失敗)。</w:t>
      </w:r>
    </w:p>
    <w:p w14:paraId="33028EF4" w14:textId="30CDD170" w:rsidR="004F5C89" w:rsidRDefault="004F5C89" w:rsidP="00F325C4">
      <w:pPr>
        <w:pStyle w:val="a"/>
        <w:ind w:left="820"/>
      </w:pPr>
      <w:r>
        <w:lastRenderedPageBreak/>
        <w:t>既知または未知の悪意のある実行可能ファイルの検出。</w:t>
      </w:r>
    </w:p>
    <w:p w14:paraId="0432F731" w14:textId="7C915BC6" w:rsidR="004F5C89" w:rsidRDefault="004F5C89" w:rsidP="00F325C4">
      <w:pPr>
        <w:pStyle w:val="a"/>
        <w:ind w:left="820"/>
      </w:pPr>
      <w:r>
        <w:t>同じホストから使用される、無関係な複数の重要なアカウント</w:t>
      </w:r>
      <w:r w:rsidR="002C3451">
        <w:rPr>
          <w:rFonts w:hint="eastAsia"/>
        </w:rPr>
        <w:t xml:space="preserve"> </w:t>
      </w:r>
      <w:r>
        <w:t>(たとえば、同じホストから使用されるドメイン管理者認証情報とサービス・アカウント)。</w:t>
      </w:r>
    </w:p>
    <w:p w14:paraId="3241D065" w14:textId="5946068C" w:rsidR="004F5C89" w:rsidRDefault="004F5C89" w:rsidP="00F325C4">
      <w:pPr>
        <w:pStyle w:val="a"/>
        <w:ind w:left="820"/>
      </w:pPr>
      <w:r>
        <w:t>異なる所有者の複数のアカウントが、同じセッション内の同じコンピュータから短時間で認証を行う。</w:t>
      </w:r>
    </w:p>
    <w:p w14:paraId="21E47202" w14:textId="7A005EFB" w:rsidR="004F5C89" w:rsidRDefault="004F5C89" w:rsidP="00F325C4">
      <w:pPr>
        <w:pStyle w:val="a"/>
        <w:ind w:left="820"/>
      </w:pPr>
      <w:r>
        <w:t>重要なオブジェクトの修正(たとえば、Domain Admins のメンバーシップの変更)。</w:t>
      </w:r>
    </w:p>
    <w:p w14:paraId="5475BE69" w14:textId="2E29A4FE" w:rsidR="004F5C89" w:rsidRDefault="004F5C89" w:rsidP="00F325C4">
      <w:pPr>
        <w:pStyle w:val="a"/>
        <w:ind w:left="820"/>
      </w:pPr>
      <w:r>
        <w:t>VPN などの境界アクセスに使用されるアカウントと、リソースへのアクセスに使用されるアカウントの不一致。</w:t>
      </w:r>
    </w:p>
    <w:p w14:paraId="33F7925F" w14:textId="1A3D3DB4" w:rsidR="004F5C89" w:rsidRDefault="004F5C89" w:rsidP="001A6ECB">
      <w:pPr>
        <w:pStyle w:val="5"/>
        <w:spacing w:before="182"/>
        <w:ind w:left="1000" w:hanging="1000"/>
      </w:pPr>
      <w:r>
        <w:rPr>
          <w:rFonts w:hint="eastAsia"/>
        </w:rPr>
        <w:t>イベントログ</w:t>
      </w:r>
      <w:r w:rsidR="008575D3">
        <w:rPr>
          <w:rFonts w:hint="eastAsia"/>
        </w:rPr>
        <w:t>の設定</w:t>
      </w:r>
    </w:p>
    <w:p w14:paraId="53D408CD" w14:textId="7F20394E" w:rsidR="002C3451" w:rsidRPr="002C3451" w:rsidRDefault="002C3451" w:rsidP="002C3451">
      <w:pPr>
        <w:spacing w:after="182"/>
      </w:pPr>
      <w:r>
        <w:rPr>
          <w:rFonts w:hint="eastAsia"/>
        </w:rPr>
        <w:t>以下の</w:t>
      </w:r>
      <w:r w:rsidR="00B61ED9">
        <w:rPr>
          <w:rFonts w:hint="eastAsia"/>
        </w:rPr>
        <w:t>イベントログの収集設定を行います。</w:t>
      </w:r>
    </w:p>
    <w:p w14:paraId="1B44FE13" w14:textId="36184553" w:rsidR="00E879AA" w:rsidRDefault="00D2271A" w:rsidP="002329C9">
      <w:pPr>
        <w:pStyle w:val="a1"/>
        <w:numPr>
          <w:ilvl w:val="0"/>
          <w:numId w:val="36"/>
        </w:numPr>
        <w:spacing w:after="182"/>
        <w:ind w:leftChars="0"/>
      </w:pPr>
      <w:r>
        <w:rPr>
          <w:rFonts w:hint="eastAsia"/>
        </w:rPr>
        <w:t>グループポリシーによる</w:t>
      </w:r>
      <w:r w:rsidR="00E879AA">
        <w:rPr>
          <w:rFonts w:hint="eastAsia"/>
        </w:rPr>
        <w:t>コマンドラインインターフェースの監査</w:t>
      </w:r>
      <w:r w:rsidR="00E96F2E">
        <w:rPr>
          <w:rFonts w:hint="eastAsia"/>
        </w:rPr>
        <w:t>設定</w:t>
      </w:r>
    </w:p>
    <w:p w14:paraId="484D23DD" w14:textId="57AF0C8F" w:rsidR="000F2AD4" w:rsidRDefault="00E879AA" w:rsidP="00E879AA">
      <w:pPr>
        <w:spacing w:after="182"/>
      </w:pPr>
      <w:r>
        <w:rPr>
          <w:rFonts w:hint="eastAsia"/>
        </w:rPr>
        <w:t>グループポリシーの</w:t>
      </w:r>
      <w:r w:rsidR="00790945">
        <w:rPr>
          <w:rFonts w:hint="eastAsia"/>
        </w:rPr>
        <w:t xml:space="preserve"> </w:t>
      </w:r>
      <w:r>
        <w:t>[コンピュータの構成]&gt;[ポリシー]&gt;[管理用テンプレート]&gt;[システム]&gt;[プロセス作成の監査]&gt;[プロセス作成イベントにコマンドラインを含める] を [有効] に設定します。</w:t>
      </w:r>
    </w:p>
    <w:p w14:paraId="40D3E3E9" w14:textId="1990372F" w:rsidR="00E879AA" w:rsidRDefault="000F2AD4" w:rsidP="00E879AA">
      <w:pPr>
        <w:spacing w:after="182"/>
      </w:pPr>
      <w:r w:rsidRPr="00CA3AEF">
        <w:rPr>
          <w:rFonts w:hint="eastAsia"/>
          <w:b/>
          <w:bCs/>
        </w:rPr>
        <w:t>注意：</w:t>
      </w:r>
      <w:r>
        <w:rPr>
          <w:rFonts w:hint="eastAsia"/>
        </w:rPr>
        <w:t>コマンドライン引数には、パスワードや個人情報が含まれます。</w:t>
      </w:r>
      <w:r>
        <w:t>Security ログを読み取れるユーザーによる個人情報の漏洩に留意してください。</w:t>
      </w:r>
    </w:p>
    <w:p w14:paraId="4B86A269" w14:textId="60064F74" w:rsidR="004E7FF0" w:rsidRDefault="00E96F2E" w:rsidP="002329C9">
      <w:pPr>
        <w:pStyle w:val="a1"/>
        <w:numPr>
          <w:ilvl w:val="0"/>
          <w:numId w:val="36"/>
        </w:numPr>
        <w:spacing w:after="182"/>
        <w:ind w:leftChars="0"/>
      </w:pPr>
      <w:r>
        <w:rPr>
          <w:rFonts w:hint="eastAsia"/>
        </w:rPr>
        <w:t>イベントビューワーによる</w:t>
      </w:r>
      <w:r w:rsidR="004E7FF0">
        <w:rPr>
          <w:rFonts w:hint="eastAsia"/>
        </w:rPr>
        <w:t>タスクスケジューラの監査</w:t>
      </w:r>
      <w:r>
        <w:rPr>
          <w:rFonts w:hint="eastAsia"/>
        </w:rPr>
        <w:t>設定</w:t>
      </w:r>
      <w:r w:rsidR="00087E8E">
        <w:rPr>
          <w:rFonts w:hint="eastAsia"/>
        </w:rPr>
        <w:t>（</w:t>
      </w:r>
      <w:r w:rsidR="000F3B0F">
        <w:rPr>
          <w:rFonts w:hint="eastAsia"/>
        </w:rPr>
        <w:t>管理端末</w:t>
      </w:r>
      <w:r w:rsidR="00087E8E">
        <w:rPr>
          <w:rFonts w:hint="eastAsia"/>
        </w:rPr>
        <w:t>毎）</w:t>
      </w:r>
    </w:p>
    <w:p w14:paraId="362C2CBF" w14:textId="58CD5284" w:rsidR="007211B0" w:rsidRDefault="009A310A" w:rsidP="004E7FF0">
      <w:pPr>
        <w:spacing w:after="182"/>
      </w:pPr>
      <w:r>
        <w:rPr>
          <w:rFonts w:hint="eastAsia"/>
        </w:rPr>
        <w:t>[イベントビューワー（ローカル）]&gt;</w:t>
      </w:r>
      <w:r w:rsidR="007211B0">
        <w:t>[アプリケーションとサービスログ]&gt;[Microsoft]&gt;[</w:t>
      </w:r>
      <w:r w:rsidR="007211B0">
        <w:rPr>
          <w:rFonts w:hint="eastAsia"/>
        </w:rPr>
        <w:t>Windows</w:t>
      </w:r>
      <w:r w:rsidR="007211B0">
        <w:t>]</w:t>
      </w:r>
      <w:r w:rsidR="007211B0" w:rsidRPr="002E2129">
        <w:t xml:space="preserve"> </w:t>
      </w:r>
      <w:r w:rsidR="007211B0">
        <w:t>&gt;[</w:t>
      </w:r>
      <w:proofErr w:type="spellStart"/>
      <w:r w:rsidR="007211B0">
        <w:rPr>
          <w:rFonts w:hint="eastAsia"/>
        </w:rPr>
        <w:t>TaskScheduler</w:t>
      </w:r>
      <w:proofErr w:type="spellEnd"/>
      <w:r w:rsidR="007211B0">
        <w:t>]</w:t>
      </w:r>
      <w:r w:rsidR="007211B0">
        <w:rPr>
          <w:rFonts w:hint="eastAsia"/>
        </w:rPr>
        <w:t>&gt;</w:t>
      </w:r>
      <w:r w:rsidR="007211B0">
        <w:t>[Operational]</w:t>
      </w:r>
      <w:r w:rsidR="00B61ED9">
        <w:rPr>
          <w:rFonts w:hint="eastAsia"/>
        </w:rPr>
        <w:t xml:space="preserve"> </w:t>
      </w:r>
      <w:r w:rsidR="003363EA">
        <w:rPr>
          <w:rFonts w:hint="eastAsia"/>
        </w:rPr>
        <w:t xml:space="preserve">で右クリックし [プロパティ] を開きます。[ログを有効にする] </w:t>
      </w:r>
      <w:r w:rsidR="0008761A">
        <w:rPr>
          <w:rFonts w:hint="eastAsia"/>
        </w:rPr>
        <w:t>をチェックし、最大ログサイズを [10240] KB に設定し、</w:t>
      </w:r>
      <w:r w:rsidR="00026F05">
        <w:rPr>
          <w:rFonts w:hint="eastAsia"/>
        </w:rPr>
        <w:t>[イベントを上書きしないでログをアーカイブする] をチェックし、[OK] をクリックします。</w:t>
      </w:r>
    </w:p>
    <w:p w14:paraId="4CA1BD72" w14:textId="7C0B644D" w:rsidR="007211B0" w:rsidRDefault="00FC713D" w:rsidP="002329C9">
      <w:pPr>
        <w:pStyle w:val="a1"/>
        <w:numPr>
          <w:ilvl w:val="0"/>
          <w:numId w:val="36"/>
        </w:numPr>
        <w:spacing w:after="182"/>
        <w:ind w:leftChars="0"/>
      </w:pPr>
      <w:r>
        <w:rPr>
          <w:rFonts w:hint="eastAsia"/>
        </w:rPr>
        <w:t>リモートデスクトップの監査</w:t>
      </w:r>
      <w:r w:rsidR="00087E8E">
        <w:rPr>
          <w:rFonts w:hint="eastAsia"/>
        </w:rPr>
        <w:t>（</w:t>
      </w:r>
      <w:r w:rsidR="000F3B0F">
        <w:rPr>
          <w:rFonts w:hint="eastAsia"/>
        </w:rPr>
        <w:t>管理端末</w:t>
      </w:r>
      <w:r w:rsidR="00087E8E">
        <w:rPr>
          <w:rFonts w:hint="eastAsia"/>
        </w:rPr>
        <w:t>毎）</w:t>
      </w:r>
    </w:p>
    <w:p w14:paraId="1F1EC90D" w14:textId="420DAF52" w:rsidR="00A12F85" w:rsidRDefault="002D60CE" w:rsidP="00A12F85">
      <w:pPr>
        <w:spacing w:after="182"/>
      </w:pPr>
      <w:r>
        <w:rPr>
          <w:rFonts w:hint="eastAsia"/>
        </w:rPr>
        <w:t>[イベントビューワー（ローカル）]&gt;</w:t>
      </w:r>
      <w:r w:rsidR="00A12F85">
        <w:t>[アプリケーションとサービスログ]&gt;[Microsoft]&gt;[</w:t>
      </w:r>
      <w:r w:rsidR="00A12F85">
        <w:rPr>
          <w:rFonts w:hint="eastAsia"/>
        </w:rPr>
        <w:t>Windows</w:t>
      </w:r>
      <w:r w:rsidR="00A12F85">
        <w:t>]</w:t>
      </w:r>
      <w:r w:rsidR="00A12F85" w:rsidRPr="002E2129">
        <w:t xml:space="preserve"> </w:t>
      </w:r>
      <w:r w:rsidR="00A12F85">
        <w:t>&gt;[</w:t>
      </w:r>
      <w:proofErr w:type="spellStart"/>
      <w:r w:rsidR="00A12F85">
        <w:rPr>
          <w:rFonts w:hint="eastAsia"/>
        </w:rPr>
        <w:t>T</w:t>
      </w:r>
      <w:r w:rsidR="00542FBC">
        <w:rPr>
          <w:rFonts w:hint="eastAsia"/>
        </w:rPr>
        <w:t>erminalServices-ClientActiveXCore</w:t>
      </w:r>
      <w:proofErr w:type="spellEnd"/>
      <w:r w:rsidR="00A12F85">
        <w:t>]</w:t>
      </w:r>
      <w:r w:rsidR="00A12F85">
        <w:rPr>
          <w:rFonts w:hint="eastAsia"/>
        </w:rPr>
        <w:t>&gt;</w:t>
      </w:r>
      <w:r w:rsidR="00A12F85">
        <w:t>[</w:t>
      </w:r>
      <w:r w:rsidR="009D6E81" w:rsidRPr="009D6E81">
        <w:t xml:space="preserve"> Microsoft-Windows-</w:t>
      </w:r>
      <w:proofErr w:type="spellStart"/>
      <w:r w:rsidR="009D6E81" w:rsidRPr="009D6E81">
        <w:t>TerminalServices</w:t>
      </w:r>
      <w:proofErr w:type="spellEnd"/>
      <w:r w:rsidR="009D6E81" w:rsidRPr="009D6E81">
        <w:t>-</w:t>
      </w:r>
      <w:proofErr w:type="spellStart"/>
      <w:r w:rsidR="009D6E81" w:rsidRPr="009D6E81">
        <w:t>RDPClient</w:t>
      </w:r>
      <w:proofErr w:type="spellEnd"/>
      <w:r w:rsidR="009D6E81" w:rsidRPr="009D6E81">
        <w:t>/Operational</w:t>
      </w:r>
      <w:r w:rsidR="00A12F85">
        <w:t>]</w:t>
      </w:r>
      <w:r w:rsidR="00CD621B" w:rsidRPr="00CD621B">
        <w:rPr>
          <w:rFonts w:hint="eastAsia"/>
        </w:rPr>
        <w:t xml:space="preserve"> </w:t>
      </w:r>
      <w:r w:rsidR="00CD621B">
        <w:rPr>
          <w:rFonts w:hint="eastAsia"/>
        </w:rPr>
        <w:t>で右クリックし [プロパティ] を開きます。[ログを有効にする] をチェックし、最大ログサイズを [10240] KB に設定し、[イベントを上書きしないでログをアーカイブする] をチェックし、[OK] をクリックします。</w:t>
      </w:r>
    </w:p>
    <w:p w14:paraId="6EFF7024" w14:textId="5FD5B890" w:rsidR="00F375C2" w:rsidRDefault="00F375C2" w:rsidP="00F375C2">
      <w:pPr>
        <w:spacing w:after="182"/>
      </w:pPr>
      <w:r>
        <w:rPr>
          <w:rFonts w:hint="eastAsia"/>
        </w:rPr>
        <w:t>[イベントビューワー（ローカル）]&gt;</w:t>
      </w:r>
      <w:r>
        <w:t>[アプリケーションとサービスログ]&gt;[Microsoft]&gt;[</w:t>
      </w:r>
      <w:r>
        <w:rPr>
          <w:rFonts w:hint="eastAsia"/>
        </w:rPr>
        <w:t>Windows</w:t>
      </w:r>
      <w:r>
        <w:t>]</w:t>
      </w:r>
      <w:r w:rsidRPr="002E2129">
        <w:t xml:space="preserve"> </w:t>
      </w:r>
      <w:r>
        <w:t>&gt;[</w:t>
      </w:r>
      <w:proofErr w:type="spellStart"/>
      <w:r>
        <w:rPr>
          <w:rFonts w:hint="eastAsia"/>
        </w:rPr>
        <w:t>TerminalServices-LocalSessionManager</w:t>
      </w:r>
      <w:proofErr w:type="spellEnd"/>
      <w:r>
        <w:t>]</w:t>
      </w:r>
      <w:r>
        <w:rPr>
          <w:rFonts w:hint="eastAsia"/>
        </w:rPr>
        <w:t>&gt;</w:t>
      </w:r>
      <w:r>
        <w:t>[</w:t>
      </w:r>
      <w:r w:rsidRPr="009D6E81">
        <w:t xml:space="preserve"> </w:t>
      </w:r>
      <w:r w:rsidRPr="00F375C2">
        <w:t>Microsoft-Windows-TerminalServices-LocalSessionManager/Operational</w:t>
      </w:r>
      <w:r>
        <w:t>]</w:t>
      </w:r>
      <w:r w:rsidRPr="00CD621B">
        <w:rPr>
          <w:rFonts w:hint="eastAsia"/>
        </w:rPr>
        <w:t xml:space="preserve"> </w:t>
      </w:r>
      <w:r>
        <w:rPr>
          <w:rFonts w:hint="eastAsia"/>
        </w:rPr>
        <w:t>で右クリックし [プロパティ] を開きます。[ログを有効にする] をチェックし、最大ログサイズを [10240] KB に設定し、[イベントを上書きしないでログをアーカイブする] をチェックし、[OK] をクリックします。</w:t>
      </w:r>
    </w:p>
    <w:p w14:paraId="341B9124" w14:textId="0D7E5EFE" w:rsidR="00C2735D" w:rsidRDefault="00C2735D" w:rsidP="00C2735D">
      <w:pPr>
        <w:spacing w:after="182"/>
      </w:pPr>
      <w:r>
        <w:rPr>
          <w:rFonts w:hint="eastAsia"/>
        </w:rPr>
        <w:t>[イベントビューワー（ローカル）]&gt;</w:t>
      </w:r>
      <w:r>
        <w:t>[アプリケーションとサービスログ]&gt;[Microsoft]&gt;[</w:t>
      </w:r>
      <w:r>
        <w:rPr>
          <w:rFonts w:hint="eastAsia"/>
        </w:rPr>
        <w:t>Windows</w:t>
      </w:r>
      <w:r>
        <w:t>]</w:t>
      </w:r>
      <w:r w:rsidRPr="002E2129">
        <w:t xml:space="preserve"> </w:t>
      </w:r>
      <w:r>
        <w:t>&gt;[</w:t>
      </w:r>
      <w:proofErr w:type="spellStart"/>
      <w:r>
        <w:rPr>
          <w:rFonts w:hint="eastAsia"/>
        </w:rPr>
        <w:t>TerminalServices-</w:t>
      </w:r>
      <w:r w:rsidR="00BB2535">
        <w:rPr>
          <w:rFonts w:hint="eastAsia"/>
        </w:rPr>
        <w:t>RemoteConnectionManager</w:t>
      </w:r>
      <w:proofErr w:type="spellEnd"/>
      <w:r>
        <w:t>]</w:t>
      </w:r>
      <w:r>
        <w:rPr>
          <w:rFonts w:hint="eastAsia"/>
        </w:rPr>
        <w:t>&gt;</w:t>
      </w:r>
      <w:r>
        <w:t>[</w:t>
      </w:r>
      <w:r w:rsidRPr="009D6E81">
        <w:t xml:space="preserve"> </w:t>
      </w:r>
      <w:r w:rsidR="00BB2535" w:rsidRPr="00BB2535">
        <w:t>Microsoft-Windows-TerminalServices-RemoteConnectionManager/Operational</w:t>
      </w:r>
      <w:r>
        <w:t>]</w:t>
      </w:r>
      <w:r w:rsidRPr="00CD621B">
        <w:rPr>
          <w:rFonts w:hint="eastAsia"/>
        </w:rPr>
        <w:t xml:space="preserve"> </w:t>
      </w:r>
      <w:r>
        <w:rPr>
          <w:rFonts w:hint="eastAsia"/>
        </w:rPr>
        <w:t>で右クリックし [プロパティ] を開きます。[ログを有効にする] をチェックし、最大ログサイズを [10240] KB に設定し、[イベントを上書きしないでログをアーカイブする] をチェックし、[OK] をクリックします。</w:t>
      </w:r>
    </w:p>
    <w:p w14:paraId="727A76D4" w14:textId="4BC4A8F3" w:rsidR="00A45A70" w:rsidRDefault="00E66253" w:rsidP="001A6ECB">
      <w:pPr>
        <w:pStyle w:val="5"/>
        <w:spacing w:before="182"/>
        <w:ind w:left="1000" w:hanging="1000"/>
      </w:pPr>
      <w:r>
        <w:rPr>
          <w:rFonts w:hint="eastAsia"/>
        </w:rPr>
        <w:lastRenderedPageBreak/>
        <w:t>監視するEvent ID</w:t>
      </w:r>
    </w:p>
    <w:p w14:paraId="042D6A09" w14:textId="65B526DD" w:rsidR="004F5C89" w:rsidRDefault="004F5C89" w:rsidP="002329C9">
      <w:pPr>
        <w:pStyle w:val="a1"/>
        <w:numPr>
          <w:ilvl w:val="0"/>
          <w:numId w:val="39"/>
        </w:numPr>
        <w:spacing w:after="182"/>
        <w:ind w:leftChars="0"/>
      </w:pPr>
      <w:r>
        <w:rPr>
          <w:rFonts w:hint="eastAsia"/>
        </w:rPr>
        <w:t>監視対象の</w:t>
      </w:r>
      <w:r w:rsidR="00E66253">
        <w:rPr>
          <w:rFonts w:hint="eastAsia"/>
        </w:rPr>
        <w:t>すべての</w:t>
      </w:r>
      <w:r>
        <w:rPr>
          <w:rFonts w:hint="eastAsia"/>
        </w:rPr>
        <w:t>コンピュータ</w:t>
      </w:r>
      <w:r>
        <w:t xml:space="preserve"> </w:t>
      </w:r>
    </w:p>
    <w:p w14:paraId="5D498AD9" w14:textId="2FE42BF5" w:rsidR="004F5C89" w:rsidRDefault="004F5C89" w:rsidP="00A76324">
      <w:pPr>
        <w:pStyle w:val="a"/>
        <w:ind w:left="820"/>
      </w:pPr>
      <w:r>
        <w:t xml:space="preserve">[Windowsログ]&gt;[Security] </w:t>
      </w:r>
    </w:p>
    <w:p w14:paraId="3A67BE0F" w14:textId="33C99FCF" w:rsidR="003056D1" w:rsidRDefault="004F5C89" w:rsidP="00A76324">
      <w:pPr>
        <w:pStyle w:val="Shikaku"/>
        <w:ind w:left="1320"/>
      </w:pPr>
      <w:r>
        <w:t>Event ID 4688 新しいプロセスが作成されました。</w:t>
      </w:r>
      <w:r w:rsidR="00864879">
        <w:br/>
      </w:r>
      <w:r w:rsidR="003056D1">
        <w:rPr>
          <w:rFonts w:hint="eastAsia"/>
        </w:rPr>
        <w:t>詳細：</w:t>
      </w:r>
      <w:r w:rsidR="003056D1">
        <w:br/>
      </w:r>
      <w:r w:rsidR="003056D1" w:rsidRPr="00264144">
        <w:t>https://docs.microsoft.com/ja-jp/windows/security/threat-protection/auditing/event-4</w:t>
      </w:r>
      <w:r w:rsidR="003056D1">
        <w:rPr>
          <w:rFonts w:hint="eastAsia"/>
        </w:rPr>
        <w:t>688</w:t>
      </w:r>
    </w:p>
    <w:p w14:paraId="382C2186" w14:textId="60647224" w:rsidR="004F5C89" w:rsidRDefault="004F5C89" w:rsidP="00A76324">
      <w:pPr>
        <w:pStyle w:val="Shikaku"/>
        <w:ind w:left="1320"/>
      </w:pPr>
      <w:r>
        <w:t>Event ID 4648 明示的な資格情報を使用してログオンが試行されました。</w:t>
      </w:r>
      <w:r w:rsidR="003123C2">
        <w:br/>
      </w:r>
      <w:r w:rsidR="00D73519">
        <w:rPr>
          <w:rFonts w:hint="eastAsia"/>
        </w:rPr>
        <w:t>詳細：</w:t>
      </w:r>
      <w:r w:rsidR="00D73519">
        <w:br/>
      </w:r>
      <w:r w:rsidR="00D73519" w:rsidRPr="00264144">
        <w:t>https://docs.microsoft.com/ja-jp/windows/security/threat-protection/auditing/event-4</w:t>
      </w:r>
      <w:r w:rsidR="00D73519">
        <w:rPr>
          <w:rFonts w:hint="eastAsia"/>
        </w:rPr>
        <w:t>648</w:t>
      </w:r>
    </w:p>
    <w:p w14:paraId="0FF9F846" w14:textId="74A2FA18" w:rsidR="00D73519" w:rsidRDefault="004F5C89" w:rsidP="00A76324">
      <w:pPr>
        <w:pStyle w:val="Shikaku"/>
        <w:ind w:left="1320"/>
      </w:pPr>
      <w:r>
        <w:t>Event ID 4624 アカウントが正常にログオンしました。</w:t>
      </w:r>
      <w:r w:rsidR="005F6178">
        <w:br/>
      </w:r>
      <w:r w:rsidR="00D73519">
        <w:rPr>
          <w:rFonts w:hint="eastAsia"/>
        </w:rPr>
        <w:t>詳細：</w:t>
      </w:r>
      <w:r w:rsidR="00D73519">
        <w:br/>
      </w:r>
      <w:r w:rsidR="00D73519" w:rsidRPr="00264144">
        <w:t>https://docs.microsoft.com/ja-jp/windows/security/threat-protection/auditing/event-4</w:t>
      </w:r>
      <w:r w:rsidR="00D73519">
        <w:rPr>
          <w:rFonts w:hint="eastAsia"/>
        </w:rPr>
        <w:t>624</w:t>
      </w:r>
    </w:p>
    <w:p w14:paraId="7C526380" w14:textId="03045CA4" w:rsidR="004F5C89" w:rsidRDefault="00616CC7" w:rsidP="00A76324">
      <w:pPr>
        <w:pStyle w:val="Shikaku"/>
        <w:ind w:left="1320"/>
      </w:pPr>
      <w:r>
        <w:t>Event ID 462</w:t>
      </w:r>
      <w:r>
        <w:rPr>
          <w:rFonts w:hint="eastAsia"/>
        </w:rPr>
        <w:t>5</w:t>
      </w:r>
      <w:r>
        <w:t xml:space="preserve"> アカウントがログオン</w:t>
      </w:r>
      <w:r>
        <w:rPr>
          <w:rFonts w:hint="eastAsia"/>
        </w:rPr>
        <w:t>に失敗</w:t>
      </w:r>
      <w:r>
        <w:t>しました。</w:t>
      </w:r>
      <w:r>
        <w:br/>
      </w:r>
      <w:r>
        <w:rPr>
          <w:rFonts w:hint="eastAsia"/>
        </w:rPr>
        <w:t>詳細：</w:t>
      </w:r>
      <w:r>
        <w:br/>
      </w:r>
      <w:r w:rsidRPr="00264144">
        <w:t>https://docs.microsoft.com/ja-jp/windows/security/threat-protection/auditing/event-4</w:t>
      </w:r>
      <w:r>
        <w:rPr>
          <w:rFonts w:hint="eastAsia"/>
        </w:rPr>
        <w:t>625</w:t>
      </w:r>
    </w:p>
    <w:p w14:paraId="0F55C8B2" w14:textId="3BB726A5" w:rsidR="004F5C89" w:rsidRDefault="004F5C89" w:rsidP="002329C9">
      <w:pPr>
        <w:pStyle w:val="a1"/>
        <w:numPr>
          <w:ilvl w:val="0"/>
          <w:numId w:val="39"/>
        </w:numPr>
        <w:spacing w:after="182"/>
        <w:ind w:leftChars="0"/>
      </w:pPr>
      <w:r>
        <w:rPr>
          <w:rFonts w:hint="eastAsia"/>
        </w:rPr>
        <w:t>ドメインコントローラー</w:t>
      </w:r>
      <w:r>
        <w:t xml:space="preserve"> </w:t>
      </w:r>
    </w:p>
    <w:p w14:paraId="690120DD" w14:textId="5B30D513" w:rsidR="004F5C89" w:rsidRDefault="004F5C89" w:rsidP="00A76324">
      <w:pPr>
        <w:pStyle w:val="a"/>
        <w:ind w:left="820"/>
      </w:pPr>
      <w:r>
        <w:t xml:space="preserve">[Windowsログ]&gt;[Security] </w:t>
      </w:r>
    </w:p>
    <w:p w14:paraId="6B56B412" w14:textId="3AB04E22" w:rsidR="004F5C89" w:rsidRDefault="004F5C89" w:rsidP="00A76324">
      <w:pPr>
        <w:pStyle w:val="Shikaku"/>
        <w:ind w:left="1320"/>
      </w:pPr>
      <w:r>
        <w:t>Event ID 4769 Kerberos サービス チケットが要求されました。</w:t>
      </w:r>
      <w:r w:rsidR="00A42276">
        <w:br/>
      </w:r>
      <w:r w:rsidR="00264144">
        <w:rPr>
          <w:rFonts w:hint="eastAsia"/>
        </w:rPr>
        <w:t>詳細：</w:t>
      </w:r>
      <w:r w:rsidR="00264144">
        <w:br/>
      </w:r>
      <w:r w:rsidR="00264144" w:rsidRPr="00264144">
        <w:t>https://docs.microsoft.com/ja-jp/windows/security/threat-protection/auditing/event-4769</w:t>
      </w:r>
    </w:p>
    <w:p w14:paraId="3A263171" w14:textId="1076C43C" w:rsidR="00264144" w:rsidRDefault="004F5C89" w:rsidP="00A76324">
      <w:pPr>
        <w:pStyle w:val="Shikaku"/>
        <w:ind w:left="1320"/>
      </w:pPr>
      <w:r>
        <w:t>Event ID 4768 Kerberos 認証チケット (TGT) が要求されました。</w:t>
      </w:r>
      <w:r w:rsidR="00264144">
        <w:br/>
      </w:r>
      <w:r w:rsidR="00264144">
        <w:rPr>
          <w:rFonts w:hint="eastAsia"/>
        </w:rPr>
        <w:t>詳細：</w:t>
      </w:r>
      <w:r w:rsidR="00264144">
        <w:br/>
      </w:r>
      <w:r w:rsidR="00264144" w:rsidRPr="00264144">
        <w:t>https://docs.microsoft.com/ja-jp/windows/security/threat-protection/auditing/event-476</w:t>
      </w:r>
      <w:r w:rsidR="00264144">
        <w:rPr>
          <w:rFonts w:hint="eastAsia"/>
        </w:rPr>
        <w:t>8</w:t>
      </w:r>
    </w:p>
    <w:p w14:paraId="5799E74A" w14:textId="644B025A" w:rsidR="004F5C89" w:rsidRDefault="004F5C89" w:rsidP="00A76324">
      <w:pPr>
        <w:pStyle w:val="Shikaku"/>
        <w:ind w:left="1320"/>
      </w:pPr>
      <w:r>
        <w:t>Event ID 4766 SIDの履歴をアカウントに追加できませんでした。</w:t>
      </w:r>
      <w:r w:rsidR="003056D1">
        <w:br/>
      </w:r>
      <w:r w:rsidR="003056D1">
        <w:rPr>
          <w:rFonts w:hint="eastAsia"/>
        </w:rPr>
        <w:t>詳細：</w:t>
      </w:r>
      <w:r w:rsidR="003056D1">
        <w:br/>
      </w:r>
      <w:r w:rsidR="003056D1" w:rsidRPr="00264144">
        <w:t>https://docs.microsoft.com/ja-jp/windows/security/threat-protection/auditing/event-476</w:t>
      </w:r>
      <w:r w:rsidR="003056D1">
        <w:rPr>
          <w:rFonts w:hint="eastAsia"/>
        </w:rPr>
        <w:t>6</w:t>
      </w:r>
    </w:p>
    <w:p w14:paraId="464AEFCD" w14:textId="349327A6" w:rsidR="004F5C89" w:rsidRDefault="004F5C89" w:rsidP="00A76324">
      <w:pPr>
        <w:pStyle w:val="a"/>
        <w:ind w:left="820"/>
      </w:pPr>
      <w:r>
        <w:t>[アプリケーションとサービスログ]&gt;[Microsoft]&gt;[Windows]&gt;</w:t>
      </w:r>
      <w:r w:rsidR="00821256">
        <w:rPr>
          <w:rFonts w:hint="eastAsia"/>
        </w:rPr>
        <w:t xml:space="preserve"> </w:t>
      </w:r>
      <w:r>
        <w:t>[Authentication]</w:t>
      </w:r>
      <w:r w:rsidR="00821256">
        <w:rPr>
          <w:rFonts w:hint="eastAsia"/>
        </w:rPr>
        <w:t xml:space="preserve"> </w:t>
      </w:r>
      <w:r>
        <w:t>&gt;[</w:t>
      </w:r>
      <w:proofErr w:type="spellStart"/>
      <w:r>
        <w:t>ProtectedUserFailures-DomainController</w:t>
      </w:r>
      <w:proofErr w:type="spellEnd"/>
      <w:r>
        <w:t xml:space="preserve">] </w:t>
      </w:r>
    </w:p>
    <w:p w14:paraId="43DE7738" w14:textId="7555E01E" w:rsidR="004F5C89" w:rsidRDefault="004F5C89" w:rsidP="00EB30C0">
      <w:pPr>
        <w:pStyle w:val="Shikaku"/>
        <w:ind w:left="1320"/>
      </w:pPr>
      <w:r>
        <w:t>Event ID 100 NLTM usage attempted.</w:t>
      </w:r>
    </w:p>
    <w:p w14:paraId="489080D3" w14:textId="65084F99" w:rsidR="004F5C89" w:rsidRDefault="004F5C89" w:rsidP="00EB30C0">
      <w:pPr>
        <w:pStyle w:val="Shikaku"/>
        <w:ind w:left="1320"/>
      </w:pPr>
      <w:r>
        <w:t>Event ID 104 DES or RC4 attempted for Kerberos Authentication.</w:t>
      </w:r>
      <w:r w:rsidR="008B79C2">
        <w:br/>
      </w:r>
      <w:r w:rsidR="008B79C2">
        <w:rPr>
          <w:rFonts w:hint="eastAsia"/>
        </w:rPr>
        <w:t>詳細：</w:t>
      </w:r>
      <w:r w:rsidR="008B79C2">
        <w:br/>
      </w:r>
      <w:r w:rsidR="008B79C2" w:rsidRPr="008B79C2">
        <w:t>https://docs.microsoft.com/ja-jp/windows-server/security/credentials-protection-and-management/protected-users-security-group</w:t>
      </w:r>
    </w:p>
    <w:p w14:paraId="6AAB048D" w14:textId="016FE99F" w:rsidR="004F5C89" w:rsidRDefault="004F5C89" w:rsidP="00EB30C0">
      <w:pPr>
        <w:pStyle w:val="a"/>
        <w:ind w:left="820"/>
      </w:pPr>
      <w:r>
        <w:lastRenderedPageBreak/>
        <w:t>[アプリケーションとサービスログ]&gt;[Microsoft]&gt;[Windows]&gt;[Authentication]&gt;</w:t>
      </w:r>
      <w:r w:rsidR="003933E0">
        <w:rPr>
          <w:rFonts w:hint="eastAsia"/>
        </w:rPr>
        <w:t xml:space="preserve"> </w:t>
      </w:r>
      <w:r>
        <w:t>[</w:t>
      </w:r>
      <w:proofErr w:type="spellStart"/>
      <w:r>
        <w:t>AuthenticationPolicyFailures-DomainController</w:t>
      </w:r>
      <w:proofErr w:type="spellEnd"/>
      <w:r>
        <w:t xml:space="preserve">] </w:t>
      </w:r>
    </w:p>
    <w:p w14:paraId="3DDA96A0" w14:textId="247969AB" w:rsidR="004F5C89" w:rsidRDefault="004F5C89" w:rsidP="00EB30C0">
      <w:pPr>
        <w:pStyle w:val="Shikaku"/>
        <w:ind w:left="1320"/>
      </w:pPr>
      <w:r>
        <w:t>Event ID 101 – NTLM usage attempted.</w:t>
      </w:r>
    </w:p>
    <w:p w14:paraId="05D14634" w14:textId="470362B1" w:rsidR="004F5C89" w:rsidRDefault="004F5C89" w:rsidP="00EB30C0">
      <w:pPr>
        <w:pStyle w:val="Shikaku"/>
        <w:ind w:left="1320"/>
      </w:pPr>
      <w:r>
        <w:t>Event ID 105 – Kerberos authentication from a particular device was not permitted.</w:t>
      </w:r>
    </w:p>
    <w:p w14:paraId="487EF6B5" w14:textId="2F1AEED4" w:rsidR="004F5C89" w:rsidRDefault="004F5C89" w:rsidP="00EB30C0">
      <w:pPr>
        <w:pStyle w:val="Shikaku"/>
        <w:ind w:left="1320"/>
      </w:pPr>
      <w:r>
        <w:t>Event ID 106 – The user or device was not allowed to authenticate to the server.</w:t>
      </w:r>
    </w:p>
    <w:p w14:paraId="49CB51F9" w14:textId="09E884C7" w:rsidR="004F5C89" w:rsidRDefault="004F5C89" w:rsidP="00EB30C0">
      <w:pPr>
        <w:pStyle w:val="Shikaku"/>
        <w:ind w:left="1320"/>
      </w:pPr>
      <w:r>
        <w:t>Event ID 305 – Kerberos TGT request did not meet access control restrictions.</w:t>
      </w:r>
    </w:p>
    <w:p w14:paraId="18149D98" w14:textId="76243909" w:rsidR="004F5C89" w:rsidRDefault="004F5C89" w:rsidP="00EB30C0">
      <w:pPr>
        <w:pStyle w:val="Shikaku"/>
        <w:ind w:left="1320"/>
      </w:pPr>
      <w:r>
        <w:t>Event ID 306 – User, device or both do not meet the access control restrictions.</w:t>
      </w:r>
      <w:r w:rsidR="00570BEF">
        <w:br/>
      </w:r>
      <w:r w:rsidR="00570BEF">
        <w:rPr>
          <w:rFonts w:hint="eastAsia"/>
        </w:rPr>
        <w:t>詳細：</w:t>
      </w:r>
      <w:r w:rsidR="00570BEF">
        <w:br/>
      </w:r>
      <w:r w:rsidR="00BE17B0" w:rsidRPr="00BE17B0">
        <w:t>https://docs.microsoft.com/ja-jp/windows-server/security/credentials-protection-and-management/authentication-policies-and-authentication-policy-silos</w:t>
      </w:r>
    </w:p>
    <w:p w14:paraId="69EE856A" w14:textId="1270D97E" w:rsidR="004F5C89" w:rsidRDefault="004F5C89" w:rsidP="002329C9">
      <w:pPr>
        <w:pStyle w:val="a1"/>
        <w:numPr>
          <w:ilvl w:val="0"/>
          <w:numId w:val="55"/>
        </w:numPr>
        <w:spacing w:after="182"/>
        <w:ind w:leftChars="0"/>
      </w:pPr>
      <w:r>
        <w:t>[アプリケーションとサービスログ]&gt;[Microsoft]&gt;[</w:t>
      </w:r>
      <w:proofErr w:type="spellStart"/>
      <w:r>
        <w:t>CodeIntegrity</w:t>
      </w:r>
      <w:proofErr w:type="spellEnd"/>
      <w:r>
        <w:t xml:space="preserve">] </w:t>
      </w:r>
    </w:p>
    <w:p w14:paraId="7E81325C" w14:textId="3A696D4D" w:rsidR="004F5C89" w:rsidRDefault="004F5C89" w:rsidP="002329C9">
      <w:pPr>
        <w:pStyle w:val="a1"/>
        <w:numPr>
          <w:ilvl w:val="0"/>
          <w:numId w:val="59"/>
        </w:numPr>
        <w:spacing w:after="182"/>
        <w:ind w:leftChars="0"/>
      </w:pPr>
      <w:r>
        <w:t xml:space="preserve">Event ID 3065 プロセス </w:t>
      </w:r>
      <w:r w:rsidR="0001444A">
        <w:br/>
      </w:r>
      <w:r>
        <w:t>(通常は lsass.exe) が共有セクションのセキュリティ要件を満たしていない特定のドライバーの読み込みを試行したことを、コードの整合性チェックによって特定したことを記録します。 ただし、設定されたシステム ポリシーのために、イメージの読み込みは許可されました。</w:t>
      </w:r>
    </w:p>
    <w:p w14:paraId="093F7E78" w14:textId="6F1ECF68" w:rsidR="004F5C89" w:rsidRDefault="004F5C89" w:rsidP="002329C9">
      <w:pPr>
        <w:pStyle w:val="a1"/>
        <w:numPr>
          <w:ilvl w:val="0"/>
          <w:numId w:val="59"/>
        </w:numPr>
        <w:spacing w:after="182"/>
        <w:ind w:leftChars="0"/>
      </w:pPr>
      <w:r>
        <w:t xml:space="preserve">Event ID 3066 プロセス </w:t>
      </w:r>
      <w:r w:rsidR="0001444A">
        <w:br/>
      </w:r>
      <w:r>
        <w:t>(通常は lsass.exe) が Microsoft 署名のレベル要件を満たしていない特定のドライバーの読み込みを試行したことを、コードの整合性チェックによって特定したことを記録します。 ただし、設定されたシステム ポリシーのために、イメージの読み込みは許可されました。</w:t>
      </w:r>
      <w:r w:rsidR="00077D12">
        <w:br/>
      </w:r>
      <w:r w:rsidR="00077D12">
        <w:rPr>
          <w:rFonts w:hint="eastAsia"/>
        </w:rPr>
        <w:t>詳細：</w:t>
      </w:r>
      <w:r w:rsidR="00077D12">
        <w:br/>
      </w:r>
      <w:r w:rsidR="00077D12" w:rsidRPr="00077D12">
        <w:t>https://docs.microsoft.com/ja-jp/windows-server/security/credentials-protection-and-management/configuring-additional-lsa-protection</w:t>
      </w:r>
    </w:p>
    <w:p w14:paraId="28AA3E3B" w14:textId="04C1F064" w:rsidR="004F5C89" w:rsidRDefault="00864F15" w:rsidP="001A6ECB">
      <w:pPr>
        <w:pStyle w:val="5"/>
        <w:spacing w:before="182"/>
        <w:ind w:left="1000" w:hanging="1000"/>
      </w:pPr>
      <w:r>
        <w:rPr>
          <w:rFonts w:hint="eastAsia"/>
        </w:rPr>
        <w:t>侵害が疑われた</w:t>
      </w:r>
      <w:r w:rsidR="004F5C89">
        <w:rPr>
          <w:rFonts w:hint="eastAsia"/>
        </w:rPr>
        <w:t>場合の対処</w:t>
      </w:r>
      <w:r w:rsidR="004F5C89">
        <w:t xml:space="preserve"> </w:t>
      </w:r>
    </w:p>
    <w:p w14:paraId="7BA92B7B" w14:textId="3B121B29" w:rsidR="00070FB5" w:rsidRDefault="008C7B21" w:rsidP="004F5C89">
      <w:pPr>
        <w:spacing w:after="182"/>
      </w:pPr>
      <w:r w:rsidRPr="00070FB5">
        <w:rPr>
          <w:rFonts w:hint="eastAsia"/>
        </w:rPr>
        <w:t>侵害が疑われた際は、</w:t>
      </w:r>
      <w:r w:rsidR="005C1F2E">
        <w:rPr>
          <w:rFonts w:hint="eastAsia"/>
        </w:rPr>
        <w:t>フォレンジックの</w:t>
      </w:r>
      <w:r w:rsidR="00D42DC6" w:rsidRPr="00070FB5">
        <w:rPr>
          <w:rFonts w:hint="eastAsia"/>
        </w:rPr>
        <w:t>専門家に調査を依頼し、専門家の指示</w:t>
      </w:r>
      <w:r w:rsidR="006F11E0" w:rsidRPr="00070FB5">
        <w:rPr>
          <w:rFonts w:hint="eastAsia"/>
        </w:rPr>
        <w:t>以上の措置を講じないでください。</w:t>
      </w:r>
      <w:r w:rsidR="003D6B81" w:rsidRPr="00070FB5">
        <w:rPr>
          <w:rFonts w:hint="eastAsia"/>
        </w:rPr>
        <w:t>場合によっては、原因の究明が困難になり、</w:t>
      </w:r>
      <w:r w:rsidR="003D6B81" w:rsidRPr="005C1F2E">
        <w:rPr>
          <w:rFonts w:hint="eastAsia"/>
          <w:b/>
          <w:bCs/>
          <w:u w:val="single"/>
        </w:rPr>
        <w:t>他の潜伏しているマルウェアの検出が出来なくなる可能性</w:t>
      </w:r>
      <w:r w:rsidR="003D6B81" w:rsidRPr="00070FB5">
        <w:rPr>
          <w:rFonts w:hint="eastAsia"/>
        </w:rPr>
        <w:t>があります。必ず、専門家の指示に従って行動してください。</w:t>
      </w:r>
    </w:p>
    <w:p w14:paraId="37151315" w14:textId="05281631" w:rsidR="001711E9" w:rsidRDefault="001711E9" w:rsidP="002329C9">
      <w:pPr>
        <w:pStyle w:val="a1"/>
        <w:numPr>
          <w:ilvl w:val="0"/>
          <w:numId w:val="39"/>
        </w:numPr>
        <w:spacing w:after="182"/>
        <w:ind w:leftChars="0"/>
      </w:pPr>
      <w:r>
        <w:rPr>
          <w:rFonts w:hint="eastAsia"/>
        </w:rPr>
        <w:t>禁止事項</w:t>
      </w:r>
    </w:p>
    <w:p w14:paraId="0AC41F9C" w14:textId="36507768" w:rsidR="000B2CFC" w:rsidRDefault="000B2CFC" w:rsidP="00EB30C0">
      <w:pPr>
        <w:pStyle w:val="a"/>
        <w:ind w:left="820"/>
      </w:pPr>
      <w:r>
        <w:rPr>
          <w:rFonts w:hint="eastAsia"/>
        </w:rPr>
        <w:t>ネットワークの切断によって解析に必要な情報が消去される可能性があるため、メモリ情報、ディスク情報の保全までは切断しない事。</w:t>
      </w:r>
    </w:p>
    <w:p w14:paraId="04F9164A" w14:textId="60A2171F" w:rsidR="00C13F8A" w:rsidRDefault="00687EEC" w:rsidP="00EB30C0">
      <w:pPr>
        <w:pStyle w:val="a"/>
        <w:ind w:left="820"/>
      </w:pPr>
      <w:r>
        <w:rPr>
          <w:rFonts w:hint="eastAsia"/>
        </w:rPr>
        <w:t>ファイルの破損など</w:t>
      </w:r>
      <w:r w:rsidR="003F57DF">
        <w:rPr>
          <w:rFonts w:hint="eastAsia"/>
        </w:rPr>
        <w:t>解析の</w:t>
      </w:r>
      <w:r w:rsidR="00FD3E30">
        <w:rPr>
          <w:rFonts w:hint="eastAsia"/>
        </w:rPr>
        <w:t>重大な</w:t>
      </w:r>
      <w:r w:rsidR="003F57DF">
        <w:rPr>
          <w:rFonts w:hint="eastAsia"/>
        </w:rPr>
        <w:t>妨げになる場合があるため、</w:t>
      </w:r>
      <w:r w:rsidR="00F40993">
        <w:rPr>
          <w:rFonts w:hint="eastAsia"/>
        </w:rPr>
        <w:t>アンチウイルスソフト</w:t>
      </w:r>
      <w:r w:rsidR="00C13F8A">
        <w:rPr>
          <w:rFonts w:hint="eastAsia"/>
        </w:rPr>
        <w:t>の</w:t>
      </w:r>
      <w:r w:rsidR="00A42833">
        <w:rPr>
          <w:rFonts w:hint="eastAsia"/>
        </w:rPr>
        <w:t>フルスキャンは</w:t>
      </w:r>
      <w:r w:rsidR="00C13F8A">
        <w:rPr>
          <w:rFonts w:hint="eastAsia"/>
        </w:rPr>
        <w:t>絶対に</w:t>
      </w:r>
      <w:r w:rsidR="00A42833">
        <w:rPr>
          <w:rFonts w:hint="eastAsia"/>
        </w:rPr>
        <w:t>実行</w:t>
      </w:r>
      <w:r w:rsidR="00C13F8A">
        <w:rPr>
          <w:rFonts w:hint="eastAsia"/>
        </w:rPr>
        <w:t>しない</w:t>
      </w:r>
      <w:r w:rsidR="001C698B">
        <w:rPr>
          <w:rFonts w:hint="eastAsia"/>
        </w:rPr>
        <w:t>こと。</w:t>
      </w:r>
    </w:p>
    <w:p w14:paraId="1200A0C5" w14:textId="0589DD71" w:rsidR="00A42833" w:rsidRDefault="009F5F4D" w:rsidP="00AA25E3">
      <w:pPr>
        <w:pStyle w:val="4"/>
      </w:pPr>
      <w:r>
        <w:rPr>
          <w:rFonts w:hint="eastAsia"/>
        </w:rPr>
        <w:t>アカウントの無効化</w:t>
      </w:r>
    </w:p>
    <w:p w14:paraId="54F5D484" w14:textId="3E5AD673" w:rsidR="004F5C89" w:rsidRDefault="00ED2F32" w:rsidP="00ED2F32">
      <w:pPr>
        <w:pStyle w:val="a1"/>
        <w:spacing w:after="182"/>
        <w:ind w:leftChars="0" w:left="420"/>
      </w:pPr>
      <w:r>
        <w:rPr>
          <w:rFonts w:hint="eastAsia"/>
        </w:rPr>
        <w:t>専門家のアドバイスに従い、以下の項目の実施タイミングを検討します。</w:t>
      </w:r>
    </w:p>
    <w:p w14:paraId="75E6A21E" w14:textId="6C742F73" w:rsidR="004F5C89" w:rsidRDefault="004F5C89" w:rsidP="00EB30C0">
      <w:pPr>
        <w:pStyle w:val="a"/>
        <w:ind w:left="820"/>
      </w:pPr>
      <w:r>
        <w:t>Active Directoryドメインサービスで</w:t>
      </w:r>
      <w:r w:rsidR="00ED2F32">
        <w:rPr>
          <w:rFonts w:hint="eastAsia"/>
        </w:rPr>
        <w:t>侵害が</w:t>
      </w:r>
      <w:r w:rsidR="00025713">
        <w:rPr>
          <w:rFonts w:hint="eastAsia"/>
        </w:rPr>
        <w:t>考えられる</w:t>
      </w:r>
      <w:r>
        <w:t xml:space="preserve">アカウントを無効にします。 </w:t>
      </w:r>
    </w:p>
    <w:p w14:paraId="2BE654C2" w14:textId="2EE8906D" w:rsidR="004F5C89" w:rsidRDefault="004F5C89" w:rsidP="00EB30C0">
      <w:pPr>
        <w:pStyle w:val="a"/>
        <w:ind w:left="820"/>
      </w:pPr>
      <w:r>
        <w:t>グループのメンバーシップはハードコーディングされたセキュリティトークンです。そのトークンですでに実行されているプロセスは、セキュリティグループから削除された後も、アカウントの元の権限で実行されます。</w:t>
      </w:r>
    </w:p>
    <w:p w14:paraId="3E4E53B2" w14:textId="538B04BB" w:rsidR="004F5C89" w:rsidRDefault="004F5C89" w:rsidP="00EB30C0">
      <w:pPr>
        <w:pStyle w:val="a"/>
        <w:ind w:left="820"/>
      </w:pPr>
      <w:r>
        <w:lastRenderedPageBreak/>
        <w:t>侵害されたアカウントを削除し、新たにアカウントを登録します。これによって、同じアカウント名でも、異なる識別子 (SID) が新たに割り当てられます。</w:t>
      </w:r>
      <w:r w:rsidR="008B0838">
        <w:rPr>
          <w:rFonts w:hint="eastAsia"/>
        </w:rPr>
        <w:t>新たなアカウントで必要最低限のバックアップ</w:t>
      </w:r>
      <w:r w:rsidR="002E1708">
        <w:rPr>
          <w:rFonts w:hint="eastAsia"/>
        </w:rPr>
        <w:t>、パスワードの変更</w:t>
      </w:r>
      <w:r w:rsidR="008B0838">
        <w:rPr>
          <w:rFonts w:hint="eastAsia"/>
        </w:rPr>
        <w:t>等を</w:t>
      </w:r>
      <w:r w:rsidR="003575F0">
        <w:rPr>
          <w:rFonts w:hint="eastAsia"/>
        </w:rPr>
        <w:t>行った後、アカウントを</w:t>
      </w:r>
      <w:r w:rsidR="00F35AD0">
        <w:rPr>
          <w:rFonts w:hint="eastAsia"/>
        </w:rPr>
        <w:t>再度、削除してください</w:t>
      </w:r>
      <w:r w:rsidR="002E4E3A">
        <w:rPr>
          <w:rFonts w:hint="eastAsia"/>
        </w:rPr>
        <w:t>。侵害されたアカウント名はすでに攻撃者に知られているため、</w:t>
      </w:r>
      <w:r w:rsidR="008B0838">
        <w:rPr>
          <w:rFonts w:hint="eastAsia"/>
        </w:rPr>
        <w:t>別な</w:t>
      </w:r>
      <w:r w:rsidR="00F572FC">
        <w:rPr>
          <w:rFonts w:hint="eastAsia"/>
        </w:rPr>
        <w:t>新しい</w:t>
      </w:r>
      <w:r w:rsidR="008B0838">
        <w:rPr>
          <w:rFonts w:hint="eastAsia"/>
        </w:rPr>
        <w:t>アカウントで</w:t>
      </w:r>
      <w:r w:rsidR="00F572FC">
        <w:rPr>
          <w:rFonts w:hint="eastAsia"/>
        </w:rPr>
        <w:t>運用してください。</w:t>
      </w:r>
    </w:p>
    <w:p w14:paraId="4CEB1CD1" w14:textId="68C2CD2A" w:rsidR="00123B50" w:rsidRDefault="004F5C89" w:rsidP="00AA25E3">
      <w:pPr>
        <w:pStyle w:val="4"/>
      </w:pPr>
      <w:r>
        <w:t>ドメインコントローラー</w:t>
      </w:r>
      <w:r w:rsidR="00025713">
        <w:rPr>
          <w:rFonts w:hint="eastAsia"/>
        </w:rPr>
        <w:t>の復旧措置</w:t>
      </w:r>
    </w:p>
    <w:p w14:paraId="4AB6AB9E" w14:textId="777A8829" w:rsidR="004F5C89" w:rsidRDefault="004F5C89" w:rsidP="00EB30C0">
      <w:pPr>
        <w:pStyle w:val="a"/>
        <w:ind w:left="820"/>
      </w:pPr>
      <w:r w:rsidRPr="00123B50">
        <w:t>KRNTGTパスワードハッシュが</w:t>
      </w:r>
      <w:r w:rsidR="00E02A6C">
        <w:rPr>
          <w:rFonts w:hint="eastAsia"/>
        </w:rPr>
        <w:t>窃取</w:t>
      </w:r>
      <w:r w:rsidRPr="00123B50">
        <w:t>されている可能性があるため、KRBTGTアカウント</w:t>
      </w:r>
      <w:r w:rsidR="00AF436E">
        <w:rPr>
          <w:rFonts w:hint="eastAsia"/>
        </w:rPr>
        <w:t>を2回</w:t>
      </w:r>
      <w:r w:rsidRPr="00123B50">
        <w:t>リセッ</w:t>
      </w:r>
      <w:r>
        <w:t>ト</w:t>
      </w:r>
      <w:r w:rsidR="00AF436E">
        <w:rPr>
          <w:rFonts w:hint="eastAsia"/>
        </w:rPr>
        <w:t>する</w:t>
      </w:r>
      <w:r>
        <w:t>必要</w:t>
      </w:r>
      <w:r w:rsidR="00AF436E">
        <w:rPr>
          <w:rFonts w:hint="eastAsia"/>
        </w:rPr>
        <w:t>があります</w:t>
      </w:r>
      <w:r>
        <w:t>。</w:t>
      </w:r>
      <w:r w:rsidR="00242481">
        <w:br/>
      </w:r>
      <w:r w:rsidR="00242481" w:rsidRPr="00242481">
        <w:t>https://msrc-blog.microsoft.com/2015/07/29/kerberos-krbtgt-account-password-reset-scripts/</w:t>
      </w:r>
      <w:r w:rsidR="000144A8">
        <w:br/>
      </w:r>
      <w:r w:rsidR="00ED1C0A" w:rsidRPr="00ED1C0A">
        <w:t>https://docs.microsoft.com/ja-jp/windows-server/identity/ad-ds/manage/ad-forest-recovery-resetting-the-krbtgt-password</w:t>
      </w:r>
    </w:p>
    <w:p w14:paraId="66E0B786" w14:textId="239F7025" w:rsidR="004E3631" w:rsidRDefault="004E3631" w:rsidP="00EB30C0">
      <w:pPr>
        <w:pStyle w:val="a"/>
        <w:ind w:left="820"/>
      </w:pPr>
      <w:r>
        <w:rPr>
          <w:rFonts w:hint="eastAsia"/>
        </w:rPr>
        <w:t>他のドメインコントローラーの</w:t>
      </w:r>
      <w:r w:rsidR="00AB165E">
        <w:rPr>
          <w:rFonts w:hint="eastAsia"/>
        </w:rPr>
        <w:t>侵害を調査します。</w:t>
      </w:r>
    </w:p>
    <w:p w14:paraId="481F7875" w14:textId="0C393348" w:rsidR="00AB165E" w:rsidRDefault="00AB165E" w:rsidP="00EB30C0">
      <w:pPr>
        <w:pStyle w:val="a"/>
        <w:ind w:left="820"/>
      </w:pPr>
      <w:r>
        <w:rPr>
          <w:rFonts w:hint="eastAsia"/>
        </w:rPr>
        <w:t>Administrator、Administrators、</w:t>
      </w:r>
      <w:r w:rsidR="00795704">
        <w:rPr>
          <w:rFonts w:hint="eastAsia"/>
        </w:rPr>
        <w:t>Domain Admin、Enterprise Adminへの侵害を調査し、適宜、アカウント</w:t>
      </w:r>
      <w:r w:rsidR="00BD3F42">
        <w:rPr>
          <w:rFonts w:hint="eastAsia"/>
        </w:rPr>
        <w:t>、メンバー</w:t>
      </w:r>
      <w:r w:rsidR="00795704">
        <w:rPr>
          <w:rFonts w:hint="eastAsia"/>
        </w:rPr>
        <w:t>の削除、再登録を行います。</w:t>
      </w:r>
    </w:p>
    <w:p w14:paraId="29994B04" w14:textId="755E4636" w:rsidR="006D5A99" w:rsidRDefault="00C55681" w:rsidP="00EB30C0">
      <w:pPr>
        <w:pStyle w:val="a"/>
        <w:ind w:left="820"/>
      </w:pPr>
      <w:r>
        <w:rPr>
          <w:rFonts w:hint="eastAsia"/>
        </w:rPr>
        <w:t>レジストリ</w:t>
      </w:r>
      <w:r w:rsidR="00C31091">
        <w:rPr>
          <w:rFonts w:hint="eastAsia"/>
        </w:rPr>
        <w:t>への常駐</w:t>
      </w:r>
      <w:r>
        <w:rPr>
          <w:rFonts w:hint="eastAsia"/>
        </w:rPr>
        <w:t>、ログの</w:t>
      </w:r>
      <w:r w:rsidR="00C31091">
        <w:rPr>
          <w:rFonts w:hint="eastAsia"/>
        </w:rPr>
        <w:t>改ざんを確認するため、それぞれの</w:t>
      </w:r>
      <w:r>
        <w:rPr>
          <w:rFonts w:hint="eastAsia"/>
        </w:rPr>
        <w:t>アクセス権限を</w:t>
      </w:r>
      <w:r w:rsidR="00C31091">
        <w:rPr>
          <w:rFonts w:hint="eastAsia"/>
        </w:rPr>
        <w:t>調査します。</w:t>
      </w:r>
    </w:p>
    <w:p w14:paraId="187D3319" w14:textId="0970F679" w:rsidR="00714510" w:rsidRDefault="00714510" w:rsidP="00EB30C0">
      <w:pPr>
        <w:pStyle w:val="a"/>
        <w:ind w:left="820"/>
      </w:pPr>
      <w:r w:rsidRPr="00714510">
        <w:rPr>
          <w:rFonts w:hint="eastAsia"/>
        </w:rPr>
        <w:t>スケジュールされたタスクとスクリプトを検証します。</w:t>
      </w:r>
    </w:p>
    <w:p w14:paraId="2118DA0C" w14:textId="77777777" w:rsidR="00240A00" w:rsidRDefault="00240A00" w:rsidP="00CE66EB">
      <w:pPr>
        <w:pStyle w:val="3"/>
        <w:spacing w:before="365"/>
        <w:ind w:left="840" w:hanging="840"/>
      </w:pPr>
      <w:bookmarkStart w:id="58" w:name="_Toc56588765"/>
      <w:r>
        <w:rPr>
          <w:rFonts w:hint="eastAsia"/>
        </w:rPr>
        <w:t>最重要資産での物理的アクセス制御</w:t>
      </w:r>
      <w:bookmarkEnd w:id="58"/>
      <w:r>
        <w:t xml:space="preserve"> </w:t>
      </w:r>
    </w:p>
    <w:p w14:paraId="5171C7A3" w14:textId="77777777" w:rsidR="00240A00" w:rsidRDefault="00240A00" w:rsidP="00240A00">
      <w:pPr>
        <w:spacing w:after="182"/>
      </w:pPr>
      <w:r>
        <w:rPr>
          <w:rFonts w:hint="eastAsia"/>
        </w:rPr>
        <w:t>極めて重要な情報資産が存在する場合は、物理的な入退出管理を行うとともに、アクセスコントロールを行うとともに、リモート接続をポリシーで禁止し、ローカルでの物理的な対話型ログオンにのみ限定することを検討します。この場合、物理的多要素認証を導入し、管理アカウントと業務アカウントの分離を行うことで、否認ができないようにし、オブジェクトアクセスの監査を適用して内部不正も防止します。ログは、改ざんを防ぐため、リアルタイムで他のシステムに転送します。</w:t>
      </w:r>
      <w:r>
        <w:t xml:space="preserve"> </w:t>
      </w:r>
    </w:p>
    <w:p w14:paraId="1B760FCA" w14:textId="1DB6A3DC" w:rsidR="00240A00" w:rsidRDefault="00240A00" w:rsidP="00AA25E3">
      <w:pPr>
        <w:pStyle w:val="4"/>
      </w:pPr>
      <w:r>
        <w:rPr>
          <w:rFonts w:hint="eastAsia"/>
        </w:rPr>
        <w:t>管理者、重要資産にアクセスできる関係者</w:t>
      </w:r>
      <w:r>
        <w:t xml:space="preserve"> </w:t>
      </w:r>
    </w:p>
    <w:p w14:paraId="1B4868DD" w14:textId="77777777" w:rsidR="00240A00" w:rsidRDefault="00240A00" w:rsidP="00240A00">
      <w:pPr>
        <w:spacing w:after="182"/>
      </w:pPr>
      <w:r>
        <w:rPr>
          <w:rFonts w:hint="eastAsia"/>
        </w:rPr>
        <w:t>通常の業務での情報資産へのアクセスを特定し、誰がどのようなリソースにアクセスできるかを棚卸します。次に、各アカウントで、資格情報の窃取やランサムウェアの被害を受けた場合を想定し、適切な緩和策を検討します。</w:t>
      </w:r>
    </w:p>
    <w:p w14:paraId="43EBADC4" w14:textId="44040B06" w:rsidR="00240A00" w:rsidRDefault="00240A00" w:rsidP="001A6ECB">
      <w:pPr>
        <w:pStyle w:val="5"/>
        <w:spacing w:before="182"/>
        <w:ind w:left="1000" w:hanging="1000"/>
      </w:pPr>
      <w:r>
        <w:rPr>
          <w:rFonts w:hint="eastAsia"/>
        </w:rPr>
        <w:t>厳重に管理すべきセキュリティグループ、管理者、従業員アカウント</w:t>
      </w:r>
      <w:r>
        <w:t xml:space="preserve"> </w:t>
      </w:r>
    </w:p>
    <w:p w14:paraId="6A27CB4E" w14:textId="1AF751C2" w:rsidR="001802CF" w:rsidRPr="001802CF" w:rsidRDefault="001802CF" w:rsidP="001802CF">
      <w:pPr>
        <w:spacing w:after="182"/>
      </w:pPr>
      <w:r>
        <w:rPr>
          <w:rFonts w:hint="eastAsia"/>
        </w:rPr>
        <w:t>システム管理者</w:t>
      </w:r>
      <w:r w:rsidR="004A70E5">
        <w:rPr>
          <w:rFonts w:hint="eastAsia"/>
        </w:rPr>
        <w:t>やシステム管理者が所属するセキュリティグループ</w:t>
      </w:r>
      <w:r w:rsidR="00736DE4">
        <w:rPr>
          <w:rFonts w:hint="eastAsia"/>
        </w:rPr>
        <w:t>として</w:t>
      </w:r>
      <w:r w:rsidR="004A70E5">
        <w:rPr>
          <w:rFonts w:hint="eastAsia"/>
        </w:rPr>
        <w:t>、以下のアカウントが</w:t>
      </w:r>
      <w:r w:rsidR="00736DE4">
        <w:rPr>
          <w:rFonts w:hint="eastAsia"/>
        </w:rPr>
        <w:t>考えられます。</w:t>
      </w:r>
    </w:p>
    <w:p w14:paraId="2542AECA" w14:textId="77777777" w:rsidR="00240A00" w:rsidRDefault="00240A00" w:rsidP="00EB30C0">
      <w:pPr>
        <w:pStyle w:val="a"/>
        <w:ind w:left="820"/>
      </w:pPr>
      <w:r>
        <w:t>Domain Admin</w:t>
      </w:r>
    </w:p>
    <w:p w14:paraId="0A383A8D" w14:textId="77777777" w:rsidR="00240A00" w:rsidRDefault="00240A00" w:rsidP="00EB30C0">
      <w:pPr>
        <w:pStyle w:val="a"/>
        <w:ind w:left="820"/>
      </w:pPr>
      <w:r>
        <w:t>Enterprise Admin</w:t>
      </w:r>
    </w:p>
    <w:p w14:paraId="2A2AEB6C" w14:textId="77777777" w:rsidR="00240A00" w:rsidRDefault="00240A00" w:rsidP="00EB30C0">
      <w:pPr>
        <w:pStyle w:val="a"/>
        <w:ind w:left="820"/>
      </w:pPr>
      <w:r>
        <w:t>Schema Admin</w:t>
      </w:r>
    </w:p>
    <w:p w14:paraId="4B964A8D" w14:textId="77777777" w:rsidR="00240A00" w:rsidRDefault="00240A00" w:rsidP="00EB30C0">
      <w:pPr>
        <w:pStyle w:val="a"/>
        <w:ind w:left="820"/>
      </w:pPr>
      <w:r>
        <w:t>Account Operators</w:t>
      </w:r>
    </w:p>
    <w:p w14:paraId="5FB6E587" w14:textId="77777777" w:rsidR="00240A00" w:rsidRDefault="00240A00" w:rsidP="00EB30C0">
      <w:pPr>
        <w:pStyle w:val="a"/>
        <w:ind w:left="820"/>
      </w:pPr>
      <w:r>
        <w:t>Backup Operators</w:t>
      </w:r>
    </w:p>
    <w:p w14:paraId="069051E0" w14:textId="77777777" w:rsidR="00240A00" w:rsidRDefault="00240A00" w:rsidP="00EB30C0">
      <w:pPr>
        <w:pStyle w:val="a"/>
        <w:ind w:left="820"/>
      </w:pPr>
      <w:r>
        <w:t>BUILTIN\Administrator</w:t>
      </w:r>
    </w:p>
    <w:p w14:paraId="69A1AC14" w14:textId="77777777" w:rsidR="00240A00" w:rsidRDefault="00240A00" w:rsidP="00EB30C0">
      <w:pPr>
        <w:pStyle w:val="a"/>
        <w:ind w:left="820"/>
      </w:pPr>
      <w:r>
        <w:t>ハイパーバイザー管理者</w:t>
      </w:r>
    </w:p>
    <w:p w14:paraId="7A5373D2" w14:textId="3EF4AD0E" w:rsidR="00240A00" w:rsidRDefault="00240A00" w:rsidP="00EB30C0">
      <w:pPr>
        <w:pStyle w:val="a"/>
        <w:ind w:left="820"/>
      </w:pPr>
      <w:r>
        <w:t>アプリケーション管理システム、</w:t>
      </w:r>
      <w:r w:rsidR="00F40993">
        <w:t>アンチウイルスソフト</w:t>
      </w:r>
      <w:r>
        <w:t>管理システムなどの管理者</w:t>
      </w:r>
    </w:p>
    <w:p w14:paraId="6E8F4974" w14:textId="77777777" w:rsidR="00240A00" w:rsidRDefault="00240A00" w:rsidP="00EB30C0">
      <w:pPr>
        <w:pStyle w:val="a"/>
        <w:ind w:left="820"/>
      </w:pPr>
      <w:r>
        <w:t>ソフトウェアのインストール、アップデート、バックアップのためのサービスアカウント</w:t>
      </w:r>
    </w:p>
    <w:p w14:paraId="0A01E540" w14:textId="77777777" w:rsidR="00240A00" w:rsidRDefault="00240A00" w:rsidP="00EB30C0">
      <w:pPr>
        <w:pStyle w:val="a"/>
        <w:ind w:left="820"/>
      </w:pPr>
      <w:r>
        <w:lastRenderedPageBreak/>
        <w:t>セキュリティスキャンに使用するサービスアカウント</w:t>
      </w:r>
    </w:p>
    <w:p w14:paraId="05C47057" w14:textId="77777777" w:rsidR="00240A00" w:rsidRDefault="00240A00" w:rsidP="00EB30C0">
      <w:pPr>
        <w:pStyle w:val="a"/>
        <w:ind w:left="820"/>
      </w:pPr>
      <w:r>
        <w:t>ローカル管理者アカウント</w:t>
      </w:r>
    </w:p>
    <w:p w14:paraId="5C1673E6" w14:textId="1D084C6E" w:rsidR="00240A00" w:rsidRDefault="00240A00" w:rsidP="001A6ECB">
      <w:pPr>
        <w:pStyle w:val="5"/>
        <w:spacing w:before="182"/>
        <w:ind w:left="1000" w:hanging="1000"/>
      </w:pPr>
      <w:r>
        <w:rPr>
          <w:rFonts w:hint="eastAsia"/>
        </w:rPr>
        <w:t>管理者、重要資産にアクセスできる関係者への緩和策</w:t>
      </w:r>
      <w:r>
        <w:t xml:space="preserve"> </w:t>
      </w:r>
    </w:p>
    <w:p w14:paraId="6268E057" w14:textId="1A8E121B" w:rsidR="00736DE4" w:rsidRPr="00736DE4" w:rsidRDefault="00736DE4" w:rsidP="00736DE4">
      <w:pPr>
        <w:spacing w:after="182"/>
      </w:pPr>
      <w:r>
        <w:rPr>
          <w:rFonts w:hint="eastAsia"/>
        </w:rPr>
        <w:t>管理者アカウントを保護するために、以下の緩和策を実施します。</w:t>
      </w:r>
    </w:p>
    <w:p w14:paraId="64692488" w14:textId="77777777" w:rsidR="00240A00" w:rsidRDefault="00240A00" w:rsidP="00EB30C0">
      <w:pPr>
        <w:pStyle w:val="a"/>
        <w:ind w:left="820"/>
      </w:pPr>
      <w:r>
        <w:t>多要素認証の導入</w:t>
      </w:r>
    </w:p>
    <w:p w14:paraId="30AB576A" w14:textId="77777777" w:rsidR="00240A00" w:rsidRDefault="00240A00" w:rsidP="00EB30C0">
      <w:pPr>
        <w:pStyle w:val="a"/>
        <w:ind w:left="820"/>
      </w:pPr>
      <w:r>
        <w:t xml:space="preserve">リスクに応じたシステム管理者規程の策定とユーザー教育 </w:t>
      </w:r>
    </w:p>
    <w:p w14:paraId="38454776" w14:textId="77777777" w:rsidR="00240A00" w:rsidRDefault="00240A00" w:rsidP="00EB30C0">
      <w:pPr>
        <w:pStyle w:val="Shikaku"/>
        <w:ind w:left="1320"/>
      </w:pPr>
      <w:r>
        <w:t>最新の手口の共有</w:t>
      </w:r>
    </w:p>
    <w:p w14:paraId="54D35E6C" w14:textId="77777777" w:rsidR="00240A00" w:rsidRDefault="00240A00" w:rsidP="00EB30C0">
      <w:pPr>
        <w:pStyle w:val="Shikaku"/>
        <w:ind w:left="1320"/>
      </w:pPr>
      <w:r>
        <w:t>これらのアカウントを使用する際にインターネットへの接続を必要最小限にする等のアクセス管理</w:t>
      </w:r>
    </w:p>
    <w:p w14:paraId="4BDA25EF" w14:textId="77777777" w:rsidR="00240A00" w:rsidRDefault="00240A00" w:rsidP="00EB30C0">
      <w:pPr>
        <w:pStyle w:val="Shikaku"/>
        <w:ind w:left="1320"/>
      </w:pPr>
      <w:r>
        <w:t>これらのアカウントのログオン成功、ログオン失敗等のログ監査</w:t>
      </w:r>
    </w:p>
    <w:p w14:paraId="0AEE0D5B" w14:textId="575945E9" w:rsidR="00240A00" w:rsidRDefault="00240A00" w:rsidP="001A6ECB">
      <w:pPr>
        <w:pStyle w:val="5"/>
        <w:spacing w:before="182"/>
        <w:ind w:left="1000" w:hanging="1000"/>
      </w:pPr>
      <w:r>
        <w:rPr>
          <w:rFonts w:hint="eastAsia"/>
        </w:rPr>
        <w:t>付加価値の高いビジネス資産へのアクセス権を持っているアカウント</w:t>
      </w:r>
      <w:r>
        <w:t xml:space="preserve"> </w:t>
      </w:r>
    </w:p>
    <w:p w14:paraId="16DBED04" w14:textId="3F2D6C67" w:rsidR="00736DE4" w:rsidRPr="00736DE4" w:rsidRDefault="00736DE4" w:rsidP="00736DE4">
      <w:pPr>
        <w:spacing w:after="182"/>
      </w:pPr>
      <w:r>
        <w:rPr>
          <w:rFonts w:hint="eastAsia"/>
        </w:rPr>
        <w:t>システム管理者以外に</w:t>
      </w:r>
      <w:r w:rsidR="00AB4066">
        <w:rPr>
          <w:rFonts w:hint="eastAsia"/>
        </w:rPr>
        <w:t>付加価値の高い資産へのアクセス権を有するアカウントとして、以下のアカウントが考えられます。</w:t>
      </w:r>
      <w:r w:rsidR="00925B91">
        <w:rPr>
          <w:rFonts w:hint="eastAsia"/>
        </w:rPr>
        <w:t>コンテンツ管理システムなどは部門に管理を委任している場合があり、注意が必要です。</w:t>
      </w:r>
    </w:p>
    <w:p w14:paraId="69831321" w14:textId="64F0B6E0" w:rsidR="00240A00" w:rsidRDefault="00240A00" w:rsidP="00EB30C0">
      <w:pPr>
        <w:pStyle w:val="a"/>
        <w:ind w:left="820"/>
      </w:pPr>
      <w:r>
        <w:t>メールシステム</w:t>
      </w:r>
      <w:r w:rsidR="004C638D">
        <w:rPr>
          <w:rFonts w:hint="eastAsia"/>
        </w:rPr>
        <w:t>の管理者</w:t>
      </w:r>
    </w:p>
    <w:p w14:paraId="6481C63B" w14:textId="18D89951" w:rsidR="00240A00" w:rsidRDefault="00240A00" w:rsidP="00EB30C0">
      <w:pPr>
        <w:pStyle w:val="a"/>
        <w:ind w:left="820"/>
      </w:pPr>
      <w:r>
        <w:t>ファイル共有</w:t>
      </w:r>
      <w:r w:rsidR="004C638D">
        <w:rPr>
          <w:rFonts w:hint="eastAsia"/>
        </w:rPr>
        <w:t>システムの管理者</w:t>
      </w:r>
    </w:p>
    <w:p w14:paraId="619EBF31" w14:textId="3A1C6F1A" w:rsidR="00240A00" w:rsidRDefault="00240A00" w:rsidP="00EB30C0">
      <w:pPr>
        <w:pStyle w:val="a"/>
        <w:ind w:left="820"/>
      </w:pPr>
      <w:r>
        <w:t>SharePoint、</w:t>
      </w:r>
      <w:proofErr w:type="spellStart"/>
      <w:r>
        <w:t>DropBox</w:t>
      </w:r>
      <w:proofErr w:type="spellEnd"/>
      <w:r>
        <w:t>、BOXなどのコンテンツ管理システム</w:t>
      </w:r>
      <w:r w:rsidR="00925B91">
        <w:rPr>
          <w:rFonts w:hint="eastAsia"/>
        </w:rPr>
        <w:t>の管理者</w:t>
      </w:r>
    </w:p>
    <w:p w14:paraId="22199B03" w14:textId="025AEFC1" w:rsidR="00240A00" w:rsidRDefault="00240A00" w:rsidP="00EB30C0">
      <w:pPr>
        <w:pStyle w:val="a"/>
        <w:ind w:left="820"/>
      </w:pPr>
      <w:r>
        <w:t>File Server、オンラインバンキング端末などの重要なインフラ</w:t>
      </w:r>
      <w:r w:rsidR="00925B91">
        <w:rPr>
          <w:rFonts w:hint="eastAsia"/>
        </w:rPr>
        <w:t>の管理者</w:t>
      </w:r>
    </w:p>
    <w:p w14:paraId="4B5C7E42" w14:textId="77777777" w:rsidR="00240A00" w:rsidRDefault="00240A00" w:rsidP="00EB30C0">
      <w:pPr>
        <w:pStyle w:val="a"/>
        <w:ind w:left="820"/>
      </w:pPr>
      <w:r>
        <w:t>経営幹部</w:t>
      </w:r>
    </w:p>
    <w:p w14:paraId="36647E59" w14:textId="77777777" w:rsidR="00240A00" w:rsidRDefault="00240A00" w:rsidP="00EB30C0">
      <w:pPr>
        <w:pStyle w:val="a"/>
        <w:ind w:left="820"/>
      </w:pPr>
      <w:r>
        <w:t>研究者</w:t>
      </w:r>
    </w:p>
    <w:p w14:paraId="484FE40A" w14:textId="77777777" w:rsidR="00240A00" w:rsidRDefault="00240A00" w:rsidP="00EB30C0">
      <w:pPr>
        <w:pStyle w:val="a"/>
        <w:ind w:left="820"/>
      </w:pPr>
      <w:r>
        <w:t>経理・財務担当者</w:t>
      </w:r>
    </w:p>
    <w:p w14:paraId="3BEC26F4" w14:textId="77777777" w:rsidR="00240A00" w:rsidRDefault="00240A00" w:rsidP="00EB30C0">
      <w:pPr>
        <w:pStyle w:val="a"/>
        <w:ind w:left="820"/>
      </w:pPr>
      <w:r>
        <w:t>知財・法務担当者</w:t>
      </w:r>
    </w:p>
    <w:p w14:paraId="6D9F37E1" w14:textId="77777777" w:rsidR="00240A00" w:rsidRDefault="00240A00" w:rsidP="00EB30C0">
      <w:pPr>
        <w:pStyle w:val="a"/>
        <w:ind w:left="820"/>
      </w:pPr>
      <w:r>
        <w:t>役員秘書</w:t>
      </w:r>
    </w:p>
    <w:p w14:paraId="102F9965" w14:textId="4B4A449E" w:rsidR="00240A00" w:rsidRDefault="00240A00" w:rsidP="001A6ECB">
      <w:pPr>
        <w:pStyle w:val="5"/>
        <w:spacing w:before="182"/>
        <w:ind w:left="1000" w:hanging="1000"/>
      </w:pPr>
      <w:r>
        <w:rPr>
          <w:rFonts w:hint="eastAsia"/>
        </w:rPr>
        <w:t>付加価値の高いビジネス資産へのアクセス権を持っているアカウントへの緩和策</w:t>
      </w:r>
      <w:r>
        <w:t xml:space="preserve"> </w:t>
      </w:r>
    </w:p>
    <w:p w14:paraId="7B373218" w14:textId="5997A54E" w:rsidR="002844BA" w:rsidRPr="002844BA" w:rsidRDefault="002844BA" w:rsidP="002844BA">
      <w:pPr>
        <w:spacing w:after="182"/>
      </w:pPr>
      <w:r>
        <w:rPr>
          <w:rFonts w:hint="eastAsia"/>
        </w:rPr>
        <w:t>付加価値の高い資産へのアクセス権を有するアカウントを保護するために、以下の緩和策を実施します。</w:t>
      </w:r>
    </w:p>
    <w:p w14:paraId="0D1C657A" w14:textId="77777777" w:rsidR="00240A00" w:rsidRDefault="00240A00" w:rsidP="00EB30C0">
      <w:pPr>
        <w:pStyle w:val="a"/>
        <w:ind w:left="820"/>
      </w:pPr>
      <w:r>
        <w:t>多要素認証の導入</w:t>
      </w:r>
    </w:p>
    <w:p w14:paraId="156DAC20" w14:textId="77777777" w:rsidR="00240A00" w:rsidRDefault="00240A00" w:rsidP="00EB30C0">
      <w:pPr>
        <w:pStyle w:val="a"/>
        <w:ind w:left="820"/>
      </w:pPr>
      <w:r>
        <w:t xml:space="preserve">リスクに応じたシステム管理者規程の策定とユーザー教育 </w:t>
      </w:r>
    </w:p>
    <w:p w14:paraId="2B7100F2" w14:textId="77777777" w:rsidR="00240A00" w:rsidRDefault="00240A00" w:rsidP="00EB30C0">
      <w:pPr>
        <w:pStyle w:val="Shikaku"/>
        <w:ind w:left="1320"/>
      </w:pPr>
      <w:r>
        <w:t>最新の手口の共有</w:t>
      </w:r>
    </w:p>
    <w:p w14:paraId="293E1C08" w14:textId="77777777" w:rsidR="00240A00" w:rsidRDefault="00240A00" w:rsidP="00EB30C0">
      <w:pPr>
        <w:pStyle w:val="Shikaku"/>
        <w:ind w:left="1320"/>
      </w:pPr>
      <w:r>
        <w:t>電子メールの添付ファイル、組み込みリンクのサンドボックスによる検査</w:t>
      </w:r>
    </w:p>
    <w:p w14:paraId="4EC629C2" w14:textId="77777777" w:rsidR="00240A00" w:rsidRDefault="00240A00" w:rsidP="00EB30C0">
      <w:pPr>
        <w:pStyle w:val="Shikaku"/>
        <w:ind w:left="1320"/>
      </w:pPr>
      <w:r>
        <w:t>これらのアカウントのログオン成功、ログオン失敗等のログ監査</w:t>
      </w:r>
    </w:p>
    <w:p w14:paraId="233CE2ED" w14:textId="77777777" w:rsidR="00240A00" w:rsidRDefault="00240A00" w:rsidP="00EB30C0">
      <w:pPr>
        <w:pStyle w:val="Shikaku"/>
        <w:ind w:left="1320"/>
      </w:pPr>
      <w:r>
        <w:t>クラウドサービスの脆弱性への対処（パスワード漏洩等）</w:t>
      </w:r>
    </w:p>
    <w:p w14:paraId="71DA63B4" w14:textId="77777777" w:rsidR="00240A00" w:rsidRDefault="00240A00" w:rsidP="00EB30C0">
      <w:pPr>
        <w:pStyle w:val="Shikaku"/>
        <w:ind w:left="1320"/>
      </w:pPr>
      <w:r>
        <w:t>信頼できるパスワードマネージャーの利用</w:t>
      </w:r>
    </w:p>
    <w:p w14:paraId="622FE6C7" w14:textId="7B65D100" w:rsidR="00240A00" w:rsidRDefault="00240A00" w:rsidP="001A6ECB">
      <w:pPr>
        <w:pStyle w:val="5"/>
        <w:spacing w:before="182"/>
        <w:ind w:left="1000" w:hanging="1000"/>
      </w:pPr>
      <w:r>
        <w:rPr>
          <w:rFonts w:hint="eastAsia"/>
        </w:rPr>
        <w:t>特権アカウントを使用することが想定される端末</w:t>
      </w:r>
      <w:r>
        <w:t xml:space="preserve"> </w:t>
      </w:r>
    </w:p>
    <w:p w14:paraId="25D283A0" w14:textId="4F423F1F" w:rsidR="008107CA" w:rsidRPr="009B5484" w:rsidRDefault="009B5484" w:rsidP="009B5484">
      <w:pPr>
        <w:spacing w:after="182"/>
      </w:pPr>
      <w:r>
        <w:rPr>
          <w:rFonts w:hint="eastAsia"/>
        </w:rPr>
        <w:t>以下の</w:t>
      </w:r>
      <w:r w:rsidR="008107CA">
        <w:rPr>
          <w:rFonts w:hint="eastAsia"/>
        </w:rPr>
        <w:t>端末は特権アカウントを使用するケースが多いため、マルウェア</w:t>
      </w:r>
      <w:r w:rsidR="00947BA9">
        <w:rPr>
          <w:rFonts w:hint="eastAsia"/>
        </w:rPr>
        <w:t>の初期侵入時に特権で</w:t>
      </w:r>
      <w:r w:rsidR="007A2C92">
        <w:rPr>
          <w:rFonts w:hint="eastAsia"/>
        </w:rPr>
        <w:t>マルウェアが動作することから、感染リスクが極めて高</w:t>
      </w:r>
      <w:r w:rsidR="00EB7C78">
        <w:rPr>
          <w:rFonts w:hint="eastAsia"/>
        </w:rPr>
        <w:t>い端末といえます。</w:t>
      </w:r>
      <w:r w:rsidR="00EB7C78" w:rsidRPr="00EB7C78">
        <w:t>9.3.1.3</w:t>
      </w:r>
      <w:r w:rsidR="00DF19B1">
        <w:rPr>
          <w:rFonts w:hint="eastAsia"/>
        </w:rPr>
        <w:t xml:space="preserve"> </w:t>
      </w:r>
      <w:r w:rsidR="00EB7C78" w:rsidRPr="00EB7C78">
        <w:t>付加価値の高いビジネス資産へのアクセス権を持っているアカウント</w:t>
      </w:r>
      <w:r w:rsidR="00DF19B1">
        <w:rPr>
          <w:rFonts w:hint="eastAsia"/>
        </w:rPr>
        <w:t>と同様の緩和策を講じて下さい。</w:t>
      </w:r>
    </w:p>
    <w:p w14:paraId="62B539D5" w14:textId="77777777" w:rsidR="00240A00" w:rsidRDefault="00240A00" w:rsidP="00EB30C0">
      <w:pPr>
        <w:pStyle w:val="a"/>
        <w:ind w:left="820"/>
      </w:pPr>
      <w:r>
        <w:t>ヘルプデスクなどのサポートに使用されるコンピュータ</w:t>
      </w:r>
    </w:p>
    <w:p w14:paraId="5D787C8A" w14:textId="77777777" w:rsidR="00240A00" w:rsidRDefault="00240A00" w:rsidP="00EB30C0">
      <w:pPr>
        <w:pStyle w:val="a"/>
        <w:ind w:left="820"/>
      </w:pPr>
      <w:r>
        <w:t>バッチ処理管理サーバー</w:t>
      </w:r>
    </w:p>
    <w:p w14:paraId="724EA401" w14:textId="77777777" w:rsidR="00240A00" w:rsidRDefault="00240A00" w:rsidP="00EB30C0">
      <w:pPr>
        <w:pStyle w:val="a"/>
        <w:ind w:left="820"/>
      </w:pPr>
      <w:r>
        <w:lastRenderedPageBreak/>
        <w:t>セキュリティスキャナ</w:t>
      </w:r>
    </w:p>
    <w:p w14:paraId="4DF6AD74" w14:textId="77777777" w:rsidR="00240A00" w:rsidRDefault="00240A00" w:rsidP="00EB30C0">
      <w:pPr>
        <w:pStyle w:val="a"/>
        <w:ind w:left="820"/>
      </w:pPr>
      <w:r>
        <w:t>RDP を使用する端末</w:t>
      </w:r>
    </w:p>
    <w:p w14:paraId="0B6914FC" w14:textId="77777777" w:rsidR="00240A00" w:rsidRDefault="00240A00" w:rsidP="00EB30C0">
      <w:pPr>
        <w:pStyle w:val="a"/>
        <w:ind w:left="820"/>
      </w:pPr>
      <w:r>
        <w:t>PS Remoting を使用する端末</w:t>
      </w:r>
    </w:p>
    <w:p w14:paraId="5956B2DB" w14:textId="77777777" w:rsidR="00240A00" w:rsidRDefault="00240A00" w:rsidP="00EB30C0">
      <w:pPr>
        <w:pStyle w:val="a"/>
        <w:ind w:left="820"/>
      </w:pPr>
      <w:r>
        <w:t>Debugツール、開発環境を使用する端末</w:t>
      </w:r>
    </w:p>
    <w:p w14:paraId="4DAC44F7" w14:textId="1B65A192" w:rsidR="00BD3F42" w:rsidRPr="00240A00" w:rsidRDefault="00BD3F42" w:rsidP="002823D2">
      <w:pPr>
        <w:spacing w:after="182"/>
        <w:ind w:left="420"/>
      </w:pPr>
    </w:p>
    <w:p w14:paraId="1929F2E2" w14:textId="77777777" w:rsidR="00123B50" w:rsidRDefault="00123B50">
      <w:pPr>
        <w:spacing w:afterLines="0" w:after="0" w:line="240" w:lineRule="auto"/>
      </w:pPr>
      <w:r>
        <w:br w:type="page"/>
      </w:r>
    </w:p>
    <w:p w14:paraId="1668E916" w14:textId="33532E74" w:rsidR="004F5C89" w:rsidRDefault="004F5C89" w:rsidP="009A5140">
      <w:pPr>
        <w:pStyle w:val="20"/>
        <w:spacing w:before="365" w:after="182"/>
        <w:ind w:left="420" w:hanging="420"/>
      </w:pPr>
      <w:bookmarkStart w:id="59" w:name="_Toc56588766"/>
      <w:r>
        <w:rPr>
          <w:rFonts w:hint="eastAsia"/>
        </w:rPr>
        <w:lastRenderedPageBreak/>
        <w:t>ログとレジストリの保護</w:t>
      </w:r>
      <w:bookmarkEnd w:id="59"/>
    </w:p>
    <w:p w14:paraId="7D07CFBA" w14:textId="3ECC6864" w:rsidR="004F5C89" w:rsidRDefault="004F5C89" w:rsidP="00CE66EB">
      <w:pPr>
        <w:pStyle w:val="3"/>
        <w:spacing w:before="365"/>
        <w:ind w:left="840" w:hanging="840"/>
      </w:pPr>
      <w:bookmarkStart w:id="60" w:name="_Toc56588767"/>
      <w:r>
        <w:rPr>
          <w:rFonts w:hint="eastAsia"/>
        </w:rPr>
        <w:t>ログの保護</w:t>
      </w:r>
      <w:bookmarkEnd w:id="60"/>
      <w:r>
        <w:t xml:space="preserve"> </w:t>
      </w:r>
    </w:p>
    <w:p w14:paraId="585DAF6C" w14:textId="77777777" w:rsidR="007953CC" w:rsidRDefault="007953CC" w:rsidP="007953CC">
      <w:pPr>
        <w:spacing w:after="182"/>
      </w:pPr>
      <w:r>
        <w:t>MITRE ATT&amp;CK で、Disable Windows Event Logging（T1562.002）</w:t>
      </w:r>
      <w:r>
        <w:rPr>
          <w:rStyle w:val="af5"/>
        </w:rPr>
        <w:footnoteReference w:id="11"/>
      </w:r>
      <w:r>
        <w:rPr>
          <w:rFonts w:hint="eastAsia"/>
        </w:rPr>
        <w:t xml:space="preserve"> </w:t>
      </w:r>
      <w:r>
        <w:t>として採番されているように、攻撃者は攻撃の痕跡から検出されることを避けるために、ログの無効化、改ざん、消去を行います。従って、攻撃の検出・分析を行うためのログの保護は極めて重要な防御策といえます。</w:t>
      </w:r>
      <w:r>
        <w:rPr>
          <w:rFonts w:hint="eastAsia"/>
        </w:rPr>
        <w:t>ログの保護は、コンピュータの役割と機能、ログのアクセス権、保存とバックアップの観点から検討します。</w:t>
      </w:r>
    </w:p>
    <w:p w14:paraId="6F45CB58" w14:textId="2FB90DD4" w:rsidR="004F5C89" w:rsidRDefault="004F5C89" w:rsidP="00AA25E3">
      <w:pPr>
        <w:pStyle w:val="4"/>
      </w:pPr>
      <w:r>
        <w:rPr>
          <w:rFonts w:hint="eastAsia"/>
        </w:rPr>
        <w:t>コンピュータの役割と機能</w:t>
      </w:r>
      <w:r>
        <w:t xml:space="preserve"> </w:t>
      </w:r>
    </w:p>
    <w:p w14:paraId="6396E2A8" w14:textId="7CD26360" w:rsidR="004F5C89" w:rsidRDefault="004F5C89" w:rsidP="004F5C89">
      <w:pPr>
        <w:spacing w:after="182"/>
      </w:pPr>
      <w:r>
        <w:t>Windows サーバー と Windows クライアント は非常に多くの機能を有しており、Windows 独自形式の Event Log と、RFC/W3C で定められた形式のログを出力します。そのため、コンピュータに与えられた役割と機能によって、セキュリティ監査の観点から出力されるログを整理する必要があります。</w:t>
      </w:r>
    </w:p>
    <w:tbl>
      <w:tblPr>
        <w:tblW w:w="10343" w:type="dxa"/>
        <w:tblLayout w:type="fixed"/>
        <w:tblCellMar>
          <w:left w:w="99" w:type="dxa"/>
          <w:right w:w="99" w:type="dxa"/>
        </w:tblCellMar>
        <w:tblLook w:val="04A0" w:firstRow="1" w:lastRow="0" w:firstColumn="1" w:lastColumn="0" w:noHBand="0" w:noVBand="1"/>
      </w:tblPr>
      <w:tblGrid>
        <w:gridCol w:w="2405"/>
        <w:gridCol w:w="2835"/>
        <w:gridCol w:w="5103"/>
      </w:tblGrid>
      <w:tr w:rsidR="004C11F5" w:rsidRPr="004C11F5" w14:paraId="7D3F69DB" w14:textId="77777777" w:rsidTr="004C11F5">
        <w:trPr>
          <w:trHeight w:val="330"/>
        </w:trPr>
        <w:tc>
          <w:tcPr>
            <w:tcW w:w="2405"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1D928236" w14:textId="77777777" w:rsidR="004C11F5" w:rsidRPr="00EB30C0" w:rsidRDefault="004C11F5" w:rsidP="00EB30C0">
            <w:pPr>
              <w:pStyle w:val="TableParagraph"/>
              <w:jc w:val="center"/>
              <w:rPr>
                <w:b/>
                <w:bCs w:val="0"/>
                <w:color w:val="FFFFFF" w:themeColor="background1"/>
              </w:rPr>
            </w:pPr>
            <w:r w:rsidRPr="00EB30C0">
              <w:rPr>
                <w:rFonts w:hint="eastAsia"/>
                <w:b/>
                <w:bCs w:val="0"/>
                <w:color w:val="FFFFFF" w:themeColor="background1"/>
              </w:rPr>
              <w:t>役割・機能</w:t>
            </w:r>
          </w:p>
        </w:tc>
        <w:tc>
          <w:tcPr>
            <w:tcW w:w="2835" w:type="dxa"/>
            <w:tcBorders>
              <w:top w:val="single" w:sz="4" w:space="0" w:color="auto"/>
              <w:left w:val="nil"/>
              <w:bottom w:val="single" w:sz="4" w:space="0" w:color="auto"/>
              <w:right w:val="single" w:sz="4" w:space="0" w:color="auto"/>
            </w:tcBorders>
            <w:shd w:val="clear" w:color="000000" w:fill="44546A"/>
            <w:vAlign w:val="center"/>
            <w:hideMark/>
          </w:tcPr>
          <w:p w14:paraId="189A2278" w14:textId="77777777" w:rsidR="004C11F5" w:rsidRPr="00EB30C0" w:rsidRDefault="004C11F5" w:rsidP="00EB30C0">
            <w:pPr>
              <w:pStyle w:val="TableParagraph"/>
              <w:jc w:val="center"/>
              <w:rPr>
                <w:b/>
                <w:bCs w:val="0"/>
                <w:color w:val="FFFFFF" w:themeColor="background1"/>
              </w:rPr>
            </w:pPr>
            <w:r w:rsidRPr="00EB30C0">
              <w:rPr>
                <w:rFonts w:hint="eastAsia"/>
                <w:b/>
                <w:bCs w:val="0"/>
                <w:color w:val="FFFFFF" w:themeColor="background1"/>
              </w:rPr>
              <w:t>ログの有効化</w:t>
            </w:r>
          </w:p>
        </w:tc>
        <w:tc>
          <w:tcPr>
            <w:tcW w:w="5103" w:type="dxa"/>
            <w:tcBorders>
              <w:top w:val="single" w:sz="4" w:space="0" w:color="auto"/>
              <w:left w:val="nil"/>
              <w:bottom w:val="single" w:sz="4" w:space="0" w:color="auto"/>
              <w:right w:val="single" w:sz="4" w:space="0" w:color="auto"/>
            </w:tcBorders>
            <w:shd w:val="clear" w:color="000000" w:fill="44546A"/>
            <w:noWrap/>
            <w:vAlign w:val="center"/>
            <w:hideMark/>
          </w:tcPr>
          <w:p w14:paraId="6C2908B1" w14:textId="77777777" w:rsidR="004C11F5" w:rsidRPr="00EB30C0" w:rsidRDefault="004C11F5" w:rsidP="00EB30C0">
            <w:pPr>
              <w:pStyle w:val="TableParagraph"/>
              <w:jc w:val="center"/>
              <w:rPr>
                <w:b/>
                <w:bCs w:val="0"/>
                <w:color w:val="FFFFFF" w:themeColor="background1"/>
              </w:rPr>
            </w:pPr>
            <w:r w:rsidRPr="00EB30C0">
              <w:rPr>
                <w:rFonts w:hint="eastAsia"/>
                <w:b/>
                <w:bCs w:val="0"/>
                <w:color w:val="FFFFFF" w:themeColor="background1"/>
              </w:rPr>
              <w:t>保存場所</w:t>
            </w:r>
          </w:p>
        </w:tc>
      </w:tr>
      <w:tr w:rsidR="004C11F5" w:rsidRPr="004C11F5" w14:paraId="65D1FE3A" w14:textId="77777777" w:rsidTr="004C11F5">
        <w:trPr>
          <w:trHeight w:val="950"/>
        </w:trPr>
        <w:tc>
          <w:tcPr>
            <w:tcW w:w="2405" w:type="dxa"/>
            <w:tcBorders>
              <w:top w:val="nil"/>
              <w:left w:val="single" w:sz="4" w:space="0" w:color="auto"/>
              <w:right w:val="single" w:sz="4" w:space="0" w:color="auto"/>
            </w:tcBorders>
            <w:shd w:val="clear" w:color="auto" w:fill="auto"/>
            <w:vAlign w:val="center"/>
            <w:hideMark/>
          </w:tcPr>
          <w:p w14:paraId="3DDA437A" w14:textId="77777777" w:rsidR="004C11F5" w:rsidRDefault="004C11F5" w:rsidP="00EB30C0">
            <w:pPr>
              <w:pStyle w:val="TableParagraph"/>
            </w:pPr>
            <w:r w:rsidRPr="004C11F5">
              <w:rPr>
                <w:rFonts w:hint="eastAsia"/>
              </w:rPr>
              <w:t>Domain Controller</w:t>
            </w:r>
          </w:p>
          <w:p w14:paraId="04CCE4A2" w14:textId="795B7EC7" w:rsidR="004C11F5" w:rsidRPr="004C11F5" w:rsidRDefault="004C11F5" w:rsidP="00EB30C0">
            <w:pPr>
              <w:pStyle w:val="TableParagraph"/>
            </w:pPr>
            <w:r w:rsidRPr="004C11F5">
              <w:rPr>
                <w:rFonts w:hint="eastAsia"/>
              </w:rPr>
              <w:t>File Server</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436BC7E2" w14:textId="77777777" w:rsidR="004C11F5" w:rsidRPr="004C11F5" w:rsidRDefault="004C11F5" w:rsidP="00EB30C0">
            <w:pPr>
              <w:pStyle w:val="TableParagraph"/>
            </w:pPr>
            <w:r w:rsidRPr="004C11F5">
              <w:rPr>
                <w:rFonts w:hint="eastAsia"/>
              </w:rPr>
              <w:t>・DC 監査ポリシーの詳細な構成および・DC管理用テンプレートを参照してください。</w:t>
            </w:r>
          </w:p>
        </w:tc>
        <w:tc>
          <w:tcPr>
            <w:tcW w:w="5103" w:type="dxa"/>
            <w:tcBorders>
              <w:top w:val="nil"/>
              <w:left w:val="single" w:sz="4" w:space="0" w:color="auto"/>
              <w:bottom w:val="single" w:sz="4" w:space="0" w:color="auto"/>
              <w:right w:val="single" w:sz="4" w:space="0" w:color="auto"/>
            </w:tcBorders>
            <w:shd w:val="clear" w:color="auto" w:fill="auto"/>
            <w:vAlign w:val="center"/>
            <w:hideMark/>
          </w:tcPr>
          <w:p w14:paraId="18E00950" w14:textId="77777777" w:rsidR="004C11F5" w:rsidRPr="004C11F5" w:rsidRDefault="004C11F5" w:rsidP="00EB30C0">
            <w:pPr>
              <w:pStyle w:val="TableParagraph"/>
            </w:pPr>
            <w:r w:rsidRPr="004C11F5">
              <w:rPr>
                <w:rFonts w:hint="eastAsia"/>
              </w:rPr>
              <w:t>%</w:t>
            </w:r>
            <w:proofErr w:type="spellStart"/>
            <w:r w:rsidRPr="004C11F5">
              <w:rPr>
                <w:rFonts w:hint="eastAsia"/>
              </w:rPr>
              <w:t>systemroot</w:t>
            </w:r>
            <w:proofErr w:type="spellEnd"/>
            <w:r w:rsidRPr="004C11F5">
              <w:rPr>
                <w:rFonts w:hint="eastAsia"/>
              </w:rPr>
              <w:t>%\System32\</w:t>
            </w:r>
            <w:proofErr w:type="spellStart"/>
            <w:r w:rsidRPr="004C11F5">
              <w:rPr>
                <w:rFonts w:hint="eastAsia"/>
              </w:rPr>
              <w:t>winevt</w:t>
            </w:r>
            <w:proofErr w:type="spellEnd"/>
            <w:r w:rsidRPr="004C11F5">
              <w:rPr>
                <w:rFonts w:hint="eastAsia"/>
              </w:rPr>
              <w:t>\Logs\</w:t>
            </w:r>
            <w:proofErr w:type="spellStart"/>
            <w:r w:rsidRPr="004C11F5">
              <w:rPr>
                <w:rFonts w:hint="eastAsia"/>
              </w:rPr>
              <w:t>Security.evtx</w:t>
            </w:r>
            <w:proofErr w:type="spellEnd"/>
          </w:p>
        </w:tc>
      </w:tr>
      <w:tr w:rsidR="004C11F5" w:rsidRPr="004C11F5" w14:paraId="3B54C0C4" w14:textId="77777777" w:rsidTr="004C11F5">
        <w:trPr>
          <w:trHeight w:val="33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D2FEEEA" w14:textId="77777777" w:rsidR="004C11F5" w:rsidRPr="004C11F5" w:rsidRDefault="004C11F5" w:rsidP="00EB30C0">
            <w:pPr>
              <w:pStyle w:val="TableParagraph"/>
            </w:pPr>
            <w:r w:rsidRPr="004C11F5">
              <w:rPr>
                <w:rFonts w:hint="eastAsia"/>
              </w:rPr>
              <w:t>DNS サーバー</w:t>
            </w:r>
          </w:p>
        </w:tc>
        <w:tc>
          <w:tcPr>
            <w:tcW w:w="2835" w:type="dxa"/>
            <w:tcBorders>
              <w:top w:val="nil"/>
              <w:left w:val="nil"/>
              <w:bottom w:val="single" w:sz="4" w:space="0" w:color="auto"/>
              <w:right w:val="single" w:sz="4" w:space="0" w:color="auto"/>
            </w:tcBorders>
            <w:shd w:val="clear" w:color="auto" w:fill="auto"/>
            <w:vAlign w:val="center"/>
            <w:hideMark/>
          </w:tcPr>
          <w:p w14:paraId="02ED34A5" w14:textId="77777777" w:rsidR="004C11F5" w:rsidRPr="004C11F5" w:rsidRDefault="004C11F5" w:rsidP="00EB30C0">
            <w:pPr>
              <w:pStyle w:val="TableParagraph"/>
            </w:pPr>
            <w:r w:rsidRPr="004C11F5">
              <w:rPr>
                <w:rFonts w:hint="eastAsia"/>
              </w:rPr>
              <w:t>DNSログ</w:t>
            </w:r>
          </w:p>
        </w:tc>
        <w:tc>
          <w:tcPr>
            <w:tcW w:w="5103" w:type="dxa"/>
            <w:tcBorders>
              <w:top w:val="nil"/>
              <w:left w:val="nil"/>
              <w:bottom w:val="single" w:sz="4" w:space="0" w:color="auto"/>
              <w:right w:val="single" w:sz="4" w:space="0" w:color="auto"/>
            </w:tcBorders>
            <w:shd w:val="clear" w:color="auto" w:fill="auto"/>
            <w:vAlign w:val="center"/>
            <w:hideMark/>
          </w:tcPr>
          <w:p w14:paraId="610942CE" w14:textId="77777777" w:rsidR="004C11F5" w:rsidRPr="004C11F5" w:rsidRDefault="004C11F5" w:rsidP="00EB30C0">
            <w:pPr>
              <w:pStyle w:val="TableParagraph"/>
            </w:pPr>
            <w:r w:rsidRPr="004C11F5">
              <w:rPr>
                <w:rFonts w:hint="eastAsia"/>
              </w:rPr>
              <w:t>%</w:t>
            </w:r>
            <w:proofErr w:type="spellStart"/>
            <w:r w:rsidRPr="004C11F5">
              <w:rPr>
                <w:rFonts w:hint="eastAsia"/>
              </w:rPr>
              <w:t>systemroot</w:t>
            </w:r>
            <w:proofErr w:type="spellEnd"/>
            <w:r w:rsidRPr="004C11F5">
              <w:rPr>
                <w:rFonts w:hint="eastAsia"/>
              </w:rPr>
              <w:t>%\System32\</w:t>
            </w:r>
            <w:proofErr w:type="spellStart"/>
            <w:r w:rsidRPr="004C11F5">
              <w:rPr>
                <w:rFonts w:hint="eastAsia"/>
              </w:rPr>
              <w:t>winevt</w:t>
            </w:r>
            <w:proofErr w:type="spellEnd"/>
            <w:r w:rsidRPr="004C11F5">
              <w:rPr>
                <w:rFonts w:hint="eastAsia"/>
              </w:rPr>
              <w:t xml:space="preserve">\Logs\DNS </w:t>
            </w:r>
            <w:proofErr w:type="spellStart"/>
            <w:r w:rsidRPr="004C11F5">
              <w:rPr>
                <w:rFonts w:hint="eastAsia"/>
              </w:rPr>
              <w:t>Server.evtx</w:t>
            </w:r>
            <w:proofErr w:type="spellEnd"/>
          </w:p>
        </w:tc>
      </w:tr>
      <w:tr w:rsidR="004C11F5" w:rsidRPr="004C11F5" w14:paraId="5B20208E" w14:textId="77777777" w:rsidTr="004C11F5">
        <w:trPr>
          <w:trHeight w:val="33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D73E736" w14:textId="77777777" w:rsidR="004C11F5" w:rsidRPr="004C11F5" w:rsidRDefault="004C11F5" w:rsidP="00EB30C0">
            <w:pPr>
              <w:pStyle w:val="TableParagraph"/>
            </w:pPr>
            <w:r w:rsidRPr="004C11F5">
              <w:rPr>
                <w:rFonts w:hint="eastAsia"/>
              </w:rPr>
              <w:t>DHCPサーバー</w:t>
            </w:r>
          </w:p>
        </w:tc>
        <w:tc>
          <w:tcPr>
            <w:tcW w:w="2835" w:type="dxa"/>
            <w:tcBorders>
              <w:top w:val="nil"/>
              <w:left w:val="nil"/>
              <w:bottom w:val="single" w:sz="4" w:space="0" w:color="auto"/>
              <w:right w:val="single" w:sz="4" w:space="0" w:color="auto"/>
            </w:tcBorders>
            <w:shd w:val="clear" w:color="auto" w:fill="auto"/>
            <w:vAlign w:val="center"/>
            <w:hideMark/>
          </w:tcPr>
          <w:p w14:paraId="2279CB73" w14:textId="77777777" w:rsidR="004C11F5" w:rsidRPr="004C11F5" w:rsidRDefault="004C11F5" w:rsidP="00EB30C0">
            <w:pPr>
              <w:pStyle w:val="TableParagraph"/>
            </w:pPr>
            <w:r w:rsidRPr="004C11F5">
              <w:rPr>
                <w:rFonts w:hint="eastAsia"/>
              </w:rPr>
              <w:t>DHCPログ</w:t>
            </w:r>
          </w:p>
        </w:tc>
        <w:tc>
          <w:tcPr>
            <w:tcW w:w="5103" w:type="dxa"/>
            <w:tcBorders>
              <w:top w:val="nil"/>
              <w:left w:val="nil"/>
              <w:bottom w:val="single" w:sz="4" w:space="0" w:color="auto"/>
              <w:right w:val="single" w:sz="4" w:space="0" w:color="auto"/>
            </w:tcBorders>
            <w:shd w:val="clear" w:color="auto" w:fill="auto"/>
            <w:vAlign w:val="center"/>
            <w:hideMark/>
          </w:tcPr>
          <w:p w14:paraId="357EC389" w14:textId="77777777" w:rsidR="004C11F5" w:rsidRPr="004C11F5" w:rsidRDefault="004C11F5" w:rsidP="00EB30C0">
            <w:pPr>
              <w:pStyle w:val="TableParagraph"/>
            </w:pPr>
            <w:r w:rsidRPr="004C11F5">
              <w:rPr>
                <w:rFonts w:hint="eastAsia"/>
              </w:rPr>
              <w:t>%</w:t>
            </w:r>
            <w:proofErr w:type="spellStart"/>
            <w:r w:rsidRPr="004C11F5">
              <w:rPr>
                <w:rFonts w:hint="eastAsia"/>
              </w:rPr>
              <w:t>systemroot</w:t>
            </w:r>
            <w:proofErr w:type="spellEnd"/>
            <w:r w:rsidRPr="004C11F5">
              <w:rPr>
                <w:rFonts w:hint="eastAsia"/>
              </w:rPr>
              <w:t>%\System32\</w:t>
            </w:r>
            <w:proofErr w:type="spellStart"/>
            <w:r w:rsidRPr="004C11F5">
              <w:rPr>
                <w:rFonts w:hint="eastAsia"/>
              </w:rPr>
              <w:t>Dhcp</w:t>
            </w:r>
            <w:proofErr w:type="spellEnd"/>
            <w:r w:rsidRPr="004C11F5">
              <w:rPr>
                <w:rFonts w:hint="eastAsia"/>
              </w:rPr>
              <w:t>\DhcpSrvLog-*.log</w:t>
            </w:r>
          </w:p>
        </w:tc>
      </w:tr>
      <w:tr w:rsidR="004C11F5" w:rsidRPr="004C11F5" w14:paraId="2E3B3C9C" w14:textId="77777777" w:rsidTr="004C11F5">
        <w:trPr>
          <w:trHeight w:val="33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A8DD3DB" w14:textId="77777777" w:rsidR="004C11F5" w:rsidRPr="004C11F5" w:rsidRDefault="004C11F5" w:rsidP="00EB30C0">
            <w:pPr>
              <w:pStyle w:val="TableParagraph"/>
            </w:pPr>
            <w:r w:rsidRPr="004C11F5">
              <w:rPr>
                <w:rFonts w:hint="eastAsia"/>
              </w:rPr>
              <w:t>IIS</w:t>
            </w:r>
          </w:p>
        </w:tc>
        <w:tc>
          <w:tcPr>
            <w:tcW w:w="2835" w:type="dxa"/>
            <w:tcBorders>
              <w:top w:val="nil"/>
              <w:left w:val="nil"/>
              <w:bottom w:val="single" w:sz="4" w:space="0" w:color="auto"/>
              <w:right w:val="single" w:sz="4" w:space="0" w:color="auto"/>
            </w:tcBorders>
            <w:shd w:val="clear" w:color="auto" w:fill="auto"/>
            <w:vAlign w:val="center"/>
            <w:hideMark/>
          </w:tcPr>
          <w:p w14:paraId="2E056475" w14:textId="77777777" w:rsidR="004C11F5" w:rsidRPr="004C11F5" w:rsidRDefault="004C11F5" w:rsidP="00EB30C0">
            <w:pPr>
              <w:pStyle w:val="TableParagraph"/>
            </w:pPr>
            <w:r w:rsidRPr="004C11F5">
              <w:rPr>
                <w:rFonts w:hint="eastAsia"/>
              </w:rPr>
              <w:t>Webログ、FTPログ</w:t>
            </w:r>
          </w:p>
        </w:tc>
        <w:tc>
          <w:tcPr>
            <w:tcW w:w="5103" w:type="dxa"/>
            <w:tcBorders>
              <w:top w:val="nil"/>
              <w:left w:val="nil"/>
              <w:bottom w:val="single" w:sz="4" w:space="0" w:color="auto"/>
              <w:right w:val="single" w:sz="4" w:space="0" w:color="auto"/>
            </w:tcBorders>
            <w:shd w:val="clear" w:color="auto" w:fill="auto"/>
            <w:vAlign w:val="center"/>
            <w:hideMark/>
          </w:tcPr>
          <w:p w14:paraId="1FEBA590" w14:textId="77777777" w:rsidR="004C11F5" w:rsidRPr="004C11F5" w:rsidRDefault="004C11F5" w:rsidP="00EB30C0">
            <w:pPr>
              <w:pStyle w:val="TableParagraph"/>
            </w:pPr>
            <w:r w:rsidRPr="004C11F5">
              <w:rPr>
                <w:rFonts w:hint="eastAsia"/>
              </w:rPr>
              <w:t>%</w:t>
            </w:r>
            <w:proofErr w:type="spellStart"/>
            <w:r w:rsidRPr="004C11F5">
              <w:rPr>
                <w:rFonts w:hint="eastAsia"/>
              </w:rPr>
              <w:t>SystemDrive</w:t>
            </w:r>
            <w:proofErr w:type="spellEnd"/>
            <w:r w:rsidRPr="004C11F5">
              <w:rPr>
                <w:rFonts w:hint="eastAsia"/>
              </w:rPr>
              <w:t>%\</w:t>
            </w:r>
            <w:proofErr w:type="spellStart"/>
            <w:r w:rsidRPr="004C11F5">
              <w:rPr>
                <w:rFonts w:hint="eastAsia"/>
              </w:rPr>
              <w:t>Inetpub</w:t>
            </w:r>
            <w:proofErr w:type="spellEnd"/>
            <w:r w:rsidRPr="004C11F5">
              <w:rPr>
                <w:rFonts w:hint="eastAsia"/>
              </w:rPr>
              <w:t>\Logs\Logfiles\W3SVC1\*.log</w:t>
            </w:r>
          </w:p>
        </w:tc>
      </w:tr>
      <w:tr w:rsidR="004C11F5" w:rsidRPr="004C11F5" w14:paraId="72D1D96E" w14:textId="77777777" w:rsidTr="004C11F5">
        <w:trPr>
          <w:trHeight w:val="66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1910876" w14:textId="77777777" w:rsidR="004C11F5" w:rsidRPr="004C11F5" w:rsidRDefault="004C11F5" w:rsidP="00EB30C0">
            <w:pPr>
              <w:pStyle w:val="TableParagraph"/>
            </w:pPr>
            <w:r w:rsidRPr="004C11F5">
              <w:rPr>
                <w:rFonts w:hint="eastAsia"/>
              </w:rPr>
              <w:t>Network Policy Server (RADIUS)</w:t>
            </w:r>
          </w:p>
        </w:tc>
        <w:tc>
          <w:tcPr>
            <w:tcW w:w="2835" w:type="dxa"/>
            <w:tcBorders>
              <w:top w:val="nil"/>
              <w:left w:val="nil"/>
              <w:bottom w:val="single" w:sz="4" w:space="0" w:color="auto"/>
              <w:right w:val="single" w:sz="4" w:space="0" w:color="auto"/>
            </w:tcBorders>
            <w:shd w:val="clear" w:color="auto" w:fill="auto"/>
            <w:vAlign w:val="center"/>
            <w:hideMark/>
          </w:tcPr>
          <w:p w14:paraId="23FE5DE7" w14:textId="77777777" w:rsidR="004C11F5" w:rsidRPr="004C11F5" w:rsidRDefault="004C11F5" w:rsidP="00EB30C0">
            <w:pPr>
              <w:pStyle w:val="TableParagraph"/>
            </w:pPr>
            <w:r w:rsidRPr="004C11F5">
              <w:rPr>
                <w:rFonts w:hint="eastAsia"/>
              </w:rPr>
              <w:t>ユーザー認証およびアカウンティング要求ログ（テキスト、SQL）</w:t>
            </w:r>
          </w:p>
        </w:tc>
        <w:tc>
          <w:tcPr>
            <w:tcW w:w="5103" w:type="dxa"/>
            <w:tcBorders>
              <w:top w:val="nil"/>
              <w:left w:val="nil"/>
              <w:bottom w:val="single" w:sz="4" w:space="0" w:color="auto"/>
              <w:right w:val="single" w:sz="4" w:space="0" w:color="auto"/>
            </w:tcBorders>
            <w:shd w:val="clear" w:color="auto" w:fill="auto"/>
            <w:vAlign w:val="center"/>
            <w:hideMark/>
          </w:tcPr>
          <w:p w14:paraId="706521E2" w14:textId="77777777" w:rsidR="004C11F5" w:rsidRPr="004C11F5" w:rsidRDefault="004C11F5" w:rsidP="00EB30C0">
            <w:pPr>
              <w:pStyle w:val="TableParagraph"/>
            </w:pPr>
            <w:r w:rsidRPr="004C11F5">
              <w:rPr>
                <w:rFonts w:hint="eastAsia"/>
              </w:rPr>
              <w:t>%</w:t>
            </w:r>
            <w:proofErr w:type="spellStart"/>
            <w:r w:rsidRPr="004C11F5">
              <w:rPr>
                <w:rFonts w:hint="eastAsia"/>
              </w:rPr>
              <w:t>systemroot</w:t>
            </w:r>
            <w:proofErr w:type="spellEnd"/>
            <w:r w:rsidRPr="004C11F5">
              <w:rPr>
                <w:rFonts w:hint="eastAsia"/>
              </w:rPr>
              <w:t>%\System32\</w:t>
            </w:r>
            <w:proofErr w:type="spellStart"/>
            <w:r w:rsidRPr="004C11F5">
              <w:rPr>
                <w:rFonts w:hint="eastAsia"/>
              </w:rPr>
              <w:t>LogFiles</w:t>
            </w:r>
            <w:proofErr w:type="spellEnd"/>
            <w:r w:rsidRPr="004C11F5">
              <w:rPr>
                <w:rFonts w:hint="eastAsia"/>
              </w:rPr>
              <w:t>\IN*.log</w:t>
            </w:r>
          </w:p>
        </w:tc>
      </w:tr>
      <w:tr w:rsidR="004C11F5" w:rsidRPr="004C11F5" w14:paraId="7CD19D51" w14:textId="77777777" w:rsidTr="004C11F5">
        <w:trPr>
          <w:trHeight w:val="66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78F3463" w14:textId="77777777" w:rsidR="004C11F5" w:rsidRPr="004C11F5" w:rsidRDefault="004C11F5" w:rsidP="00EB30C0">
            <w:pPr>
              <w:pStyle w:val="TableParagraph"/>
            </w:pPr>
            <w:r w:rsidRPr="004C11F5">
              <w:rPr>
                <w:rFonts w:hint="eastAsia"/>
              </w:rPr>
              <w:t>Windows ファイアウォール</w:t>
            </w:r>
          </w:p>
        </w:tc>
        <w:tc>
          <w:tcPr>
            <w:tcW w:w="2835" w:type="dxa"/>
            <w:tcBorders>
              <w:top w:val="nil"/>
              <w:left w:val="nil"/>
              <w:bottom w:val="single" w:sz="4" w:space="0" w:color="auto"/>
              <w:right w:val="single" w:sz="4" w:space="0" w:color="auto"/>
            </w:tcBorders>
            <w:shd w:val="clear" w:color="auto" w:fill="auto"/>
            <w:vAlign w:val="center"/>
            <w:hideMark/>
          </w:tcPr>
          <w:p w14:paraId="4BD9BBAA" w14:textId="77777777" w:rsidR="004C11F5" w:rsidRPr="004C11F5" w:rsidRDefault="00820DDD" w:rsidP="00EB30C0">
            <w:pPr>
              <w:pStyle w:val="TableParagraph"/>
              <w:rPr>
                <w:color w:val="0563C1"/>
                <w:szCs w:val="22"/>
                <w:u w:val="single"/>
              </w:rPr>
            </w:pPr>
            <w:hyperlink r:id="rId36" w:history="1">
              <w:r w:rsidR="004C11F5" w:rsidRPr="004C11F5">
                <w:rPr>
                  <w:rFonts w:hint="eastAsia"/>
                  <w:color w:val="0563C1"/>
                  <w:szCs w:val="22"/>
                  <w:u w:val="single"/>
                </w:rPr>
                <w:t>・L1 セキュリティが強化されたWindowsファイアウォール</w:t>
              </w:r>
            </w:hyperlink>
          </w:p>
        </w:tc>
        <w:tc>
          <w:tcPr>
            <w:tcW w:w="5103" w:type="dxa"/>
            <w:tcBorders>
              <w:top w:val="nil"/>
              <w:left w:val="nil"/>
              <w:bottom w:val="single" w:sz="4" w:space="0" w:color="auto"/>
              <w:right w:val="single" w:sz="4" w:space="0" w:color="auto"/>
            </w:tcBorders>
            <w:shd w:val="clear" w:color="auto" w:fill="auto"/>
            <w:vAlign w:val="center"/>
            <w:hideMark/>
          </w:tcPr>
          <w:p w14:paraId="7B0152C7" w14:textId="77777777" w:rsidR="004C11F5" w:rsidRPr="004C11F5" w:rsidRDefault="004C11F5" w:rsidP="00EB30C0">
            <w:pPr>
              <w:pStyle w:val="TableParagraph"/>
            </w:pPr>
            <w:r w:rsidRPr="004C11F5">
              <w:rPr>
                <w:rFonts w:hint="eastAsia"/>
              </w:rPr>
              <w:t>%</w:t>
            </w:r>
            <w:proofErr w:type="spellStart"/>
            <w:r w:rsidRPr="004C11F5">
              <w:rPr>
                <w:rFonts w:hint="eastAsia"/>
              </w:rPr>
              <w:t>systemroot</w:t>
            </w:r>
            <w:proofErr w:type="spellEnd"/>
            <w:r w:rsidRPr="004C11F5">
              <w:rPr>
                <w:rFonts w:hint="eastAsia"/>
              </w:rPr>
              <w:t>%\system32\</w:t>
            </w:r>
            <w:proofErr w:type="spellStart"/>
            <w:r w:rsidRPr="004C11F5">
              <w:rPr>
                <w:rFonts w:hint="eastAsia"/>
              </w:rPr>
              <w:t>LogFiles</w:t>
            </w:r>
            <w:proofErr w:type="spellEnd"/>
            <w:r w:rsidRPr="004C11F5">
              <w:rPr>
                <w:rFonts w:hint="eastAsia"/>
              </w:rPr>
              <w:t>\</w:t>
            </w:r>
            <w:proofErr w:type="spellStart"/>
            <w:r w:rsidRPr="004C11F5">
              <w:rPr>
                <w:rFonts w:hint="eastAsia"/>
              </w:rPr>
              <w:t>Firewal</w:t>
            </w:r>
            <w:proofErr w:type="spellEnd"/>
            <w:r w:rsidRPr="004C11F5">
              <w:rPr>
                <w:rFonts w:hint="eastAsia"/>
              </w:rPr>
              <w:t>\pfirewall.log</w:t>
            </w:r>
          </w:p>
        </w:tc>
      </w:tr>
    </w:tbl>
    <w:p w14:paraId="2E3B42DA" w14:textId="77777777" w:rsidR="008C1E24" w:rsidRPr="004C11F5" w:rsidRDefault="008C1E24" w:rsidP="004F5C89">
      <w:pPr>
        <w:spacing w:after="182"/>
      </w:pPr>
    </w:p>
    <w:p w14:paraId="318D5FB5" w14:textId="62960B6B" w:rsidR="004F5C89" w:rsidRDefault="004F5C89" w:rsidP="00AA25E3">
      <w:pPr>
        <w:pStyle w:val="4"/>
      </w:pPr>
      <w:r>
        <w:t xml:space="preserve">Event Log のアクセス権 </w:t>
      </w:r>
    </w:p>
    <w:p w14:paraId="179D8237" w14:textId="2C88EF08" w:rsidR="004F5C89" w:rsidRDefault="004F5C89" w:rsidP="004F5C89">
      <w:pPr>
        <w:spacing w:after="182"/>
      </w:pPr>
      <w:r>
        <w:rPr>
          <w:rFonts w:hint="eastAsia"/>
        </w:rPr>
        <w:t>すべての</w:t>
      </w:r>
      <w:r>
        <w:t>Event Log のアクセス権（ファイルのプロパティのセキュリティタブ）の設定は、以下のユーザー、グループに与えられていなければなりません。これ以外の文書化されていないユーザーやグループが登録されていた場合は、何らかの特権昇格した上での侵害の可能性を疑う必要があります。</w:t>
      </w:r>
    </w:p>
    <w:tbl>
      <w:tblPr>
        <w:tblW w:w="6940" w:type="dxa"/>
        <w:tblCellMar>
          <w:left w:w="99" w:type="dxa"/>
          <w:right w:w="99" w:type="dxa"/>
        </w:tblCellMar>
        <w:tblLook w:val="04A0" w:firstRow="1" w:lastRow="0" w:firstColumn="1" w:lastColumn="0" w:noHBand="0" w:noVBand="1"/>
      </w:tblPr>
      <w:tblGrid>
        <w:gridCol w:w="3120"/>
        <w:gridCol w:w="3820"/>
      </w:tblGrid>
      <w:tr w:rsidR="00A41A37" w:rsidRPr="00A41A37" w14:paraId="1B1CBB4A" w14:textId="77777777" w:rsidTr="00A41A37">
        <w:trPr>
          <w:trHeight w:val="375"/>
        </w:trPr>
        <w:tc>
          <w:tcPr>
            <w:tcW w:w="312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729EC719" w14:textId="77777777" w:rsidR="00A41A37" w:rsidRPr="00EB30C0" w:rsidRDefault="00A41A37" w:rsidP="00EB30C0">
            <w:pPr>
              <w:pStyle w:val="TableParagraph"/>
              <w:jc w:val="center"/>
              <w:rPr>
                <w:b/>
                <w:bCs w:val="0"/>
                <w:color w:val="FFFFFF" w:themeColor="background1"/>
              </w:rPr>
            </w:pPr>
            <w:r w:rsidRPr="00EB30C0">
              <w:rPr>
                <w:rFonts w:hint="eastAsia"/>
                <w:b/>
                <w:bCs w:val="0"/>
                <w:color w:val="FFFFFF" w:themeColor="background1"/>
              </w:rPr>
              <w:t>グループ名またはユーザー名</w:t>
            </w:r>
          </w:p>
        </w:tc>
        <w:tc>
          <w:tcPr>
            <w:tcW w:w="3820" w:type="dxa"/>
            <w:tcBorders>
              <w:top w:val="single" w:sz="4" w:space="0" w:color="auto"/>
              <w:left w:val="nil"/>
              <w:bottom w:val="single" w:sz="4" w:space="0" w:color="auto"/>
              <w:right w:val="single" w:sz="4" w:space="0" w:color="auto"/>
            </w:tcBorders>
            <w:shd w:val="clear" w:color="000000" w:fill="44546A"/>
            <w:vAlign w:val="center"/>
            <w:hideMark/>
          </w:tcPr>
          <w:p w14:paraId="5048FCF2" w14:textId="77777777" w:rsidR="00A41A37" w:rsidRPr="00EB30C0" w:rsidRDefault="00A41A37" w:rsidP="00EB30C0">
            <w:pPr>
              <w:pStyle w:val="TableParagraph"/>
              <w:jc w:val="center"/>
              <w:rPr>
                <w:b/>
                <w:bCs w:val="0"/>
                <w:color w:val="FFFFFF" w:themeColor="background1"/>
              </w:rPr>
            </w:pPr>
            <w:r w:rsidRPr="00EB30C0">
              <w:rPr>
                <w:rFonts w:hint="eastAsia"/>
                <w:b/>
                <w:bCs w:val="0"/>
                <w:color w:val="FFFFFF" w:themeColor="background1"/>
              </w:rPr>
              <w:t>アクセス許可</w:t>
            </w:r>
          </w:p>
        </w:tc>
      </w:tr>
      <w:tr w:rsidR="00A41A37" w:rsidRPr="00A41A37" w14:paraId="3C2FA3D1" w14:textId="77777777" w:rsidTr="00A41A37">
        <w:trPr>
          <w:trHeight w:val="375"/>
        </w:trPr>
        <w:tc>
          <w:tcPr>
            <w:tcW w:w="3120" w:type="dxa"/>
            <w:tcBorders>
              <w:top w:val="nil"/>
              <w:left w:val="single" w:sz="4" w:space="0" w:color="auto"/>
              <w:bottom w:val="single" w:sz="4" w:space="0" w:color="auto"/>
              <w:right w:val="single" w:sz="4" w:space="0" w:color="auto"/>
            </w:tcBorders>
            <w:shd w:val="clear" w:color="auto" w:fill="auto"/>
            <w:vAlign w:val="center"/>
            <w:hideMark/>
          </w:tcPr>
          <w:p w14:paraId="3849C486" w14:textId="77777777" w:rsidR="00A41A37" w:rsidRPr="00A41A37" w:rsidRDefault="00A41A37" w:rsidP="00EB30C0">
            <w:pPr>
              <w:pStyle w:val="TableParagraph"/>
            </w:pPr>
            <w:proofErr w:type="spellStart"/>
            <w:r w:rsidRPr="00A41A37">
              <w:rPr>
                <w:rFonts w:hint="eastAsia"/>
              </w:rPr>
              <w:t>Eventlog</w:t>
            </w:r>
            <w:proofErr w:type="spellEnd"/>
          </w:p>
        </w:tc>
        <w:tc>
          <w:tcPr>
            <w:tcW w:w="3820" w:type="dxa"/>
            <w:vMerge w:val="restart"/>
            <w:tcBorders>
              <w:top w:val="nil"/>
              <w:left w:val="single" w:sz="4" w:space="0" w:color="auto"/>
              <w:bottom w:val="single" w:sz="4" w:space="0" w:color="auto"/>
              <w:right w:val="single" w:sz="4" w:space="0" w:color="auto"/>
            </w:tcBorders>
            <w:shd w:val="clear" w:color="auto" w:fill="auto"/>
            <w:vAlign w:val="center"/>
            <w:hideMark/>
          </w:tcPr>
          <w:p w14:paraId="01051CD4" w14:textId="77777777" w:rsidR="00A41A37" w:rsidRPr="00A41A37" w:rsidRDefault="00A41A37" w:rsidP="00EB30C0">
            <w:pPr>
              <w:pStyle w:val="TableParagraph"/>
            </w:pPr>
            <w:r w:rsidRPr="00A41A37">
              <w:rPr>
                <w:rFonts w:hint="eastAsia"/>
              </w:rPr>
              <w:t>フルコントロール</w:t>
            </w:r>
          </w:p>
        </w:tc>
      </w:tr>
      <w:tr w:rsidR="00A41A37" w:rsidRPr="00A41A37" w14:paraId="1B80DC74" w14:textId="77777777" w:rsidTr="00A41A37">
        <w:trPr>
          <w:trHeight w:val="375"/>
        </w:trPr>
        <w:tc>
          <w:tcPr>
            <w:tcW w:w="3120" w:type="dxa"/>
            <w:tcBorders>
              <w:top w:val="nil"/>
              <w:left w:val="single" w:sz="4" w:space="0" w:color="auto"/>
              <w:bottom w:val="single" w:sz="4" w:space="0" w:color="auto"/>
              <w:right w:val="single" w:sz="4" w:space="0" w:color="auto"/>
            </w:tcBorders>
            <w:shd w:val="clear" w:color="auto" w:fill="auto"/>
            <w:vAlign w:val="center"/>
            <w:hideMark/>
          </w:tcPr>
          <w:p w14:paraId="0AAC689D" w14:textId="77777777" w:rsidR="00A41A37" w:rsidRPr="00A41A37" w:rsidRDefault="00A41A37" w:rsidP="00EB30C0">
            <w:pPr>
              <w:pStyle w:val="TableParagraph"/>
            </w:pPr>
            <w:r w:rsidRPr="00A41A37">
              <w:rPr>
                <w:rFonts w:hint="eastAsia"/>
              </w:rPr>
              <w:t>SYSTEM</w:t>
            </w:r>
          </w:p>
        </w:tc>
        <w:tc>
          <w:tcPr>
            <w:tcW w:w="3820" w:type="dxa"/>
            <w:vMerge/>
            <w:tcBorders>
              <w:top w:val="nil"/>
              <w:left w:val="single" w:sz="4" w:space="0" w:color="auto"/>
              <w:bottom w:val="single" w:sz="4" w:space="0" w:color="auto"/>
              <w:right w:val="single" w:sz="4" w:space="0" w:color="auto"/>
            </w:tcBorders>
            <w:vAlign w:val="center"/>
            <w:hideMark/>
          </w:tcPr>
          <w:p w14:paraId="13360C41" w14:textId="77777777" w:rsidR="00A41A37" w:rsidRPr="00A41A37" w:rsidRDefault="00A41A37" w:rsidP="00EB30C0">
            <w:pPr>
              <w:pStyle w:val="TableParagraph"/>
            </w:pPr>
          </w:p>
        </w:tc>
      </w:tr>
      <w:tr w:rsidR="00A41A37" w:rsidRPr="00A41A37" w14:paraId="41FC6E9E" w14:textId="77777777" w:rsidTr="00A41A37">
        <w:trPr>
          <w:trHeight w:val="375"/>
        </w:trPr>
        <w:tc>
          <w:tcPr>
            <w:tcW w:w="3120" w:type="dxa"/>
            <w:tcBorders>
              <w:top w:val="nil"/>
              <w:left w:val="single" w:sz="4" w:space="0" w:color="auto"/>
              <w:bottom w:val="single" w:sz="4" w:space="0" w:color="auto"/>
              <w:right w:val="single" w:sz="4" w:space="0" w:color="auto"/>
            </w:tcBorders>
            <w:shd w:val="clear" w:color="auto" w:fill="auto"/>
            <w:vAlign w:val="center"/>
            <w:hideMark/>
          </w:tcPr>
          <w:p w14:paraId="39960284" w14:textId="77777777" w:rsidR="00A41A37" w:rsidRPr="00A41A37" w:rsidRDefault="00A41A37" w:rsidP="00EB30C0">
            <w:pPr>
              <w:pStyle w:val="TableParagraph"/>
            </w:pPr>
            <w:r w:rsidRPr="00A41A37">
              <w:rPr>
                <w:rFonts w:hint="eastAsia"/>
              </w:rPr>
              <w:t>Domain\Administrators</w:t>
            </w:r>
          </w:p>
        </w:tc>
        <w:tc>
          <w:tcPr>
            <w:tcW w:w="3820" w:type="dxa"/>
            <w:vMerge/>
            <w:tcBorders>
              <w:top w:val="nil"/>
              <w:left w:val="single" w:sz="4" w:space="0" w:color="auto"/>
              <w:bottom w:val="single" w:sz="4" w:space="0" w:color="auto"/>
              <w:right w:val="single" w:sz="4" w:space="0" w:color="auto"/>
            </w:tcBorders>
            <w:vAlign w:val="center"/>
            <w:hideMark/>
          </w:tcPr>
          <w:p w14:paraId="4AEB5A85" w14:textId="77777777" w:rsidR="00A41A37" w:rsidRPr="00A41A37" w:rsidRDefault="00A41A37" w:rsidP="00EB30C0">
            <w:pPr>
              <w:pStyle w:val="TableParagraph"/>
            </w:pPr>
          </w:p>
        </w:tc>
      </w:tr>
    </w:tbl>
    <w:p w14:paraId="1C46DEEC" w14:textId="77777777" w:rsidR="00A41A37" w:rsidRDefault="00A41A37" w:rsidP="004F5C89">
      <w:pPr>
        <w:spacing w:after="182"/>
      </w:pPr>
    </w:p>
    <w:p w14:paraId="5A5355DA" w14:textId="77777777" w:rsidR="004F5C89" w:rsidRDefault="004F5C89" w:rsidP="004F5C89">
      <w:pPr>
        <w:spacing w:after="182"/>
      </w:pPr>
      <w:r>
        <w:rPr>
          <w:rFonts w:hint="eastAsia"/>
        </w:rPr>
        <w:lastRenderedPageBreak/>
        <w:t>また、</w:t>
      </w:r>
      <w:r>
        <w:t xml:space="preserve">DNS、DHCP等のログのアクセス権は、保守運用のオペレーターを含めて個別に検討する必要がありますが、権限最小化の考え方から、SYSTEM、Domain\Administrators を基本にして、限定的に </w:t>
      </w:r>
      <w:proofErr w:type="spellStart"/>
      <w:r>
        <w:t>ServerOperators</w:t>
      </w:r>
      <w:proofErr w:type="spellEnd"/>
      <w:r>
        <w:t xml:space="preserve"> などに付与することを検討して下さい。</w:t>
      </w:r>
    </w:p>
    <w:p w14:paraId="04E5F71C" w14:textId="7DE10E35" w:rsidR="004F5C89" w:rsidRDefault="00A41A37" w:rsidP="00AA25E3">
      <w:pPr>
        <w:pStyle w:val="4"/>
      </w:pPr>
      <w:r>
        <w:rPr>
          <w:rFonts w:hint="eastAsia"/>
        </w:rPr>
        <w:t>ログの</w:t>
      </w:r>
      <w:r w:rsidR="004F5C89">
        <w:rPr>
          <w:rFonts w:hint="eastAsia"/>
        </w:rPr>
        <w:t>保存とバックアップ</w:t>
      </w:r>
      <w:r w:rsidR="004F5C89">
        <w:t xml:space="preserve"> </w:t>
      </w:r>
    </w:p>
    <w:p w14:paraId="0545B2DC" w14:textId="77777777" w:rsidR="004F5C89" w:rsidRDefault="004F5C89" w:rsidP="004F5C89">
      <w:pPr>
        <w:spacing w:after="182"/>
      </w:pPr>
      <w:r>
        <w:t>Event Log は初期値で 1Mbyte を超えた場合、上書きという設定になっています。このため、サーバーや端末を構築した場合は、すぐにグループポリシーを適用し、既定の容量を超えた場合は、上書きせずに保存するようにしなければなりません。メンバーサーバー等でドメインに参加しない場合は、構築直後に、手動で Event Log のプロパティを設定する必要があります。特に、セキュリティログは認証、認可の情報が書き込まれるため、優先的に設定を施すべきです。</w:t>
      </w:r>
    </w:p>
    <w:p w14:paraId="7E950DB6" w14:textId="232AEF7C" w:rsidR="00A41A37" w:rsidRDefault="004F5C89" w:rsidP="001A6ECB">
      <w:pPr>
        <w:pStyle w:val="5"/>
        <w:spacing w:before="182"/>
        <w:ind w:left="1000" w:hanging="1000"/>
      </w:pPr>
      <w:r>
        <w:t xml:space="preserve">リアルタイムでの転送 </w:t>
      </w:r>
    </w:p>
    <w:p w14:paraId="5DEB528D" w14:textId="3C352FF0" w:rsidR="004F5C89" w:rsidRDefault="004F5C89" w:rsidP="004F5C89">
      <w:pPr>
        <w:spacing w:after="182"/>
      </w:pPr>
      <w:r>
        <w:t>米国国防総省の Security Technical Implementation Guide (STIG) では、システムの監査レコードをリアルタイムで他のシステムに転送すべき、としています。リアルタイムで転送することで、ログの改ざんを免れ、正しい検知ができるとの判断です。ただし、大規模システムの場合、ネットワークの負荷も高くなることから、SIEM との統合を見据えて検討</w:t>
      </w:r>
      <w:r w:rsidR="00626B16">
        <w:rPr>
          <w:rFonts w:hint="eastAsia"/>
        </w:rPr>
        <w:t>してください</w:t>
      </w:r>
      <w:r>
        <w:t>。</w:t>
      </w:r>
    </w:p>
    <w:p w14:paraId="3BC6A4CC" w14:textId="4EAD0917" w:rsidR="00A41A37" w:rsidRDefault="004F5C89" w:rsidP="001A6ECB">
      <w:pPr>
        <w:pStyle w:val="5"/>
        <w:spacing w:before="182"/>
        <w:ind w:left="1000" w:hanging="1000"/>
      </w:pPr>
      <w:r>
        <w:t xml:space="preserve">Event Log の保存サイズ </w:t>
      </w:r>
    </w:p>
    <w:p w14:paraId="1AF3FCE1" w14:textId="615F73AA" w:rsidR="004F5C89" w:rsidRDefault="004F5C89" w:rsidP="004F5C89">
      <w:pPr>
        <w:spacing w:after="182"/>
      </w:pPr>
      <w:r>
        <w:t>セキュリティログは大量のログが書き込まれるため、保存サイズを大きくしますが、100GByte を超える設定をすると、イベントビューワーでの閲覧も困難になる場合が出てきます。一方で、小さい Event Log では、全体の流れや事象を判断することが難しくなります。手動で監査を行う場合は、100GByte</w:t>
      </w:r>
      <w:r w:rsidR="00B14258">
        <w:rPr>
          <w:rFonts w:hint="eastAsia"/>
        </w:rPr>
        <w:t>程度</w:t>
      </w:r>
      <w:r>
        <w:t>を上限とし、SIEM や専用の分析ツールを使用する場合は分析するシステムに応じたサイズを設定して下さい。</w:t>
      </w:r>
    </w:p>
    <w:p w14:paraId="343BAEE3" w14:textId="4A11764B" w:rsidR="004F5C89" w:rsidRDefault="004F5C89" w:rsidP="001A6ECB">
      <w:pPr>
        <w:pStyle w:val="5"/>
        <w:spacing w:before="182"/>
        <w:ind w:left="1000" w:hanging="1000"/>
      </w:pPr>
      <w:r>
        <w:t xml:space="preserve">Event Log 関連のツール </w:t>
      </w:r>
    </w:p>
    <w:p w14:paraId="31563DC7" w14:textId="77777777" w:rsidR="004F5C89" w:rsidRDefault="004F5C89" w:rsidP="004F5C89">
      <w:pPr>
        <w:spacing w:after="182"/>
      </w:pPr>
      <w:r>
        <w:t>Event Log はバイナリ形式であり、ツールを使いわない限り内容を確認することはできません。そのため、イベントログ関連のツールもしくはサードパーティーのイベントログビューワーが必要です。また、 .Net もしくは Win32 インターフェースからアクセスが可能です。</w:t>
      </w:r>
    </w:p>
    <w:p w14:paraId="6E1AB956" w14:textId="1D391137" w:rsidR="004F5C89" w:rsidRDefault="004F5C89" w:rsidP="002329C9">
      <w:pPr>
        <w:pStyle w:val="a1"/>
        <w:numPr>
          <w:ilvl w:val="0"/>
          <w:numId w:val="39"/>
        </w:numPr>
        <w:spacing w:after="182"/>
        <w:ind w:leftChars="0"/>
      </w:pPr>
      <w:r>
        <w:t xml:space="preserve">GUI </w:t>
      </w:r>
    </w:p>
    <w:p w14:paraId="1244FDB3" w14:textId="6A1A2BEE" w:rsidR="004F5C89" w:rsidRDefault="004F5C89" w:rsidP="00EB30C0">
      <w:pPr>
        <w:pStyle w:val="a"/>
        <w:ind w:left="820"/>
      </w:pPr>
      <w:r>
        <w:t>Windows イベントビューアー</w:t>
      </w:r>
    </w:p>
    <w:p w14:paraId="7BC56D67" w14:textId="6881FE4A" w:rsidR="004F5C89" w:rsidRDefault="004F5C89" w:rsidP="00EB30C0">
      <w:pPr>
        <w:pStyle w:val="a"/>
        <w:ind w:left="820"/>
      </w:pPr>
      <w:r>
        <w:t>Microsoft Log Parser Studio.Exe</w:t>
      </w:r>
      <w:r w:rsidR="00B14258">
        <w:rPr>
          <w:rStyle w:val="af5"/>
        </w:rPr>
        <w:footnoteReference w:id="12"/>
      </w:r>
    </w:p>
    <w:p w14:paraId="3832BE09" w14:textId="57764351" w:rsidR="004F5C89" w:rsidRDefault="004F5C89" w:rsidP="00EB30C0">
      <w:pPr>
        <w:pStyle w:val="a"/>
        <w:ind w:left="820"/>
      </w:pPr>
      <w:r>
        <w:t>MessageAnalyzer.Exe （現在はダウンロードできません）</w:t>
      </w:r>
    </w:p>
    <w:p w14:paraId="17252B30" w14:textId="0A2D5CA2" w:rsidR="004F5C89" w:rsidRDefault="00B14258" w:rsidP="002329C9">
      <w:pPr>
        <w:pStyle w:val="a1"/>
        <w:numPr>
          <w:ilvl w:val="0"/>
          <w:numId w:val="66"/>
        </w:numPr>
        <w:spacing w:after="182"/>
        <w:ind w:leftChars="0"/>
      </w:pPr>
      <w:r>
        <w:rPr>
          <w:rFonts w:hint="eastAsia"/>
        </w:rPr>
        <w:t>CUI</w:t>
      </w:r>
    </w:p>
    <w:p w14:paraId="07F6839E" w14:textId="10D79117" w:rsidR="004F5C89" w:rsidRDefault="004F5C89" w:rsidP="00EB30C0">
      <w:pPr>
        <w:pStyle w:val="a"/>
        <w:ind w:left="820"/>
      </w:pPr>
      <w:r>
        <w:t>wevtutil.Exe</w:t>
      </w:r>
    </w:p>
    <w:p w14:paraId="1723FA33" w14:textId="65BEB110" w:rsidR="004F5C89" w:rsidRDefault="004F5C89" w:rsidP="00EB30C0">
      <w:pPr>
        <w:pStyle w:val="a"/>
        <w:ind w:left="820"/>
      </w:pPr>
      <w:r>
        <w:t>WMIC.Exe</w:t>
      </w:r>
    </w:p>
    <w:p w14:paraId="5A423A09" w14:textId="5F9BA886" w:rsidR="004F5C89" w:rsidRDefault="004F5C89" w:rsidP="00EB30C0">
      <w:pPr>
        <w:pStyle w:val="a"/>
        <w:ind w:left="820"/>
      </w:pPr>
      <w:r>
        <w:t>Logparser.Exe</w:t>
      </w:r>
    </w:p>
    <w:p w14:paraId="61A3E775" w14:textId="2FB82653" w:rsidR="004F5C89" w:rsidRDefault="004F5C89" w:rsidP="00EB30C0">
      <w:pPr>
        <w:pStyle w:val="a"/>
        <w:ind w:left="820"/>
      </w:pPr>
      <w:r>
        <w:t>PowerShell Get-</w:t>
      </w:r>
      <w:proofErr w:type="spellStart"/>
      <w:r>
        <w:t>EventLog</w:t>
      </w:r>
      <w:proofErr w:type="spellEnd"/>
      <w:r>
        <w:t>コマンドレット</w:t>
      </w:r>
    </w:p>
    <w:p w14:paraId="7CA5D23B" w14:textId="77777777" w:rsidR="004F5C89" w:rsidRDefault="004F5C89" w:rsidP="00CE66EB">
      <w:pPr>
        <w:pStyle w:val="3"/>
        <w:spacing w:before="365"/>
        <w:ind w:left="840" w:hanging="840"/>
      </w:pPr>
      <w:bookmarkStart w:id="61" w:name="_Toc56588768"/>
      <w:r>
        <w:rPr>
          <w:rFonts w:hint="eastAsia"/>
        </w:rPr>
        <w:t>レジストリの保護</w:t>
      </w:r>
      <w:bookmarkEnd w:id="61"/>
      <w:r>
        <w:t xml:space="preserve"> </w:t>
      </w:r>
    </w:p>
    <w:p w14:paraId="2842DBA6" w14:textId="43A5CEAD" w:rsidR="004F5C89" w:rsidRDefault="004F5C89" w:rsidP="004F5C89">
      <w:pPr>
        <w:spacing w:after="182"/>
      </w:pPr>
      <w:r>
        <w:lastRenderedPageBreak/>
        <w:t>MITRE ATT&amp;CK では、 Modify Registry : https://attack.mitre.org/techniques/T1112/ として採番されているように、攻撃者にとってレジストリは、様々な利用方法がある魅力的なストレージという事ができます。例えば、永続性を確保するため、悪意のあるプログラムをファイル形式で保存せずに、レジストリにデータとして書き込み、スタートアップでレジストリから自分自身を読み出しメモリ上で実行したり、収集した情報を保存する場合があります。</w:t>
      </w:r>
      <w:r>
        <w:rPr>
          <w:rFonts w:hint="eastAsia"/>
        </w:rPr>
        <w:t>従って、レジストリに対するアクセス権の監査と、変更があった場合の検出の観点から検討します。</w:t>
      </w:r>
    </w:p>
    <w:p w14:paraId="0AE55CE8" w14:textId="007F21DD" w:rsidR="004F5C89" w:rsidRDefault="004F5C89" w:rsidP="00AA25E3">
      <w:pPr>
        <w:pStyle w:val="4"/>
      </w:pPr>
      <w:r>
        <w:rPr>
          <w:rFonts w:hint="eastAsia"/>
        </w:rPr>
        <w:t>レジストリハイブのアクセス権の監査</w:t>
      </w:r>
      <w:r>
        <w:t xml:space="preserve"> </w:t>
      </w:r>
    </w:p>
    <w:p w14:paraId="1C29DF90" w14:textId="77777777" w:rsidR="004F5C89" w:rsidRDefault="004F5C89" w:rsidP="004F5C89">
      <w:pPr>
        <w:spacing w:after="182"/>
      </w:pPr>
      <w:r>
        <w:t>1. 管理者権限で立ち上げたコマンドプロンプトから、regiedit.exe を実行します。</w:t>
      </w:r>
    </w:p>
    <w:p w14:paraId="0D726265" w14:textId="77777777" w:rsidR="004F5C89" w:rsidRDefault="004F5C89" w:rsidP="004F5C89">
      <w:pPr>
        <w:spacing w:after="182"/>
      </w:pPr>
      <w:r>
        <w:t>2. [コンピュータ]&gt;[HKEY_LOCAL_MACHINE]&gt;[SECURITY] で右クリックし、[アクセス許可] をクリックし、[詳細設定] をクリックします。</w:t>
      </w:r>
    </w:p>
    <w:p w14:paraId="78357050" w14:textId="7EE4EE31" w:rsidR="004F5C89" w:rsidRDefault="004F5C89" w:rsidP="004F5C89">
      <w:pPr>
        <w:spacing w:after="182"/>
      </w:pPr>
      <w:r>
        <w:t>3. 次のアクセス許可を確認します。基本的に</w:t>
      </w:r>
      <w:r w:rsidR="00CD23D4">
        <w:t>規程</w:t>
      </w:r>
      <w:r>
        <w:t>値を維持します。</w:t>
      </w:r>
    </w:p>
    <w:tbl>
      <w:tblPr>
        <w:tblW w:w="7980" w:type="dxa"/>
        <w:tblCellMar>
          <w:left w:w="99" w:type="dxa"/>
          <w:right w:w="99" w:type="dxa"/>
        </w:tblCellMar>
        <w:tblLook w:val="04A0" w:firstRow="1" w:lastRow="0" w:firstColumn="1" w:lastColumn="0" w:noHBand="0" w:noVBand="1"/>
      </w:tblPr>
      <w:tblGrid>
        <w:gridCol w:w="1080"/>
        <w:gridCol w:w="2000"/>
        <w:gridCol w:w="1800"/>
        <w:gridCol w:w="1080"/>
        <w:gridCol w:w="2020"/>
      </w:tblGrid>
      <w:tr w:rsidR="005E7864" w:rsidRPr="005E7864" w14:paraId="275F6BFC" w14:textId="77777777" w:rsidTr="005E7864">
        <w:trPr>
          <w:trHeight w:val="330"/>
        </w:trPr>
        <w:tc>
          <w:tcPr>
            <w:tcW w:w="1080"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7343BBEE" w14:textId="77777777" w:rsidR="005E7864" w:rsidRPr="00EB30C0" w:rsidRDefault="005E7864" w:rsidP="00EB30C0">
            <w:pPr>
              <w:pStyle w:val="TableParagraph"/>
              <w:jc w:val="center"/>
              <w:rPr>
                <w:b/>
                <w:bCs w:val="0"/>
                <w:color w:val="FFFFFF" w:themeColor="background1"/>
              </w:rPr>
            </w:pPr>
            <w:r w:rsidRPr="00EB30C0">
              <w:rPr>
                <w:rFonts w:hint="eastAsia"/>
                <w:b/>
                <w:bCs w:val="0"/>
                <w:color w:val="FFFFFF" w:themeColor="background1"/>
              </w:rPr>
              <w:t>種類</w:t>
            </w:r>
          </w:p>
        </w:tc>
        <w:tc>
          <w:tcPr>
            <w:tcW w:w="2000" w:type="dxa"/>
            <w:tcBorders>
              <w:top w:val="single" w:sz="4" w:space="0" w:color="auto"/>
              <w:left w:val="nil"/>
              <w:bottom w:val="single" w:sz="4" w:space="0" w:color="auto"/>
              <w:right w:val="single" w:sz="4" w:space="0" w:color="auto"/>
            </w:tcBorders>
            <w:shd w:val="clear" w:color="auto" w:fill="44546A" w:themeFill="text2"/>
            <w:vAlign w:val="center"/>
            <w:hideMark/>
          </w:tcPr>
          <w:p w14:paraId="088D8FC7" w14:textId="77777777" w:rsidR="005E7864" w:rsidRPr="00EB30C0" w:rsidRDefault="005E7864" w:rsidP="00EB30C0">
            <w:pPr>
              <w:pStyle w:val="TableParagraph"/>
              <w:jc w:val="center"/>
              <w:rPr>
                <w:b/>
                <w:bCs w:val="0"/>
                <w:color w:val="FFFFFF" w:themeColor="background1"/>
              </w:rPr>
            </w:pPr>
            <w:r w:rsidRPr="00EB30C0">
              <w:rPr>
                <w:rFonts w:hint="eastAsia"/>
                <w:b/>
                <w:bCs w:val="0"/>
                <w:color w:val="FFFFFF" w:themeColor="background1"/>
              </w:rPr>
              <w:t>プリンシパル</w:t>
            </w:r>
          </w:p>
        </w:tc>
        <w:tc>
          <w:tcPr>
            <w:tcW w:w="1800" w:type="dxa"/>
            <w:tcBorders>
              <w:top w:val="single" w:sz="4" w:space="0" w:color="auto"/>
              <w:left w:val="nil"/>
              <w:bottom w:val="single" w:sz="4" w:space="0" w:color="auto"/>
              <w:right w:val="single" w:sz="4" w:space="0" w:color="auto"/>
            </w:tcBorders>
            <w:shd w:val="clear" w:color="auto" w:fill="44546A" w:themeFill="text2"/>
            <w:vAlign w:val="center"/>
            <w:hideMark/>
          </w:tcPr>
          <w:p w14:paraId="39D17194" w14:textId="77777777" w:rsidR="005E7864" w:rsidRPr="00EB30C0" w:rsidRDefault="005E7864" w:rsidP="00EB30C0">
            <w:pPr>
              <w:pStyle w:val="TableParagraph"/>
              <w:jc w:val="center"/>
              <w:rPr>
                <w:b/>
                <w:bCs w:val="0"/>
                <w:color w:val="FFFFFF" w:themeColor="background1"/>
              </w:rPr>
            </w:pPr>
            <w:r w:rsidRPr="00EB30C0">
              <w:rPr>
                <w:rFonts w:hint="eastAsia"/>
                <w:b/>
                <w:bCs w:val="0"/>
                <w:color w:val="FFFFFF" w:themeColor="background1"/>
              </w:rPr>
              <w:t>アクセス</w:t>
            </w:r>
          </w:p>
        </w:tc>
        <w:tc>
          <w:tcPr>
            <w:tcW w:w="1080" w:type="dxa"/>
            <w:tcBorders>
              <w:top w:val="single" w:sz="4" w:space="0" w:color="auto"/>
              <w:left w:val="nil"/>
              <w:bottom w:val="single" w:sz="4" w:space="0" w:color="auto"/>
              <w:right w:val="single" w:sz="4" w:space="0" w:color="auto"/>
            </w:tcBorders>
            <w:shd w:val="clear" w:color="auto" w:fill="44546A" w:themeFill="text2"/>
            <w:vAlign w:val="center"/>
            <w:hideMark/>
          </w:tcPr>
          <w:p w14:paraId="32FEFBA8" w14:textId="77777777" w:rsidR="005E7864" w:rsidRPr="00EB30C0" w:rsidRDefault="005E7864" w:rsidP="00EB30C0">
            <w:pPr>
              <w:pStyle w:val="TableParagraph"/>
              <w:jc w:val="center"/>
              <w:rPr>
                <w:b/>
                <w:bCs w:val="0"/>
                <w:color w:val="FFFFFF" w:themeColor="background1"/>
              </w:rPr>
            </w:pPr>
            <w:r w:rsidRPr="00EB30C0">
              <w:rPr>
                <w:rFonts w:hint="eastAsia"/>
                <w:b/>
                <w:bCs w:val="0"/>
                <w:color w:val="FFFFFF" w:themeColor="background1"/>
              </w:rPr>
              <w:t>継承元</w:t>
            </w:r>
          </w:p>
        </w:tc>
        <w:tc>
          <w:tcPr>
            <w:tcW w:w="2020" w:type="dxa"/>
            <w:tcBorders>
              <w:top w:val="single" w:sz="4" w:space="0" w:color="auto"/>
              <w:left w:val="nil"/>
              <w:bottom w:val="single" w:sz="4" w:space="0" w:color="auto"/>
              <w:right w:val="single" w:sz="4" w:space="0" w:color="auto"/>
            </w:tcBorders>
            <w:shd w:val="clear" w:color="auto" w:fill="44546A" w:themeFill="text2"/>
            <w:vAlign w:val="center"/>
            <w:hideMark/>
          </w:tcPr>
          <w:p w14:paraId="7B091B0B" w14:textId="77777777" w:rsidR="005E7864" w:rsidRPr="00EB30C0" w:rsidRDefault="005E7864" w:rsidP="00EB30C0">
            <w:pPr>
              <w:pStyle w:val="TableParagraph"/>
              <w:jc w:val="center"/>
              <w:rPr>
                <w:b/>
                <w:bCs w:val="0"/>
                <w:color w:val="FFFFFF" w:themeColor="background1"/>
              </w:rPr>
            </w:pPr>
            <w:r w:rsidRPr="00EB30C0">
              <w:rPr>
                <w:rFonts w:hint="eastAsia"/>
                <w:b/>
                <w:bCs w:val="0"/>
                <w:color w:val="FFFFFF" w:themeColor="background1"/>
              </w:rPr>
              <w:t>適用先</w:t>
            </w:r>
          </w:p>
        </w:tc>
      </w:tr>
      <w:tr w:rsidR="005E7864" w:rsidRPr="005E7864" w14:paraId="77E5973A" w14:textId="77777777" w:rsidTr="005E7864">
        <w:trPr>
          <w:trHeight w:val="33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2BE671C" w14:textId="77777777" w:rsidR="005E7864" w:rsidRPr="005E7864" w:rsidRDefault="005E7864" w:rsidP="00EB30C0">
            <w:pPr>
              <w:pStyle w:val="TableParagraph"/>
            </w:pPr>
            <w:r w:rsidRPr="005E7864">
              <w:rPr>
                <w:rFonts w:hint="eastAsia"/>
              </w:rPr>
              <w:t>許可</w:t>
            </w:r>
          </w:p>
        </w:tc>
        <w:tc>
          <w:tcPr>
            <w:tcW w:w="2000" w:type="dxa"/>
            <w:tcBorders>
              <w:top w:val="nil"/>
              <w:left w:val="nil"/>
              <w:bottom w:val="single" w:sz="4" w:space="0" w:color="auto"/>
              <w:right w:val="single" w:sz="4" w:space="0" w:color="auto"/>
            </w:tcBorders>
            <w:shd w:val="clear" w:color="auto" w:fill="auto"/>
            <w:vAlign w:val="center"/>
            <w:hideMark/>
          </w:tcPr>
          <w:p w14:paraId="2D86585E" w14:textId="77777777" w:rsidR="005E7864" w:rsidRPr="005E7864" w:rsidRDefault="005E7864" w:rsidP="00EB30C0">
            <w:pPr>
              <w:pStyle w:val="TableParagraph"/>
            </w:pPr>
            <w:r w:rsidRPr="005E7864">
              <w:rPr>
                <w:rFonts w:hint="eastAsia"/>
              </w:rPr>
              <w:t>SYSTEM</w:t>
            </w:r>
          </w:p>
        </w:tc>
        <w:tc>
          <w:tcPr>
            <w:tcW w:w="1800" w:type="dxa"/>
            <w:tcBorders>
              <w:top w:val="nil"/>
              <w:left w:val="nil"/>
              <w:bottom w:val="single" w:sz="4" w:space="0" w:color="auto"/>
              <w:right w:val="single" w:sz="4" w:space="0" w:color="auto"/>
            </w:tcBorders>
            <w:shd w:val="clear" w:color="auto" w:fill="auto"/>
            <w:vAlign w:val="center"/>
            <w:hideMark/>
          </w:tcPr>
          <w:p w14:paraId="15F8D4A9" w14:textId="77777777" w:rsidR="005E7864" w:rsidRPr="005E7864" w:rsidRDefault="005E7864" w:rsidP="00EB30C0">
            <w:pPr>
              <w:pStyle w:val="TableParagraph"/>
            </w:pPr>
            <w:r w:rsidRPr="005E7864">
              <w:rPr>
                <w:rFonts w:hint="eastAsia"/>
              </w:rPr>
              <w:t>フルコントロール</w:t>
            </w:r>
          </w:p>
        </w:tc>
        <w:tc>
          <w:tcPr>
            <w:tcW w:w="1080" w:type="dxa"/>
            <w:tcBorders>
              <w:top w:val="nil"/>
              <w:left w:val="nil"/>
              <w:bottom w:val="single" w:sz="4" w:space="0" w:color="auto"/>
              <w:right w:val="single" w:sz="4" w:space="0" w:color="auto"/>
            </w:tcBorders>
            <w:shd w:val="clear" w:color="auto" w:fill="auto"/>
            <w:vAlign w:val="center"/>
            <w:hideMark/>
          </w:tcPr>
          <w:p w14:paraId="060307F4" w14:textId="77777777" w:rsidR="005E7864" w:rsidRPr="005E7864" w:rsidRDefault="005E7864" w:rsidP="00EB30C0">
            <w:pPr>
              <w:pStyle w:val="TableParagraph"/>
            </w:pPr>
            <w:r w:rsidRPr="005E7864">
              <w:rPr>
                <w:rFonts w:hint="eastAsia"/>
              </w:rPr>
              <w:t>なし</w:t>
            </w:r>
          </w:p>
        </w:tc>
        <w:tc>
          <w:tcPr>
            <w:tcW w:w="2020" w:type="dxa"/>
            <w:tcBorders>
              <w:top w:val="nil"/>
              <w:left w:val="nil"/>
              <w:bottom w:val="single" w:sz="4" w:space="0" w:color="auto"/>
              <w:right w:val="single" w:sz="4" w:space="0" w:color="auto"/>
            </w:tcBorders>
            <w:shd w:val="clear" w:color="auto" w:fill="auto"/>
            <w:vAlign w:val="center"/>
            <w:hideMark/>
          </w:tcPr>
          <w:p w14:paraId="3D54C3BA" w14:textId="77777777" w:rsidR="005E7864" w:rsidRPr="005E7864" w:rsidRDefault="005E7864" w:rsidP="00EB30C0">
            <w:pPr>
              <w:pStyle w:val="TableParagraph"/>
            </w:pPr>
            <w:r w:rsidRPr="005E7864">
              <w:rPr>
                <w:rFonts w:hint="eastAsia"/>
              </w:rPr>
              <w:t>このキーとサブキー</w:t>
            </w:r>
          </w:p>
        </w:tc>
      </w:tr>
      <w:tr w:rsidR="005E7864" w:rsidRPr="005E7864" w14:paraId="602197EC" w14:textId="77777777" w:rsidTr="005E7864">
        <w:trPr>
          <w:trHeight w:val="33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DE7720C" w14:textId="77777777" w:rsidR="005E7864" w:rsidRPr="005E7864" w:rsidRDefault="005E7864" w:rsidP="00EB30C0">
            <w:pPr>
              <w:pStyle w:val="TableParagraph"/>
            </w:pPr>
            <w:r w:rsidRPr="005E7864">
              <w:rPr>
                <w:rFonts w:hint="eastAsia"/>
              </w:rPr>
              <w:t>許可</w:t>
            </w:r>
          </w:p>
        </w:tc>
        <w:tc>
          <w:tcPr>
            <w:tcW w:w="2000" w:type="dxa"/>
            <w:tcBorders>
              <w:top w:val="nil"/>
              <w:left w:val="nil"/>
              <w:bottom w:val="single" w:sz="4" w:space="0" w:color="auto"/>
              <w:right w:val="single" w:sz="4" w:space="0" w:color="auto"/>
            </w:tcBorders>
            <w:shd w:val="clear" w:color="auto" w:fill="auto"/>
            <w:vAlign w:val="center"/>
            <w:hideMark/>
          </w:tcPr>
          <w:p w14:paraId="730F1870" w14:textId="77777777" w:rsidR="005E7864" w:rsidRPr="005E7864" w:rsidRDefault="005E7864" w:rsidP="00EB30C0">
            <w:pPr>
              <w:pStyle w:val="TableParagraph"/>
            </w:pPr>
            <w:r w:rsidRPr="005E7864">
              <w:rPr>
                <w:rFonts w:hint="eastAsia"/>
              </w:rPr>
              <w:t>Administrators</w:t>
            </w:r>
          </w:p>
        </w:tc>
        <w:tc>
          <w:tcPr>
            <w:tcW w:w="1800" w:type="dxa"/>
            <w:tcBorders>
              <w:top w:val="nil"/>
              <w:left w:val="nil"/>
              <w:bottom w:val="single" w:sz="4" w:space="0" w:color="auto"/>
              <w:right w:val="single" w:sz="4" w:space="0" w:color="auto"/>
            </w:tcBorders>
            <w:shd w:val="clear" w:color="auto" w:fill="auto"/>
            <w:vAlign w:val="center"/>
            <w:hideMark/>
          </w:tcPr>
          <w:p w14:paraId="252977FA" w14:textId="77777777" w:rsidR="005E7864" w:rsidRPr="005E7864" w:rsidRDefault="005E7864" w:rsidP="00EB30C0">
            <w:pPr>
              <w:pStyle w:val="TableParagraph"/>
            </w:pPr>
            <w:r w:rsidRPr="005E7864">
              <w:rPr>
                <w:rFonts w:hint="eastAsia"/>
              </w:rPr>
              <w:t>特殊</w:t>
            </w:r>
          </w:p>
        </w:tc>
        <w:tc>
          <w:tcPr>
            <w:tcW w:w="1080" w:type="dxa"/>
            <w:tcBorders>
              <w:top w:val="nil"/>
              <w:left w:val="nil"/>
              <w:bottom w:val="single" w:sz="4" w:space="0" w:color="auto"/>
              <w:right w:val="single" w:sz="4" w:space="0" w:color="auto"/>
            </w:tcBorders>
            <w:shd w:val="clear" w:color="auto" w:fill="auto"/>
            <w:vAlign w:val="center"/>
            <w:hideMark/>
          </w:tcPr>
          <w:p w14:paraId="42EC6BE4" w14:textId="77777777" w:rsidR="005E7864" w:rsidRPr="005E7864" w:rsidRDefault="005E7864" w:rsidP="00EB30C0">
            <w:pPr>
              <w:pStyle w:val="TableParagraph"/>
            </w:pPr>
            <w:r w:rsidRPr="005E7864">
              <w:rPr>
                <w:rFonts w:hint="eastAsia"/>
              </w:rPr>
              <w:t>なし</w:t>
            </w:r>
          </w:p>
        </w:tc>
        <w:tc>
          <w:tcPr>
            <w:tcW w:w="2020" w:type="dxa"/>
            <w:tcBorders>
              <w:top w:val="nil"/>
              <w:left w:val="nil"/>
              <w:bottom w:val="single" w:sz="4" w:space="0" w:color="auto"/>
              <w:right w:val="single" w:sz="4" w:space="0" w:color="auto"/>
            </w:tcBorders>
            <w:shd w:val="clear" w:color="auto" w:fill="auto"/>
            <w:vAlign w:val="center"/>
            <w:hideMark/>
          </w:tcPr>
          <w:p w14:paraId="02F3DAE8" w14:textId="77777777" w:rsidR="005E7864" w:rsidRPr="005E7864" w:rsidRDefault="005E7864" w:rsidP="00EB30C0">
            <w:pPr>
              <w:pStyle w:val="TableParagraph"/>
            </w:pPr>
            <w:r w:rsidRPr="005E7864">
              <w:rPr>
                <w:rFonts w:hint="eastAsia"/>
              </w:rPr>
              <w:t>このキーとサブキー</w:t>
            </w:r>
          </w:p>
        </w:tc>
      </w:tr>
    </w:tbl>
    <w:p w14:paraId="0C6FFDD0" w14:textId="77777777" w:rsidR="008E6CC0" w:rsidRDefault="008E6CC0" w:rsidP="004F5C89">
      <w:pPr>
        <w:spacing w:after="182"/>
      </w:pPr>
    </w:p>
    <w:p w14:paraId="1E3AE6B4" w14:textId="2B76ED07" w:rsidR="004F5C89" w:rsidRDefault="004F5C89" w:rsidP="004F5C89">
      <w:pPr>
        <w:spacing w:after="182"/>
      </w:pPr>
      <w:r>
        <w:t>4. [コンピュータ]&gt;[HKEY_LOCAL_MACHINE]&gt;[SOFTWARE] で右クリックし、[アクセス許可] をクリックし、[詳細設定] をクリックします。</w:t>
      </w:r>
    </w:p>
    <w:p w14:paraId="54B14CB3" w14:textId="2F713D0A" w:rsidR="004F5C89" w:rsidRDefault="004F5C89" w:rsidP="004F5C89">
      <w:pPr>
        <w:spacing w:after="182"/>
      </w:pPr>
      <w:r>
        <w:t>5. 次のアクセス許可を確認します。基本的に</w:t>
      </w:r>
      <w:r w:rsidR="00CD23D4">
        <w:t>規程</w:t>
      </w:r>
      <w:r>
        <w:t>値を維持します。</w:t>
      </w:r>
    </w:p>
    <w:tbl>
      <w:tblPr>
        <w:tblW w:w="7980" w:type="dxa"/>
        <w:tblCellMar>
          <w:left w:w="99" w:type="dxa"/>
          <w:right w:w="99" w:type="dxa"/>
        </w:tblCellMar>
        <w:tblLook w:val="04A0" w:firstRow="1" w:lastRow="0" w:firstColumn="1" w:lastColumn="0" w:noHBand="0" w:noVBand="1"/>
      </w:tblPr>
      <w:tblGrid>
        <w:gridCol w:w="1080"/>
        <w:gridCol w:w="2000"/>
        <w:gridCol w:w="1800"/>
        <w:gridCol w:w="1080"/>
        <w:gridCol w:w="2020"/>
      </w:tblGrid>
      <w:tr w:rsidR="008E6CC0" w:rsidRPr="008E6CC0" w14:paraId="156CEC0B" w14:textId="77777777" w:rsidTr="008E6CC0">
        <w:trPr>
          <w:trHeight w:val="330"/>
        </w:trPr>
        <w:tc>
          <w:tcPr>
            <w:tcW w:w="1080"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044E7C8A" w14:textId="77777777" w:rsidR="008E6CC0" w:rsidRPr="00EB30C0" w:rsidRDefault="008E6CC0" w:rsidP="00EB30C0">
            <w:pPr>
              <w:pStyle w:val="TableParagraph"/>
              <w:jc w:val="center"/>
              <w:rPr>
                <w:b/>
                <w:bCs w:val="0"/>
                <w:color w:val="FFFFFF" w:themeColor="background1"/>
              </w:rPr>
            </w:pPr>
            <w:r w:rsidRPr="00EB30C0">
              <w:rPr>
                <w:rFonts w:hint="eastAsia"/>
                <w:b/>
                <w:bCs w:val="0"/>
                <w:color w:val="FFFFFF" w:themeColor="background1"/>
              </w:rPr>
              <w:t>種類</w:t>
            </w:r>
          </w:p>
        </w:tc>
        <w:tc>
          <w:tcPr>
            <w:tcW w:w="2000" w:type="dxa"/>
            <w:tcBorders>
              <w:top w:val="single" w:sz="4" w:space="0" w:color="auto"/>
              <w:left w:val="nil"/>
              <w:bottom w:val="single" w:sz="4" w:space="0" w:color="auto"/>
              <w:right w:val="single" w:sz="4" w:space="0" w:color="auto"/>
            </w:tcBorders>
            <w:shd w:val="clear" w:color="auto" w:fill="44546A" w:themeFill="text2"/>
            <w:vAlign w:val="center"/>
            <w:hideMark/>
          </w:tcPr>
          <w:p w14:paraId="520C6477" w14:textId="77777777" w:rsidR="008E6CC0" w:rsidRPr="00EB30C0" w:rsidRDefault="008E6CC0" w:rsidP="00EB30C0">
            <w:pPr>
              <w:pStyle w:val="TableParagraph"/>
              <w:jc w:val="center"/>
              <w:rPr>
                <w:b/>
                <w:bCs w:val="0"/>
                <w:color w:val="FFFFFF" w:themeColor="background1"/>
              </w:rPr>
            </w:pPr>
            <w:r w:rsidRPr="00EB30C0">
              <w:rPr>
                <w:rFonts w:hint="eastAsia"/>
                <w:b/>
                <w:bCs w:val="0"/>
                <w:color w:val="FFFFFF" w:themeColor="background1"/>
              </w:rPr>
              <w:t>プリンシパル</w:t>
            </w:r>
          </w:p>
        </w:tc>
        <w:tc>
          <w:tcPr>
            <w:tcW w:w="1800" w:type="dxa"/>
            <w:tcBorders>
              <w:top w:val="single" w:sz="4" w:space="0" w:color="auto"/>
              <w:left w:val="nil"/>
              <w:bottom w:val="single" w:sz="4" w:space="0" w:color="auto"/>
              <w:right w:val="single" w:sz="4" w:space="0" w:color="auto"/>
            </w:tcBorders>
            <w:shd w:val="clear" w:color="auto" w:fill="44546A" w:themeFill="text2"/>
            <w:vAlign w:val="center"/>
            <w:hideMark/>
          </w:tcPr>
          <w:p w14:paraId="40771B1F" w14:textId="77777777" w:rsidR="008E6CC0" w:rsidRPr="00EB30C0" w:rsidRDefault="008E6CC0" w:rsidP="00EB30C0">
            <w:pPr>
              <w:pStyle w:val="TableParagraph"/>
              <w:jc w:val="center"/>
              <w:rPr>
                <w:b/>
                <w:bCs w:val="0"/>
                <w:color w:val="FFFFFF" w:themeColor="background1"/>
              </w:rPr>
            </w:pPr>
            <w:r w:rsidRPr="00EB30C0">
              <w:rPr>
                <w:rFonts w:hint="eastAsia"/>
                <w:b/>
                <w:bCs w:val="0"/>
                <w:color w:val="FFFFFF" w:themeColor="background1"/>
              </w:rPr>
              <w:t>アクセス</w:t>
            </w:r>
          </w:p>
        </w:tc>
        <w:tc>
          <w:tcPr>
            <w:tcW w:w="1080" w:type="dxa"/>
            <w:tcBorders>
              <w:top w:val="single" w:sz="4" w:space="0" w:color="auto"/>
              <w:left w:val="nil"/>
              <w:bottom w:val="single" w:sz="4" w:space="0" w:color="auto"/>
              <w:right w:val="single" w:sz="4" w:space="0" w:color="auto"/>
            </w:tcBorders>
            <w:shd w:val="clear" w:color="auto" w:fill="44546A" w:themeFill="text2"/>
            <w:vAlign w:val="center"/>
            <w:hideMark/>
          </w:tcPr>
          <w:p w14:paraId="345851B3" w14:textId="77777777" w:rsidR="008E6CC0" w:rsidRPr="00EB30C0" w:rsidRDefault="008E6CC0" w:rsidP="00EB30C0">
            <w:pPr>
              <w:pStyle w:val="TableParagraph"/>
              <w:jc w:val="center"/>
              <w:rPr>
                <w:b/>
                <w:bCs w:val="0"/>
                <w:color w:val="FFFFFF" w:themeColor="background1"/>
              </w:rPr>
            </w:pPr>
            <w:r w:rsidRPr="00EB30C0">
              <w:rPr>
                <w:rFonts w:hint="eastAsia"/>
                <w:b/>
                <w:bCs w:val="0"/>
                <w:color w:val="FFFFFF" w:themeColor="background1"/>
              </w:rPr>
              <w:t>継承元</w:t>
            </w:r>
          </w:p>
        </w:tc>
        <w:tc>
          <w:tcPr>
            <w:tcW w:w="2020" w:type="dxa"/>
            <w:tcBorders>
              <w:top w:val="single" w:sz="4" w:space="0" w:color="auto"/>
              <w:left w:val="nil"/>
              <w:bottom w:val="single" w:sz="4" w:space="0" w:color="auto"/>
              <w:right w:val="single" w:sz="4" w:space="0" w:color="auto"/>
            </w:tcBorders>
            <w:shd w:val="clear" w:color="auto" w:fill="44546A" w:themeFill="text2"/>
            <w:vAlign w:val="center"/>
            <w:hideMark/>
          </w:tcPr>
          <w:p w14:paraId="3B4306E9" w14:textId="77777777" w:rsidR="008E6CC0" w:rsidRPr="00EB30C0" w:rsidRDefault="008E6CC0" w:rsidP="00EB30C0">
            <w:pPr>
              <w:pStyle w:val="TableParagraph"/>
              <w:jc w:val="center"/>
              <w:rPr>
                <w:b/>
                <w:bCs w:val="0"/>
                <w:color w:val="FFFFFF" w:themeColor="background1"/>
              </w:rPr>
            </w:pPr>
            <w:r w:rsidRPr="00EB30C0">
              <w:rPr>
                <w:rFonts w:hint="eastAsia"/>
                <w:b/>
                <w:bCs w:val="0"/>
                <w:color w:val="FFFFFF" w:themeColor="background1"/>
              </w:rPr>
              <w:t>適用先</w:t>
            </w:r>
          </w:p>
        </w:tc>
      </w:tr>
      <w:tr w:rsidR="008E6CC0" w:rsidRPr="008E6CC0" w14:paraId="39F1C8F1" w14:textId="77777777" w:rsidTr="008E6CC0">
        <w:trPr>
          <w:trHeight w:val="33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EA81BD8" w14:textId="77777777" w:rsidR="008E6CC0" w:rsidRPr="008E6CC0" w:rsidRDefault="008E6CC0" w:rsidP="00EB30C0">
            <w:pPr>
              <w:pStyle w:val="TableParagraph"/>
            </w:pPr>
            <w:r w:rsidRPr="008E6CC0">
              <w:rPr>
                <w:rFonts w:hint="eastAsia"/>
              </w:rPr>
              <w:t>許可</w:t>
            </w:r>
          </w:p>
        </w:tc>
        <w:tc>
          <w:tcPr>
            <w:tcW w:w="2000" w:type="dxa"/>
            <w:tcBorders>
              <w:top w:val="nil"/>
              <w:left w:val="nil"/>
              <w:bottom w:val="single" w:sz="4" w:space="0" w:color="auto"/>
              <w:right w:val="single" w:sz="4" w:space="0" w:color="auto"/>
            </w:tcBorders>
            <w:shd w:val="clear" w:color="auto" w:fill="auto"/>
            <w:vAlign w:val="center"/>
            <w:hideMark/>
          </w:tcPr>
          <w:p w14:paraId="6240E9A2" w14:textId="77777777" w:rsidR="008E6CC0" w:rsidRPr="008E6CC0" w:rsidRDefault="008E6CC0" w:rsidP="00EB30C0">
            <w:pPr>
              <w:pStyle w:val="TableParagraph"/>
            </w:pPr>
            <w:r w:rsidRPr="008E6CC0">
              <w:rPr>
                <w:rFonts w:hint="eastAsia"/>
              </w:rPr>
              <w:t>Users</w:t>
            </w:r>
          </w:p>
        </w:tc>
        <w:tc>
          <w:tcPr>
            <w:tcW w:w="1800" w:type="dxa"/>
            <w:tcBorders>
              <w:top w:val="nil"/>
              <w:left w:val="nil"/>
              <w:bottom w:val="single" w:sz="4" w:space="0" w:color="auto"/>
              <w:right w:val="single" w:sz="4" w:space="0" w:color="auto"/>
            </w:tcBorders>
            <w:shd w:val="clear" w:color="auto" w:fill="auto"/>
            <w:vAlign w:val="center"/>
            <w:hideMark/>
          </w:tcPr>
          <w:p w14:paraId="6F4FE695" w14:textId="77777777" w:rsidR="008E6CC0" w:rsidRPr="008E6CC0" w:rsidRDefault="008E6CC0" w:rsidP="00EB30C0">
            <w:pPr>
              <w:pStyle w:val="TableParagraph"/>
            </w:pPr>
            <w:r w:rsidRPr="008E6CC0">
              <w:rPr>
                <w:rFonts w:hint="eastAsia"/>
              </w:rPr>
              <w:t>読み取り</w:t>
            </w:r>
          </w:p>
        </w:tc>
        <w:tc>
          <w:tcPr>
            <w:tcW w:w="1080" w:type="dxa"/>
            <w:tcBorders>
              <w:top w:val="nil"/>
              <w:left w:val="nil"/>
              <w:bottom w:val="single" w:sz="4" w:space="0" w:color="auto"/>
              <w:right w:val="single" w:sz="4" w:space="0" w:color="auto"/>
            </w:tcBorders>
            <w:shd w:val="clear" w:color="auto" w:fill="auto"/>
            <w:vAlign w:val="center"/>
            <w:hideMark/>
          </w:tcPr>
          <w:p w14:paraId="674DD032" w14:textId="77777777" w:rsidR="008E6CC0" w:rsidRPr="008E6CC0" w:rsidRDefault="008E6CC0" w:rsidP="00EB30C0">
            <w:pPr>
              <w:pStyle w:val="TableParagraph"/>
            </w:pPr>
            <w:r w:rsidRPr="008E6CC0">
              <w:rPr>
                <w:rFonts w:hint="eastAsia"/>
              </w:rPr>
              <w:t>なし</w:t>
            </w:r>
          </w:p>
        </w:tc>
        <w:tc>
          <w:tcPr>
            <w:tcW w:w="2020" w:type="dxa"/>
            <w:tcBorders>
              <w:top w:val="nil"/>
              <w:left w:val="nil"/>
              <w:bottom w:val="single" w:sz="4" w:space="0" w:color="auto"/>
              <w:right w:val="single" w:sz="4" w:space="0" w:color="auto"/>
            </w:tcBorders>
            <w:shd w:val="clear" w:color="auto" w:fill="auto"/>
            <w:vAlign w:val="center"/>
            <w:hideMark/>
          </w:tcPr>
          <w:p w14:paraId="2F3907ED" w14:textId="77777777" w:rsidR="008E6CC0" w:rsidRPr="008E6CC0" w:rsidRDefault="008E6CC0" w:rsidP="00EB30C0">
            <w:pPr>
              <w:pStyle w:val="TableParagraph"/>
            </w:pPr>
            <w:r w:rsidRPr="008E6CC0">
              <w:rPr>
                <w:rFonts w:hint="eastAsia"/>
              </w:rPr>
              <w:t>このキーとサブキー</w:t>
            </w:r>
          </w:p>
        </w:tc>
      </w:tr>
      <w:tr w:rsidR="008E6CC0" w:rsidRPr="008E6CC0" w14:paraId="490FAF9F" w14:textId="77777777" w:rsidTr="008E6CC0">
        <w:trPr>
          <w:trHeight w:val="33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BB6A816" w14:textId="77777777" w:rsidR="008E6CC0" w:rsidRPr="008E6CC0" w:rsidRDefault="008E6CC0" w:rsidP="00EB30C0">
            <w:pPr>
              <w:pStyle w:val="TableParagraph"/>
            </w:pPr>
            <w:r w:rsidRPr="008E6CC0">
              <w:rPr>
                <w:rFonts w:hint="eastAsia"/>
              </w:rPr>
              <w:t>許可</w:t>
            </w:r>
          </w:p>
        </w:tc>
        <w:tc>
          <w:tcPr>
            <w:tcW w:w="2000" w:type="dxa"/>
            <w:tcBorders>
              <w:top w:val="nil"/>
              <w:left w:val="nil"/>
              <w:bottom w:val="single" w:sz="4" w:space="0" w:color="auto"/>
              <w:right w:val="single" w:sz="4" w:space="0" w:color="auto"/>
            </w:tcBorders>
            <w:shd w:val="clear" w:color="auto" w:fill="auto"/>
            <w:vAlign w:val="center"/>
            <w:hideMark/>
          </w:tcPr>
          <w:p w14:paraId="795B01FF" w14:textId="77777777" w:rsidR="008E6CC0" w:rsidRPr="008E6CC0" w:rsidRDefault="008E6CC0" w:rsidP="00EB30C0">
            <w:pPr>
              <w:pStyle w:val="TableParagraph"/>
            </w:pPr>
            <w:r w:rsidRPr="008E6CC0">
              <w:rPr>
                <w:rFonts w:hint="eastAsia"/>
              </w:rPr>
              <w:t>SYSTEM</w:t>
            </w:r>
          </w:p>
        </w:tc>
        <w:tc>
          <w:tcPr>
            <w:tcW w:w="1800" w:type="dxa"/>
            <w:tcBorders>
              <w:top w:val="nil"/>
              <w:left w:val="nil"/>
              <w:bottom w:val="single" w:sz="4" w:space="0" w:color="auto"/>
              <w:right w:val="single" w:sz="4" w:space="0" w:color="auto"/>
            </w:tcBorders>
            <w:shd w:val="clear" w:color="auto" w:fill="auto"/>
            <w:vAlign w:val="center"/>
            <w:hideMark/>
          </w:tcPr>
          <w:p w14:paraId="336881B5" w14:textId="77777777" w:rsidR="008E6CC0" w:rsidRPr="008E6CC0" w:rsidRDefault="008E6CC0" w:rsidP="00EB30C0">
            <w:pPr>
              <w:pStyle w:val="TableParagraph"/>
            </w:pPr>
            <w:r w:rsidRPr="008E6CC0">
              <w:rPr>
                <w:rFonts w:hint="eastAsia"/>
              </w:rPr>
              <w:t>フルコントロール</w:t>
            </w:r>
          </w:p>
        </w:tc>
        <w:tc>
          <w:tcPr>
            <w:tcW w:w="1080" w:type="dxa"/>
            <w:tcBorders>
              <w:top w:val="nil"/>
              <w:left w:val="nil"/>
              <w:bottom w:val="single" w:sz="4" w:space="0" w:color="auto"/>
              <w:right w:val="single" w:sz="4" w:space="0" w:color="auto"/>
            </w:tcBorders>
            <w:shd w:val="clear" w:color="auto" w:fill="auto"/>
            <w:vAlign w:val="center"/>
            <w:hideMark/>
          </w:tcPr>
          <w:p w14:paraId="4B44D026" w14:textId="77777777" w:rsidR="008E6CC0" w:rsidRPr="008E6CC0" w:rsidRDefault="008E6CC0" w:rsidP="00EB30C0">
            <w:pPr>
              <w:pStyle w:val="TableParagraph"/>
            </w:pPr>
            <w:r w:rsidRPr="008E6CC0">
              <w:rPr>
                <w:rFonts w:hint="eastAsia"/>
              </w:rPr>
              <w:t>なし</w:t>
            </w:r>
          </w:p>
        </w:tc>
        <w:tc>
          <w:tcPr>
            <w:tcW w:w="2020" w:type="dxa"/>
            <w:tcBorders>
              <w:top w:val="nil"/>
              <w:left w:val="nil"/>
              <w:bottom w:val="single" w:sz="4" w:space="0" w:color="auto"/>
              <w:right w:val="single" w:sz="4" w:space="0" w:color="auto"/>
            </w:tcBorders>
            <w:shd w:val="clear" w:color="auto" w:fill="auto"/>
            <w:vAlign w:val="center"/>
            <w:hideMark/>
          </w:tcPr>
          <w:p w14:paraId="29F22204" w14:textId="77777777" w:rsidR="008E6CC0" w:rsidRPr="008E6CC0" w:rsidRDefault="008E6CC0" w:rsidP="00EB30C0">
            <w:pPr>
              <w:pStyle w:val="TableParagraph"/>
            </w:pPr>
            <w:r w:rsidRPr="008E6CC0">
              <w:rPr>
                <w:rFonts w:hint="eastAsia"/>
              </w:rPr>
              <w:t>このキーとサブキー</w:t>
            </w:r>
          </w:p>
        </w:tc>
      </w:tr>
      <w:tr w:rsidR="008E6CC0" w:rsidRPr="008E6CC0" w14:paraId="1E9B8180" w14:textId="77777777" w:rsidTr="008E6CC0">
        <w:trPr>
          <w:trHeight w:val="33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9D13B21" w14:textId="77777777" w:rsidR="008E6CC0" w:rsidRPr="008E6CC0" w:rsidRDefault="008E6CC0" w:rsidP="00EB30C0">
            <w:pPr>
              <w:pStyle w:val="TableParagraph"/>
            </w:pPr>
            <w:r w:rsidRPr="008E6CC0">
              <w:rPr>
                <w:rFonts w:hint="eastAsia"/>
              </w:rPr>
              <w:t>許可</w:t>
            </w:r>
          </w:p>
        </w:tc>
        <w:tc>
          <w:tcPr>
            <w:tcW w:w="2000" w:type="dxa"/>
            <w:tcBorders>
              <w:top w:val="nil"/>
              <w:left w:val="nil"/>
              <w:bottom w:val="single" w:sz="4" w:space="0" w:color="auto"/>
              <w:right w:val="single" w:sz="4" w:space="0" w:color="auto"/>
            </w:tcBorders>
            <w:shd w:val="clear" w:color="auto" w:fill="auto"/>
            <w:vAlign w:val="center"/>
            <w:hideMark/>
          </w:tcPr>
          <w:p w14:paraId="6AD64F0E" w14:textId="77777777" w:rsidR="008E6CC0" w:rsidRPr="008E6CC0" w:rsidRDefault="008E6CC0" w:rsidP="00EB30C0">
            <w:pPr>
              <w:pStyle w:val="TableParagraph"/>
            </w:pPr>
            <w:r w:rsidRPr="008E6CC0">
              <w:rPr>
                <w:rFonts w:hint="eastAsia"/>
              </w:rPr>
              <w:t>Administrators</w:t>
            </w:r>
          </w:p>
        </w:tc>
        <w:tc>
          <w:tcPr>
            <w:tcW w:w="1800" w:type="dxa"/>
            <w:tcBorders>
              <w:top w:val="nil"/>
              <w:left w:val="nil"/>
              <w:bottom w:val="single" w:sz="4" w:space="0" w:color="auto"/>
              <w:right w:val="single" w:sz="4" w:space="0" w:color="auto"/>
            </w:tcBorders>
            <w:shd w:val="clear" w:color="auto" w:fill="auto"/>
            <w:vAlign w:val="center"/>
            <w:hideMark/>
          </w:tcPr>
          <w:p w14:paraId="3AA3C5D8" w14:textId="77777777" w:rsidR="008E6CC0" w:rsidRPr="008E6CC0" w:rsidRDefault="008E6CC0" w:rsidP="00EB30C0">
            <w:pPr>
              <w:pStyle w:val="TableParagraph"/>
            </w:pPr>
            <w:r w:rsidRPr="008E6CC0">
              <w:rPr>
                <w:rFonts w:hint="eastAsia"/>
              </w:rPr>
              <w:t>特殊</w:t>
            </w:r>
          </w:p>
        </w:tc>
        <w:tc>
          <w:tcPr>
            <w:tcW w:w="1080" w:type="dxa"/>
            <w:tcBorders>
              <w:top w:val="nil"/>
              <w:left w:val="nil"/>
              <w:bottom w:val="single" w:sz="4" w:space="0" w:color="auto"/>
              <w:right w:val="single" w:sz="4" w:space="0" w:color="auto"/>
            </w:tcBorders>
            <w:shd w:val="clear" w:color="auto" w:fill="auto"/>
            <w:vAlign w:val="center"/>
            <w:hideMark/>
          </w:tcPr>
          <w:p w14:paraId="37E9CFC1" w14:textId="77777777" w:rsidR="008E6CC0" w:rsidRPr="008E6CC0" w:rsidRDefault="008E6CC0" w:rsidP="00EB30C0">
            <w:pPr>
              <w:pStyle w:val="TableParagraph"/>
            </w:pPr>
            <w:r w:rsidRPr="008E6CC0">
              <w:rPr>
                <w:rFonts w:hint="eastAsia"/>
              </w:rPr>
              <w:t>なし</w:t>
            </w:r>
          </w:p>
        </w:tc>
        <w:tc>
          <w:tcPr>
            <w:tcW w:w="2020" w:type="dxa"/>
            <w:tcBorders>
              <w:top w:val="nil"/>
              <w:left w:val="nil"/>
              <w:bottom w:val="single" w:sz="4" w:space="0" w:color="auto"/>
              <w:right w:val="single" w:sz="4" w:space="0" w:color="auto"/>
            </w:tcBorders>
            <w:shd w:val="clear" w:color="auto" w:fill="auto"/>
            <w:vAlign w:val="center"/>
            <w:hideMark/>
          </w:tcPr>
          <w:p w14:paraId="1FD3E240" w14:textId="77777777" w:rsidR="008E6CC0" w:rsidRPr="008E6CC0" w:rsidRDefault="008E6CC0" w:rsidP="00EB30C0">
            <w:pPr>
              <w:pStyle w:val="TableParagraph"/>
            </w:pPr>
            <w:r w:rsidRPr="008E6CC0">
              <w:rPr>
                <w:rFonts w:hint="eastAsia"/>
              </w:rPr>
              <w:t>このキーとサブキー</w:t>
            </w:r>
          </w:p>
        </w:tc>
      </w:tr>
      <w:tr w:rsidR="008E6CC0" w:rsidRPr="008E6CC0" w14:paraId="169939E0" w14:textId="77777777" w:rsidTr="008E6CC0">
        <w:trPr>
          <w:trHeight w:val="33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EC3D395" w14:textId="77777777" w:rsidR="008E6CC0" w:rsidRPr="008E6CC0" w:rsidRDefault="008E6CC0" w:rsidP="00EB30C0">
            <w:pPr>
              <w:pStyle w:val="TableParagraph"/>
            </w:pPr>
            <w:r w:rsidRPr="008E6CC0">
              <w:rPr>
                <w:rFonts w:hint="eastAsia"/>
              </w:rPr>
              <w:t>許可</w:t>
            </w:r>
          </w:p>
        </w:tc>
        <w:tc>
          <w:tcPr>
            <w:tcW w:w="2000" w:type="dxa"/>
            <w:tcBorders>
              <w:top w:val="nil"/>
              <w:left w:val="nil"/>
              <w:bottom w:val="single" w:sz="4" w:space="0" w:color="auto"/>
              <w:right w:val="single" w:sz="4" w:space="0" w:color="auto"/>
            </w:tcBorders>
            <w:shd w:val="clear" w:color="auto" w:fill="auto"/>
            <w:vAlign w:val="center"/>
            <w:hideMark/>
          </w:tcPr>
          <w:p w14:paraId="4998CAED" w14:textId="77777777" w:rsidR="008E6CC0" w:rsidRPr="008E6CC0" w:rsidRDefault="008E6CC0" w:rsidP="00EB30C0">
            <w:pPr>
              <w:pStyle w:val="TableParagraph"/>
            </w:pPr>
            <w:r w:rsidRPr="008E6CC0">
              <w:rPr>
                <w:rFonts w:hint="eastAsia"/>
              </w:rPr>
              <w:t>CREATOR OWNER</w:t>
            </w:r>
          </w:p>
        </w:tc>
        <w:tc>
          <w:tcPr>
            <w:tcW w:w="1800" w:type="dxa"/>
            <w:tcBorders>
              <w:top w:val="nil"/>
              <w:left w:val="nil"/>
              <w:bottom w:val="single" w:sz="4" w:space="0" w:color="auto"/>
              <w:right w:val="single" w:sz="4" w:space="0" w:color="auto"/>
            </w:tcBorders>
            <w:shd w:val="clear" w:color="auto" w:fill="auto"/>
            <w:vAlign w:val="center"/>
            <w:hideMark/>
          </w:tcPr>
          <w:p w14:paraId="05ADD119" w14:textId="77777777" w:rsidR="008E6CC0" w:rsidRPr="008E6CC0" w:rsidRDefault="008E6CC0" w:rsidP="00EB30C0">
            <w:pPr>
              <w:pStyle w:val="TableParagraph"/>
            </w:pPr>
            <w:r w:rsidRPr="008E6CC0">
              <w:rPr>
                <w:rFonts w:hint="eastAsia"/>
              </w:rPr>
              <w:t>フルコントロール</w:t>
            </w:r>
          </w:p>
        </w:tc>
        <w:tc>
          <w:tcPr>
            <w:tcW w:w="1080" w:type="dxa"/>
            <w:tcBorders>
              <w:top w:val="nil"/>
              <w:left w:val="nil"/>
              <w:bottom w:val="single" w:sz="4" w:space="0" w:color="auto"/>
              <w:right w:val="single" w:sz="4" w:space="0" w:color="auto"/>
            </w:tcBorders>
            <w:shd w:val="clear" w:color="auto" w:fill="auto"/>
            <w:vAlign w:val="center"/>
            <w:hideMark/>
          </w:tcPr>
          <w:p w14:paraId="783B6E3E" w14:textId="77777777" w:rsidR="008E6CC0" w:rsidRPr="008E6CC0" w:rsidRDefault="008E6CC0" w:rsidP="00EB30C0">
            <w:pPr>
              <w:pStyle w:val="TableParagraph"/>
            </w:pPr>
            <w:r w:rsidRPr="008E6CC0">
              <w:rPr>
                <w:rFonts w:hint="eastAsia"/>
              </w:rPr>
              <w:t>なし</w:t>
            </w:r>
          </w:p>
        </w:tc>
        <w:tc>
          <w:tcPr>
            <w:tcW w:w="2020" w:type="dxa"/>
            <w:tcBorders>
              <w:top w:val="nil"/>
              <w:left w:val="nil"/>
              <w:bottom w:val="single" w:sz="4" w:space="0" w:color="auto"/>
              <w:right w:val="single" w:sz="4" w:space="0" w:color="auto"/>
            </w:tcBorders>
            <w:shd w:val="clear" w:color="auto" w:fill="auto"/>
            <w:vAlign w:val="center"/>
            <w:hideMark/>
          </w:tcPr>
          <w:p w14:paraId="1B012947" w14:textId="77777777" w:rsidR="008E6CC0" w:rsidRPr="008E6CC0" w:rsidRDefault="008E6CC0" w:rsidP="00EB30C0">
            <w:pPr>
              <w:pStyle w:val="TableParagraph"/>
            </w:pPr>
            <w:r w:rsidRPr="008E6CC0">
              <w:rPr>
                <w:rFonts w:hint="eastAsia"/>
              </w:rPr>
              <w:t>このキーとサブキー</w:t>
            </w:r>
          </w:p>
        </w:tc>
      </w:tr>
      <w:tr w:rsidR="008E6CC0" w:rsidRPr="008E6CC0" w14:paraId="4B05D5E9" w14:textId="77777777" w:rsidTr="008E6CC0">
        <w:trPr>
          <w:trHeight w:val="6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F4DF8E1" w14:textId="77777777" w:rsidR="008E6CC0" w:rsidRPr="008E6CC0" w:rsidRDefault="008E6CC0" w:rsidP="00EB30C0">
            <w:pPr>
              <w:pStyle w:val="TableParagraph"/>
            </w:pPr>
            <w:r w:rsidRPr="008E6CC0">
              <w:rPr>
                <w:rFonts w:hint="eastAsia"/>
              </w:rPr>
              <w:t>許可</w:t>
            </w:r>
          </w:p>
        </w:tc>
        <w:tc>
          <w:tcPr>
            <w:tcW w:w="2000" w:type="dxa"/>
            <w:tcBorders>
              <w:top w:val="nil"/>
              <w:left w:val="nil"/>
              <w:bottom w:val="single" w:sz="4" w:space="0" w:color="auto"/>
              <w:right w:val="single" w:sz="4" w:space="0" w:color="auto"/>
            </w:tcBorders>
            <w:shd w:val="clear" w:color="auto" w:fill="auto"/>
            <w:vAlign w:val="center"/>
            <w:hideMark/>
          </w:tcPr>
          <w:p w14:paraId="3D51938D" w14:textId="77777777" w:rsidR="008E6CC0" w:rsidRPr="008E6CC0" w:rsidRDefault="008E6CC0" w:rsidP="00EB30C0">
            <w:pPr>
              <w:pStyle w:val="TableParagraph"/>
            </w:pPr>
            <w:r w:rsidRPr="008E6CC0">
              <w:rPr>
                <w:rFonts w:hint="eastAsia"/>
              </w:rPr>
              <w:t>ALL APPLICATION PACKAGES</w:t>
            </w:r>
          </w:p>
        </w:tc>
        <w:tc>
          <w:tcPr>
            <w:tcW w:w="1800" w:type="dxa"/>
            <w:tcBorders>
              <w:top w:val="nil"/>
              <w:left w:val="nil"/>
              <w:bottom w:val="single" w:sz="4" w:space="0" w:color="auto"/>
              <w:right w:val="single" w:sz="4" w:space="0" w:color="auto"/>
            </w:tcBorders>
            <w:shd w:val="clear" w:color="auto" w:fill="auto"/>
            <w:vAlign w:val="center"/>
            <w:hideMark/>
          </w:tcPr>
          <w:p w14:paraId="7D964A75" w14:textId="77777777" w:rsidR="008E6CC0" w:rsidRPr="008E6CC0" w:rsidRDefault="008E6CC0" w:rsidP="00EB30C0">
            <w:pPr>
              <w:pStyle w:val="TableParagraph"/>
            </w:pPr>
            <w:r w:rsidRPr="008E6CC0">
              <w:rPr>
                <w:rFonts w:hint="eastAsia"/>
              </w:rPr>
              <w:t>読み取り</w:t>
            </w:r>
          </w:p>
        </w:tc>
        <w:tc>
          <w:tcPr>
            <w:tcW w:w="1080" w:type="dxa"/>
            <w:tcBorders>
              <w:top w:val="nil"/>
              <w:left w:val="nil"/>
              <w:bottom w:val="single" w:sz="4" w:space="0" w:color="auto"/>
              <w:right w:val="single" w:sz="4" w:space="0" w:color="auto"/>
            </w:tcBorders>
            <w:shd w:val="clear" w:color="auto" w:fill="auto"/>
            <w:vAlign w:val="center"/>
            <w:hideMark/>
          </w:tcPr>
          <w:p w14:paraId="09B35A3A" w14:textId="77777777" w:rsidR="008E6CC0" w:rsidRPr="008E6CC0" w:rsidRDefault="008E6CC0" w:rsidP="00EB30C0">
            <w:pPr>
              <w:pStyle w:val="TableParagraph"/>
            </w:pPr>
            <w:r w:rsidRPr="008E6CC0">
              <w:rPr>
                <w:rFonts w:hint="eastAsia"/>
              </w:rPr>
              <w:t>なし</w:t>
            </w:r>
          </w:p>
        </w:tc>
        <w:tc>
          <w:tcPr>
            <w:tcW w:w="2020" w:type="dxa"/>
            <w:tcBorders>
              <w:top w:val="nil"/>
              <w:left w:val="nil"/>
              <w:bottom w:val="single" w:sz="4" w:space="0" w:color="auto"/>
              <w:right w:val="single" w:sz="4" w:space="0" w:color="auto"/>
            </w:tcBorders>
            <w:shd w:val="clear" w:color="auto" w:fill="auto"/>
            <w:vAlign w:val="center"/>
            <w:hideMark/>
          </w:tcPr>
          <w:p w14:paraId="40990FF4" w14:textId="77777777" w:rsidR="008E6CC0" w:rsidRPr="008E6CC0" w:rsidRDefault="008E6CC0" w:rsidP="00EB30C0">
            <w:pPr>
              <w:pStyle w:val="TableParagraph"/>
            </w:pPr>
            <w:r w:rsidRPr="008E6CC0">
              <w:rPr>
                <w:rFonts w:hint="eastAsia"/>
              </w:rPr>
              <w:t>このキーとサブキー</w:t>
            </w:r>
          </w:p>
        </w:tc>
      </w:tr>
    </w:tbl>
    <w:p w14:paraId="1B46B243" w14:textId="77777777" w:rsidR="008E6CC0" w:rsidRDefault="008E6CC0" w:rsidP="004F5C89">
      <w:pPr>
        <w:spacing w:after="182"/>
      </w:pPr>
    </w:p>
    <w:p w14:paraId="4B45BCDD" w14:textId="18BBBC70" w:rsidR="004F5C89" w:rsidRDefault="004F5C89" w:rsidP="004F5C89">
      <w:pPr>
        <w:spacing w:after="182"/>
      </w:pPr>
      <w:r>
        <w:t>6. [コンピュータ]&gt;[HKEY_LOCAL_MACHINE]&gt;[SYSTEM] で右クリックし、[アクセス許可] をクリックし、[詳細設定] をクリックします。</w:t>
      </w:r>
    </w:p>
    <w:p w14:paraId="4D6B5967" w14:textId="6D6ECE46" w:rsidR="004F5C89" w:rsidRDefault="004F5C89" w:rsidP="004F5C89">
      <w:pPr>
        <w:spacing w:after="182"/>
      </w:pPr>
      <w:r>
        <w:t>7. 次のアクセス許可を確認します。基本的に</w:t>
      </w:r>
      <w:r w:rsidR="00CD23D4">
        <w:t>規程</w:t>
      </w:r>
      <w:r>
        <w:t>値を維持します。</w:t>
      </w:r>
    </w:p>
    <w:tbl>
      <w:tblPr>
        <w:tblW w:w="7980" w:type="dxa"/>
        <w:tblCellMar>
          <w:left w:w="99" w:type="dxa"/>
          <w:right w:w="99" w:type="dxa"/>
        </w:tblCellMar>
        <w:tblLook w:val="04A0" w:firstRow="1" w:lastRow="0" w:firstColumn="1" w:lastColumn="0" w:noHBand="0" w:noVBand="1"/>
      </w:tblPr>
      <w:tblGrid>
        <w:gridCol w:w="1080"/>
        <w:gridCol w:w="2000"/>
        <w:gridCol w:w="1800"/>
        <w:gridCol w:w="1080"/>
        <w:gridCol w:w="2020"/>
      </w:tblGrid>
      <w:tr w:rsidR="00FE362B" w:rsidRPr="00FE362B" w14:paraId="592E3034" w14:textId="77777777" w:rsidTr="00FE362B">
        <w:trPr>
          <w:trHeight w:val="330"/>
        </w:trPr>
        <w:tc>
          <w:tcPr>
            <w:tcW w:w="1080"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5DC16B38" w14:textId="77777777" w:rsidR="00FE362B" w:rsidRPr="00EB30C0" w:rsidRDefault="00FE362B" w:rsidP="00EB30C0">
            <w:pPr>
              <w:pStyle w:val="TableParagraph"/>
              <w:jc w:val="center"/>
              <w:rPr>
                <w:b/>
                <w:bCs w:val="0"/>
                <w:color w:val="FFFFFF" w:themeColor="background1"/>
              </w:rPr>
            </w:pPr>
            <w:r w:rsidRPr="00EB30C0">
              <w:rPr>
                <w:rFonts w:hint="eastAsia"/>
                <w:b/>
                <w:bCs w:val="0"/>
                <w:color w:val="FFFFFF" w:themeColor="background1"/>
              </w:rPr>
              <w:t>種類</w:t>
            </w:r>
          </w:p>
        </w:tc>
        <w:tc>
          <w:tcPr>
            <w:tcW w:w="2000" w:type="dxa"/>
            <w:tcBorders>
              <w:top w:val="single" w:sz="4" w:space="0" w:color="auto"/>
              <w:left w:val="nil"/>
              <w:bottom w:val="single" w:sz="4" w:space="0" w:color="auto"/>
              <w:right w:val="single" w:sz="4" w:space="0" w:color="auto"/>
            </w:tcBorders>
            <w:shd w:val="clear" w:color="auto" w:fill="44546A" w:themeFill="text2"/>
            <w:vAlign w:val="center"/>
            <w:hideMark/>
          </w:tcPr>
          <w:p w14:paraId="603B27F9" w14:textId="77777777" w:rsidR="00FE362B" w:rsidRPr="00EB30C0" w:rsidRDefault="00FE362B" w:rsidP="00EB30C0">
            <w:pPr>
              <w:pStyle w:val="TableParagraph"/>
              <w:jc w:val="center"/>
              <w:rPr>
                <w:b/>
                <w:bCs w:val="0"/>
                <w:color w:val="FFFFFF" w:themeColor="background1"/>
              </w:rPr>
            </w:pPr>
            <w:r w:rsidRPr="00EB30C0">
              <w:rPr>
                <w:rFonts w:hint="eastAsia"/>
                <w:b/>
                <w:bCs w:val="0"/>
                <w:color w:val="FFFFFF" w:themeColor="background1"/>
              </w:rPr>
              <w:t>プリンシパル</w:t>
            </w:r>
          </w:p>
        </w:tc>
        <w:tc>
          <w:tcPr>
            <w:tcW w:w="1800" w:type="dxa"/>
            <w:tcBorders>
              <w:top w:val="single" w:sz="4" w:space="0" w:color="auto"/>
              <w:left w:val="nil"/>
              <w:bottom w:val="single" w:sz="4" w:space="0" w:color="auto"/>
              <w:right w:val="single" w:sz="4" w:space="0" w:color="auto"/>
            </w:tcBorders>
            <w:shd w:val="clear" w:color="auto" w:fill="44546A" w:themeFill="text2"/>
            <w:vAlign w:val="center"/>
            <w:hideMark/>
          </w:tcPr>
          <w:p w14:paraId="5879531F" w14:textId="77777777" w:rsidR="00FE362B" w:rsidRPr="00EB30C0" w:rsidRDefault="00FE362B" w:rsidP="00EB30C0">
            <w:pPr>
              <w:pStyle w:val="TableParagraph"/>
              <w:jc w:val="center"/>
              <w:rPr>
                <w:b/>
                <w:bCs w:val="0"/>
                <w:color w:val="FFFFFF" w:themeColor="background1"/>
              </w:rPr>
            </w:pPr>
            <w:r w:rsidRPr="00EB30C0">
              <w:rPr>
                <w:rFonts w:hint="eastAsia"/>
                <w:b/>
                <w:bCs w:val="0"/>
                <w:color w:val="FFFFFF" w:themeColor="background1"/>
              </w:rPr>
              <w:t>アクセス</w:t>
            </w:r>
          </w:p>
        </w:tc>
        <w:tc>
          <w:tcPr>
            <w:tcW w:w="1080" w:type="dxa"/>
            <w:tcBorders>
              <w:top w:val="single" w:sz="4" w:space="0" w:color="auto"/>
              <w:left w:val="nil"/>
              <w:bottom w:val="single" w:sz="4" w:space="0" w:color="auto"/>
              <w:right w:val="single" w:sz="4" w:space="0" w:color="auto"/>
            </w:tcBorders>
            <w:shd w:val="clear" w:color="auto" w:fill="44546A" w:themeFill="text2"/>
            <w:vAlign w:val="center"/>
            <w:hideMark/>
          </w:tcPr>
          <w:p w14:paraId="4176BA08" w14:textId="77777777" w:rsidR="00FE362B" w:rsidRPr="00EB30C0" w:rsidRDefault="00FE362B" w:rsidP="00EB30C0">
            <w:pPr>
              <w:pStyle w:val="TableParagraph"/>
              <w:jc w:val="center"/>
              <w:rPr>
                <w:b/>
                <w:bCs w:val="0"/>
                <w:color w:val="FFFFFF" w:themeColor="background1"/>
              </w:rPr>
            </w:pPr>
            <w:r w:rsidRPr="00EB30C0">
              <w:rPr>
                <w:rFonts w:hint="eastAsia"/>
                <w:b/>
                <w:bCs w:val="0"/>
                <w:color w:val="FFFFFF" w:themeColor="background1"/>
              </w:rPr>
              <w:t>継承元</w:t>
            </w:r>
          </w:p>
        </w:tc>
        <w:tc>
          <w:tcPr>
            <w:tcW w:w="2020" w:type="dxa"/>
            <w:tcBorders>
              <w:top w:val="single" w:sz="4" w:space="0" w:color="auto"/>
              <w:left w:val="nil"/>
              <w:bottom w:val="single" w:sz="4" w:space="0" w:color="auto"/>
              <w:right w:val="single" w:sz="4" w:space="0" w:color="auto"/>
            </w:tcBorders>
            <w:shd w:val="clear" w:color="auto" w:fill="44546A" w:themeFill="text2"/>
            <w:vAlign w:val="center"/>
            <w:hideMark/>
          </w:tcPr>
          <w:p w14:paraId="02CBA2B8" w14:textId="77777777" w:rsidR="00FE362B" w:rsidRPr="00EB30C0" w:rsidRDefault="00FE362B" w:rsidP="00EB30C0">
            <w:pPr>
              <w:pStyle w:val="TableParagraph"/>
              <w:jc w:val="center"/>
              <w:rPr>
                <w:b/>
                <w:bCs w:val="0"/>
                <w:color w:val="FFFFFF" w:themeColor="background1"/>
              </w:rPr>
            </w:pPr>
            <w:r w:rsidRPr="00EB30C0">
              <w:rPr>
                <w:rFonts w:hint="eastAsia"/>
                <w:b/>
                <w:bCs w:val="0"/>
                <w:color w:val="FFFFFF" w:themeColor="background1"/>
              </w:rPr>
              <w:t>適用先</w:t>
            </w:r>
          </w:p>
        </w:tc>
      </w:tr>
      <w:tr w:rsidR="00FE362B" w:rsidRPr="00FE362B" w14:paraId="4C88A12C" w14:textId="77777777" w:rsidTr="00FE362B">
        <w:trPr>
          <w:trHeight w:val="33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BFC200B" w14:textId="77777777" w:rsidR="00FE362B" w:rsidRPr="00FE362B" w:rsidRDefault="00FE362B" w:rsidP="00EB30C0">
            <w:pPr>
              <w:pStyle w:val="TableParagraph"/>
            </w:pPr>
            <w:r w:rsidRPr="00FE362B">
              <w:rPr>
                <w:rFonts w:hint="eastAsia"/>
              </w:rPr>
              <w:t>許可</w:t>
            </w:r>
          </w:p>
        </w:tc>
        <w:tc>
          <w:tcPr>
            <w:tcW w:w="2000" w:type="dxa"/>
            <w:tcBorders>
              <w:top w:val="nil"/>
              <w:left w:val="nil"/>
              <w:bottom w:val="single" w:sz="4" w:space="0" w:color="auto"/>
              <w:right w:val="single" w:sz="4" w:space="0" w:color="auto"/>
            </w:tcBorders>
            <w:shd w:val="clear" w:color="auto" w:fill="auto"/>
            <w:vAlign w:val="center"/>
            <w:hideMark/>
          </w:tcPr>
          <w:p w14:paraId="72663F14" w14:textId="77777777" w:rsidR="00FE362B" w:rsidRPr="00FE362B" w:rsidRDefault="00FE362B" w:rsidP="00EB30C0">
            <w:pPr>
              <w:pStyle w:val="TableParagraph"/>
            </w:pPr>
            <w:r w:rsidRPr="00FE362B">
              <w:rPr>
                <w:rFonts w:hint="eastAsia"/>
              </w:rPr>
              <w:t>Users</w:t>
            </w:r>
          </w:p>
        </w:tc>
        <w:tc>
          <w:tcPr>
            <w:tcW w:w="1800" w:type="dxa"/>
            <w:tcBorders>
              <w:top w:val="nil"/>
              <w:left w:val="nil"/>
              <w:bottom w:val="single" w:sz="4" w:space="0" w:color="auto"/>
              <w:right w:val="single" w:sz="4" w:space="0" w:color="auto"/>
            </w:tcBorders>
            <w:shd w:val="clear" w:color="auto" w:fill="auto"/>
            <w:vAlign w:val="center"/>
            <w:hideMark/>
          </w:tcPr>
          <w:p w14:paraId="578ED07C" w14:textId="77777777" w:rsidR="00FE362B" w:rsidRPr="00FE362B" w:rsidRDefault="00FE362B" w:rsidP="00EB30C0">
            <w:pPr>
              <w:pStyle w:val="TableParagraph"/>
            </w:pPr>
            <w:r w:rsidRPr="00FE362B">
              <w:rPr>
                <w:rFonts w:hint="eastAsia"/>
              </w:rPr>
              <w:t>読み取り</w:t>
            </w:r>
          </w:p>
        </w:tc>
        <w:tc>
          <w:tcPr>
            <w:tcW w:w="1080" w:type="dxa"/>
            <w:tcBorders>
              <w:top w:val="nil"/>
              <w:left w:val="nil"/>
              <w:bottom w:val="single" w:sz="4" w:space="0" w:color="auto"/>
              <w:right w:val="single" w:sz="4" w:space="0" w:color="auto"/>
            </w:tcBorders>
            <w:shd w:val="clear" w:color="auto" w:fill="auto"/>
            <w:vAlign w:val="center"/>
            <w:hideMark/>
          </w:tcPr>
          <w:p w14:paraId="1CE10662" w14:textId="77777777" w:rsidR="00FE362B" w:rsidRPr="00FE362B" w:rsidRDefault="00FE362B" w:rsidP="00EB30C0">
            <w:pPr>
              <w:pStyle w:val="TableParagraph"/>
            </w:pPr>
            <w:r w:rsidRPr="00FE362B">
              <w:rPr>
                <w:rFonts w:hint="eastAsia"/>
              </w:rPr>
              <w:t>なし</w:t>
            </w:r>
          </w:p>
        </w:tc>
        <w:tc>
          <w:tcPr>
            <w:tcW w:w="2020" w:type="dxa"/>
            <w:tcBorders>
              <w:top w:val="nil"/>
              <w:left w:val="nil"/>
              <w:bottom w:val="single" w:sz="4" w:space="0" w:color="auto"/>
              <w:right w:val="single" w:sz="4" w:space="0" w:color="auto"/>
            </w:tcBorders>
            <w:shd w:val="clear" w:color="auto" w:fill="auto"/>
            <w:vAlign w:val="center"/>
            <w:hideMark/>
          </w:tcPr>
          <w:p w14:paraId="7FBE8F33" w14:textId="77777777" w:rsidR="00FE362B" w:rsidRPr="00FE362B" w:rsidRDefault="00FE362B" w:rsidP="00EB30C0">
            <w:pPr>
              <w:pStyle w:val="TableParagraph"/>
            </w:pPr>
            <w:r w:rsidRPr="00FE362B">
              <w:rPr>
                <w:rFonts w:hint="eastAsia"/>
              </w:rPr>
              <w:t>このキーとサブキー</w:t>
            </w:r>
          </w:p>
        </w:tc>
      </w:tr>
      <w:tr w:rsidR="00FE362B" w:rsidRPr="00FE362B" w14:paraId="553B5F9E" w14:textId="77777777" w:rsidTr="00FE362B">
        <w:trPr>
          <w:trHeight w:val="33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09BE263" w14:textId="77777777" w:rsidR="00FE362B" w:rsidRPr="00FE362B" w:rsidRDefault="00FE362B" w:rsidP="00EB30C0">
            <w:pPr>
              <w:pStyle w:val="TableParagraph"/>
            </w:pPr>
            <w:r w:rsidRPr="00FE362B">
              <w:rPr>
                <w:rFonts w:hint="eastAsia"/>
              </w:rPr>
              <w:t>許可</w:t>
            </w:r>
          </w:p>
        </w:tc>
        <w:tc>
          <w:tcPr>
            <w:tcW w:w="2000" w:type="dxa"/>
            <w:tcBorders>
              <w:top w:val="nil"/>
              <w:left w:val="nil"/>
              <w:bottom w:val="single" w:sz="4" w:space="0" w:color="auto"/>
              <w:right w:val="single" w:sz="4" w:space="0" w:color="auto"/>
            </w:tcBorders>
            <w:shd w:val="clear" w:color="auto" w:fill="auto"/>
            <w:vAlign w:val="center"/>
            <w:hideMark/>
          </w:tcPr>
          <w:p w14:paraId="6748BBCA" w14:textId="77777777" w:rsidR="00FE362B" w:rsidRPr="00FE362B" w:rsidRDefault="00FE362B" w:rsidP="00EB30C0">
            <w:pPr>
              <w:pStyle w:val="TableParagraph"/>
            </w:pPr>
            <w:r w:rsidRPr="00FE362B">
              <w:rPr>
                <w:rFonts w:hint="eastAsia"/>
              </w:rPr>
              <w:t>SYSTEM</w:t>
            </w:r>
          </w:p>
        </w:tc>
        <w:tc>
          <w:tcPr>
            <w:tcW w:w="1800" w:type="dxa"/>
            <w:tcBorders>
              <w:top w:val="nil"/>
              <w:left w:val="nil"/>
              <w:bottom w:val="single" w:sz="4" w:space="0" w:color="auto"/>
              <w:right w:val="single" w:sz="4" w:space="0" w:color="auto"/>
            </w:tcBorders>
            <w:shd w:val="clear" w:color="auto" w:fill="auto"/>
            <w:vAlign w:val="center"/>
            <w:hideMark/>
          </w:tcPr>
          <w:p w14:paraId="6C592DB0" w14:textId="77777777" w:rsidR="00FE362B" w:rsidRPr="00FE362B" w:rsidRDefault="00FE362B" w:rsidP="00EB30C0">
            <w:pPr>
              <w:pStyle w:val="TableParagraph"/>
            </w:pPr>
            <w:r w:rsidRPr="00FE362B">
              <w:rPr>
                <w:rFonts w:hint="eastAsia"/>
              </w:rPr>
              <w:t>フルコントロール</w:t>
            </w:r>
          </w:p>
        </w:tc>
        <w:tc>
          <w:tcPr>
            <w:tcW w:w="1080" w:type="dxa"/>
            <w:tcBorders>
              <w:top w:val="nil"/>
              <w:left w:val="nil"/>
              <w:bottom w:val="single" w:sz="4" w:space="0" w:color="auto"/>
              <w:right w:val="single" w:sz="4" w:space="0" w:color="auto"/>
            </w:tcBorders>
            <w:shd w:val="clear" w:color="auto" w:fill="auto"/>
            <w:vAlign w:val="center"/>
            <w:hideMark/>
          </w:tcPr>
          <w:p w14:paraId="343ABC10" w14:textId="77777777" w:rsidR="00FE362B" w:rsidRPr="00FE362B" w:rsidRDefault="00FE362B" w:rsidP="00EB30C0">
            <w:pPr>
              <w:pStyle w:val="TableParagraph"/>
            </w:pPr>
            <w:r w:rsidRPr="00FE362B">
              <w:rPr>
                <w:rFonts w:hint="eastAsia"/>
              </w:rPr>
              <w:t>なし</w:t>
            </w:r>
          </w:p>
        </w:tc>
        <w:tc>
          <w:tcPr>
            <w:tcW w:w="2020" w:type="dxa"/>
            <w:tcBorders>
              <w:top w:val="nil"/>
              <w:left w:val="nil"/>
              <w:bottom w:val="single" w:sz="4" w:space="0" w:color="auto"/>
              <w:right w:val="single" w:sz="4" w:space="0" w:color="auto"/>
            </w:tcBorders>
            <w:shd w:val="clear" w:color="auto" w:fill="auto"/>
            <w:vAlign w:val="center"/>
            <w:hideMark/>
          </w:tcPr>
          <w:p w14:paraId="4C4D86DB" w14:textId="77777777" w:rsidR="00FE362B" w:rsidRPr="00FE362B" w:rsidRDefault="00FE362B" w:rsidP="00EB30C0">
            <w:pPr>
              <w:pStyle w:val="TableParagraph"/>
            </w:pPr>
            <w:r w:rsidRPr="00FE362B">
              <w:rPr>
                <w:rFonts w:hint="eastAsia"/>
              </w:rPr>
              <w:t>このキーとサブキー</w:t>
            </w:r>
          </w:p>
        </w:tc>
      </w:tr>
      <w:tr w:rsidR="00FE362B" w:rsidRPr="00FE362B" w14:paraId="58F9F006" w14:textId="77777777" w:rsidTr="00FE362B">
        <w:trPr>
          <w:trHeight w:val="33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1D004FE" w14:textId="77777777" w:rsidR="00FE362B" w:rsidRPr="00FE362B" w:rsidRDefault="00FE362B" w:rsidP="00EB30C0">
            <w:pPr>
              <w:pStyle w:val="TableParagraph"/>
            </w:pPr>
            <w:r w:rsidRPr="00FE362B">
              <w:rPr>
                <w:rFonts w:hint="eastAsia"/>
              </w:rPr>
              <w:t>許可</w:t>
            </w:r>
          </w:p>
        </w:tc>
        <w:tc>
          <w:tcPr>
            <w:tcW w:w="2000" w:type="dxa"/>
            <w:tcBorders>
              <w:top w:val="nil"/>
              <w:left w:val="nil"/>
              <w:bottom w:val="single" w:sz="4" w:space="0" w:color="auto"/>
              <w:right w:val="single" w:sz="4" w:space="0" w:color="auto"/>
            </w:tcBorders>
            <w:shd w:val="clear" w:color="auto" w:fill="auto"/>
            <w:vAlign w:val="center"/>
            <w:hideMark/>
          </w:tcPr>
          <w:p w14:paraId="045C60E4" w14:textId="77777777" w:rsidR="00FE362B" w:rsidRPr="00FE362B" w:rsidRDefault="00FE362B" w:rsidP="00EB30C0">
            <w:pPr>
              <w:pStyle w:val="TableParagraph"/>
            </w:pPr>
            <w:r w:rsidRPr="00FE362B">
              <w:rPr>
                <w:rFonts w:hint="eastAsia"/>
              </w:rPr>
              <w:t>Administrators</w:t>
            </w:r>
          </w:p>
        </w:tc>
        <w:tc>
          <w:tcPr>
            <w:tcW w:w="1800" w:type="dxa"/>
            <w:tcBorders>
              <w:top w:val="nil"/>
              <w:left w:val="nil"/>
              <w:bottom w:val="single" w:sz="4" w:space="0" w:color="auto"/>
              <w:right w:val="single" w:sz="4" w:space="0" w:color="auto"/>
            </w:tcBorders>
            <w:shd w:val="clear" w:color="auto" w:fill="auto"/>
            <w:vAlign w:val="center"/>
            <w:hideMark/>
          </w:tcPr>
          <w:p w14:paraId="66FDAB6B" w14:textId="77777777" w:rsidR="00FE362B" w:rsidRPr="00FE362B" w:rsidRDefault="00FE362B" w:rsidP="00EB30C0">
            <w:pPr>
              <w:pStyle w:val="TableParagraph"/>
            </w:pPr>
            <w:r w:rsidRPr="00FE362B">
              <w:rPr>
                <w:rFonts w:hint="eastAsia"/>
              </w:rPr>
              <w:t>特殊</w:t>
            </w:r>
          </w:p>
        </w:tc>
        <w:tc>
          <w:tcPr>
            <w:tcW w:w="1080" w:type="dxa"/>
            <w:tcBorders>
              <w:top w:val="nil"/>
              <w:left w:val="nil"/>
              <w:bottom w:val="single" w:sz="4" w:space="0" w:color="auto"/>
              <w:right w:val="single" w:sz="4" w:space="0" w:color="auto"/>
            </w:tcBorders>
            <w:shd w:val="clear" w:color="auto" w:fill="auto"/>
            <w:vAlign w:val="center"/>
            <w:hideMark/>
          </w:tcPr>
          <w:p w14:paraId="2CA62899" w14:textId="77777777" w:rsidR="00FE362B" w:rsidRPr="00FE362B" w:rsidRDefault="00FE362B" w:rsidP="00EB30C0">
            <w:pPr>
              <w:pStyle w:val="TableParagraph"/>
            </w:pPr>
            <w:r w:rsidRPr="00FE362B">
              <w:rPr>
                <w:rFonts w:hint="eastAsia"/>
              </w:rPr>
              <w:t>なし</w:t>
            </w:r>
          </w:p>
        </w:tc>
        <w:tc>
          <w:tcPr>
            <w:tcW w:w="2020" w:type="dxa"/>
            <w:tcBorders>
              <w:top w:val="nil"/>
              <w:left w:val="nil"/>
              <w:bottom w:val="single" w:sz="4" w:space="0" w:color="auto"/>
              <w:right w:val="single" w:sz="4" w:space="0" w:color="auto"/>
            </w:tcBorders>
            <w:shd w:val="clear" w:color="auto" w:fill="auto"/>
            <w:vAlign w:val="center"/>
            <w:hideMark/>
          </w:tcPr>
          <w:p w14:paraId="7D7051AA" w14:textId="77777777" w:rsidR="00FE362B" w:rsidRPr="00FE362B" w:rsidRDefault="00FE362B" w:rsidP="00EB30C0">
            <w:pPr>
              <w:pStyle w:val="TableParagraph"/>
            </w:pPr>
            <w:r w:rsidRPr="00FE362B">
              <w:rPr>
                <w:rFonts w:hint="eastAsia"/>
              </w:rPr>
              <w:t>このキーとサブキー</w:t>
            </w:r>
          </w:p>
        </w:tc>
      </w:tr>
      <w:tr w:rsidR="00FE362B" w:rsidRPr="00FE362B" w14:paraId="08C5B2DA" w14:textId="77777777" w:rsidTr="00FE362B">
        <w:trPr>
          <w:trHeight w:val="33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77A0D65" w14:textId="77777777" w:rsidR="00FE362B" w:rsidRPr="00FE362B" w:rsidRDefault="00FE362B" w:rsidP="00EB30C0">
            <w:pPr>
              <w:pStyle w:val="TableParagraph"/>
            </w:pPr>
            <w:r w:rsidRPr="00FE362B">
              <w:rPr>
                <w:rFonts w:hint="eastAsia"/>
              </w:rPr>
              <w:t>許可</w:t>
            </w:r>
          </w:p>
        </w:tc>
        <w:tc>
          <w:tcPr>
            <w:tcW w:w="2000" w:type="dxa"/>
            <w:tcBorders>
              <w:top w:val="nil"/>
              <w:left w:val="nil"/>
              <w:bottom w:val="single" w:sz="4" w:space="0" w:color="auto"/>
              <w:right w:val="single" w:sz="4" w:space="0" w:color="auto"/>
            </w:tcBorders>
            <w:shd w:val="clear" w:color="auto" w:fill="auto"/>
            <w:vAlign w:val="center"/>
            <w:hideMark/>
          </w:tcPr>
          <w:p w14:paraId="70608ECA" w14:textId="77777777" w:rsidR="00FE362B" w:rsidRPr="00FE362B" w:rsidRDefault="00FE362B" w:rsidP="00EB30C0">
            <w:pPr>
              <w:pStyle w:val="TableParagraph"/>
            </w:pPr>
            <w:r w:rsidRPr="00FE362B">
              <w:rPr>
                <w:rFonts w:hint="eastAsia"/>
              </w:rPr>
              <w:t>CREATOR OWNER</w:t>
            </w:r>
          </w:p>
        </w:tc>
        <w:tc>
          <w:tcPr>
            <w:tcW w:w="1800" w:type="dxa"/>
            <w:tcBorders>
              <w:top w:val="nil"/>
              <w:left w:val="nil"/>
              <w:bottom w:val="single" w:sz="4" w:space="0" w:color="auto"/>
              <w:right w:val="single" w:sz="4" w:space="0" w:color="auto"/>
            </w:tcBorders>
            <w:shd w:val="clear" w:color="auto" w:fill="auto"/>
            <w:vAlign w:val="center"/>
            <w:hideMark/>
          </w:tcPr>
          <w:p w14:paraId="4352D6F1" w14:textId="77777777" w:rsidR="00FE362B" w:rsidRPr="00FE362B" w:rsidRDefault="00FE362B" w:rsidP="00EB30C0">
            <w:pPr>
              <w:pStyle w:val="TableParagraph"/>
            </w:pPr>
            <w:r w:rsidRPr="00FE362B">
              <w:rPr>
                <w:rFonts w:hint="eastAsia"/>
              </w:rPr>
              <w:t>フルコントロール</w:t>
            </w:r>
          </w:p>
        </w:tc>
        <w:tc>
          <w:tcPr>
            <w:tcW w:w="1080" w:type="dxa"/>
            <w:tcBorders>
              <w:top w:val="nil"/>
              <w:left w:val="nil"/>
              <w:bottom w:val="single" w:sz="4" w:space="0" w:color="auto"/>
              <w:right w:val="single" w:sz="4" w:space="0" w:color="auto"/>
            </w:tcBorders>
            <w:shd w:val="clear" w:color="auto" w:fill="auto"/>
            <w:vAlign w:val="center"/>
            <w:hideMark/>
          </w:tcPr>
          <w:p w14:paraId="5C0CA341" w14:textId="77777777" w:rsidR="00FE362B" w:rsidRPr="00FE362B" w:rsidRDefault="00FE362B" w:rsidP="00EB30C0">
            <w:pPr>
              <w:pStyle w:val="TableParagraph"/>
            </w:pPr>
            <w:r w:rsidRPr="00FE362B">
              <w:rPr>
                <w:rFonts w:hint="eastAsia"/>
              </w:rPr>
              <w:t>なし</w:t>
            </w:r>
          </w:p>
        </w:tc>
        <w:tc>
          <w:tcPr>
            <w:tcW w:w="2020" w:type="dxa"/>
            <w:tcBorders>
              <w:top w:val="nil"/>
              <w:left w:val="nil"/>
              <w:bottom w:val="single" w:sz="4" w:space="0" w:color="auto"/>
              <w:right w:val="single" w:sz="4" w:space="0" w:color="auto"/>
            </w:tcBorders>
            <w:shd w:val="clear" w:color="auto" w:fill="auto"/>
            <w:vAlign w:val="center"/>
            <w:hideMark/>
          </w:tcPr>
          <w:p w14:paraId="6BDFEE4B" w14:textId="77777777" w:rsidR="00FE362B" w:rsidRPr="00FE362B" w:rsidRDefault="00FE362B" w:rsidP="00EB30C0">
            <w:pPr>
              <w:pStyle w:val="TableParagraph"/>
            </w:pPr>
            <w:r w:rsidRPr="00FE362B">
              <w:rPr>
                <w:rFonts w:hint="eastAsia"/>
              </w:rPr>
              <w:t>このキーとサブキー</w:t>
            </w:r>
          </w:p>
        </w:tc>
      </w:tr>
      <w:tr w:rsidR="00FE362B" w:rsidRPr="00FE362B" w14:paraId="776E4025" w14:textId="77777777" w:rsidTr="00FE362B">
        <w:trPr>
          <w:trHeight w:val="6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36B1590" w14:textId="77777777" w:rsidR="00FE362B" w:rsidRPr="00FE362B" w:rsidRDefault="00FE362B" w:rsidP="00EB30C0">
            <w:pPr>
              <w:pStyle w:val="TableParagraph"/>
            </w:pPr>
            <w:r w:rsidRPr="00FE362B">
              <w:rPr>
                <w:rFonts w:hint="eastAsia"/>
              </w:rPr>
              <w:lastRenderedPageBreak/>
              <w:t>許可</w:t>
            </w:r>
          </w:p>
        </w:tc>
        <w:tc>
          <w:tcPr>
            <w:tcW w:w="2000" w:type="dxa"/>
            <w:tcBorders>
              <w:top w:val="nil"/>
              <w:left w:val="nil"/>
              <w:bottom w:val="single" w:sz="4" w:space="0" w:color="auto"/>
              <w:right w:val="single" w:sz="4" w:space="0" w:color="auto"/>
            </w:tcBorders>
            <w:shd w:val="clear" w:color="auto" w:fill="auto"/>
            <w:vAlign w:val="center"/>
            <w:hideMark/>
          </w:tcPr>
          <w:p w14:paraId="5E26E9E9" w14:textId="77777777" w:rsidR="00FE362B" w:rsidRPr="00FE362B" w:rsidRDefault="00FE362B" w:rsidP="00EB30C0">
            <w:pPr>
              <w:pStyle w:val="TableParagraph"/>
            </w:pPr>
            <w:r w:rsidRPr="00FE362B">
              <w:rPr>
                <w:rFonts w:hint="eastAsia"/>
              </w:rPr>
              <w:t>ALL APPLICATION PACKAGES</w:t>
            </w:r>
          </w:p>
        </w:tc>
        <w:tc>
          <w:tcPr>
            <w:tcW w:w="1800" w:type="dxa"/>
            <w:tcBorders>
              <w:top w:val="nil"/>
              <w:left w:val="nil"/>
              <w:bottom w:val="single" w:sz="4" w:space="0" w:color="auto"/>
              <w:right w:val="single" w:sz="4" w:space="0" w:color="auto"/>
            </w:tcBorders>
            <w:shd w:val="clear" w:color="auto" w:fill="auto"/>
            <w:vAlign w:val="center"/>
            <w:hideMark/>
          </w:tcPr>
          <w:p w14:paraId="15E87D1E" w14:textId="77777777" w:rsidR="00FE362B" w:rsidRPr="00FE362B" w:rsidRDefault="00FE362B" w:rsidP="00EB30C0">
            <w:pPr>
              <w:pStyle w:val="TableParagraph"/>
            </w:pPr>
            <w:r w:rsidRPr="00FE362B">
              <w:rPr>
                <w:rFonts w:hint="eastAsia"/>
              </w:rPr>
              <w:t>読み取り</w:t>
            </w:r>
          </w:p>
        </w:tc>
        <w:tc>
          <w:tcPr>
            <w:tcW w:w="1080" w:type="dxa"/>
            <w:tcBorders>
              <w:top w:val="nil"/>
              <w:left w:val="nil"/>
              <w:bottom w:val="single" w:sz="4" w:space="0" w:color="auto"/>
              <w:right w:val="single" w:sz="4" w:space="0" w:color="auto"/>
            </w:tcBorders>
            <w:shd w:val="clear" w:color="auto" w:fill="auto"/>
            <w:vAlign w:val="center"/>
            <w:hideMark/>
          </w:tcPr>
          <w:p w14:paraId="1314A9D7" w14:textId="77777777" w:rsidR="00FE362B" w:rsidRPr="00FE362B" w:rsidRDefault="00FE362B" w:rsidP="00EB30C0">
            <w:pPr>
              <w:pStyle w:val="TableParagraph"/>
            </w:pPr>
            <w:r w:rsidRPr="00FE362B">
              <w:rPr>
                <w:rFonts w:hint="eastAsia"/>
              </w:rPr>
              <w:t>なし</w:t>
            </w:r>
          </w:p>
        </w:tc>
        <w:tc>
          <w:tcPr>
            <w:tcW w:w="2020" w:type="dxa"/>
            <w:tcBorders>
              <w:top w:val="nil"/>
              <w:left w:val="nil"/>
              <w:bottom w:val="single" w:sz="4" w:space="0" w:color="auto"/>
              <w:right w:val="single" w:sz="4" w:space="0" w:color="auto"/>
            </w:tcBorders>
            <w:shd w:val="clear" w:color="auto" w:fill="auto"/>
            <w:vAlign w:val="center"/>
            <w:hideMark/>
          </w:tcPr>
          <w:p w14:paraId="1AC44A97" w14:textId="77777777" w:rsidR="00FE362B" w:rsidRPr="00FE362B" w:rsidRDefault="00FE362B" w:rsidP="00EB30C0">
            <w:pPr>
              <w:pStyle w:val="TableParagraph"/>
            </w:pPr>
            <w:r w:rsidRPr="00FE362B">
              <w:rPr>
                <w:rFonts w:hint="eastAsia"/>
              </w:rPr>
              <w:t>このキーとサブキー</w:t>
            </w:r>
          </w:p>
        </w:tc>
      </w:tr>
    </w:tbl>
    <w:p w14:paraId="44BC89AF" w14:textId="77777777" w:rsidR="00FE362B" w:rsidRDefault="00FE362B" w:rsidP="004F5C89">
      <w:pPr>
        <w:spacing w:after="182"/>
      </w:pPr>
    </w:p>
    <w:p w14:paraId="27BD453A" w14:textId="632214C0" w:rsidR="004F5C89" w:rsidRDefault="004F5C89" w:rsidP="00AA25E3">
      <w:pPr>
        <w:pStyle w:val="4"/>
      </w:pPr>
      <w:r>
        <w:rPr>
          <w:rFonts w:hint="eastAsia"/>
        </w:rPr>
        <w:t>リモートレジストリサービス</w:t>
      </w:r>
      <w:r w:rsidR="00FE362B">
        <w:rPr>
          <w:rFonts w:hint="eastAsia"/>
        </w:rPr>
        <w:t>の</w:t>
      </w:r>
      <w:r>
        <w:rPr>
          <w:rFonts w:hint="eastAsia"/>
        </w:rPr>
        <w:t>無効</w:t>
      </w:r>
      <w:r w:rsidR="00FE362B">
        <w:rPr>
          <w:rFonts w:hint="eastAsia"/>
        </w:rPr>
        <w:t>化</w:t>
      </w:r>
      <w:r>
        <w:t xml:space="preserve"> </w:t>
      </w:r>
    </w:p>
    <w:p w14:paraId="231596E4" w14:textId="77777777" w:rsidR="004F5C89" w:rsidRDefault="004F5C89" w:rsidP="004F5C89">
      <w:pPr>
        <w:spacing w:after="182"/>
      </w:pPr>
      <w:r>
        <w:rPr>
          <w:rFonts w:hint="eastAsia"/>
        </w:rPr>
        <w:t>リモートレジストリサービスによって、リモートから操作される可能性があります。</w:t>
      </w:r>
      <w:r>
        <w:t>Windows サービスの Remote Registry が無効になっていることを確認します。</w:t>
      </w:r>
    </w:p>
    <w:p w14:paraId="0E4A73FC" w14:textId="16719AC5" w:rsidR="004F5C89" w:rsidRDefault="004F5C89" w:rsidP="004F5C89">
      <w:pPr>
        <w:spacing w:after="182"/>
      </w:pPr>
      <w:r>
        <w:rPr>
          <w:rFonts w:hint="eastAsia"/>
        </w:rPr>
        <w:t>コントロールパネルからサービスを起動し、</w:t>
      </w:r>
      <w:r>
        <w:t xml:space="preserve"> </w:t>
      </w:r>
      <w:proofErr w:type="spellStart"/>
      <w:r>
        <w:t>RemoteRegistry</w:t>
      </w:r>
      <w:proofErr w:type="spellEnd"/>
      <w:r>
        <w:t xml:space="preserve"> が無効になっているかを確認する</w:t>
      </w:r>
      <w:r w:rsidR="00BD69BE">
        <w:rPr>
          <w:rFonts w:hint="eastAsia"/>
        </w:rPr>
        <w:t>には、</w:t>
      </w:r>
      <w:r>
        <w:t>以下のコマンドを</w:t>
      </w:r>
      <w:r w:rsidR="00BD69BE">
        <w:rPr>
          <w:rFonts w:hint="eastAsia"/>
        </w:rPr>
        <w:t>管理者権限で</w:t>
      </w:r>
      <w:r>
        <w:t>実行します。</w:t>
      </w:r>
    </w:p>
    <w:p w14:paraId="59504524" w14:textId="5E260125" w:rsidR="004F5C89" w:rsidRDefault="004F5C89" w:rsidP="0038483C">
      <w:pPr>
        <w:pBdr>
          <w:top w:val="single" w:sz="4" w:space="1" w:color="auto"/>
          <w:left w:val="single" w:sz="4" w:space="4" w:color="auto"/>
          <w:bottom w:val="single" w:sz="4" w:space="1" w:color="auto"/>
          <w:right w:val="single" w:sz="4" w:space="4" w:color="auto"/>
        </w:pBdr>
        <w:spacing w:after="182"/>
      </w:pPr>
      <w:r>
        <w:t xml:space="preserve">C:\Windows\system32&gt;sc query </w:t>
      </w:r>
      <w:proofErr w:type="spellStart"/>
      <w:r w:rsidR="007B73C1">
        <w:rPr>
          <w:rFonts w:hint="eastAsia"/>
        </w:rPr>
        <w:t>R</w:t>
      </w:r>
      <w:r>
        <w:t>emoteRegistry</w:t>
      </w:r>
      <w:proofErr w:type="spellEnd"/>
    </w:p>
    <w:p w14:paraId="104A6621" w14:textId="77777777" w:rsidR="0038483C" w:rsidRDefault="0038483C" w:rsidP="004F5C89">
      <w:pPr>
        <w:spacing w:after="182"/>
      </w:pPr>
    </w:p>
    <w:p w14:paraId="77795190" w14:textId="3AC3F26C" w:rsidR="004F5C89" w:rsidRDefault="004F5C89" w:rsidP="002C5A7D">
      <w:pPr>
        <w:pStyle w:val="a"/>
        <w:ind w:left="820"/>
      </w:pPr>
      <w:r>
        <w:t xml:space="preserve">SERVICE_NAME: </w:t>
      </w:r>
      <w:proofErr w:type="spellStart"/>
      <w:r w:rsidR="007B73C1">
        <w:rPr>
          <w:rFonts w:hint="eastAsia"/>
        </w:rPr>
        <w:t>R</w:t>
      </w:r>
      <w:r>
        <w:t>emoteRegistry</w:t>
      </w:r>
      <w:proofErr w:type="spellEnd"/>
    </w:p>
    <w:p w14:paraId="043AF934" w14:textId="27E6E75C" w:rsidR="004F5C89" w:rsidRDefault="004F5C89" w:rsidP="002C5A7D">
      <w:pPr>
        <w:pStyle w:val="a"/>
        <w:ind w:left="820"/>
      </w:pPr>
      <w:r>
        <w:t xml:space="preserve">       TYPE</w:t>
      </w:r>
      <w:r w:rsidR="0016067E">
        <w:tab/>
      </w:r>
      <w:r w:rsidR="0016067E">
        <w:tab/>
      </w:r>
      <w:r w:rsidR="0016067E">
        <w:tab/>
      </w:r>
      <w:r>
        <w:t>: 20  WIN32_SHARE_PROCESS</w:t>
      </w:r>
    </w:p>
    <w:p w14:paraId="6576E4FA" w14:textId="0F14EBF4" w:rsidR="004F5C89" w:rsidRDefault="004F5C89" w:rsidP="002C5A7D">
      <w:pPr>
        <w:pStyle w:val="a"/>
        <w:ind w:left="820"/>
      </w:pPr>
      <w:r>
        <w:t xml:space="preserve">       </w:t>
      </w:r>
      <w:r w:rsidRPr="008F1B09">
        <w:t>STATE</w:t>
      </w:r>
      <w:r w:rsidR="0016067E">
        <w:tab/>
      </w:r>
      <w:r w:rsidR="0016067E">
        <w:tab/>
      </w:r>
      <w:r w:rsidR="0016067E">
        <w:tab/>
      </w:r>
      <w:r w:rsidRPr="008F1B09">
        <w:t>: 1  STOPPED</w:t>
      </w:r>
    </w:p>
    <w:p w14:paraId="1D3B47A7" w14:textId="6A53A38F" w:rsidR="004F5C89" w:rsidRDefault="004F5C89" w:rsidP="002C5A7D">
      <w:pPr>
        <w:pStyle w:val="a"/>
        <w:ind w:left="820"/>
      </w:pPr>
      <w:r>
        <w:t xml:space="preserve">       WIN32_EXIT_CODE</w:t>
      </w:r>
      <w:r w:rsidR="0016067E">
        <w:tab/>
      </w:r>
      <w:r>
        <w:t>: 1077  (0x435)</w:t>
      </w:r>
    </w:p>
    <w:p w14:paraId="06389CAD" w14:textId="68F39178" w:rsidR="004F5C89" w:rsidRDefault="004F5C89" w:rsidP="002C5A7D">
      <w:pPr>
        <w:pStyle w:val="a"/>
        <w:ind w:left="820"/>
      </w:pPr>
      <w:r>
        <w:t xml:space="preserve">       SERVICE_EXIT_CODE</w:t>
      </w:r>
      <w:r w:rsidR="0016067E">
        <w:tab/>
      </w:r>
      <w:r>
        <w:t>: 0  (0x0)</w:t>
      </w:r>
    </w:p>
    <w:p w14:paraId="44DF4581" w14:textId="3F509AF7" w:rsidR="004F5C89" w:rsidRDefault="004F5C89" w:rsidP="002C5A7D">
      <w:pPr>
        <w:pStyle w:val="a"/>
        <w:ind w:left="820"/>
      </w:pPr>
      <w:r>
        <w:t xml:space="preserve">       CHECKPOINT</w:t>
      </w:r>
      <w:r w:rsidR="0016067E">
        <w:tab/>
      </w:r>
      <w:r w:rsidR="0016067E">
        <w:tab/>
      </w:r>
      <w:r>
        <w:t>: 0x0</w:t>
      </w:r>
    </w:p>
    <w:p w14:paraId="447A4998" w14:textId="51AB8D10" w:rsidR="004F5C89" w:rsidRDefault="004F5C89" w:rsidP="008F1B09">
      <w:pPr>
        <w:pBdr>
          <w:top w:val="single" w:sz="4" w:space="1" w:color="auto"/>
          <w:left w:val="single" w:sz="4" w:space="4" w:color="auto"/>
          <w:bottom w:val="single" w:sz="4" w:space="1" w:color="auto"/>
          <w:right w:val="single" w:sz="4" w:space="4" w:color="auto"/>
        </w:pBdr>
        <w:spacing w:after="182"/>
      </w:pPr>
      <w:r>
        <w:t xml:space="preserve">       WAIT_HINT</w:t>
      </w:r>
      <w:r w:rsidR="0016067E">
        <w:tab/>
      </w:r>
      <w:r w:rsidR="0016067E">
        <w:tab/>
      </w:r>
      <w:r>
        <w:t>: 0x0</w:t>
      </w:r>
    </w:p>
    <w:p w14:paraId="4BFA5DAE" w14:textId="6157930B" w:rsidR="004F5C89" w:rsidRDefault="004F5C89" w:rsidP="004F5C89">
      <w:pPr>
        <w:spacing w:after="182"/>
      </w:pPr>
      <w:r>
        <w:t xml:space="preserve">STATE が </w:t>
      </w:r>
      <w:r w:rsidR="00B76677">
        <w:rPr>
          <w:rFonts w:hint="eastAsia"/>
        </w:rPr>
        <w:t>[</w:t>
      </w:r>
      <w:r w:rsidR="00B76677">
        <w:t xml:space="preserve">1 </w:t>
      </w:r>
      <w:r>
        <w:t>STOOPED</w:t>
      </w:r>
      <w:r w:rsidR="00B76677">
        <w:t>]</w:t>
      </w:r>
      <w:r>
        <w:t xml:space="preserve"> になっていることを確認します。</w:t>
      </w:r>
    </w:p>
    <w:p w14:paraId="4CF95307" w14:textId="1AB39EFF" w:rsidR="00AE1D66" w:rsidRDefault="00BD69BE" w:rsidP="004F5C89">
      <w:pPr>
        <w:spacing w:after="182"/>
      </w:pPr>
      <w:r>
        <w:t>STATE が</w:t>
      </w:r>
      <w:r>
        <w:rPr>
          <w:rFonts w:hint="eastAsia"/>
        </w:rPr>
        <w:t xml:space="preserve"> STOPPED になっていない場合は、以下のコマンドを管理者権限で実行します。</w:t>
      </w:r>
    </w:p>
    <w:p w14:paraId="7FBCDCEB" w14:textId="4FAD5511" w:rsidR="00BD69BE" w:rsidRDefault="00BD69BE" w:rsidP="00BD69BE">
      <w:pPr>
        <w:pBdr>
          <w:top w:val="single" w:sz="4" w:space="1" w:color="auto"/>
          <w:left w:val="single" w:sz="4" w:space="4" w:color="auto"/>
          <w:bottom w:val="single" w:sz="4" w:space="1" w:color="auto"/>
          <w:right w:val="single" w:sz="4" w:space="4" w:color="auto"/>
        </w:pBdr>
        <w:spacing w:after="182"/>
      </w:pPr>
      <w:r>
        <w:t xml:space="preserve">C:\Windows\system32&gt;sc </w:t>
      </w:r>
      <w:r>
        <w:rPr>
          <w:rFonts w:hint="eastAsia"/>
        </w:rPr>
        <w:t>stop</w:t>
      </w:r>
      <w:r>
        <w:t xml:space="preserve"> </w:t>
      </w:r>
      <w:proofErr w:type="spellStart"/>
      <w:r>
        <w:rPr>
          <w:rFonts w:hint="eastAsia"/>
        </w:rPr>
        <w:t>R</w:t>
      </w:r>
      <w:r>
        <w:t>emoteRegistry</w:t>
      </w:r>
      <w:proofErr w:type="spellEnd"/>
    </w:p>
    <w:p w14:paraId="29EA3E67" w14:textId="58C6C71F" w:rsidR="00BD69BE" w:rsidRDefault="00BD69BE" w:rsidP="00BD69BE">
      <w:pPr>
        <w:pBdr>
          <w:top w:val="single" w:sz="4" w:space="1" w:color="auto"/>
          <w:left w:val="single" w:sz="4" w:space="4" w:color="auto"/>
          <w:bottom w:val="single" w:sz="4" w:space="1" w:color="auto"/>
          <w:right w:val="single" w:sz="4" w:space="4" w:color="auto"/>
        </w:pBdr>
        <w:spacing w:after="182"/>
      </w:pPr>
      <w:r>
        <w:t xml:space="preserve">C:\Windows\system32&gt;sc </w:t>
      </w:r>
      <w:r>
        <w:rPr>
          <w:rFonts w:hint="eastAsia"/>
        </w:rPr>
        <w:t>config</w:t>
      </w:r>
      <w:r>
        <w:t xml:space="preserve"> </w:t>
      </w:r>
      <w:proofErr w:type="spellStart"/>
      <w:r>
        <w:rPr>
          <w:rFonts w:hint="eastAsia"/>
        </w:rPr>
        <w:t>R</w:t>
      </w:r>
      <w:r>
        <w:t>emoteRegistry</w:t>
      </w:r>
      <w:proofErr w:type="spellEnd"/>
      <w:r>
        <w:rPr>
          <w:rFonts w:hint="eastAsia"/>
        </w:rPr>
        <w:t xml:space="preserve"> </w:t>
      </w:r>
      <w:r>
        <w:t>start=</w:t>
      </w:r>
      <w:r w:rsidR="00B76677" w:rsidRPr="00B76677">
        <w:t xml:space="preserve"> disabled</w:t>
      </w:r>
    </w:p>
    <w:p w14:paraId="77E74E89" w14:textId="77777777" w:rsidR="00BD69BE" w:rsidRPr="00BD69BE" w:rsidRDefault="00BD69BE" w:rsidP="004F5C89">
      <w:pPr>
        <w:spacing w:after="182"/>
      </w:pPr>
    </w:p>
    <w:p w14:paraId="1739F5AC" w14:textId="77777777" w:rsidR="008F1B09" w:rsidRDefault="008F1B09">
      <w:pPr>
        <w:spacing w:afterLines="0" w:after="0" w:line="240" w:lineRule="auto"/>
      </w:pPr>
      <w:r>
        <w:br w:type="page"/>
      </w:r>
    </w:p>
    <w:p w14:paraId="530A74E1" w14:textId="792839AF" w:rsidR="004F5C89" w:rsidRDefault="004F5C89" w:rsidP="009A5140">
      <w:pPr>
        <w:pStyle w:val="20"/>
        <w:spacing w:before="365" w:after="182"/>
        <w:ind w:left="420" w:hanging="420"/>
      </w:pPr>
      <w:bookmarkStart w:id="62" w:name="_Toc56588769"/>
      <w:r>
        <w:rPr>
          <w:rFonts w:hint="eastAsia"/>
        </w:rPr>
        <w:lastRenderedPageBreak/>
        <w:t>電子認証について</w:t>
      </w:r>
      <w:bookmarkEnd w:id="62"/>
    </w:p>
    <w:p w14:paraId="5E639E4B" w14:textId="77777777" w:rsidR="004F5C89" w:rsidRDefault="004F5C89" w:rsidP="00CE66EB">
      <w:pPr>
        <w:pStyle w:val="3"/>
        <w:spacing w:before="365"/>
        <w:ind w:left="840" w:hanging="840"/>
      </w:pPr>
      <w:bookmarkStart w:id="63" w:name="_Toc56588770"/>
      <w:r>
        <w:rPr>
          <w:rFonts w:hint="eastAsia"/>
        </w:rPr>
        <w:t>目的</w:t>
      </w:r>
      <w:bookmarkEnd w:id="63"/>
      <w:r>
        <w:t xml:space="preserve"> </w:t>
      </w:r>
    </w:p>
    <w:p w14:paraId="2EBC9537" w14:textId="77777777" w:rsidR="004F5C89" w:rsidRDefault="004F5C89" w:rsidP="004F5C89">
      <w:pPr>
        <w:spacing w:after="182"/>
      </w:pPr>
      <w:r>
        <w:rPr>
          <w:rFonts w:hint="eastAsia"/>
        </w:rPr>
        <w:t>情報システムの認証方式設計は非常に重要です。一方で、近年、認証方式各々での課題や脆弱性に関する研究が進み、従来より安全とされていた運用において、脆弱性が存在する可能性があることが分かってきました。例えば、</w:t>
      </w:r>
      <w:r>
        <w:t>2017年に改訂された米国国立標準技術研究所（NIST）の電子認証ガイドライン (SP800-63B) では、従来、必要とされてきたパスワードの複雑性や定期変更に関しては非推奨（SHOULD NOT）とし、パスワードには、辞書に含まれるワードや繰り返しまたは連続した文字を含ませないことを厳格に要求（SHALL）しています。 本項では、こうした技術動向を踏まえ、システム特性に応じた認証方式を実装するため、認証方式ごとの技術的な課題や研究成果を整理し解説します。</w:t>
      </w:r>
    </w:p>
    <w:p w14:paraId="13B51D06" w14:textId="77777777" w:rsidR="004F5C89" w:rsidRDefault="004F5C89" w:rsidP="00CE66EB">
      <w:pPr>
        <w:pStyle w:val="3"/>
        <w:spacing w:before="365"/>
        <w:ind w:left="840" w:hanging="840"/>
      </w:pPr>
      <w:bookmarkStart w:id="64" w:name="_Toc56588771"/>
      <w:r>
        <w:rPr>
          <w:rFonts w:hint="eastAsia"/>
        </w:rPr>
        <w:t>電子認証（本人認証）の方式検討</w:t>
      </w:r>
      <w:bookmarkEnd w:id="64"/>
    </w:p>
    <w:p w14:paraId="48B3BE52" w14:textId="77777777" w:rsidR="004F5C89" w:rsidRDefault="004F5C89" w:rsidP="004F5C89">
      <w:pPr>
        <w:spacing w:after="182"/>
      </w:pPr>
      <w:r>
        <w:rPr>
          <w:rFonts w:hint="eastAsia"/>
        </w:rPr>
        <w:t>本項では、電子認証の内、特に情報システム開発で重要となる本人認証の方式を検討するための、考え方やプロセスについて解説します。</w:t>
      </w:r>
    </w:p>
    <w:p w14:paraId="32992C7A" w14:textId="77777777" w:rsidR="004F5C89" w:rsidRDefault="004F5C89" w:rsidP="00AA25E3">
      <w:pPr>
        <w:pStyle w:val="4"/>
      </w:pPr>
      <w:r>
        <w:rPr>
          <w:rFonts w:hint="eastAsia"/>
        </w:rPr>
        <w:t>システム構築における電子認証に関する基本的な考え方</w:t>
      </w:r>
      <w:r>
        <w:t xml:space="preserve"> </w:t>
      </w:r>
    </w:p>
    <w:p w14:paraId="394C123F" w14:textId="77777777" w:rsidR="004F5C89" w:rsidRDefault="004F5C89" w:rsidP="004F5C89">
      <w:pPr>
        <w:spacing w:after="182"/>
      </w:pPr>
      <w:r>
        <w:rPr>
          <w:rFonts w:hint="eastAsia"/>
        </w:rPr>
        <w:t>電子認証とは、オンライン上の業務システムやサービスに対して、本人と</w:t>
      </w:r>
      <w:r>
        <w:t>IDに関連付けられた Authenticator（パスワードや証明書などの認証子）を使い、本人に代わって Authenticator が正当な本人であることを認証システム (Verifier) に対して証明します。この Authenticator が適切に管理されず、例えばパスワードが外部に流出すれば成りすましを許すため、以下の点を考慮して、取り扱うデータと Authenticator の適切な組み合わせを検討する必要があります。</w:t>
      </w:r>
    </w:p>
    <w:p w14:paraId="3664D121" w14:textId="4E40C30D" w:rsidR="004F5C89" w:rsidRDefault="004F5C89" w:rsidP="002C5A7D">
      <w:pPr>
        <w:pStyle w:val="a"/>
        <w:numPr>
          <w:ilvl w:val="0"/>
          <w:numId w:val="67"/>
        </w:numPr>
        <w:ind w:leftChars="0"/>
      </w:pPr>
      <w:r>
        <w:t>取り扱うシステムやデータ資産の重要度や漏洩や改ざんなどのインパクト</w:t>
      </w:r>
    </w:p>
    <w:p w14:paraId="54B7BB73" w14:textId="2F5656D3" w:rsidR="004F5C89" w:rsidRDefault="004F5C89" w:rsidP="002C5A7D">
      <w:pPr>
        <w:pStyle w:val="a"/>
        <w:numPr>
          <w:ilvl w:val="0"/>
          <w:numId w:val="67"/>
        </w:numPr>
        <w:ind w:leftChars="0"/>
      </w:pPr>
      <w:r>
        <w:t>取り扱うシステムやデータ資産にアクセスできる人（職務権限や業務上の役割）、もしくはバッチ処理等でアクセスするシステムの特定</w:t>
      </w:r>
    </w:p>
    <w:p w14:paraId="279F0A2A" w14:textId="308DAC21" w:rsidR="004F5C89" w:rsidRDefault="004F5C89" w:rsidP="002C5A7D">
      <w:pPr>
        <w:pStyle w:val="a"/>
        <w:numPr>
          <w:ilvl w:val="0"/>
          <w:numId w:val="67"/>
        </w:numPr>
        <w:ind w:leftChars="0"/>
      </w:pPr>
      <w:r>
        <w:t>アクセスする際の Network や物理的領域での制限</w:t>
      </w:r>
    </w:p>
    <w:p w14:paraId="1B55A981" w14:textId="78A232E8" w:rsidR="004F5C89" w:rsidRDefault="004F5C89" w:rsidP="002C5A7D">
      <w:pPr>
        <w:pStyle w:val="a"/>
        <w:numPr>
          <w:ilvl w:val="0"/>
          <w:numId w:val="67"/>
        </w:numPr>
        <w:ind w:leftChars="0"/>
      </w:pPr>
      <w:r>
        <w:t>Authenticator の特性と危殆化（漏洩等）した際のリスク</w:t>
      </w:r>
    </w:p>
    <w:p w14:paraId="22D608CA" w14:textId="4116CDA6" w:rsidR="004F5C89" w:rsidRDefault="004F5C89" w:rsidP="004F5C89">
      <w:pPr>
        <w:spacing w:after="182"/>
      </w:pPr>
      <w:r>
        <w:t>特に、①と②の明確化がなされた上で、初めて認証方式の検討が行われるべきであるといえます。</w:t>
      </w:r>
    </w:p>
    <w:p w14:paraId="34AFFA01" w14:textId="77777777" w:rsidR="004F5C89" w:rsidRDefault="004F5C89" w:rsidP="00AA25E3">
      <w:pPr>
        <w:pStyle w:val="4"/>
      </w:pPr>
      <w:r>
        <w:rPr>
          <w:rFonts w:hint="eastAsia"/>
        </w:rPr>
        <w:t>電子認証に使用される</w:t>
      </w:r>
      <w:r>
        <w:t xml:space="preserve">Authenticatorの種類と課題 </w:t>
      </w:r>
    </w:p>
    <w:p w14:paraId="20307E1C" w14:textId="38D18024" w:rsidR="004F5C89" w:rsidRDefault="004F5C89" w:rsidP="001A6ECB">
      <w:pPr>
        <w:pStyle w:val="5"/>
        <w:spacing w:before="182"/>
        <w:ind w:left="1000" w:hanging="1000"/>
      </w:pPr>
      <w:r>
        <w:t xml:space="preserve">Authenticator の種類 </w:t>
      </w:r>
    </w:p>
    <w:p w14:paraId="7F62C4F9" w14:textId="4317750A" w:rsidR="004F5C89" w:rsidRDefault="004F5C89" w:rsidP="004F5C89">
      <w:pPr>
        <w:spacing w:after="182"/>
      </w:pPr>
      <w:r>
        <w:rPr>
          <w:rFonts w:hint="eastAsia"/>
        </w:rPr>
        <w:t>以下に代表的な</w:t>
      </w:r>
      <w:r>
        <w:t xml:space="preserve"> Authenticator をあげます。</w:t>
      </w:r>
      <w:r w:rsidR="0006086C">
        <w:rPr>
          <w:rStyle w:val="af5"/>
        </w:rPr>
        <w:footnoteReference w:id="13"/>
      </w:r>
    </w:p>
    <w:tbl>
      <w:tblPr>
        <w:tblStyle w:val="a9"/>
        <w:tblW w:w="9918" w:type="dxa"/>
        <w:tblLook w:val="04A0" w:firstRow="1" w:lastRow="0" w:firstColumn="1" w:lastColumn="0" w:noHBand="0" w:noVBand="1"/>
      </w:tblPr>
      <w:tblGrid>
        <w:gridCol w:w="3114"/>
        <w:gridCol w:w="1417"/>
        <w:gridCol w:w="5387"/>
      </w:tblGrid>
      <w:tr w:rsidR="00A84C1B" w:rsidRPr="00A84C1B" w14:paraId="039B507D" w14:textId="77777777" w:rsidTr="00A84C1B">
        <w:tc>
          <w:tcPr>
            <w:tcW w:w="3114" w:type="dxa"/>
            <w:shd w:val="clear" w:color="auto" w:fill="44546A" w:themeFill="text2"/>
            <w:vAlign w:val="center"/>
          </w:tcPr>
          <w:p w14:paraId="3B716C59" w14:textId="77777777" w:rsidR="00A84C1B" w:rsidRPr="00EB30C0" w:rsidRDefault="00A84C1B" w:rsidP="00EB30C0">
            <w:pPr>
              <w:pStyle w:val="TableParagraph"/>
              <w:jc w:val="center"/>
              <w:rPr>
                <w:b/>
                <w:bCs w:val="0"/>
                <w:color w:val="FFFFFF" w:themeColor="background1"/>
              </w:rPr>
            </w:pPr>
            <w:r w:rsidRPr="00EB30C0">
              <w:rPr>
                <w:rFonts w:hint="eastAsia"/>
                <w:b/>
                <w:bCs w:val="0"/>
                <w:color w:val="FFFFFF" w:themeColor="background1"/>
              </w:rPr>
              <w:t>種類</w:t>
            </w:r>
          </w:p>
        </w:tc>
        <w:tc>
          <w:tcPr>
            <w:tcW w:w="1417" w:type="dxa"/>
            <w:shd w:val="clear" w:color="auto" w:fill="44546A" w:themeFill="text2"/>
            <w:vAlign w:val="center"/>
          </w:tcPr>
          <w:p w14:paraId="09565C84" w14:textId="77777777" w:rsidR="00A84C1B" w:rsidRPr="00EB30C0" w:rsidRDefault="00A84C1B" w:rsidP="00EB30C0">
            <w:pPr>
              <w:pStyle w:val="TableParagraph"/>
              <w:jc w:val="center"/>
              <w:rPr>
                <w:b/>
                <w:bCs w:val="0"/>
                <w:color w:val="FFFFFF" w:themeColor="background1"/>
              </w:rPr>
            </w:pPr>
            <w:r w:rsidRPr="00EB30C0">
              <w:rPr>
                <w:rFonts w:hint="eastAsia"/>
                <w:b/>
                <w:bCs w:val="0"/>
                <w:color w:val="FFFFFF" w:themeColor="background1"/>
              </w:rPr>
              <w:t>認証要素</w:t>
            </w:r>
          </w:p>
        </w:tc>
        <w:tc>
          <w:tcPr>
            <w:tcW w:w="5387" w:type="dxa"/>
            <w:shd w:val="clear" w:color="auto" w:fill="44546A" w:themeFill="text2"/>
            <w:vAlign w:val="center"/>
          </w:tcPr>
          <w:p w14:paraId="5127EC26" w14:textId="77777777" w:rsidR="00A84C1B" w:rsidRPr="00EB30C0" w:rsidRDefault="00A84C1B" w:rsidP="00EB30C0">
            <w:pPr>
              <w:pStyle w:val="TableParagraph"/>
              <w:jc w:val="center"/>
              <w:rPr>
                <w:b/>
                <w:bCs w:val="0"/>
                <w:color w:val="FFFFFF" w:themeColor="background1"/>
              </w:rPr>
            </w:pPr>
            <w:r w:rsidRPr="00EB30C0">
              <w:rPr>
                <w:rFonts w:hint="eastAsia"/>
                <w:b/>
                <w:bCs w:val="0"/>
                <w:color w:val="FFFFFF" w:themeColor="background1"/>
              </w:rPr>
              <w:t>内容</w:t>
            </w:r>
          </w:p>
        </w:tc>
      </w:tr>
      <w:tr w:rsidR="00A84C1B" w:rsidRPr="00A84C1B" w14:paraId="593354D1" w14:textId="77777777" w:rsidTr="00A84C1B">
        <w:tc>
          <w:tcPr>
            <w:tcW w:w="3114" w:type="dxa"/>
            <w:vAlign w:val="center"/>
          </w:tcPr>
          <w:p w14:paraId="786B875A" w14:textId="77777777" w:rsidR="00A84C1B" w:rsidRPr="00A84C1B" w:rsidRDefault="00A84C1B" w:rsidP="00EB30C0">
            <w:pPr>
              <w:pStyle w:val="TableParagraph"/>
            </w:pPr>
            <w:r w:rsidRPr="00A84C1B">
              <w:rPr>
                <w:rFonts w:hint="eastAsia"/>
              </w:rPr>
              <w:t xml:space="preserve">パスワード </w:t>
            </w:r>
          </w:p>
        </w:tc>
        <w:tc>
          <w:tcPr>
            <w:tcW w:w="1417" w:type="dxa"/>
            <w:vAlign w:val="center"/>
          </w:tcPr>
          <w:p w14:paraId="50346D86" w14:textId="77777777" w:rsidR="00A84C1B" w:rsidRPr="00A84C1B" w:rsidRDefault="00A84C1B" w:rsidP="00EB30C0">
            <w:pPr>
              <w:pStyle w:val="TableParagraph"/>
            </w:pPr>
            <w:r w:rsidRPr="00A84C1B">
              <w:rPr>
                <w:rFonts w:hint="eastAsia"/>
              </w:rPr>
              <w:t>知識</w:t>
            </w:r>
          </w:p>
        </w:tc>
        <w:tc>
          <w:tcPr>
            <w:tcW w:w="5387" w:type="dxa"/>
            <w:vAlign w:val="center"/>
          </w:tcPr>
          <w:p w14:paraId="065A81D4" w14:textId="77777777" w:rsidR="00A84C1B" w:rsidRPr="00A84C1B" w:rsidRDefault="00A84C1B" w:rsidP="00EB30C0">
            <w:pPr>
              <w:pStyle w:val="TableParagraph"/>
            </w:pPr>
            <w:r w:rsidRPr="00A84C1B">
              <w:rPr>
                <w:rFonts w:hint="eastAsia"/>
                <w:shd w:val="clear" w:color="auto" w:fill="FFFFFF"/>
              </w:rPr>
              <w:t>ユーザーが記憶するもの。PIN（暗証番号）も含まれる。</w:t>
            </w:r>
          </w:p>
        </w:tc>
      </w:tr>
      <w:tr w:rsidR="00A84C1B" w:rsidRPr="00A84C1B" w14:paraId="1DBB3A3F" w14:textId="77777777" w:rsidTr="00A84C1B">
        <w:tc>
          <w:tcPr>
            <w:tcW w:w="3114" w:type="dxa"/>
            <w:vAlign w:val="center"/>
          </w:tcPr>
          <w:p w14:paraId="2149B59D" w14:textId="77777777" w:rsidR="00A84C1B" w:rsidRPr="00A84C1B" w:rsidRDefault="00A84C1B" w:rsidP="00EB30C0">
            <w:pPr>
              <w:pStyle w:val="TableParagraph"/>
            </w:pPr>
            <w:r w:rsidRPr="00A84C1B">
              <w:rPr>
                <w:rFonts w:hint="eastAsia"/>
              </w:rPr>
              <w:t>ルックアップシークレット</w:t>
            </w:r>
          </w:p>
        </w:tc>
        <w:tc>
          <w:tcPr>
            <w:tcW w:w="1417" w:type="dxa"/>
            <w:vAlign w:val="center"/>
          </w:tcPr>
          <w:p w14:paraId="23C8F9CA" w14:textId="77777777" w:rsidR="00A84C1B" w:rsidRPr="00A84C1B" w:rsidRDefault="00A84C1B" w:rsidP="00EB30C0">
            <w:pPr>
              <w:pStyle w:val="TableParagraph"/>
            </w:pPr>
            <w:r w:rsidRPr="00A84C1B">
              <w:rPr>
                <w:rFonts w:hint="eastAsia"/>
              </w:rPr>
              <w:t>所有</w:t>
            </w:r>
          </w:p>
        </w:tc>
        <w:tc>
          <w:tcPr>
            <w:tcW w:w="5387" w:type="dxa"/>
            <w:vAlign w:val="center"/>
          </w:tcPr>
          <w:p w14:paraId="7023853C" w14:textId="77777777" w:rsidR="00A84C1B" w:rsidRPr="00A84C1B" w:rsidRDefault="00A84C1B" w:rsidP="00EB30C0">
            <w:pPr>
              <w:pStyle w:val="TableParagraph"/>
            </w:pPr>
            <w:r w:rsidRPr="00A84C1B">
              <w:rPr>
                <w:rFonts w:hint="eastAsia"/>
              </w:rPr>
              <w:t>乱数表やリカバリコード表。</w:t>
            </w:r>
          </w:p>
        </w:tc>
      </w:tr>
      <w:tr w:rsidR="00A84C1B" w:rsidRPr="00A84C1B" w14:paraId="7D9864E3" w14:textId="77777777" w:rsidTr="00A84C1B">
        <w:tc>
          <w:tcPr>
            <w:tcW w:w="3114" w:type="dxa"/>
            <w:vAlign w:val="center"/>
          </w:tcPr>
          <w:p w14:paraId="32B648A5" w14:textId="77777777" w:rsidR="00A84C1B" w:rsidRPr="00A84C1B" w:rsidRDefault="00A84C1B" w:rsidP="00EB30C0">
            <w:pPr>
              <w:pStyle w:val="TableParagraph"/>
            </w:pPr>
            <w:r w:rsidRPr="00A84C1B">
              <w:rPr>
                <w:rFonts w:hint="eastAsia"/>
              </w:rPr>
              <w:t>経路外デバイス</w:t>
            </w:r>
          </w:p>
        </w:tc>
        <w:tc>
          <w:tcPr>
            <w:tcW w:w="1417" w:type="dxa"/>
            <w:vAlign w:val="center"/>
          </w:tcPr>
          <w:p w14:paraId="160DBFE8" w14:textId="77777777" w:rsidR="00A84C1B" w:rsidRPr="00A84C1B" w:rsidRDefault="00A84C1B" w:rsidP="00EB30C0">
            <w:pPr>
              <w:pStyle w:val="TableParagraph"/>
            </w:pPr>
            <w:r w:rsidRPr="00A84C1B">
              <w:rPr>
                <w:rFonts w:hint="eastAsia"/>
              </w:rPr>
              <w:t>所有</w:t>
            </w:r>
          </w:p>
        </w:tc>
        <w:tc>
          <w:tcPr>
            <w:tcW w:w="5387" w:type="dxa"/>
            <w:vAlign w:val="center"/>
          </w:tcPr>
          <w:p w14:paraId="2887D238" w14:textId="77777777" w:rsidR="00A84C1B" w:rsidRPr="00A84C1B" w:rsidRDefault="00A84C1B" w:rsidP="00EB30C0">
            <w:pPr>
              <w:pStyle w:val="TableParagraph"/>
            </w:pPr>
            <w:r w:rsidRPr="00A84C1B">
              <w:rPr>
                <w:rFonts w:hint="eastAsia"/>
              </w:rPr>
              <w:t>スマートフォンのSMSによるコード送信、QRコードの読み取り。</w:t>
            </w:r>
          </w:p>
        </w:tc>
      </w:tr>
      <w:tr w:rsidR="00A84C1B" w:rsidRPr="00A84C1B" w14:paraId="4A60912A" w14:textId="77777777" w:rsidTr="00A84C1B">
        <w:tc>
          <w:tcPr>
            <w:tcW w:w="3114" w:type="dxa"/>
            <w:vAlign w:val="center"/>
          </w:tcPr>
          <w:p w14:paraId="5A6361A8" w14:textId="77777777" w:rsidR="00A84C1B" w:rsidRPr="00A84C1B" w:rsidRDefault="00A84C1B" w:rsidP="00EB30C0">
            <w:pPr>
              <w:pStyle w:val="TableParagraph"/>
            </w:pPr>
            <w:r w:rsidRPr="00A84C1B">
              <w:rPr>
                <w:rFonts w:hint="eastAsia"/>
              </w:rPr>
              <w:t>単一要素ワンタイムパスワードデバイス</w:t>
            </w:r>
          </w:p>
        </w:tc>
        <w:tc>
          <w:tcPr>
            <w:tcW w:w="1417" w:type="dxa"/>
            <w:vAlign w:val="center"/>
          </w:tcPr>
          <w:p w14:paraId="31A65A5A" w14:textId="77777777" w:rsidR="00A84C1B" w:rsidRPr="00A84C1B" w:rsidRDefault="00A84C1B" w:rsidP="00EB30C0">
            <w:pPr>
              <w:pStyle w:val="TableParagraph"/>
            </w:pPr>
            <w:r w:rsidRPr="00A84C1B">
              <w:rPr>
                <w:rFonts w:hint="eastAsia"/>
              </w:rPr>
              <w:t>所有</w:t>
            </w:r>
          </w:p>
        </w:tc>
        <w:tc>
          <w:tcPr>
            <w:tcW w:w="5387" w:type="dxa"/>
            <w:vAlign w:val="center"/>
          </w:tcPr>
          <w:p w14:paraId="55E4ECE3" w14:textId="77777777" w:rsidR="00A84C1B" w:rsidRPr="00A84C1B" w:rsidRDefault="00A84C1B" w:rsidP="00EB30C0">
            <w:pPr>
              <w:pStyle w:val="TableParagraph"/>
            </w:pPr>
            <w:r w:rsidRPr="00A84C1B">
              <w:rPr>
                <w:rFonts w:hint="eastAsia"/>
              </w:rPr>
              <w:t>ワンタイムパスワード発生器、もしくはソフトウェア。</w:t>
            </w:r>
          </w:p>
        </w:tc>
      </w:tr>
      <w:tr w:rsidR="00A84C1B" w:rsidRPr="00A84C1B" w14:paraId="4F63E73B" w14:textId="77777777" w:rsidTr="00A84C1B">
        <w:tc>
          <w:tcPr>
            <w:tcW w:w="3114" w:type="dxa"/>
            <w:vAlign w:val="center"/>
          </w:tcPr>
          <w:p w14:paraId="75ADC3C8" w14:textId="77777777" w:rsidR="00A84C1B" w:rsidRPr="00A84C1B" w:rsidRDefault="00A84C1B" w:rsidP="00EB30C0">
            <w:pPr>
              <w:pStyle w:val="TableParagraph"/>
            </w:pPr>
            <w:r w:rsidRPr="00A84C1B">
              <w:rPr>
                <w:rFonts w:hint="eastAsia"/>
              </w:rPr>
              <w:t>多要素ワンタイムパスワードデバイス</w:t>
            </w:r>
          </w:p>
        </w:tc>
        <w:tc>
          <w:tcPr>
            <w:tcW w:w="1417" w:type="dxa"/>
            <w:vAlign w:val="center"/>
          </w:tcPr>
          <w:p w14:paraId="263CD375" w14:textId="77777777" w:rsidR="00A84C1B" w:rsidRPr="00A84C1B" w:rsidRDefault="00A84C1B" w:rsidP="00EB30C0">
            <w:pPr>
              <w:pStyle w:val="TableParagraph"/>
            </w:pPr>
            <w:r w:rsidRPr="00A84C1B">
              <w:rPr>
                <w:rFonts w:hint="eastAsia"/>
              </w:rPr>
              <w:t>所有+知識/生体</w:t>
            </w:r>
          </w:p>
        </w:tc>
        <w:tc>
          <w:tcPr>
            <w:tcW w:w="5387" w:type="dxa"/>
            <w:vAlign w:val="center"/>
          </w:tcPr>
          <w:p w14:paraId="0688F677" w14:textId="77777777" w:rsidR="00A84C1B" w:rsidRPr="00A84C1B" w:rsidRDefault="00A84C1B" w:rsidP="00EB30C0">
            <w:pPr>
              <w:pStyle w:val="TableParagraph"/>
            </w:pPr>
            <w:r w:rsidRPr="00A84C1B">
              <w:rPr>
                <w:rFonts w:hint="eastAsia"/>
              </w:rPr>
              <w:t>パスワードなどを入力すると稼働するワンタイムパスワードデバイス。</w:t>
            </w:r>
          </w:p>
        </w:tc>
      </w:tr>
      <w:tr w:rsidR="00A84C1B" w:rsidRPr="00A84C1B" w14:paraId="7A3C5F0C" w14:textId="77777777" w:rsidTr="00A84C1B">
        <w:tc>
          <w:tcPr>
            <w:tcW w:w="3114" w:type="dxa"/>
            <w:vAlign w:val="center"/>
          </w:tcPr>
          <w:p w14:paraId="46AA9E85" w14:textId="77777777" w:rsidR="00A84C1B" w:rsidRPr="00A84C1B" w:rsidRDefault="00A84C1B" w:rsidP="00EB30C0">
            <w:pPr>
              <w:pStyle w:val="TableParagraph"/>
            </w:pPr>
            <w:r w:rsidRPr="00A84C1B">
              <w:rPr>
                <w:rFonts w:hint="eastAsia"/>
              </w:rPr>
              <w:lastRenderedPageBreak/>
              <w:t>単一要素暗号ソフトウェア</w:t>
            </w:r>
          </w:p>
        </w:tc>
        <w:tc>
          <w:tcPr>
            <w:tcW w:w="1417" w:type="dxa"/>
            <w:vAlign w:val="center"/>
          </w:tcPr>
          <w:p w14:paraId="1A903739" w14:textId="77777777" w:rsidR="00A84C1B" w:rsidRPr="00A84C1B" w:rsidRDefault="00A84C1B" w:rsidP="00EB30C0">
            <w:pPr>
              <w:pStyle w:val="TableParagraph"/>
            </w:pPr>
            <w:r w:rsidRPr="00A84C1B">
              <w:rPr>
                <w:rFonts w:hint="eastAsia"/>
              </w:rPr>
              <w:t>所有</w:t>
            </w:r>
          </w:p>
        </w:tc>
        <w:tc>
          <w:tcPr>
            <w:tcW w:w="5387" w:type="dxa"/>
            <w:vAlign w:val="center"/>
          </w:tcPr>
          <w:p w14:paraId="29A3568E" w14:textId="77777777" w:rsidR="00A84C1B" w:rsidRPr="00A84C1B" w:rsidRDefault="00A84C1B" w:rsidP="00EB30C0">
            <w:pPr>
              <w:pStyle w:val="TableParagraph"/>
            </w:pPr>
            <w:r w:rsidRPr="00A84C1B">
              <w:rPr>
                <w:rFonts w:hint="eastAsia"/>
              </w:rPr>
              <w:t>端末に保存されたクライアント電子証明書。</w:t>
            </w:r>
          </w:p>
        </w:tc>
      </w:tr>
      <w:tr w:rsidR="00A84C1B" w:rsidRPr="00A84C1B" w14:paraId="5F48269A" w14:textId="77777777" w:rsidTr="00A84C1B">
        <w:tc>
          <w:tcPr>
            <w:tcW w:w="3114" w:type="dxa"/>
            <w:vAlign w:val="center"/>
          </w:tcPr>
          <w:p w14:paraId="79174AEA" w14:textId="77777777" w:rsidR="00A84C1B" w:rsidRPr="00A84C1B" w:rsidRDefault="00A84C1B" w:rsidP="00EB30C0">
            <w:pPr>
              <w:pStyle w:val="TableParagraph"/>
            </w:pPr>
            <w:r w:rsidRPr="00A84C1B">
              <w:rPr>
                <w:rFonts w:hint="eastAsia"/>
              </w:rPr>
              <w:t>単一要素暗号デバイス</w:t>
            </w:r>
          </w:p>
        </w:tc>
        <w:tc>
          <w:tcPr>
            <w:tcW w:w="1417" w:type="dxa"/>
            <w:vAlign w:val="center"/>
          </w:tcPr>
          <w:p w14:paraId="0DA1E115" w14:textId="77777777" w:rsidR="00A84C1B" w:rsidRPr="00A84C1B" w:rsidRDefault="00A84C1B" w:rsidP="00EB30C0">
            <w:pPr>
              <w:pStyle w:val="TableParagraph"/>
            </w:pPr>
            <w:r w:rsidRPr="00A84C1B">
              <w:rPr>
                <w:rFonts w:hint="eastAsia"/>
              </w:rPr>
              <w:t>所有</w:t>
            </w:r>
          </w:p>
        </w:tc>
        <w:tc>
          <w:tcPr>
            <w:tcW w:w="5387" w:type="dxa"/>
            <w:vAlign w:val="center"/>
          </w:tcPr>
          <w:p w14:paraId="16448FAA" w14:textId="77777777" w:rsidR="00A84C1B" w:rsidRPr="00A84C1B" w:rsidRDefault="00A84C1B" w:rsidP="00EB30C0">
            <w:pPr>
              <w:pStyle w:val="TableParagraph"/>
            </w:pPr>
            <w:r w:rsidRPr="00A84C1B">
              <w:rPr>
                <w:rFonts w:hint="eastAsia"/>
              </w:rPr>
              <w:t>FIDO U2FのUSBドングル。</w:t>
            </w:r>
          </w:p>
        </w:tc>
      </w:tr>
      <w:tr w:rsidR="00A84C1B" w:rsidRPr="00A84C1B" w14:paraId="681C05C9" w14:textId="77777777" w:rsidTr="00A84C1B">
        <w:tc>
          <w:tcPr>
            <w:tcW w:w="3114" w:type="dxa"/>
            <w:vAlign w:val="center"/>
          </w:tcPr>
          <w:p w14:paraId="6DFDC479" w14:textId="77777777" w:rsidR="00A84C1B" w:rsidRPr="00A84C1B" w:rsidRDefault="00A84C1B" w:rsidP="00EB30C0">
            <w:pPr>
              <w:pStyle w:val="TableParagraph"/>
            </w:pPr>
            <w:r w:rsidRPr="00A84C1B">
              <w:rPr>
                <w:rFonts w:hint="eastAsia"/>
              </w:rPr>
              <w:t>多要素暗号ソフトウェア</w:t>
            </w:r>
          </w:p>
        </w:tc>
        <w:tc>
          <w:tcPr>
            <w:tcW w:w="1417" w:type="dxa"/>
            <w:vAlign w:val="center"/>
          </w:tcPr>
          <w:p w14:paraId="3B6750B1" w14:textId="77777777" w:rsidR="00A84C1B" w:rsidRPr="00A84C1B" w:rsidRDefault="00A84C1B" w:rsidP="00EB30C0">
            <w:pPr>
              <w:pStyle w:val="TableParagraph"/>
            </w:pPr>
            <w:r w:rsidRPr="00A84C1B">
              <w:rPr>
                <w:rFonts w:hint="eastAsia"/>
              </w:rPr>
              <w:t>所有+知識/生体</w:t>
            </w:r>
          </w:p>
        </w:tc>
        <w:tc>
          <w:tcPr>
            <w:tcW w:w="5387" w:type="dxa"/>
            <w:vAlign w:val="center"/>
          </w:tcPr>
          <w:p w14:paraId="058F5E29" w14:textId="77777777" w:rsidR="00A84C1B" w:rsidRPr="00A84C1B" w:rsidRDefault="00A84C1B" w:rsidP="00EB30C0">
            <w:pPr>
              <w:pStyle w:val="TableParagraph"/>
            </w:pPr>
            <w:r w:rsidRPr="00A84C1B">
              <w:rPr>
                <w:rFonts w:hint="eastAsia"/>
              </w:rPr>
              <w:t>指紋認証などで有効化されるクライアント電子証明書。</w:t>
            </w:r>
          </w:p>
        </w:tc>
      </w:tr>
      <w:tr w:rsidR="00A84C1B" w:rsidRPr="00A84C1B" w14:paraId="561A7CC9" w14:textId="77777777" w:rsidTr="00A84C1B">
        <w:tc>
          <w:tcPr>
            <w:tcW w:w="3114" w:type="dxa"/>
            <w:vAlign w:val="center"/>
          </w:tcPr>
          <w:p w14:paraId="1616E762" w14:textId="77777777" w:rsidR="00A84C1B" w:rsidRPr="00A84C1B" w:rsidRDefault="00A84C1B" w:rsidP="00EB30C0">
            <w:pPr>
              <w:pStyle w:val="TableParagraph"/>
            </w:pPr>
            <w:r w:rsidRPr="00A84C1B">
              <w:rPr>
                <w:rFonts w:hint="eastAsia"/>
              </w:rPr>
              <w:t>多要素暗号デバイス</w:t>
            </w:r>
          </w:p>
        </w:tc>
        <w:tc>
          <w:tcPr>
            <w:tcW w:w="1417" w:type="dxa"/>
            <w:vAlign w:val="center"/>
          </w:tcPr>
          <w:p w14:paraId="07B75BA5" w14:textId="77777777" w:rsidR="00A84C1B" w:rsidRPr="00A84C1B" w:rsidRDefault="00A84C1B" w:rsidP="00EB30C0">
            <w:pPr>
              <w:pStyle w:val="TableParagraph"/>
            </w:pPr>
            <w:r w:rsidRPr="00A84C1B">
              <w:rPr>
                <w:rFonts w:hint="eastAsia"/>
              </w:rPr>
              <w:t>所有+知識/生体</w:t>
            </w:r>
          </w:p>
        </w:tc>
        <w:tc>
          <w:tcPr>
            <w:tcW w:w="5387" w:type="dxa"/>
            <w:vAlign w:val="center"/>
          </w:tcPr>
          <w:p w14:paraId="20436F88" w14:textId="77777777" w:rsidR="00A84C1B" w:rsidRPr="00A84C1B" w:rsidRDefault="00A84C1B" w:rsidP="00EB30C0">
            <w:pPr>
              <w:pStyle w:val="TableParagraph"/>
            </w:pPr>
            <w:r w:rsidRPr="00A84C1B">
              <w:rPr>
                <w:rFonts w:hint="eastAsia"/>
              </w:rPr>
              <w:t>パスワード、生体認証で有効化されるクライアント電子証明書が納められたUSBトークン。</w:t>
            </w:r>
          </w:p>
        </w:tc>
      </w:tr>
    </w:tbl>
    <w:p w14:paraId="009A5311" w14:textId="77777777" w:rsidR="00A84C1B" w:rsidRPr="00A84C1B" w:rsidRDefault="00A84C1B" w:rsidP="004F5C89">
      <w:pPr>
        <w:spacing w:after="182"/>
      </w:pPr>
    </w:p>
    <w:p w14:paraId="059422C8" w14:textId="5E16BD5F" w:rsidR="004F5C89" w:rsidRDefault="004F5C89" w:rsidP="001A6ECB">
      <w:pPr>
        <w:pStyle w:val="5"/>
        <w:spacing w:before="182"/>
        <w:ind w:left="1000" w:hanging="1000"/>
      </w:pPr>
      <w:r>
        <w:t xml:space="preserve">Authenticator に対する脅威 </w:t>
      </w:r>
    </w:p>
    <w:p w14:paraId="1F0709BB" w14:textId="77777777" w:rsidR="004F5C89" w:rsidRDefault="004F5C89" w:rsidP="004F5C89">
      <w:pPr>
        <w:spacing w:after="182"/>
      </w:pPr>
      <w:r>
        <w:rPr>
          <w:rFonts w:hint="eastAsia"/>
        </w:rPr>
        <w:t>以下に</w:t>
      </w:r>
      <w:r>
        <w:t>Authenticator ごとの脅威と対策をあげます。パスワードに関する詳細な課題については、第3章で解説します。</w:t>
      </w:r>
    </w:p>
    <w:tbl>
      <w:tblPr>
        <w:tblStyle w:val="a9"/>
        <w:tblW w:w="9918" w:type="dxa"/>
        <w:tblLook w:val="04A0" w:firstRow="1" w:lastRow="0" w:firstColumn="1" w:lastColumn="0" w:noHBand="0" w:noVBand="1"/>
      </w:tblPr>
      <w:tblGrid>
        <w:gridCol w:w="2263"/>
        <w:gridCol w:w="3544"/>
        <w:gridCol w:w="4111"/>
      </w:tblGrid>
      <w:tr w:rsidR="00AD7D63" w:rsidRPr="00AD7D63" w14:paraId="62431995" w14:textId="77777777" w:rsidTr="008A7B19">
        <w:tc>
          <w:tcPr>
            <w:tcW w:w="2263" w:type="dxa"/>
            <w:shd w:val="clear" w:color="auto" w:fill="44546A" w:themeFill="text2"/>
            <w:vAlign w:val="center"/>
          </w:tcPr>
          <w:p w14:paraId="5F3B16D3" w14:textId="77777777" w:rsidR="00AD7D63" w:rsidRPr="00EB30C0" w:rsidRDefault="00AD7D63" w:rsidP="00EB30C0">
            <w:pPr>
              <w:pStyle w:val="TableParagraph"/>
              <w:jc w:val="center"/>
              <w:rPr>
                <w:b/>
                <w:bCs w:val="0"/>
                <w:color w:val="FFFFFF" w:themeColor="background1"/>
              </w:rPr>
            </w:pPr>
            <w:r w:rsidRPr="00EB30C0">
              <w:rPr>
                <w:rFonts w:hint="eastAsia"/>
                <w:b/>
                <w:bCs w:val="0"/>
                <w:color w:val="FFFFFF" w:themeColor="background1"/>
              </w:rPr>
              <w:t>種類</w:t>
            </w:r>
          </w:p>
        </w:tc>
        <w:tc>
          <w:tcPr>
            <w:tcW w:w="3544" w:type="dxa"/>
            <w:shd w:val="clear" w:color="auto" w:fill="44546A" w:themeFill="text2"/>
          </w:tcPr>
          <w:p w14:paraId="78E78313" w14:textId="77777777" w:rsidR="00AD7D63" w:rsidRPr="00EB30C0" w:rsidRDefault="00AD7D63" w:rsidP="00EB30C0">
            <w:pPr>
              <w:pStyle w:val="TableParagraph"/>
              <w:jc w:val="center"/>
              <w:rPr>
                <w:b/>
                <w:bCs w:val="0"/>
                <w:color w:val="FFFFFF" w:themeColor="background1"/>
              </w:rPr>
            </w:pPr>
            <w:r w:rsidRPr="00EB30C0">
              <w:rPr>
                <w:rFonts w:hint="eastAsia"/>
                <w:b/>
                <w:bCs w:val="0"/>
                <w:color w:val="FFFFFF" w:themeColor="background1"/>
              </w:rPr>
              <w:t>脅威</w:t>
            </w:r>
          </w:p>
        </w:tc>
        <w:tc>
          <w:tcPr>
            <w:tcW w:w="4111" w:type="dxa"/>
            <w:shd w:val="clear" w:color="auto" w:fill="44546A" w:themeFill="text2"/>
          </w:tcPr>
          <w:p w14:paraId="649C7BB7" w14:textId="77777777" w:rsidR="00AD7D63" w:rsidRPr="00EB30C0" w:rsidRDefault="00AD7D63" w:rsidP="00EB30C0">
            <w:pPr>
              <w:pStyle w:val="TableParagraph"/>
              <w:jc w:val="center"/>
              <w:rPr>
                <w:b/>
                <w:bCs w:val="0"/>
                <w:color w:val="FFFFFF" w:themeColor="background1"/>
              </w:rPr>
            </w:pPr>
            <w:r w:rsidRPr="00EB30C0">
              <w:rPr>
                <w:rFonts w:hint="eastAsia"/>
                <w:b/>
                <w:bCs w:val="0"/>
                <w:color w:val="FFFFFF" w:themeColor="background1"/>
              </w:rPr>
              <w:t>対策</w:t>
            </w:r>
          </w:p>
        </w:tc>
      </w:tr>
      <w:tr w:rsidR="00AD7D63" w:rsidRPr="00AD7D63" w14:paraId="5509C33C" w14:textId="77777777" w:rsidTr="008A7B19">
        <w:trPr>
          <w:trHeight w:val="215"/>
        </w:trPr>
        <w:tc>
          <w:tcPr>
            <w:tcW w:w="2263" w:type="dxa"/>
            <w:vMerge w:val="restart"/>
            <w:vAlign w:val="center"/>
          </w:tcPr>
          <w:p w14:paraId="43395DDE" w14:textId="77777777" w:rsidR="00AD7D63" w:rsidRPr="00AD7D63" w:rsidRDefault="00AD7D63" w:rsidP="00EB30C0">
            <w:pPr>
              <w:pStyle w:val="TableParagraph"/>
            </w:pPr>
            <w:r w:rsidRPr="00AD7D63">
              <w:rPr>
                <w:rFonts w:hint="eastAsia"/>
              </w:rPr>
              <w:t xml:space="preserve">パスワード </w:t>
            </w:r>
          </w:p>
        </w:tc>
        <w:tc>
          <w:tcPr>
            <w:tcW w:w="3544" w:type="dxa"/>
          </w:tcPr>
          <w:p w14:paraId="0AD2E757" w14:textId="77777777" w:rsidR="00AD7D63" w:rsidRPr="00AD7D63" w:rsidRDefault="00AD7D63" w:rsidP="00EB30C0">
            <w:pPr>
              <w:pStyle w:val="TableParagraph"/>
            </w:pPr>
            <w:r w:rsidRPr="00AD7D63">
              <w:rPr>
                <w:rFonts w:hint="eastAsia"/>
              </w:rPr>
              <w:t>総当たり攻撃、辞書攻撃による突破。</w:t>
            </w:r>
          </w:p>
        </w:tc>
        <w:tc>
          <w:tcPr>
            <w:tcW w:w="4111" w:type="dxa"/>
          </w:tcPr>
          <w:p w14:paraId="5801B857" w14:textId="77777777" w:rsidR="00AD7D63" w:rsidRPr="00AD7D63" w:rsidRDefault="00AD7D63" w:rsidP="00EB30C0">
            <w:pPr>
              <w:pStyle w:val="TableParagraph"/>
            </w:pPr>
            <w:r w:rsidRPr="00AD7D63">
              <w:rPr>
                <w:rFonts w:hint="eastAsia"/>
              </w:rPr>
              <w:t>ロックアウト設定。</w:t>
            </w:r>
            <w:proofErr w:type="spellStart"/>
            <w:r w:rsidRPr="00AD7D63">
              <w:rPr>
                <w:rFonts w:hint="eastAsia"/>
              </w:rPr>
              <w:t>Solt</w:t>
            </w:r>
            <w:proofErr w:type="spellEnd"/>
            <w:r w:rsidRPr="00AD7D63">
              <w:rPr>
                <w:rFonts w:hint="eastAsia"/>
              </w:rPr>
              <w:t>を加えたHashデータの保存。</w:t>
            </w:r>
          </w:p>
        </w:tc>
      </w:tr>
      <w:tr w:rsidR="00AD7D63" w:rsidRPr="00AD7D63" w14:paraId="004B9305" w14:textId="77777777" w:rsidTr="008A7B19">
        <w:trPr>
          <w:trHeight w:val="210"/>
        </w:trPr>
        <w:tc>
          <w:tcPr>
            <w:tcW w:w="2263" w:type="dxa"/>
            <w:vMerge/>
            <w:vAlign w:val="center"/>
          </w:tcPr>
          <w:p w14:paraId="7293C8A2" w14:textId="77777777" w:rsidR="00AD7D63" w:rsidRPr="00AD7D63" w:rsidRDefault="00AD7D63" w:rsidP="00EB30C0">
            <w:pPr>
              <w:pStyle w:val="TableParagraph"/>
            </w:pPr>
          </w:p>
        </w:tc>
        <w:tc>
          <w:tcPr>
            <w:tcW w:w="3544" w:type="dxa"/>
          </w:tcPr>
          <w:p w14:paraId="2A84E803" w14:textId="77777777" w:rsidR="00AD7D63" w:rsidRPr="00AD7D63" w:rsidRDefault="00AD7D63" w:rsidP="00EB30C0">
            <w:pPr>
              <w:pStyle w:val="TableParagraph"/>
            </w:pPr>
            <w:r w:rsidRPr="00AD7D63">
              <w:rPr>
                <w:rFonts w:hint="eastAsia"/>
              </w:rPr>
              <w:t>パスワードを書いたメモやファイルの開示。</w:t>
            </w:r>
          </w:p>
        </w:tc>
        <w:tc>
          <w:tcPr>
            <w:tcW w:w="4111" w:type="dxa"/>
          </w:tcPr>
          <w:p w14:paraId="47C589FD" w14:textId="77777777" w:rsidR="00AD7D63" w:rsidRPr="00AD7D63" w:rsidRDefault="00AD7D63" w:rsidP="00EB30C0">
            <w:pPr>
              <w:pStyle w:val="TableParagraph"/>
            </w:pPr>
            <w:r w:rsidRPr="00AD7D63">
              <w:rPr>
                <w:rFonts w:hint="eastAsia"/>
              </w:rPr>
              <w:t>ユーザー教育。罰則を伴う運用規程の施行。</w:t>
            </w:r>
          </w:p>
        </w:tc>
      </w:tr>
      <w:tr w:rsidR="00AD7D63" w:rsidRPr="00AD7D63" w14:paraId="483F5C2B" w14:textId="77777777" w:rsidTr="008A7B19">
        <w:trPr>
          <w:trHeight w:val="210"/>
        </w:trPr>
        <w:tc>
          <w:tcPr>
            <w:tcW w:w="2263" w:type="dxa"/>
            <w:vMerge/>
            <w:vAlign w:val="center"/>
          </w:tcPr>
          <w:p w14:paraId="6E53CDB4" w14:textId="77777777" w:rsidR="00AD7D63" w:rsidRPr="00AD7D63" w:rsidRDefault="00AD7D63" w:rsidP="00EB30C0">
            <w:pPr>
              <w:pStyle w:val="TableParagraph"/>
            </w:pPr>
          </w:p>
        </w:tc>
        <w:tc>
          <w:tcPr>
            <w:tcW w:w="3544" w:type="dxa"/>
          </w:tcPr>
          <w:p w14:paraId="200756A6" w14:textId="77777777" w:rsidR="00AD7D63" w:rsidRPr="00AD7D63" w:rsidRDefault="00AD7D63" w:rsidP="00EB30C0">
            <w:pPr>
              <w:pStyle w:val="TableParagraph"/>
            </w:pPr>
            <w:r w:rsidRPr="00AD7D63">
              <w:rPr>
                <w:rFonts w:hint="eastAsia"/>
              </w:rPr>
              <w:t>キーロギングによる盗聴。</w:t>
            </w:r>
          </w:p>
        </w:tc>
        <w:tc>
          <w:tcPr>
            <w:tcW w:w="4111" w:type="dxa"/>
          </w:tcPr>
          <w:p w14:paraId="5493E184" w14:textId="4A84CA1C" w:rsidR="00AD7D63" w:rsidRPr="00AD7D63" w:rsidRDefault="00F40993" w:rsidP="00EB30C0">
            <w:pPr>
              <w:pStyle w:val="TableParagraph"/>
            </w:pPr>
            <w:r>
              <w:rPr>
                <w:rFonts w:hint="eastAsia"/>
              </w:rPr>
              <w:t>アンチウイルスソフト</w:t>
            </w:r>
            <w:r w:rsidR="00AD7D63" w:rsidRPr="00AD7D63">
              <w:rPr>
                <w:rFonts w:hint="eastAsia"/>
              </w:rPr>
              <w:t>、EDR等での検出。</w:t>
            </w:r>
          </w:p>
        </w:tc>
      </w:tr>
      <w:tr w:rsidR="00AD7D63" w:rsidRPr="00AD7D63" w14:paraId="7A16ED96" w14:textId="77777777" w:rsidTr="008A7B19">
        <w:trPr>
          <w:trHeight w:val="210"/>
        </w:trPr>
        <w:tc>
          <w:tcPr>
            <w:tcW w:w="2263" w:type="dxa"/>
            <w:vMerge/>
            <w:vAlign w:val="center"/>
          </w:tcPr>
          <w:p w14:paraId="41BFC7F2" w14:textId="77777777" w:rsidR="00AD7D63" w:rsidRPr="00AD7D63" w:rsidRDefault="00AD7D63" w:rsidP="00EB30C0">
            <w:pPr>
              <w:pStyle w:val="TableParagraph"/>
            </w:pPr>
          </w:p>
        </w:tc>
        <w:tc>
          <w:tcPr>
            <w:tcW w:w="3544" w:type="dxa"/>
          </w:tcPr>
          <w:p w14:paraId="75665F16" w14:textId="77777777" w:rsidR="00AD7D63" w:rsidRPr="00AD7D63" w:rsidRDefault="00AD7D63" w:rsidP="00EB30C0">
            <w:pPr>
              <w:pStyle w:val="TableParagraph"/>
            </w:pPr>
            <w:r w:rsidRPr="00AD7D63">
              <w:rPr>
                <w:rFonts w:hint="eastAsia"/>
              </w:rPr>
              <w:t>フィッシングサイトでの漏洩。</w:t>
            </w:r>
          </w:p>
        </w:tc>
        <w:tc>
          <w:tcPr>
            <w:tcW w:w="4111" w:type="dxa"/>
          </w:tcPr>
          <w:p w14:paraId="735AB677" w14:textId="77777777" w:rsidR="00AD7D63" w:rsidRPr="00AD7D63" w:rsidRDefault="00AD7D63" w:rsidP="00EB30C0">
            <w:pPr>
              <w:pStyle w:val="TableParagraph"/>
            </w:pPr>
            <w:r w:rsidRPr="00AD7D63">
              <w:rPr>
                <w:rFonts w:hint="eastAsia"/>
              </w:rPr>
              <w:t>サンドボックス、Webフィルタリングの導入。</w:t>
            </w:r>
          </w:p>
        </w:tc>
      </w:tr>
      <w:tr w:rsidR="00AD7D63" w:rsidRPr="00AD7D63" w14:paraId="02F3D0A2" w14:textId="77777777" w:rsidTr="008A7B19">
        <w:trPr>
          <w:trHeight w:val="210"/>
        </w:trPr>
        <w:tc>
          <w:tcPr>
            <w:tcW w:w="2263" w:type="dxa"/>
            <w:vMerge/>
            <w:vAlign w:val="center"/>
          </w:tcPr>
          <w:p w14:paraId="5CA58528" w14:textId="77777777" w:rsidR="00AD7D63" w:rsidRPr="00AD7D63" w:rsidRDefault="00AD7D63" w:rsidP="00EB30C0">
            <w:pPr>
              <w:pStyle w:val="TableParagraph"/>
            </w:pPr>
          </w:p>
        </w:tc>
        <w:tc>
          <w:tcPr>
            <w:tcW w:w="3544" w:type="dxa"/>
          </w:tcPr>
          <w:p w14:paraId="54F23E80" w14:textId="77777777" w:rsidR="00AD7D63" w:rsidRPr="00AD7D63" w:rsidRDefault="00AD7D63" w:rsidP="00EB30C0">
            <w:pPr>
              <w:pStyle w:val="TableParagraph"/>
            </w:pPr>
            <w:r w:rsidRPr="00AD7D63">
              <w:rPr>
                <w:rFonts w:hint="eastAsia"/>
              </w:rPr>
              <w:t>ショルダーハッキング。</w:t>
            </w:r>
          </w:p>
        </w:tc>
        <w:tc>
          <w:tcPr>
            <w:tcW w:w="4111" w:type="dxa"/>
          </w:tcPr>
          <w:p w14:paraId="6C548EB6" w14:textId="77777777" w:rsidR="00AD7D63" w:rsidRPr="00AD7D63" w:rsidRDefault="00AD7D63" w:rsidP="00EB30C0">
            <w:pPr>
              <w:pStyle w:val="TableParagraph"/>
            </w:pPr>
            <w:r w:rsidRPr="00AD7D63">
              <w:rPr>
                <w:rFonts w:hint="eastAsia"/>
              </w:rPr>
              <w:t>ユーザー教育。のぞき見防止フィルターの導入。</w:t>
            </w:r>
          </w:p>
        </w:tc>
      </w:tr>
      <w:tr w:rsidR="00AD7D63" w:rsidRPr="00AD7D63" w14:paraId="070BB695" w14:textId="77777777" w:rsidTr="008A7B19">
        <w:trPr>
          <w:trHeight w:val="210"/>
        </w:trPr>
        <w:tc>
          <w:tcPr>
            <w:tcW w:w="2263" w:type="dxa"/>
            <w:vMerge/>
            <w:vAlign w:val="center"/>
          </w:tcPr>
          <w:p w14:paraId="5E979BB6" w14:textId="77777777" w:rsidR="00AD7D63" w:rsidRPr="00AD7D63" w:rsidRDefault="00AD7D63" w:rsidP="00EB30C0">
            <w:pPr>
              <w:pStyle w:val="TableParagraph"/>
            </w:pPr>
          </w:p>
        </w:tc>
        <w:tc>
          <w:tcPr>
            <w:tcW w:w="3544" w:type="dxa"/>
          </w:tcPr>
          <w:p w14:paraId="793D6C2F" w14:textId="77777777" w:rsidR="00AD7D63" w:rsidRPr="00AD7D63" w:rsidRDefault="00AD7D63" w:rsidP="00EB30C0">
            <w:pPr>
              <w:pStyle w:val="TableParagraph"/>
            </w:pPr>
            <w:r w:rsidRPr="00AD7D63">
              <w:rPr>
                <w:rFonts w:hint="eastAsia"/>
              </w:rPr>
              <w:t>上司や管理者を装った攻撃者からの問い合わせによる漏洩。</w:t>
            </w:r>
          </w:p>
        </w:tc>
        <w:tc>
          <w:tcPr>
            <w:tcW w:w="4111" w:type="dxa"/>
          </w:tcPr>
          <w:p w14:paraId="446C3A77" w14:textId="77777777" w:rsidR="00AD7D63" w:rsidRPr="00AD7D63" w:rsidRDefault="00AD7D63" w:rsidP="00EB30C0">
            <w:pPr>
              <w:pStyle w:val="TableParagraph"/>
            </w:pPr>
            <w:r w:rsidRPr="00AD7D63">
              <w:rPr>
                <w:rFonts w:hint="eastAsia"/>
              </w:rPr>
              <w:t>ユーザー教育。</w:t>
            </w:r>
          </w:p>
        </w:tc>
      </w:tr>
      <w:tr w:rsidR="00AD7D63" w:rsidRPr="00AD7D63" w14:paraId="56E564BC" w14:textId="77777777" w:rsidTr="008A7B19">
        <w:trPr>
          <w:trHeight w:val="210"/>
        </w:trPr>
        <w:tc>
          <w:tcPr>
            <w:tcW w:w="2263" w:type="dxa"/>
            <w:vMerge/>
            <w:vAlign w:val="center"/>
          </w:tcPr>
          <w:p w14:paraId="67683350" w14:textId="77777777" w:rsidR="00AD7D63" w:rsidRPr="00AD7D63" w:rsidRDefault="00AD7D63" w:rsidP="00EB30C0">
            <w:pPr>
              <w:pStyle w:val="TableParagraph"/>
            </w:pPr>
          </w:p>
        </w:tc>
        <w:tc>
          <w:tcPr>
            <w:tcW w:w="3544" w:type="dxa"/>
          </w:tcPr>
          <w:p w14:paraId="23858551" w14:textId="77777777" w:rsidR="00AD7D63" w:rsidRPr="00AD7D63" w:rsidRDefault="00AD7D63" w:rsidP="00EB30C0">
            <w:pPr>
              <w:pStyle w:val="TableParagraph"/>
            </w:pPr>
            <w:r w:rsidRPr="00AD7D63">
              <w:rPr>
                <w:rFonts w:hint="eastAsia"/>
              </w:rPr>
              <w:t>Pass the Hash攻撃による盗聴、漏洩。</w:t>
            </w:r>
          </w:p>
        </w:tc>
        <w:tc>
          <w:tcPr>
            <w:tcW w:w="4111" w:type="dxa"/>
          </w:tcPr>
          <w:p w14:paraId="54583490" w14:textId="77777777" w:rsidR="00AD7D63" w:rsidRPr="00AD7D63" w:rsidRDefault="00AD7D63" w:rsidP="00EB30C0">
            <w:pPr>
              <w:pStyle w:val="TableParagraph"/>
            </w:pPr>
            <w:r w:rsidRPr="00AD7D63">
              <w:rPr>
                <w:rFonts w:hint="eastAsia"/>
              </w:rPr>
              <w:t>Credential Guardの導入。多要素認証の導入。</w:t>
            </w:r>
          </w:p>
        </w:tc>
      </w:tr>
      <w:tr w:rsidR="00AD7D63" w:rsidRPr="00AD7D63" w14:paraId="41CAB50C" w14:textId="77777777" w:rsidTr="008A7B19">
        <w:tc>
          <w:tcPr>
            <w:tcW w:w="2263" w:type="dxa"/>
            <w:vAlign w:val="center"/>
          </w:tcPr>
          <w:p w14:paraId="395653C5" w14:textId="77777777" w:rsidR="00AD7D63" w:rsidRPr="00AD7D63" w:rsidRDefault="00AD7D63" w:rsidP="00EB30C0">
            <w:pPr>
              <w:pStyle w:val="TableParagraph"/>
            </w:pPr>
            <w:r w:rsidRPr="00AD7D63">
              <w:rPr>
                <w:rFonts w:hint="eastAsia"/>
              </w:rPr>
              <w:t>ルックアップシークレット</w:t>
            </w:r>
          </w:p>
        </w:tc>
        <w:tc>
          <w:tcPr>
            <w:tcW w:w="3544" w:type="dxa"/>
          </w:tcPr>
          <w:p w14:paraId="3FD86D61" w14:textId="77777777" w:rsidR="00AD7D63" w:rsidRPr="00AD7D63" w:rsidRDefault="00AD7D63" w:rsidP="00EB30C0">
            <w:pPr>
              <w:pStyle w:val="TableParagraph"/>
            </w:pPr>
            <w:r w:rsidRPr="00AD7D63">
              <w:rPr>
                <w:rFonts w:hint="eastAsia"/>
              </w:rPr>
              <w:t>紛失、盗難、複写による漏洩。</w:t>
            </w:r>
          </w:p>
        </w:tc>
        <w:tc>
          <w:tcPr>
            <w:tcW w:w="4111" w:type="dxa"/>
          </w:tcPr>
          <w:p w14:paraId="6CE900A5" w14:textId="77777777" w:rsidR="00AD7D63" w:rsidRPr="00AD7D63" w:rsidRDefault="00AD7D63" w:rsidP="00EB30C0">
            <w:pPr>
              <w:pStyle w:val="TableParagraph"/>
            </w:pPr>
            <w:r w:rsidRPr="00AD7D63">
              <w:rPr>
                <w:rFonts w:hint="eastAsia"/>
              </w:rPr>
              <w:t>封緘し、鍵のかかるロッカー、金庫での保管。</w:t>
            </w:r>
          </w:p>
        </w:tc>
      </w:tr>
      <w:tr w:rsidR="00AD7D63" w:rsidRPr="00AD7D63" w14:paraId="776E4516" w14:textId="77777777" w:rsidTr="008A7B19">
        <w:tc>
          <w:tcPr>
            <w:tcW w:w="2263" w:type="dxa"/>
            <w:vAlign w:val="center"/>
          </w:tcPr>
          <w:p w14:paraId="189077FC" w14:textId="77777777" w:rsidR="00AD7D63" w:rsidRPr="00AD7D63" w:rsidRDefault="00AD7D63" w:rsidP="00EB30C0">
            <w:pPr>
              <w:pStyle w:val="TableParagraph"/>
            </w:pPr>
            <w:r w:rsidRPr="00AD7D63">
              <w:rPr>
                <w:rFonts w:hint="eastAsia"/>
              </w:rPr>
              <w:t>経路外デバイス</w:t>
            </w:r>
          </w:p>
        </w:tc>
        <w:tc>
          <w:tcPr>
            <w:tcW w:w="3544" w:type="dxa"/>
          </w:tcPr>
          <w:p w14:paraId="7957C43A" w14:textId="77777777" w:rsidR="00AD7D63" w:rsidRPr="00AD7D63" w:rsidRDefault="00AD7D63" w:rsidP="00EB30C0">
            <w:pPr>
              <w:pStyle w:val="TableParagraph"/>
            </w:pPr>
            <w:r w:rsidRPr="00AD7D63">
              <w:rPr>
                <w:rFonts w:hint="eastAsia"/>
              </w:rPr>
              <w:t>紛失、盗難による漏洩。</w:t>
            </w:r>
          </w:p>
        </w:tc>
        <w:tc>
          <w:tcPr>
            <w:tcW w:w="4111" w:type="dxa"/>
          </w:tcPr>
          <w:p w14:paraId="370FE26D" w14:textId="77777777" w:rsidR="00AD7D63" w:rsidRPr="00AD7D63" w:rsidRDefault="00AD7D63" w:rsidP="00EB30C0">
            <w:pPr>
              <w:pStyle w:val="TableParagraph"/>
            </w:pPr>
            <w:r w:rsidRPr="00AD7D63">
              <w:rPr>
                <w:rFonts w:hint="eastAsia"/>
              </w:rPr>
              <w:t>スマートフォン等のアカウント凍結、再発行。</w:t>
            </w:r>
          </w:p>
        </w:tc>
      </w:tr>
      <w:tr w:rsidR="00AD7D63" w:rsidRPr="00AD7D63" w14:paraId="667987BB" w14:textId="77777777" w:rsidTr="008A7B19">
        <w:tc>
          <w:tcPr>
            <w:tcW w:w="2263" w:type="dxa"/>
            <w:vAlign w:val="center"/>
          </w:tcPr>
          <w:p w14:paraId="5C5D66DC" w14:textId="77777777" w:rsidR="00AD7D63" w:rsidRPr="00AD7D63" w:rsidRDefault="00AD7D63" w:rsidP="00EB30C0">
            <w:pPr>
              <w:pStyle w:val="TableParagraph"/>
            </w:pPr>
            <w:r w:rsidRPr="00AD7D63">
              <w:rPr>
                <w:rFonts w:hint="eastAsia"/>
              </w:rPr>
              <w:t>単一要素ワンタイムパスワードデバイス</w:t>
            </w:r>
          </w:p>
        </w:tc>
        <w:tc>
          <w:tcPr>
            <w:tcW w:w="3544" w:type="dxa"/>
          </w:tcPr>
          <w:p w14:paraId="063FE828" w14:textId="77777777" w:rsidR="00AD7D63" w:rsidRPr="00AD7D63" w:rsidRDefault="00AD7D63" w:rsidP="00EB30C0">
            <w:pPr>
              <w:pStyle w:val="TableParagraph"/>
            </w:pPr>
            <w:r w:rsidRPr="00AD7D63">
              <w:rPr>
                <w:rFonts w:hint="eastAsia"/>
              </w:rPr>
              <w:t>紛失、盗難による漏洩。</w:t>
            </w:r>
          </w:p>
        </w:tc>
        <w:tc>
          <w:tcPr>
            <w:tcW w:w="4111" w:type="dxa"/>
          </w:tcPr>
          <w:p w14:paraId="5CB9FF07" w14:textId="77777777" w:rsidR="00AD7D63" w:rsidRPr="00AD7D63" w:rsidRDefault="00AD7D63" w:rsidP="00EB30C0">
            <w:pPr>
              <w:pStyle w:val="TableParagraph"/>
            </w:pPr>
            <w:r w:rsidRPr="00AD7D63">
              <w:rPr>
                <w:rFonts w:hint="eastAsia"/>
              </w:rPr>
              <w:t>アカウント凍結、再発行。</w:t>
            </w:r>
          </w:p>
        </w:tc>
      </w:tr>
      <w:tr w:rsidR="00AD7D63" w:rsidRPr="00AD7D63" w14:paraId="2B4163BD" w14:textId="77777777" w:rsidTr="008A7B19">
        <w:tc>
          <w:tcPr>
            <w:tcW w:w="2263" w:type="dxa"/>
            <w:vMerge w:val="restart"/>
            <w:vAlign w:val="center"/>
          </w:tcPr>
          <w:p w14:paraId="5F59091E" w14:textId="77777777" w:rsidR="00AD7D63" w:rsidRPr="00AD7D63" w:rsidRDefault="00AD7D63" w:rsidP="00EB30C0">
            <w:pPr>
              <w:pStyle w:val="TableParagraph"/>
            </w:pPr>
            <w:r w:rsidRPr="00AD7D63">
              <w:rPr>
                <w:rFonts w:hint="eastAsia"/>
              </w:rPr>
              <w:t>多要素ワンタイムパスワードデバイス</w:t>
            </w:r>
          </w:p>
        </w:tc>
        <w:tc>
          <w:tcPr>
            <w:tcW w:w="3544" w:type="dxa"/>
          </w:tcPr>
          <w:p w14:paraId="75BFAB39" w14:textId="77777777" w:rsidR="00AD7D63" w:rsidRPr="00AD7D63" w:rsidRDefault="00AD7D63" w:rsidP="00EB30C0">
            <w:pPr>
              <w:pStyle w:val="TableParagraph"/>
            </w:pPr>
            <w:r w:rsidRPr="00AD7D63">
              <w:rPr>
                <w:rFonts w:hint="eastAsia"/>
              </w:rPr>
              <w:t>紛失、盗難による漏洩。</w:t>
            </w:r>
          </w:p>
        </w:tc>
        <w:tc>
          <w:tcPr>
            <w:tcW w:w="4111" w:type="dxa"/>
          </w:tcPr>
          <w:p w14:paraId="5518960D" w14:textId="77777777" w:rsidR="00AD7D63" w:rsidRPr="00AD7D63" w:rsidRDefault="00AD7D63" w:rsidP="00EB30C0">
            <w:pPr>
              <w:pStyle w:val="TableParagraph"/>
            </w:pPr>
            <w:r w:rsidRPr="00AD7D63">
              <w:rPr>
                <w:rFonts w:hint="eastAsia"/>
              </w:rPr>
              <w:t>アカウント凍結、再発行。</w:t>
            </w:r>
          </w:p>
        </w:tc>
      </w:tr>
      <w:tr w:rsidR="00AD7D63" w:rsidRPr="00AD7D63" w14:paraId="02BCCA3F" w14:textId="77777777" w:rsidTr="008A7B19">
        <w:tc>
          <w:tcPr>
            <w:tcW w:w="2263" w:type="dxa"/>
            <w:vMerge/>
            <w:vAlign w:val="center"/>
          </w:tcPr>
          <w:p w14:paraId="069C1C89" w14:textId="77777777" w:rsidR="00AD7D63" w:rsidRPr="00AD7D63" w:rsidRDefault="00AD7D63" w:rsidP="00EB30C0">
            <w:pPr>
              <w:pStyle w:val="TableParagraph"/>
            </w:pPr>
          </w:p>
        </w:tc>
        <w:tc>
          <w:tcPr>
            <w:tcW w:w="3544" w:type="dxa"/>
          </w:tcPr>
          <w:p w14:paraId="2DFF6333" w14:textId="77777777" w:rsidR="00AD7D63" w:rsidRPr="00AD7D63" w:rsidRDefault="00AD7D63" w:rsidP="00EB30C0">
            <w:pPr>
              <w:pStyle w:val="TableParagraph"/>
            </w:pPr>
            <w:r w:rsidRPr="00AD7D63">
              <w:rPr>
                <w:rFonts w:hint="eastAsia"/>
              </w:rPr>
              <w:t>総当たり攻撃、辞書攻撃による突破。</w:t>
            </w:r>
          </w:p>
        </w:tc>
        <w:tc>
          <w:tcPr>
            <w:tcW w:w="4111" w:type="dxa"/>
          </w:tcPr>
          <w:p w14:paraId="398D748B" w14:textId="77777777" w:rsidR="00AD7D63" w:rsidRPr="00AD7D63" w:rsidRDefault="00AD7D63" w:rsidP="00EB30C0">
            <w:pPr>
              <w:pStyle w:val="TableParagraph"/>
            </w:pPr>
            <w:r w:rsidRPr="00AD7D63">
              <w:rPr>
                <w:rFonts w:hint="eastAsia"/>
              </w:rPr>
              <w:t>アカウント凍結、再発行。</w:t>
            </w:r>
          </w:p>
        </w:tc>
      </w:tr>
      <w:tr w:rsidR="00AD7D63" w:rsidRPr="00AD7D63" w14:paraId="12743D6F" w14:textId="77777777" w:rsidTr="008A7B19">
        <w:tc>
          <w:tcPr>
            <w:tcW w:w="2263" w:type="dxa"/>
            <w:vAlign w:val="center"/>
          </w:tcPr>
          <w:p w14:paraId="1FA78CE2" w14:textId="77777777" w:rsidR="00AD7D63" w:rsidRPr="00AD7D63" w:rsidRDefault="00AD7D63" w:rsidP="00EB30C0">
            <w:pPr>
              <w:pStyle w:val="TableParagraph"/>
            </w:pPr>
            <w:r w:rsidRPr="00AD7D63">
              <w:rPr>
                <w:rFonts w:hint="eastAsia"/>
              </w:rPr>
              <w:t>単一要素暗号ソフトウェア</w:t>
            </w:r>
          </w:p>
        </w:tc>
        <w:tc>
          <w:tcPr>
            <w:tcW w:w="3544" w:type="dxa"/>
          </w:tcPr>
          <w:p w14:paraId="79D48434" w14:textId="77777777" w:rsidR="00AD7D63" w:rsidRPr="00AD7D63" w:rsidRDefault="00AD7D63" w:rsidP="00EB30C0">
            <w:pPr>
              <w:pStyle w:val="TableParagraph"/>
            </w:pPr>
            <w:r w:rsidRPr="00AD7D63">
              <w:rPr>
                <w:rFonts w:hint="eastAsia"/>
              </w:rPr>
              <w:t>紛失、盗難による秘密鍵の漏洩。</w:t>
            </w:r>
          </w:p>
        </w:tc>
        <w:tc>
          <w:tcPr>
            <w:tcW w:w="4111" w:type="dxa"/>
          </w:tcPr>
          <w:p w14:paraId="68E0C862" w14:textId="77777777" w:rsidR="00AD7D63" w:rsidRPr="00AD7D63" w:rsidRDefault="00AD7D63" w:rsidP="00EB30C0">
            <w:pPr>
              <w:pStyle w:val="TableParagraph"/>
            </w:pPr>
            <w:r w:rsidRPr="00AD7D63">
              <w:rPr>
                <w:rFonts w:hint="eastAsia"/>
              </w:rPr>
              <w:t>秘密鍵のエクスポート禁止設定。P12形式ファイルをCD-ROM等に記録し、封緘の上、金庫で保管する。</w:t>
            </w:r>
          </w:p>
        </w:tc>
      </w:tr>
      <w:tr w:rsidR="00AD7D63" w:rsidRPr="00AD7D63" w14:paraId="143BBDFE" w14:textId="77777777" w:rsidTr="008A7B19">
        <w:tc>
          <w:tcPr>
            <w:tcW w:w="2263" w:type="dxa"/>
            <w:vAlign w:val="center"/>
          </w:tcPr>
          <w:p w14:paraId="10657909" w14:textId="77777777" w:rsidR="00AD7D63" w:rsidRPr="00AD7D63" w:rsidRDefault="00AD7D63" w:rsidP="00EB30C0">
            <w:pPr>
              <w:pStyle w:val="TableParagraph"/>
            </w:pPr>
            <w:r w:rsidRPr="00AD7D63">
              <w:rPr>
                <w:rFonts w:hint="eastAsia"/>
              </w:rPr>
              <w:t>単一要素暗号デバイス</w:t>
            </w:r>
          </w:p>
        </w:tc>
        <w:tc>
          <w:tcPr>
            <w:tcW w:w="3544" w:type="dxa"/>
          </w:tcPr>
          <w:p w14:paraId="1FE0FA1B" w14:textId="77777777" w:rsidR="00AD7D63" w:rsidRPr="00AD7D63" w:rsidRDefault="00AD7D63" w:rsidP="00EB30C0">
            <w:pPr>
              <w:pStyle w:val="TableParagraph"/>
            </w:pPr>
            <w:r w:rsidRPr="00AD7D63">
              <w:rPr>
                <w:rFonts w:hint="eastAsia"/>
              </w:rPr>
              <w:t>紛失、盗難による漏洩。</w:t>
            </w:r>
          </w:p>
        </w:tc>
        <w:tc>
          <w:tcPr>
            <w:tcW w:w="4111" w:type="dxa"/>
          </w:tcPr>
          <w:p w14:paraId="14E79B41" w14:textId="77777777" w:rsidR="00AD7D63" w:rsidRPr="00AD7D63" w:rsidRDefault="00AD7D63" w:rsidP="00EB30C0">
            <w:pPr>
              <w:pStyle w:val="TableParagraph"/>
            </w:pPr>
            <w:r w:rsidRPr="00AD7D63">
              <w:rPr>
                <w:rFonts w:hint="eastAsia"/>
              </w:rPr>
              <w:t>公開鍵の失効もしくはアカウント凍結、再発行。</w:t>
            </w:r>
          </w:p>
        </w:tc>
      </w:tr>
      <w:tr w:rsidR="00AD7D63" w:rsidRPr="00AD7D63" w14:paraId="2C2DD425" w14:textId="77777777" w:rsidTr="008A7B19">
        <w:tc>
          <w:tcPr>
            <w:tcW w:w="2263" w:type="dxa"/>
            <w:vAlign w:val="center"/>
          </w:tcPr>
          <w:p w14:paraId="52F487A6" w14:textId="77777777" w:rsidR="00AD7D63" w:rsidRPr="00AD7D63" w:rsidRDefault="00AD7D63" w:rsidP="00EB30C0">
            <w:pPr>
              <w:pStyle w:val="TableParagraph"/>
            </w:pPr>
            <w:r w:rsidRPr="00AD7D63">
              <w:rPr>
                <w:rFonts w:hint="eastAsia"/>
              </w:rPr>
              <w:t>多要素暗号ソフトウェア</w:t>
            </w:r>
          </w:p>
        </w:tc>
        <w:tc>
          <w:tcPr>
            <w:tcW w:w="3544" w:type="dxa"/>
          </w:tcPr>
          <w:p w14:paraId="0A04C4FF" w14:textId="77777777" w:rsidR="00AD7D63" w:rsidRPr="00AD7D63" w:rsidRDefault="00AD7D63" w:rsidP="00EB30C0">
            <w:pPr>
              <w:pStyle w:val="TableParagraph"/>
            </w:pPr>
            <w:r w:rsidRPr="00AD7D63">
              <w:rPr>
                <w:rFonts w:hint="eastAsia"/>
              </w:rPr>
              <w:t>紛失、盗難による漏洩。</w:t>
            </w:r>
          </w:p>
        </w:tc>
        <w:tc>
          <w:tcPr>
            <w:tcW w:w="4111" w:type="dxa"/>
          </w:tcPr>
          <w:p w14:paraId="74062E5E" w14:textId="77777777" w:rsidR="00AD7D63" w:rsidRPr="00AD7D63" w:rsidRDefault="00AD7D63" w:rsidP="00EB30C0">
            <w:pPr>
              <w:pStyle w:val="TableParagraph"/>
            </w:pPr>
            <w:r w:rsidRPr="00AD7D63">
              <w:rPr>
                <w:rFonts w:hint="eastAsia"/>
              </w:rPr>
              <w:t>公開鍵の失効もしくはアカウント凍結、再発行。</w:t>
            </w:r>
          </w:p>
        </w:tc>
      </w:tr>
      <w:tr w:rsidR="00AD7D63" w:rsidRPr="00AD7D63" w14:paraId="7BD9E87E" w14:textId="77777777" w:rsidTr="008A7B19">
        <w:tc>
          <w:tcPr>
            <w:tcW w:w="2263" w:type="dxa"/>
            <w:vAlign w:val="center"/>
          </w:tcPr>
          <w:p w14:paraId="75305CFD" w14:textId="77777777" w:rsidR="00AD7D63" w:rsidRPr="00AD7D63" w:rsidRDefault="00AD7D63" w:rsidP="00EB30C0">
            <w:pPr>
              <w:pStyle w:val="TableParagraph"/>
            </w:pPr>
            <w:r w:rsidRPr="00AD7D63">
              <w:rPr>
                <w:rFonts w:hint="eastAsia"/>
              </w:rPr>
              <w:t>多要素暗号デバイス</w:t>
            </w:r>
          </w:p>
        </w:tc>
        <w:tc>
          <w:tcPr>
            <w:tcW w:w="3544" w:type="dxa"/>
          </w:tcPr>
          <w:p w14:paraId="5B6C5609" w14:textId="77777777" w:rsidR="00AD7D63" w:rsidRPr="00AD7D63" w:rsidRDefault="00AD7D63" w:rsidP="00EB30C0">
            <w:pPr>
              <w:pStyle w:val="TableParagraph"/>
            </w:pPr>
            <w:r w:rsidRPr="00AD7D63">
              <w:rPr>
                <w:rFonts w:hint="eastAsia"/>
              </w:rPr>
              <w:t>紛失、盗難による漏洩。</w:t>
            </w:r>
          </w:p>
        </w:tc>
        <w:tc>
          <w:tcPr>
            <w:tcW w:w="4111" w:type="dxa"/>
          </w:tcPr>
          <w:p w14:paraId="662D887C" w14:textId="77777777" w:rsidR="00AD7D63" w:rsidRPr="00AD7D63" w:rsidRDefault="00AD7D63" w:rsidP="00EB30C0">
            <w:pPr>
              <w:pStyle w:val="TableParagraph"/>
            </w:pPr>
            <w:r w:rsidRPr="00AD7D63">
              <w:rPr>
                <w:rFonts w:hint="eastAsia"/>
              </w:rPr>
              <w:t>公開鍵の失効もしくはアカウント凍結、再発行</w:t>
            </w:r>
          </w:p>
        </w:tc>
      </w:tr>
    </w:tbl>
    <w:p w14:paraId="04C39BC2" w14:textId="77777777" w:rsidR="00AD7D63" w:rsidRPr="00AD7D63" w:rsidRDefault="00AD7D63" w:rsidP="004F5C89">
      <w:pPr>
        <w:spacing w:after="182"/>
      </w:pPr>
    </w:p>
    <w:p w14:paraId="6910E553" w14:textId="2744FE19" w:rsidR="004F5C89" w:rsidRDefault="004F5C89" w:rsidP="001A6ECB">
      <w:pPr>
        <w:pStyle w:val="5"/>
        <w:spacing w:before="182"/>
        <w:ind w:left="1000" w:hanging="1000"/>
      </w:pPr>
      <w:r>
        <w:rPr>
          <w:rFonts w:hint="eastAsia"/>
        </w:rPr>
        <w:t>脅威から</w:t>
      </w:r>
      <w:r>
        <w:t xml:space="preserve">Authenticator を守る手段 </w:t>
      </w:r>
    </w:p>
    <w:p w14:paraId="483A87E1" w14:textId="77777777" w:rsidR="004F5C89" w:rsidRDefault="004F5C89" w:rsidP="004F5C89">
      <w:pPr>
        <w:spacing w:after="182"/>
      </w:pPr>
      <w:r>
        <w:t>Authenticator を脅威から守る手段として、多要素の利用、物理的な制限、ネットワーク制限などが考えられます。これらを複合的に利用することで、脅威を排除します。ここでは、パスワードを利用する際の強化策をあげます。</w:t>
      </w:r>
    </w:p>
    <w:p w14:paraId="087B9DB4" w14:textId="7E96AC87" w:rsidR="004F5C89" w:rsidRDefault="004F5C89" w:rsidP="002C5A7D">
      <w:pPr>
        <w:pStyle w:val="a"/>
        <w:numPr>
          <w:ilvl w:val="0"/>
          <w:numId w:val="68"/>
        </w:numPr>
        <w:ind w:leftChars="0"/>
      </w:pPr>
      <w:r>
        <w:t>スマートカード、スマートフォンのSMSなどの多要素認証の利用</w:t>
      </w:r>
    </w:p>
    <w:p w14:paraId="095DC980" w14:textId="576ADDB5" w:rsidR="004F5C89" w:rsidRDefault="004F5C89" w:rsidP="002C5A7D">
      <w:pPr>
        <w:pStyle w:val="a"/>
        <w:numPr>
          <w:ilvl w:val="0"/>
          <w:numId w:val="68"/>
        </w:numPr>
        <w:ind w:leftChars="0"/>
      </w:pPr>
      <w:r>
        <w:t>社員証などによる物理的な入退出管理が伴う領域での端末、サーバーでの利用</w:t>
      </w:r>
    </w:p>
    <w:p w14:paraId="6E07F56F" w14:textId="519B9F4E" w:rsidR="004F5C89" w:rsidRDefault="004F5C89" w:rsidP="002C5A7D">
      <w:pPr>
        <w:pStyle w:val="a"/>
        <w:numPr>
          <w:ilvl w:val="0"/>
          <w:numId w:val="68"/>
        </w:numPr>
        <w:ind w:leftChars="0"/>
      </w:pPr>
      <w:r>
        <w:t>IPアドレス制限、端末制限</w:t>
      </w:r>
    </w:p>
    <w:p w14:paraId="425F9D88" w14:textId="31C7351B" w:rsidR="004F5C89" w:rsidRDefault="004F5C89" w:rsidP="002C5A7D">
      <w:pPr>
        <w:pStyle w:val="a"/>
        <w:numPr>
          <w:ilvl w:val="0"/>
          <w:numId w:val="68"/>
        </w:numPr>
        <w:ind w:leftChars="0"/>
      </w:pPr>
      <w:r>
        <w:t>Windows における Credential GuardなどのPass The Hash 対策の実施</w:t>
      </w:r>
    </w:p>
    <w:p w14:paraId="692B4E22" w14:textId="21A024B5" w:rsidR="004F5C89" w:rsidRDefault="004F5C89" w:rsidP="002C5A7D">
      <w:pPr>
        <w:pStyle w:val="a"/>
        <w:numPr>
          <w:ilvl w:val="0"/>
          <w:numId w:val="68"/>
        </w:numPr>
        <w:ind w:leftChars="0"/>
      </w:pPr>
      <w:r>
        <w:t>ATP、EDRの導入によるエンドポイント監視、SIEMでの監視の実施</w:t>
      </w:r>
    </w:p>
    <w:p w14:paraId="2F261728" w14:textId="6209B341" w:rsidR="004F5C89" w:rsidRDefault="004F5C89" w:rsidP="002C5A7D">
      <w:pPr>
        <w:pStyle w:val="a"/>
        <w:numPr>
          <w:ilvl w:val="0"/>
          <w:numId w:val="68"/>
        </w:numPr>
        <w:ind w:leftChars="0"/>
      </w:pPr>
      <w:r>
        <w:t>ロールベースアクセス制御 に基づくリスクマネジメントの実施</w:t>
      </w:r>
    </w:p>
    <w:p w14:paraId="07A7AF0D" w14:textId="77777777" w:rsidR="004F5C89" w:rsidRDefault="004F5C89" w:rsidP="001A6ECB">
      <w:pPr>
        <w:pStyle w:val="5"/>
        <w:spacing w:before="182"/>
        <w:ind w:left="1000" w:hanging="1000"/>
      </w:pPr>
      <w:r>
        <w:rPr>
          <w:rFonts w:hint="eastAsia"/>
        </w:rPr>
        <w:t>パスワード以外の認証方式の課題</w:t>
      </w:r>
      <w:r>
        <w:t xml:space="preserve"> </w:t>
      </w:r>
    </w:p>
    <w:p w14:paraId="16C1380F" w14:textId="77777777" w:rsidR="00206B16" w:rsidRDefault="00206B16" w:rsidP="002329C9">
      <w:pPr>
        <w:pStyle w:val="a1"/>
        <w:numPr>
          <w:ilvl w:val="0"/>
          <w:numId w:val="69"/>
        </w:numPr>
        <w:spacing w:afterLines="0" w:after="182" w:line="360" w:lineRule="exact"/>
        <w:ind w:leftChars="0"/>
      </w:pPr>
      <w:r>
        <w:rPr>
          <w:rFonts w:hint="eastAsia"/>
        </w:rPr>
        <w:t>スマートカードログオン</w:t>
      </w:r>
    </w:p>
    <w:p w14:paraId="0D9048C1" w14:textId="77777777" w:rsidR="00206B16" w:rsidRDefault="00206B16" w:rsidP="00206B16">
      <w:pPr>
        <w:spacing w:after="182"/>
      </w:pPr>
      <w:r>
        <w:rPr>
          <w:rFonts w:hint="eastAsia"/>
        </w:rPr>
        <w:lastRenderedPageBreak/>
        <w:t>スマートカードは多要素認証の代表格であり、単一認証に比べればはるかに強固な認証ソリューションを提供します。スマートカード（所有）とPIN（知識）という組み合わせが必要なため、たとえPINが漏洩してもスマートカードがなければ攻撃が成功しないとされています。</w:t>
      </w:r>
    </w:p>
    <w:p w14:paraId="7343DB84" w14:textId="77777777" w:rsidR="00206B16" w:rsidRDefault="00206B16" w:rsidP="00206B16">
      <w:pPr>
        <w:spacing w:after="182"/>
      </w:pPr>
      <w:r>
        <w:rPr>
          <w:rFonts w:hint="eastAsia"/>
        </w:rPr>
        <w:t>しかし、スマートカードログオンでも、Windows の場合は NTLM ハッシュを生成されることから、NTLM ハッシュを悪用する</w:t>
      </w:r>
      <w:r w:rsidR="002F77BD">
        <w:fldChar w:fldCharType="begin"/>
      </w:r>
      <w:r w:rsidR="002F77BD">
        <w:instrText xml:space="preserve"> HYPERLINK "https://www.softwareisac.jp/ipa/index.php?%E3%83%BBPass+the+Hash" \o "・Pass the Hash" </w:instrText>
      </w:r>
      <w:r w:rsidR="002F77BD">
        <w:fldChar w:fldCharType="separate"/>
      </w:r>
      <w:r>
        <w:rPr>
          <w:rStyle w:val="aa"/>
          <w:rFonts w:hint="eastAsia"/>
          <w:sz w:val="21"/>
        </w:rPr>
        <w:t>Pass The Hash攻撃</w:t>
      </w:r>
      <w:r w:rsidR="002F77BD">
        <w:rPr>
          <w:rStyle w:val="aa"/>
          <w:sz w:val="21"/>
        </w:rPr>
        <w:fldChar w:fldCharType="end"/>
      </w:r>
      <w:r>
        <w:rPr>
          <w:rFonts w:hint="eastAsia"/>
        </w:rPr>
        <w:t>に対して万全ではありません。NTLM ハッシュが窃取されてしまえばスマートカードがなくてもログオンは成功します。従って、スマートカードアカウントの定期的なハッシュのローテーションは必須であり、Credential Guard などのソリューションを組み合わせることで、NTLMハッシュを保護しなければ、期待される効果が発揮されません。</w:t>
      </w:r>
    </w:p>
    <w:p w14:paraId="0D495B21" w14:textId="77777777" w:rsidR="00206B16" w:rsidRDefault="00206B16" w:rsidP="00206B16">
      <w:pPr>
        <w:spacing w:after="182"/>
      </w:pPr>
      <w:r>
        <w:rPr>
          <w:rFonts w:hint="eastAsia"/>
        </w:rPr>
        <w:t>また、紛失や盗難があった場合、スマートカード再発行までの期間は代替の認証方式を用意する必要があり、安全な物理的配布と本人確認など運用面での課題があります。</w:t>
      </w:r>
    </w:p>
    <w:p w14:paraId="5239C459" w14:textId="77777777" w:rsidR="00206B16" w:rsidRDefault="00206B16" w:rsidP="00206B16">
      <w:pPr>
        <w:spacing w:after="182"/>
      </w:pPr>
      <w:r>
        <w:rPr>
          <w:rFonts w:hint="eastAsia"/>
        </w:rPr>
        <w:t>自営で認証局 (CA) を保有する場合、ルート認証局が署名した中間認証局から証明書を発行したうえで、ルート認証局の秘密鍵をハードウェア・セキュリティ・モジュール (HSM) に保管し、オフラインにしておくなど管理が必要です。</w:t>
      </w:r>
    </w:p>
    <w:p w14:paraId="0D2E6F7D" w14:textId="77777777" w:rsidR="00206B16" w:rsidRDefault="00206B16" w:rsidP="00206B16">
      <w:pPr>
        <w:spacing w:after="182"/>
      </w:pPr>
      <w:r>
        <w:rPr>
          <w:rFonts w:hint="eastAsia"/>
        </w:rPr>
        <w:t>証明書の有効期間が短いと更新が頻繁に起こり、管理負担が増加します。一方で、有効期間の長い証明書を大量に発行しかつ失効すると、有効期限が切れるまでCRL（失効リスト）に収録されるため、CRLが大きくなり、ログオンの際のトラフィックの増大につながるため注意が必要です。</w:t>
      </w:r>
    </w:p>
    <w:p w14:paraId="13AE1A20" w14:textId="77777777" w:rsidR="00A74A06" w:rsidRDefault="00A74A06" w:rsidP="002329C9">
      <w:pPr>
        <w:pStyle w:val="a1"/>
        <w:numPr>
          <w:ilvl w:val="0"/>
          <w:numId w:val="69"/>
        </w:numPr>
        <w:spacing w:afterLines="0" w:after="182" w:line="360" w:lineRule="exact"/>
        <w:ind w:leftChars="0"/>
      </w:pPr>
      <w:r>
        <w:rPr>
          <w:rFonts w:hint="eastAsia"/>
        </w:rPr>
        <w:t>生体認証 </w:t>
      </w:r>
      <w:hyperlink r:id="rId37" w:anchor="j58b9147" w:tooltip="j58b9147" w:history="1"/>
    </w:p>
    <w:p w14:paraId="192CEABC" w14:textId="77777777" w:rsidR="00A74A06" w:rsidRDefault="00A74A06" w:rsidP="00A74A06">
      <w:pPr>
        <w:spacing w:after="182"/>
      </w:pPr>
      <w:r>
        <w:rPr>
          <w:rFonts w:hint="eastAsia"/>
        </w:rPr>
        <w:t>生体認証は顏、指紋、静脈などの生体情報を使った認証であり、スマートカード（所有）やハードウェアワンタイムパスワード（所有）に比べて持ち歩く必要がなく、紛失や盗難などが起こらないというメリットがあります。しかし、生体情報が漏洩した場合、代替が困難なことから、認証側での生体情報の管理を厳重にする必要があります。また、生体認証は誤認識による他人受入や本人拒否の可能性があり、確率に基づく認証方式といえます。ゆえに重要な情報資産を扱う場合は（知識）や（所有）など、他の要素との組み合わせが必須となってきます。以下に生体認証に関する脆弱性の一覧</w:t>
      </w:r>
      <w:r>
        <w:rPr>
          <w:rStyle w:val="af5"/>
          <w:sz w:val="21"/>
        </w:rPr>
        <w:footnoteReference w:id="14"/>
      </w:r>
      <w:r>
        <w:rPr>
          <w:rFonts w:hint="eastAsia"/>
        </w:rPr>
        <w:t>をあげます。</w:t>
      </w:r>
    </w:p>
    <w:p w14:paraId="6B35EF1C" w14:textId="77777777" w:rsidR="00A74A06" w:rsidRDefault="00A74A06" w:rsidP="00A74A06">
      <w:pPr>
        <w:spacing w:after="182"/>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DDD"/>
        <w:tblCellMar>
          <w:left w:w="0" w:type="dxa"/>
          <w:right w:w="0" w:type="dxa"/>
        </w:tblCellMar>
        <w:tblLook w:val="04A0" w:firstRow="1" w:lastRow="0" w:firstColumn="1" w:lastColumn="0" w:noHBand="0" w:noVBand="1"/>
      </w:tblPr>
      <w:tblGrid>
        <w:gridCol w:w="1552"/>
        <w:gridCol w:w="8178"/>
      </w:tblGrid>
      <w:tr w:rsidR="00A74A06" w:rsidRPr="00A74A06" w14:paraId="2FDF1890" w14:textId="77777777" w:rsidTr="008A7B19">
        <w:trPr>
          <w:trHeight w:val="57"/>
          <w:tblHeader/>
          <w:jc w:val="center"/>
        </w:trPr>
        <w:tc>
          <w:tcPr>
            <w:tcW w:w="1552" w:type="dxa"/>
            <w:shd w:val="clear" w:color="auto" w:fill="44546A" w:themeFill="text2"/>
            <w:tcMar>
              <w:top w:w="75" w:type="dxa"/>
              <w:left w:w="75" w:type="dxa"/>
              <w:bottom w:w="75" w:type="dxa"/>
              <w:right w:w="75" w:type="dxa"/>
            </w:tcMar>
            <w:vAlign w:val="center"/>
            <w:hideMark/>
          </w:tcPr>
          <w:p w14:paraId="0F22E396" w14:textId="77777777" w:rsidR="00A74A06" w:rsidRPr="00EB30C0" w:rsidRDefault="00A74A06" w:rsidP="00EB30C0">
            <w:pPr>
              <w:pStyle w:val="TableParagraph"/>
              <w:jc w:val="center"/>
              <w:rPr>
                <w:rFonts w:ascii="ＭＳ Ｐゴシック" w:eastAsia="ＭＳ Ｐゴシック" w:hAnsi="ＭＳ Ｐゴシック"/>
                <w:b/>
                <w:bCs w:val="0"/>
                <w:color w:val="FFFFFF" w:themeColor="background1"/>
              </w:rPr>
            </w:pPr>
            <w:r w:rsidRPr="00EB30C0">
              <w:rPr>
                <w:b/>
                <w:bCs w:val="0"/>
                <w:color w:val="FFFFFF" w:themeColor="background1"/>
              </w:rPr>
              <w:t>脆弱性</w:t>
            </w:r>
          </w:p>
        </w:tc>
        <w:tc>
          <w:tcPr>
            <w:tcW w:w="8178" w:type="dxa"/>
            <w:shd w:val="clear" w:color="auto" w:fill="44546A" w:themeFill="text2"/>
            <w:tcMar>
              <w:top w:w="75" w:type="dxa"/>
              <w:left w:w="75" w:type="dxa"/>
              <w:bottom w:w="75" w:type="dxa"/>
              <w:right w:w="75" w:type="dxa"/>
            </w:tcMar>
            <w:vAlign w:val="center"/>
            <w:hideMark/>
          </w:tcPr>
          <w:p w14:paraId="48819FDF" w14:textId="77777777" w:rsidR="00A74A06" w:rsidRPr="00EB30C0" w:rsidRDefault="00A74A06" w:rsidP="00EB30C0">
            <w:pPr>
              <w:pStyle w:val="TableParagraph"/>
              <w:jc w:val="center"/>
              <w:rPr>
                <w:b/>
                <w:bCs w:val="0"/>
                <w:color w:val="FFFFFF" w:themeColor="background1"/>
              </w:rPr>
            </w:pPr>
            <w:r w:rsidRPr="00EB30C0">
              <w:rPr>
                <w:b/>
                <w:bCs w:val="0"/>
                <w:color w:val="FFFFFF" w:themeColor="background1"/>
              </w:rPr>
              <w:t>概要</w:t>
            </w:r>
          </w:p>
        </w:tc>
      </w:tr>
      <w:tr w:rsidR="00A74A06" w:rsidRPr="00A74A06" w14:paraId="13D29014" w14:textId="77777777" w:rsidTr="008A7B19">
        <w:trPr>
          <w:trHeight w:val="77"/>
          <w:jc w:val="center"/>
        </w:trPr>
        <w:tc>
          <w:tcPr>
            <w:tcW w:w="1552" w:type="dxa"/>
            <w:shd w:val="clear" w:color="auto" w:fill="auto"/>
            <w:tcMar>
              <w:top w:w="75" w:type="dxa"/>
              <w:left w:w="75" w:type="dxa"/>
              <w:bottom w:w="75" w:type="dxa"/>
              <w:right w:w="75" w:type="dxa"/>
            </w:tcMar>
            <w:vAlign w:val="center"/>
            <w:hideMark/>
          </w:tcPr>
          <w:p w14:paraId="1CBE0B08" w14:textId="77777777" w:rsidR="00A74A06" w:rsidRPr="00A74A06" w:rsidRDefault="00A74A06" w:rsidP="00EB30C0">
            <w:pPr>
              <w:pStyle w:val="TableParagraph"/>
            </w:pPr>
            <w:r w:rsidRPr="00A74A06">
              <w:t>他人受け入れ</w:t>
            </w:r>
          </w:p>
        </w:tc>
        <w:tc>
          <w:tcPr>
            <w:tcW w:w="8178" w:type="dxa"/>
            <w:shd w:val="clear" w:color="auto" w:fill="auto"/>
            <w:tcMar>
              <w:top w:w="75" w:type="dxa"/>
              <w:left w:w="75" w:type="dxa"/>
              <w:bottom w:w="75" w:type="dxa"/>
              <w:right w:w="75" w:type="dxa"/>
            </w:tcMar>
            <w:vAlign w:val="center"/>
            <w:hideMark/>
          </w:tcPr>
          <w:p w14:paraId="41B9E6A8" w14:textId="77777777" w:rsidR="00A74A06" w:rsidRPr="00A74A06" w:rsidRDefault="00A74A06" w:rsidP="00EB30C0">
            <w:pPr>
              <w:pStyle w:val="TableParagraph"/>
            </w:pPr>
            <w:r w:rsidRPr="00A74A06">
              <w:t>自分の生体情報をそのまま提示した場合、他の利用者として偶然受け入れられてしまう。</w:t>
            </w:r>
          </w:p>
        </w:tc>
      </w:tr>
      <w:tr w:rsidR="00A74A06" w:rsidRPr="00A74A06" w14:paraId="12514EFB" w14:textId="77777777" w:rsidTr="008A7B19">
        <w:trPr>
          <w:jc w:val="center"/>
        </w:trPr>
        <w:tc>
          <w:tcPr>
            <w:tcW w:w="1552" w:type="dxa"/>
            <w:shd w:val="clear" w:color="auto" w:fill="auto"/>
            <w:tcMar>
              <w:top w:w="75" w:type="dxa"/>
              <w:left w:w="75" w:type="dxa"/>
              <w:bottom w:w="75" w:type="dxa"/>
              <w:right w:w="75" w:type="dxa"/>
            </w:tcMar>
            <w:vAlign w:val="center"/>
            <w:hideMark/>
          </w:tcPr>
          <w:p w14:paraId="0FEE08F7" w14:textId="77777777" w:rsidR="00A74A06" w:rsidRPr="00A74A06" w:rsidRDefault="00A74A06" w:rsidP="00EB30C0">
            <w:pPr>
              <w:pStyle w:val="TableParagraph"/>
            </w:pPr>
            <w:r w:rsidRPr="00A74A06">
              <w:t>狼(wolf)</w:t>
            </w:r>
          </w:p>
        </w:tc>
        <w:tc>
          <w:tcPr>
            <w:tcW w:w="8178" w:type="dxa"/>
            <w:shd w:val="clear" w:color="auto" w:fill="auto"/>
            <w:tcMar>
              <w:top w:w="75" w:type="dxa"/>
              <w:left w:w="75" w:type="dxa"/>
              <w:bottom w:w="75" w:type="dxa"/>
              <w:right w:w="75" w:type="dxa"/>
            </w:tcMar>
            <w:vAlign w:val="center"/>
            <w:hideMark/>
          </w:tcPr>
          <w:p w14:paraId="39DA99F6" w14:textId="77777777" w:rsidR="00A74A06" w:rsidRPr="00A74A06" w:rsidRDefault="00A74A06" w:rsidP="00EB30C0">
            <w:pPr>
              <w:pStyle w:val="TableParagraph"/>
            </w:pPr>
            <w:r w:rsidRPr="00A74A06">
              <w:t>複数のテンプレートに対して、高確率で他人受入を可能にする生体情報を有する利用者（狼）が存在する。</w:t>
            </w:r>
          </w:p>
        </w:tc>
      </w:tr>
      <w:tr w:rsidR="00A74A06" w:rsidRPr="00A74A06" w14:paraId="7B03B822" w14:textId="77777777" w:rsidTr="008A7B19">
        <w:trPr>
          <w:jc w:val="center"/>
        </w:trPr>
        <w:tc>
          <w:tcPr>
            <w:tcW w:w="1552" w:type="dxa"/>
            <w:shd w:val="clear" w:color="auto" w:fill="auto"/>
            <w:tcMar>
              <w:top w:w="75" w:type="dxa"/>
              <w:left w:w="75" w:type="dxa"/>
              <w:bottom w:w="75" w:type="dxa"/>
              <w:right w:w="75" w:type="dxa"/>
            </w:tcMar>
            <w:vAlign w:val="center"/>
            <w:hideMark/>
          </w:tcPr>
          <w:p w14:paraId="544FBA24" w14:textId="77777777" w:rsidR="00A74A06" w:rsidRPr="00A74A06" w:rsidRDefault="00A74A06" w:rsidP="00EB30C0">
            <w:pPr>
              <w:pStyle w:val="TableParagraph"/>
            </w:pPr>
            <w:r w:rsidRPr="00A74A06">
              <w:t>子羊(lamb)</w:t>
            </w:r>
          </w:p>
        </w:tc>
        <w:tc>
          <w:tcPr>
            <w:tcW w:w="8178" w:type="dxa"/>
            <w:shd w:val="clear" w:color="auto" w:fill="auto"/>
            <w:tcMar>
              <w:top w:w="75" w:type="dxa"/>
              <w:left w:w="75" w:type="dxa"/>
              <w:bottom w:w="75" w:type="dxa"/>
              <w:right w:w="75" w:type="dxa"/>
            </w:tcMar>
            <w:vAlign w:val="center"/>
            <w:hideMark/>
          </w:tcPr>
          <w:p w14:paraId="11A4D172" w14:textId="77777777" w:rsidR="00A74A06" w:rsidRPr="00A74A06" w:rsidRDefault="00A74A06" w:rsidP="00EB30C0">
            <w:pPr>
              <w:pStyle w:val="TableParagraph"/>
            </w:pPr>
            <w:r w:rsidRPr="00A74A06">
              <w:t>複数の生体情報に対して、高確率で他人受入を可能にするテンプレートを有する利用者（子羊）が存在する。</w:t>
            </w:r>
          </w:p>
        </w:tc>
      </w:tr>
      <w:tr w:rsidR="00A74A06" w:rsidRPr="00A74A06" w14:paraId="21374F23" w14:textId="77777777" w:rsidTr="008A7B19">
        <w:trPr>
          <w:jc w:val="center"/>
        </w:trPr>
        <w:tc>
          <w:tcPr>
            <w:tcW w:w="1552" w:type="dxa"/>
            <w:shd w:val="clear" w:color="auto" w:fill="auto"/>
            <w:tcMar>
              <w:top w:w="75" w:type="dxa"/>
              <w:left w:w="75" w:type="dxa"/>
              <w:bottom w:w="75" w:type="dxa"/>
              <w:right w:w="75" w:type="dxa"/>
            </w:tcMar>
            <w:vAlign w:val="center"/>
            <w:hideMark/>
          </w:tcPr>
          <w:p w14:paraId="58BBF99E" w14:textId="77777777" w:rsidR="00A74A06" w:rsidRPr="00A74A06" w:rsidRDefault="00A74A06" w:rsidP="00EB30C0">
            <w:pPr>
              <w:pStyle w:val="TableParagraph"/>
            </w:pPr>
            <w:r w:rsidRPr="00A74A06">
              <w:t>類似性</w:t>
            </w:r>
          </w:p>
        </w:tc>
        <w:tc>
          <w:tcPr>
            <w:tcW w:w="8178" w:type="dxa"/>
            <w:shd w:val="clear" w:color="auto" w:fill="auto"/>
            <w:tcMar>
              <w:top w:w="75" w:type="dxa"/>
              <w:left w:w="75" w:type="dxa"/>
              <w:bottom w:w="75" w:type="dxa"/>
              <w:right w:w="75" w:type="dxa"/>
            </w:tcMar>
            <w:vAlign w:val="center"/>
            <w:hideMark/>
          </w:tcPr>
          <w:p w14:paraId="3E64199C" w14:textId="77777777" w:rsidR="00A74A06" w:rsidRPr="00A74A06" w:rsidRDefault="00A74A06" w:rsidP="00EB30C0">
            <w:pPr>
              <w:pStyle w:val="TableParagraph"/>
            </w:pPr>
            <w:r w:rsidRPr="00A74A06">
              <w:t>双子等、類似の生体情報を有する人が複数存在してしまう。</w:t>
            </w:r>
          </w:p>
        </w:tc>
      </w:tr>
      <w:tr w:rsidR="00A74A06" w:rsidRPr="00A74A06" w14:paraId="4EDB9025" w14:textId="77777777" w:rsidTr="008A7B19">
        <w:trPr>
          <w:jc w:val="center"/>
        </w:trPr>
        <w:tc>
          <w:tcPr>
            <w:tcW w:w="1552" w:type="dxa"/>
            <w:shd w:val="clear" w:color="auto" w:fill="auto"/>
            <w:tcMar>
              <w:top w:w="75" w:type="dxa"/>
              <w:left w:w="75" w:type="dxa"/>
              <w:bottom w:w="75" w:type="dxa"/>
              <w:right w:w="75" w:type="dxa"/>
            </w:tcMar>
            <w:vAlign w:val="center"/>
            <w:hideMark/>
          </w:tcPr>
          <w:p w14:paraId="61E3C6E8" w14:textId="77777777" w:rsidR="00A74A06" w:rsidRPr="00A74A06" w:rsidRDefault="00A74A06" w:rsidP="00EB30C0">
            <w:pPr>
              <w:pStyle w:val="TableParagraph"/>
            </w:pPr>
            <w:r w:rsidRPr="00A74A06">
              <w:t>偽生体情報</w:t>
            </w:r>
          </w:p>
        </w:tc>
        <w:tc>
          <w:tcPr>
            <w:tcW w:w="8178" w:type="dxa"/>
            <w:shd w:val="clear" w:color="auto" w:fill="auto"/>
            <w:tcMar>
              <w:top w:w="75" w:type="dxa"/>
              <w:left w:w="75" w:type="dxa"/>
              <w:bottom w:w="75" w:type="dxa"/>
              <w:right w:w="75" w:type="dxa"/>
            </w:tcMar>
            <w:vAlign w:val="center"/>
            <w:hideMark/>
          </w:tcPr>
          <w:p w14:paraId="7A52A046" w14:textId="77777777" w:rsidR="00A74A06" w:rsidRPr="00A74A06" w:rsidRDefault="00A74A06" w:rsidP="00EB30C0">
            <w:pPr>
              <w:pStyle w:val="TableParagraph"/>
            </w:pPr>
            <w:r w:rsidRPr="00A74A06">
              <w:t>生体情報を物理的に偽造し、それが受け入れられてしまう。</w:t>
            </w:r>
          </w:p>
        </w:tc>
      </w:tr>
      <w:tr w:rsidR="00A74A06" w:rsidRPr="00A74A06" w14:paraId="14C1E529" w14:textId="77777777" w:rsidTr="008A7B19">
        <w:trPr>
          <w:jc w:val="center"/>
        </w:trPr>
        <w:tc>
          <w:tcPr>
            <w:tcW w:w="1552" w:type="dxa"/>
            <w:shd w:val="clear" w:color="auto" w:fill="auto"/>
            <w:tcMar>
              <w:top w:w="75" w:type="dxa"/>
              <w:left w:w="75" w:type="dxa"/>
              <w:bottom w:w="75" w:type="dxa"/>
              <w:right w:w="75" w:type="dxa"/>
            </w:tcMar>
            <w:vAlign w:val="center"/>
            <w:hideMark/>
          </w:tcPr>
          <w:p w14:paraId="5835B8E0" w14:textId="77777777" w:rsidR="00A74A06" w:rsidRPr="00A74A06" w:rsidRDefault="00A74A06" w:rsidP="00EB30C0">
            <w:pPr>
              <w:pStyle w:val="TableParagraph"/>
            </w:pPr>
            <w:r w:rsidRPr="00A74A06">
              <w:t>公開</w:t>
            </w:r>
          </w:p>
        </w:tc>
        <w:tc>
          <w:tcPr>
            <w:tcW w:w="8178" w:type="dxa"/>
            <w:shd w:val="clear" w:color="auto" w:fill="auto"/>
            <w:tcMar>
              <w:top w:w="75" w:type="dxa"/>
              <w:left w:w="75" w:type="dxa"/>
              <w:bottom w:w="75" w:type="dxa"/>
              <w:right w:w="75" w:type="dxa"/>
            </w:tcMar>
            <w:vAlign w:val="center"/>
            <w:hideMark/>
          </w:tcPr>
          <w:p w14:paraId="2002569F" w14:textId="77777777" w:rsidR="00A74A06" w:rsidRPr="00A74A06" w:rsidRDefault="00A74A06" w:rsidP="00EB30C0">
            <w:pPr>
              <w:pStyle w:val="TableParagraph"/>
            </w:pPr>
            <w:r w:rsidRPr="00A74A06">
              <w:t>生体情報が本人の同意なく容易に他人の手に渡ってしまう。</w:t>
            </w:r>
          </w:p>
        </w:tc>
      </w:tr>
      <w:tr w:rsidR="00A74A06" w:rsidRPr="00A74A06" w14:paraId="0A523440" w14:textId="77777777" w:rsidTr="008A7B19">
        <w:trPr>
          <w:jc w:val="center"/>
        </w:trPr>
        <w:tc>
          <w:tcPr>
            <w:tcW w:w="1552" w:type="dxa"/>
            <w:shd w:val="clear" w:color="auto" w:fill="auto"/>
            <w:tcMar>
              <w:top w:w="75" w:type="dxa"/>
              <w:left w:w="75" w:type="dxa"/>
              <w:bottom w:w="75" w:type="dxa"/>
              <w:right w:w="75" w:type="dxa"/>
            </w:tcMar>
            <w:vAlign w:val="center"/>
            <w:hideMark/>
          </w:tcPr>
          <w:p w14:paraId="6D810FBD" w14:textId="77777777" w:rsidR="00A74A06" w:rsidRPr="00A74A06" w:rsidRDefault="00A74A06" w:rsidP="00EB30C0">
            <w:pPr>
              <w:pStyle w:val="TableParagraph"/>
            </w:pPr>
            <w:r w:rsidRPr="00A74A06">
              <w:t>推定</w:t>
            </w:r>
          </w:p>
        </w:tc>
        <w:tc>
          <w:tcPr>
            <w:tcW w:w="8178" w:type="dxa"/>
            <w:shd w:val="clear" w:color="auto" w:fill="auto"/>
            <w:tcMar>
              <w:top w:w="75" w:type="dxa"/>
              <w:left w:w="75" w:type="dxa"/>
              <w:bottom w:w="75" w:type="dxa"/>
              <w:right w:w="75" w:type="dxa"/>
            </w:tcMar>
            <w:vAlign w:val="center"/>
            <w:hideMark/>
          </w:tcPr>
          <w:p w14:paraId="0B45A832" w14:textId="77777777" w:rsidR="00A74A06" w:rsidRPr="00A74A06" w:rsidRDefault="00A74A06" w:rsidP="00EB30C0">
            <w:pPr>
              <w:pStyle w:val="TableParagraph"/>
            </w:pPr>
            <w:r w:rsidRPr="00A74A06">
              <w:t>テンプレートや照合結果が生体情報推定の手掛かりとなる。</w:t>
            </w:r>
          </w:p>
        </w:tc>
      </w:tr>
      <w:tr w:rsidR="00A74A06" w:rsidRPr="00A74A06" w14:paraId="0B85ED35" w14:textId="77777777" w:rsidTr="008A7B19">
        <w:trPr>
          <w:jc w:val="center"/>
        </w:trPr>
        <w:tc>
          <w:tcPr>
            <w:tcW w:w="1552" w:type="dxa"/>
            <w:shd w:val="clear" w:color="auto" w:fill="auto"/>
            <w:tcMar>
              <w:top w:w="75" w:type="dxa"/>
              <w:left w:w="75" w:type="dxa"/>
              <w:bottom w:w="75" w:type="dxa"/>
              <w:right w:w="75" w:type="dxa"/>
            </w:tcMar>
            <w:vAlign w:val="center"/>
            <w:hideMark/>
          </w:tcPr>
          <w:p w14:paraId="0EAB2391" w14:textId="77777777" w:rsidR="00A74A06" w:rsidRPr="00A74A06" w:rsidRDefault="00A74A06" w:rsidP="00EB30C0">
            <w:pPr>
              <w:pStyle w:val="TableParagraph"/>
            </w:pPr>
            <w:r w:rsidRPr="00A74A06">
              <w:lastRenderedPageBreak/>
              <w:t>利用者状態</w:t>
            </w:r>
          </w:p>
        </w:tc>
        <w:tc>
          <w:tcPr>
            <w:tcW w:w="8178" w:type="dxa"/>
            <w:shd w:val="clear" w:color="auto" w:fill="auto"/>
            <w:tcMar>
              <w:top w:w="75" w:type="dxa"/>
              <w:left w:w="75" w:type="dxa"/>
              <w:bottom w:w="75" w:type="dxa"/>
              <w:right w:w="75" w:type="dxa"/>
            </w:tcMar>
            <w:vAlign w:val="center"/>
            <w:hideMark/>
          </w:tcPr>
          <w:p w14:paraId="56801A83" w14:textId="77777777" w:rsidR="00A74A06" w:rsidRPr="00A74A06" w:rsidRDefault="00A74A06" w:rsidP="00EB30C0">
            <w:pPr>
              <w:pStyle w:val="TableParagraph"/>
            </w:pPr>
            <w:r w:rsidRPr="00A74A06">
              <w:t>被認証者の生体情報が自身の事情で変化し、システムに受け入れられない。また、そうした品質の劣る生体情報を登録することによって、他者になりすましされてしまう。</w:t>
            </w:r>
          </w:p>
        </w:tc>
      </w:tr>
      <w:tr w:rsidR="00A74A06" w:rsidRPr="00A74A06" w14:paraId="010DDE25" w14:textId="77777777" w:rsidTr="008A7B19">
        <w:trPr>
          <w:jc w:val="center"/>
        </w:trPr>
        <w:tc>
          <w:tcPr>
            <w:tcW w:w="1552" w:type="dxa"/>
            <w:shd w:val="clear" w:color="auto" w:fill="auto"/>
            <w:tcMar>
              <w:top w:w="75" w:type="dxa"/>
              <w:left w:w="75" w:type="dxa"/>
              <w:bottom w:w="75" w:type="dxa"/>
              <w:right w:w="75" w:type="dxa"/>
            </w:tcMar>
            <w:vAlign w:val="center"/>
            <w:hideMark/>
          </w:tcPr>
          <w:p w14:paraId="2BE9C706" w14:textId="77777777" w:rsidR="00A74A06" w:rsidRPr="00A74A06" w:rsidRDefault="00A74A06" w:rsidP="00EB30C0">
            <w:pPr>
              <w:pStyle w:val="TableParagraph"/>
            </w:pPr>
            <w:r w:rsidRPr="00A74A06">
              <w:t>入力環境</w:t>
            </w:r>
          </w:p>
        </w:tc>
        <w:tc>
          <w:tcPr>
            <w:tcW w:w="8178" w:type="dxa"/>
            <w:shd w:val="clear" w:color="auto" w:fill="auto"/>
            <w:tcMar>
              <w:top w:w="75" w:type="dxa"/>
              <w:left w:w="75" w:type="dxa"/>
              <w:bottom w:w="75" w:type="dxa"/>
              <w:right w:w="75" w:type="dxa"/>
            </w:tcMar>
            <w:vAlign w:val="center"/>
            <w:hideMark/>
          </w:tcPr>
          <w:p w14:paraId="4284F092" w14:textId="77777777" w:rsidR="00A74A06" w:rsidRPr="00A74A06" w:rsidRDefault="00A74A06" w:rsidP="00EB30C0">
            <w:pPr>
              <w:pStyle w:val="TableParagraph"/>
            </w:pPr>
            <w:r w:rsidRPr="00A74A06">
              <w:t>被認証者の生体情報の読取データが環境要因で変化し、システムに受け入れられない。また、そうした品質の劣る生体情報を登録することによって、他者になりすましされてしまう。</w:t>
            </w:r>
          </w:p>
        </w:tc>
      </w:tr>
      <w:tr w:rsidR="00A74A06" w:rsidRPr="00A74A06" w14:paraId="2DB86307" w14:textId="77777777" w:rsidTr="008A7B19">
        <w:trPr>
          <w:jc w:val="center"/>
        </w:trPr>
        <w:tc>
          <w:tcPr>
            <w:tcW w:w="1552" w:type="dxa"/>
            <w:shd w:val="clear" w:color="auto" w:fill="auto"/>
            <w:tcMar>
              <w:top w:w="75" w:type="dxa"/>
              <w:left w:w="75" w:type="dxa"/>
              <w:bottom w:w="75" w:type="dxa"/>
              <w:right w:w="75" w:type="dxa"/>
            </w:tcMar>
            <w:vAlign w:val="center"/>
            <w:hideMark/>
          </w:tcPr>
          <w:p w14:paraId="0C0FE166" w14:textId="77777777" w:rsidR="00A74A06" w:rsidRPr="00A74A06" w:rsidRDefault="00A74A06" w:rsidP="00EB30C0">
            <w:pPr>
              <w:pStyle w:val="TableParagraph"/>
            </w:pPr>
            <w:r w:rsidRPr="00A74A06">
              <w:t>認証パラメータ</w:t>
            </w:r>
          </w:p>
        </w:tc>
        <w:tc>
          <w:tcPr>
            <w:tcW w:w="8178" w:type="dxa"/>
            <w:shd w:val="clear" w:color="auto" w:fill="auto"/>
            <w:tcMar>
              <w:top w:w="75" w:type="dxa"/>
              <w:left w:w="75" w:type="dxa"/>
              <w:bottom w:w="75" w:type="dxa"/>
              <w:right w:w="75" w:type="dxa"/>
            </w:tcMar>
            <w:vAlign w:val="center"/>
            <w:hideMark/>
          </w:tcPr>
          <w:p w14:paraId="5846C31F" w14:textId="77777777" w:rsidR="00A74A06" w:rsidRPr="00A74A06" w:rsidRDefault="00A74A06" w:rsidP="00EB30C0">
            <w:pPr>
              <w:pStyle w:val="TableParagraph"/>
            </w:pPr>
            <w:r w:rsidRPr="00A74A06">
              <w:t>不適切な認証パラメータの設定によって他人受入の可能性が高まる。</w:t>
            </w:r>
          </w:p>
        </w:tc>
      </w:tr>
    </w:tbl>
    <w:p w14:paraId="64CA02BD" w14:textId="62592546" w:rsidR="004F5C89" w:rsidRPr="00A74A06" w:rsidRDefault="004F5C89" w:rsidP="004F5C89">
      <w:pPr>
        <w:spacing w:after="182"/>
      </w:pPr>
    </w:p>
    <w:p w14:paraId="3F3761D9" w14:textId="34D7FD81" w:rsidR="004F5C89" w:rsidRDefault="004F5C89" w:rsidP="00AA25E3">
      <w:pPr>
        <w:pStyle w:val="4"/>
      </w:pPr>
      <w:r>
        <w:rPr>
          <w:rFonts w:hint="eastAsia"/>
        </w:rPr>
        <w:t>そのほか認証に関する留意点</w:t>
      </w:r>
      <w:r>
        <w:t xml:space="preserve"> </w:t>
      </w:r>
    </w:p>
    <w:p w14:paraId="7A7CEA59" w14:textId="77777777" w:rsidR="004F5C89" w:rsidRDefault="004F5C89" w:rsidP="004F5C89">
      <w:pPr>
        <w:spacing w:after="182"/>
      </w:pPr>
      <w:r>
        <w:rPr>
          <w:rFonts w:hint="eastAsia"/>
        </w:rPr>
        <w:t>本項では認証全般に関する留意点を解説します。</w:t>
      </w:r>
    </w:p>
    <w:p w14:paraId="7954D0EA" w14:textId="143780E7" w:rsidR="004F5C89" w:rsidRDefault="004F5C89" w:rsidP="00AA7A64">
      <w:pPr>
        <w:pStyle w:val="5"/>
        <w:spacing w:before="182"/>
        <w:ind w:left="1000" w:hanging="1000"/>
      </w:pPr>
      <w:r>
        <w:t xml:space="preserve">E-Mailは経路外認証とはならない </w:t>
      </w:r>
    </w:p>
    <w:p w14:paraId="542775BA" w14:textId="77777777" w:rsidR="004F5C89" w:rsidRDefault="004F5C89" w:rsidP="004F5C89">
      <w:pPr>
        <w:spacing w:after="182"/>
      </w:pPr>
      <w:r>
        <w:t>NIST SP800-63-Bでは、スマートフォンを使った経路外認証は、検討当初は非推奨でしたが、最終的に ”RESTRICTED” となりました。事前登録済の電話番号が物理デバイスと結びついていることを確認した上で、Authenticator ソフトや SMS にワンタイムパスワードを送信することは問題ありませんが、E-Mail を使った場合は、特定デバイスの所有の証明とはならないため経路外認証とはならず、多要素認証を構成できません。</w:t>
      </w:r>
    </w:p>
    <w:p w14:paraId="39E1EF37" w14:textId="0DD556AB" w:rsidR="004F5C89" w:rsidRDefault="004F5C89" w:rsidP="001A6ECB">
      <w:pPr>
        <w:pStyle w:val="5"/>
        <w:spacing w:before="182"/>
        <w:ind w:left="1000" w:hanging="1000"/>
      </w:pPr>
      <w:r>
        <w:t xml:space="preserve">ID管理 </w:t>
      </w:r>
    </w:p>
    <w:p w14:paraId="640CE10D" w14:textId="77777777" w:rsidR="00275041" w:rsidRDefault="004F5C89" w:rsidP="002329C9">
      <w:pPr>
        <w:pStyle w:val="a1"/>
        <w:numPr>
          <w:ilvl w:val="0"/>
          <w:numId w:val="69"/>
        </w:numPr>
        <w:spacing w:after="182"/>
        <w:ind w:leftChars="0"/>
      </w:pPr>
      <w:r>
        <w:t xml:space="preserve">デフォルトの弱いID、パスワードの変更 </w:t>
      </w:r>
    </w:p>
    <w:p w14:paraId="2BA2E846" w14:textId="6F81DD1F" w:rsidR="004F5C89" w:rsidRDefault="004F5C89" w:rsidP="004F5C89">
      <w:pPr>
        <w:spacing w:after="182"/>
      </w:pPr>
      <w:r>
        <w:t>Administrator、Admin、Adm、root、</w:t>
      </w:r>
      <w:proofErr w:type="spellStart"/>
      <w:r>
        <w:t>Su</w:t>
      </w:r>
      <w:proofErr w:type="spellEnd"/>
      <w:r>
        <w:t xml:space="preserve"> などの、OS、データベース、通信機器などのデフォルトのIDは、総当たり攻撃の際に使用されるため、変更可能な場合は、初期設定時に必ず変更しておく必要があります。IDを変更できれば、総当たり攻撃に対する耐性が確保できます。</w:t>
      </w:r>
    </w:p>
    <w:p w14:paraId="23B5905C" w14:textId="77777777" w:rsidR="004F5C89" w:rsidRDefault="004F5C89" w:rsidP="004F5C89">
      <w:pPr>
        <w:spacing w:after="182"/>
      </w:pPr>
      <w:r>
        <w:t>OS、ルーター等のデフォルトのパスワードは、インターネット上に公開されており、必ず変更しておく必要があります。</w:t>
      </w:r>
    </w:p>
    <w:p w14:paraId="0523C4B6" w14:textId="40F59AAC" w:rsidR="00275041" w:rsidRDefault="004F5C89" w:rsidP="002329C9">
      <w:pPr>
        <w:pStyle w:val="a1"/>
        <w:numPr>
          <w:ilvl w:val="0"/>
          <w:numId w:val="69"/>
        </w:numPr>
        <w:spacing w:after="182"/>
        <w:ind w:leftChars="0"/>
      </w:pPr>
      <w:r>
        <w:t xml:space="preserve">Windows における Administratorの変更 </w:t>
      </w:r>
    </w:p>
    <w:p w14:paraId="076FE57A" w14:textId="7CCF8A32" w:rsidR="004F5C89" w:rsidRDefault="00275041" w:rsidP="004F5C89">
      <w:pPr>
        <w:spacing w:after="182"/>
      </w:pPr>
      <w:r>
        <w:rPr>
          <w:rFonts w:hint="eastAsia"/>
        </w:rPr>
        <w:t>グ</w:t>
      </w:r>
      <w:r w:rsidR="004F5C89">
        <w:t xml:space="preserve">ループポリシーによって、Administratorを異なるIDに変更します。Administrator利用し続けること、共有利用することは、以下の理由から禁止すべきです。 </w:t>
      </w:r>
    </w:p>
    <w:p w14:paraId="6AC33ACE" w14:textId="418191DE" w:rsidR="004F5C89" w:rsidRDefault="004F5C89" w:rsidP="002C5A7D">
      <w:pPr>
        <w:pStyle w:val="a"/>
        <w:numPr>
          <w:ilvl w:val="0"/>
          <w:numId w:val="70"/>
        </w:numPr>
        <w:ind w:leftChars="0"/>
      </w:pPr>
      <w:r>
        <w:t>攻撃の対象になりやすい</w:t>
      </w:r>
    </w:p>
    <w:p w14:paraId="5EB3E799" w14:textId="22C5C7D1" w:rsidR="004F5C89" w:rsidRDefault="004F5C89" w:rsidP="002C5A7D">
      <w:pPr>
        <w:pStyle w:val="a"/>
        <w:numPr>
          <w:ilvl w:val="0"/>
          <w:numId w:val="70"/>
        </w:numPr>
        <w:ind w:leftChars="0"/>
      </w:pPr>
      <w:r>
        <w:t>ログ等でオペレーターを特定できず、改ざんや成りすましの発見が困難となる</w:t>
      </w:r>
    </w:p>
    <w:p w14:paraId="0526AF65" w14:textId="188F726C" w:rsidR="004F5C89" w:rsidRDefault="004F5C89" w:rsidP="002329C9">
      <w:pPr>
        <w:pStyle w:val="a1"/>
        <w:numPr>
          <w:ilvl w:val="0"/>
          <w:numId w:val="70"/>
        </w:numPr>
        <w:spacing w:after="182"/>
        <w:ind w:leftChars="0"/>
      </w:pPr>
      <w:r>
        <w:t>退職者が出た際にパスワードの変更が必要となり、類推可能なパスワードの変更が発生したり、記憶されるまでメモ書き等の露出の可能性が高まる</w:t>
      </w:r>
    </w:p>
    <w:p w14:paraId="47AF473F" w14:textId="5A393F82" w:rsidR="004F5C89" w:rsidRDefault="004F5C89" w:rsidP="001A6ECB">
      <w:pPr>
        <w:pStyle w:val="5"/>
        <w:spacing w:before="182"/>
        <w:ind w:left="1000" w:hanging="1000"/>
      </w:pPr>
      <w:r>
        <w:t xml:space="preserve">開発者のIDは削除する </w:t>
      </w:r>
    </w:p>
    <w:p w14:paraId="43833167" w14:textId="77777777" w:rsidR="004F5C89" w:rsidRDefault="004F5C89" w:rsidP="004F5C89">
      <w:pPr>
        <w:spacing w:after="182"/>
      </w:pPr>
      <w:r>
        <w:rPr>
          <w:rFonts w:hint="eastAsia"/>
        </w:rPr>
        <w:t>開発中に使用した開発者の</w:t>
      </w:r>
      <w:r>
        <w:t>ID、テスト用のIDなど、運用に不要なIDは必ず削除してください。</w:t>
      </w:r>
    </w:p>
    <w:p w14:paraId="3D391EC3" w14:textId="76EDB65B" w:rsidR="004F5C89" w:rsidRDefault="004F5C89" w:rsidP="001A6ECB">
      <w:pPr>
        <w:pStyle w:val="5"/>
        <w:spacing w:before="182"/>
        <w:ind w:left="1000" w:hanging="1000"/>
      </w:pPr>
      <w:r>
        <w:t xml:space="preserve">機器間認証 （Machine To Machine） </w:t>
      </w:r>
    </w:p>
    <w:p w14:paraId="133C5555" w14:textId="77777777" w:rsidR="004F5C89" w:rsidRDefault="004F5C89" w:rsidP="004F5C89">
      <w:pPr>
        <w:spacing w:after="182"/>
      </w:pPr>
      <w:r>
        <w:rPr>
          <w:rFonts w:hint="eastAsia"/>
        </w:rPr>
        <w:t>機器同士の通信の場合、</w:t>
      </w:r>
      <w:r>
        <w:t>IDやパスワードがハードコードされるケースが散見されますが、危険です。アクセス権限が設定された外部ファイルに暗号化して保存するなど、変更したい場合にはいつでもリモートで変更できるような構成が必要です。また、デフォルトのIDのまま初期設定されると、1.3.2項同様に総当たり攻</w:t>
      </w:r>
      <w:r>
        <w:lastRenderedPageBreak/>
        <w:t>撃に対して脆弱となりますので、導入設置時には変更を強制する認証システムの実装が必要です。 PKIを使用する際は、証明書の有効期限切れのないように期限管理に留意してください。</w:t>
      </w:r>
    </w:p>
    <w:p w14:paraId="681EBC8C" w14:textId="4C1B62C6" w:rsidR="004F5C89" w:rsidRDefault="004F5C89" w:rsidP="001A6ECB">
      <w:pPr>
        <w:pStyle w:val="5"/>
        <w:spacing w:before="182"/>
        <w:ind w:left="1000" w:hanging="1000"/>
      </w:pPr>
      <w:r>
        <w:t xml:space="preserve">特権ID、パスワードの保管・管理 </w:t>
      </w:r>
    </w:p>
    <w:p w14:paraId="4C4E2841" w14:textId="77777777" w:rsidR="004F5C89" w:rsidRDefault="004F5C89" w:rsidP="004F5C89">
      <w:pPr>
        <w:spacing w:after="182"/>
      </w:pPr>
      <w:r>
        <w:rPr>
          <w:rFonts w:hint="eastAsia"/>
        </w:rPr>
        <w:t>管理者が利用する特権</w:t>
      </w:r>
      <w:r>
        <w:t>IDとパスワードなどが記載されたドキュメントを保管する場合は、オフラインが原則です。サーバーや端末には保存せず、CD-ROM等の外部メディアに保存し、CD-ROMケースに封緘して鍵のかかる金庫に保管してください。紙に記録した場合も、同様に封筒に入れて封緘し鍵のかかる金庫に保管します。</w:t>
      </w:r>
    </w:p>
    <w:p w14:paraId="23EE30C3" w14:textId="51A9258A" w:rsidR="004F5C89" w:rsidRDefault="004F5C89" w:rsidP="001A6ECB">
      <w:pPr>
        <w:pStyle w:val="5"/>
        <w:spacing w:before="182"/>
        <w:ind w:left="1000" w:hanging="1000"/>
      </w:pPr>
      <w:r>
        <w:t xml:space="preserve">ID、パスワード、センシティブ情報のハードコードの禁止 </w:t>
      </w:r>
    </w:p>
    <w:p w14:paraId="4C3F4909" w14:textId="0B4B5C20" w:rsidR="00D44F01" w:rsidRDefault="00D44F01" w:rsidP="00D44F01">
      <w:pPr>
        <w:spacing w:after="182"/>
      </w:pPr>
      <w:r>
        <w:rPr>
          <w:rFonts w:hint="eastAsia"/>
        </w:rPr>
        <w:t>ID、パスワードやセンシティブな情報をソースコードに直接書き込まないでください。ハードコードされたID、パスワードなどはプロジェクトに参加した開発者全員が知ることとなり、その時点で危殆化していると考えるべきです。開発時の保全が出来たとしても、運用に入った後で、パスワードが危殆化した場合、ソフトウェアをバージョンアップする必要が出ます。攻撃者がバイナリにアクセスできる場合、逆アセンブルすることでID、パスワードなどの漏洩につながります。対策として、JPCERT/CCの実装例</w:t>
      </w:r>
      <w:r>
        <w:rPr>
          <w:rStyle w:val="af5"/>
          <w:sz w:val="21"/>
        </w:rPr>
        <w:footnoteReference w:id="15"/>
      </w:r>
      <w:r>
        <w:rPr>
          <w:rFonts w:hint="eastAsia"/>
        </w:rPr>
        <w:t xml:space="preserve"> を参照してください。</w:t>
      </w:r>
    </w:p>
    <w:p w14:paraId="2FA1E781" w14:textId="77777777" w:rsidR="00CD38C7" w:rsidRDefault="00CD38C7" w:rsidP="00CD38C7">
      <w:pPr>
        <w:spacing w:after="182"/>
      </w:pPr>
      <w:r>
        <w:rPr>
          <w:rFonts w:hint="eastAsia"/>
        </w:rPr>
        <w:t>OSSのソースを受け入れる際は、ハードコードされたID、パスワードの存在を確認し、認証ロジックを実装してください。また、ハードコードしたソースをGit Hubなどで公開しないようにしてください。</w:t>
      </w:r>
    </w:p>
    <w:p w14:paraId="713B13EE" w14:textId="77777777" w:rsidR="00CD38C7" w:rsidRDefault="00CD38C7" w:rsidP="00CD38C7">
      <w:pPr>
        <w:spacing w:after="182"/>
      </w:pPr>
      <w:r>
        <w:rPr>
          <w:rFonts w:hint="eastAsia"/>
        </w:rPr>
        <w:t>Windowsの場合、アプリケーションが使用するユーザーやシステムIDは、Service Principal Name (SPN) を使用し、一般ユーザーアカウントを使用しないでください。</w:t>
      </w:r>
    </w:p>
    <w:p w14:paraId="6519F391" w14:textId="77777777" w:rsidR="00CD38C7" w:rsidRPr="00CD38C7" w:rsidRDefault="00CD38C7" w:rsidP="00D44F01">
      <w:pPr>
        <w:spacing w:after="182"/>
      </w:pPr>
    </w:p>
    <w:p w14:paraId="57254198" w14:textId="6D6B18C8" w:rsidR="004F5C89" w:rsidRDefault="004F5C89" w:rsidP="00CE66EB">
      <w:pPr>
        <w:pStyle w:val="3"/>
        <w:spacing w:before="365"/>
        <w:ind w:left="840" w:hanging="840"/>
      </w:pPr>
      <w:bookmarkStart w:id="65" w:name="_Toc56588772"/>
      <w:r>
        <w:rPr>
          <w:rFonts w:hint="eastAsia"/>
        </w:rPr>
        <w:t>パスワードの要件と課題</w:t>
      </w:r>
      <w:bookmarkEnd w:id="65"/>
    </w:p>
    <w:p w14:paraId="2FA77A27" w14:textId="77777777" w:rsidR="004F5C89" w:rsidRDefault="004F5C89" w:rsidP="004F5C89">
      <w:pPr>
        <w:spacing w:after="182"/>
      </w:pPr>
      <w:r>
        <w:rPr>
          <w:rFonts w:hint="eastAsia"/>
        </w:rPr>
        <w:t>パスワードに関する現在の要件と課題を理解するために、「</w:t>
      </w:r>
      <w:r>
        <w:t>NIST SP800-63B」からパスワードに対する要求事項（抜粋）をあげ、変更の理由となった研究を紹介します。</w:t>
      </w:r>
    </w:p>
    <w:p w14:paraId="47060129" w14:textId="77777777" w:rsidR="004F5C89" w:rsidRDefault="004F5C89" w:rsidP="00AA25E3">
      <w:pPr>
        <w:pStyle w:val="4"/>
      </w:pPr>
      <w:r>
        <w:t xml:space="preserve">NIST SP800-63-3の記憶シークレット（パスワード）の要求事項 </w:t>
      </w:r>
    </w:p>
    <w:p w14:paraId="4C675750" w14:textId="77777777" w:rsidR="004F5C89" w:rsidRDefault="004F5C89" w:rsidP="004F5C89">
      <w:pPr>
        <w:spacing w:after="182"/>
      </w:pPr>
      <w:r>
        <w:rPr>
          <w:rFonts w:hint="eastAsia"/>
        </w:rPr>
        <w:t>注：</w:t>
      </w:r>
      <w:r>
        <w:t>SP800-63BではパスワードやPINを「記憶シークレット」と呼んでいますが、ここでは、パスワードに置き換えています。</w:t>
      </w:r>
    </w:p>
    <w:p w14:paraId="077E74DE" w14:textId="77777777" w:rsidR="00E81AB3" w:rsidRPr="007C32C1" w:rsidRDefault="00E81AB3" w:rsidP="00E81AB3">
      <w:pPr>
        <w:spacing w:after="182"/>
      </w:pPr>
      <w:r w:rsidRPr="007C32C1">
        <w:rPr>
          <w:rFonts w:hint="eastAsia"/>
        </w:rPr>
        <w:t>一般的にはパスワードや、数字ならば</w:t>
      </w:r>
      <w:r w:rsidRPr="007C32C1">
        <w:t>PINとして表されているものは、ユーザーによって決められ、記憶されるシークレットである。パスワードは攻撃者が正しい値を推測したり特定できないように、十分に複雑かつ秘密の状態にしておく必要がある。</w:t>
      </w:r>
    </w:p>
    <w:p w14:paraId="19561250" w14:textId="77777777" w:rsidR="00E81AB3" w:rsidRDefault="00E81AB3" w:rsidP="002329C9">
      <w:pPr>
        <w:pStyle w:val="a1"/>
        <w:numPr>
          <w:ilvl w:val="0"/>
          <w:numId w:val="71"/>
        </w:numPr>
        <w:spacing w:afterLines="0" w:after="182" w:line="360" w:lineRule="exact"/>
        <w:ind w:leftChars="0"/>
      </w:pPr>
      <w:r w:rsidRPr="007C32C1">
        <w:rPr>
          <w:rFonts w:hint="eastAsia"/>
        </w:rPr>
        <w:t>ユーザーが指定する場合、最低</w:t>
      </w:r>
      <w:r w:rsidRPr="007C32C1">
        <w:t xml:space="preserve">8文字以上を要求する (SHALL) </w:t>
      </w:r>
    </w:p>
    <w:p w14:paraId="16093A3E" w14:textId="77777777" w:rsidR="00E81AB3" w:rsidRPr="007C32C1" w:rsidRDefault="00E81AB3" w:rsidP="002329C9">
      <w:pPr>
        <w:pStyle w:val="a1"/>
        <w:numPr>
          <w:ilvl w:val="0"/>
          <w:numId w:val="71"/>
        </w:numPr>
        <w:spacing w:afterLines="0" w:after="182" w:line="360" w:lineRule="exact"/>
        <w:ind w:leftChars="0"/>
      </w:pPr>
      <w:r w:rsidRPr="007C32C1">
        <w:t>パスワードの設定、変更を処理する際、一般的に利用されているパスワード、予想できるパスワード、セキュリティ侵害を受けたパスワードと比較する (SHALL)</w:t>
      </w:r>
    </w:p>
    <w:p w14:paraId="7B0C1252" w14:textId="77777777" w:rsidR="00E81AB3" w:rsidRPr="007C32C1" w:rsidRDefault="00E81AB3" w:rsidP="002329C9">
      <w:pPr>
        <w:pStyle w:val="a1"/>
        <w:numPr>
          <w:ilvl w:val="1"/>
          <w:numId w:val="71"/>
        </w:numPr>
        <w:spacing w:afterLines="0" w:after="182" w:line="360" w:lineRule="exact"/>
        <w:ind w:leftChars="0"/>
      </w:pPr>
      <w:r w:rsidRPr="007C32C1">
        <w:rPr>
          <w:rFonts w:hint="eastAsia"/>
        </w:rPr>
        <w:lastRenderedPageBreak/>
        <w:t>過去にセキュリティ侵害にあったパスワードリスト</w:t>
      </w:r>
    </w:p>
    <w:p w14:paraId="1927BDAA" w14:textId="77777777" w:rsidR="00E81AB3" w:rsidRPr="007C32C1" w:rsidRDefault="00E81AB3" w:rsidP="002329C9">
      <w:pPr>
        <w:pStyle w:val="a1"/>
        <w:numPr>
          <w:ilvl w:val="1"/>
          <w:numId w:val="71"/>
        </w:numPr>
        <w:spacing w:afterLines="0" w:after="182" w:line="360" w:lineRule="exact"/>
        <w:ind w:leftChars="0"/>
      </w:pPr>
      <w:r w:rsidRPr="007C32C1">
        <w:rPr>
          <w:rFonts w:hint="eastAsia"/>
        </w:rPr>
        <w:t>辞書に含まれる言葉</w:t>
      </w:r>
    </w:p>
    <w:p w14:paraId="24A3EF90" w14:textId="77777777" w:rsidR="00E81AB3" w:rsidRPr="007C32C1" w:rsidRDefault="00E81AB3" w:rsidP="002329C9">
      <w:pPr>
        <w:pStyle w:val="a1"/>
        <w:numPr>
          <w:ilvl w:val="1"/>
          <w:numId w:val="71"/>
        </w:numPr>
        <w:spacing w:afterLines="0" w:after="182" w:line="360" w:lineRule="exact"/>
        <w:ind w:leftChars="0"/>
      </w:pPr>
      <w:r w:rsidRPr="007C32C1">
        <w:rPr>
          <w:rFonts w:hint="eastAsia"/>
        </w:rPr>
        <w:t>サービス名や、ユーザー名、そこから派生するようなものなど、文脈によって特定可能な単語</w:t>
      </w:r>
    </w:p>
    <w:p w14:paraId="402A21C2" w14:textId="77777777" w:rsidR="00E81AB3" w:rsidRPr="007C32C1" w:rsidRDefault="00E81AB3" w:rsidP="002329C9">
      <w:pPr>
        <w:pStyle w:val="a1"/>
        <w:numPr>
          <w:ilvl w:val="0"/>
          <w:numId w:val="71"/>
        </w:numPr>
        <w:spacing w:afterLines="0" w:after="182" w:line="360" w:lineRule="exact"/>
        <w:ind w:leftChars="0"/>
      </w:pPr>
      <w:r w:rsidRPr="007C32C1">
        <w:rPr>
          <w:rFonts w:hint="eastAsia"/>
        </w:rPr>
        <w:t>パスワードがこれらに該当したらユーザーは異なるパスワードを選びなおす必要があることを通知され、異なる値の選択を求められる</w:t>
      </w:r>
      <w:r w:rsidRPr="007C32C1">
        <w:t xml:space="preserve"> (SHALL)</w:t>
      </w:r>
    </w:p>
    <w:p w14:paraId="2B5DDD07" w14:textId="77777777" w:rsidR="00E81AB3" w:rsidRPr="007C32C1" w:rsidRDefault="00E81AB3" w:rsidP="002329C9">
      <w:pPr>
        <w:pStyle w:val="a1"/>
        <w:numPr>
          <w:ilvl w:val="0"/>
          <w:numId w:val="71"/>
        </w:numPr>
        <w:spacing w:afterLines="0" w:after="182" w:line="360" w:lineRule="exact"/>
        <w:ind w:leftChars="0"/>
      </w:pPr>
      <w:r w:rsidRPr="007C32C1">
        <w:rPr>
          <w:rFonts w:hint="eastAsia"/>
        </w:rPr>
        <w:t>アカウント乗っ取りのために試みた認証失敗の回数を制限する仕組みを実装する</w:t>
      </w:r>
      <w:r w:rsidRPr="007C32C1">
        <w:t xml:space="preserve"> (SHALL)</w:t>
      </w:r>
    </w:p>
    <w:p w14:paraId="4AF52F4F" w14:textId="77777777" w:rsidR="00E81AB3" w:rsidRPr="007C32C1" w:rsidRDefault="00E81AB3" w:rsidP="002329C9">
      <w:pPr>
        <w:pStyle w:val="a1"/>
        <w:numPr>
          <w:ilvl w:val="0"/>
          <w:numId w:val="71"/>
        </w:numPr>
        <w:spacing w:afterLines="0" w:after="182" w:line="360" w:lineRule="exact"/>
        <w:ind w:leftChars="0"/>
      </w:pPr>
      <w:r w:rsidRPr="007C32C1">
        <w:rPr>
          <w:rFonts w:hint="eastAsia"/>
        </w:rPr>
        <w:t>例えば異なる文字種の組合せをパスワードに課すべきではない</w:t>
      </w:r>
      <w:r w:rsidRPr="007C32C1">
        <w:t xml:space="preserve"> (SHOULD NOT)</w:t>
      </w:r>
    </w:p>
    <w:p w14:paraId="3B24B467" w14:textId="77777777" w:rsidR="00E81AB3" w:rsidRPr="007C32C1" w:rsidRDefault="00E81AB3" w:rsidP="002329C9">
      <w:pPr>
        <w:pStyle w:val="a1"/>
        <w:numPr>
          <w:ilvl w:val="0"/>
          <w:numId w:val="71"/>
        </w:numPr>
        <w:spacing w:afterLines="0" w:after="182" w:line="360" w:lineRule="exact"/>
        <w:ind w:leftChars="0"/>
      </w:pPr>
      <w:r w:rsidRPr="007C32C1">
        <w:rPr>
          <w:rFonts w:hint="eastAsia"/>
        </w:rPr>
        <w:t>パスワードが侵害されている、もしくはユーザーの変更要求がない限り、パスワードを例えば定期的に変更するよう要求するべきではない</w:t>
      </w:r>
      <w:r w:rsidRPr="007C32C1">
        <w:t xml:space="preserve"> (SHOULD NOT)</w:t>
      </w:r>
    </w:p>
    <w:p w14:paraId="0A29B0EF" w14:textId="77777777" w:rsidR="00E81AB3" w:rsidRPr="007C32C1" w:rsidRDefault="00E81AB3" w:rsidP="002329C9">
      <w:pPr>
        <w:pStyle w:val="a1"/>
        <w:numPr>
          <w:ilvl w:val="0"/>
          <w:numId w:val="71"/>
        </w:numPr>
        <w:spacing w:afterLines="0" w:after="182" w:line="360" w:lineRule="exact"/>
        <w:ind w:leftChars="0"/>
      </w:pPr>
      <w:r w:rsidRPr="007C32C1">
        <w:rPr>
          <w:rFonts w:hint="eastAsia"/>
        </w:rPr>
        <w:t>パスワード入力時にペースト機能を利用できることを許可すべきである</w:t>
      </w:r>
      <w:r w:rsidRPr="007C32C1">
        <w:t xml:space="preserve"> (SHOULD)</w:t>
      </w:r>
    </w:p>
    <w:p w14:paraId="7C75684F" w14:textId="77777777" w:rsidR="00E81AB3" w:rsidRPr="001837C7" w:rsidRDefault="00E81AB3" w:rsidP="00E81AB3">
      <w:pPr>
        <w:pBdr>
          <w:top w:val="single" w:sz="4" w:space="1" w:color="auto"/>
          <w:left w:val="single" w:sz="4" w:space="4" w:color="auto"/>
          <w:bottom w:val="single" w:sz="4" w:space="1" w:color="auto"/>
          <w:right w:val="single" w:sz="4" w:space="4" w:color="auto"/>
        </w:pBdr>
        <w:spacing w:after="182" w:line="240" w:lineRule="exact"/>
        <w:rPr>
          <w:sz w:val="16"/>
          <w:szCs w:val="22"/>
        </w:rPr>
      </w:pPr>
      <w:r w:rsidRPr="001837C7">
        <w:rPr>
          <w:rFonts w:hint="eastAsia"/>
          <w:sz w:val="16"/>
          <w:szCs w:val="22"/>
        </w:rPr>
        <w:t>「</w:t>
      </w:r>
      <w:r w:rsidRPr="001837C7">
        <w:rPr>
          <w:sz w:val="16"/>
          <w:szCs w:val="22"/>
        </w:rPr>
        <w:t>SHALL（するものとする）」及び「SHALL NOT（しないものとする）」というキーワードは、刊行物に厳密に従うことを要求しており、内容と異なってはならない。</w:t>
      </w:r>
    </w:p>
    <w:p w14:paraId="3F2F9456" w14:textId="77777777" w:rsidR="00E81AB3" w:rsidRPr="001837C7" w:rsidRDefault="00E81AB3" w:rsidP="00E81AB3">
      <w:pPr>
        <w:pBdr>
          <w:top w:val="single" w:sz="4" w:space="1" w:color="auto"/>
          <w:left w:val="single" w:sz="4" w:space="4" w:color="auto"/>
          <w:bottom w:val="single" w:sz="4" w:space="1" w:color="auto"/>
          <w:right w:val="single" w:sz="4" w:space="4" w:color="auto"/>
        </w:pBdr>
        <w:spacing w:after="182" w:line="240" w:lineRule="exact"/>
        <w:rPr>
          <w:sz w:val="16"/>
          <w:szCs w:val="22"/>
        </w:rPr>
      </w:pPr>
      <w:r w:rsidRPr="001837C7">
        <w:rPr>
          <w:rFonts w:hint="eastAsia"/>
          <w:sz w:val="16"/>
          <w:szCs w:val="22"/>
        </w:rPr>
        <w:t>「</w:t>
      </w:r>
      <w:r w:rsidRPr="001837C7">
        <w:rPr>
          <w:sz w:val="16"/>
          <w:szCs w:val="22"/>
        </w:rPr>
        <w:t>SHOULD（すべきである」」及び「SHOULD NOT（すべきではない）」は、いくつかある選択肢の中で特定の推奨があることを示しており、他の選択肢については選択も除外もしない。ある行動指針を推奨するが、必須であることまでは要求しない。（否定の意味では）ある選択肢または行動指針を非推奨するが、禁止はしない。</w:t>
      </w:r>
    </w:p>
    <w:p w14:paraId="1F5A87FA" w14:textId="77777777" w:rsidR="00E81AB3" w:rsidRPr="001837C7" w:rsidRDefault="00E81AB3" w:rsidP="00E81AB3">
      <w:pPr>
        <w:pBdr>
          <w:top w:val="single" w:sz="4" w:space="1" w:color="auto"/>
          <w:left w:val="single" w:sz="4" w:space="4" w:color="auto"/>
          <w:bottom w:val="single" w:sz="4" w:space="1" w:color="auto"/>
          <w:right w:val="single" w:sz="4" w:space="4" w:color="auto"/>
        </w:pBdr>
        <w:spacing w:after="182" w:line="240" w:lineRule="exact"/>
        <w:rPr>
          <w:sz w:val="16"/>
          <w:szCs w:val="22"/>
        </w:rPr>
      </w:pPr>
      <w:r w:rsidRPr="001837C7">
        <w:rPr>
          <w:rFonts w:hint="eastAsia"/>
          <w:sz w:val="16"/>
          <w:szCs w:val="22"/>
        </w:rPr>
        <w:t>「</w:t>
      </w:r>
      <w:r w:rsidRPr="001837C7">
        <w:rPr>
          <w:sz w:val="16"/>
          <w:szCs w:val="22"/>
        </w:rPr>
        <w:t>MAY（してもよい）」及び「NEED NOT（しなくてよい）」は、刊行物の範囲において、行動指針が許容できることを示す。</w:t>
      </w:r>
    </w:p>
    <w:p w14:paraId="6F1F4866" w14:textId="77777777" w:rsidR="00E81AB3" w:rsidRPr="001837C7" w:rsidRDefault="00E81AB3" w:rsidP="00E81AB3">
      <w:pPr>
        <w:pBdr>
          <w:top w:val="single" w:sz="4" w:space="1" w:color="auto"/>
          <w:left w:val="single" w:sz="4" w:space="4" w:color="auto"/>
          <w:bottom w:val="single" w:sz="4" w:space="1" w:color="auto"/>
          <w:right w:val="single" w:sz="4" w:space="4" w:color="auto"/>
        </w:pBdr>
        <w:spacing w:after="182" w:line="240" w:lineRule="exact"/>
        <w:rPr>
          <w:sz w:val="16"/>
          <w:szCs w:val="22"/>
        </w:rPr>
      </w:pPr>
      <w:r w:rsidRPr="001837C7">
        <w:rPr>
          <w:rFonts w:hint="eastAsia"/>
          <w:sz w:val="16"/>
          <w:szCs w:val="22"/>
        </w:rPr>
        <w:t>「</w:t>
      </w:r>
      <w:r w:rsidRPr="001837C7">
        <w:rPr>
          <w:sz w:val="16"/>
          <w:szCs w:val="22"/>
        </w:rPr>
        <w:t>CAN（できる）」及び「CANNOT（できない）」は、可能性や、能力があることを示す。その対象が物理的か一時的かにはかかわらない。</w:t>
      </w:r>
    </w:p>
    <w:p w14:paraId="60B9C626" w14:textId="3A3A12C2" w:rsidR="004F5C89" w:rsidRDefault="004F5C89" w:rsidP="00AA25E3">
      <w:pPr>
        <w:pStyle w:val="4"/>
      </w:pPr>
      <w:r>
        <w:rPr>
          <w:rFonts w:hint="eastAsia"/>
        </w:rPr>
        <w:t>パスワードの課題</w:t>
      </w:r>
      <w:r>
        <w:t xml:space="preserve"> </w:t>
      </w:r>
    </w:p>
    <w:p w14:paraId="013850EE" w14:textId="77777777" w:rsidR="004F5C89" w:rsidRDefault="004F5C89" w:rsidP="004F5C89">
      <w:pPr>
        <w:spacing w:after="182"/>
      </w:pPr>
      <w:r>
        <w:rPr>
          <w:rFonts w:hint="eastAsia"/>
        </w:rPr>
        <w:t>本項では、</w:t>
      </w:r>
      <w:r>
        <w:t>NIST SP800-63Bが要求事項改訂に至ったとする課題について解説します。</w:t>
      </w:r>
    </w:p>
    <w:p w14:paraId="3C95E891" w14:textId="0E4731F0" w:rsidR="004F5C89" w:rsidRDefault="004F5C89" w:rsidP="00AA7A64">
      <w:pPr>
        <w:pStyle w:val="5"/>
        <w:spacing w:before="182"/>
        <w:ind w:left="1000" w:hanging="1000"/>
      </w:pPr>
      <w:r>
        <w:rPr>
          <w:rFonts w:hint="eastAsia"/>
        </w:rPr>
        <w:t>長さについて</w:t>
      </w:r>
      <w:r>
        <w:t xml:space="preserve"> </w:t>
      </w:r>
    </w:p>
    <w:p w14:paraId="4D36702C" w14:textId="77777777" w:rsidR="00F57567" w:rsidRPr="007C32C1" w:rsidRDefault="00F57567" w:rsidP="00F57567">
      <w:pPr>
        <w:spacing w:after="182"/>
      </w:pPr>
      <w:r w:rsidRPr="007C32C1">
        <w:t>NISTとカーネギーメロン大学の研究</w:t>
      </w:r>
      <w:r>
        <w:rPr>
          <w:rStyle w:val="af5"/>
        </w:rPr>
        <w:footnoteReference w:id="16"/>
      </w:r>
      <w:r w:rsidRPr="007C32C1">
        <w:t>で、5,000人の参加者に、様々なパスワードを生成させ、その強度を比較したところ、「8文字」・「複雑さ」・「辞書に含まれていない」パスワードよりも、何ら制約を課していない16桁のパスワードが優れていたことが判明しました。パスワードの適切な長さについては、システムの特性によるとしていますが、短すぎるパスワードは辞書攻撃や総当たり攻撃に弱いため、最低8文字とされています。また、長いパスワードが使えるように促進されるべきとしています。</w:t>
      </w:r>
    </w:p>
    <w:p w14:paraId="6B09302A" w14:textId="68856432" w:rsidR="004F5C89" w:rsidRDefault="004F5C89" w:rsidP="001A6ECB">
      <w:pPr>
        <w:pStyle w:val="5"/>
        <w:spacing w:before="182"/>
        <w:ind w:left="1000" w:hanging="1000"/>
      </w:pPr>
      <w:r>
        <w:rPr>
          <w:rFonts w:hint="eastAsia"/>
        </w:rPr>
        <w:t>複雑さの課題</w:t>
      </w:r>
      <w:r>
        <w:t xml:space="preserve"> </w:t>
      </w:r>
    </w:p>
    <w:p w14:paraId="11B9A02F" w14:textId="77777777" w:rsidR="00D11F55" w:rsidRPr="007C32C1" w:rsidRDefault="00D11F55" w:rsidP="00D11F55">
      <w:pPr>
        <w:spacing w:after="182"/>
      </w:pPr>
      <w:r w:rsidRPr="007C32C1">
        <w:rPr>
          <w:rFonts w:hint="eastAsia"/>
        </w:rPr>
        <w:t>複雑さとは、以下の複数の文字種の使用を条件とするもので、通常、</w:t>
      </w:r>
      <w:r w:rsidRPr="007C32C1">
        <w:t>3種類か4種類の使用を求めます。</w:t>
      </w:r>
    </w:p>
    <w:p w14:paraId="1942D689" w14:textId="77777777" w:rsidR="00D11F55" w:rsidRPr="007C32C1" w:rsidRDefault="00D11F55" w:rsidP="002C5A7D">
      <w:pPr>
        <w:pStyle w:val="a"/>
        <w:numPr>
          <w:ilvl w:val="0"/>
          <w:numId w:val="72"/>
        </w:numPr>
        <w:ind w:leftChars="0"/>
      </w:pPr>
      <w:r w:rsidRPr="007C32C1">
        <w:rPr>
          <w:rFonts w:hint="eastAsia"/>
        </w:rPr>
        <w:t>英大文字</w:t>
      </w:r>
    </w:p>
    <w:p w14:paraId="342D06BC" w14:textId="77777777" w:rsidR="00D11F55" w:rsidRPr="007C32C1" w:rsidRDefault="00D11F55" w:rsidP="002C5A7D">
      <w:pPr>
        <w:pStyle w:val="a"/>
        <w:numPr>
          <w:ilvl w:val="0"/>
          <w:numId w:val="72"/>
        </w:numPr>
        <w:ind w:leftChars="0"/>
      </w:pPr>
      <w:r w:rsidRPr="007C32C1">
        <w:rPr>
          <w:rFonts w:hint="eastAsia"/>
        </w:rPr>
        <w:t>英小文字</w:t>
      </w:r>
    </w:p>
    <w:p w14:paraId="3E682048" w14:textId="77777777" w:rsidR="00D11F55" w:rsidRPr="007C32C1" w:rsidRDefault="00D11F55" w:rsidP="002C5A7D">
      <w:pPr>
        <w:pStyle w:val="a"/>
        <w:numPr>
          <w:ilvl w:val="0"/>
          <w:numId w:val="72"/>
        </w:numPr>
        <w:ind w:leftChars="0"/>
      </w:pPr>
      <w:r w:rsidRPr="007C32C1">
        <w:rPr>
          <w:rFonts w:hint="eastAsia"/>
        </w:rPr>
        <w:lastRenderedPageBreak/>
        <w:t>数字</w:t>
      </w:r>
    </w:p>
    <w:p w14:paraId="3BAB36A9" w14:textId="77777777" w:rsidR="00D11F55" w:rsidRDefault="00D11F55" w:rsidP="002329C9">
      <w:pPr>
        <w:pStyle w:val="a1"/>
        <w:numPr>
          <w:ilvl w:val="0"/>
          <w:numId w:val="72"/>
        </w:numPr>
        <w:spacing w:afterLines="0" w:after="182" w:line="360" w:lineRule="exact"/>
        <w:ind w:leftChars="0"/>
      </w:pPr>
      <w:r w:rsidRPr="007C32C1">
        <w:rPr>
          <w:rFonts w:hint="eastAsia"/>
        </w:rPr>
        <w:t>記号（特殊文字）</w:t>
      </w:r>
      <w:r w:rsidRPr="007C32C1">
        <w:t xml:space="preserve"> </w:t>
      </w:r>
    </w:p>
    <w:p w14:paraId="325CB654" w14:textId="77777777" w:rsidR="00D11F55" w:rsidRPr="007C32C1" w:rsidRDefault="00D11F55" w:rsidP="00D11F55">
      <w:pPr>
        <w:spacing w:after="182"/>
      </w:pPr>
      <w:r w:rsidRPr="007C32C1">
        <w:t>複雑さは攻撃の困難性を高める有効な手段として考えられていましたが、複雑さを求めることで別な弊害が発生することがフロリダ州立大学</w:t>
      </w:r>
      <w:r>
        <w:rPr>
          <w:rStyle w:val="af5"/>
        </w:rPr>
        <w:footnoteReference w:id="17"/>
      </w:r>
      <w:r w:rsidRPr="007C32C1">
        <w:t>らの研究で明らかになっています。ユーザーは複雑さを条件とされると、比較的高い確率で以下のような変更をすることが確認されました。そのため、複雑さを強制してもパスワードの推測が可能であり、強度の向上にはつながらないことが判明しています。</w:t>
      </w:r>
    </w:p>
    <w:p w14:paraId="29CB928D" w14:textId="77777777" w:rsidR="00D11F55" w:rsidRPr="007C32C1" w:rsidRDefault="00D11F55" w:rsidP="002C5A7D">
      <w:pPr>
        <w:pStyle w:val="a"/>
        <w:ind w:left="820"/>
      </w:pPr>
      <w:r w:rsidRPr="007C32C1">
        <w:rPr>
          <w:rFonts w:hint="eastAsia"/>
        </w:rPr>
        <w:t>最初のパスワード</w:t>
      </w:r>
      <w:r>
        <w:tab/>
      </w:r>
      <w:r>
        <w:tab/>
      </w:r>
      <w:r w:rsidRPr="007C32C1">
        <w:tab/>
        <w:t>password</w:t>
      </w:r>
    </w:p>
    <w:p w14:paraId="01C2037E" w14:textId="77777777" w:rsidR="00D11F55" w:rsidRPr="007C32C1" w:rsidRDefault="00D11F55" w:rsidP="002C5A7D">
      <w:pPr>
        <w:pStyle w:val="a"/>
        <w:ind w:left="820"/>
      </w:pPr>
      <w:r w:rsidRPr="007C32C1">
        <w:rPr>
          <w:rFonts w:hint="eastAsia"/>
        </w:rPr>
        <w:t>大文字、小文字、数字の要求</w:t>
      </w:r>
      <w:r w:rsidRPr="007C32C1">
        <w:tab/>
        <w:t>Password1</w:t>
      </w:r>
    </w:p>
    <w:p w14:paraId="0B0CAB34" w14:textId="77777777" w:rsidR="00D11F55" w:rsidRPr="007C32C1" w:rsidRDefault="00D11F55" w:rsidP="002C5A7D">
      <w:pPr>
        <w:pStyle w:val="a"/>
        <w:ind w:left="820"/>
      </w:pPr>
      <w:r w:rsidRPr="007C32C1">
        <w:rPr>
          <w:rFonts w:hint="eastAsia"/>
        </w:rPr>
        <w:t>大文字、小文字、数字、記号の要求</w:t>
      </w:r>
      <w:r w:rsidRPr="007C32C1">
        <w:tab/>
        <w:t>Password1!</w:t>
      </w:r>
    </w:p>
    <w:p w14:paraId="1180252B" w14:textId="77777777" w:rsidR="00EC10CE" w:rsidRDefault="00EC10CE" w:rsidP="00D11F55">
      <w:pPr>
        <w:spacing w:after="182"/>
      </w:pPr>
    </w:p>
    <w:p w14:paraId="0010A6BD" w14:textId="4FF5530E" w:rsidR="00D11F55" w:rsidRPr="007C32C1" w:rsidRDefault="00D11F55" w:rsidP="00D11F55">
      <w:pPr>
        <w:spacing w:after="182"/>
      </w:pPr>
      <w:r w:rsidRPr="007C32C1">
        <w:rPr>
          <w:rFonts w:hint="eastAsia"/>
        </w:rPr>
        <w:t>また、長さが</w:t>
      </w:r>
      <w:r w:rsidRPr="007C32C1">
        <w:t>8桁で大文字、小文字、数字、記号のすべての使用を条件とした場合、制約から1桁から7けたまでの組み合わせと、大文字・小文字・数字・記号以外の組合せは除外されるため、組み合わせ数を大幅に下げることになるため効果的ではありません。</w:t>
      </w:r>
    </w:p>
    <w:p w14:paraId="45FE887F" w14:textId="1F1053FE" w:rsidR="004F5C89" w:rsidRDefault="004F5C89" w:rsidP="001A6ECB">
      <w:pPr>
        <w:pStyle w:val="5"/>
        <w:spacing w:before="182"/>
        <w:ind w:left="1000" w:hanging="1000"/>
      </w:pPr>
      <w:r>
        <w:rPr>
          <w:rFonts w:hint="eastAsia"/>
        </w:rPr>
        <w:t>定期変更の課題</w:t>
      </w:r>
      <w:r>
        <w:t xml:space="preserve"> </w:t>
      </w:r>
    </w:p>
    <w:p w14:paraId="50C74CBF" w14:textId="77777777" w:rsidR="004F5C89" w:rsidRDefault="004F5C89" w:rsidP="004F5C89">
      <w:pPr>
        <w:spacing w:after="182"/>
      </w:pPr>
      <w:r>
        <w:rPr>
          <w:rFonts w:hint="eastAsia"/>
        </w:rPr>
        <w:t>パスワードの定期変更を求めると、多くのユーザーにおいてパスワードの末尾の記号を増やす・減らす、などの推測しやすいパスワードを設定する傾向があることが分かっています。米国での大規模な研究</w:t>
      </w:r>
      <w:r>
        <w:t xml:space="preserve"> では、調査したアカウントの11％は、過去に設定されたパスワードが分かれば、5回未満で現在のパスワードを入手できることが確認されました。これは、5回でロックアウトするシステムの場合、11%のユーザーはオンラインでクラックされてしまう、という事を意味します。また、オフラインの場合は数秒で40%を超えるユーザーの、現在のパスワード</w:t>
      </w:r>
      <w:r>
        <w:rPr>
          <w:rFonts w:hint="eastAsia"/>
        </w:rPr>
        <w:t>の割り出しに成功しています。</w:t>
      </w:r>
    </w:p>
    <w:p w14:paraId="08D828B6" w14:textId="77777777" w:rsidR="004F5C89" w:rsidRDefault="004F5C89" w:rsidP="004F5C89">
      <w:pPr>
        <w:spacing w:after="182"/>
      </w:pPr>
      <w:r>
        <w:rPr>
          <w:rFonts w:hint="eastAsia"/>
        </w:rPr>
        <w:t>安易な、つまり攻撃者にとって類推可能なパスワードを増やすだけであれば、定期変更を求めず、パスワードが危殆化した時だけ、変更するのは合理的といえます。</w:t>
      </w:r>
    </w:p>
    <w:p w14:paraId="7B6CF160" w14:textId="77777777" w:rsidR="004F5C89" w:rsidRDefault="004F5C89" w:rsidP="004F5C89">
      <w:pPr>
        <w:spacing w:after="182"/>
      </w:pPr>
      <w:r>
        <w:rPr>
          <w:rFonts w:hint="eastAsia"/>
        </w:rPr>
        <w:t>なお、パスワードに有効期限を設けて定期的に変更を強制する理由として、「パスワードが侵害された場合に備える」があります。しかし、パスワードが侵害されたならば即座に変更をするべきであり、次の定期変更日まで待つことはリスクを高めます。</w:t>
      </w:r>
    </w:p>
    <w:p w14:paraId="634A6A73" w14:textId="64E68AEF" w:rsidR="004F5C89" w:rsidRDefault="004F5C89" w:rsidP="001A6ECB">
      <w:pPr>
        <w:pStyle w:val="5"/>
        <w:spacing w:before="182"/>
        <w:ind w:left="1000" w:hanging="1000"/>
      </w:pPr>
      <w:r>
        <w:rPr>
          <w:rFonts w:hint="eastAsia"/>
        </w:rPr>
        <w:t>パスワードの使い回しの課題</w:t>
      </w:r>
      <w:r>
        <w:t xml:space="preserve"> </w:t>
      </w:r>
    </w:p>
    <w:p w14:paraId="38E2B4FD" w14:textId="77777777" w:rsidR="004F5C89" w:rsidRDefault="004F5C89" w:rsidP="004F5C89">
      <w:pPr>
        <w:spacing w:after="182"/>
      </w:pPr>
      <w:r>
        <w:rPr>
          <w:rFonts w:hint="eastAsia"/>
        </w:rPr>
        <w:t>パスワードの使い回しは危険だという指摘は多数ありますが、さまざまな</w:t>
      </w:r>
      <w:r>
        <w:t>Webサイトごとにパスワードを変えて、それを覚えるのは大変ですし、いざ必要な時に素早くアクセスできないのはさらに苦痛です。こうしたことから、多くのユーザーはパスワードを使い回します。</w:t>
      </w:r>
    </w:p>
    <w:p w14:paraId="28F76EC7" w14:textId="77777777" w:rsidR="004F5C89" w:rsidRDefault="004F5C89" w:rsidP="004F5C89">
      <w:pPr>
        <w:spacing w:after="182"/>
      </w:pPr>
      <w:r>
        <w:t>SP800-63Bではそれを防止させるため、SP800-63B ではパスワード入力の際のペースト行為を許可しています。これは、パスワード管理ツールの利用を促し、強力なパスワードを手軽に利用するため、としています。</w:t>
      </w:r>
    </w:p>
    <w:p w14:paraId="6522713E" w14:textId="1D74E810" w:rsidR="004F5C89" w:rsidRDefault="004F5C89" w:rsidP="001A6ECB">
      <w:pPr>
        <w:pStyle w:val="5"/>
        <w:spacing w:before="182"/>
        <w:ind w:left="1000" w:hanging="1000"/>
      </w:pPr>
      <w:r>
        <w:rPr>
          <w:rFonts w:hint="eastAsia"/>
        </w:rPr>
        <w:t>長いパスワードを実装する場合</w:t>
      </w:r>
      <w:r>
        <w:t xml:space="preserve"> </w:t>
      </w:r>
    </w:p>
    <w:p w14:paraId="755F5134" w14:textId="77777777" w:rsidR="004F5C89" w:rsidRDefault="004F5C89" w:rsidP="004F5C89">
      <w:pPr>
        <w:spacing w:after="182"/>
      </w:pPr>
      <w:r>
        <w:rPr>
          <w:rFonts w:hint="eastAsia"/>
        </w:rPr>
        <w:lastRenderedPageBreak/>
        <w:t>パスワードの組み合わせは、以下の式で得られます。</w:t>
      </w:r>
    </w:p>
    <w:p w14:paraId="64BB377E" w14:textId="77777777" w:rsidR="004F5C89" w:rsidRDefault="004F5C89" w:rsidP="00EC10CE">
      <w:pPr>
        <w:pBdr>
          <w:top w:val="single" w:sz="4" w:space="1" w:color="auto"/>
          <w:left w:val="single" w:sz="4" w:space="4" w:color="auto"/>
          <w:bottom w:val="single" w:sz="4" w:space="1" w:color="auto"/>
          <w:right w:val="single" w:sz="4" w:space="4" w:color="auto"/>
        </w:pBdr>
        <w:spacing w:after="182"/>
        <w:jc w:val="center"/>
      </w:pPr>
      <w:r>
        <w:rPr>
          <w:rFonts w:hint="eastAsia"/>
        </w:rPr>
        <w:t>組み合わせ数＝</w:t>
      </w:r>
      <w:r>
        <w:t>b2n</w:t>
      </w:r>
    </w:p>
    <w:p w14:paraId="349C064C" w14:textId="77777777" w:rsidR="004F5C89" w:rsidRDefault="004F5C89" w:rsidP="004F5C89">
      <w:pPr>
        <w:spacing w:after="182"/>
      </w:pPr>
      <w:r>
        <w:rPr>
          <w:rFonts w:hint="eastAsia"/>
        </w:rPr>
        <w:t>ここで、</w:t>
      </w:r>
      <w:r>
        <w:t>b は利用可能な文字種であり、標準的な101キーボードではスペースを含めると95種類が利用可能です。パスワードの桁数が6桁であれば、735,091,890,625の組合せがあり、8桁ならば6,634,204,312,890,620と格段に多い組み合わせが考えられます。べき乗であることから、1桁増えれば95倍組み合わせが増えるため、桁数を長めにすることで総当たり攻撃を困難にすることが可能となりま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DDD"/>
        <w:tblCellMar>
          <w:left w:w="0" w:type="dxa"/>
          <w:right w:w="0" w:type="dxa"/>
        </w:tblCellMar>
        <w:tblLook w:val="04A0" w:firstRow="1" w:lastRow="0" w:firstColumn="1" w:lastColumn="0" w:noHBand="0" w:noVBand="1"/>
      </w:tblPr>
      <w:tblGrid>
        <w:gridCol w:w="470"/>
        <w:gridCol w:w="4852"/>
      </w:tblGrid>
      <w:tr w:rsidR="00875F09" w:rsidRPr="00C35607" w14:paraId="3BA07410" w14:textId="77777777" w:rsidTr="008A7B19">
        <w:trPr>
          <w:tblHeader/>
          <w:jc w:val="center"/>
        </w:trPr>
        <w:tc>
          <w:tcPr>
            <w:tcW w:w="0" w:type="auto"/>
            <w:shd w:val="clear" w:color="auto" w:fill="44546A" w:themeFill="text2"/>
            <w:tcMar>
              <w:top w:w="75" w:type="dxa"/>
              <w:left w:w="75" w:type="dxa"/>
              <w:bottom w:w="75" w:type="dxa"/>
              <w:right w:w="75" w:type="dxa"/>
            </w:tcMar>
            <w:vAlign w:val="center"/>
            <w:hideMark/>
          </w:tcPr>
          <w:p w14:paraId="55440C4E" w14:textId="77777777" w:rsidR="00875F09" w:rsidRPr="00E345FC" w:rsidRDefault="00875F09" w:rsidP="00E345FC">
            <w:pPr>
              <w:pStyle w:val="TableParagraph"/>
              <w:jc w:val="center"/>
              <w:rPr>
                <w:b/>
                <w:bCs w:val="0"/>
                <w:color w:val="FFFFFF" w:themeColor="background1"/>
              </w:rPr>
            </w:pPr>
            <w:r w:rsidRPr="00E345FC">
              <w:rPr>
                <w:b/>
                <w:bCs w:val="0"/>
                <w:color w:val="FFFFFF" w:themeColor="background1"/>
              </w:rPr>
              <w:t>桁数</w:t>
            </w:r>
          </w:p>
        </w:tc>
        <w:tc>
          <w:tcPr>
            <w:tcW w:w="0" w:type="auto"/>
            <w:shd w:val="clear" w:color="auto" w:fill="44546A" w:themeFill="text2"/>
            <w:tcMar>
              <w:top w:w="75" w:type="dxa"/>
              <w:left w:w="75" w:type="dxa"/>
              <w:bottom w:w="75" w:type="dxa"/>
              <w:right w:w="75" w:type="dxa"/>
            </w:tcMar>
            <w:vAlign w:val="center"/>
            <w:hideMark/>
          </w:tcPr>
          <w:p w14:paraId="2E98EBF2" w14:textId="77777777" w:rsidR="00875F09" w:rsidRPr="00E345FC" w:rsidRDefault="00875F09" w:rsidP="00E345FC">
            <w:pPr>
              <w:pStyle w:val="TableParagraph"/>
              <w:jc w:val="center"/>
              <w:rPr>
                <w:b/>
                <w:bCs w:val="0"/>
                <w:color w:val="FFFFFF" w:themeColor="background1"/>
              </w:rPr>
            </w:pPr>
            <w:r w:rsidRPr="00E345FC">
              <w:rPr>
                <w:b/>
                <w:bCs w:val="0"/>
                <w:color w:val="FFFFFF" w:themeColor="background1"/>
              </w:rPr>
              <w:t>組み合わせ数</w:t>
            </w:r>
          </w:p>
        </w:tc>
      </w:tr>
      <w:tr w:rsidR="00875F09" w:rsidRPr="00C35607" w14:paraId="42451BD9" w14:textId="77777777" w:rsidTr="008A7B19">
        <w:trPr>
          <w:jc w:val="center"/>
        </w:trPr>
        <w:tc>
          <w:tcPr>
            <w:tcW w:w="0" w:type="auto"/>
            <w:shd w:val="clear" w:color="auto" w:fill="FFFFFF"/>
            <w:tcMar>
              <w:top w:w="75" w:type="dxa"/>
              <w:left w:w="75" w:type="dxa"/>
              <w:bottom w:w="75" w:type="dxa"/>
              <w:right w:w="75" w:type="dxa"/>
            </w:tcMar>
            <w:vAlign w:val="center"/>
            <w:hideMark/>
          </w:tcPr>
          <w:p w14:paraId="159158CA" w14:textId="77777777" w:rsidR="00875F09" w:rsidRPr="00C35607" w:rsidRDefault="00875F09" w:rsidP="00E345FC">
            <w:pPr>
              <w:pStyle w:val="TableParagraph"/>
            </w:pPr>
            <w:r w:rsidRPr="00C35607">
              <w:t>1</w:t>
            </w:r>
          </w:p>
        </w:tc>
        <w:tc>
          <w:tcPr>
            <w:tcW w:w="0" w:type="auto"/>
            <w:shd w:val="clear" w:color="auto" w:fill="FFFFFF"/>
            <w:tcMar>
              <w:top w:w="75" w:type="dxa"/>
              <w:left w:w="75" w:type="dxa"/>
              <w:bottom w:w="75" w:type="dxa"/>
              <w:right w:w="75" w:type="dxa"/>
            </w:tcMar>
            <w:vAlign w:val="center"/>
            <w:hideMark/>
          </w:tcPr>
          <w:p w14:paraId="04080219" w14:textId="77777777" w:rsidR="00875F09" w:rsidRPr="00C35607" w:rsidRDefault="00875F09" w:rsidP="00E345FC">
            <w:pPr>
              <w:pStyle w:val="TableParagraph"/>
            </w:pPr>
            <w:r w:rsidRPr="00C35607">
              <w:t>95</w:t>
            </w:r>
          </w:p>
        </w:tc>
      </w:tr>
      <w:tr w:rsidR="00875F09" w:rsidRPr="00C35607" w14:paraId="3AB9F554" w14:textId="77777777" w:rsidTr="008A7B19">
        <w:trPr>
          <w:jc w:val="center"/>
        </w:trPr>
        <w:tc>
          <w:tcPr>
            <w:tcW w:w="0" w:type="auto"/>
            <w:shd w:val="clear" w:color="auto" w:fill="FFFFFF"/>
            <w:tcMar>
              <w:top w:w="75" w:type="dxa"/>
              <w:left w:w="75" w:type="dxa"/>
              <w:bottom w:w="75" w:type="dxa"/>
              <w:right w:w="75" w:type="dxa"/>
            </w:tcMar>
            <w:vAlign w:val="center"/>
            <w:hideMark/>
          </w:tcPr>
          <w:p w14:paraId="704A3875" w14:textId="77777777" w:rsidR="00875F09" w:rsidRPr="00C35607" w:rsidRDefault="00875F09" w:rsidP="00E345FC">
            <w:pPr>
              <w:pStyle w:val="TableParagraph"/>
            </w:pPr>
            <w:r w:rsidRPr="00C35607">
              <w:t>2</w:t>
            </w:r>
          </w:p>
        </w:tc>
        <w:tc>
          <w:tcPr>
            <w:tcW w:w="0" w:type="auto"/>
            <w:shd w:val="clear" w:color="auto" w:fill="FFFFFF"/>
            <w:tcMar>
              <w:top w:w="75" w:type="dxa"/>
              <w:left w:w="75" w:type="dxa"/>
              <w:bottom w:w="75" w:type="dxa"/>
              <w:right w:w="75" w:type="dxa"/>
            </w:tcMar>
            <w:vAlign w:val="center"/>
            <w:hideMark/>
          </w:tcPr>
          <w:p w14:paraId="6A64DE88" w14:textId="77777777" w:rsidR="00875F09" w:rsidRPr="00C35607" w:rsidRDefault="00875F09" w:rsidP="00E345FC">
            <w:pPr>
              <w:pStyle w:val="TableParagraph"/>
            </w:pPr>
            <w:r w:rsidRPr="00C35607">
              <w:t>9,025</w:t>
            </w:r>
          </w:p>
        </w:tc>
      </w:tr>
      <w:tr w:rsidR="00875F09" w:rsidRPr="00C35607" w14:paraId="4298D02C" w14:textId="77777777" w:rsidTr="008A7B19">
        <w:trPr>
          <w:jc w:val="center"/>
        </w:trPr>
        <w:tc>
          <w:tcPr>
            <w:tcW w:w="0" w:type="auto"/>
            <w:shd w:val="clear" w:color="auto" w:fill="FFFFFF"/>
            <w:tcMar>
              <w:top w:w="75" w:type="dxa"/>
              <w:left w:w="75" w:type="dxa"/>
              <w:bottom w:w="75" w:type="dxa"/>
              <w:right w:w="75" w:type="dxa"/>
            </w:tcMar>
            <w:vAlign w:val="center"/>
            <w:hideMark/>
          </w:tcPr>
          <w:p w14:paraId="0B055CE7" w14:textId="77777777" w:rsidR="00875F09" w:rsidRPr="00C35607" w:rsidRDefault="00875F09" w:rsidP="00E345FC">
            <w:pPr>
              <w:pStyle w:val="TableParagraph"/>
            </w:pPr>
            <w:r w:rsidRPr="00C35607">
              <w:t>3</w:t>
            </w:r>
          </w:p>
        </w:tc>
        <w:tc>
          <w:tcPr>
            <w:tcW w:w="0" w:type="auto"/>
            <w:shd w:val="clear" w:color="auto" w:fill="FFFFFF"/>
            <w:tcMar>
              <w:top w:w="75" w:type="dxa"/>
              <w:left w:w="75" w:type="dxa"/>
              <w:bottom w:w="75" w:type="dxa"/>
              <w:right w:w="75" w:type="dxa"/>
            </w:tcMar>
            <w:vAlign w:val="center"/>
            <w:hideMark/>
          </w:tcPr>
          <w:p w14:paraId="67C9C509" w14:textId="77777777" w:rsidR="00875F09" w:rsidRPr="00C35607" w:rsidRDefault="00875F09" w:rsidP="00E345FC">
            <w:pPr>
              <w:pStyle w:val="TableParagraph"/>
            </w:pPr>
            <w:r w:rsidRPr="00C35607">
              <w:t>857,375</w:t>
            </w:r>
          </w:p>
        </w:tc>
      </w:tr>
      <w:tr w:rsidR="00875F09" w:rsidRPr="00C35607" w14:paraId="027160F2" w14:textId="77777777" w:rsidTr="008A7B19">
        <w:trPr>
          <w:jc w:val="center"/>
        </w:trPr>
        <w:tc>
          <w:tcPr>
            <w:tcW w:w="0" w:type="auto"/>
            <w:shd w:val="clear" w:color="auto" w:fill="FFFFFF"/>
            <w:tcMar>
              <w:top w:w="75" w:type="dxa"/>
              <w:left w:w="75" w:type="dxa"/>
              <w:bottom w:w="75" w:type="dxa"/>
              <w:right w:w="75" w:type="dxa"/>
            </w:tcMar>
            <w:vAlign w:val="center"/>
            <w:hideMark/>
          </w:tcPr>
          <w:p w14:paraId="7B770305" w14:textId="77777777" w:rsidR="00875F09" w:rsidRPr="00C35607" w:rsidRDefault="00875F09" w:rsidP="00E345FC">
            <w:pPr>
              <w:pStyle w:val="TableParagraph"/>
            </w:pPr>
            <w:r w:rsidRPr="00C35607">
              <w:t>4</w:t>
            </w:r>
          </w:p>
        </w:tc>
        <w:tc>
          <w:tcPr>
            <w:tcW w:w="0" w:type="auto"/>
            <w:shd w:val="clear" w:color="auto" w:fill="FFFFFF"/>
            <w:tcMar>
              <w:top w:w="75" w:type="dxa"/>
              <w:left w:w="75" w:type="dxa"/>
              <w:bottom w:w="75" w:type="dxa"/>
              <w:right w:w="75" w:type="dxa"/>
            </w:tcMar>
            <w:vAlign w:val="center"/>
            <w:hideMark/>
          </w:tcPr>
          <w:p w14:paraId="1FBBCB42" w14:textId="77777777" w:rsidR="00875F09" w:rsidRPr="00C35607" w:rsidRDefault="00875F09" w:rsidP="00E345FC">
            <w:pPr>
              <w:pStyle w:val="TableParagraph"/>
            </w:pPr>
            <w:r w:rsidRPr="00C35607">
              <w:t>81,450,625</w:t>
            </w:r>
          </w:p>
        </w:tc>
      </w:tr>
      <w:tr w:rsidR="00875F09" w:rsidRPr="00C35607" w14:paraId="6D467F41" w14:textId="77777777" w:rsidTr="008A7B19">
        <w:trPr>
          <w:jc w:val="center"/>
        </w:trPr>
        <w:tc>
          <w:tcPr>
            <w:tcW w:w="0" w:type="auto"/>
            <w:shd w:val="clear" w:color="auto" w:fill="FFFFFF"/>
            <w:tcMar>
              <w:top w:w="75" w:type="dxa"/>
              <w:left w:w="75" w:type="dxa"/>
              <w:bottom w:w="75" w:type="dxa"/>
              <w:right w:w="75" w:type="dxa"/>
            </w:tcMar>
            <w:vAlign w:val="center"/>
            <w:hideMark/>
          </w:tcPr>
          <w:p w14:paraId="52A0DFB5" w14:textId="77777777" w:rsidR="00875F09" w:rsidRPr="00C35607" w:rsidRDefault="00875F09" w:rsidP="00E345FC">
            <w:pPr>
              <w:pStyle w:val="TableParagraph"/>
            </w:pPr>
            <w:r w:rsidRPr="00C35607">
              <w:t>5</w:t>
            </w:r>
          </w:p>
        </w:tc>
        <w:tc>
          <w:tcPr>
            <w:tcW w:w="0" w:type="auto"/>
            <w:shd w:val="clear" w:color="auto" w:fill="FFFFFF"/>
            <w:tcMar>
              <w:top w:w="75" w:type="dxa"/>
              <w:left w:w="75" w:type="dxa"/>
              <w:bottom w:w="75" w:type="dxa"/>
              <w:right w:w="75" w:type="dxa"/>
            </w:tcMar>
            <w:vAlign w:val="center"/>
            <w:hideMark/>
          </w:tcPr>
          <w:p w14:paraId="00B2FAA7" w14:textId="77777777" w:rsidR="00875F09" w:rsidRPr="00C35607" w:rsidRDefault="00875F09" w:rsidP="00E345FC">
            <w:pPr>
              <w:pStyle w:val="TableParagraph"/>
            </w:pPr>
            <w:r w:rsidRPr="00C35607">
              <w:t>7,737,809,375</w:t>
            </w:r>
          </w:p>
        </w:tc>
      </w:tr>
      <w:tr w:rsidR="00875F09" w:rsidRPr="00C35607" w14:paraId="1EFEA988" w14:textId="77777777" w:rsidTr="008A7B19">
        <w:trPr>
          <w:jc w:val="center"/>
        </w:trPr>
        <w:tc>
          <w:tcPr>
            <w:tcW w:w="0" w:type="auto"/>
            <w:shd w:val="clear" w:color="auto" w:fill="FFFFFF"/>
            <w:tcMar>
              <w:top w:w="75" w:type="dxa"/>
              <w:left w:w="75" w:type="dxa"/>
              <w:bottom w:w="75" w:type="dxa"/>
              <w:right w:w="75" w:type="dxa"/>
            </w:tcMar>
            <w:vAlign w:val="center"/>
            <w:hideMark/>
          </w:tcPr>
          <w:p w14:paraId="448CCF5C" w14:textId="77777777" w:rsidR="00875F09" w:rsidRPr="00C35607" w:rsidRDefault="00875F09" w:rsidP="00E345FC">
            <w:pPr>
              <w:pStyle w:val="TableParagraph"/>
            </w:pPr>
            <w:r w:rsidRPr="00C35607">
              <w:t>6</w:t>
            </w:r>
          </w:p>
        </w:tc>
        <w:tc>
          <w:tcPr>
            <w:tcW w:w="0" w:type="auto"/>
            <w:shd w:val="clear" w:color="auto" w:fill="FFFFFF"/>
            <w:tcMar>
              <w:top w:w="75" w:type="dxa"/>
              <w:left w:w="75" w:type="dxa"/>
              <w:bottom w:w="75" w:type="dxa"/>
              <w:right w:w="75" w:type="dxa"/>
            </w:tcMar>
            <w:vAlign w:val="center"/>
            <w:hideMark/>
          </w:tcPr>
          <w:p w14:paraId="68FBCD44" w14:textId="77777777" w:rsidR="00875F09" w:rsidRPr="00C35607" w:rsidRDefault="00875F09" w:rsidP="00E345FC">
            <w:pPr>
              <w:pStyle w:val="TableParagraph"/>
            </w:pPr>
            <w:r w:rsidRPr="00C35607">
              <w:t>735,091,890,625</w:t>
            </w:r>
          </w:p>
        </w:tc>
      </w:tr>
      <w:tr w:rsidR="00875F09" w:rsidRPr="00C35607" w14:paraId="3F9E3C1E" w14:textId="77777777" w:rsidTr="008A7B19">
        <w:trPr>
          <w:jc w:val="center"/>
        </w:trPr>
        <w:tc>
          <w:tcPr>
            <w:tcW w:w="0" w:type="auto"/>
            <w:shd w:val="clear" w:color="auto" w:fill="FFFFFF"/>
            <w:tcMar>
              <w:top w:w="75" w:type="dxa"/>
              <w:left w:w="75" w:type="dxa"/>
              <w:bottom w:w="75" w:type="dxa"/>
              <w:right w:w="75" w:type="dxa"/>
            </w:tcMar>
            <w:vAlign w:val="center"/>
            <w:hideMark/>
          </w:tcPr>
          <w:p w14:paraId="2ABA9B9A" w14:textId="77777777" w:rsidR="00875F09" w:rsidRPr="00C35607" w:rsidRDefault="00875F09" w:rsidP="00E345FC">
            <w:pPr>
              <w:pStyle w:val="TableParagraph"/>
            </w:pPr>
            <w:r w:rsidRPr="00C35607">
              <w:t>7</w:t>
            </w:r>
          </w:p>
        </w:tc>
        <w:tc>
          <w:tcPr>
            <w:tcW w:w="0" w:type="auto"/>
            <w:shd w:val="clear" w:color="auto" w:fill="FFFFFF"/>
            <w:tcMar>
              <w:top w:w="75" w:type="dxa"/>
              <w:left w:w="75" w:type="dxa"/>
              <w:bottom w:w="75" w:type="dxa"/>
              <w:right w:w="75" w:type="dxa"/>
            </w:tcMar>
            <w:vAlign w:val="center"/>
            <w:hideMark/>
          </w:tcPr>
          <w:p w14:paraId="53F02A93" w14:textId="77777777" w:rsidR="00875F09" w:rsidRPr="00C35607" w:rsidRDefault="00875F09" w:rsidP="00E345FC">
            <w:pPr>
              <w:pStyle w:val="TableParagraph"/>
            </w:pPr>
            <w:r w:rsidRPr="00C35607">
              <w:t>69,833,729,609,375</w:t>
            </w:r>
          </w:p>
        </w:tc>
      </w:tr>
      <w:tr w:rsidR="00875F09" w:rsidRPr="00C35607" w14:paraId="5ADE5F21" w14:textId="77777777" w:rsidTr="008A7B19">
        <w:trPr>
          <w:jc w:val="center"/>
        </w:trPr>
        <w:tc>
          <w:tcPr>
            <w:tcW w:w="0" w:type="auto"/>
            <w:shd w:val="clear" w:color="auto" w:fill="FFFFFF"/>
            <w:tcMar>
              <w:top w:w="75" w:type="dxa"/>
              <w:left w:w="75" w:type="dxa"/>
              <w:bottom w:w="75" w:type="dxa"/>
              <w:right w:w="75" w:type="dxa"/>
            </w:tcMar>
            <w:vAlign w:val="center"/>
            <w:hideMark/>
          </w:tcPr>
          <w:p w14:paraId="34752843" w14:textId="77777777" w:rsidR="00875F09" w:rsidRPr="00C35607" w:rsidRDefault="00875F09" w:rsidP="00E345FC">
            <w:pPr>
              <w:pStyle w:val="TableParagraph"/>
            </w:pPr>
            <w:r w:rsidRPr="00C35607">
              <w:t>8</w:t>
            </w:r>
          </w:p>
        </w:tc>
        <w:tc>
          <w:tcPr>
            <w:tcW w:w="0" w:type="auto"/>
            <w:shd w:val="clear" w:color="auto" w:fill="FFFFFF"/>
            <w:tcMar>
              <w:top w:w="75" w:type="dxa"/>
              <w:left w:w="75" w:type="dxa"/>
              <w:bottom w:w="75" w:type="dxa"/>
              <w:right w:w="75" w:type="dxa"/>
            </w:tcMar>
            <w:vAlign w:val="center"/>
            <w:hideMark/>
          </w:tcPr>
          <w:p w14:paraId="0D965242" w14:textId="77777777" w:rsidR="00875F09" w:rsidRPr="00C35607" w:rsidRDefault="00875F09" w:rsidP="00E345FC">
            <w:pPr>
              <w:pStyle w:val="TableParagraph"/>
            </w:pPr>
            <w:r w:rsidRPr="00C35607">
              <w:t>6,634,204,312,890,620</w:t>
            </w:r>
          </w:p>
        </w:tc>
      </w:tr>
      <w:tr w:rsidR="00875F09" w:rsidRPr="00C35607" w14:paraId="35060C95" w14:textId="77777777" w:rsidTr="008A7B19">
        <w:trPr>
          <w:jc w:val="center"/>
        </w:trPr>
        <w:tc>
          <w:tcPr>
            <w:tcW w:w="0" w:type="auto"/>
            <w:shd w:val="clear" w:color="auto" w:fill="FFFFFF"/>
            <w:tcMar>
              <w:top w:w="75" w:type="dxa"/>
              <w:left w:w="75" w:type="dxa"/>
              <w:bottom w:w="75" w:type="dxa"/>
              <w:right w:w="75" w:type="dxa"/>
            </w:tcMar>
            <w:vAlign w:val="center"/>
            <w:hideMark/>
          </w:tcPr>
          <w:p w14:paraId="1FF454D3" w14:textId="77777777" w:rsidR="00875F09" w:rsidRPr="00C35607" w:rsidRDefault="00875F09" w:rsidP="00E345FC">
            <w:pPr>
              <w:pStyle w:val="TableParagraph"/>
            </w:pPr>
            <w:r w:rsidRPr="00C35607">
              <w:t>9</w:t>
            </w:r>
          </w:p>
        </w:tc>
        <w:tc>
          <w:tcPr>
            <w:tcW w:w="0" w:type="auto"/>
            <w:shd w:val="clear" w:color="auto" w:fill="FFFFFF"/>
            <w:tcMar>
              <w:top w:w="75" w:type="dxa"/>
              <w:left w:w="75" w:type="dxa"/>
              <w:bottom w:w="75" w:type="dxa"/>
              <w:right w:w="75" w:type="dxa"/>
            </w:tcMar>
            <w:vAlign w:val="center"/>
            <w:hideMark/>
          </w:tcPr>
          <w:p w14:paraId="7B66E257" w14:textId="77777777" w:rsidR="00875F09" w:rsidRPr="00C35607" w:rsidRDefault="00875F09" w:rsidP="00E345FC">
            <w:pPr>
              <w:pStyle w:val="TableParagraph"/>
            </w:pPr>
            <w:r w:rsidRPr="00C35607">
              <w:t>630,249,409,724,609,000</w:t>
            </w:r>
          </w:p>
        </w:tc>
      </w:tr>
      <w:tr w:rsidR="00875F09" w:rsidRPr="00C35607" w14:paraId="52BFF1AD" w14:textId="77777777" w:rsidTr="008A7B19">
        <w:trPr>
          <w:jc w:val="center"/>
        </w:trPr>
        <w:tc>
          <w:tcPr>
            <w:tcW w:w="0" w:type="auto"/>
            <w:shd w:val="clear" w:color="auto" w:fill="FFFFFF"/>
            <w:tcMar>
              <w:top w:w="75" w:type="dxa"/>
              <w:left w:w="75" w:type="dxa"/>
              <w:bottom w:w="75" w:type="dxa"/>
              <w:right w:w="75" w:type="dxa"/>
            </w:tcMar>
            <w:vAlign w:val="center"/>
            <w:hideMark/>
          </w:tcPr>
          <w:p w14:paraId="441D7609" w14:textId="77777777" w:rsidR="00875F09" w:rsidRPr="00C35607" w:rsidRDefault="00875F09" w:rsidP="00E345FC">
            <w:pPr>
              <w:pStyle w:val="TableParagraph"/>
            </w:pPr>
            <w:r w:rsidRPr="00C35607">
              <w:t>10</w:t>
            </w:r>
          </w:p>
        </w:tc>
        <w:tc>
          <w:tcPr>
            <w:tcW w:w="0" w:type="auto"/>
            <w:shd w:val="clear" w:color="auto" w:fill="FFFFFF"/>
            <w:tcMar>
              <w:top w:w="75" w:type="dxa"/>
              <w:left w:w="75" w:type="dxa"/>
              <w:bottom w:w="75" w:type="dxa"/>
              <w:right w:w="75" w:type="dxa"/>
            </w:tcMar>
            <w:vAlign w:val="center"/>
            <w:hideMark/>
          </w:tcPr>
          <w:p w14:paraId="3946232B" w14:textId="77777777" w:rsidR="00875F09" w:rsidRPr="00C35607" w:rsidRDefault="00875F09" w:rsidP="00E345FC">
            <w:pPr>
              <w:pStyle w:val="TableParagraph"/>
            </w:pPr>
            <w:r w:rsidRPr="00C35607">
              <w:t>59,873,693,923,837,900,000</w:t>
            </w:r>
          </w:p>
        </w:tc>
      </w:tr>
      <w:tr w:rsidR="00875F09" w:rsidRPr="00C35607" w14:paraId="22554A7D" w14:textId="77777777" w:rsidTr="008A7B19">
        <w:trPr>
          <w:jc w:val="center"/>
        </w:trPr>
        <w:tc>
          <w:tcPr>
            <w:tcW w:w="0" w:type="auto"/>
            <w:shd w:val="clear" w:color="auto" w:fill="FFFFFF"/>
            <w:tcMar>
              <w:top w:w="75" w:type="dxa"/>
              <w:left w:w="75" w:type="dxa"/>
              <w:bottom w:w="75" w:type="dxa"/>
              <w:right w:w="75" w:type="dxa"/>
            </w:tcMar>
            <w:vAlign w:val="center"/>
            <w:hideMark/>
          </w:tcPr>
          <w:p w14:paraId="28A75783" w14:textId="77777777" w:rsidR="00875F09" w:rsidRPr="00C35607" w:rsidRDefault="00875F09" w:rsidP="00E345FC">
            <w:pPr>
              <w:pStyle w:val="TableParagraph"/>
            </w:pPr>
            <w:r w:rsidRPr="00C35607">
              <w:t>12</w:t>
            </w:r>
          </w:p>
        </w:tc>
        <w:tc>
          <w:tcPr>
            <w:tcW w:w="0" w:type="auto"/>
            <w:shd w:val="clear" w:color="auto" w:fill="FFFFFF"/>
            <w:tcMar>
              <w:top w:w="75" w:type="dxa"/>
              <w:left w:w="75" w:type="dxa"/>
              <w:bottom w:w="75" w:type="dxa"/>
              <w:right w:w="75" w:type="dxa"/>
            </w:tcMar>
            <w:vAlign w:val="center"/>
            <w:hideMark/>
          </w:tcPr>
          <w:p w14:paraId="36D4F204" w14:textId="77777777" w:rsidR="00875F09" w:rsidRPr="00C35607" w:rsidRDefault="00875F09" w:rsidP="00E345FC">
            <w:pPr>
              <w:pStyle w:val="TableParagraph"/>
            </w:pPr>
            <w:r w:rsidRPr="00C35607">
              <w:t>540,360,087,662,637,000,000,000</w:t>
            </w:r>
          </w:p>
        </w:tc>
      </w:tr>
      <w:tr w:rsidR="00875F09" w:rsidRPr="00C35607" w14:paraId="5FB9032B" w14:textId="77777777" w:rsidTr="008A7B19">
        <w:trPr>
          <w:jc w:val="center"/>
        </w:trPr>
        <w:tc>
          <w:tcPr>
            <w:tcW w:w="0" w:type="auto"/>
            <w:shd w:val="clear" w:color="auto" w:fill="FFFFFF"/>
            <w:tcMar>
              <w:top w:w="75" w:type="dxa"/>
              <w:left w:w="75" w:type="dxa"/>
              <w:bottom w:w="75" w:type="dxa"/>
              <w:right w:w="75" w:type="dxa"/>
            </w:tcMar>
            <w:vAlign w:val="center"/>
            <w:hideMark/>
          </w:tcPr>
          <w:p w14:paraId="3D175861" w14:textId="77777777" w:rsidR="00875F09" w:rsidRPr="00C35607" w:rsidRDefault="00875F09" w:rsidP="00E345FC">
            <w:pPr>
              <w:pStyle w:val="TableParagraph"/>
            </w:pPr>
            <w:r w:rsidRPr="00C35607">
              <w:t>14</w:t>
            </w:r>
          </w:p>
        </w:tc>
        <w:tc>
          <w:tcPr>
            <w:tcW w:w="0" w:type="auto"/>
            <w:shd w:val="clear" w:color="auto" w:fill="FFFFFF"/>
            <w:tcMar>
              <w:top w:w="75" w:type="dxa"/>
              <w:left w:w="75" w:type="dxa"/>
              <w:bottom w:w="75" w:type="dxa"/>
              <w:right w:w="75" w:type="dxa"/>
            </w:tcMar>
            <w:vAlign w:val="center"/>
            <w:hideMark/>
          </w:tcPr>
          <w:p w14:paraId="43A65934" w14:textId="77777777" w:rsidR="00875F09" w:rsidRPr="00C35607" w:rsidRDefault="00875F09" w:rsidP="00E345FC">
            <w:pPr>
              <w:pStyle w:val="TableParagraph"/>
            </w:pPr>
            <w:r w:rsidRPr="00C35607">
              <w:t>4,876,749,791,155,300,000,000,000,000</w:t>
            </w:r>
          </w:p>
        </w:tc>
      </w:tr>
      <w:tr w:rsidR="00875F09" w:rsidRPr="00C35607" w14:paraId="7094ADCC" w14:textId="77777777" w:rsidTr="008A7B19">
        <w:trPr>
          <w:jc w:val="center"/>
        </w:trPr>
        <w:tc>
          <w:tcPr>
            <w:tcW w:w="0" w:type="auto"/>
            <w:shd w:val="clear" w:color="auto" w:fill="FFFFFF"/>
            <w:tcMar>
              <w:top w:w="75" w:type="dxa"/>
              <w:left w:w="75" w:type="dxa"/>
              <w:bottom w:w="75" w:type="dxa"/>
              <w:right w:w="75" w:type="dxa"/>
            </w:tcMar>
            <w:vAlign w:val="center"/>
            <w:hideMark/>
          </w:tcPr>
          <w:p w14:paraId="57BB7C4F" w14:textId="77777777" w:rsidR="00875F09" w:rsidRPr="00C35607" w:rsidRDefault="00875F09" w:rsidP="00E345FC">
            <w:pPr>
              <w:pStyle w:val="TableParagraph"/>
            </w:pPr>
            <w:r w:rsidRPr="00C35607">
              <w:t>16</w:t>
            </w:r>
          </w:p>
        </w:tc>
        <w:tc>
          <w:tcPr>
            <w:tcW w:w="0" w:type="auto"/>
            <w:shd w:val="clear" w:color="auto" w:fill="FFFFFF"/>
            <w:tcMar>
              <w:top w:w="75" w:type="dxa"/>
              <w:left w:w="75" w:type="dxa"/>
              <w:bottom w:w="75" w:type="dxa"/>
              <w:right w:w="75" w:type="dxa"/>
            </w:tcMar>
            <w:vAlign w:val="center"/>
            <w:hideMark/>
          </w:tcPr>
          <w:p w14:paraId="4E9CCDEC" w14:textId="77777777" w:rsidR="00875F09" w:rsidRPr="00C35607" w:rsidRDefault="00875F09" w:rsidP="00E345FC">
            <w:pPr>
              <w:pStyle w:val="TableParagraph"/>
            </w:pPr>
            <w:r w:rsidRPr="00C35607">
              <w:t>44,012,666,865,176,600,000,000,000,000,000</w:t>
            </w:r>
          </w:p>
        </w:tc>
      </w:tr>
      <w:tr w:rsidR="00875F09" w:rsidRPr="00C35607" w14:paraId="262BCED7" w14:textId="77777777" w:rsidTr="008A7B19">
        <w:trPr>
          <w:jc w:val="center"/>
        </w:trPr>
        <w:tc>
          <w:tcPr>
            <w:tcW w:w="0" w:type="auto"/>
            <w:shd w:val="clear" w:color="auto" w:fill="FFFFFF"/>
            <w:tcMar>
              <w:top w:w="75" w:type="dxa"/>
              <w:left w:w="75" w:type="dxa"/>
              <w:bottom w:w="75" w:type="dxa"/>
              <w:right w:w="75" w:type="dxa"/>
            </w:tcMar>
            <w:vAlign w:val="center"/>
            <w:hideMark/>
          </w:tcPr>
          <w:p w14:paraId="12DC6DDD" w14:textId="77777777" w:rsidR="00875F09" w:rsidRPr="00C35607" w:rsidRDefault="00875F09" w:rsidP="00E345FC">
            <w:pPr>
              <w:pStyle w:val="TableParagraph"/>
            </w:pPr>
            <w:r w:rsidRPr="00C35607">
              <w:t>18</w:t>
            </w:r>
          </w:p>
        </w:tc>
        <w:tc>
          <w:tcPr>
            <w:tcW w:w="0" w:type="auto"/>
            <w:shd w:val="clear" w:color="auto" w:fill="FFFFFF"/>
            <w:tcMar>
              <w:top w:w="75" w:type="dxa"/>
              <w:left w:w="75" w:type="dxa"/>
              <w:bottom w:w="75" w:type="dxa"/>
              <w:right w:w="75" w:type="dxa"/>
            </w:tcMar>
            <w:vAlign w:val="center"/>
            <w:hideMark/>
          </w:tcPr>
          <w:p w14:paraId="2D6F696A" w14:textId="77777777" w:rsidR="00875F09" w:rsidRPr="00C35607" w:rsidRDefault="00875F09" w:rsidP="00E345FC">
            <w:pPr>
              <w:pStyle w:val="TableParagraph"/>
            </w:pPr>
            <w:r w:rsidRPr="00C35607">
              <w:t>397,214,318,458,219,000,000,000,000,000,000,000</w:t>
            </w:r>
          </w:p>
        </w:tc>
      </w:tr>
      <w:tr w:rsidR="00875F09" w:rsidRPr="00C35607" w14:paraId="16CFC868" w14:textId="77777777" w:rsidTr="008A7B19">
        <w:trPr>
          <w:jc w:val="center"/>
        </w:trPr>
        <w:tc>
          <w:tcPr>
            <w:tcW w:w="0" w:type="auto"/>
            <w:shd w:val="clear" w:color="auto" w:fill="FFFFFF"/>
            <w:tcMar>
              <w:top w:w="75" w:type="dxa"/>
              <w:left w:w="75" w:type="dxa"/>
              <w:bottom w:w="75" w:type="dxa"/>
              <w:right w:w="75" w:type="dxa"/>
            </w:tcMar>
            <w:vAlign w:val="center"/>
            <w:hideMark/>
          </w:tcPr>
          <w:p w14:paraId="79AAE4F2" w14:textId="77777777" w:rsidR="00875F09" w:rsidRPr="00C35607" w:rsidRDefault="00875F09" w:rsidP="00E345FC">
            <w:pPr>
              <w:pStyle w:val="TableParagraph"/>
            </w:pPr>
            <w:r w:rsidRPr="00C35607">
              <w:t>20</w:t>
            </w:r>
          </w:p>
        </w:tc>
        <w:tc>
          <w:tcPr>
            <w:tcW w:w="0" w:type="auto"/>
            <w:shd w:val="clear" w:color="auto" w:fill="FFFFFF"/>
            <w:tcMar>
              <w:top w:w="75" w:type="dxa"/>
              <w:left w:w="75" w:type="dxa"/>
              <w:bottom w:w="75" w:type="dxa"/>
              <w:right w:w="75" w:type="dxa"/>
            </w:tcMar>
            <w:vAlign w:val="center"/>
            <w:hideMark/>
          </w:tcPr>
          <w:p w14:paraId="2C1E05C3" w14:textId="77777777" w:rsidR="00875F09" w:rsidRPr="00C35607" w:rsidRDefault="00875F09" w:rsidP="00E345FC">
            <w:pPr>
              <w:pStyle w:val="TableParagraph"/>
            </w:pPr>
            <w:r w:rsidRPr="00C35607">
              <w:t>3,584,859,224,085,420,000,000,000,000,000,000,000,000</w:t>
            </w:r>
          </w:p>
        </w:tc>
      </w:tr>
    </w:tbl>
    <w:p w14:paraId="0B710790" w14:textId="60AA568B" w:rsidR="004F5C89" w:rsidRDefault="004F5C89" w:rsidP="004F5C89">
      <w:pPr>
        <w:spacing w:after="182"/>
      </w:pPr>
      <w:r>
        <w:rPr>
          <w:rFonts w:hint="eastAsia"/>
        </w:rPr>
        <w:t>但し、ユーザーに長いパスワードを求めると次のような弊害が発生します。</w:t>
      </w:r>
    </w:p>
    <w:p w14:paraId="0A3BC947" w14:textId="7AC2EAEB" w:rsidR="004F5C89" w:rsidRDefault="004F5C89" w:rsidP="002C5A7D">
      <w:pPr>
        <w:pStyle w:val="a"/>
        <w:numPr>
          <w:ilvl w:val="0"/>
          <w:numId w:val="73"/>
        </w:numPr>
        <w:ind w:leftChars="0"/>
      </w:pPr>
      <w:r>
        <w:t>文字列の繰り返し　　　　　　　　　　　12341234、</w:t>
      </w:r>
      <w:proofErr w:type="spellStart"/>
      <w:r>
        <w:t>monkeymonkey</w:t>
      </w:r>
      <w:proofErr w:type="spellEnd"/>
      <w:r>
        <w:t>、</w:t>
      </w:r>
      <w:proofErr w:type="spellStart"/>
      <w:r>
        <w:t>monkeyeknom</w:t>
      </w:r>
      <w:proofErr w:type="spellEnd"/>
    </w:p>
    <w:p w14:paraId="1603766F" w14:textId="77777777" w:rsidR="00C35607" w:rsidRDefault="004F5C89" w:rsidP="002C5A7D">
      <w:pPr>
        <w:pStyle w:val="a"/>
        <w:numPr>
          <w:ilvl w:val="0"/>
          <w:numId w:val="73"/>
        </w:numPr>
        <w:ind w:leftChars="0"/>
      </w:pPr>
      <w:r>
        <w:t xml:space="preserve">連続した文字列やキーボード配列の利用　111111111、qwerty、1q2w3e </w:t>
      </w:r>
    </w:p>
    <w:p w14:paraId="1A359706" w14:textId="77777777" w:rsidR="00BE0E95" w:rsidRDefault="00BE0E95" w:rsidP="004F5C89">
      <w:pPr>
        <w:spacing w:after="182"/>
      </w:pPr>
    </w:p>
    <w:p w14:paraId="3910C447" w14:textId="12106669" w:rsidR="004F5C89" w:rsidRDefault="004F5C89" w:rsidP="004F5C89">
      <w:pPr>
        <w:spacing w:after="182"/>
      </w:pPr>
      <w:r>
        <w:t>繰り返しや連続した文字列は、機械的に攻撃用の辞書データを作成できることから、好ましくありません。ある程度の長さを要求する場合は、これらの弊害を取り除くロジックの実装が必要になります。これは、パスフレーズを利用する上でも、同様です。</w:t>
      </w:r>
    </w:p>
    <w:p w14:paraId="59336FDE" w14:textId="77777777" w:rsidR="004F5C89" w:rsidRDefault="004F5C89" w:rsidP="00CE66EB">
      <w:pPr>
        <w:pStyle w:val="3"/>
        <w:spacing w:before="365"/>
        <w:ind w:left="840" w:hanging="840"/>
      </w:pPr>
      <w:bookmarkStart w:id="66" w:name="_Toc56588773"/>
      <w:r>
        <w:rPr>
          <w:rFonts w:hint="eastAsia"/>
        </w:rPr>
        <w:t>パスワード認証に関する要求事項（推奨）</w:t>
      </w:r>
      <w:bookmarkEnd w:id="66"/>
    </w:p>
    <w:p w14:paraId="2920E49D" w14:textId="77777777" w:rsidR="004F5C89" w:rsidRDefault="004F5C89" w:rsidP="004F5C89">
      <w:pPr>
        <w:spacing w:after="182"/>
      </w:pPr>
      <w:r>
        <w:rPr>
          <w:rFonts w:hint="eastAsia"/>
        </w:rPr>
        <w:t>本項は、パスワード認証を実装する際の要求事項と、認証に関する留意事項を解説します。</w:t>
      </w:r>
    </w:p>
    <w:p w14:paraId="6DEF2F07" w14:textId="77777777" w:rsidR="004F5C89" w:rsidRDefault="004F5C89" w:rsidP="00AA25E3">
      <w:pPr>
        <w:pStyle w:val="4"/>
      </w:pPr>
      <w:r>
        <w:rPr>
          <w:rFonts w:hint="eastAsia"/>
        </w:rPr>
        <w:t>パスワード認証を実装する際の要求事項</w:t>
      </w:r>
      <w:r>
        <w:t xml:space="preserve"> </w:t>
      </w:r>
    </w:p>
    <w:p w14:paraId="03387370" w14:textId="77777777" w:rsidR="004776A1" w:rsidRDefault="004776A1" w:rsidP="004776A1">
      <w:pPr>
        <w:spacing w:after="182"/>
      </w:pPr>
      <w:r w:rsidRPr="007B0E3D">
        <w:rPr>
          <w:rFonts w:hint="eastAsia"/>
        </w:rPr>
        <w:lastRenderedPageBreak/>
        <w:t>今後、構築されるアプリケーションのパスワードの要件として以下を推奨します。強度が低くなるテーラリングをする際は、その理由を明確にして文書化し、ユーザーとベンダーで共有し合意してください。</w:t>
      </w:r>
    </w:p>
    <w:p w14:paraId="27B14EDB" w14:textId="77777777" w:rsidR="004776A1" w:rsidRPr="007B0E3D" w:rsidRDefault="004776A1" w:rsidP="004776A1">
      <w:pPr>
        <w:spacing w:after="182"/>
      </w:pPr>
      <w:r w:rsidRPr="007B0E3D">
        <w:rPr>
          <w:rFonts w:hint="eastAsia"/>
        </w:rPr>
        <w:t>また、テーラリングの際は、</w:t>
      </w:r>
      <w:r>
        <w:rPr>
          <w:rFonts w:hint="eastAsia"/>
        </w:rPr>
        <w:t>「</w:t>
      </w:r>
      <w:r w:rsidRPr="00BD0286">
        <w:t>2.2.3</w:t>
      </w:r>
      <w:r w:rsidRPr="00BD0286">
        <w:tab/>
        <w:t>脅威からAuthenticator を守る手段</w:t>
      </w:r>
      <w:r>
        <w:rPr>
          <w:rFonts w:hint="eastAsia"/>
        </w:rPr>
        <w:t>」</w:t>
      </w:r>
      <w:r w:rsidRPr="007B0E3D">
        <w:rPr>
          <w:rFonts w:hint="eastAsia"/>
        </w:rPr>
        <w:t>を</w:t>
      </w:r>
      <w:r>
        <w:rPr>
          <w:rFonts w:hint="eastAsia"/>
        </w:rPr>
        <w:t>参照してください</w:t>
      </w:r>
      <w:r w:rsidRPr="007B0E3D">
        <w:rPr>
          <w:rFonts w:hint="eastAsia"/>
        </w:rPr>
        <w:t>。Windows認証を利用する際は、</w:t>
      </w:r>
      <w:r>
        <w:rPr>
          <w:rFonts w:hint="eastAsia"/>
        </w:rPr>
        <w:t xml:space="preserve">「4.13 </w:t>
      </w:r>
      <w:r w:rsidRPr="0087550D">
        <w:rPr>
          <w:rFonts w:hint="eastAsia"/>
          <w:szCs w:val="20"/>
        </w:rPr>
        <w:t>Windows認証を利用する場合</w:t>
      </w:r>
      <w:r>
        <w:rPr>
          <w:rFonts w:hint="eastAsia"/>
          <w:szCs w:val="20"/>
        </w:rPr>
        <w:t>」</w:t>
      </w:r>
      <w:r w:rsidRPr="007B0E3D">
        <w:rPr>
          <w:rFonts w:hint="eastAsia"/>
        </w:rPr>
        <w:t>を参照してください。</w:t>
      </w:r>
    </w:p>
    <w:p w14:paraId="582AF6C1" w14:textId="77777777" w:rsidR="004776A1" w:rsidRPr="00D87EED" w:rsidRDefault="004776A1" w:rsidP="004776A1">
      <w:pPr>
        <w:spacing w:after="182"/>
      </w:pPr>
      <w:r>
        <w:rPr>
          <w:rFonts w:hint="eastAsia"/>
        </w:rPr>
        <w:t>なお、パスワード認証の実装については、定期的にログ監査と要求事項の見直しを行い、強度の妥当性を検証してください。</w:t>
      </w:r>
    </w:p>
    <w:p w14:paraId="7087D428" w14:textId="255787D1" w:rsidR="004F5C89" w:rsidRDefault="004F5C89" w:rsidP="00AA25E3">
      <w:pPr>
        <w:pStyle w:val="4"/>
      </w:pPr>
      <w:r>
        <w:rPr>
          <w:rFonts w:hint="eastAsia"/>
        </w:rPr>
        <w:t>長さと評価</w:t>
      </w:r>
      <w:r>
        <w:t xml:space="preserve"> </w:t>
      </w:r>
    </w:p>
    <w:p w14:paraId="331DF7B0" w14:textId="77777777" w:rsidR="008B51AA" w:rsidRDefault="008B51AA" w:rsidP="008B51AA">
      <w:pPr>
        <w:spacing w:after="182"/>
      </w:pPr>
      <w:r>
        <w:rPr>
          <w:rFonts w:hint="eastAsia"/>
        </w:rPr>
        <w:t>長いパスフレーズが推奨されるが、推測容易なパスフレーズは辞書攻撃の対象となるため、長さとともに内容を評価する。システムの環境条件に応じ、適切なリスク評価を行い、強度を高めるようにする。</w:t>
      </w:r>
    </w:p>
    <w:p w14:paraId="0FC1C57F" w14:textId="7D4CAC69" w:rsidR="004F5C89" w:rsidRDefault="004F5C89" w:rsidP="002329C9">
      <w:pPr>
        <w:pStyle w:val="a1"/>
        <w:numPr>
          <w:ilvl w:val="0"/>
          <w:numId w:val="69"/>
        </w:numPr>
        <w:spacing w:after="182"/>
        <w:ind w:leftChars="0"/>
      </w:pPr>
      <w:r>
        <w:t>長さ</w:t>
      </w:r>
      <w:r w:rsidR="008B51AA">
        <w:rPr>
          <w:rFonts w:hint="eastAsia"/>
        </w:rPr>
        <w:t>の評価</w:t>
      </w:r>
    </w:p>
    <w:p w14:paraId="17C259BA" w14:textId="0A155247" w:rsidR="004F5C89" w:rsidRDefault="004F5C89" w:rsidP="002C5A7D">
      <w:pPr>
        <w:pStyle w:val="a"/>
        <w:numPr>
          <w:ilvl w:val="0"/>
          <w:numId w:val="74"/>
        </w:numPr>
        <w:ind w:leftChars="0"/>
      </w:pPr>
      <w:r>
        <w:t>8文字以上の設定を要求し、パスワードの切り捨てをせず64文字以上の設定を許可する</w:t>
      </w:r>
    </w:p>
    <w:p w14:paraId="15F8FE14" w14:textId="6F0230A0" w:rsidR="004F5C89" w:rsidRDefault="004F5C89" w:rsidP="002C5A7D">
      <w:pPr>
        <w:pStyle w:val="a"/>
        <w:numPr>
          <w:ilvl w:val="0"/>
          <w:numId w:val="74"/>
        </w:numPr>
        <w:ind w:leftChars="0"/>
      </w:pPr>
      <w:r>
        <w:t>パスワードの切り捨てはしない</w:t>
      </w:r>
    </w:p>
    <w:p w14:paraId="0C380003" w14:textId="42106B3A" w:rsidR="004F5C89" w:rsidRDefault="004F5C89" w:rsidP="002C5A7D">
      <w:pPr>
        <w:pStyle w:val="a"/>
        <w:numPr>
          <w:ilvl w:val="0"/>
          <w:numId w:val="74"/>
        </w:numPr>
        <w:ind w:leftChars="0"/>
      </w:pPr>
      <w:r>
        <w:t>パスワード評価を実装しない場合、14桁以上を求める</w:t>
      </w:r>
    </w:p>
    <w:p w14:paraId="5B653626" w14:textId="4ECD7D5E" w:rsidR="004F5C89" w:rsidRDefault="004F5C89" w:rsidP="002329C9">
      <w:pPr>
        <w:pStyle w:val="a1"/>
        <w:numPr>
          <w:ilvl w:val="0"/>
          <w:numId w:val="69"/>
        </w:numPr>
        <w:spacing w:after="182"/>
        <w:ind w:leftChars="0"/>
      </w:pPr>
      <w:r>
        <w:t xml:space="preserve">推測が容易な文字列かの評価 </w:t>
      </w:r>
    </w:p>
    <w:p w14:paraId="54DB3F72" w14:textId="6A2B8133" w:rsidR="004F5C89" w:rsidRDefault="004F5C89" w:rsidP="002329C9">
      <w:pPr>
        <w:pStyle w:val="a1"/>
        <w:numPr>
          <w:ilvl w:val="0"/>
          <w:numId w:val="75"/>
        </w:numPr>
        <w:spacing w:after="182"/>
        <w:ind w:leftChars="0"/>
      </w:pPr>
      <w:r>
        <w:t xml:space="preserve">使用を拒否する文字列： </w:t>
      </w:r>
    </w:p>
    <w:p w14:paraId="700036DB" w14:textId="1BA69368" w:rsidR="000172D8" w:rsidRDefault="000172D8" w:rsidP="002C5A7D">
      <w:pPr>
        <w:pStyle w:val="a"/>
        <w:numPr>
          <w:ilvl w:val="0"/>
          <w:numId w:val="76"/>
        </w:numPr>
        <w:ind w:leftChars="0"/>
      </w:pPr>
      <w:r>
        <w:t>IDが含まれる場合は拒否する。</w:t>
      </w:r>
    </w:p>
    <w:p w14:paraId="5345754E" w14:textId="6071CEFA" w:rsidR="000172D8" w:rsidRDefault="000172D8" w:rsidP="002C5A7D">
      <w:pPr>
        <w:pStyle w:val="a"/>
        <w:numPr>
          <w:ilvl w:val="0"/>
          <w:numId w:val="76"/>
        </w:numPr>
        <w:ind w:leftChars="0"/>
      </w:pPr>
      <w:r>
        <w:t>人名、地名、組織名、組織内で使用される略称、ブランド名が含まれる場合は拒否する。</w:t>
      </w:r>
    </w:p>
    <w:p w14:paraId="2AB21405" w14:textId="091E30A1" w:rsidR="000172D8" w:rsidRDefault="000172D8" w:rsidP="002C5A7D">
      <w:pPr>
        <w:pStyle w:val="a"/>
        <w:numPr>
          <w:ilvl w:val="0"/>
          <w:numId w:val="76"/>
        </w:numPr>
        <w:ind w:leftChars="0"/>
      </w:pPr>
      <w:r>
        <w:t>IDから個人を特定できる場合、生年月日や電話番号は拒否する。</w:t>
      </w:r>
    </w:p>
    <w:p w14:paraId="0CB6BFC3" w14:textId="663C41DD" w:rsidR="000172D8" w:rsidRDefault="000172D8" w:rsidP="002C5A7D">
      <w:pPr>
        <w:pStyle w:val="a"/>
        <w:numPr>
          <w:ilvl w:val="0"/>
          <w:numId w:val="76"/>
        </w:numPr>
        <w:ind w:leftChars="0"/>
      </w:pPr>
      <w:r>
        <w:t>特定の文字列の繰り返し “12341234”、“</w:t>
      </w:r>
      <w:proofErr w:type="spellStart"/>
      <w:r>
        <w:t>monkeymonkey</w:t>
      </w:r>
      <w:proofErr w:type="spellEnd"/>
      <w:r>
        <w:t>” などは拒否する。</w:t>
      </w:r>
    </w:p>
    <w:p w14:paraId="26AFC1C0" w14:textId="3FA89E05" w:rsidR="000172D8" w:rsidRDefault="000172D8" w:rsidP="002C5A7D">
      <w:pPr>
        <w:pStyle w:val="a"/>
        <w:numPr>
          <w:ilvl w:val="0"/>
          <w:numId w:val="76"/>
        </w:numPr>
        <w:ind w:leftChars="0"/>
      </w:pPr>
      <w:r>
        <w:t>キーボード配列や連続した文字列 “</w:t>
      </w:r>
      <w:proofErr w:type="spellStart"/>
      <w:r>
        <w:t>qwertyuiop</w:t>
      </w:r>
      <w:proofErr w:type="spellEnd"/>
      <w:r>
        <w:t>”、”1q2w3e4r”、“11111111” などは拒否する。</w:t>
      </w:r>
    </w:p>
    <w:p w14:paraId="1E687778" w14:textId="11E8AFDF" w:rsidR="004F5C89" w:rsidRDefault="004F5C89" w:rsidP="002329C9">
      <w:pPr>
        <w:pStyle w:val="a1"/>
        <w:numPr>
          <w:ilvl w:val="0"/>
          <w:numId w:val="75"/>
        </w:numPr>
        <w:spacing w:after="182"/>
        <w:ind w:leftChars="0"/>
      </w:pPr>
      <w:r>
        <w:t>評価に違反した場合は、理由と改善方法をユーザーに通知する</w:t>
      </w:r>
    </w:p>
    <w:p w14:paraId="04161391" w14:textId="31803470" w:rsidR="004F5C89" w:rsidRDefault="004F5C89" w:rsidP="00AA25E3">
      <w:pPr>
        <w:pStyle w:val="4"/>
      </w:pPr>
      <w:r>
        <w:rPr>
          <w:rFonts w:hint="eastAsia"/>
        </w:rPr>
        <w:t>定期変更</w:t>
      </w:r>
      <w:r>
        <w:t xml:space="preserve"> </w:t>
      </w:r>
    </w:p>
    <w:p w14:paraId="5DF9645C" w14:textId="6FD88B1A" w:rsidR="004F5C89" w:rsidRDefault="004F5C89" w:rsidP="00C32A34">
      <w:pPr>
        <w:pStyle w:val="a1"/>
        <w:numPr>
          <w:ilvl w:val="0"/>
          <w:numId w:val="77"/>
        </w:numPr>
        <w:spacing w:after="182"/>
        <w:ind w:leftChars="0"/>
      </w:pPr>
      <w:r>
        <w:t>パスワードの侵害をチェックしている場合は要求しない</w:t>
      </w:r>
    </w:p>
    <w:p w14:paraId="4DA7B3D9" w14:textId="615D49D2" w:rsidR="004F5C89" w:rsidRDefault="004F5C89" w:rsidP="00C32A34">
      <w:pPr>
        <w:pStyle w:val="a1"/>
        <w:numPr>
          <w:ilvl w:val="0"/>
          <w:numId w:val="77"/>
        </w:numPr>
        <w:spacing w:after="182"/>
        <w:ind w:leftChars="0"/>
      </w:pPr>
      <w:r>
        <w:t>パスワードの侵害をチェックしていない場合は要求する</w:t>
      </w:r>
    </w:p>
    <w:p w14:paraId="173AF687" w14:textId="28BBF4B6" w:rsidR="004F5C89" w:rsidRDefault="004F5C89" w:rsidP="00AA25E3">
      <w:pPr>
        <w:pStyle w:val="4"/>
      </w:pPr>
      <w:r>
        <w:rPr>
          <w:rFonts w:hint="eastAsia"/>
        </w:rPr>
        <w:t>アカウントロックアウト</w:t>
      </w:r>
      <w:r>
        <w:t xml:space="preserve"> </w:t>
      </w:r>
    </w:p>
    <w:p w14:paraId="4C104C85" w14:textId="22ADFE52" w:rsidR="004F5C89" w:rsidRDefault="004F5C89" w:rsidP="00C32A34">
      <w:pPr>
        <w:pStyle w:val="a1"/>
        <w:numPr>
          <w:ilvl w:val="0"/>
          <w:numId w:val="78"/>
        </w:numPr>
        <w:spacing w:after="182"/>
        <w:ind w:leftChars="0"/>
      </w:pPr>
      <w:r>
        <w:t>連続失敗回数 3-5回</w:t>
      </w:r>
    </w:p>
    <w:p w14:paraId="09E15AC0" w14:textId="08025D1E" w:rsidR="004F5C89" w:rsidRDefault="004F5C89" w:rsidP="00C32A34">
      <w:pPr>
        <w:pStyle w:val="a1"/>
        <w:numPr>
          <w:ilvl w:val="0"/>
          <w:numId w:val="78"/>
        </w:numPr>
        <w:spacing w:after="182"/>
        <w:ind w:leftChars="0"/>
      </w:pPr>
      <w:r>
        <w:t>ロックアウト期間 15分以上 もしくは経路外認証によるパスワード変更</w:t>
      </w:r>
    </w:p>
    <w:p w14:paraId="5BE5A232" w14:textId="35AB5B7B" w:rsidR="004F5C89" w:rsidRDefault="004F5C89" w:rsidP="00AA25E3">
      <w:pPr>
        <w:pStyle w:val="4"/>
      </w:pPr>
      <w:r>
        <w:rPr>
          <w:rFonts w:hint="eastAsia"/>
        </w:rPr>
        <w:t>パスフレーズの推奨と注意喚起の表示</w:t>
      </w:r>
      <w:r>
        <w:t xml:space="preserve"> </w:t>
      </w:r>
    </w:p>
    <w:p w14:paraId="138C4A48" w14:textId="06FC7DFF" w:rsidR="004F5C89" w:rsidRDefault="004F5C89" w:rsidP="00C32A34">
      <w:pPr>
        <w:pStyle w:val="a1"/>
        <w:numPr>
          <w:ilvl w:val="0"/>
          <w:numId w:val="79"/>
        </w:numPr>
        <w:spacing w:after="182"/>
        <w:ind w:leftChars="0"/>
      </w:pPr>
      <w:r>
        <w:t>20桁を超えるパスフレーズを推奨する旨の表示を実装する</w:t>
      </w:r>
    </w:p>
    <w:p w14:paraId="080A7823" w14:textId="1F7A55F6" w:rsidR="004F5C89" w:rsidRDefault="004F5C89" w:rsidP="00C32A34">
      <w:pPr>
        <w:pStyle w:val="a1"/>
        <w:numPr>
          <w:ilvl w:val="0"/>
          <w:numId w:val="79"/>
        </w:numPr>
        <w:spacing w:after="182"/>
        <w:ind w:leftChars="0"/>
      </w:pPr>
      <w:r>
        <w:t xml:space="preserve">推測容易なフレーズを使用しない旨の表示を実装する </w:t>
      </w:r>
    </w:p>
    <w:p w14:paraId="662DFC62" w14:textId="01282DAB" w:rsidR="004F5C89" w:rsidRDefault="004F5C89" w:rsidP="008A7B19">
      <w:pPr>
        <w:pStyle w:val="a1"/>
        <w:numPr>
          <w:ilvl w:val="0"/>
          <w:numId w:val="80"/>
        </w:numPr>
        <w:spacing w:after="182"/>
        <w:ind w:leftChars="0"/>
      </w:pPr>
      <w:r>
        <w:t>例：長いパスフレーズはなりすましを防ぐ有効な手段です。</w:t>
      </w:r>
      <w:r w:rsidR="00F53B51">
        <w:br/>
      </w:r>
      <w:r>
        <w:rPr>
          <w:rFonts w:hint="eastAsia"/>
        </w:rPr>
        <w:t>但し、姓名、生年月日など個人情報の使用や、第三者から推測可能な組織名、</w:t>
      </w:r>
      <w:r w:rsidR="00F53B51">
        <w:br/>
      </w:r>
      <w:r>
        <w:rPr>
          <w:rFonts w:hint="eastAsia"/>
        </w:rPr>
        <w:t>地名や家族などの情報などの文字列を含まないようにご注意ください。</w:t>
      </w:r>
    </w:p>
    <w:p w14:paraId="393D2133" w14:textId="0D3819F1" w:rsidR="004F5C89" w:rsidRDefault="004F5C89" w:rsidP="00AA25E3">
      <w:pPr>
        <w:pStyle w:val="4"/>
      </w:pPr>
      <w:r>
        <w:rPr>
          <w:rFonts w:hint="eastAsia"/>
        </w:rPr>
        <w:lastRenderedPageBreak/>
        <w:t>重要資産へのアクセス</w:t>
      </w:r>
      <w:r>
        <w:t xml:space="preserve"> </w:t>
      </w:r>
    </w:p>
    <w:p w14:paraId="270BBAFA" w14:textId="39718223" w:rsidR="004F5C89" w:rsidRDefault="004F5C89" w:rsidP="00601C5A">
      <w:pPr>
        <w:pStyle w:val="a1"/>
        <w:numPr>
          <w:ilvl w:val="0"/>
          <w:numId w:val="81"/>
        </w:numPr>
        <w:spacing w:after="182"/>
        <w:ind w:leftChars="0"/>
      </w:pPr>
      <w:r>
        <w:t>多要素認証もしくはリスクベース認証を強く推奨する</w:t>
      </w:r>
    </w:p>
    <w:p w14:paraId="71C22A82" w14:textId="2B81A10A" w:rsidR="004F5C89" w:rsidRDefault="004F5C89" w:rsidP="00AA25E3">
      <w:pPr>
        <w:pStyle w:val="4"/>
      </w:pPr>
      <w:r>
        <w:rPr>
          <w:rFonts w:hint="eastAsia"/>
        </w:rPr>
        <w:t>初回アクセス時のパスワード変更要求</w:t>
      </w:r>
      <w:r>
        <w:t xml:space="preserve"> </w:t>
      </w:r>
    </w:p>
    <w:p w14:paraId="05CC7902" w14:textId="1DCF4FE8" w:rsidR="004F5C89" w:rsidRDefault="004F5C89" w:rsidP="00601C5A">
      <w:pPr>
        <w:pStyle w:val="a1"/>
        <w:numPr>
          <w:ilvl w:val="0"/>
          <w:numId w:val="81"/>
        </w:numPr>
        <w:spacing w:after="182"/>
        <w:ind w:leftChars="0"/>
      </w:pPr>
      <w:r>
        <w:t>システム発行のパスワードでの初回アクセス時は、必ずパスワードの変更を求める</w:t>
      </w:r>
    </w:p>
    <w:p w14:paraId="642E3F27" w14:textId="0810C118" w:rsidR="004F5C89" w:rsidRDefault="004F5C89" w:rsidP="00AA25E3">
      <w:pPr>
        <w:pStyle w:val="4"/>
      </w:pPr>
      <w:r>
        <w:rPr>
          <w:rFonts w:hint="eastAsia"/>
        </w:rPr>
        <w:t>パスワードの変更</w:t>
      </w:r>
      <w:r>
        <w:t xml:space="preserve"> </w:t>
      </w:r>
    </w:p>
    <w:p w14:paraId="5D399CA6" w14:textId="0E3FAD6C" w:rsidR="004F5C89" w:rsidRDefault="004F5C89" w:rsidP="00601C5A">
      <w:pPr>
        <w:pStyle w:val="a1"/>
        <w:numPr>
          <w:ilvl w:val="0"/>
          <w:numId w:val="82"/>
        </w:numPr>
        <w:spacing w:after="182"/>
        <w:ind w:leftChars="0"/>
      </w:pPr>
      <w:r>
        <w:t>ユーザーがパスワードを変更する場合は、現在のパスワードを要求する。</w:t>
      </w:r>
    </w:p>
    <w:p w14:paraId="27545610" w14:textId="3BECBF4F" w:rsidR="004F5C89" w:rsidRDefault="004F5C89" w:rsidP="00601C5A">
      <w:pPr>
        <w:pStyle w:val="a1"/>
        <w:numPr>
          <w:ilvl w:val="0"/>
          <w:numId w:val="82"/>
        </w:numPr>
        <w:spacing w:after="182"/>
        <w:ind w:leftChars="0"/>
      </w:pPr>
      <w:r>
        <w:t>ユーザーがパスワードを忘れた場合、スマートフォンの Authenticator や SMSでの経路外デバイス認証を要求する。 なお、経路外でSMS、電子メールを使用する場合、秘密シークレットは送信しない。</w:t>
      </w:r>
    </w:p>
    <w:p w14:paraId="5DC4A952" w14:textId="5EAB2646" w:rsidR="004F5C89" w:rsidRDefault="004F5C89" w:rsidP="00AA25E3">
      <w:pPr>
        <w:pStyle w:val="4"/>
      </w:pPr>
      <w:r>
        <w:t xml:space="preserve">ID </w:t>
      </w:r>
    </w:p>
    <w:p w14:paraId="5CA092F7" w14:textId="66E83B4C" w:rsidR="004F5C89" w:rsidRDefault="004F5C89" w:rsidP="005F0313">
      <w:pPr>
        <w:pStyle w:val="a1"/>
        <w:numPr>
          <w:ilvl w:val="0"/>
          <w:numId w:val="83"/>
        </w:numPr>
        <w:spacing w:after="182"/>
        <w:ind w:leftChars="0" w:left="851" w:hanging="425"/>
      </w:pPr>
      <w:r>
        <w:t xml:space="preserve">使用を拒否する文字列 </w:t>
      </w:r>
    </w:p>
    <w:p w14:paraId="005AD161" w14:textId="29000010" w:rsidR="004F5C89" w:rsidRDefault="004F5C89" w:rsidP="005F0313">
      <w:pPr>
        <w:pStyle w:val="a1"/>
        <w:numPr>
          <w:ilvl w:val="1"/>
          <w:numId w:val="80"/>
        </w:numPr>
        <w:spacing w:after="182"/>
        <w:ind w:leftChars="0" w:left="1276" w:hanging="425"/>
      </w:pPr>
      <w:r>
        <w:t>root、</w:t>
      </w:r>
      <w:proofErr w:type="spellStart"/>
      <w:r>
        <w:t>sa</w:t>
      </w:r>
      <w:proofErr w:type="spellEnd"/>
      <w:r>
        <w:t>、administrator、admin、</w:t>
      </w:r>
      <w:proofErr w:type="spellStart"/>
      <w:r>
        <w:t>adm</w:t>
      </w:r>
      <w:proofErr w:type="spellEnd"/>
      <w:r>
        <w:t>、推測容易と思われる文字列が含まれる場合は拒否する。</w:t>
      </w:r>
    </w:p>
    <w:p w14:paraId="7FE3EAB9" w14:textId="6976745C" w:rsidR="004F5C89" w:rsidRDefault="004F5C89" w:rsidP="00AA25E3">
      <w:pPr>
        <w:pStyle w:val="4"/>
      </w:pPr>
      <w:r>
        <w:rPr>
          <w:rFonts w:hint="eastAsia"/>
        </w:rPr>
        <w:t>パスフレーズの注意点</w:t>
      </w:r>
      <w:r>
        <w:t xml:space="preserve"> </w:t>
      </w:r>
    </w:p>
    <w:p w14:paraId="65B0BA0F" w14:textId="77777777" w:rsidR="004F5C89" w:rsidRDefault="004F5C89" w:rsidP="004F5C89">
      <w:pPr>
        <w:spacing w:after="182"/>
      </w:pPr>
      <w:r>
        <w:rPr>
          <w:rFonts w:hint="eastAsia"/>
        </w:rPr>
        <w:t>長いパスフレーズは、オンラインでの総当たり攻撃に対して有効な手段であり、利用が推奨されます。一方で、以下のような推測容易な文字列の組合せでの辞書攻撃が考えられるため、十分な注意が必要です。パスワード変更時の注意喚起を推奨します。</w:t>
      </w:r>
    </w:p>
    <w:p w14:paraId="47DEBF38" w14:textId="683E47A4" w:rsidR="004F5C89" w:rsidRDefault="004F5C89" w:rsidP="005F0313">
      <w:pPr>
        <w:pStyle w:val="a1"/>
        <w:numPr>
          <w:ilvl w:val="0"/>
          <w:numId w:val="84"/>
        </w:numPr>
        <w:spacing w:after="182"/>
        <w:ind w:leftChars="0"/>
      </w:pPr>
      <w:proofErr w:type="spellStart"/>
      <w:r>
        <w:t>watashino</w:t>
      </w:r>
      <w:proofErr w:type="spellEnd"/>
      <w:r>
        <w:t xml:space="preserve"> </w:t>
      </w:r>
      <w:proofErr w:type="spellStart"/>
      <w:r>
        <w:t>hahano</w:t>
      </w:r>
      <w:proofErr w:type="spellEnd"/>
      <w:r>
        <w:t xml:space="preserve"> </w:t>
      </w:r>
      <w:proofErr w:type="spellStart"/>
      <w:r>
        <w:t>kyuuseiha</w:t>
      </w:r>
      <w:proofErr w:type="spellEnd"/>
      <w:r>
        <w:t xml:space="preserve"> </w:t>
      </w:r>
      <w:proofErr w:type="spellStart"/>
      <w:r>
        <w:t>tanakadesu</w:t>
      </w:r>
      <w:proofErr w:type="spellEnd"/>
      <w:r>
        <w:t xml:space="preserve"> 私の 母の 旧姓は 田中です</w:t>
      </w:r>
    </w:p>
    <w:p w14:paraId="475AA527" w14:textId="384F3D37" w:rsidR="004F5C89" w:rsidRDefault="004F5C89" w:rsidP="005F0313">
      <w:pPr>
        <w:pStyle w:val="a1"/>
        <w:numPr>
          <w:ilvl w:val="0"/>
          <w:numId w:val="84"/>
        </w:numPr>
        <w:spacing w:after="182"/>
        <w:ind w:leftChars="0"/>
      </w:pPr>
      <w:proofErr w:type="spellStart"/>
      <w:r>
        <w:t>chichino</w:t>
      </w:r>
      <w:proofErr w:type="spellEnd"/>
      <w:r>
        <w:t xml:space="preserve"> </w:t>
      </w:r>
      <w:proofErr w:type="spellStart"/>
      <w:r>
        <w:t>shusshinnha</w:t>
      </w:r>
      <w:proofErr w:type="spellEnd"/>
      <w:r>
        <w:t xml:space="preserve"> </w:t>
      </w:r>
      <w:proofErr w:type="spellStart"/>
      <w:r>
        <w:t>nagano</w:t>
      </w:r>
      <w:proofErr w:type="spellEnd"/>
      <w:r>
        <w:t xml:space="preserve"> </w:t>
      </w:r>
      <w:proofErr w:type="spellStart"/>
      <w:r>
        <w:t>desu</w:t>
      </w:r>
      <w:proofErr w:type="spellEnd"/>
      <w:r>
        <w:t xml:space="preserve"> 父の 出身は 長野 です</w:t>
      </w:r>
    </w:p>
    <w:p w14:paraId="43564EB8" w14:textId="52EC2A44" w:rsidR="004F5C89" w:rsidRDefault="004F5C89" w:rsidP="005F0313">
      <w:pPr>
        <w:pStyle w:val="a1"/>
        <w:numPr>
          <w:ilvl w:val="0"/>
          <w:numId w:val="84"/>
        </w:numPr>
        <w:spacing w:after="182"/>
        <w:ind w:leftChars="0"/>
      </w:pPr>
      <w:proofErr w:type="spellStart"/>
      <w:r>
        <w:t>aneno</w:t>
      </w:r>
      <w:proofErr w:type="spellEnd"/>
      <w:r>
        <w:t xml:space="preserve"> </w:t>
      </w:r>
      <w:proofErr w:type="spellStart"/>
      <w:r>
        <w:t>namaeha</w:t>
      </w:r>
      <w:proofErr w:type="spellEnd"/>
      <w:r>
        <w:t xml:space="preserve"> </w:t>
      </w:r>
      <w:proofErr w:type="spellStart"/>
      <w:r>
        <w:t>yuka</w:t>
      </w:r>
      <w:proofErr w:type="spellEnd"/>
      <w:r>
        <w:t xml:space="preserve"> </w:t>
      </w:r>
      <w:proofErr w:type="spellStart"/>
      <w:r>
        <w:t>desu</w:t>
      </w:r>
      <w:proofErr w:type="spellEnd"/>
      <w:r>
        <w:t xml:space="preserve"> 姉の 名前は 由香 です</w:t>
      </w:r>
    </w:p>
    <w:p w14:paraId="4568B46A" w14:textId="371F358E" w:rsidR="004F5C89" w:rsidRDefault="004F5C89" w:rsidP="00CE66EB">
      <w:pPr>
        <w:pStyle w:val="3"/>
        <w:spacing w:before="365"/>
        <w:ind w:left="840" w:hanging="840"/>
      </w:pPr>
      <w:bookmarkStart w:id="67" w:name="_Toc56588774"/>
      <w:r>
        <w:t>Windows認証を利用する場合</w:t>
      </w:r>
      <w:bookmarkEnd w:id="67"/>
      <w:r>
        <w:t xml:space="preserve"> </w:t>
      </w:r>
    </w:p>
    <w:p w14:paraId="43766B62" w14:textId="77777777" w:rsidR="004F5C89" w:rsidRDefault="004F5C89" w:rsidP="004F5C89">
      <w:pPr>
        <w:spacing w:after="182"/>
      </w:pPr>
      <w:r>
        <w:t>Windows の実装はNIST SP800-63-３よりも古いため、パスワード認証に関する要求事項（推奨） をそのまま適合させることができません。将来に向けての変更までの経過措置として、以下の設定を推奨します。</w:t>
      </w:r>
    </w:p>
    <w:p w14:paraId="79F25E6D" w14:textId="6116D1AB" w:rsidR="004F5C89" w:rsidRDefault="004F5C89" w:rsidP="00AA25E3">
      <w:pPr>
        <w:pStyle w:val="4"/>
      </w:pPr>
      <w:r>
        <w:rPr>
          <w:rFonts w:hint="eastAsia"/>
        </w:rPr>
        <w:t>背景と考え方</w:t>
      </w:r>
      <w:r>
        <w:t xml:space="preserve"> </w:t>
      </w:r>
    </w:p>
    <w:p w14:paraId="621D62EC" w14:textId="77777777" w:rsidR="004F5C89" w:rsidRDefault="004F5C89" w:rsidP="004F5C89">
      <w:pPr>
        <w:spacing w:after="182"/>
      </w:pPr>
      <w:r>
        <w:t>Active Directory の [複雑さの要件を満たす必要があるパスワード] ポリシー 本ポリシーにより、複雑さを求める設定をすることで、パスワードにIDを含ませることができなくなり、パスワードの安全性が高まります。</w:t>
      </w:r>
    </w:p>
    <w:p w14:paraId="1C68E428" w14:textId="77777777" w:rsidR="004F5C89" w:rsidRDefault="004F5C89" w:rsidP="004F5C89">
      <w:pPr>
        <w:spacing w:after="182"/>
      </w:pPr>
      <w:r>
        <w:rPr>
          <w:rFonts w:hint="eastAsia"/>
        </w:rPr>
        <w:t>一方で、パスワードの長さを</w:t>
      </w:r>
      <w:r>
        <w:t>8桁かつ複雑さを要求した場合は、全体の組み合わせ数が減り、推測しやすいパスワードを生み出す温床となります。定期変更による弊害を排除し、かつ、安全なパスワードを設定させるためには、複雑かつ長いパスワードの選択が必要です。</w:t>
      </w:r>
    </w:p>
    <w:p w14:paraId="41936992" w14:textId="77777777" w:rsidR="004F5C89" w:rsidRDefault="004F5C89" w:rsidP="004F5C89">
      <w:pPr>
        <w:spacing w:after="182"/>
      </w:pPr>
      <w:r>
        <w:rPr>
          <w:rFonts w:hint="eastAsia"/>
        </w:rPr>
        <w:t>多要素認証の導入した場合は、これらの複雑かつ長いパスワードは不要です。但し、多要素認証を導入した場合でも、</w:t>
      </w:r>
      <w:r>
        <w:t>Pass The Hass 攻撃の影響が考えられる場合は、Credential Guard による防御を検討して下さい。</w:t>
      </w:r>
    </w:p>
    <w:p w14:paraId="1A0ADDD6" w14:textId="31025569" w:rsidR="004F5C89" w:rsidRDefault="004F5C89" w:rsidP="00AA25E3">
      <w:pPr>
        <w:pStyle w:val="4"/>
      </w:pPr>
      <w:r>
        <w:lastRenderedPageBreak/>
        <w:t xml:space="preserve">Windows グループポリシーでの設定 </w:t>
      </w:r>
    </w:p>
    <w:p w14:paraId="2DED1018" w14:textId="77777777" w:rsidR="004F5C89" w:rsidRDefault="004F5C89" w:rsidP="004F5C89">
      <w:pPr>
        <w:spacing w:after="182"/>
      </w:pPr>
      <w:r>
        <w:t>Windows のグループポリシー [コンピューターの構成]&gt;[ポリシー]&gt;[Windows の設定]&gt;[セキュリティの設定]&gt;[アカウントポリシー]&gt;[パスワードのポリシー]及び[アカウントロックアウトのポリシー] の設定を解説します。</w:t>
      </w:r>
    </w:p>
    <w:p w14:paraId="7A8F28C7" w14:textId="315E3C10" w:rsidR="004F5C89" w:rsidRDefault="004F5C89" w:rsidP="00560405">
      <w:pPr>
        <w:pStyle w:val="a1"/>
        <w:numPr>
          <w:ilvl w:val="0"/>
          <w:numId w:val="69"/>
        </w:numPr>
        <w:spacing w:after="182"/>
        <w:ind w:leftChars="0"/>
      </w:pPr>
      <w:r>
        <w:t xml:space="preserve">Windows Hello やハードウェアトークンなどの多要素認証を導入した場合の [パスワードポリシー] </w:t>
      </w:r>
    </w:p>
    <w:p w14:paraId="611C661C" w14:textId="20062071" w:rsidR="004F5C89" w:rsidRDefault="004F5C89" w:rsidP="00E345FC">
      <w:pPr>
        <w:pStyle w:val="a"/>
        <w:ind w:left="820"/>
      </w:pPr>
      <w:r>
        <w:t>PIN を使用する場合、6桁以上とする</w:t>
      </w:r>
    </w:p>
    <w:p w14:paraId="47479403" w14:textId="2617515D" w:rsidR="00B070F4" w:rsidRDefault="004F5C89" w:rsidP="00E345FC">
      <w:pPr>
        <w:pStyle w:val="a"/>
        <w:ind w:left="820"/>
      </w:pPr>
      <w:r>
        <w:t>PIN の定期変更、履歴、複雑性は求めない、但し、個人から推測可能な誕生日、電話番号等の使用は認めず、これらを規程化する</w:t>
      </w:r>
      <w:r w:rsidR="00B070F4">
        <w:rPr>
          <w:rFonts w:hint="eastAsia"/>
        </w:rPr>
        <w:t>。</w:t>
      </w:r>
    </w:p>
    <w:p w14:paraId="198617EA" w14:textId="535D8F19" w:rsidR="004F5C89" w:rsidRDefault="004F5C89" w:rsidP="00E345FC">
      <w:pPr>
        <w:pStyle w:val="a"/>
        <w:ind w:left="820"/>
      </w:pPr>
      <w:r>
        <w:t>アカウントロックアウトは3-5回に設定する。</w:t>
      </w:r>
    </w:p>
    <w:p w14:paraId="48503A62" w14:textId="67992D1B" w:rsidR="004F5C89" w:rsidRDefault="004F5C89" w:rsidP="00E345FC">
      <w:pPr>
        <w:pStyle w:val="a"/>
        <w:ind w:left="820"/>
      </w:pPr>
      <w:r>
        <w:t>アカウントロックアウト期間は15分以上、もしくは管理者による解除とする。</w:t>
      </w:r>
    </w:p>
    <w:p w14:paraId="48DC9B4A" w14:textId="0458D32C" w:rsidR="004F5C89" w:rsidRDefault="004F5C89" w:rsidP="00E345FC">
      <w:pPr>
        <w:pStyle w:val="Shikaku"/>
        <w:ind w:left="1320"/>
      </w:pPr>
      <w:r>
        <w:t xml:space="preserve">多要素認証を導入しない場合の [パスワードのポリシー] </w:t>
      </w:r>
    </w:p>
    <w:p w14:paraId="523E4FFB" w14:textId="717412E4" w:rsidR="004F5C89" w:rsidRDefault="004F5C89" w:rsidP="00E345FC">
      <w:pPr>
        <w:pStyle w:val="a"/>
        <w:ind w:left="820"/>
      </w:pPr>
      <w:r>
        <w:t>[パスワードの長さ] は14桁以上を推奨する</w:t>
      </w:r>
    </w:p>
    <w:p w14:paraId="3B8F31D1" w14:textId="0D059AA9" w:rsidR="004F5C89" w:rsidRDefault="004F5C89" w:rsidP="00E345FC">
      <w:pPr>
        <w:pStyle w:val="a"/>
        <w:ind w:left="820"/>
      </w:pPr>
      <w:r>
        <w:t xml:space="preserve">[複雑さの要件を満たす必要があるパスワード] を有効にすることで </w:t>
      </w:r>
      <w:proofErr w:type="spellStart"/>
      <w:r>
        <w:t>SamAccountName</w:t>
      </w:r>
      <w:proofErr w:type="spellEnd"/>
      <w:r>
        <w:t>、DisplayName を ID に含ませることができない事から、有効にする。複雑さの要件は、パスワードの変更時または作成時に強制的に適用される。</w:t>
      </w:r>
    </w:p>
    <w:p w14:paraId="7F76EC66" w14:textId="5A965A62" w:rsidR="004F5C89" w:rsidRDefault="004F5C89" w:rsidP="00E345FC">
      <w:pPr>
        <w:pStyle w:val="a"/>
        <w:ind w:left="820"/>
      </w:pPr>
      <w:r>
        <w:t>ユーザーのアカウント名またはフル ネームに含まれる 3 文字以上連続する文字列を使用しない。</w:t>
      </w:r>
    </w:p>
    <w:p w14:paraId="1057FE38" w14:textId="551658A9" w:rsidR="004F5C89" w:rsidRDefault="004F5C89" w:rsidP="00E345FC">
      <w:pPr>
        <w:pStyle w:val="a"/>
        <w:ind w:left="820"/>
      </w:pPr>
      <w:r>
        <w:t>複雑性は長さ 6 文字以上で適用される。</w:t>
      </w:r>
    </w:p>
    <w:p w14:paraId="1AC052E2" w14:textId="55543D49" w:rsidR="004F5C89" w:rsidRDefault="004F5C89" w:rsidP="00E345FC">
      <w:pPr>
        <w:pStyle w:val="a"/>
        <w:ind w:left="820"/>
      </w:pPr>
      <w:r>
        <w:t xml:space="preserve">次の 4 つのカテゴリのうち 3 つから文字を使う。 </w:t>
      </w:r>
    </w:p>
    <w:p w14:paraId="5F3865D7" w14:textId="178C31E5" w:rsidR="004F5C89" w:rsidRDefault="004F5C89" w:rsidP="00E345FC">
      <w:pPr>
        <w:pStyle w:val="Shikaku"/>
        <w:ind w:left="1320"/>
      </w:pPr>
      <w:r>
        <w:t>英大文字 (A から Z)</w:t>
      </w:r>
    </w:p>
    <w:p w14:paraId="11A7DCB9" w14:textId="7862E84B" w:rsidR="004F5C89" w:rsidRDefault="004F5C89" w:rsidP="00E345FC">
      <w:pPr>
        <w:pStyle w:val="Shikaku"/>
        <w:ind w:left="1320"/>
      </w:pPr>
      <w:r>
        <w:t>英小文字 (a から z)</w:t>
      </w:r>
    </w:p>
    <w:p w14:paraId="6FCB6318" w14:textId="057677BE" w:rsidR="004F5C89" w:rsidRDefault="004F5C89" w:rsidP="00E345FC">
      <w:pPr>
        <w:pStyle w:val="Shikaku"/>
        <w:ind w:left="1320"/>
      </w:pPr>
      <w:r>
        <w:t>10 進数の数字 (0 から 9)</w:t>
      </w:r>
    </w:p>
    <w:p w14:paraId="68A59145" w14:textId="2CDC561E" w:rsidR="004F5C89" w:rsidRDefault="004F5C89" w:rsidP="00E345FC">
      <w:pPr>
        <w:pStyle w:val="Shikaku"/>
        <w:ind w:left="1320"/>
      </w:pPr>
      <w:r>
        <w:t>アルファベット以外の文字 (!、$、#、% など)</w:t>
      </w:r>
    </w:p>
    <w:p w14:paraId="32C2E028" w14:textId="280ACC9C" w:rsidR="004F5C89" w:rsidRDefault="004F5C89" w:rsidP="007320CA">
      <w:pPr>
        <w:pStyle w:val="a1"/>
        <w:numPr>
          <w:ilvl w:val="0"/>
          <w:numId w:val="88"/>
        </w:numPr>
        <w:spacing w:after="182"/>
        <w:ind w:leftChars="0" w:left="851"/>
      </w:pPr>
      <w:r>
        <w:t xml:space="preserve">定期的なセキュリティログ監査もしくはパスワードの漏洩・侵害検査の導入を前提に、[パスワードの有効期間]は[0日]（定期変更を求めない）、[パスワードの履歴を記録する]は[0回]（パスワードの履歴は求めない）とする </w:t>
      </w:r>
    </w:p>
    <w:p w14:paraId="130178C1" w14:textId="1EAF3F5F" w:rsidR="004F5C89" w:rsidRDefault="004F5C89" w:rsidP="00E345FC">
      <w:pPr>
        <w:pStyle w:val="a"/>
        <w:ind w:left="820"/>
      </w:pPr>
      <w:r>
        <w:t xml:space="preserve">ログ監査の対象 セキュリティログ </w:t>
      </w:r>
      <w:r w:rsidR="00917B17">
        <w:br/>
      </w:r>
      <w:r>
        <w:t>Event ID:4625（アカウントがログオンに失敗しました）</w:t>
      </w:r>
      <w:r w:rsidR="00917B17">
        <w:br/>
      </w:r>
      <w:r>
        <w:t>Event ID:4776（資格情報の確認）</w:t>
      </w:r>
    </w:p>
    <w:p w14:paraId="441EF109" w14:textId="77777777" w:rsidR="00C23A45" w:rsidRDefault="00C23A45" w:rsidP="00C23A45">
      <w:pPr>
        <w:spacing w:after="182"/>
      </w:pPr>
    </w:p>
    <w:p w14:paraId="3A82374A" w14:textId="58B8A5C8" w:rsidR="004F5C89" w:rsidRDefault="004F5C89" w:rsidP="00E345FC">
      <w:pPr>
        <w:pStyle w:val="a"/>
        <w:ind w:left="820"/>
      </w:pPr>
      <w:r>
        <w:t xml:space="preserve">多要素を導入する場合の [アカウント ロックアウトのポリシー] </w:t>
      </w:r>
    </w:p>
    <w:p w14:paraId="308FEE0C" w14:textId="3EBCDBD9" w:rsidR="004F5C89" w:rsidRDefault="004F5C89" w:rsidP="00E345FC">
      <w:pPr>
        <w:pStyle w:val="a"/>
        <w:ind w:left="820"/>
      </w:pPr>
      <w:r>
        <w:t xml:space="preserve"> [アカウントのロックアウトのしきい値] を[5回ログオンに失敗] とする</w:t>
      </w:r>
    </w:p>
    <w:p w14:paraId="1CAC05DF" w14:textId="6E4AE6C6" w:rsidR="004F5C89" w:rsidRDefault="004F5C89" w:rsidP="00E345FC">
      <w:pPr>
        <w:pStyle w:val="a"/>
        <w:ind w:left="820"/>
      </w:pPr>
      <w:r>
        <w:t xml:space="preserve"> [ロックアウト カウンターのリセット] を [15分後] とする</w:t>
      </w:r>
    </w:p>
    <w:p w14:paraId="483CFA4E" w14:textId="4A843D0E" w:rsidR="004F5C89" w:rsidRDefault="004F5C89" w:rsidP="00E345FC">
      <w:pPr>
        <w:pStyle w:val="a"/>
        <w:ind w:left="820"/>
      </w:pPr>
      <w:r>
        <w:t xml:space="preserve"> [ロックアウト 期間] を [15分] とする  </w:t>
      </w:r>
    </w:p>
    <w:p w14:paraId="78D5255F" w14:textId="4F45EA5E" w:rsidR="004F5C89" w:rsidRDefault="004F5C89" w:rsidP="00CE66EB">
      <w:pPr>
        <w:pStyle w:val="3"/>
        <w:spacing w:before="365"/>
        <w:ind w:left="840" w:hanging="840"/>
      </w:pPr>
      <w:bookmarkStart w:id="68" w:name="_Toc56588775"/>
      <w:r>
        <w:rPr>
          <w:rFonts w:hint="eastAsia"/>
        </w:rPr>
        <w:t>リスクの影響度に応じた認証方式の選択</w:t>
      </w:r>
      <w:bookmarkEnd w:id="68"/>
    </w:p>
    <w:p w14:paraId="59A13F61" w14:textId="77777777" w:rsidR="004F5C89" w:rsidRDefault="004F5C89" w:rsidP="004F5C89">
      <w:pPr>
        <w:spacing w:after="182"/>
      </w:pPr>
      <w:r>
        <w:rPr>
          <w:rFonts w:hint="eastAsia"/>
        </w:rPr>
        <w:t>基幹系システムや</w:t>
      </w:r>
      <w:r>
        <w:t>Webサービスの認証システムの強度は、認証情報が侵害された場合の企業や社会に及ぼす影響を考慮に入れて設定されるべきです。本項では、SP800-63を参考にし、リスクの影響度に応じた認証方式の選択方法を解説します。また、Windows 認証を利用する際は、こちらを参照してください。</w:t>
      </w:r>
    </w:p>
    <w:p w14:paraId="587B5BE8" w14:textId="665B5A3A" w:rsidR="004F5C89" w:rsidRDefault="004F5C89" w:rsidP="00AA25E3">
      <w:pPr>
        <w:pStyle w:val="4"/>
      </w:pPr>
      <w:r>
        <w:rPr>
          <w:rFonts w:hint="eastAsia"/>
        </w:rPr>
        <w:t>リスクの影響度の検討</w:t>
      </w:r>
      <w:r>
        <w:t xml:space="preserve"> </w:t>
      </w:r>
    </w:p>
    <w:p w14:paraId="0F81A8ED" w14:textId="77777777" w:rsidR="004F5C89" w:rsidRDefault="004F5C89" w:rsidP="004F5C89">
      <w:pPr>
        <w:spacing w:after="182"/>
      </w:pPr>
      <w:r>
        <w:rPr>
          <w:rFonts w:hint="eastAsia"/>
        </w:rPr>
        <w:lastRenderedPageBreak/>
        <w:t>今後、構築されるアプリケーションの認証方式の選択の際には、以下の検討ポイントを参考に、文書化することを推奨します。なお、強度が低くなるテーラリングをする際は、その理由を明確にして文書化し、ユーザーとベンダーで共有し合意してください。</w:t>
      </w:r>
    </w:p>
    <w:p w14:paraId="75500B34" w14:textId="77777777" w:rsidR="004F5C89" w:rsidRDefault="004F5C89" w:rsidP="004F5C89">
      <w:pPr>
        <w:spacing w:after="182"/>
      </w:pPr>
      <w:r>
        <w:rPr>
          <w:rFonts w:hint="eastAsia"/>
        </w:rPr>
        <w:t>また、テーラリングの際は、脅威から</w:t>
      </w:r>
      <w:r>
        <w:t>Authenticator を守る手段を参照してください。</w:t>
      </w:r>
    </w:p>
    <w:p w14:paraId="5ED149ED" w14:textId="1A09640D" w:rsidR="004F5C89" w:rsidRDefault="004F5C89" w:rsidP="00AA25E3">
      <w:pPr>
        <w:pStyle w:val="4"/>
      </w:pPr>
      <w:r>
        <w:rPr>
          <w:rFonts w:hint="eastAsia"/>
        </w:rPr>
        <w:t>認証方式に係る検討ポイント</w:t>
      </w:r>
      <w:r>
        <w:t xml:space="preserve"> </w:t>
      </w:r>
    </w:p>
    <w:p w14:paraId="70D48B2B" w14:textId="77777777" w:rsidR="004F5C89" w:rsidRDefault="004F5C89" w:rsidP="004F5C89">
      <w:pPr>
        <w:spacing w:after="182"/>
      </w:pPr>
      <w:r>
        <w:rPr>
          <w:rFonts w:hint="eastAsia"/>
        </w:rPr>
        <w:t>アプリケーションの認証方式を検討する際には、認証方式を取り巻く様々なリスクポイントを検討する必要があります。但し、認証方式がどのようなシステム環境で実装されるのかによって検討すべきポイントも異なるため、本書で全てのポイントを網羅することはできません。よって、ここではどのシステムにおいても最低限検討することが推奨される</w:t>
      </w:r>
      <w:r>
        <w:t>3つのポイントに基づき、具体的な検討例を紹介します。</w:t>
      </w:r>
    </w:p>
    <w:p w14:paraId="0B0F79FE" w14:textId="5341E0BF" w:rsidR="004F5C89" w:rsidRDefault="004F5C89" w:rsidP="007320CA">
      <w:pPr>
        <w:pStyle w:val="a1"/>
        <w:numPr>
          <w:ilvl w:val="0"/>
          <w:numId w:val="89"/>
        </w:numPr>
        <w:spacing w:after="182"/>
        <w:ind w:leftChars="0"/>
      </w:pPr>
      <w:r>
        <w:t xml:space="preserve">認証によりアクセス可能となるデータの種別 </w:t>
      </w:r>
      <w:r w:rsidR="003F3F1F">
        <w:br/>
      </w:r>
      <w:r>
        <w:rPr>
          <w:rFonts w:hint="eastAsia"/>
        </w:rPr>
        <w:t>認証によりアクセス可能となるデータが漏洩、破壊・改ざんされることに伴うリスクを検討します。例えば、個人情報や知財情報・営業機密等、機微性の高い情報は一般的にリスクが高いと考えられます。また、本番システム環境の設定ファイル等についても、該当ファイルが破壊・改ざんされた場合、システムの継続性が損なわれることが考えられるため、リスクが高いと考えられます。</w:t>
      </w:r>
    </w:p>
    <w:p w14:paraId="667221A8" w14:textId="663C52DF" w:rsidR="004F5C89" w:rsidRDefault="004F5C89" w:rsidP="007320CA">
      <w:pPr>
        <w:pStyle w:val="a1"/>
        <w:numPr>
          <w:ilvl w:val="0"/>
          <w:numId w:val="89"/>
        </w:numPr>
        <w:spacing w:after="182"/>
        <w:ind w:leftChars="0"/>
      </w:pPr>
      <w:r>
        <w:t xml:space="preserve">認証を行う際のアクセス経路 </w:t>
      </w:r>
      <w:r w:rsidR="003F3F1F">
        <w:br/>
      </w:r>
      <w:r>
        <w:rPr>
          <w:rFonts w:hint="eastAsia"/>
        </w:rPr>
        <w:t>認証を行う際のアクセス経路にも様々なパターンが想定されます。例えば、社内ネットワークにおける特定の端末からのみアクセスを行うのか、または不特定多数の端末から社外のネットワークを介してアクセスを行うのかによって、リスクの軽重は異なります。そのため、どのようなアクセス経路のもとで認証が行われるのかという観点から、認証方式に求めるセキュリティ水準（リスクの高低）を検討する必要があります。</w:t>
      </w:r>
    </w:p>
    <w:p w14:paraId="6EA48AA1" w14:textId="346022CE" w:rsidR="004F5C89" w:rsidRDefault="004F5C89" w:rsidP="007320CA">
      <w:pPr>
        <w:pStyle w:val="a1"/>
        <w:numPr>
          <w:ilvl w:val="0"/>
          <w:numId w:val="89"/>
        </w:numPr>
        <w:spacing w:after="182"/>
        <w:ind w:leftChars="0"/>
      </w:pPr>
      <w:r>
        <w:t xml:space="preserve">認証により付与される権限の種類 </w:t>
      </w:r>
      <w:r w:rsidR="003F3F1F">
        <w:br/>
      </w:r>
      <w:r>
        <w:rPr>
          <w:rFonts w:hint="eastAsia"/>
        </w:rPr>
        <w:t>認証によって付与される権限が具体的にどのような操作を許可されているのかについても検討すべきです。操作を制限された一般権限</w:t>
      </w:r>
      <w:r>
        <w:t>(Users Group等)のみが付与されるのか、あるいは全ての操作を許可された管理者権限（Administrators Group等）が付与されるのかによっても、認証方式に求められるセキュリティ水準（リスクの高低）は異なると言えます。</w:t>
      </w:r>
    </w:p>
    <w:p w14:paraId="631C450D" w14:textId="4382091E" w:rsidR="004F5C89" w:rsidRDefault="004F5C89" w:rsidP="00AA25E3">
      <w:pPr>
        <w:pStyle w:val="4"/>
      </w:pPr>
      <w:r>
        <w:rPr>
          <w:rFonts w:hint="eastAsia"/>
        </w:rPr>
        <w:t>検討例</w:t>
      </w:r>
      <w:r>
        <w:t xml:space="preserve"> </w:t>
      </w:r>
    </w:p>
    <w:p w14:paraId="4E91F324" w14:textId="77777777" w:rsidR="004F5C89" w:rsidRDefault="004F5C89" w:rsidP="004F5C89">
      <w:pPr>
        <w:spacing w:after="182"/>
      </w:pPr>
      <w:r>
        <w:rPr>
          <w:rFonts w:hint="eastAsia"/>
        </w:rPr>
        <w:t>例えば、上記のポイントを以下のように分類し、それぞれスコアリングします。</w:t>
      </w:r>
    </w:p>
    <w:tbl>
      <w:tblPr>
        <w:tblStyle w:val="a9"/>
        <w:tblW w:w="9776" w:type="dxa"/>
        <w:tblCellMar>
          <w:left w:w="28" w:type="dxa"/>
          <w:right w:w="28" w:type="dxa"/>
        </w:tblCellMar>
        <w:tblLook w:val="04A0" w:firstRow="1" w:lastRow="0" w:firstColumn="1" w:lastColumn="0" w:noHBand="0" w:noVBand="1"/>
      </w:tblPr>
      <w:tblGrid>
        <w:gridCol w:w="1413"/>
        <w:gridCol w:w="4111"/>
        <w:gridCol w:w="4252"/>
      </w:tblGrid>
      <w:tr w:rsidR="00E87BAB" w:rsidRPr="00E87BAB" w14:paraId="5016758E" w14:textId="77777777" w:rsidTr="00B069F0">
        <w:tc>
          <w:tcPr>
            <w:tcW w:w="1413" w:type="dxa"/>
            <w:shd w:val="clear" w:color="auto" w:fill="44546A" w:themeFill="text2"/>
          </w:tcPr>
          <w:p w14:paraId="12640FEE" w14:textId="77777777" w:rsidR="00E87BAB" w:rsidRPr="00C23A45" w:rsidRDefault="00E87BAB" w:rsidP="00C23A45">
            <w:pPr>
              <w:pStyle w:val="TableParagraph"/>
              <w:jc w:val="center"/>
              <w:rPr>
                <w:b/>
                <w:bCs w:val="0"/>
                <w:color w:val="FFFFFF" w:themeColor="background1"/>
              </w:rPr>
            </w:pPr>
            <w:r w:rsidRPr="00C23A45">
              <w:rPr>
                <w:rFonts w:hint="eastAsia"/>
                <w:b/>
                <w:bCs w:val="0"/>
                <w:color w:val="FFFFFF" w:themeColor="background1"/>
              </w:rPr>
              <w:t>検討ポイント</w:t>
            </w:r>
          </w:p>
        </w:tc>
        <w:tc>
          <w:tcPr>
            <w:tcW w:w="4111" w:type="dxa"/>
            <w:shd w:val="clear" w:color="auto" w:fill="44546A" w:themeFill="text2"/>
          </w:tcPr>
          <w:p w14:paraId="23C3C88C" w14:textId="77777777" w:rsidR="00E87BAB" w:rsidRPr="00C23A45" w:rsidRDefault="00E87BAB" w:rsidP="00C23A45">
            <w:pPr>
              <w:pStyle w:val="TableParagraph"/>
              <w:jc w:val="center"/>
              <w:rPr>
                <w:b/>
                <w:bCs w:val="0"/>
                <w:color w:val="FFFFFF" w:themeColor="background1"/>
              </w:rPr>
            </w:pPr>
            <w:r w:rsidRPr="00C23A45">
              <w:rPr>
                <w:rFonts w:hint="eastAsia"/>
                <w:b/>
                <w:bCs w:val="0"/>
                <w:color w:val="FFFFFF" w:themeColor="background1"/>
              </w:rPr>
              <w:t>高リスク</w:t>
            </w:r>
          </w:p>
        </w:tc>
        <w:tc>
          <w:tcPr>
            <w:tcW w:w="4252" w:type="dxa"/>
            <w:shd w:val="clear" w:color="auto" w:fill="44546A" w:themeFill="text2"/>
          </w:tcPr>
          <w:p w14:paraId="28F16758" w14:textId="77777777" w:rsidR="00E87BAB" w:rsidRPr="00C23A45" w:rsidRDefault="00E87BAB" w:rsidP="00C23A45">
            <w:pPr>
              <w:pStyle w:val="TableParagraph"/>
              <w:jc w:val="center"/>
              <w:rPr>
                <w:b/>
                <w:bCs w:val="0"/>
                <w:color w:val="FFFFFF" w:themeColor="background1"/>
              </w:rPr>
            </w:pPr>
            <w:r w:rsidRPr="00C23A45">
              <w:rPr>
                <w:rFonts w:hint="eastAsia"/>
                <w:b/>
                <w:bCs w:val="0"/>
                <w:color w:val="FFFFFF" w:themeColor="background1"/>
              </w:rPr>
              <w:t>低リスク</w:t>
            </w:r>
          </w:p>
        </w:tc>
      </w:tr>
      <w:tr w:rsidR="00E87BAB" w:rsidRPr="00E87BAB" w14:paraId="2F472202" w14:textId="77777777" w:rsidTr="00B069F0">
        <w:tc>
          <w:tcPr>
            <w:tcW w:w="1413" w:type="dxa"/>
          </w:tcPr>
          <w:p w14:paraId="08A8B995" w14:textId="77777777" w:rsidR="00E87BAB" w:rsidRPr="00E87BAB" w:rsidRDefault="00E87BAB" w:rsidP="00C23A45">
            <w:pPr>
              <w:pStyle w:val="TableParagraph"/>
            </w:pPr>
            <w:r w:rsidRPr="00E87BAB">
              <w:rPr>
                <w:rFonts w:hint="eastAsia"/>
              </w:rPr>
              <w:t>①データの種別</w:t>
            </w:r>
          </w:p>
        </w:tc>
        <w:tc>
          <w:tcPr>
            <w:tcW w:w="4111" w:type="dxa"/>
          </w:tcPr>
          <w:p w14:paraId="0D775DAD" w14:textId="29D7277F" w:rsidR="00E87BAB" w:rsidRPr="00E87BAB" w:rsidRDefault="00E87BAB" w:rsidP="00C23A45">
            <w:pPr>
              <w:pStyle w:val="TableParagraph"/>
            </w:pPr>
            <w:r w:rsidRPr="00E87BAB">
              <w:rPr>
                <w:rFonts w:hint="eastAsia"/>
              </w:rPr>
              <w:t>1点</w:t>
            </w:r>
            <w:r w:rsidR="00647753">
              <w:br/>
            </w:r>
            <w:r w:rsidRPr="00E87BAB">
              <w:rPr>
                <w:rFonts w:hint="eastAsia"/>
              </w:rPr>
              <w:t>個人情報や本番環境設定ファイル等、漏洩、破壊・改ざんに伴う影響の大きいデータ</w:t>
            </w:r>
          </w:p>
        </w:tc>
        <w:tc>
          <w:tcPr>
            <w:tcW w:w="4252" w:type="dxa"/>
          </w:tcPr>
          <w:p w14:paraId="479EB9B5" w14:textId="14C04209" w:rsidR="00E87BAB" w:rsidRPr="00E87BAB" w:rsidRDefault="00E87BAB" w:rsidP="00C23A45">
            <w:pPr>
              <w:pStyle w:val="TableParagraph"/>
            </w:pPr>
            <w:r w:rsidRPr="00E87BAB">
              <w:rPr>
                <w:rFonts w:hint="eastAsia"/>
              </w:rPr>
              <w:t>0点</w:t>
            </w:r>
            <w:r w:rsidR="00647753">
              <w:br/>
            </w:r>
            <w:r w:rsidRPr="00E87BAB">
              <w:rPr>
                <w:rFonts w:hint="eastAsia"/>
              </w:rPr>
              <w:t>左記以外の、公開情報や一時ファイル等、漏洩、破壊・改ざんに伴う影響が小さいデータ</w:t>
            </w:r>
          </w:p>
        </w:tc>
      </w:tr>
      <w:tr w:rsidR="00E87BAB" w:rsidRPr="00E87BAB" w14:paraId="2EFBFB24" w14:textId="77777777" w:rsidTr="00B069F0">
        <w:tc>
          <w:tcPr>
            <w:tcW w:w="1413" w:type="dxa"/>
          </w:tcPr>
          <w:p w14:paraId="56F0649E" w14:textId="77777777" w:rsidR="00E87BAB" w:rsidRPr="00E87BAB" w:rsidRDefault="00E87BAB" w:rsidP="00C23A45">
            <w:pPr>
              <w:pStyle w:val="TableParagraph"/>
            </w:pPr>
            <w:r w:rsidRPr="00E87BAB">
              <w:rPr>
                <w:rFonts w:hint="eastAsia"/>
              </w:rPr>
              <w:t>②アクセス経路</w:t>
            </w:r>
          </w:p>
        </w:tc>
        <w:tc>
          <w:tcPr>
            <w:tcW w:w="4111" w:type="dxa"/>
          </w:tcPr>
          <w:p w14:paraId="3C2B4281" w14:textId="16C78881" w:rsidR="00E87BAB" w:rsidRPr="00E87BAB" w:rsidRDefault="00E87BAB" w:rsidP="00C23A45">
            <w:pPr>
              <w:pStyle w:val="TableParagraph"/>
            </w:pPr>
            <w:r w:rsidRPr="00E87BAB">
              <w:rPr>
                <w:rFonts w:hint="eastAsia"/>
              </w:rPr>
              <w:t>1点</w:t>
            </w:r>
            <w:r w:rsidR="00647753">
              <w:br/>
            </w:r>
            <w:r w:rsidRPr="00E87BAB">
              <w:rPr>
                <w:rFonts w:hint="eastAsia"/>
              </w:rPr>
              <w:t>外部ネットワークからの不特定多数によるアクセス</w:t>
            </w:r>
          </w:p>
        </w:tc>
        <w:tc>
          <w:tcPr>
            <w:tcW w:w="4252" w:type="dxa"/>
          </w:tcPr>
          <w:p w14:paraId="28ADCF71" w14:textId="761CE849" w:rsidR="00E87BAB" w:rsidRPr="00E87BAB" w:rsidRDefault="00E87BAB" w:rsidP="00C23A45">
            <w:pPr>
              <w:pStyle w:val="TableParagraph"/>
            </w:pPr>
            <w:r w:rsidRPr="00E87BAB">
              <w:rPr>
                <w:rFonts w:hint="eastAsia"/>
              </w:rPr>
              <w:t>0点</w:t>
            </w:r>
            <w:r w:rsidR="00647753">
              <w:br/>
            </w:r>
            <w:r w:rsidRPr="00E87BAB">
              <w:rPr>
                <w:rFonts w:hint="eastAsia"/>
              </w:rPr>
              <w:t>社内ネットワークからの特定関係者によるアクセス</w:t>
            </w:r>
          </w:p>
        </w:tc>
      </w:tr>
      <w:tr w:rsidR="00E87BAB" w:rsidRPr="00E87BAB" w14:paraId="3DBC5FF8" w14:textId="77777777" w:rsidTr="00B069F0">
        <w:tc>
          <w:tcPr>
            <w:tcW w:w="1413" w:type="dxa"/>
          </w:tcPr>
          <w:p w14:paraId="13DE6CCC" w14:textId="77777777" w:rsidR="00E87BAB" w:rsidRPr="00E87BAB" w:rsidRDefault="00E87BAB" w:rsidP="00C23A45">
            <w:pPr>
              <w:pStyle w:val="TableParagraph"/>
            </w:pPr>
            <w:r w:rsidRPr="00E87BAB">
              <w:rPr>
                <w:rFonts w:hint="eastAsia"/>
              </w:rPr>
              <w:t>③権限の種類</w:t>
            </w:r>
          </w:p>
        </w:tc>
        <w:tc>
          <w:tcPr>
            <w:tcW w:w="4111" w:type="dxa"/>
          </w:tcPr>
          <w:p w14:paraId="49D42506" w14:textId="02EB98B2" w:rsidR="00E87BAB" w:rsidRPr="00E87BAB" w:rsidRDefault="00E87BAB" w:rsidP="00C23A45">
            <w:pPr>
              <w:pStyle w:val="TableParagraph"/>
            </w:pPr>
            <w:r w:rsidRPr="00E87BAB">
              <w:rPr>
                <w:rFonts w:hint="eastAsia"/>
              </w:rPr>
              <w:t>1点</w:t>
            </w:r>
            <w:r w:rsidR="00647753">
              <w:br/>
            </w:r>
            <w:r w:rsidRPr="00E87BAB">
              <w:rPr>
                <w:rFonts w:hint="eastAsia"/>
              </w:rPr>
              <w:t>管理者権限等、全ての操作が許可される権限の付与</w:t>
            </w:r>
          </w:p>
        </w:tc>
        <w:tc>
          <w:tcPr>
            <w:tcW w:w="4252" w:type="dxa"/>
          </w:tcPr>
          <w:p w14:paraId="2E98FA05" w14:textId="5058A6D9" w:rsidR="00E87BAB" w:rsidRPr="00E87BAB" w:rsidRDefault="00E87BAB" w:rsidP="00C23A45">
            <w:pPr>
              <w:pStyle w:val="TableParagraph"/>
            </w:pPr>
            <w:r w:rsidRPr="00E87BAB">
              <w:rPr>
                <w:rFonts w:hint="eastAsia"/>
              </w:rPr>
              <w:t>0点</w:t>
            </w:r>
            <w:r w:rsidR="00647753">
              <w:br/>
            </w:r>
            <w:r w:rsidRPr="00E87BAB">
              <w:rPr>
                <w:rFonts w:hint="eastAsia"/>
              </w:rPr>
              <w:t>一般権限等、操作が制限された権限の付与</w:t>
            </w:r>
          </w:p>
        </w:tc>
      </w:tr>
    </w:tbl>
    <w:p w14:paraId="46687539" w14:textId="53F8654D" w:rsidR="004F5C89" w:rsidRPr="00E87BAB" w:rsidRDefault="004F5C89" w:rsidP="004F5C89">
      <w:pPr>
        <w:spacing w:after="182"/>
      </w:pPr>
    </w:p>
    <w:p w14:paraId="2F3ED7CB" w14:textId="39672E50" w:rsidR="004F5C89" w:rsidRDefault="004F5C89" w:rsidP="004F5C89">
      <w:pPr>
        <w:spacing w:after="182"/>
      </w:pPr>
      <w:r>
        <w:rPr>
          <w:rFonts w:hint="eastAsia"/>
        </w:rPr>
        <w:t>各検討ポイントのスコアを合算した際に、スコアの合計値が高ければ、認証方式を取り巻くリスクが高いことになり、認証方式に求められるセキュリティ水準も高くすべきと判断します。</w:t>
      </w:r>
      <w:r>
        <w:t xml:space="preserve"> </w:t>
      </w:r>
    </w:p>
    <w:tbl>
      <w:tblPr>
        <w:tblStyle w:val="a9"/>
        <w:tblW w:w="0" w:type="auto"/>
        <w:tblCellMar>
          <w:left w:w="28" w:type="dxa"/>
          <w:right w:w="28" w:type="dxa"/>
        </w:tblCellMar>
        <w:tblLook w:val="04A0" w:firstRow="1" w:lastRow="0" w:firstColumn="1" w:lastColumn="0" w:noHBand="0" w:noVBand="1"/>
      </w:tblPr>
      <w:tblGrid>
        <w:gridCol w:w="1413"/>
        <w:gridCol w:w="1276"/>
        <w:gridCol w:w="7047"/>
      </w:tblGrid>
      <w:tr w:rsidR="002B51D3" w:rsidRPr="002B51D3" w14:paraId="31BA48D2" w14:textId="77777777" w:rsidTr="0073091B">
        <w:tc>
          <w:tcPr>
            <w:tcW w:w="1413" w:type="dxa"/>
            <w:shd w:val="clear" w:color="auto" w:fill="44546A" w:themeFill="text2"/>
          </w:tcPr>
          <w:p w14:paraId="3DA0F597" w14:textId="77777777" w:rsidR="002B51D3" w:rsidRPr="00C23A45" w:rsidRDefault="002B51D3" w:rsidP="00C23A45">
            <w:pPr>
              <w:pStyle w:val="TableParagraph"/>
              <w:jc w:val="center"/>
              <w:rPr>
                <w:b/>
                <w:bCs w:val="0"/>
                <w:color w:val="FFFFFF" w:themeColor="background1"/>
              </w:rPr>
            </w:pPr>
            <w:r w:rsidRPr="00C23A45">
              <w:rPr>
                <w:rFonts w:hint="eastAsia"/>
                <w:b/>
                <w:bCs w:val="0"/>
                <w:color w:val="FFFFFF" w:themeColor="background1"/>
              </w:rPr>
              <w:t>リスクスコア</w:t>
            </w:r>
          </w:p>
        </w:tc>
        <w:tc>
          <w:tcPr>
            <w:tcW w:w="1276" w:type="dxa"/>
            <w:shd w:val="clear" w:color="auto" w:fill="44546A" w:themeFill="text2"/>
          </w:tcPr>
          <w:p w14:paraId="62FA7EFD" w14:textId="77777777" w:rsidR="002B51D3" w:rsidRPr="00C23A45" w:rsidRDefault="002B51D3" w:rsidP="00C23A45">
            <w:pPr>
              <w:pStyle w:val="TableParagraph"/>
              <w:jc w:val="center"/>
              <w:rPr>
                <w:b/>
                <w:bCs w:val="0"/>
                <w:color w:val="FFFFFF" w:themeColor="background1"/>
              </w:rPr>
            </w:pPr>
            <w:r w:rsidRPr="00C23A45">
              <w:rPr>
                <w:rFonts w:hint="eastAsia"/>
                <w:b/>
                <w:bCs w:val="0"/>
                <w:color w:val="FFFFFF" w:themeColor="background1"/>
              </w:rPr>
              <w:t>リスクの程度</w:t>
            </w:r>
          </w:p>
        </w:tc>
        <w:tc>
          <w:tcPr>
            <w:tcW w:w="7047" w:type="dxa"/>
            <w:shd w:val="clear" w:color="auto" w:fill="44546A" w:themeFill="text2"/>
          </w:tcPr>
          <w:p w14:paraId="3EE6A7A5" w14:textId="77777777" w:rsidR="002B51D3" w:rsidRPr="00C23A45" w:rsidRDefault="002B51D3" w:rsidP="00C23A45">
            <w:pPr>
              <w:pStyle w:val="TableParagraph"/>
              <w:jc w:val="center"/>
              <w:rPr>
                <w:b/>
                <w:bCs w:val="0"/>
                <w:color w:val="FFFFFF" w:themeColor="background1"/>
              </w:rPr>
            </w:pPr>
            <w:r w:rsidRPr="00C23A45">
              <w:rPr>
                <w:rFonts w:hint="eastAsia"/>
                <w:b/>
                <w:bCs w:val="0"/>
                <w:color w:val="FFFFFF" w:themeColor="background1"/>
              </w:rPr>
              <w:t>認証のイメージ（例）</w:t>
            </w:r>
          </w:p>
        </w:tc>
      </w:tr>
      <w:tr w:rsidR="002B51D3" w:rsidRPr="002B51D3" w14:paraId="1DD4C36D" w14:textId="77777777" w:rsidTr="0073091B">
        <w:tc>
          <w:tcPr>
            <w:tcW w:w="1413" w:type="dxa"/>
          </w:tcPr>
          <w:p w14:paraId="52887EFF" w14:textId="77777777" w:rsidR="002B51D3" w:rsidRPr="002B51D3" w:rsidRDefault="002B51D3" w:rsidP="00C23A45">
            <w:pPr>
              <w:pStyle w:val="TableParagraph"/>
            </w:pPr>
            <w:r w:rsidRPr="002B51D3">
              <w:rPr>
                <w:rFonts w:hint="eastAsia"/>
              </w:rPr>
              <w:lastRenderedPageBreak/>
              <w:t>3点</w:t>
            </w:r>
          </w:p>
        </w:tc>
        <w:tc>
          <w:tcPr>
            <w:tcW w:w="1276" w:type="dxa"/>
          </w:tcPr>
          <w:p w14:paraId="597CED41" w14:textId="77777777" w:rsidR="002B51D3" w:rsidRPr="002B51D3" w:rsidRDefault="002B51D3" w:rsidP="00C23A45">
            <w:pPr>
              <w:pStyle w:val="TableParagraph"/>
            </w:pPr>
            <w:r w:rsidRPr="002B51D3">
              <w:rPr>
                <w:rFonts w:hint="eastAsia"/>
              </w:rPr>
              <w:t>高</w:t>
            </w:r>
          </w:p>
        </w:tc>
        <w:tc>
          <w:tcPr>
            <w:tcW w:w="7047" w:type="dxa"/>
          </w:tcPr>
          <w:p w14:paraId="28A6B0AE" w14:textId="77777777" w:rsidR="002B51D3" w:rsidRPr="002B51D3" w:rsidRDefault="002B51D3" w:rsidP="00C23A45">
            <w:pPr>
              <w:pStyle w:val="TableParagraph"/>
            </w:pPr>
            <w:r w:rsidRPr="002B51D3">
              <w:rPr>
                <w:rFonts w:hint="eastAsia"/>
              </w:rPr>
              <w:t>不特定多数が外部ネットワークを経由して、個人情報等、または本番環境設定ファイル等の高リスクのデータへアクセスできる管理者権限を付与されるケース</w:t>
            </w:r>
          </w:p>
        </w:tc>
      </w:tr>
      <w:tr w:rsidR="002B51D3" w:rsidRPr="002B51D3" w14:paraId="20FAC40A" w14:textId="77777777" w:rsidTr="0073091B">
        <w:tc>
          <w:tcPr>
            <w:tcW w:w="1413" w:type="dxa"/>
          </w:tcPr>
          <w:p w14:paraId="0659F9A1" w14:textId="77777777" w:rsidR="002B51D3" w:rsidRPr="002B51D3" w:rsidRDefault="002B51D3" w:rsidP="00C23A45">
            <w:pPr>
              <w:pStyle w:val="TableParagraph"/>
            </w:pPr>
            <w:r w:rsidRPr="002B51D3">
              <w:rPr>
                <w:rFonts w:hint="eastAsia"/>
              </w:rPr>
              <w:t>2点</w:t>
            </w:r>
          </w:p>
        </w:tc>
        <w:tc>
          <w:tcPr>
            <w:tcW w:w="1276" w:type="dxa"/>
          </w:tcPr>
          <w:p w14:paraId="44CA3E79" w14:textId="77777777" w:rsidR="002B51D3" w:rsidRPr="002B51D3" w:rsidRDefault="002B51D3" w:rsidP="00C23A45">
            <w:pPr>
              <w:pStyle w:val="TableParagraph"/>
            </w:pPr>
            <w:r w:rsidRPr="002B51D3">
              <w:rPr>
                <w:rFonts w:hint="eastAsia"/>
              </w:rPr>
              <w:t>中</w:t>
            </w:r>
          </w:p>
        </w:tc>
        <w:tc>
          <w:tcPr>
            <w:tcW w:w="7047" w:type="dxa"/>
          </w:tcPr>
          <w:p w14:paraId="1DCB8F83" w14:textId="5C167AFB" w:rsidR="002B51D3" w:rsidRPr="002B51D3" w:rsidRDefault="002B51D3" w:rsidP="00C23A45">
            <w:pPr>
              <w:pStyle w:val="TableParagraph"/>
            </w:pPr>
            <w:r w:rsidRPr="002B51D3">
              <w:rPr>
                <w:rFonts w:hint="eastAsia"/>
              </w:rPr>
              <w:t>個人情報等、高リスクのデータへ管理者権限をもってアクセス可能だが、社内ネットワークにおける特定端末からのみしかアクセスができないケース</w:t>
            </w:r>
          </w:p>
          <w:p w14:paraId="254D491E" w14:textId="1F5F6D01" w:rsidR="002B51D3" w:rsidRPr="002B51D3" w:rsidRDefault="002B51D3" w:rsidP="00C23A45">
            <w:pPr>
              <w:pStyle w:val="TableParagraph"/>
            </w:pPr>
            <w:r w:rsidRPr="002B51D3">
              <w:rPr>
                <w:rFonts w:hint="eastAsia"/>
              </w:rPr>
              <w:t>外部ネットワークから不特定多数が個人情報等、高リスクのデータへアクセス可能だが、一部の情報のみ参照が可能な、制限された権限が付与されるケース</w:t>
            </w:r>
          </w:p>
        </w:tc>
      </w:tr>
      <w:tr w:rsidR="002B51D3" w:rsidRPr="002B51D3" w14:paraId="52E46411" w14:textId="77777777" w:rsidTr="0073091B">
        <w:tc>
          <w:tcPr>
            <w:tcW w:w="1413" w:type="dxa"/>
          </w:tcPr>
          <w:p w14:paraId="4F3F79B1" w14:textId="77777777" w:rsidR="002B51D3" w:rsidRPr="002B51D3" w:rsidRDefault="002B51D3" w:rsidP="00C23A45">
            <w:pPr>
              <w:pStyle w:val="TableParagraph"/>
            </w:pPr>
            <w:r w:rsidRPr="002B51D3">
              <w:rPr>
                <w:rFonts w:hint="eastAsia"/>
              </w:rPr>
              <w:t>1点</w:t>
            </w:r>
          </w:p>
        </w:tc>
        <w:tc>
          <w:tcPr>
            <w:tcW w:w="1276" w:type="dxa"/>
          </w:tcPr>
          <w:p w14:paraId="512C4EC5" w14:textId="77777777" w:rsidR="002B51D3" w:rsidRPr="002B51D3" w:rsidRDefault="002B51D3" w:rsidP="00C23A45">
            <w:pPr>
              <w:pStyle w:val="TableParagraph"/>
            </w:pPr>
            <w:r w:rsidRPr="002B51D3">
              <w:rPr>
                <w:rFonts w:hint="eastAsia"/>
              </w:rPr>
              <w:t>小</w:t>
            </w:r>
          </w:p>
        </w:tc>
        <w:tc>
          <w:tcPr>
            <w:tcW w:w="7047" w:type="dxa"/>
          </w:tcPr>
          <w:p w14:paraId="2BD6C2BF" w14:textId="5AF8BC93" w:rsidR="002B51D3" w:rsidRPr="002B51D3" w:rsidRDefault="002B51D3" w:rsidP="00C23A45">
            <w:pPr>
              <w:pStyle w:val="TableParagraph"/>
            </w:pPr>
            <w:r w:rsidRPr="002B51D3">
              <w:rPr>
                <w:rFonts w:hint="eastAsia"/>
              </w:rPr>
              <w:t>個人情報等、高リスクへのデータのアクセスはできない一般権限が付与されているが、外部ネットワークから不特定多数のアクセスを許可するケース</w:t>
            </w:r>
          </w:p>
          <w:p w14:paraId="68F9D16E" w14:textId="285B3116" w:rsidR="002B51D3" w:rsidRPr="002B51D3" w:rsidRDefault="002B51D3" w:rsidP="00C23A45">
            <w:pPr>
              <w:pStyle w:val="TableParagraph"/>
            </w:pPr>
            <w:r w:rsidRPr="002B51D3">
              <w:rPr>
                <w:rFonts w:hint="eastAsia"/>
              </w:rPr>
              <w:t>管理者権限が付与されているが、社内ネットワークにおける特定端末から、機微性の低い一般情報へのみアクセスが許可されるケース</w:t>
            </w:r>
          </w:p>
        </w:tc>
      </w:tr>
      <w:tr w:rsidR="002B51D3" w:rsidRPr="002B51D3" w14:paraId="1AA4DAE6" w14:textId="77777777" w:rsidTr="0073091B">
        <w:tc>
          <w:tcPr>
            <w:tcW w:w="1413" w:type="dxa"/>
          </w:tcPr>
          <w:p w14:paraId="1EDFCABA" w14:textId="77777777" w:rsidR="002B51D3" w:rsidRPr="002B51D3" w:rsidRDefault="002B51D3" w:rsidP="00C23A45">
            <w:pPr>
              <w:pStyle w:val="TableParagraph"/>
            </w:pPr>
            <w:r w:rsidRPr="002B51D3">
              <w:rPr>
                <w:rFonts w:hint="eastAsia"/>
              </w:rPr>
              <w:t>0点</w:t>
            </w:r>
          </w:p>
        </w:tc>
        <w:tc>
          <w:tcPr>
            <w:tcW w:w="1276" w:type="dxa"/>
          </w:tcPr>
          <w:p w14:paraId="0A71004A" w14:textId="77777777" w:rsidR="002B51D3" w:rsidRPr="002B51D3" w:rsidRDefault="002B51D3" w:rsidP="00C23A45">
            <w:pPr>
              <w:pStyle w:val="TableParagraph"/>
            </w:pPr>
            <w:r w:rsidRPr="002B51D3">
              <w:rPr>
                <w:rFonts w:hint="eastAsia"/>
              </w:rPr>
              <w:t>軽微</w:t>
            </w:r>
          </w:p>
        </w:tc>
        <w:tc>
          <w:tcPr>
            <w:tcW w:w="7047" w:type="dxa"/>
          </w:tcPr>
          <w:p w14:paraId="2C24CBA2" w14:textId="77777777" w:rsidR="002B51D3" w:rsidRPr="002B51D3" w:rsidRDefault="002B51D3" w:rsidP="00C23A45">
            <w:pPr>
              <w:pStyle w:val="TableParagraph"/>
            </w:pPr>
            <w:r w:rsidRPr="002B51D3">
              <w:rPr>
                <w:rFonts w:hint="eastAsia"/>
              </w:rPr>
              <w:t>特定の関係者が社内ネットワークを経由して、公開情報、または開発環境の一時ファイル等へアクセスできる一般権限が付与されるケース</w:t>
            </w:r>
          </w:p>
        </w:tc>
      </w:tr>
    </w:tbl>
    <w:p w14:paraId="05477ABB" w14:textId="5885BF92" w:rsidR="004F5C89" w:rsidRDefault="004F5C89" w:rsidP="00AA25E3">
      <w:pPr>
        <w:pStyle w:val="4"/>
      </w:pPr>
      <w:r>
        <w:rPr>
          <w:rFonts w:hint="eastAsia"/>
        </w:rPr>
        <w:t>許容される認証方式の決定</w:t>
      </w:r>
      <w:r>
        <w:t xml:space="preserve"> </w:t>
      </w:r>
    </w:p>
    <w:p w14:paraId="58E635CE" w14:textId="77777777" w:rsidR="003F49B5" w:rsidRDefault="003F49B5" w:rsidP="003F49B5">
      <w:pPr>
        <w:spacing w:after="182"/>
      </w:pPr>
      <w:r>
        <w:rPr>
          <w:rFonts w:hint="eastAsia"/>
        </w:rPr>
        <w:t>前項で得られた点数に基づき、許容される認証を決定します。</w:t>
      </w:r>
    </w:p>
    <w:tbl>
      <w:tblPr>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DDD"/>
        <w:tblCellMar>
          <w:left w:w="0" w:type="dxa"/>
          <w:right w:w="0" w:type="dxa"/>
        </w:tblCellMar>
        <w:tblLook w:val="04A0" w:firstRow="1" w:lastRow="0" w:firstColumn="1" w:lastColumn="0" w:noHBand="0" w:noVBand="1"/>
      </w:tblPr>
      <w:tblGrid>
        <w:gridCol w:w="2408"/>
        <w:gridCol w:w="1800"/>
        <w:gridCol w:w="1800"/>
        <w:gridCol w:w="1800"/>
        <w:gridCol w:w="1800"/>
      </w:tblGrid>
      <w:tr w:rsidR="003F49B5" w:rsidRPr="003F49B5" w14:paraId="739F293E" w14:textId="77777777" w:rsidTr="008A7B19">
        <w:tc>
          <w:tcPr>
            <w:tcW w:w="2408" w:type="dxa"/>
            <w:shd w:val="clear" w:color="auto" w:fill="44546A" w:themeFill="text2"/>
            <w:tcMar>
              <w:top w:w="75" w:type="dxa"/>
              <w:left w:w="75" w:type="dxa"/>
              <w:bottom w:w="75" w:type="dxa"/>
              <w:right w:w="75" w:type="dxa"/>
            </w:tcMar>
            <w:vAlign w:val="center"/>
            <w:hideMark/>
          </w:tcPr>
          <w:p w14:paraId="12AAF4CF" w14:textId="77777777" w:rsidR="003F49B5" w:rsidRPr="00C23A45" w:rsidRDefault="003F49B5" w:rsidP="00C23A45">
            <w:pPr>
              <w:pStyle w:val="TableParagraph"/>
              <w:jc w:val="center"/>
              <w:rPr>
                <w:rFonts w:ascii="ＭＳ Ｐゴシック" w:eastAsia="ＭＳ Ｐゴシック" w:hAnsi="ＭＳ Ｐゴシック"/>
                <w:b/>
                <w:bCs w:val="0"/>
                <w:color w:val="FFFFFF" w:themeColor="background1"/>
              </w:rPr>
            </w:pPr>
            <w:r w:rsidRPr="00C23A45">
              <w:rPr>
                <w:b/>
                <w:bCs w:val="0"/>
                <w:color w:val="FFFFFF" w:themeColor="background1"/>
              </w:rPr>
              <w:t>許容される認証方式</w:t>
            </w:r>
          </w:p>
        </w:tc>
        <w:tc>
          <w:tcPr>
            <w:tcW w:w="1800" w:type="dxa"/>
            <w:shd w:val="clear" w:color="auto" w:fill="44546A" w:themeFill="text2"/>
          </w:tcPr>
          <w:p w14:paraId="437E5BED" w14:textId="77777777" w:rsidR="003F49B5" w:rsidRPr="00C23A45" w:rsidRDefault="003F49B5" w:rsidP="00C23A45">
            <w:pPr>
              <w:pStyle w:val="TableParagraph"/>
              <w:jc w:val="center"/>
              <w:rPr>
                <w:b/>
                <w:bCs w:val="0"/>
                <w:color w:val="FFFFFF" w:themeColor="background1"/>
              </w:rPr>
            </w:pPr>
            <w:r w:rsidRPr="00C23A45">
              <w:rPr>
                <w:rFonts w:hint="eastAsia"/>
                <w:b/>
                <w:bCs w:val="0"/>
                <w:color w:val="FFFFFF" w:themeColor="background1"/>
              </w:rPr>
              <w:t>0点</w:t>
            </w:r>
          </w:p>
        </w:tc>
        <w:tc>
          <w:tcPr>
            <w:tcW w:w="1800" w:type="dxa"/>
            <w:shd w:val="clear" w:color="auto" w:fill="44546A" w:themeFill="text2"/>
            <w:tcMar>
              <w:top w:w="75" w:type="dxa"/>
              <w:left w:w="75" w:type="dxa"/>
              <w:bottom w:w="75" w:type="dxa"/>
              <w:right w:w="75" w:type="dxa"/>
            </w:tcMar>
            <w:vAlign w:val="center"/>
            <w:hideMark/>
          </w:tcPr>
          <w:p w14:paraId="61996BD0" w14:textId="77777777" w:rsidR="003F49B5" w:rsidRPr="00C23A45" w:rsidRDefault="003F49B5" w:rsidP="00C23A45">
            <w:pPr>
              <w:pStyle w:val="TableParagraph"/>
              <w:jc w:val="center"/>
              <w:rPr>
                <w:b/>
                <w:bCs w:val="0"/>
                <w:color w:val="FFFFFF" w:themeColor="background1"/>
              </w:rPr>
            </w:pPr>
            <w:r w:rsidRPr="00C23A45">
              <w:rPr>
                <w:b/>
                <w:bCs w:val="0"/>
                <w:color w:val="FFFFFF" w:themeColor="background1"/>
              </w:rPr>
              <w:t>1</w:t>
            </w:r>
            <w:r w:rsidRPr="00C23A45">
              <w:rPr>
                <w:rFonts w:hint="eastAsia"/>
                <w:b/>
                <w:bCs w:val="0"/>
                <w:color w:val="FFFFFF" w:themeColor="background1"/>
              </w:rPr>
              <w:t>点</w:t>
            </w:r>
          </w:p>
        </w:tc>
        <w:tc>
          <w:tcPr>
            <w:tcW w:w="1800" w:type="dxa"/>
            <w:shd w:val="clear" w:color="auto" w:fill="44546A" w:themeFill="text2"/>
            <w:tcMar>
              <w:top w:w="75" w:type="dxa"/>
              <w:left w:w="75" w:type="dxa"/>
              <w:bottom w:w="75" w:type="dxa"/>
              <w:right w:w="75" w:type="dxa"/>
            </w:tcMar>
            <w:vAlign w:val="center"/>
            <w:hideMark/>
          </w:tcPr>
          <w:p w14:paraId="55C9E6CC" w14:textId="77777777" w:rsidR="003F49B5" w:rsidRPr="00C23A45" w:rsidRDefault="003F49B5" w:rsidP="00C23A45">
            <w:pPr>
              <w:pStyle w:val="TableParagraph"/>
              <w:jc w:val="center"/>
              <w:rPr>
                <w:b/>
                <w:bCs w:val="0"/>
                <w:color w:val="FFFFFF" w:themeColor="background1"/>
              </w:rPr>
            </w:pPr>
            <w:r w:rsidRPr="00C23A45">
              <w:rPr>
                <w:b/>
                <w:bCs w:val="0"/>
                <w:color w:val="FFFFFF" w:themeColor="background1"/>
              </w:rPr>
              <w:t>2</w:t>
            </w:r>
            <w:r w:rsidRPr="00C23A45">
              <w:rPr>
                <w:rFonts w:hint="eastAsia"/>
                <w:b/>
                <w:bCs w:val="0"/>
                <w:color w:val="FFFFFF" w:themeColor="background1"/>
              </w:rPr>
              <w:t>点</w:t>
            </w:r>
          </w:p>
        </w:tc>
        <w:tc>
          <w:tcPr>
            <w:tcW w:w="1800" w:type="dxa"/>
            <w:shd w:val="clear" w:color="auto" w:fill="44546A" w:themeFill="text2"/>
            <w:tcMar>
              <w:top w:w="75" w:type="dxa"/>
              <w:left w:w="75" w:type="dxa"/>
              <w:bottom w:w="75" w:type="dxa"/>
              <w:right w:w="75" w:type="dxa"/>
            </w:tcMar>
            <w:vAlign w:val="center"/>
            <w:hideMark/>
          </w:tcPr>
          <w:p w14:paraId="3DA810F4" w14:textId="77777777" w:rsidR="003F49B5" w:rsidRPr="00C23A45" w:rsidRDefault="003F49B5" w:rsidP="00C23A45">
            <w:pPr>
              <w:pStyle w:val="TableParagraph"/>
              <w:jc w:val="center"/>
              <w:rPr>
                <w:b/>
                <w:bCs w:val="0"/>
                <w:color w:val="FFFFFF" w:themeColor="background1"/>
              </w:rPr>
            </w:pPr>
            <w:r w:rsidRPr="00C23A45">
              <w:rPr>
                <w:b/>
                <w:bCs w:val="0"/>
                <w:color w:val="FFFFFF" w:themeColor="background1"/>
              </w:rPr>
              <w:t>3</w:t>
            </w:r>
            <w:r w:rsidRPr="00C23A45">
              <w:rPr>
                <w:rFonts w:hint="eastAsia"/>
                <w:b/>
                <w:bCs w:val="0"/>
                <w:color w:val="FFFFFF" w:themeColor="background1"/>
              </w:rPr>
              <w:t>点</w:t>
            </w:r>
          </w:p>
        </w:tc>
      </w:tr>
      <w:tr w:rsidR="003F49B5" w:rsidRPr="003F49B5" w14:paraId="2728EA9B" w14:textId="77777777" w:rsidTr="008A7B19">
        <w:tc>
          <w:tcPr>
            <w:tcW w:w="2408" w:type="dxa"/>
            <w:shd w:val="clear" w:color="auto" w:fill="auto"/>
            <w:tcMar>
              <w:top w:w="75" w:type="dxa"/>
              <w:left w:w="75" w:type="dxa"/>
              <w:bottom w:w="75" w:type="dxa"/>
              <w:right w:w="75" w:type="dxa"/>
            </w:tcMar>
            <w:vAlign w:val="center"/>
            <w:hideMark/>
          </w:tcPr>
          <w:p w14:paraId="3BFE301A" w14:textId="77777777" w:rsidR="003F49B5" w:rsidRPr="003F49B5" w:rsidRDefault="003F49B5" w:rsidP="00C23A45">
            <w:pPr>
              <w:pStyle w:val="TableParagraph"/>
            </w:pPr>
            <w:r w:rsidRPr="003F49B5">
              <w:t>単一要素認証</w:t>
            </w:r>
          </w:p>
        </w:tc>
        <w:tc>
          <w:tcPr>
            <w:tcW w:w="1800" w:type="dxa"/>
          </w:tcPr>
          <w:p w14:paraId="21882399" w14:textId="77777777" w:rsidR="003F49B5" w:rsidRPr="003F49B5" w:rsidRDefault="003F49B5" w:rsidP="00C23A45">
            <w:pPr>
              <w:pStyle w:val="TableParagraph"/>
            </w:pPr>
            <w:r w:rsidRPr="003F49B5">
              <w:t>許容</w:t>
            </w:r>
          </w:p>
        </w:tc>
        <w:tc>
          <w:tcPr>
            <w:tcW w:w="1800" w:type="dxa"/>
            <w:shd w:val="clear" w:color="auto" w:fill="auto"/>
            <w:tcMar>
              <w:top w:w="75" w:type="dxa"/>
              <w:left w:w="75" w:type="dxa"/>
              <w:bottom w:w="75" w:type="dxa"/>
              <w:right w:w="75" w:type="dxa"/>
            </w:tcMar>
            <w:vAlign w:val="center"/>
            <w:hideMark/>
          </w:tcPr>
          <w:p w14:paraId="7ECA695D" w14:textId="77777777" w:rsidR="003F49B5" w:rsidRPr="003F49B5" w:rsidRDefault="003F49B5" w:rsidP="00C23A45">
            <w:pPr>
              <w:pStyle w:val="TableParagraph"/>
            </w:pPr>
            <w:r w:rsidRPr="003F49B5">
              <w:t>許容</w:t>
            </w:r>
          </w:p>
        </w:tc>
        <w:tc>
          <w:tcPr>
            <w:tcW w:w="1800" w:type="dxa"/>
            <w:shd w:val="clear" w:color="auto" w:fill="auto"/>
            <w:tcMar>
              <w:top w:w="75" w:type="dxa"/>
              <w:left w:w="75" w:type="dxa"/>
              <w:bottom w:w="75" w:type="dxa"/>
              <w:right w:w="75" w:type="dxa"/>
            </w:tcMar>
            <w:vAlign w:val="center"/>
            <w:hideMark/>
          </w:tcPr>
          <w:p w14:paraId="36390B3F" w14:textId="77777777" w:rsidR="003F49B5" w:rsidRPr="003F49B5" w:rsidRDefault="003F49B5" w:rsidP="00C23A45">
            <w:pPr>
              <w:pStyle w:val="TableParagraph"/>
            </w:pPr>
            <w:r w:rsidRPr="003F49B5">
              <w:t>条件付き許容*</w:t>
            </w:r>
          </w:p>
        </w:tc>
        <w:tc>
          <w:tcPr>
            <w:tcW w:w="1800" w:type="dxa"/>
            <w:shd w:val="clear" w:color="auto" w:fill="000000"/>
            <w:tcMar>
              <w:top w:w="75" w:type="dxa"/>
              <w:left w:w="75" w:type="dxa"/>
              <w:bottom w:w="75" w:type="dxa"/>
              <w:right w:w="75" w:type="dxa"/>
            </w:tcMar>
            <w:vAlign w:val="center"/>
            <w:hideMark/>
          </w:tcPr>
          <w:p w14:paraId="45715078" w14:textId="77777777" w:rsidR="003F49B5" w:rsidRPr="003F49B5" w:rsidRDefault="003F49B5" w:rsidP="00C23A45">
            <w:pPr>
              <w:pStyle w:val="TableParagraph"/>
            </w:pPr>
            <w:r w:rsidRPr="003F49B5">
              <w:t>使用不可</w:t>
            </w:r>
          </w:p>
        </w:tc>
      </w:tr>
      <w:tr w:rsidR="003F49B5" w:rsidRPr="003F49B5" w14:paraId="0C7E6ABF" w14:textId="77777777" w:rsidTr="008A7B19">
        <w:tc>
          <w:tcPr>
            <w:tcW w:w="2408" w:type="dxa"/>
            <w:shd w:val="clear" w:color="auto" w:fill="auto"/>
            <w:tcMar>
              <w:top w:w="75" w:type="dxa"/>
              <w:left w:w="75" w:type="dxa"/>
              <w:bottom w:w="75" w:type="dxa"/>
              <w:right w:w="75" w:type="dxa"/>
            </w:tcMar>
            <w:vAlign w:val="center"/>
            <w:hideMark/>
          </w:tcPr>
          <w:p w14:paraId="67BCFC12" w14:textId="77777777" w:rsidR="003F49B5" w:rsidRPr="003F49B5" w:rsidRDefault="003F49B5" w:rsidP="00C23A45">
            <w:pPr>
              <w:pStyle w:val="TableParagraph"/>
            </w:pPr>
            <w:r w:rsidRPr="003F49B5">
              <w:t>多要素認証</w:t>
            </w:r>
          </w:p>
        </w:tc>
        <w:tc>
          <w:tcPr>
            <w:tcW w:w="1800" w:type="dxa"/>
          </w:tcPr>
          <w:p w14:paraId="581F2E7B" w14:textId="77777777" w:rsidR="003F49B5" w:rsidRPr="003F49B5" w:rsidRDefault="003F49B5" w:rsidP="00C23A45">
            <w:pPr>
              <w:pStyle w:val="TableParagraph"/>
            </w:pPr>
            <w:r w:rsidRPr="003F49B5">
              <w:t>許容</w:t>
            </w:r>
          </w:p>
        </w:tc>
        <w:tc>
          <w:tcPr>
            <w:tcW w:w="1800" w:type="dxa"/>
            <w:shd w:val="clear" w:color="auto" w:fill="auto"/>
            <w:tcMar>
              <w:top w:w="75" w:type="dxa"/>
              <w:left w:w="75" w:type="dxa"/>
              <w:bottom w:w="75" w:type="dxa"/>
              <w:right w:w="75" w:type="dxa"/>
            </w:tcMar>
            <w:vAlign w:val="center"/>
            <w:hideMark/>
          </w:tcPr>
          <w:p w14:paraId="3F470CC2" w14:textId="77777777" w:rsidR="003F49B5" w:rsidRPr="003F49B5" w:rsidRDefault="003F49B5" w:rsidP="00C23A45">
            <w:pPr>
              <w:pStyle w:val="TableParagraph"/>
            </w:pPr>
            <w:r w:rsidRPr="003F49B5">
              <w:rPr>
                <w:rFonts w:hint="eastAsia"/>
              </w:rPr>
              <w:t>推奨</w:t>
            </w:r>
          </w:p>
        </w:tc>
        <w:tc>
          <w:tcPr>
            <w:tcW w:w="1800" w:type="dxa"/>
            <w:shd w:val="clear" w:color="auto" w:fill="auto"/>
            <w:tcMar>
              <w:top w:w="75" w:type="dxa"/>
              <w:left w:w="75" w:type="dxa"/>
              <w:bottom w:w="75" w:type="dxa"/>
              <w:right w:w="75" w:type="dxa"/>
            </w:tcMar>
            <w:vAlign w:val="center"/>
            <w:hideMark/>
          </w:tcPr>
          <w:p w14:paraId="23C153C8" w14:textId="77777777" w:rsidR="003F49B5" w:rsidRPr="003F49B5" w:rsidRDefault="003F49B5" w:rsidP="00C23A45">
            <w:pPr>
              <w:pStyle w:val="TableParagraph"/>
            </w:pPr>
            <w:r w:rsidRPr="003F49B5">
              <w:t>推奨</w:t>
            </w:r>
          </w:p>
        </w:tc>
        <w:tc>
          <w:tcPr>
            <w:tcW w:w="1800" w:type="dxa"/>
            <w:shd w:val="clear" w:color="auto" w:fill="auto"/>
            <w:tcMar>
              <w:top w:w="75" w:type="dxa"/>
              <w:left w:w="75" w:type="dxa"/>
              <w:bottom w:w="75" w:type="dxa"/>
              <w:right w:w="75" w:type="dxa"/>
            </w:tcMar>
            <w:vAlign w:val="center"/>
            <w:hideMark/>
          </w:tcPr>
          <w:p w14:paraId="4AB7E94F" w14:textId="77777777" w:rsidR="003F49B5" w:rsidRPr="003F49B5" w:rsidRDefault="003F49B5" w:rsidP="00C23A45">
            <w:pPr>
              <w:pStyle w:val="TableParagraph"/>
            </w:pPr>
            <w:r w:rsidRPr="003F49B5">
              <w:t>必須</w:t>
            </w:r>
          </w:p>
        </w:tc>
      </w:tr>
      <w:tr w:rsidR="003F49B5" w:rsidRPr="003F49B5" w14:paraId="024BEE70" w14:textId="77777777" w:rsidTr="008A7B19">
        <w:tc>
          <w:tcPr>
            <w:tcW w:w="2408" w:type="dxa"/>
            <w:shd w:val="clear" w:color="auto" w:fill="auto"/>
            <w:tcMar>
              <w:top w:w="75" w:type="dxa"/>
              <w:left w:w="75" w:type="dxa"/>
              <w:bottom w:w="75" w:type="dxa"/>
              <w:right w:w="75" w:type="dxa"/>
            </w:tcMar>
            <w:vAlign w:val="center"/>
            <w:hideMark/>
          </w:tcPr>
          <w:p w14:paraId="68D1DC34" w14:textId="77777777" w:rsidR="003F49B5" w:rsidRPr="003F49B5" w:rsidRDefault="003F49B5" w:rsidP="00C23A45">
            <w:pPr>
              <w:pStyle w:val="TableParagraph"/>
            </w:pPr>
            <w:r w:rsidRPr="003F49B5">
              <w:t>リスクベース認証</w:t>
            </w:r>
          </w:p>
        </w:tc>
        <w:tc>
          <w:tcPr>
            <w:tcW w:w="1800" w:type="dxa"/>
          </w:tcPr>
          <w:p w14:paraId="55F9A748" w14:textId="77777777" w:rsidR="003F49B5" w:rsidRPr="003F49B5" w:rsidRDefault="003F49B5" w:rsidP="00C23A45">
            <w:pPr>
              <w:pStyle w:val="TableParagraph"/>
            </w:pPr>
          </w:p>
        </w:tc>
        <w:tc>
          <w:tcPr>
            <w:tcW w:w="1800" w:type="dxa"/>
            <w:shd w:val="clear" w:color="auto" w:fill="auto"/>
            <w:tcMar>
              <w:top w:w="75" w:type="dxa"/>
              <w:left w:w="75" w:type="dxa"/>
              <w:bottom w:w="75" w:type="dxa"/>
              <w:right w:w="75" w:type="dxa"/>
            </w:tcMar>
            <w:vAlign w:val="center"/>
            <w:hideMark/>
          </w:tcPr>
          <w:p w14:paraId="659360AD" w14:textId="77777777" w:rsidR="003F49B5" w:rsidRPr="003F49B5" w:rsidRDefault="003F49B5" w:rsidP="00C23A45">
            <w:pPr>
              <w:pStyle w:val="TableParagraph"/>
            </w:pPr>
            <w:r w:rsidRPr="003F49B5">
              <w:t>許容</w:t>
            </w:r>
          </w:p>
        </w:tc>
        <w:tc>
          <w:tcPr>
            <w:tcW w:w="1800" w:type="dxa"/>
            <w:shd w:val="clear" w:color="auto" w:fill="auto"/>
            <w:tcMar>
              <w:top w:w="75" w:type="dxa"/>
              <w:left w:w="75" w:type="dxa"/>
              <w:bottom w:w="75" w:type="dxa"/>
              <w:right w:w="75" w:type="dxa"/>
            </w:tcMar>
            <w:vAlign w:val="center"/>
            <w:hideMark/>
          </w:tcPr>
          <w:p w14:paraId="61F0BFC9" w14:textId="77777777" w:rsidR="003F49B5" w:rsidRPr="003F49B5" w:rsidRDefault="003F49B5" w:rsidP="00C23A45">
            <w:pPr>
              <w:pStyle w:val="TableParagraph"/>
            </w:pPr>
            <w:r w:rsidRPr="003F49B5">
              <w:t>推奨</w:t>
            </w:r>
          </w:p>
        </w:tc>
        <w:tc>
          <w:tcPr>
            <w:tcW w:w="1800" w:type="dxa"/>
            <w:shd w:val="clear" w:color="auto" w:fill="auto"/>
            <w:tcMar>
              <w:top w:w="75" w:type="dxa"/>
              <w:left w:w="75" w:type="dxa"/>
              <w:bottom w:w="75" w:type="dxa"/>
              <w:right w:w="75" w:type="dxa"/>
            </w:tcMar>
            <w:vAlign w:val="center"/>
            <w:hideMark/>
          </w:tcPr>
          <w:p w14:paraId="6BFA7448" w14:textId="77777777" w:rsidR="003F49B5" w:rsidRPr="003F49B5" w:rsidRDefault="003F49B5" w:rsidP="00C23A45">
            <w:pPr>
              <w:pStyle w:val="TableParagraph"/>
            </w:pPr>
            <w:r w:rsidRPr="003F49B5">
              <w:t>強く推奨</w:t>
            </w:r>
          </w:p>
        </w:tc>
      </w:tr>
    </w:tbl>
    <w:p w14:paraId="3606F0F7" w14:textId="77777777" w:rsidR="003F49B5" w:rsidRDefault="003F49B5" w:rsidP="003F49B5">
      <w:pPr>
        <w:spacing w:after="182"/>
      </w:pPr>
      <w:r>
        <w:rPr>
          <w:rFonts w:hint="eastAsia"/>
        </w:rPr>
        <w:t xml:space="preserve">単一要素認証の条件付き許容 単一要素認証でパスワードを認証方式として選択する場合は、「4 </w:t>
      </w:r>
      <w:r w:rsidRPr="00C40291">
        <w:t>パスワード認証に関する要求事項（推奨）</w:t>
      </w:r>
      <w:r>
        <w:rPr>
          <w:rFonts w:hint="eastAsia"/>
        </w:rPr>
        <w:t>」の要求事項のすべてを満たす必要があります。</w:t>
      </w:r>
    </w:p>
    <w:p w14:paraId="5DA818ED" w14:textId="77777777" w:rsidR="004F5C89" w:rsidRDefault="004F5C89" w:rsidP="004F5C89">
      <w:pPr>
        <w:spacing w:after="182"/>
      </w:pPr>
      <w:r>
        <w:t> </w:t>
      </w:r>
    </w:p>
    <w:p w14:paraId="51642FD0" w14:textId="77777777" w:rsidR="003F49B5" w:rsidRDefault="003F49B5">
      <w:pPr>
        <w:spacing w:afterLines="0" w:after="0" w:line="240" w:lineRule="auto"/>
      </w:pPr>
      <w:r>
        <w:br w:type="page"/>
      </w:r>
    </w:p>
    <w:p w14:paraId="14D13363" w14:textId="6712A581" w:rsidR="004F5C89" w:rsidRDefault="004F5C89" w:rsidP="00CE66EB">
      <w:pPr>
        <w:pStyle w:val="3"/>
        <w:spacing w:before="365"/>
        <w:ind w:left="840" w:hanging="840"/>
      </w:pPr>
      <w:bookmarkStart w:id="69" w:name="_Toc56588776"/>
      <w:r>
        <w:rPr>
          <w:rFonts w:hint="eastAsia"/>
        </w:rPr>
        <w:lastRenderedPageBreak/>
        <w:t>認証に関する用語解説・資料</w:t>
      </w:r>
      <w:bookmarkEnd w:id="69"/>
    </w:p>
    <w:p w14:paraId="63598557" w14:textId="77777777" w:rsidR="004F5C89" w:rsidRDefault="004F5C89" w:rsidP="00AA25E3">
      <w:pPr>
        <w:pStyle w:val="4"/>
      </w:pPr>
      <w:r>
        <w:rPr>
          <w:rFonts w:hint="eastAsia"/>
        </w:rPr>
        <w:t>パスワード認証に関するガイダンス</w:t>
      </w:r>
      <w:r>
        <w:t xml:space="preserve"> </w:t>
      </w:r>
    </w:p>
    <w:p w14:paraId="7E946BDC" w14:textId="77777777" w:rsidR="00D55921" w:rsidRPr="00A2259B" w:rsidRDefault="00D55921" w:rsidP="00D55921">
      <w:pPr>
        <w:spacing w:after="182"/>
      </w:pPr>
      <w:r w:rsidRPr="00A2259B">
        <w:rPr>
          <w:rFonts w:hint="eastAsia"/>
        </w:rPr>
        <w:t>パスワード認証に関するガイダンス</w:t>
      </w:r>
      <w:r>
        <w:rPr>
          <w:rFonts w:hint="eastAsia"/>
        </w:rPr>
        <w:t>を紹介します</w:t>
      </w:r>
      <w:r w:rsidRPr="00A2259B">
        <w:rPr>
          <w:rFonts w:hint="eastAsia"/>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DDD"/>
        <w:tblCellMar>
          <w:left w:w="0" w:type="dxa"/>
          <w:right w:w="0" w:type="dxa"/>
        </w:tblCellMar>
        <w:tblLook w:val="04A0" w:firstRow="1" w:lastRow="0" w:firstColumn="1" w:lastColumn="0" w:noHBand="0" w:noVBand="1"/>
      </w:tblPr>
      <w:tblGrid>
        <w:gridCol w:w="2909"/>
        <w:gridCol w:w="1161"/>
        <w:gridCol w:w="873"/>
        <w:gridCol w:w="873"/>
        <w:gridCol w:w="1453"/>
        <w:gridCol w:w="1016"/>
        <w:gridCol w:w="1445"/>
      </w:tblGrid>
      <w:tr w:rsidR="000A1A3A" w:rsidRPr="00716DFF" w14:paraId="396E105C" w14:textId="77777777" w:rsidTr="000A1A3A">
        <w:trPr>
          <w:trHeight w:val="121"/>
          <w:tblHeader/>
          <w:jc w:val="center"/>
        </w:trPr>
        <w:tc>
          <w:tcPr>
            <w:tcW w:w="2909" w:type="dxa"/>
            <w:shd w:val="clear" w:color="auto" w:fill="44546A" w:themeFill="text2"/>
            <w:tcMar>
              <w:top w:w="75" w:type="dxa"/>
              <w:left w:w="75" w:type="dxa"/>
              <w:bottom w:w="75" w:type="dxa"/>
              <w:right w:w="75" w:type="dxa"/>
            </w:tcMar>
            <w:vAlign w:val="center"/>
            <w:hideMark/>
          </w:tcPr>
          <w:p w14:paraId="2457CE29" w14:textId="77777777" w:rsidR="000A1A3A" w:rsidRPr="00C23A45" w:rsidRDefault="000A1A3A" w:rsidP="00C23A45">
            <w:pPr>
              <w:pStyle w:val="TableParagraph"/>
              <w:jc w:val="center"/>
              <w:rPr>
                <w:b/>
                <w:bCs w:val="0"/>
                <w:color w:val="FFFFFF" w:themeColor="background1"/>
              </w:rPr>
            </w:pPr>
            <w:r w:rsidRPr="00C23A45">
              <w:rPr>
                <w:b/>
                <w:bCs w:val="0"/>
                <w:color w:val="FFFFFF" w:themeColor="background1"/>
              </w:rPr>
              <w:t>タイトル</w:t>
            </w:r>
          </w:p>
        </w:tc>
        <w:tc>
          <w:tcPr>
            <w:tcW w:w="1161" w:type="dxa"/>
            <w:shd w:val="clear" w:color="auto" w:fill="44546A" w:themeFill="text2"/>
            <w:tcMar>
              <w:top w:w="75" w:type="dxa"/>
              <w:left w:w="75" w:type="dxa"/>
              <w:bottom w:w="75" w:type="dxa"/>
              <w:right w:w="75" w:type="dxa"/>
            </w:tcMar>
            <w:vAlign w:val="center"/>
            <w:hideMark/>
          </w:tcPr>
          <w:p w14:paraId="578CB689" w14:textId="77777777" w:rsidR="000A1A3A" w:rsidRPr="00C23A45" w:rsidRDefault="000A1A3A" w:rsidP="00C23A45">
            <w:pPr>
              <w:pStyle w:val="TableParagraph"/>
              <w:jc w:val="center"/>
              <w:rPr>
                <w:b/>
                <w:bCs w:val="0"/>
                <w:color w:val="FFFFFF" w:themeColor="background1"/>
              </w:rPr>
            </w:pPr>
            <w:r w:rsidRPr="00C23A45">
              <w:rPr>
                <w:b/>
                <w:bCs w:val="0"/>
                <w:color w:val="FFFFFF" w:themeColor="background1"/>
              </w:rPr>
              <w:t>桁数</w:t>
            </w:r>
          </w:p>
        </w:tc>
        <w:tc>
          <w:tcPr>
            <w:tcW w:w="873" w:type="dxa"/>
            <w:shd w:val="clear" w:color="auto" w:fill="44546A" w:themeFill="text2"/>
            <w:tcMar>
              <w:top w:w="75" w:type="dxa"/>
              <w:left w:w="75" w:type="dxa"/>
              <w:bottom w:w="75" w:type="dxa"/>
              <w:right w:w="75" w:type="dxa"/>
            </w:tcMar>
            <w:vAlign w:val="center"/>
            <w:hideMark/>
          </w:tcPr>
          <w:p w14:paraId="4C439616" w14:textId="77777777" w:rsidR="000A1A3A" w:rsidRPr="00C23A45" w:rsidRDefault="000A1A3A" w:rsidP="00C23A45">
            <w:pPr>
              <w:pStyle w:val="TableParagraph"/>
              <w:jc w:val="center"/>
              <w:rPr>
                <w:b/>
                <w:bCs w:val="0"/>
                <w:color w:val="FFFFFF" w:themeColor="background1"/>
              </w:rPr>
            </w:pPr>
            <w:r w:rsidRPr="00C23A45">
              <w:rPr>
                <w:b/>
                <w:bCs w:val="0"/>
                <w:color w:val="FFFFFF" w:themeColor="background1"/>
              </w:rPr>
              <w:t>辞書検査</w:t>
            </w:r>
          </w:p>
        </w:tc>
        <w:tc>
          <w:tcPr>
            <w:tcW w:w="873" w:type="dxa"/>
            <w:shd w:val="clear" w:color="auto" w:fill="44546A" w:themeFill="text2"/>
            <w:tcMar>
              <w:top w:w="75" w:type="dxa"/>
              <w:left w:w="75" w:type="dxa"/>
              <w:bottom w:w="75" w:type="dxa"/>
              <w:right w:w="75" w:type="dxa"/>
            </w:tcMar>
            <w:vAlign w:val="center"/>
            <w:hideMark/>
          </w:tcPr>
          <w:p w14:paraId="57E1AE8B" w14:textId="77777777" w:rsidR="000A1A3A" w:rsidRPr="00C23A45" w:rsidRDefault="000A1A3A" w:rsidP="00C23A45">
            <w:pPr>
              <w:pStyle w:val="TableParagraph"/>
              <w:jc w:val="center"/>
              <w:rPr>
                <w:b/>
                <w:bCs w:val="0"/>
                <w:color w:val="FFFFFF" w:themeColor="background1"/>
              </w:rPr>
            </w:pPr>
            <w:r w:rsidRPr="00C23A45">
              <w:rPr>
                <w:b/>
                <w:bCs w:val="0"/>
                <w:color w:val="FFFFFF" w:themeColor="background1"/>
              </w:rPr>
              <w:t>複雑さ</w:t>
            </w:r>
          </w:p>
        </w:tc>
        <w:tc>
          <w:tcPr>
            <w:tcW w:w="1453" w:type="dxa"/>
            <w:shd w:val="clear" w:color="auto" w:fill="44546A" w:themeFill="text2"/>
            <w:tcMar>
              <w:top w:w="75" w:type="dxa"/>
              <w:left w:w="75" w:type="dxa"/>
              <w:bottom w:w="75" w:type="dxa"/>
              <w:right w:w="75" w:type="dxa"/>
            </w:tcMar>
            <w:vAlign w:val="center"/>
            <w:hideMark/>
          </w:tcPr>
          <w:p w14:paraId="07F20190" w14:textId="77777777" w:rsidR="000A1A3A" w:rsidRPr="00C23A45" w:rsidRDefault="000A1A3A" w:rsidP="00C23A45">
            <w:pPr>
              <w:pStyle w:val="TableParagraph"/>
              <w:jc w:val="center"/>
              <w:rPr>
                <w:b/>
                <w:bCs w:val="0"/>
                <w:color w:val="FFFFFF" w:themeColor="background1"/>
              </w:rPr>
            </w:pPr>
            <w:r w:rsidRPr="00C23A45">
              <w:rPr>
                <w:b/>
                <w:bCs w:val="0"/>
                <w:color w:val="FFFFFF" w:themeColor="background1"/>
              </w:rPr>
              <w:t>定期変更</w:t>
            </w:r>
          </w:p>
        </w:tc>
        <w:tc>
          <w:tcPr>
            <w:tcW w:w="1016" w:type="dxa"/>
            <w:shd w:val="clear" w:color="auto" w:fill="44546A" w:themeFill="text2"/>
            <w:tcMar>
              <w:top w:w="75" w:type="dxa"/>
              <w:left w:w="75" w:type="dxa"/>
              <w:bottom w:w="75" w:type="dxa"/>
              <w:right w:w="75" w:type="dxa"/>
            </w:tcMar>
            <w:vAlign w:val="center"/>
            <w:hideMark/>
          </w:tcPr>
          <w:p w14:paraId="6A32967A" w14:textId="77777777" w:rsidR="000A1A3A" w:rsidRPr="00C23A45" w:rsidRDefault="000A1A3A" w:rsidP="00C23A45">
            <w:pPr>
              <w:pStyle w:val="TableParagraph"/>
              <w:jc w:val="center"/>
              <w:rPr>
                <w:b/>
                <w:bCs w:val="0"/>
                <w:color w:val="FFFFFF" w:themeColor="background1"/>
              </w:rPr>
            </w:pPr>
            <w:r w:rsidRPr="00C23A45">
              <w:rPr>
                <w:b/>
                <w:bCs w:val="0"/>
                <w:color w:val="FFFFFF" w:themeColor="background1"/>
              </w:rPr>
              <w:t>使いまわし</w:t>
            </w:r>
          </w:p>
        </w:tc>
        <w:tc>
          <w:tcPr>
            <w:tcW w:w="1445" w:type="dxa"/>
            <w:shd w:val="clear" w:color="auto" w:fill="44546A" w:themeFill="text2"/>
            <w:tcMar>
              <w:top w:w="75" w:type="dxa"/>
              <w:left w:w="75" w:type="dxa"/>
              <w:bottom w:w="75" w:type="dxa"/>
              <w:right w:w="75" w:type="dxa"/>
            </w:tcMar>
            <w:vAlign w:val="center"/>
            <w:hideMark/>
          </w:tcPr>
          <w:p w14:paraId="31C3A3C2" w14:textId="77777777" w:rsidR="000A1A3A" w:rsidRPr="00C23A45" w:rsidRDefault="000A1A3A" w:rsidP="00C23A45">
            <w:pPr>
              <w:pStyle w:val="TableParagraph"/>
              <w:jc w:val="center"/>
              <w:rPr>
                <w:b/>
                <w:bCs w:val="0"/>
                <w:color w:val="FFFFFF" w:themeColor="background1"/>
              </w:rPr>
            </w:pPr>
            <w:r w:rsidRPr="00C23A45">
              <w:rPr>
                <w:b/>
                <w:bCs w:val="0"/>
                <w:color w:val="FFFFFF" w:themeColor="background1"/>
              </w:rPr>
              <w:t>多要素</w:t>
            </w:r>
          </w:p>
        </w:tc>
      </w:tr>
      <w:tr w:rsidR="000A1A3A" w:rsidRPr="00716DFF" w14:paraId="6ABE8146" w14:textId="77777777" w:rsidTr="008A7B19">
        <w:trPr>
          <w:jc w:val="center"/>
        </w:trPr>
        <w:tc>
          <w:tcPr>
            <w:tcW w:w="2909" w:type="dxa"/>
            <w:shd w:val="clear" w:color="auto" w:fill="auto"/>
            <w:tcMar>
              <w:top w:w="75" w:type="dxa"/>
              <w:left w:w="75" w:type="dxa"/>
              <w:bottom w:w="75" w:type="dxa"/>
              <w:right w:w="75" w:type="dxa"/>
            </w:tcMar>
            <w:vAlign w:val="center"/>
            <w:hideMark/>
          </w:tcPr>
          <w:p w14:paraId="4E766CD1" w14:textId="77777777" w:rsidR="000A1A3A" w:rsidRPr="000A1A3A" w:rsidRDefault="00820DDD" w:rsidP="00C23A45">
            <w:pPr>
              <w:pStyle w:val="TableParagraph"/>
              <w:rPr>
                <w:rFonts w:asciiTheme="minorEastAsia" w:eastAsiaTheme="minorEastAsia" w:hAnsiTheme="minorEastAsia"/>
                <w:szCs w:val="16"/>
                <w:u w:val="single"/>
              </w:rPr>
            </w:pPr>
            <w:hyperlink r:id="rId38" w:history="1">
              <w:r w:rsidR="000A1A3A" w:rsidRPr="000A1A3A">
                <w:rPr>
                  <w:rStyle w:val="aa"/>
                  <w:rFonts w:asciiTheme="minorEastAsia" w:eastAsiaTheme="minorEastAsia" w:hAnsiTheme="minorEastAsia"/>
                  <w:color w:val="auto"/>
                  <w:szCs w:val="16"/>
                </w:rPr>
                <w:t>内閣サイバーセキュリティセンター インターネットの安心・安全ハンドブック</w:t>
              </w:r>
            </w:hyperlink>
          </w:p>
        </w:tc>
        <w:tc>
          <w:tcPr>
            <w:tcW w:w="1161" w:type="dxa"/>
            <w:shd w:val="clear" w:color="auto" w:fill="auto"/>
            <w:tcMar>
              <w:top w:w="75" w:type="dxa"/>
              <w:left w:w="75" w:type="dxa"/>
              <w:bottom w:w="75" w:type="dxa"/>
              <w:right w:w="75" w:type="dxa"/>
            </w:tcMar>
            <w:vAlign w:val="center"/>
            <w:hideMark/>
          </w:tcPr>
          <w:p w14:paraId="30396E23" w14:textId="77777777" w:rsidR="000A1A3A" w:rsidRPr="000A1A3A" w:rsidRDefault="000A1A3A" w:rsidP="00C23A45">
            <w:pPr>
              <w:pStyle w:val="TableParagraph"/>
            </w:pPr>
            <w:r w:rsidRPr="000A1A3A">
              <w:t>10桁以上</w:t>
            </w:r>
          </w:p>
        </w:tc>
        <w:tc>
          <w:tcPr>
            <w:tcW w:w="873" w:type="dxa"/>
            <w:shd w:val="clear" w:color="auto" w:fill="auto"/>
            <w:tcMar>
              <w:top w:w="75" w:type="dxa"/>
              <w:left w:w="75" w:type="dxa"/>
              <w:bottom w:w="75" w:type="dxa"/>
              <w:right w:w="75" w:type="dxa"/>
            </w:tcMar>
            <w:vAlign w:val="center"/>
            <w:hideMark/>
          </w:tcPr>
          <w:p w14:paraId="2642F0E2" w14:textId="77777777" w:rsidR="000A1A3A" w:rsidRPr="000A1A3A" w:rsidRDefault="000A1A3A" w:rsidP="00C23A45">
            <w:pPr>
              <w:pStyle w:val="TableParagraph"/>
            </w:pPr>
            <w:r w:rsidRPr="000A1A3A">
              <w:t>ー</w:t>
            </w:r>
          </w:p>
        </w:tc>
        <w:tc>
          <w:tcPr>
            <w:tcW w:w="873" w:type="dxa"/>
            <w:shd w:val="clear" w:color="auto" w:fill="auto"/>
            <w:tcMar>
              <w:top w:w="75" w:type="dxa"/>
              <w:left w:w="75" w:type="dxa"/>
              <w:bottom w:w="75" w:type="dxa"/>
              <w:right w:w="75" w:type="dxa"/>
            </w:tcMar>
            <w:vAlign w:val="center"/>
            <w:hideMark/>
          </w:tcPr>
          <w:p w14:paraId="711FE278" w14:textId="77777777" w:rsidR="000A1A3A" w:rsidRPr="000A1A3A" w:rsidRDefault="000A1A3A" w:rsidP="00C23A45">
            <w:pPr>
              <w:pStyle w:val="TableParagraph"/>
            </w:pPr>
            <w:r w:rsidRPr="000A1A3A">
              <w:t>英大小数字記号</w:t>
            </w:r>
          </w:p>
        </w:tc>
        <w:tc>
          <w:tcPr>
            <w:tcW w:w="1453" w:type="dxa"/>
            <w:shd w:val="clear" w:color="auto" w:fill="auto"/>
            <w:tcMar>
              <w:top w:w="75" w:type="dxa"/>
              <w:left w:w="75" w:type="dxa"/>
              <w:bottom w:w="75" w:type="dxa"/>
              <w:right w:w="75" w:type="dxa"/>
            </w:tcMar>
            <w:vAlign w:val="center"/>
            <w:hideMark/>
          </w:tcPr>
          <w:p w14:paraId="6F4003A9" w14:textId="77777777" w:rsidR="000A1A3A" w:rsidRPr="000A1A3A" w:rsidRDefault="000A1A3A" w:rsidP="00C23A45">
            <w:pPr>
              <w:pStyle w:val="TableParagraph"/>
            </w:pPr>
            <w:r w:rsidRPr="000A1A3A">
              <w:t>必要なし、流出時に速やかに変更</w:t>
            </w:r>
          </w:p>
        </w:tc>
        <w:tc>
          <w:tcPr>
            <w:tcW w:w="1016" w:type="dxa"/>
            <w:shd w:val="clear" w:color="auto" w:fill="auto"/>
            <w:tcMar>
              <w:top w:w="75" w:type="dxa"/>
              <w:left w:w="75" w:type="dxa"/>
              <w:bottom w:w="75" w:type="dxa"/>
              <w:right w:w="75" w:type="dxa"/>
            </w:tcMar>
            <w:vAlign w:val="center"/>
            <w:hideMark/>
          </w:tcPr>
          <w:p w14:paraId="05D96428" w14:textId="77777777" w:rsidR="000A1A3A" w:rsidRPr="000A1A3A" w:rsidRDefault="000A1A3A" w:rsidP="00C23A45">
            <w:pPr>
              <w:pStyle w:val="TableParagraph"/>
            </w:pPr>
            <w:r w:rsidRPr="000A1A3A">
              <w:t>不可</w:t>
            </w:r>
          </w:p>
        </w:tc>
        <w:tc>
          <w:tcPr>
            <w:tcW w:w="1445" w:type="dxa"/>
            <w:shd w:val="clear" w:color="auto" w:fill="auto"/>
            <w:tcMar>
              <w:top w:w="75" w:type="dxa"/>
              <w:left w:w="75" w:type="dxa"/>
              <w:bottom w:w="75" w:type="dxa"/>
              <w:right w:w="75" w:type="dxa"/>
            </w:tcMar>
            <w:vAlign w:val="center"/>
            <w:hideMark/>
          </w:tcPr>
          <w:p w14:paraId="7FE40C72" w14:textId="77777777" w:rsidR="000A1A3A" w:rsidRPr="000A1A3A" w:rsidRDefault="000A1A3A" w:rsidP="00C23A45">
            <w:pPr>
              <w:pStyle w:val="TableParagraph"/>
            </w:pPr>
            <w:r w:rsidRPr="000A1A3A">
              <w:t>推奨</w:t>
            </w:r>
          </w:p>
        </w:tc>
      </w:tr>
      <w:tr w:rsidR="000A1A3A" w:rsidRPr="00716DFF" w14:paraId="49DA61F7" w14:textId="77777777" w:rsidTr="008A7B19">
        <w:trPr>
          <w:jc w:val="center"/>
        </w:trPr>
        <w:tc>
          <w:tcPr>
            <w:tcW w:w="2909" w:type="dxa"/>
            <w:shd w:val="clear" w:color="auto" w:fill="auto"/>
            <w:tcMar>
              <w:top w:w="75" w:type="dxa"/>
              <w:left w:w="75" w:type="dxa"/>
              <w:bottom w:w="75" w:type="dxa"/>
              <w:right w:w="75" w:type="dxa"/>
            </w:tcMar>
            <w:vAlign w:val="center"/>
            <w:hideMark/>
          </w:tcPr>
          <w:p w14:paraId="2972510B" w14:textId="77777777" w:rsidR="000A1A3A" w:rsidRPr="000A1A3A" w:rsidRDefault="00820DDD" w:rsidP="00C23A45">
            <w:pPr>
              <w:pStyle w:val="TableParagraph"/>
              <w:rPr>
                <w:rStyle w:val="aa"/>
                <w:rFonts w:asciiTheme="minorEastAsia" w:eastAsiaTheme="minorEastAsia" w:hAnsiTheme="minorEastAsia"/>
                <w:color w:val="auto"/>
                <w:szCs w:val="16"/>
              </w:rPr>
            </w:pPr>
            <w:hyperlink r:id="rId39" w:history="1">
              <w:r w:rsidR="000A1A3A" w:rsidRPr="000A1A3A">
                <w:rPr>
                  <w:rStyle w:val="aa"/>
                  <w:rFonts w:asciiTheme="minorEastAsia" w:eastAsiaTheme="minorEastAsia" w:hAnsiTheme="minorEastAsia"/>
                  <w:color w:val="auto"/>
                  <w:szCs w:val="16"/>
                </w:rPr>
                <w:t>総務省 国民のための情報セキュリティサイト</w:t>
              </w:r>
            </w:hyperlink>
          </w:p>
          <w:p w14:paraId="219BDB14" w14:textId="77777777" w:rsidR="000A1A3A" w:rsidRPr="000A1A3A" w:rsidRDefault="000A1A3A" w:rsidP="00C23A45">
            <w:pPr>
              <w:pStyle w:val="TableParagraph"/>
            </w:pPr>
          </w:p>
        </w:tc>
        <w:tc>
          <w:tcPr>
            <w:tcW w:w="1161" w:type="dxa"/>
            <w:shd w:val="clear" w:color="auto" w:fill="auto"/>
            <w:tcMar>
              <w:top w:w="75" w:type="dxa"/>
              <w:left w:w="75" w:type="dxa"/>
              <w:bottom w:w="75" w:type="dxa"/>
              <w:right w:w="75" w:type="dxa"/>
            </w:tcMar>
            <w:vAlign w:val="center"/>
            <w:hideMark/>
          </w:tcPr>
          <w:p w14:paraId="73305E10" w14:textId="77777777" w:rsidR="000A1A3A" w:rsidRPr="000A1A3A" w:rsidRDefault="000A1A3A" w:rsidP="00C23A45">
            <w:pPr>
              <w:pStyle w:val="TableParagraph"/>
            </w:pPr>
            <w:r w:rsidRPr="000A1A3A">
              <w:t>適切な長さ</w:t>
            </w:r>
          </w:p>
        </w:tc>
        <w:tc>
          <w:tcPr>
            <w:tcW w:w="873" w:type="dxa"/>
            <w:shd w:val="clear" w:color="auto" w:fill="auto"/>
            <w:tcMar>
              <w:top w:w="75" w:type="dxa"/>
              <w:left w:w="75" w:type="dxa"/>
              <w:bottom w:w="75" w:type="dxa"/>
              <w:right w:w="75" w:type="dxa"/>
            </w:tcMar>
            <w:vAlign w:val="center"/>
            <w:hideMark/>
          </w:tcPr>
          <w:p w14:paraId="219576D0" w14:textId="77777777" w:rsidR="000A1A3A" w:rsidRPr="000A1A3A" w:rsidRDefault="000A1A3A" w:rsidP="00C23A45">
            <w:pPr>
              <w:pStyle w:val="TableParagraph"/>
            </w:pPr>
            <w:r w:rsidRPr="000A1A3A">
              <w:t>推奨</w:t>
            </w:r>
          </w:p>
        </w:tc>
        <w:tc>
          <w:tcPr>
            <w:tcW w:w="873" w:type="dxa"/>
            <w:shd w:val="clear" w:color="auto" w:fill="auto"/>
            <w:tcMar>
              <w:top w:w="75" w:type="dxa"/>
              <w:left w:w="75" w:type="dxa"/>
              <w:bottom w:w="75" w:type="dxa"/>
              <w:right w:w="75" w:type="dxa"/>
            </w:tcMar>
            <w:vAlign w:val="center"/>
            <w:hideMark/>
          </w:tcPr>
          <w:p w14:paraId="7DFBCBB9" w14:textId="77777777" w:rsidR="000A1A3A" w:rsidRPr="000A1A3A" w:rsidRDefault="000A1A3A" w:rsidP="00C23A45">
            <w:pPr>
              <w:pStyle w:val="TableParagraph"/>
            </w:pPr>
            <w:r w:rsidRPr="000A1A3A">
              <w:t>英数</w:t>
            </w:r>
          </w:p>
        </w:tc>
        <w:tc>
          <w:tcPr>
            <w:tcW w:w="1453" w:type="dxa"/>
            <w:shd w:val="clear" w:color="auto" w:fill="auto"/>
            <w:tcMar>
              <w:top w:w="75" w:type="dxa"/>
              <w:left w:w="75" w:type="dxa"/>
              <w:bottom w:w="75" w:type="dxa"/>
              <w:right w:w="75" w:type="dxa"/>
            </w:tcMar>
            <w:vAlign w:val="center"/>
            <w:hideMark/>
          </w:tcPr>
          <w:p w14:paraId="3FC360F5" w14:textId="77777777" w:rsidR="000A1A3A" w:rsidRPr="000A1A3A" w:rsidRDefault="000A1A3A" w:rsidP="00C23A45">
            <w:pPr>
              <w:pStyle w:val="TableParagraph"/>
            </w:pPr>
            <w:r w:rsidRPr="000A1A3A">
              <w:t>必要なし、流出時に速やかに変更</w:t>
            </w:r>
          </w:p>
        </w:tc>
        <w:tc>
          <w:tcPr>
            <w:tcW w:w="1016" w:type="dxa"/>
            <w:shd w:val="clear" w:color="auto" w:fill="auto"/>
            <w:tcMar>
              <w:top w:w="75" w:type="dxa"/>
              <w:left w:w="75" w:type="dxa"/>
              <w:bottom w:w="75" w:type="dxa"/>
              <w:right w:w="75" w:type="dxa"/>
            </w:tcMar>
            <w:vAlign w:val="center"/>
            <w:hideMark/>
          </w:tcPr>
          <w:p w14:paraId="456B6E72" w14:textId="77777777" w:rsidR="000A1A3A" w:rsidRPr="000A1A3A" w:rsidRDefault="000A1A3A" w:rsidP="00C23A45">
            <w:pPr>
              <w:pStyle w:val="TableParagraph"/>
            </w:pPr>
            <w:r w:rsidRPr="000A1A3A">
              <w:t>不可</w:t>
            </w:r>
          </w:p>
        </w:tc>
        <w:tc>
          <w:tcPr>
            <w:tcW w:w="1445" w:type="dxa"/>
            <w:shd w:val="clear" w:color="auto" w:fill="auto"/>
            <w:tcMar>
              <w:top w:w="75" w:type="dxa"/>
              <w:left w:w="75" w:type="dxa"/>
              <w:bottom w:w="75" w:type="dxa"/>
              <w:right w:w="75" w:type="dxa"/>
            </w:tcMar>
            <w:vAlign w:val="center"/>
            <w:hideMark/>
          </w:tcPr>
          <w:p w14:paraId="4578E447" w14:textId="77777777" w:rsidR="000A1A3A" w:rsidRPr="000A1A3A" w:rsidRDefault="000A1A3A" w:rsidP="00C23A45">
            <w:pPr>
              <w:pStyle w:val="TableParagraph"/>
            </w:pPr>
            <w:r w:rsidRPr="000A1A3A">
              <w:t>ー</w:t>
            </w:r>
          </w:p>
        </w:tc>
      </w:tr>
      <w:tr w:rsidR="000A1A3A" w:rsidRPr="00716DFF" w14:paraId="60E829F8" w14:textId="77777777" w:rsidTr="008A7B19">
        <w:trPr>
          <w:jc w:val="center"/>
        </w:trPr>
        <w:tc>
          <w:tcPr>
            <w:tcW w:w="2909" w:type="dxa"/>
            <w:shd w:val="clear" w:color="auto" w:fill="auto"/>
            <w:tcMar>
              <w:top w:w="75" w:type="dxa"/>
              <w:left w:w="75" w:type="dxa"/>
              <w:bottom w:w="75" w:type="dxa"/>
              <w:right w:w="75" w:type="dxa"/>
            </w:tcMar>
            <w:vAlign w:val="center"/>
            <w:hideMark/>
          </w:tcPr>
          <w:p w14:paraId="59ED2954" w14:textId="7A602C53" w:rsidR="000A1A3A" w:rsidRPr="000A1A3A" w:rsidRDefault="00820DDD" w:rsidP="00C23A45">
            <w:pPr>
              <w:pStyle w:val="TableParagraph"/>
              <w:rPr>
                <w:rFonts w:asciiTheme="minorEastAsia" w:eastAsiaTheme="minorEastAsia" w:hAnsiTheme="minorEastAsia"/>
                <w:szCs w:val="16"/>
              </w:rPr>
            </w:pPr>
            <w:hyperlink r:id="rId40" w:history="1">
              <w:r w:rsidR="000A1A3A" w:rsidRPr="000A1A3A">
                <w:rPr>
                  <w:rStyle w:val="aa"/>
                  <w:rFonts w:asciiTheme="minorEastAsia" w:eastAsiaTheme="minorEastAsia" w:hAnsiTheme="minorEastAsia"/>
                  <w:color w:val="auto"/>
                  <w:szCs w:val="16"/>
                </w:rPr>
                <w:t>IPA 今、パスワードが危ない！チョコっとプラス パスワード</w:t>
              </w:r>
            </w:hyperlink>
          </w:p>
        </w:tc>
        <w:tc>
          <w:tcPr>
            <w:tcW w:w="1161" w:type="dxa"/>
            <w:shd w:val="clear" w:color="auto" w:fill="auto"/>
            <w:tcMar>
              <w:top w:w="75" w:type="dxa"/>
              <w:left w:w="75" w:type="dxa"/>
              <w:bottom w:w="75" w:type="dxa"/>
              <w:right w:w="75" w:type="dxa"/>
            </w:tcMar>
            <w:vAlign w:val="center"/>
            <w:hideMark/>
          </w:tcPr>
          <w:p w14:paraId="7A576B3B" w14:textId="77777777" w:rsidR="000A1A3A" w:rsidRPr="000A1A3A" w:rsidRDefault="000A1A3A" w:rsidP="00C23A45">
            <w:pPr>
              <w:pStyle w:val="TableParagraph"/>
            </w:pPr>
            <w:r w:rsidRPr="000A1A3A">
              <w:t>8文字以上</w:t>
            </w:r>
          </w:p>
        </w:tc>
        <w:tc>
          <w:tcPr>
            <w:tcW w:w="873" w:type="dxa"/>
            <w:shd w:val="clear" w:color="auto" w:fill="auto"/>
            <w:tcMar>
              <w:top w:w="75" w:type="dxa"/>
              <w:left w:w="75" w:type="dxa"/>
              <w:bottom w:w="75" w:type="dxa"/>
              <w:right w:w="75" w:type="dxa"/>
            </w:tcMar>
            <w:vAlign w:val="center"/>
            <w:hideMark/>
          </w:tcPr>
          <w:p w14:paraId="06B9AFF9" w14:textId="77777777" w:rsidR="000A1A3A" w:rsidRPr="000A1A3A" w:rsidRDefault="000A1A3A" w:rsidP="00C23A45">
            <w:pPr>
              <w:pStyle w:val="TableParagraph"/>
            </w:pPr>
            <w:r w:rsidRPr="000A1A3A">
              <w:t>推奨</w:t>
            </w:r>
          </w:p>
        </w:tc>
        <w:tc>
          <w:tcPr>
            <w:tcW w:w="873" w:type="dxa"/>
            <w:shd w:val="clear" w:color="auto" w:fill="auto"/>
            <w:tcMar>
              <w:top w:w="75" w:type="dxa"/>
              <w:left w:w="75" w:type="dxa"/>
              <w:bottom w:w="75" w:type="dxa"/>
              <w:right w:w="75" w:type="dxa"/>
            </w:tcMar>
            <w:vAlign w:val="center"/>
            <w:hideMark/>
          </w:tcPr>
          <w:p w14:paraId="1CA0888D" w14:textId="77777777" w:rsidR="000A1A3A" w:rsidRPr="000A1A3A" w:rsidRDefault="000A1A3A" w:rsidP="00C23A45">
            <w:pPr>
              <w:pStyle w:val="TableParagraph"/>
            </w:pPr>
            <w:r w:rsidRPr="000A1A3A">
              <w:t>英大小数字記号</w:t>
            </w:r>
          </w:p>
        </w:tc>
        <w:tc>
          <w:tcPr>
            <w:tcW w:w="1453" w:type="dxa"/>
            <w:shd w:val="clear" w:color="auto" w:fill="auto"/>
            <w:tcMar>
              <w:top w:w="75" w:type="dxa"/>
              <w:left w:w="75" w:type="dxa"/>
              <w:bottom w:w="75" w:type="dxa"/>
              <w:right w:w="75" w:type="dxa"/>
            </w:tcMar>
            <w:vAlign w:val="center"/>
            <w:hideMark/>
          </w:tcPr>
          <w:p w14:paraId="55A33953" w14:textId="77777777" w:rsidR="000A1A3A" w:rsidRPr="000A1A3A" w:rsidRDefault="000A1A3A" w:rsidP="00C23A45">
            <w:pPr>
              <w:pStyle w:val="TableParagraph"/>
            </w:pPr>
            <w:r w:rsidRPr="000A1A3A">
              <w:t>ー</w:t>
            </w:r>
          </w:p>
        </w:tc>
        <w:tc>
          <w:tcPr>
            <w:tcW w:w="1016" w:type="dxa"/>
            <w:shd w:val="clear" w:color="auto" w:fill="auto"/>
            <w:tcMar>
              <w:top w:w="75" w:type="dxa"/>
              <w:left w:w="75" w:type="dxa"/>
              <w:bottom w:w="75" w:type="dxa"/>
              <w:right w:w="75" w:type="dxa"/>
            </w:tcMar>
            <w:vAlign w:val="center"/>
            <w:hideMark/>
          </w:tcPr>
          <w:p w14:paraId="71DB1684" w14:textId="77777777" w:rsidR="000A1A3A" w:rsidRPr="000A1A3A" w:rsidRDefault="000A1A3A" w:rsidP="00C23A45">
            <w:pPr>
              <w:pStyle w:val="TableParagraph"/>
            </w:pPr>
            <w:r w:rsidRPr="000A1A3A">
              <w:t>不可</w:t>
            </w:r>
          </w:p>
        </w:tc>
        <w:tc>
          <w:tcPr>
            <w:tcW w:w="1445" w:type="dxa"/>
            <w:shd w:val="clear" w:color="auto" w:fill="auto"/>
            <w:tcMar>
              <w:top w:w="75" w:type="dxa"/>
              <w:left w:w="75" w:type="dxa"/>
              <w:bottom w:w="75" w:type="dxa"/>
              <w:right w:w="75" w:type="dxa"/>
            </w:tcMar>
            <w:vAlign w:val="center"/>
            <w:hideMark/>
          </w:tcPr>
          <w:p w14:paraId="7CFBBF55" w14:textId="77777777" w:rsidR="000A1A3A" w:rsidRPr="000A1A3A" w:rsidRDefault="000A1A3A" w:rsidP="00C23A45">
            <w:pPr>
              <w:pStyle w:val="TableParagraph"/>
            </w:pPr>
            <w:r w:rsidRPr="000A1A3A">
              <w:t>ー</w:t>
            </w:r>
          </w:p>
        </w:tc>
      </w:tr>
      <w:tr w:rsidR="000A1A3A" w:rsidRPr="00716DFF" w14:paraId="029DEB09" w14:textId="77777777" w:rsidTr="008A7B19">
        <w:trPr>
          <w:jc w:val="center"/>
        </w:trPr>
        <w:tc>
          <w:tcPr>
            <w:tcW w:w="2909" w:type="dxa"/>
            <w:shd w:val="clear" w:color="auto" w:fill="auto"/>
            <w:tcMar>
              <w:top w:w="75" w:type="dxa"/>
              <w:left w:w="75" w:type="dxa"/>
              <w:bottom w:w="75" w:type="dxa"/>
              <w:right w:w="75" w:type="dxa"/>
            </w:tcMar>
            <w:vAlign w:val="center"/>
            <w:hideMark/>
          </w:tcPr>
          <w:p w14:paraId="459F064E" w14:textId="77777777" w:rsidR="000A1A3A" w:rsidRPr="000A1A3A" w:rsidRDefault="00820DDD" w:rsidP="00C23A45">
            <w:pPr>
              <w:pStyle w:val="TableParagraph"/>
              <w:rPr>
                <w:rFonts w:asciiTheme="minorEastAsia" w:eastAsiaTheme="minorEastAsia" w:hAnsiTheme="minorEastAsia"/>
                <w:szCs w:val="16"/>
              </w:rPr>
            </w:pPr>
            <w:hyperlink r:id="rId41" w:history="1">
              <w:r w:rsidR="000A1A3A" w:rsidRPr="000A1A3A">
                <w:rPr>
                  <w:rStyle w:val="aa"/>
                  <w:rFonts w:asciiTheme="minorEastAsia" w:eastAsiaTheme="minorEastAsia" w:hAnsiTheme="minorEastAsia"/>
                  <w:color w:val="auto"/>
                  <w:szCs w:val="16"/>
                </w:rPr>
                <w:t>NIST SP800-63B Digital Identity Guidelines</w:t>
              </w:r>
            </w:hyperlink>
          </w:p>
        </w:tc>
        <w:tc>
          <w:tcPr>
            <w:tcW w:w="1161" w:type="dxa"/>
            <w:shd w:val="clear" w:color="auto" w:fill="auto"/>
            <w:tcMar>
              <w:top w:w="75" w:type="dxa"/>
              <w:left w:w="75" w:type="dxa"/>
              <w:bottom w:w="75" w:type="dxa"/>
              <w:right w:w="75" w:type="dxa"/>
            </w:tcMar>
            <w:vAlign w:val="center"/>
            <w:hideMark/>
          </w:tcPr>
          <w:p w14:paraId="00C1B7CE" w14:textId="77777777" w:rsidR="000A1A3A" w:rsidRPr="000A1A3A" w:rsidRDefault="000A1A3A" w:rsidP="00C23A45">
            <w:pPr>
              <w:pStyle w:val="TableParagraph"/>
            </w:pPr>
            <w:r w:rsidRPr="000A1A3A">
              <w:t>8文字以上</w:t>
            </w:r>
          </w:p>
        </w:tc>
        <w:tc>
          <w:tcPr>
            <w:tcW w:w="873" w:type="dxa"/>
            <w:shd w:val="clear" w:color="auto" w:fill="auto"/>
            <w:tcMar>
              <w:top w:w="75" w:type="dxa"/>
              <w:left w:w="75" w:type="dxa"/>
              <w:bottom w:w="75" w:type="dxa"/>
              <w:right w:w="75" w:type="dxa"/>
            </w:tcMar>
            <w:vAlign w:val="center"/>
            <w:hideMark/>
          </w:tcPr>
          <w:p w14:paraId="22B508AB" w14:textId="77777777" w:rsidR="000A1A3A" w:rsidRPr="000A1A3A" w:rsidRDefault="000A1A3A" w:rsidP="00C23A45">
            <w:pPr>
              <w:pStyle w:val="TableParagraph"/>
            </w:pPr>
            <w:r w:rsidRPr="000A1A3A">
              <w:t>必須</w:t>
            </w:r>
          </w:p>
        </w:tc>
        <w:tc>
          <w:tcPr>
            <w:tcW w:w="873" w:type="dxa"/>
            <w:shd w:val="clear" w:color="auto" w:fill="auto"/>
            <w:tcMar>
              <w:top w:w="75" w:type="dxa"/>
              <w:left w:w="75" w:type="dxa"/>
              <w:bottom w:w="75" w:type="dxa"/>
              <w:right w:w="75" w:type="dxa"/>
            </w:tcMar>
            <w:vAlign w:val="center"/>
            <w:hideMark/>
          </w:tcPr>
          <w:p w14:paraId="161A4FC2" w14:textId="77777777" w:rsidR="000A1A3A" w:rsidRPr="000A1A3A" w:rsidRDefault="000A1A3A" w:rsidP="00C23A45">
            <w:pPr>
              <w:pStyle w:val="TableParagraph"/>
            </w:pPr>
            <w:r w:rsidRPr="000A1A3A">
              <w:t>不要</w:t>
            </w:r>
          </w:p>
        </w:tc>
        <w:tc>
          <w:tcPr>
            <w:tcW w:w="1453" w:type="dxa"/>
            <w:shd w:val="clear" w:color="auto" w:fill="auto"/>
            <w:tcMar>
              <w:top w:w="75" w:type="dxa"/>
              <w:left w:w="75" w:type="dxa"/>
              <w:bottom w:w="75" w:type="dxa"/>
              <w:right w:w="75" w:type="dxa"/>
            </w:tcMar>
            <w:vAlign w:val="center"/>
            <w:hideMark/>
          </w:tcPr>
          <w:p w14:paraId="0A7276F8" w14:textId="77777777" w:rsidR="000A1A3A" w:rsidRPr="000A1A3A" w:rsidRDefault="000A1A3A" w:rsidP="00C23A45">
            <w:pPr>
              <w:pStyle w:val="TableParagraph"/>
            </w:pPr>
            <w:r w:rsidRPr="000A1A3A">
              <w:t>不要</w:t>
            </w:r>
          </w:p>
        </w:tc>
        <w:tc>
          <w:tcPr>
            <w:tcW w:w="1016" w:type="dxa"/>
            <w:shd w:val="clear" w:color="auto" w:fill="auto"/>
            <w:tcMar>
              <w:top w:w="75" w:type="dxa"/>
              <w:left w:w="75" w:type="dxa"/>
              <w:bottom w:w="75" w:type="dxa"/>
              <w:right w:w="75" w:type="dxa"/>
            </w:tcMar>
            <w:vAlign w:val="center"/>
            <w:hideMark/>
          </w:tcPr>
          <w:p w14:paraId="644ACDBD" w14:textId="77777777" w:rsidR="000A1A3A" w:rsidRPr="000A1A3A" w:rsidRDefault="000A1A3A" w:rsidP="00C23A45">
            <w:pPr>
              <w:pStyle w:val="TableParagraph"/>
            </w:pPr>
            <w:r w:rsidRPr="000A1A3A">
              <w:t>不可</w:t>
            </w:r>
          </w:p>
        </w:tc>
        <w:tc>
          <w:tcPr>
            <w:tcW w:w="1445" w:type="dxa"/>
            <w:shd w:val="clear" w:color="auto" w:fill="auto"/>
            <w:tcMar>
              <w:top w:w="75" w:type="dxa"/>
              <w:left w:w="75" w:type="dxa"/>
              <w:bottom w:w="75" w:type="dxa"/>
              <w:right w:w="75" w:type="dxa"/>
            </w:tcMar>
            <w:vAlign w:val="center"/>
            <w:hideMark/>
          </w:tcPr>
          <w:p w14:paraId="24C3B25A" w14:textId="77777777" w:rsidR="000A1A3A" w:rsidRPr="000A1A3A" w:rsidRDefault="000A1A3A" w:rsidP="00C23A45">
            <w:pPr>
              <w:pStyle w:val="TableParagraph"/>
            </w:pPr>
            <w:r w:rsidRPr="000A1A3A">
              <w:t>システム特性に応じて必須</w:t>
            </w:r>
          </w:p>
        </w:tc>
      </w:tr>
      <w:tr w:rsidR="000A1A3A" w:rsidRPr="00716DFF" w14:paraId="7F4DB95C" w14:textId="77777777" w:rsidTr="008A7B19">
        <w:trPr>
          <w:jc w:val="center"/>
        </w:trPr>
        <w:tc>
          <w:tcPr>
            <w:tcW w:w="2909" w:type="dxa"/>
            <w:shd w:val="clear" w:color="auto" w:fill="auto"/>
            <w:tcMar>
              <w:top w:w="75" w:type="dxa"/>
              <w:left w:w="75" w:type="dxa"/>
              <w:bottom w:w="75" w:type="dxa"/>
              <w:right w:w="75" w:type="dxa"/>
            </w:tcMar>
            <w:vAlign w:val="center"/>
            <w:hideMark/>
          </w:tcPr>
          <w:p w14:paraId="7F4E5E8E" w14:textId="77777777" w:rsidR="000A1A3A" w:rsidRPr="000A1A3A" w:rsidRDefault="00820DDD" w:rsidP="00C23A45">
            <w:pPr>
              <w:pStyle w:val="TableParagraph"/>
              <w:rPr>
                <w:rFonts w:asciiTheme="minorEastAsia" w:eastAsiaTheme="minorEastAsia" w:hAnsiTheme="minorEastAsia"/>
                <w:szCs w:val="16"/>
              </w:rPr>
            </w:pPr>
            <w:hyperlink r:id="rId42" w:history="1">
              <w:r w:rsidR="000A1A3A" w:rsidRPr="000A1A3A">
                <w:rPr>
                  <w:rStyle w:val="aa"/>
                  <w:rFonts w:asciiTheme="minorEastAsia" w:eastAsiaTheme="minorEastAsia" w:hAnsiTheme="minorEastAsia"/>
                  <w:color w:val="auto"/>
                  <w:szCs w:val="16"/>
                </w:rPr>
                <w:t>OWASP Application Security Verification Standard V4</w:t>
              </w:r>
            </w:hyperlink>
          </w:p>
        </w:tc>
        <w:tc>
          <w:tcPr>
            <w:tcW w:w="1161" w:type="dxa"/>
            <w:shd w:val="clear" w:color="auto" w:fill="auto"/>
            <w:tcMar>
              <w:top w:w="75" w:type="dxa"/>
              <w:left w:w="75" w:type="dxa"/>
              <w:bottom w:w="75" w:type="dxa"/>
              <w:right w:w="75" w:type="dxa"/>
            </w:tcMar>
            <w:vAlign w:val="center"/>
            <w:hideMark/>
          </w:tcPr>
          <w:p w14:paraId="7C8E66D2" w14:textId="77777777" w:rsidR="000A1A3A" w:rsidRPr="000A1A3A" w:rsidRDefault="000A1A3A" w:rsidP="00C23A45">
            <w:pPr>
              <w:pStyle w:val="TableParagraph"/>
            </w:pPr>
            <w:r w:rsidRPr="000A1A3A">
              <w:t>12文字以上</w:t>
            </w:r>
          </w:p>
        </w:tc>
        <w:tc>
          <w:tcPr>
            <w:tcW w:w="873" w:type="dxa"/>
            <w:shd w:val="clear" w:color="auto" w:fill="auto"/>
            <w:tcMar>
              <w:top w:w="75" w:type="dxa"/>
              <w:left w:w="75" w:type="dxa"/>
              <w:bottom w:w="75" w:type="dxa"/>
              <w:right w:w="75" w:type="dxa"/>
            </w:tcMar>
            <w:vAlign w:val="center"/>
            <w:hideMark/>
          </w:tcPr>
          <w:p w14:paraId="7E0B7328" w14:textId="77777777" w:rsidR="000A1A3A" w:rsidRPr="000A1A3A" w:rsidRDefault="000A1A3A" w:rsidP="00C23A45">
            <w:pPr>
              <w:pStyle w:val="TableParagraph"/>
            </w:pPr>
            <w:r w:rsidRPr="000A1A3A">
              <w:t>必須</w:t>
            </w:r>
          </w:p>
        </w:tc>
        <w:tc>
          <w:tcPr>
            <w:tcW w:w="873" w:type="dxa"/>
            <w:shd w:val="clear" w:color="auto" w:fill="auto"/>
            <w:tcMar>
              <w:top w:w="75" w:type="dxa"/>
              <w:left w:w="75" w:type="dxa"/>
              <w:bottom w:w="75" w:type="dxa"/>
              <w:right w:w="75" w:type="dxa"/>
            </w:tcMar>
            <w:vAlign w:val="center"/>
            <w:hideMark/>
          </w:tcPr>
          <w:p w14:paraId="184DC2E4" w14:textId="77777777" w:rsidR="000A1A3A" w:rsidRPr="000A1A3A" w:rsidRDefault="000A1A3A" w:rsidP="00C23A45">
            <w:pPr>
              <w:pStyle w:val="TableParagraph"/>
            </w:pPr>
            <w:r w:rsidRPr="000A1A3A">
              <w:t>不要</w:t>
            </w:r>
          </w:p>
        </w:tc>
        <w:tc>
          <w:tcPr>
            <w:tcW w:w="1453" w:type="dxa"/>
            <w:shd w:val="clear" w:color="auto" w:fill="auto"/>
            <w:tcMar>
              <w:top w:w="75" w:type="dxa"/>
              <w:left w:w="75" w:type="dxa"/>
              <w:bottom w:w="75" w:type="dxa"/>
              <w:right w:w="75" w:type="dxa"/>
            </w:tcMar>
            <w:vAlign w:val="center"/>
            <w:hideMark/>
          </w:tcPr>
          <w:p w14:paraId="7A3A53F4" w14:textId="77777777" w:rsidR="000A1A3A" w:rsidRPr="000A1A3A" w:rsidRDefault="000A1A3A" w:rsidP="00C23A45">
            <w:pPr>
              <w:pStyle w:val="TableParagraph"/>
            </w:pPr>
            <w:r w:rsidRPr="000A1A3A">
              <w:t>不要</w:t>
            </w:r>
          </w:p>
        </w:tc>
        <w:tc>
          <w:tcPr>
            <w:tcW w:w="1016" w:type="dxa"/>
            <w:shd w:val="clear" w:color="auto" w:fill="auto"/>
            <w:tcMar>
              <w:top w:w="75" w:type="dxa"/>
              <w:left w:w="75" w:type="dxa"/>
              <w:bottom w:w="75" w:type="dxa"/>
              <w:right w:w="75" w:type="dxa"/>
            </w:tcMar>
            <w:vAlign w:val="center"/>
            <w:hideMark/>
          </w:tcPr>
          <w:p w14:paraId="2AB3C183" w14:textId="77777777" w:rsidR="000A1A3A" w:rsidRPr="000A1A3A" w:rsidRDefault="000A1A3A" w:rsidP="00C23A45">
            <w:pPr>
              <w:pStyle w:val="TableParagraph"/>
            </w:pPr>
            <w:r w:rsidRPr="000A1A3A">
              <w:t>不可</w:t>
            </w:r>
          </w:p>
        </w:tc>
        <w:tc>
          <w:tcPr>
            <w:tcW w:w="1445" w:type="dxa"/>
            <w:shd w:val="clear" w:color="auto" w:fill="auto"/>
            <w:tcMar>
              <w:top w:w="75" w:type="dxa"/>
              <w:left w:w="75" w:type="dxa"/>
              <w:bottom w:w="75" w:type="dxa"/>
              <w:right w:w="75" w:type="dxa"/>
            </w:tcMar>
            <w:vAlign w:val="center"/>
            <w:hideMark/>
          </w:tcPr>
          <w:p w14:paraId="4D137A75" w14:textId="77777777" w:rsidR="000A1A3A" w:rsidRPr="000A1A3A" w:rsidRDefault="000A1A3A" w:rsidP="00C23A45">
            <w:pPr>
              <w:pStyle w:val="TableParagraph"/>
            </w:pPr>
            <w:r w:rsidRPr="000A1A3A">
              <w:t>システム特性に応じて必須</w:t>
            </w:r>
          </w:p>
        </w:tc>
      </w:tr>
      <w:tr w:rsidR="000A1A3A" w:rsidRPr="00716DFF" w14:paraId="209D2829" w14:textId="77777777" w:rsidTr="008A7B19">
        <w:trPr>
          <w:jc w:val="center"/>
        </w:trPr>
        <w:tc>
          <w:tcPr>
            <w:tcW w:w="2909" w:type="dxa"/>
            <w:shd w:val="clear" w:color="auto" w:fill="auto"/>
            <w:tcMar>
              <w:top w:w="75" w:type="dxa"/>
              <w:left w:w="75" w:type="dxa"/>
              <w:bottom w:w="75" w:type="dxa"/>
              <w:right w:w="75" w:type="dxa"/>
            </w:tcMar>
            <w:vAlign w:val="center"/>
            <w:hideMark/>
          </w:tcPr>
          <w:p w14:paraId="63CCFCF9" w14:textId="77777777" w:rsidR="000A1A3A" w:rsidRPr="000A1A3A" w:rsidRDefault="00820DDD" w:rsidP="00C23A45">
            <w:pPr>
              <w:pStyle w:val="TableParagraph"/>
              <w:rPr>
                <w:rFonts w:asciiTheme="minorEastAsia" w:eastAsiaTheme="minorEastAsia" w:hAnsiTheme="minorEastAsia"/>
                <w:szCs w:val="16"/>
              </w:rPr>
            </w:pPr>
            <w:hyperlink r:id="rId43" w:history="1">
              <w:r w:rsidR="000A1A3A" w:rsidRPr="000A1A3A">
                <w:rPr>
                  <w:rStyle w:val="aa"/>
                  <w:rFonts w:asciiTheme="minorEastAsia" w:eastAsiaTheme="minorEastAsia" w:hAnsiTheme="minorEastAsia"/>
                  <w:color w:val="auto"/>
                  <w:szCs w:val="16"/>
                </w:rPr>
                <w:t>国防総省 STIG Windows Server 2016</w:t>
              </w:r>
            </w:hyperlink>
          </w:p>
        </w:tc>
        <w:tc>
          <w:tcPr>
            <w:tcW w:w="1161" w:type="dxa"/>
            <w:shd w:val="clear" w:color="auto" w:fill="auto"/>
            <w:tcMar>
              <w:top w:w="75" w:type="dxa"/>
              <w:left w:w="75" w:type="dxa"/>
              <w:bottom w:w="75" w:type="dxa"/>
              <w:right w:w="75" w:type="dxa"/>
            </w:tcMar>
            <w:vAlign w:val="center"/>
            <w:hideMark/>
          </w:tcPr>
          <w:p w14:paraId="4A11D4B7" w14:textId="77777777" w:rsidR="000A1A3A" w:rsidRPr="000A1A3A" w:rsidRDefault="000A1A3A" w:rsidP="00C23A45">
            <w:pPr>
              <w:pStyle w:val="TableParagraph"/>
            </w:pPr>
            <w:r w:rsidRPr="000A1A3A">
              <w:t>15文字以上</w:t>
            </w:r>
          </w:p>
        </w:tc>
        <w:tc>
          <w:tcPr>
            <w:tcW w:w="873" w:type="dxa"/>
            <w:shd w:val="clear" w:color="auto" w:fill="auto"/>
            <w:tcMar>
              <w:top w:w="75" w:type="dxa"/>
              <w:left w:w="75" w:type="dxa"/>
              <w:bottom w:w="75" w:type="dxa"/>
              <w:right w:w="75" w:type="dxa"/>
            </w:tcMar>
            <w:vAlign w:val="center"/>
            <w:hideMark/>
          </w:tcPr>
          <w:p w14:paraId="291A5EC7" w14:textId="77777777" w:rsidR="000A1A3A" w:rsidRPr="000A1A3A" w:rsidRDefault="000A1A3A" w:rsidP="00C23A45">
            <w:pPr>
              <w:pStyle w:val="TableParagraph"/>
            </w:pPr>
            <w:r w:rsidRPr="000A1A3A">
              <w:t>必須</w:t>
            </w:r>
          </w:p>
        </w:tc>
        <w:tc>
          <w:tcPr>
            <w:tcW w:w="873" w:type="dxa"/>
            <w:shd w:val="clear" w:color="auto" w:fill="auto"/>
            <w:tcMar>
              <w:top w:w="75" w:type="dxa"/>
              <w:left w:w="75" w:type="dxa"/>
              <w:bottom w:w="75" w:type="dxa"/>
              <w:right w:w="75" w:type="dxa"/>
            </w:tcMar>
            <w:vAlign w:val="center"/>
            <w:hideMark/>
          </w:tcPr>
          <w:p w14:paraId="73B2BA27" w14:textId="77777777" w:rsidR="000A1A3A" w:rsidRPr="000A1A3A" w:rsidRDefault="000A1A3A" w:rsidP="00C23A45">
            <w:pPr>
              <w:pStyle w:val="TableParagraph"/>
            </w:pPr>
            <w:r w:rsidRPr="000A1A3A">
              <w:t>英大小数字記号</w:t>
            </w:r>
          </w:p>
        </w:tc>
        <w:tc>
          <w:tcPr>
            <w:tcW w:w="1453" w:type="dxa"/>
            <w:shd w:val="clear" w:color="auto" w:fill="auto"/>
            <w:tcMar>
              <w:top w:w="75" w:type="dxa"/>
              <w:left w:w="75" w:type="dxa"/>
              <w:bottom w:w="75" w:type="dxa"/>
              <w:right w:w="75" w:type="dxa"/>
            </w:tcMar>
            <w:vAlign w:val="center"/>
            <w:hideMark/>
          </w:tcPr>
          <w:p w14:paraId="2A9C5D69" w14:textId="77777777" w:rsidR="000A1A3A" w:rsidRPr="000A1A3A" w:rsidRDefault="000A1A3A" w:rsidP="00C23A45">
            <w:pPr>
              <w:pStyle w:val="TableParagraph"/>
            </w:pPr>
            <w:r w:rsidRPr="000A1A3A">
              <w:t>60日以下</w:t>
            </w:r>
          </w:p>
        </w:tc>
        <w:tc>
          <w:tcPr>
            <w:tcW w:w="1016" w:type="dxa"/>
            <w:shd w:val="clear" w:color="auto" w:fill="auto"/>
            <w:tcMar>
              <w:top w:w="75" w:type="dxa"/>
              <w:left w:w="75" w:type="dxa"/>
              <w:bottom w:w="75" w:type="dxa"/>
              <w:right w:w="75" w:type="dxa"/>
            </w:tcMar>
            <w:vAlign w:val="center"/>
            <w:hideMark/>
          </w:tcPr>
          <w:p w14:paraId="4BB846B5" w14:textId="77777777" w:rsidR="000A1A3A" w:rsidRPr="000A1A3A" w:rsidRDefault="000A1A3A" w:rsidP="00C23A45">
            <w:pPr>
              <w:pStyle w:val="TableParagraph"/>
            </w:pPr>
            <w:r w:rsidRPr="000A1A3A">
              <w:t>不可</w:t>
            </w:r>
          </w:p>
        </w:tc>
        <w:tc>
          <w:tcPr>
            <w:tcW w:w="1445" w:type="dxa"/>
            <w:shd w:val="clear" w:color="auto" w:fill="auto"/>
            <w:tcMar>
              <w:top w:w="75" w:type="dxa"/>
              <w:left w:w="75" w:type="dxa"/>
              <w:bottom w:w="75" w:type="dxa"/>
              <w:right w:w="75" w:type="dxa"/>
            </w:tcMar>
            <w:vAlign w:val="center"/>
            <w:hideMark/>
          </w:tcPr>
          <w:p w14:paraId="777D651E" w14:textId="77777777" w:rsidR="000A1A3A" w:rsidRPr="000A1A3A" w:rsidRDefault="000A1A3A" w:rsidP="00C23A45">
            <w:pPr>
              <w:pStyle w:val="TableParagraph"/>
            </w:pPr>
            <w:r w:rsidRPr="000A1A3A">
              <w:t>必須</w:t>
            </w:r>
          </w:p>
        </w:tc>
      </w:tr>
      <w:tr w:rsidR="000A1A3A" w:rsidRPr="00716DFF" w14:paraId="251E7B22" w14:textId="77777777" w:rsidTr="008A7B19">
        <w:trPr>
          <w:jc w:val="center"/>
        </w:trPr>
        <w:tc>
          <w:tcPr>
            <w:tcW w:w="2909" w:type="dxa"/>
            <w:shd w:val="clear" w:color="auto" w:fill="auto"/>
            <w:tcMar>
              <w:top w:w="75" w:type="dxa"/>
              <w:left w:w="75" w:type="dxa"/>
              <w:bottom w:w="75" w:type="dxa"/>
              <w:right w:w="75" w:type="dxa"/>
            </w:tcMar>
            <w:vAlign w:val="center"/>
            <w:hideMark/>
          </w:tcPr>
          <w:p w14:paraId="481A74E7" w14:textId="77777777" w:rsidR="000A1A3A" w:rsidRPr="000A1A3A" w:rsidRDefault="00820DDD" w:rsidP="00C23A45">
            <w:pPr>
              <w:pStyle w:val="TableParagraph"/>
              <w:rPr>
                <w:rFonts w:asciiTheme="minorEastAsia" w:eastAsiaTheme="minorEastAsia" w:hAnsiTheme="minorEastAsia"/>
                <w:szCs w:val="16"/>
              </w:rPr>
            </w:pPr>
            <w:hyperlink r:id="rId44" w:history="1">
              <w:r w:rsidR="000A1A3A" w:rsidRPr="000A1A3A">
                <w:rPr>
                  <w:rStyle w:val="aa"/>
                  <w:rFonts w:asciiTheme="minorEastAsia" w:eastAsiaTheme="minorEastAsia" w:hAnsiTheme="minorEastAsia"/>
                  <w:color w:val="auto"/>
                  <w:szCs w:val="16"/>
                </w:rPr>
                <w:t>Microsoft Password Guidance</w:t>
              </w:r>
            </w:hyperlink>
          </w:p>
        </w:tc>
        <w:tc>
          <w:tcPr>
            <w:tcW w:w="1161" w:type="dxa"/>
            <w:shd w:val="clear" w:color="auto" w:fill="auto"/>
            <w:tcMar>
              <w:top w:w="75" w:type="dxa"/>
              <w:left w:w="75" w:type="dxa"/>
              <w:bottom w:w="75" w:type="dxa"/>
              <w:right w:w="75" w:type="dxa"/>
            </w:tcMar>
            <w:vAlign w:val="center"/>
            <w:hideMark/>
          </w:tcPr>
          <w:p w14:paraId="3A038AC0" w14:textId="77777777" w:rsidR="000A1A3A" w:rsidRPr="000A1A3A" w:rsidRDefault="000A1A3A" w:rsidP="00C23A45">
            <w:pPr>
              <w:pStyle w:val="TableParagraph"/>
            </w:pPr>
            <w:r w:rsidRPr="000A1A3A">
              <w:t>8文字以上</w:t>
            </w:r>
          </w:p>
        </w:tc>
        <w:tc>
          <w:tcPr>
            <w:tcW w:w="873" w:type="dxa"/>
            <w:shd w:val="clear" w:color="auto" w:fill="auto"/>
            <w:tcMar>
              <w:top w:w="75" w:type="dxa"/>
              <w:left w:w="75" w:type="dxa"/>
              <w:bottom w:w="75" w:type="dxa"/>
              <w:right w:w="75" w:type="dxa"/>
            </w:tcMar>
            <w:vAlign w:val="center"/>
            <w:hideMark/>
          </w:tcPr>
          <w:p w14:paraId="34EEB082" w14:textId="77777777" w:rsidR="000A1A3A" w:rsidRPr="000A1A3A" w:rsidRDefault="000A1A3A" w:rsidP="00C23A45">
            <w:pPr>
              <w:pStyle w:val="TableParagraph"/>
            </w:pPr>
            <w:r w:rsidRPr="000A1A3A">
              <w:t>必須</w:t>
            </w:r>
          </w:p>
        </w:tc>
        <w:tc>
          <w:tcPr>
            <w:tcW w:w="873" w:type="dxa"/>
            <w:shd w:val="clear" w:color="auto" w:fill="auto"/>
            <w:tcMar>
              <w:top w:w="75" w:type="dxa"/>
              <w:left w:w="75" w:type="dxa"/>
              <w:bottom w:w="75" w:type="dxa"/>
              <w:right w:w="75" w:type="dxa"/>
            </w:tcMar>
            <w:vAlign w:val="center"/>
            <w:hideMark/>
          </w:tcPr>
          <w:p w14:paraId="43F62D04" w14:textId="77777777" w:rsidR="000A1A3A" w:rsidRPr="000A1A3A" w:rsidRDefault="000A1A3A" w:rsidP="00C23A45">
            <w:pPr>
              <w:pStyle w:val="TableParagraph"/>
            </w:pPr>
            <w:r w:rsidRPr="000A1A3A">
              <w:t>不要</w:t>
            </w:r>
          </w:p>
        </w:tc>
        <w:tc>
          <w:tcPr>
            <w:tcW w:w="1453" w:type="dxa"/>
            <w:shd w:val="clear" w:color="auto" w:fill="auto"/>
            <w:tcMar>
              <w:top w:w="75" w:type="dxa"/>
              <w:left w:w="75" w:type="dxa"/>
              <w:bottom w:w="75" w:type="dxa"/>
              <w:right w:w="75" w:type="dxa"/>
            </w:tcMar>
            <w:vAlign w:val="center"/>
            <w:hideMark/>
          </w:tcPr>
          <w:p w14:paraId="5629B85C" w14:textId="77777777" w:rsidR="000A1A3A" w:rsidRPr="000A1A3A" w:rsidRDefault="000A1A3A" w:rsidP="00C23A45">
            <w:pPr>
              <w:pStyle w:val="TableParagraph"/>
            </w:pPr>
            <w:r w:rsidRPr="000A1A3A">
              <w:t>不要</w:t>
            </w:r>
          </w:p>
        </w:tc>
        <w:tc>
          <w:tcPr>
            <w:tcW w:w="1016" w:type="dxa"/>
            <w:shd w:val="clear" w:color="auto" w:fill="auto"/>
            <w:tcMar>
              <w:top w:w="75" w:type="dxa"/>
              <w:left w:w="75" w:type="dxa"/>
              <w:bottom w:w="75" w:type="dxa"/>
              <w:right w:w="75" w:type="dxa"/>
            </w:tcMar>
            <w:vAlign w:val="center"/>
            <w:hideMark/>
          </w:tcPr>
          <w:p w14:paraId="19928D52" w14:textId="77777777" w:rsidR="000A1A3A" w:rsidRPr="000A1A3A" w:rsidRDefault="000A1A3A" w:rsidP="00C23A45">
            <w:pPr>
              <w:pStyle w:val="TableParagraph"/>
            </w:pPr>
            <w:r w:rsidRPr="000A1A3A">
              <w:t>不可</w:t>
            </w:r>
          </w:p>
        </w:tc>
        <w:tc>
          <w:tcPr>
            <w:tcW w:w="1445" w:type="dxa"/>
            <w:shd w:val="clear" w:color="auto" w:fill="auto"/>
            <w:tcMar>
              <w:top w:w="75" w:type="dxa"/>
              <w:left w:w="75" w:type="dxa"/>
              <w:bottom w:w="75" w:type="dxa"/>
              <w:right w:w="75" w:type="dxa"/>
            </w:tcMar>
            <w:vAlign w:val="center"/>
            <w:hideMark/>
          </w:tcPr>
          <w:p w14:paraId="26444BD9" w14:textId="77777777" w:rsidR="000A1A3A" w:rsidRPr="000A1A3A" w:rsidRDefault="000A1A3A" w:rsidP="00C23A45">
            <w:pPr>
              <w:pStyle w:val="TableParagraph"/>
            </w:pPr>
            <w:r w:rsidRPr="000A1A3A">
              <w:t>必須</w:t>
            </w:r>
          </w:p>
        </w:tc>
      </w:tr>
      <w:tr w:rsidR="000A1A3A" w:rsidRPr="00716DFF" w14:paraId="4404E819" w14:textId="77777777" w:rsidTr="008A7B19">
        <w:trPr>
          <w:jc w:val="center"/>
        </w:trPr>
        <w:tc>
          <w:tcPr>
            <w:tcW w:w="2909" w:type="dxa"/>
            <w:shd w:val="clear" w:color="auto" w:fill="auto"/>
            <w:tcMar>
              <w:top w:w="75" w:type="dxa"/>
              <w:left w:w="75" w:type="dxa"/>
              <w:bottom w:w="75" w:type="dxa"/>
              <w:right w:w="75" w:type="dxa"/>
            </w:tcMar>
            <w:vAlign w:val="center"/>
            <w:hideMark/>
          </w:tcPr>
          <w:p w14:paraId="1D667CC7" w14:textId="77777777" w:rsidR="000A1A3A" w:rsidRPr="000A1A3A" w:rsidRDefault="00820DDD" w:rsidP="00C23A45">
            <w:pPr>
              <w:pStyle w:val="TableParagraph"/>
              <w:rPr>
                <w:rFonts w:asciiTheme="minorEastAsia" w:eastAsiaTheme="minorEastAsia" w:hAnsiTheme="minorEastAsia"/>
                <w:szCs w:val="16"/>
              </w:rPr>
            </w:pPr>
            <w:hyperlink r:id="rId45" w:history="1">
              <w:r w:rsidR="000A1A3A" w:rsidRPr="000A1A3A">
                <w:rPr>
                  <w:rStyle w:val="aa"/>
                  <w:rFonts w:asciiTheme="minorEastAsia" w:eastAsiaTheme="minorEastAsia" w:hAnsiTheme="minorEastAsia"/>
                  <w:color w:val="auto"/>
                  <w:szCs w:val="16"/>
                </w:rPr>
                <w:t>Google 強力なパスワードとより安全なアカウントを作成する</w:t>
              </w:r>
            </w:hyperlink>
          </w:p>
        </w:tc>
        <w:tc>
          <w:tcPr>
            <w:tcW w:w="1161" w:type="dxa"/>
            <w:shd w:val="clear" w:color="auto" w:fill="auto"/>
            <w:tcMar>
              <w:top w:w="75" w:type="dxa"/>
              <w:left w:w="75" w:type="dxa"/>
              <w:bottom w:w="75" w:type="dxa"/>
              <w:right w:w="75" w:type="dxa"/>
            </w:tcMar>
            <w:vAlign w:val="center"/>
            <w:hideMark/>
          </w:tcPr>
          <w:p w14:paraId="7FCDA552" w14:textId="77777777" w:rsidR="000A1A3A" w:rsidRPr="000A1A3A" w:rsidRDefault="000A1A3A" w:rsidP="00C23A45">
            <w:pPr>
              <w:pStyle w:val="TableParagraph"/>
            </w:pPr>
            <w:r w:rsidRPr="000A1A3A">
              <w:t>8文字以上</w:t>
            </w:r>
          </w:p>
        </w:tc>
        <w:tc>
          <w:tcPr>
            <w:tcW w:w="873" w:type="dxa"/>
            <w:shd w:val="clear" w:color="auto" w:fill="auto"/>
            <w:tcMar>
              <w:top w:w="75" w:type="dxa"/>
              <w:left w:w="75" w:type="dxa"/>
              <w:bottom w:w="75" w:type="dxa"/>
              <w:right w:w="75" w:type="dxa"/>
            </w:tcMar>
            <w:vAlign w:val="center"/>
            <w:hideMark/>
          </w:tcPr>
          <w:p w14:paraId="0F4C427D" w14:textId="77777777" w:rsidR="000A1A3A" w:rsidRPr="000A1A3A" w:rsidRDefault="000A1A3A" w:rsidP="00C23A45">
            <w:pPr>
              <w:pStyle w:val="TableParagraph"/>
            </w:pPr>
            <w:r w:rsidRPr="000A1A3A">
              <w:t>推奨</w:t>
            </w:r>
          </w:p>
        </w:tc>
        <w:tc>
          <w:tcPr>
            <w:tcW w:w="873" w:type="dxa"/>
            <w:shd w:val="clear" w:color="auto" w:fill="auto"/>
            <w:tcMar>
              <w:top w:w="75" w:type="dxa"/>
              <w:left w:w="75" w:type="dxa"/>
              <w:bottom w:w="75" w:type="dxa"/>
              <w:right w:w="75" w:type="dxa"/>
            </w:tcMar>
            <w:vAlign w:val="center"/>
            <w:hideMark/>
          </w:tcPr>
          <w:p w14:paraId="7B9F6716" w14:textId="77777777" w:rsidR="000A1A3A" w:rsidRPr="000A1A3A" w:rsidRDefault="000A1A3A" w:rsidP="00C23A45">
            <w:pPr>
              <w:pStyle w:val="TableParagraph"/>
            </w:pPr>
            <w:r w:rsidRPr="000A1A3A">
              <w:t>許容</w:t>
            </w:r>
          </w:p>
        </w:tc>
        <w:tc>
          <w:tcPr>
            <w:tcW w:w="1453" w:type="dxa"/>
            <w:shd w:val="clear" w:color="auto" w:fill="auto"/>
            <w:tcMar>
              <w:top w:w="75" w:type="dxa"/>
              <w:left w:w="75" w:type="dxa"/>
              <w:bottom w:w="75" w:type="dxa"/>
              <w:right w:w="75" w:type="dxa"/>
            </w:tcMar>
            <w:vAlign w:val="center"/>
            <w:hideMark/>
          </w:tcPr>
          <w:p w14:paraId="2D42A13E" w14:textId="77777777" w:rsidR="000A1A3A" w:rsidRPr="000A1A3A" w:rsidRDefault="000A1A3A" w:rsidP="00C23A45">
            <w:pPr>
              <w:pStyle w:val="TableParagraph"/>
            </w:pPr>
            <w:r w:rsidRPr="000A1A3A">
              <w:t>ー</w:t>
            </w:r>
          </w:p>
        </w:tc>
        <w:tc>
          <w:tcPr>
            <w:tcW w:w="1016" w:type="dxa"/>
            <w:shd w:val="clear" w:color="auto" w:fill="auto"/>
            <w:tcMar>
              <w:top w:w="75" w:type="dxa"/>
              <w:left w:w="75" w:type="dxa"/>
              <w:bottom w:w="75" w:type="dxa"/>
              <w:right w:w="75" w:type="dxa"/>
            </w:tcMar>
            <w:vAlign w:val="center"/>
            <w:hideMark/>
          </w:tcPr>
          <w:p w14:paraId="703090E0" w14:textId="77777777" w:rsidR="000A1A3A" w:rsidRPr="000A1A3A" w:rsidRDefault="000A1A3A" w:rsidP="00C23A45">
            <w:pPr>
              <w:pStyle w:val="TableParagraph"/>
            </w:pPr>
            <w:r w:rsidRPr="000A1A3A">
              <w:t>不可</w:t>
            </w:r>
          </w:p>
        </w:tc>
        <w:tc>
          <w:tcPr>
            <w:tcW w:w="1445" w:type="dxa"/>
            <w:shd w:val="clear" w:color="auto" w:fill="auto"/>
            <w:tcMar>
              <w:top w:w="75" w:type="dxa"/>
              <w:left w:w="75" w:type="dxa"/>
              <w:bottom w:w="75" w:type="dxa"/>
              <w:right w:w="75" w:type="dxa"/>
            </w:tcMar>
            <w:vAlign w:val="center"/>
            <w:hideMark/>
          </w:tcPr>
          <w:p w14:paraId="1232DAE9" w14:textId="77777777" w:rsidR="000A1A3A" w:rsidRPr="000A1A3A" w:rsidRDefault="000A1A3A" w:rsidP="00C23A45">
            <w:pPr>
              <w:pStyle w:val="TableParagraph"/>
            </w:pPr>
            <w:r w:rsidRPr="000A1A3A">
              <w:t>ー</w:t>
            </w:r>
          </w:p>
        </w:tc>
      </w:tr>
    </w:tbl>
    <w:p w14:paraId="5AAAA55F" w14:textId="77777777" w:rsidR="003F49B5" w:rsidRPr="00D55921" w:rsidRDefault="003F49B5" w:rsidP="004F5C89">
      <w:pPr>
        <w:spacing w:after="182"/>
      </w:pPr>
    </w:p>
    <w:p w14:paraId="19791FB1" w14:textId="13B67B73" w:rsidR="004F5C89" w:rsidRDefault="004F5C89" w:rsidP="00AA25E3">
      <w:pPr>
        <w:pStyle w:val="4"/>
      </w:pPr>
      <w:r>
        <w:rPr>
          <w:rFonts w:hint="eastAsia"/>
        </w:rPr>
        <w:t>用語解説</w:t>
      </w:r>
      <w:r>
        <w:t xml:space="preserve"> </w:t>
      </w:r>
    </w:p>
    <w:p w14:paraId="778133C7" w14:textId="511E37AD" w:rsidR="004F5C89" w:rsidRDefault="004F5C89" w:rsidP="002C5A7D">
      <w:pPr>
        <w:pStyle w:val="Shikaku"/>
        <w:ind w:left="1320"/>
      </w:pPr>
      <w:r>
        <w:t>アクティブ認証（Active Authentication）：</w:t>
      </w:r>
      <w:r w:rsidR="00C97E7C">
        <w:br/>
      </w:r>
      <w:r>
        <w:rPr>
          <w:rFonts w:hint="eastAsia"/>
        </w:rPr>
        <w:t>ユーザーの操作を必要とする認証方式。</w:t>
      </w:r>
      <w:r>
        <w:t>USBトークン、ワンタイムパスワードデバイス・ソフト、生体認証などのユーザーが所有し管理しているAuthenticatorを使い、正当なユーザーかを判断する。</w:t>
      </w:r>
      <w:r w:rsidR="00C97E7C">
        <w:br/>
      </w:r>
      <w:r>
        <w:rPr>
          <w:rFonts w:hint="eastAsia"/>
        </w:rPr>
        <w:t>ユーザーの操作が必要で、</w:t>
      </w:r>
      <w:r>
        <w:t>Authenticator内の秘密の値を検証者（Verifier）側で検証し処理が完結する。</w:t>
      </w:r>
      <w:r>
        <w:rPr>
          <w:rFonts w:hint="eastAsia"/>
        </w:rPr>
        <w:t>内部統制でいう、予防的なコントロールに基づく認証。</w:t>
      </w:r>
    </w:p>
    <w:p w14:paraId="1A901C43" w14:textId="13FB0FAC" w:rsidR="004F5C89" w:rsidRDefault="004F5C89" w:rsidP="002C5A7D">
      <w:pPr>
        <w:pStyle w:val="Shikaku"/>
        <w:ind w:left="1320"/>
      </w:pPr>
      <w:r>
        <w:t>申請者（Claimant）：</w:t>
      </w:r>
      <w:r w:rsidR="000E3595">
        <w:br/>
      </w:r>
      <w:r>
        <w:t>1 つ以上の認証プロトコルを使用して身元が確認される対象者。</w:t>
      </w:r>
    </w:p>
    <w:p w14:paraId="7A56BA2B" w14:textId="0C3E0A3B" w:rsidR="004F5C89" w:rsidRDefault="004F5C89" w:rsidP="002C5A7D">
      <w:pPr>
        <w:pStyle w:val="Shikaku"/>
        <w:ind w:left="1320"/>
      </w:pPr>
      <w:r>
        <w:t>多段階認証</w:t>
      </w:r>
      <w:r w:rsidR="000E3595">
        <w:br/>
      </w:r>
      <w:r>
        <w:rPr>
          <w:rFonts w:hint="eastAsia"/>
        </w:rPr>
        <w:t>最初にパスワードや</w:t>
      </w:r>
      <w:r>
        <w:t>PIN（知識認証）などで認証を行い、それらが認証された場合にもう1つ別の要素を組み合わせて認証を行うことを二段階認証や2ステップ認証という。要素が3つ以上にわたる場合、「多段階認証」という。</w:t>
      </w:r>
    </w:p>
    <w:p w14:paraId="2C1C8D7A" w14:textId="184C32F5" w:rsidR="004F5C89" w:rsidRDefault="004F5C89" w:rsidP="002C5A7D">
      <w:pPr>
        <w:pStyle w:val="Shikaku"/>
        <w:ind w:left="1320"/>
      </w:pPr>
      <w:r>
        <w:t>多要素認証</w:t>
      </w:r>
      <w:r w:rsidR="000E3595">
        <w:br/>
      </w:r>
      <w:r>
        <w:rPr>
          <w:rFonts w:hint="eastAsia"/>
        </w:rPr>
        <w:t>多要素認証は、認証要素の内</w:t>
      </w:r>
      <w:r>
        <w:t>2つ以上を使用した認証を指す。多要素認証であるスマートカードは、所有するスマートカードを端末に接続し、知識であるPINが整合することで、内部の秘密鍵へのアクセスが許可され、認証に供される。</w:t>
      </w:r>
    </w:p>
    <w:p w14:paraId="7C1A9AC6" w14:textId="3BAEBEEF" w:rsidR="004F5C89" w:rsidRDefault="004F5C89" w:rsidP="002C5A7D">
      <w:pPr>
        <w:pStyle w:val="Shikaku"/>
        <w:ind w:left="1320"/>
      </w:pPr>
      <w:r>
        <w:lastRenderedPageBreak/>
        <w:t>単一要素認証</w:t>
      </w:r>
      <w:r w:rsidR="000E3595">
        <w:br/>
      </w:r>
      <w:r>
        <w:rPr>
          <w:rFonts w:hint="eastAsia"/>
        </w:rPr>
        <w:t>認証要素のうち、一つの認証方式を使用する場合を指す。パスワード認証だけなら単一要素認証となる。</w:t>
      </w:r>
    </w:p>
    <w:p w14:paraId="476AAA39" w14:textId="1B25F2D1" w:rsidR="004F5C89" w:rsidRDefault="004F5C89" w:rsidP="002C5A7D">
      <w:pPr>
        <w:pStyle w:val="Shikaku"/>
        <w:ind w:left="1320"/>
      </w:pPr>
      <w:r>
        <w:t>認証要素</w:t>
      </w:r>
      <w:r w:rsidR="000E3595">
        <w:br/>
      </w:r>
      <w:r>
        <w:rPr>
          <w:rFonts w:hint="eastAsia"/>
        </w:rPr>
        <w:t>認証に用いる要素であり、知識（</w:t>
      </w:r>
      <w:r>
        <w:t>What you know)、所持（What you have)、生体( What you are) の三要素がある。パスワードは本人だけが知る知識要素である。</w:t>
      </w:r>
    </w:p>
    <w:p w14:paraId="20C77620" w14:textId="74FDDF08" w:rsidR="004F5C89" w:rsidRDefault="004F5C89" w:rsidP="002C5A7D">
      <w:pPr>
        <w:pStyle w:val="Shikaku"/>
        <w:ind w:left="1320"/>
      </w:pPr>
      <w:r>
        <w:t>パッシブ認証（Passive Authentication）：</w:t>
      </w:r>
      <w:r w:rsidR="000E3595">
        <w:br/>
      </w:r>
      <w:r>
        <w:rPr>
          <w:rFonts w:hint="eastAsia"/>
        </w:rPr>
        <w:t>ユーザーの操作を必要としない認証方式。デバイスの種別、</w:t>
      </w:r>
      <w:r>
        <w:t>IPアドレス、ユーザーの振る舞い、生体情報などから、正当なユーザーかを判断する。ユーザーの操作は必要なく、検証者（Verifier）側で処理が完結する。</w:t>
      </w:r>
      <w:r w:rsidR="000E3595">
        <w:br/>
      </w:r>
      <w:r>
        <w:rPr>
          <w:rFonts w:hint="eastAsia"/>
        </w:rPr>
        <w:t>内部統制でいう、発見的なコントロールに基づく認証。予防的コントロールを強化するために使用されることが多い。</w:t>
      </w:r>
    </w:p>
    <w:p w14:paraId="123EBD46" w14:textId="6D8C5101" w:rsidR="004F5C89" w:rsidRDefault="004F5C89" w:rsidP="002C5A7D">
      <w:pPr>
        <w:pStyle w:val="Shikaku"/>
        <w:ind w:left="1320"/>
      </w:pPr>
      <w:r>
        <w:t>Authenticator：</w:t>
      </w:r>
      <w:r w:rsidR="000E3595">
        <w:br/>
      </w:r>
      <w:r>
        <w:rPr>
          <w:rFonts w:hint="eastAsia"/>
        </w:rPr>
        <w:t>申請者が所有し、管理しているもの（認証子：通常は暗号モジュールまたはパスワード）で、申立人の</w:t>
      </w:r>
      <w:r>
        <w:t xml:space="preserve">IDを認証するために使用される。 </w:t>
      </w:r>
    </w:p>
    <w:p w14:paraId="58EA49FF" w14:textId="10A12E42" w:rsidR="004F5C89" w:rsidRDefault="004F5C89" w:rsidP="002C5A7D">
      <w:pPr>
        <w:pStyle w:val="Shikaku"/>
        <w:ind w:left="1320"/>
      </w:pPr>
      <w:r>
        <w:t>Verifier：</w:t>
      </w:r>
      <w:r w:rsidR="000E3595">
        <w:br/>
      </w:r>
      <w:r>
        <w:rPr>
          <w:rFonts w:hint="eastAsia"/>
        </w:rPr>
        <w:t>認証プロトコルを使用して、</w:t>
      </w:r>
      <w:r>
        <w:t>1 つまたは 2 つの認証子の所有および管理を確認することで、 申請者の身元を検証するシステムおよび組織。</w:t>
      </w:r>
    </w:p>
    <w:p w14:paraId="0DB5FE05" w14:textId="6167746C" w:rsidR="004F5C89" w:rsidRDefault="004F5C89" w:rsidP="00AA25E3">
      <w:pPr>
        <w:pStyle w:val="4"/>
      </w:pPr>
      <w:r>
        <w:rPr>
          <w:rFonts w:hint="eastAsia"/>
        </w:rPr>
        <w:t>漏洩パスワード</w:t>
      </w:r>
      <w:r>
        <w:t xml:space="preserve"> TOP200 の特徴</w:t>
      </w:r>
    </w:p>
    <w:p w14:paraId="19DEC32F" w14:textId="77777777" w:rsidR="004F5C89" w:rsidRDefault="004F5C89" w:rsidP="004F5C89">
      <w:pPr>
        <w:spacing w:after="182"/>
      </w:pPr>
      <w:r>
        <w:t>IPA セキュリティプロジェクトチームが調査した漏洩パスワードTOP200の特徴は以下の通りです。</w:t>
      </w:r>
    </w:p>
    <w:p w14:paraId="11F2B2DA" w14:textId="5305B182" w:rsidR="004F5C89" w:rsidRDefault="004F5C89" w:rsidP="00AA7A64">
      <w:pPr>
        <w:pStyle w:val="5"/>
        <w:spacing w:before="182"/>
        <w:ind w:left="1000" w:hanging="1000"/>
      </w:pPr>
      <w:r>
        <w:rPr>
          <w:rFonts w:hint="eastAsia"/>
        </w:rPr>
        <w:t>データ出典</w:t>
      </w:r>
      <w:r>
        <w:t xml:space="preserve"> </w:t>
      </w:r>
    </w:p>
    <w:p w14:paraId="4F51A196" w14:textId="77777777" w:rsidR="004F5C89" w:rsidRDefault="004F5C89" w:rsidP="004F5C89">
      <w:pPr>
        <w:spacing w:after="182"/>
      </w:pPr>
      <w:r>
        <w:t>https://haveibeenpwned.com/ 2020年6月13日 バージョン4 の 漏洩出現順 SHA-1データを逆変換サイトで逆変換したもので、トップ101の内、1個だけ逆変換に成功しなかったものを除いた200個のパスワードを使用しました。</w:t>
      </w:r>
    </w:p>
    <w:p w14:paraId="1D85CEA3" w14:textId="2F2591A8" w:rsidR="004F5C89" w:rsidRDefault="004F5C89" w:rsidP="001A6ECB">
      <w:pPr>
        <w:pStyle w:val="5"/>
        <w:spacing w:before="182"/>
        <w:ind w:left="1000" w:hanging="1000"/>
      </w:pPr>
      <w:r>
        <w:rPr>
          <w:rFonts w:hint="eastAsia"/>
        </w:rPr>
        <w:t>特徴の考え方と発現数</w:t>
      </w:r>
      <w:r>
        <w:t xml:space="preserve"> </w:t>
      </w:r>
    </w:p>
    <w:p w14:paraId="31551317" w14:textId="77777777" w:rsidR="004F5C89" w:rsidRDefault="004F5C89" w:rsidP="004F5C89">
      <w:pPr>
        <w:spacing w:after="182"/>
      </w:pPr>
      <w:r>
        <w:rPr>
          <w:rFonts w:hint="eastAsia"/>
        </w:rPr>
        <w:t>以下のように特徴を定義し分類しました。</w:t>
      </w:r>
    </w:p>
    <w:p w14:paraId="27CA24F6" w14:textId="19B52119" w:rsidR="004F5C89" w:rsidRDefault="004F5C89" w:rsidP="00C23A45">
      <w:pPr>
        <w:pStyle w:val="a"/>
        <w:ind w:left="820"/>
      </w:pPr>
      <w:r>
        <w:t>単語　　　　　　password、</w:t>
      </w:r>
      <w:proofErr w:type="spellStart"/>
      <w:r>
        <w:t>iloveyou</w:t>
      </w:r>
      <w:proofErr w:type="spellEnd"/>
      <w:r>
        <w:t xml:space="preserve"> など</w:t>
      </w:r>
    </w:p>
    <w:p w14:paraId="2F6E11E8" w14:textId="5C5DF46D" w:rsidR="004F5C89" w:rsidRDefault="004F5C89" w:rsidP="00C23A45">
      <w:pPr>
        <w:pStyle w:val="a"/>
        <w:ind w:left="820"/>
      </w:pPr>
      <w:r>
        <w:t>キーボード配列　qwertyなどのキーボードの配列に由来するもの</w:t>
      </w:r>
      <w:r w:rsidR="00D81022">
        <w:br/>
      </w:r>
      <w:r>
        <w:rPr>
          <w:rFonts w:hint="eastAsia"/>
        </w:rPr>
        <w:t xml:space="preserve">　　　　　　　　</w:t>
      </w:r>
      <w:r>
        <w:t>1234などの連続も配列に由来するものとした</w:t>
      </w:r>
    </w:p>
    <w:p w14:paraId="2CB1C50D" w14:textId="385DE413" w:rsidR="004F5C89" w:rsidRDefault="004F5C89" w:rsidP="00C23A45">
      <w:pPr>
        <w:pStyle w:val="a"/>
        <w:ind w:left="820"/>
      </w:pPr>
      <w:r>
        <w:t>連続　　　　　　11111 など</w:t>
      </w:r>
    </w:p>
    <w:p w14:paraId="3AE16069" w14:textId="436076CF" w:rsidR="004F5C89" w:rsidRDefault="004F5C89" w:rsidP="00C23A45">
      <w:pPr>
        <w:pStyle w:val="a"/>
        <w:ind w:left="820"/>
      </w:pPr>
      <w:r>
        <w:t>繰り返し　　　　123123など</w:t>
      </w:r>
    </w:p>
    <w:p w14:paraId="733C6A11" w14:textId="223599DD" w:rsidR="004F5C89" w:rsidRDefault="004F5C89" w:rsidP="00C23A45">
      <w:pPr>
        <w:pStyle w:val="a"/>
        <w:ind w:left="820"/>
      </w:pPr>
      <w:r>
        <w:t xml:space="preserve">語順　　　　　　</w:t>
      </w:r>
      <w:proofErr w:type="spellStart"/>
      <w:r>
        <w:t>abc</w:t>
      </w:r>
      <w:proofErr w:type="spellEnd"/>
      <w:r>
        <w:t>など</w:t>
      </w:r>
    </w:p>
    <w:p w14:paraId="6FBE0AC7" w14:textId="5E044B52" w:rsidR="004F5C89" w:rsidRDefault="004F5C89" w:rsidP="00C23A45">
      <w:pPr>
        <w:pStyle w:val="a"/>
        <w:ind w:left="820"/>
      </w:pPr>
      <w:r>
        <w:t>語頭　　　　　　キーワードの先頭に1文字だけ追加したもの</w:t>
      </w:r>
    </w:p>
    <w:p w14:paraId="68B07731" w14:textId="20648A18" w:rsidR="004F5C89" w:rsidRDefault="004F5C89" w:rsidP="00C23A45">
      <w:pPr>
        <w:pStyle w:val="a"/>
        <w:ind w:left="820"/>
      </w:pPr>
      <w:r>
        <w:t>語尾　　　　　　キーワードの最後に1文字だけ追加したもの</w:t>
      </w:r>
    </w:p>
    <w:p w14:paraId="54D9793A" w14:textId="7BA6F3FC" w:rsidR="004F5C89" w:rsidRDefault="004F5C89" w:rsidP="00C23A45">
      <w:pPr>
        <w:pStyle w:val="a"/>
        <w:ind w:left="820"/>
      </w:pPr>
      <w:r>
        <w:t>置換　　　　　　o → 0、a→@、</w:t>
      </w:r>
      <w:proofErr w:type="spellStart"/>
      <w:r>
        <w:t>you→u</w:t>
      </w:r>
      <w:proofErr w:type="spellEnd"/>
      <w:r>
        <w:t xml:space="preserve"> などの置換</w:t>
      </w:r>
    </w:p>
    <w:p w14:paraId="7D3358D9" w14:textId="77777777" w:rsidR="00D07C7A" w:rsidRDefault="00D07C7A" w:rsidP="004F5C89">
      <w:pPr>
        <w:spacing w:after="182"/>
      </w:pPr>
    </w:p>
    <w:p w14:paraId="360C8B86" w14:textId="033AAE0A" w:rsidR="004F5C89" w:rsidRDefault="004F5C89" w:rsidP="004F5C89">
      <w:pPr>
        <w:spacing w:after="182"/>
      </w:pPr>
      <w:r>
        <w:t>最初に出現した特徴を特徴1とし、次に出現した特徴を特徴2としました。</w:t>
      </w:r>
    </w:p>
    <w:p w14:paraId="1A516B46" w14:textId="022912C1" w:rsidR="004F5C89" w:rsidRDefault="004F5C89" w:rsidP="004F5C89">
      <w:pPr>
        <w:spacing w:after="182"/>
      </w:pPr>
      <w:r>
        <w:rPr>
          <w:rFonts w:hint="eastAsia"/>
        </w:rPr>
        <w:lastRenderedPageBreak/>
        <w:t>複数の特徴を有するパスワードは</w:t>
      </w:r>
      <w:r>
        <w:t xml:space="preserve">200個中42個で、語尾変化が最も多く、複雑さを求めた場合、数値や記号を追加した可能性を示唆するものと考えられます。 </w:t>
      </w:r>
    </w:p>
    <w:tbl>
      <w:tblPr>
        <w:tblW w:w="9100" w:type="dxa"/>
        <w:tblCellMar>
          <w:left w:w="99" w:type="dxa"/>
          <w:right w:w="99" w:type="dxa"/>
        </w:tblCellMar>
        <w:tblLook w:val="04A0" w:firstRow="1" w:lastRow="0" w:firstColumn="1" w:lastColumn="0" w:noHBand="0" w:noVBand="1"/>
      </w:tblPr>
      <w:tblGrid>
        <w:gridCol w:w="780"/>
        <w:gridCol w:w="1540"/>
        <w:gridCol w:w="900"/>
        <w:gridCol w:w="1460"/>
        <w:gridCol w:w="1380"/>
        <w:gridCol w:w="3040"/>
      </w:tblGrid>
      <w:tr w:rsidR="001426BD" w:rsidRPr="001426BD" w14:paraId="789DCEB7" w14:textId="77777777" w:rsidTr="001426BD">
        <w:trPr>
          <w:trHeight w:val="330"/>
        </w:trPr>
        <w:tc>
          <w:tcPr>
            <w:tcW w:w="780"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718D8F3A" w14:textId="77777777" w:rsidR="001426BD" w:rsidRPr="001426BD" w:rsidRDefault="001426BD" w:rsidP="001426BD">
            <w:pPr>
              <w:spacing w:afterLines="0" w:after="0" w:line="240" w:lineRule="auto"/>
              <w:jc w:val="center"/>
              <w:rPr>
                <w:rFonts w:ascii="メイリオ" w:eastAsia="メイリオ" w:hAnsi="メイリオ" w:cs="ＭＳ Ｐゴシック"/>
                <w:b/>
                <w:bCs/>
                <w:color w:val="FFFFFF"/>
                <w:kern w:val="0"/>
                <w:sz w:val="16"/>
                <w:szCs w:val="16"/>
              </w:rPr>
            </w:pPr>
            <w:r w:rsidRPr="001426BD">
              <w:rPr>
                <w:rFonts w:ascii="メイリオ" w:eastAsia="メイリオ" w:hAnsi="メイリオ" w:cs="ＭＳ Ｐゴシック" w:hint="eastAsia"/>
                <w:b/>
                <w:bCs/>
                <w:color w:val="FFFFFF"/>
                <w:kern w:val="0"/>
                <w:sz w:val="16"/>
                <w:szCs w:val="16"/>
              </w:rPr>
              <w:t>順位</w:t>
            </w:r>
          </w:p>
        </w:tc>
        <w:tc>
          <w:tcPr>
            <w:tcW w:w="1540" w:type="dxa"/>
            <w:tcBorders>
              <w:top w:val="single" w:sz="4" w:space="0" w:color="auto"/>
              <w:left w:val="nil"/>
              <w:bottom w:val="single" w:sz="4" w:space="0" w:color="auto"/>
              <w:right w:val="single" w:sz="4" w:space="0" w:color="auto"/>
            </w:tcBorders>
            <w:shd w:val="clear" w:color="000000" w:fill="44546A"/>
            <w:vAlign w:val="center"/>
            <w:hideMark/>
          </w:tcPr>
          <w:p w14:paraId="5EBCA5D8" w14:textId="77777777" w:rsidR="001426BD" w:rsidRPr="001426BD" w:rsidRDefault="001426BD" w:rsidP="001426BD">
            <w:pPr>
              <w:spacing w:afterLines="0" w:after="0" w:line="240" w:lineRule="auto"/>
              <w:jc w:val="center"/>
              <w:rPr>
                <w:rFonts w:ascii="メイリオ" w:eastAsia="メイリオ" w:hAnsi="メイリオ" w:cs="ＭＳ Ｐゴシック"/>
                <w:b/>
                <w:bCs/>
                <w:color w:val="FFFFFF"/>
                <w:kern w:val="0"/>
                <w:sz w:val="16"/>
                <w:szCs w:val="16"/>
              </w:rPr>
            </w:pPr>
            <w:r w:rsidRPr="001426BD">
              <w:rPr>
                <w:rFonts w:ascii="メイリオ" w:eastAsia="メイリオ" w:hAnsi="メイリオ" w:cs="ＭＳ Ｐゴシック" w:hint="eastAsia"/>
                <w:b/>
                <w:bCs/>
                <w:color w:val="FFFFFF"/>
                <w:kern w:val="0"/>
                <w:sz w:val="16"/>
                <w:szCs w:val="16"/>
              </w:rPr>
              <w:t>パスワード</w:t>
            </w:r>
          </w:p>
        </w:tc>
        <w:tc>
          <w:tcPr>
            <w:tcW w:w="900" w:type="dxa"/>
            <w:tcBorders>
              <w:top w:val="single" w:sz="4" w:space="0" w:color="auto"/>
              <w:left w:val="nil"/>
              <w:bottom w:val="single" w:sz="4" w:space="0" w:color="auto"/>
              <w:right w:val="single" w:sz="4" w:space="0" w:color="auto"/>
            </w:tcBorders>
            <w:shd w:val="clear" w:color="000000" w:fill="44546A"/>
            <w:vAlign w:val="center"/>
            <w:hideMark/>
          </w:tcPr>
          <w:p w14:paraId="06334064" w14:textId="77777777" w:rsidR="001426BD" w:rsidRPr="001426BD" w:rsidRDefault="001426BD" w:rsidP="001426BD">
            <w:pPr>
              <w:spacing w:afterLines="0" w:after="0" w:line="240" w:lineRule="auto"/>
              <w:jc w:val="center"/>
              <w:rPr>
                <w:rFonts w:ascii="メイリオ" w:eastAsia="メイリオ" w:hAnsi="メイリオ" w:cs="ＭＳ Ｐゴシック"/>
                <w:b/>
                <w:bCs/>
                <w:color w:val="FFFFFF"/>
                <w:kern w:val="0"/>
                <w:sz w:val="16"/>
                <w:szCs w:val="16"/>
              </w:rPr>
            </w:pPr>
            <w:r w:rsidRPr="001426BD">
              <w:rPr>
                <w:rFonts w:ascii="メイリオ" w:eastAsia="メイリオ" w:hAnsi="メイリオ" w:cs="ＭＳ Ｐゴシック" w:hint="eastAsia"/>
                <w:b/>
                <w:bCs/>
                <w:color w:val="FFFFFF"/>
                <w:kern w:val="0"/>
                <w:sz w:val="16"/>
                <w:szCs w:val="16"/>
              </w:rPr>
              <w:t>文字種</w:t>
            </w:r>
          </w:p>
        </w:tc>
        <w:tc>
          <w:tcPr>
            <w:tcW w:w="1460" w:type="dxa"/>
            <w:tcBorders>
              <w:top w:val="single" w:sz="4" w:space="0" w:color="auto"/>
              <w:left w:val="nil"/>
              <w:bottom w:val="single" w:sz="4" w:space="0" w:color="auto"/>
              <w:right w:val="single" w:sz="4" w:space="0" w:color="auto"/>
            </w:tcBorders>
            <w:shd w:val="clear" w:color="000000" w:fill="44546A"/>
            <w:vAlign w:val="center"/>
            <w:hideMark/>
          </w:tcPr>
          <w:p w14:paraId="7739E589" w14:textId="77777777" w:rsidR="001426BD" w:rsidRPr="001426BD" w:rsidRDefault="001426BD" w:rsidP="001426BD">
            <w:pPr>
              <w:spacing w:afterLines="0" w:after="0" w:line="240" w:lineRule="auto"/>
              <w:jc w:val="center"/>
              <w:rPr>
                <w:rFonts w:ascii="メイリオ" w:eastAsia="メイリオ" w:hAnsi="メイリオ" w:cs="ＭＳ Ｐゴシック"/>
                <w:b/>
                <w:bCs/>
                <w:color w:val="FFFFFF"/>
                <w:kern w:val="0"/>
                <w:sz w:val="16"/>
                <w:szCs w:val="16"/>
              </w:rPr>
            </w:pPr>
            <w:r w:rsidRPr="001426BD">
              <w:rPr>
                <w:rFonts w:ascii="メイリオ" w:eastAsia="メイリオ" w:hAnsi="メイリオ" w:cs="ＭＳ Ｐゴシック" w:hint="eastAsia"/>
                <w:b/>
                <w:bCs/>
                <w:color w:val="FFFFFF"/>
                <w:kern w:val="0"/>
                <w:sz w:val="16"/>
                <w:szCs w:val="16"/>
              </w:rPr>
              <w:t>特徴1</w:t>
            </w:r>
          </w:p>
        </w:tc>
        <w:tc>
          <w:tcPr>
            <w:tcW w:w="1380" w:type="dxa"/>
            <w:tcBorders>
              <w:top w:val="single" w:sz="4" w:space="0" w:color="auto"/>
              <w:left w:val="nil"/>
              <w:bottom w:val="single" w:sz="4" w:space="0" w:color="auto"/>
              <w:right w:val="single" w:sz="4" w:space="0" w:color="auto"/>
            </w:tcBorders>
            <w:shd w:val="clear" w:color="000000" w:fill="44546A"/>
            <w:vAlign w:val="center"/>
            <w:hideMark/>
          </w:tcPr>
          <w:p w14:paraId="0327B53B" w14:textId="77777777" w:rsidR="001426BD" w:rsidRPr="001426BD" w:rsidRDefault="001426BD" w:rsidP="001426BD">
            <w:pPr>
              <w:spacing w:afterLines="0" w:after="0" w:line="240" w:lineRule="auto"/>
              <w:jc w:val="center"/>
              <w:rPr>
                <w:rFonts w:ascii="メイリオ" w:eastAsia="メイリオ" w:hAnsi="メイリオ" w:cs="ＭＳ Ｐゴシック"/>
                <w:b/>
                <w:bCs/>
                <w:color w:val="FFFFFF"/>
                <w:kern w:val="0"/>
                <w:sz w:val="16"/>
                <w:szCs w:val="16"/>
              </w:rPr>
            </w:pPr>
            <w:r w:rsidRPr="001426BD">
              <w:rPr>
                <w:rFonts w:ascii="メイリオ" w:eastAsia="メイリオ" w:hAnsi="メイリオ" w:cs="ＭＳ Ｐゴシック" w:hint="eastAsia"/>
                <w:b/>
                <w:bCs/>
                <w:color w:val="FFFFFF"/>
                <w:kern w:val="0"/>
                <w:sz w:val="16"/>
                <w:szCs w:val="16"/>
              </w:rPr>
              <w:t>特徴2</w:t>
            </w:r>
          </w:p>
        </w:tc>
        <w:tc>
          <w:tcPr>
            <w:tcW w:w="3040" w:type="dxa"/>
            <w:tcBorders>
              <w:top w:val="single" w:sz="4" w:space="0" w:color="auto"/>
              <w:left w:val="nil"/>
              <w:bottom w:val="single" w:sz="4" w:space="0" w:color="auto"/>
              <w:right w:val="single" w:sz="4" w:space="0" w:color="auto"/>
            </w:tcBorders>
            <w:shd w:val="clear" w:color="000000" w:fill="44546A"/>
            <w:vAlign w:val="center"/>
            <w:hideMark/>
          </w:tcPr>
          <w:p w14:paraId="256040AC" w14:textId="77777777" w:rsidR="001426BD" w:rsidRPr="001426BD" w:rsidRDefault="001426BD" w:rsidP="001426BD">
            <w:pPr>
              <w:spacing w:afterLines="0" w:after="0" w:line="240" w:lineRule="auto"/>
              <w:jc w:val="center"/>
              <w:rPr>
                <w:rFonts w:ascii="メイリオ" w:eastAsia="メイリオ" w:hAnsi="メイリオ" w:cs="ＭＳ Ｐゴシック"/>
                <w:b/>
                <w:bCs/>
                <w:color w:val="FFFFFF"/>
                <w:kern w:val="0"/>
                <w:sz w:val="16"/>
                <w:szCs w:val="16"/>
              </w:rPr>
            </w:pPr>
            <w:r w:rsidRPr="001426BD">
              <w:rPr>
                <w:rFonts w:ascii="メイリオ" w:eastAsia="メイリオ" w:hAnsi="メイリオ" w:cs="ＭＳ Ｐゴシック" w:hint="eastAsia"/>
                <w:b/>
                <w:bCs/>
                <w:color w:val="FFFFFF"/>
                <w:kern w:val="0"/>
                <w:sz w:val="16"/>
                <w:szCs w:val="16"/>
              </w:rPr>
              <w:t>その他</w:t>
            </w:r>
          </w:p>
        </w:tc>
      </w:tr>
      <w:tr w:rsidR="001426BD" w:rsidRPr="001426BD" w14:paraId="2EE8698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9103738"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w:t>
            </w:r>
          </w:p>
        </w:tc>
        <w:tc>
          <w:tcPr>
            <w:tcW w:w="1540" w:type="dxa"/>
            <w:tcBorders>
              <w:top w:val="nil"/>
              <w:left w:val="nil"/>
              <w:bottom w:val="single" w:sz="4" w:space="0" w:color="auto"/>
              <w:right w:val="single" w:sz="4" w:space="0" w:color="auto"/>
            </w:tcBorders>
            <w:shd w:val="clear" w:color="auto" w:fill="auto"/>
            <w:vAlign w:val="center"/>
            <w:hideMark/>
          </w:tcPr>
          <w:p w14:paraId="5E23392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123456</w:t>
            </w:r>
          </w:p>
        </w:tc>
        <w:tc>
          <w:tcPr>
            <w:tcW w:w="900" w:type="dxa"/>
            <w:tcBorders>
              <w:top w:val="nil"/>
              <w:left w:val="nil"/>
              <w:bottom w:val="single" w:sz="4" w:space="0" w:color="auto"/>
              <w:right w:val="single" w:sz="4" w:space="0" w:color="auto"/>
            </w:tcBorders>
            <w:shd w:val="clear" w:color="auto" w:fill="auto"/>
            <w:vAlign w:val="center"/>
            <w:hideMark/>
          </w:tcPr>
          <w:p w14:paraId="085591C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55C525C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0747118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C77E71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791C48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524CDD6"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2</w:t>
            </w:r>
          </w:p>
        </w:tc>
        <w:tc>
          <w:tcPr>
            <w:tcW w:w="1540" w:type="dxa"/>
            <w:tcBorders>
              <w:top w:val="nil"/>
              <w:left w:val="nil"/>
              <w:bottom w:val="single" w:sz="4" w:space="0" w:color="auto"/>
              <w:right w:val="single" w:sz="4" w:space="0" w:color="auto"/>
            </w:tcBorders>
            <w:shd w:val="clear" w:color="auto" w:fill="auto"/>
            <w:vAlign w:val="center"/>
            <w:hideMark/>
          </w:tcPr>
          <w:p w14:paraId="0FF95F4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123456789</w:t>
            </w:r>
          </w:p>
        </w:tc>
        <w:tc>
          <w:tcPr>
            <w:tcW w:w="900" w:type="dxa"/>
            <w:tcBorders>
              <w:top w:val="nil"/>
              <w:left w:val="nil"/>
              <w:bottom w:val="single" w:sz="4" w:space="0" w:color="auto"/>
              <w:right w:val="single" w:sz="4" w:space="0" w:color="auto"/>
            </w:tcBorders>
            <w:shd w:val="clear" w:color="auto" w:fill="auto"/>
            <w:vAlign w:val="center"/>
            <w:hideMark/>
          </w:tcPr>
          <w:p w14:paraId="6CC862F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5E8A28A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75455C4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00F163E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6234C9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E2CFFF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3</w:t>
            </w:r>
          </w:p>
        </w:tc>
        <w:tc>
          <w:tcPr>
            <w:tcW w:w="1540" w:type="dxa"/>
            <w:tcBorders>
              <w:top w:val="nil"/>
              <w:left w:val="nil"/>
              <w:bottom w:val="single" w:sz="4" w:space="0" w:color="auto"/>
              <w:right w:val="single" w:sz="4" w:space="0" w:color="auto"/>
            </w:tcBorders>
            <w:shd w:val="clear" w:color="auto" w:fill="auto"/>
            <w:vAlign w:val="center"/>
            <w:hideMark/>
          </w:tcPr>
          <w:p w14:paraId="5F65011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qwerty</w:t>
            </w:r>
          </w:p>
        </w:tc>
        <w:tc>
          <w:tcPr>
            <w:tcW w:w="900" w:type="dxa"/>
            <w:tcBorders>
              <w:top w:val="nil"/>
              <w:left w:val="nil"/>
              <w:bottom w:val="single" w:sz="4" w:space="0" w:color="auto"/>
              <w:right w:val="single" w:sz="4" w:space="0" w:color="auto"/>
            </w:tcBorders>
            <w:shd w:val="clear" w:color="auto" w:fill="auto"/>
            <w:vAlign w:val="center"/>
            <w:hideMark/>
          </w:tcPr>
          <w:p w14:paraId="40E6F4E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74EABF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20291A3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3DED1C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F1544EF"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33DE94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4</w:t>
            </w:r>
          </w:p>
        </w:tc>
        <w:tc>
          <w:tcPr>
            <w:tcW w:w="1540" w:type="dxa"/>
            <w:tcBorders>
              <w:top w:val="nil"/>
              <w:left w:val="nil"/>
              <w:bottom w:val="single" w:sz="4" w:space="0" w:color="auto"/>
              <w:right w:val="single" w:sz="4" w:space="0" w:color="auto"/>
            </w:tcBorders>
            <w:shd w:val="clear" w:color="auto" w:fill="auto"/>
            <w:vAlign w:val="center"/>
            <w:hideMark/>
          </w:tcPr>
          <w:p w14:paraId="392B8AC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password</w:t>
            </w:r>
          </w:p>
        </w:tc>
        <w:tc>
          <w:tcPr>
            <w:tcW w:w="900" w:type="dxa"/>
            <w:tcBorders>
              <w:top w:val="nil"/>
              <w:left w:val="nil"/>
              <w:bottom w:val="single" w:sz="4" w:space="0" w:color="auto"/>
              <w:right w:val="single" w:sz="4" w:space="0" w:color="auto"/>
            </w:tcBorders>
            <w:shd w:val="clear" w:color="auto" w:fill="auto"/>
            <w:vAlign w:val="center"/>
            <w:hideMark/>
          </w:tcPr>
          <w:p w14:paraId="5677FEC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54754C1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32F4F29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A0C25D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3924B1E"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E0260C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14:paraId="2C46EDC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111111</w:t>
            </w:r>
          </w:p>
        </w:tc>
        <w:tc>
          <w:tcPr>
            <w:tcW w:w="900" w:type="dxa"/>
            <w:tcBorders>
              <w:top w:val="nil"/>
              <w:left w:val="nil"/>
              <w:bottom w:val="single" w:sz="4" w:space="0" w:color="auto"/>
              <w:right w:val="single" w:sz="4" w:space="0" w:color="auto"/>
            </w:tcBorders>
            <w:shd w:val="clear" w:color="auto" w:fill="auto"/>
            <w:vAlign w:val="center"/>
            <w:hideMark/>
          </w:tcPr>
          <w:p w14:paraId="381DF74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70A4AA9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78318BD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1FCDC1D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9B71A3D"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E589AF6"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6</w:t>
            </w:r>
          </w:p>
        </w:tc>
        <w:tc>
          <w:tcPr>
            <w:tcW w:w="1540" w:type="dxa"/>
            <w:tcBorders>
              <w:top w:val="nil"/>
              <w:left w:val="nil"/>
              <w:bottom w:val="single" w:sz="4" w:space="0" w:color="auto"/>
              <w:right w:val="single" w:sz="4" w:space="0" w:color="auto"/>
            </w:tcBorders>
            <w:shd w:val="clear" w:color="auto" w:fill="auto"/>
            <w:vAlign w:val="center"/>
            <w:hideMark/>
          </w:tcPr>
          <w:p w14:paraId="783D99C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12345678</w:t>
            </w:r>
          </w:p>
        </w:tc>
        <w:tc>
          <w:tcPr>
            <w:tcW w:w="900" w:type="dxa"/>
            <w:tcBorders>
              <w:top w:val="nil"/>
              <w:left w:val="nil"/>
              <w:bottom w:val="single" w:sz="4" w:space="0" w:color="auto"/>
              <w:right w:val="single" w:sz="4" w:space="0" w:color="auto"/>
            </w:tcBorders>
            <w:shd w:val="clear" w:color="auto" w:fill="auto"/>
            <w:vAlign w:val="center"/>
            <w:hideMark/>
          </w:tcPr>
          <w:p w14:paraId="6E41029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4F0C530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26D967F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D7557D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222EE12"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0764EE2"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7</w:t>
            </w:r>
          </w:p>
        </w:tc>
        <w:tc>
          <w:tcPr>
            <w:tcW w:w="1540" w:type="dxa"/>
            <w:tcBorders>
              <w:top w:val="nil"/>
              <w:left w:val="nil"/>
              <w:bottom w:val="single" w:sz="4" w:space="0" w:color="auto"/>
              <w:right w:val="single" w:sz="4" w:space="0" w:color="auto"/>
            </w:tcBorders>
            <w:shd w:val="clear" w:color="auto" w:fill="auto"/>
            <w:vAlign w:val="center"/>
            <w:hideMark/>
          </w:tcPr>
          <w:p w14:paraId="75BCFAD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abc123</w:t>
            </w:r>
          </w:p>
        </w:tc>
        <w:tc>
          <w:tcPr>
            <w:tcW w:w="900" w:type="dxa"/>
            <w:tcBorders>
              <w:top w:val="nil"/>
              <w:left w:val="nil"/>
              <w:bottom w:val="single" w:sz="4" w:space="0" w:color="auto"/>
              <w:right w:val="single" w:sz="4" w:space="0" w:color="auto"/>
            </w:tcBorders>
            <w:shd w:val="clear" w:color="auto" w:fill="auto"/>
            <w:vAlign w:val="center"/>
            <w:hideMark/>
          </w:tcPr>
          <w:p w14:paraId="6DEFA93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1E3AF20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5664C58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2FB6A1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A28718B"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113F50C"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8</w:t>
            </w:r>
          </w:p>
        </w:tc>
        <w:tc>
          <w:tcPr>
            <w:tcW w:w="1540" w:type="dxa"/>
            <w:tcBorders>
              <w:top w:val="nil"/>
              <w:left w:val="nil"/>
              <w:bottom w:val="single" w:sz="4" w:space="0" w:color="auto"/>
              <w:right w:val="single" w:sz="4" w:space="0" w:color="auto"/>
            </w:tcBorders>
            <w:shd w:val="clear" w:color="auto" w:fill="auto"/>
            <w:vAlign w:val="center"/>
            <w:hideMark/>
          </w:tcPr>
          <w:p w14:paraId="75AC6BE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1234567</w:t>
            </w:r>
          </w:p>
        </w:tc>
        <w:tc>
          <w:tcPr>
            <w:tcW w:w="900" w:type="dxa"/>
            <w:tcBorders>
              <w:top w:val="nil"/>
              <w:left w:val="nil"/>
              <w:bottom w:val="single" w:sz="4" w:space="0" w:color="auto"/>
              <w:right w:val="single" w:sz="4" w:space="0" w:color="auto"/>
            </w:tcBorders>
            <w:shd w:val="clear" w:color="auto" w:fill="auto"/>
            <w:vAlign w:val="center"/>
            <w:hideMark/>
          </w:tcPr>
          <w:p w14:paraId="72B5677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3450570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0927133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B19DC6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0C16F89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C98C87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9</w:t>
            </w:r>
          </w:p>
        </w:tc>
        <w:tc>
          <w:tcPr>
            <w:tcW w:w="1540" w:type="dxa"/>
            <w:tcBorders>
              <w:top w:val="nil"/>
              <w:left w:val="nil"/>
              <w:bottom w:val="single" w:sz="4" w:space="0" w:color="auto"/>
              <w:right w:val="single" w:sz="4" w:space="0" w:color="auto"/>
            </w:tcBorders>
            <w:shd w:val="clear" w:color="auto" w:fill="auto"/>
            <w:vAlign w:val="center"/>
            <w:hideMark/>
          </w:tcPr>
          <w:p w14:paraId="7C4EAD4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password1</w:t>
            </w:r>
          </w:p>
        </w:tc>
        <w:tc>
          <w:tcPr>
            <w:tcW w:w="900" w:type="dxa"/>
            <w:tcBorders>
              <w:top w:val="nil"/>
              <w:left w:val="nil"/>
              <w:bottom w:val="single" w:sz="4" w:space="0" w:color="auto"/>
              <w:right w:val="single" w:sz="4" w:space="0" w:color="auto"/>
            </w:tcBorders>
            <w:shd w:val="clear" w:color="auto" w:fill="auto"/>
            <w:vAlign w:val="center"/>
            <w:hideMark/>
          </w:tcPr>
          <w:p w14:paraId="715A844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3890E7C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A18138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語頭・語尾</w:t>
            </w:r>
          </w:p>
        </w:tc>
        <w:tc>
          <w:tcPr>
            <w:tcW w:w="3040" w:type="dxa"/>
            <w:tcBorders>
              <w:top w:val="nil"/>
              <w:left w:val="nil"/>
              <w:bottom w:val="single" w:sz="4" w:space="0" w:color="auto"/>
              <w:right w:val="single" w:sz="4" w:space="0" w:color="auto"/>
            </w:tcBorders>
            <w:shd w:val="clear" w:color="auto" w:fill="auto"/>
            <w:vAlign w:val="center"/>
            <w:hideMark/>
          </w:tcPr>
          <w:p w14:paraId="78B3281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3387D9C"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84A9B47"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10</w:t>
            </w:r>
          </w:p>
        </w:tc>
        <w:tc>
          <w:tcPr>
            <w:tcW w:w="1540" w:type="dxa"/>
            <w:tcBorders>
              <w:top w:val="nil"/>
              <w:left w:val="nil"/>
              <w:bottom w:val="single" w:sz="4" w:space="0" w:color="auto"/>
              <w:right w:val="single" w:sz="4" w:space="0" w:color="auto"/>
            </w:tcBorders>
            <w:shd w:val="clear" w:color="auto" w:fill="auto"/>
            <w:vAlign w:val="center"/>
            <w:hideMark/>
          </w:tcPr>
          <w:p w14:paraId="1133F36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12345</w:t>
            </w:r>
          </w:p>
        </w:tc>
        <w:tc>
          <w:tcPr>
            <w:tcW w:w="900" w:type="dxa"/>
            <w:tcBorders>
              <w:top w:val="nil"/>
              <w:left w:val="nil"/>
              <w:bottom w:val="single" w:sz="4" w:space="0" w:color="auto"/>
              <w:right w:val="single" w:sz="4" w:space="0" w:color="auto"/>
            </w:tcBorders>
            <w:shd w:val="clear" w:color="auto" w:fill="auto"/>
            <w:vAlign w:val="center"/>
            <w:hideMark/>
          </w:tcPr>
          <w:p w14:paraId="110C51A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20A5AB8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0EB2C39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B067EB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400920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937B3FE"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w:t>
            </w:r>
          </w:p>
        </w:tc>
        <w:tc>
          <w:tcPr>
            <w:tcW w:w="1540" w:type="dxa"/>
            <w:tcBorders>
              <w:top w:val="nil"/>
              <w:left w:val="nil"/>
              <w:bottom w:val="single" w:sz="4" w:space="0" w:color="auto"/>
              <w:right w:val="single" w:sz="4" w:space="0" w:color="auto"/>
            </w:tcBorders>
            <w:shd w:val="clear" w:color="auto" w:fill="auto"/>
            <w:vAlign w:val="center"/>
            <w:hideMark/>
          </w:tcPr>
          <w:p w14:paraId="19010DD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1234567890</w:t>
            </w:r>
          </w:p>
        </w:tc>
        <w:tc>
          <w:tcPr>
            <w:tcW w:w="900" w:type="dxa"/>
            <w:tcBorders>
              <w:top w:val="nil"/>
              <w:left w:val="nil"/>
              <w:bottom w:val="single" w:sz="4" w:space="0" w:color="auto"/>
              <w:right w:val="single" w:sz="4" w:space="0" w:color="auto"/>
            </w:tcBorders>
            <w:shd w:val="clear" w:color="auto" w:fill="auto"/>
            <w:vAlign w:val="center"/>
            <w:hideMark/>
          </w:tcPr>
          <w:p w14:paraId="587BA5A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1A8FB1C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15A396D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FDE08B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4993A8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4EE9F3C"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w:t>
            </w:r>
          </w:p>
        </w:tc>
        <w:tc>
          <w:tcPr>
            <w:tcW w:w="1540" w:type="dxa"/>
            <w:tcBorders>
              <w:top w:val="nil"/>
              <w:left w:val="nil"/>
              <w:bottom w:val="single" w:sz="4" w:space="0" w:color="auto"/>
              <w:right w:val="single" w:sz="4" w:space="0" w:color="auto"/>
            </w:tcBorders>
            <w:shd w:val="clear" w:color="auto" w:fill="auto"/>
            <w:vAlign w:val="center"/>
            <w:hideMark/>
          </w:tcPr>
          <w:p w14:paraId="315F9D5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123123</w:t>
            </w:r>
          </w:p>
        </w:tc>
        <w:tc>
          <w:tcPr>
            <w:tcW w:w="900" w:type="dxa"/>
            <w:tcBorders>
              <w:top w:val="nil"/>
              <w:left w:val="nil"/>
              <w:bottom w:val="single" w:sz="4" w:space="0" w:color="auto"/>
              <w:right w:val="single" w:sz="4" w:space="0" w:color="auto"/>
            </w:tcBorders>
            <w:shd w:val="clear" w:color="auto" w:fill="auto"/>
            <w:vAlign w:val="center"/>
            <w:hideMark/>
          </w:tcPr>
          <w:p w14:paraId="3C23AC3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3F9331E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0CEEE01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繰り返し</w:t>
            </w:r>
          </w:p>
        </w:tc>
        <w:tc>
          <w:tcPr>
            <w:tcW w:w="3040" w:type="dxa"/>
            <w:tcBorders>
              <w:top w:val="nil"/>
              <w:left w:val="nil"/>
              <w:bottom w:val="single" w:sz="4" w:space="0" w:color="auto"/>
              <w:right w:val="single" w:sz="4" w:space="0" w:color="auto"/>
            </w:tcBorders>
            <w:shd w:val="clear" w:color="auto" w:fill="auto"/>
            <w:vAlign w:val="center"/>
            <w:hideMark/>
          </w:tcPr>
          <w:p w14:paraId="43176C0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665DF9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56797B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13</w:t>
            </w:r>
          </w:p>
        </w:tc>
        <w:tc>
          <w:tcPr>
            <w:tcW w:w="1540" w:type="dxa"/>
            <w:tcBorders>
              <w:top w:val="nil"/>
              <w:left w:val="nil"/>
              <w:bottom w:val="single" w:sz="4" w:space="0" w:color="auto"/>
              <w:right w:val="single" w:sz="4" w:space="0" w:color="auto"/>
            </w:tcBorders>
            <w:shd w:val="clear" w:color="auto" w:fill="auto"/>
            <w:vAlign w:val="center"/>
            <w:hideMark/>
          </w:tcPr>
          <w:p w14:paraId="62347B1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0</w:t>
            </w:r>
          </w:p>
        </w:tc>
        <w:tc>
          <w:tcPr>
            <w:tcW w:w="900" w:type="dxa"/>
            <w:tcBorders>
              <w:top w:val="nil"/>
              <w:left w:val="nil"/>
              <w:bottom w:val="single" w:sz="4" w:space="0" w:color="auto"/>
              <w:right w:val="single" w:sz="4" w:space="0" w:color="auto"/>
            </w:tcBorders>
            <w:shd w:val="clear" w:color="auto" w:fill="auto"/>
            <w:vAlign w:val="center"/>
            <w:hideMark/>
          </w:tcPr>
          <w:p w14:paraId="1262BD8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710DC94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1文字</w:t>
            </w:r>
          </w:p>
        </w:tc>
        <w:tc>
          <w:tcPr>
            <w:tcW w:w="1380" w:type="dxa"/>
            <w:tcBorders>
              <w:top w:val="nil"/>
              <w:left w:val="nil"/>
              <w:bottom w:val="single" w:sz="4" w:space="0" w:color="auto"/>
              <w:right w:val="single" w:sz="4" w:space="0" w:color="auto"/>
            </w:tcBorders>
            <w:shd w:val="clear" w:color="auto" w:fill="auto"/>
            <w:vAlign w:val="center"/>
            <w:hideMark/>
          </w:tcPr>
          <w:p w14:paraId="38EF451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E3B5CD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09EA571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D3EF61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14</w:t>
            </w:r>
          </w:p>
        </w:tc>
        <w:tc>
          <w:tcPr>
            <w:tcW w:w="1540" w:type="dxa"/>
            <w:tcBorders>
              <w:top w:val="nil"/>
              <w:left w:val="nil"/>
              <w:bottom w:val="single" w:sz="4" w:space="0" w:color="auto"/>
              <w:right w:val="single" w:sz="4" w:space="0" w:color="auto"/>
            </w:tcBorders>
            <w:shd w:val="clear" w:color="auto" w:fill="auto"/>
            <w:vAlign w:val="center"/>
            <w:hideMark/>
          </w:tcPr>
          <w:p w14:paraId="1373116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iloveyou</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406FF98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2C4B11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EC9D12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F68FE2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6D90C1D"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E1ACC30"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15</w:t>
            </w:r>
          </w:p>
        </w:tc>
        <w:tc>
          <w:tcPr>
            <w:tcW w:w="1540" w:type="dxa"/>
            <w:tcBorders>
              <w:top w:val="nil"/>
              <w:left w:val="nil"/>
              <w:bottom w:val="single" w:sz="4" w:space="0" w:color="auto"/>
              <w:right w:val="single" w:sz="4" w:space="0" w:color="auto"/>
            </w:tcBorders>
            <w:shd w:val="clear" w:color="auto" w:fill="auto"/>
            <w:vAlign w:val="center"/>
            <w:hideMark/>
          </w:tcPr>
          <w:p w14:paraId="6518434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1234</w:t>
            </w:r>
          </w:p>
        </w:tc>
        <w:tc>
          <w:tcPr>
            <w:tcW w:w="900" w:type="dxa"/>
            <w:tcBorders>
              <w:top w:val="nil"/>
              <w:left w:val="nil"/>
              <w:bottom w:val="single" w:sz="4" w:space="0" w:color="auto"/>
              <w:right w:val="single" w:sz="4" w:space="0" w:color="auto"/>
            </w:tcBorders>
            <w:shd w:val="clear" w:color="auto" w:fill="auto"/>
            <w:vAlign w:val="center"/>
            <w:hideMark/>
          </w:tcPr>
          <w:p w14:paraId="6EDAB02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56A5619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219E0DB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780E4D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701A85C"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FB28AD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16</w:t>
            </w:r>
          </w:p>
        </w:tc>
        <w:tc>
          <w:tcPr>
            <w:tcW w:w="1540" w:type="dxa"/>
            <w:tcBorders>
              <w:top w:val="nil"/>
              <w:left w:val="nil"/>
              <w:bottom w:val="single" w:sz="4" w:space="0" w:color="auto"/>
              <w:right w:val="single" w:sz="4" w:space="0" w:color="auto"/>
            </w:tcBorders>
            <w:shd w:val="clear" w:color="auto" w:fill="auto"/>
            <w:vAlign w:val="center"/>
            <w:hideMark/>
          </w:tcPr>
          <w:p w14:paraId="3F85B0A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1q2w3e4r5t</w:t>
            </w:r>
          </w:p>
        </w:tc>
        <w:tc>
          <w:tcPr>
            <w:tcW w:w="900" w:type="dxa"/>
            <w:tcBorders>
              <w:top w:val="nil"/>
              <w:left w:val="nil"/>
              <w:bottom w:val="single" w:sz="4" w:space="0" w:color="auto"/>
              <w:right w:val="single" w:sz="4" w:space="0" w:color="auto"/>
            </w:tcBorders>
            <w:shd w:val="clear" w:color="auto" w:fill="auto"/>
            <w:vAlign w:val="center"/>
            <w:hideMark/>
          </w:tcPr>
          <w:p w14:paraId="06D5C56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520249F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3CDBA0B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0B1FB4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A6B87CD"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5A4BBE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17</w:t>
            </w:r>
          </w:p>
        </w:tc>
        <w:tc>
          <w:tcPr>
            <w:tcW w:w="1540" w:type="dxa"/>
            <w:tcBorders>
              <w:top w:val="nil"/>
              <w:left w:val="nil"/>
              <w:bottom w:val="single" w:sz="4" w:space="0" w:color="auto"/>
              <w:right w:val="single" w:sz="4" w:space="0" w:color="auto"/>
            </w:tcBorders>
            <w:shd w:val="clear" w:color="auto" w:fill="auto"/>
            <w:vAlign w:val="center"/>
            <w:hideMark/>
          </w:tcPr>
          <w:p w14:paraId="4BC91E4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qwertyuiop</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7D9C4F3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09778E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7E06D97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7D17B1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803F8ED"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A45C600"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18</w:t>
            </w:r>
          </w:p>
        </w:tc>
        <w:tc>
          <w:tcPr>
            <w:tcW w:w="1540" w:type="dxa"/>
            <w:tcBorders>
              <w:top w:val="nil"/>
              <w:left w:val="nil"/>
              <w:bottom w:val="single" w:sz="4" w:space="0" w:color="auto"/>
              <w:right w:val="single" w:sz="4" w:space="0" w:color="auto"/>
            </w:tcBorders>
            <w:shd w:val="clear" w:color="auto" w:fill="auto"/>
            <w:vAlign w:val="center"/>
            <w:hideMark/>
          </w:tcPr>
          <w:p w14:paraId="21C9B18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w:t>
            </w:r>
          </w:p>
        </w:tc>
        <w:tc>
          <w:tcPr>
            <w:tcW w:w="900" w:type="dxa"/>
            <w:tcBorders>
              <w:top w:val="nil"/>
              <w:left w:val="nil"/>
              <w:bottom w:val="single" w:sz="4" w:space="0" w:color="auto"/>
              <w:right w:val="single" w:sz="4" w:space="0" w:color="auto"/>
            </w:tcBorders>
            <w:shd w:val="clear" w:color="auto" w:fill="auto"/>
            <w:vAlign w:val="center"/>
            <w:hideMark/>
          </w:tcPr>
          <w:p w14:paraId="51ABBB5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443DEC4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169DBE6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C9D424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E1418A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B718E37"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19</w:t>
            </w:r>
          </w:p>
        </w:tc>
        <w:tc>
          <w:tcPr>
            <w:tcW w:w="1540" w:type="dxa"/>
            <w:tcBorders>
              <w:top w:val="nil"/>
              <w:left w:val="nil"/>
              <w:bottom w:val="single" w:sz="4" w:space="0" w:color="auto"/>
              <w:right w:val="single" w:sz="4" w:space="0" w:color="auto"/>
            </w:tcBorders>
            <w:shd w:val="clear" w:color="auto" w:fill="auto"/>
            <w:vAlign w:val="center"/>
            <w:hideMark/>
          </w:tcPr>
          <w:p w14:paraId="5E69A00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monkey</w:t>
            </w:r>
          </w:p>
        </w:tc>
        <w:tc>
          <w:tcPr>
            <w:tcW w:w="900" w:type="dxa"/>
            <w:tcBorders>
              <w:top w:val="nil"/>
              <w:left w:val="nil"/>
              <w:bottom w:val="single" w:sz="4" w:space="0" w:color="auto"/>
              <w:right w:val="single" w:sz="4" w:space="0" w:color="auto"/>
            </w:tcBorders>
            <w:shd w:val="clear" w:color="auto" w:fill="auto"/>
            <w:vAlign w:val="center"/>
            <w:hideMark/>
          </w:tcPr>
          <w:p w14:paraId="152D3AC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0333F4E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7B460B6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92FE94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D9CE50C"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401FDA1"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20</w:t>
            </w:r>
          </w:p>
        </w:tc>
        <w:tc>
          <w:tcPr>
            <w:tcW w:w="1540" w:type="dxa"/>
            <w:tcBorders>
              <w:top w:val="nil"/>
              <w:left w:val="nil"/>
              <w:bottom w:val="single" w:sz="4" w:space="0" w:color="auto"/>
              <w:right w:val="single" w:sz="4" w:space="0" w:color="auto"/>
            </w:tcBorders>
            <w:shd w:val="clear" w:color="auto" w:fill="auto"/>
            <w:vAlign w:val="center"/>
            <w:hideMark/>
          </w:tcPr>
          <w:p w14:paraId="0B6BF03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dragon</w:t>
            </w:r>
          </w:p>
        </w:tc>
        <w:tc>
          <w:tcPr>
            <w:tcW w:w="900" w:type="dxa"/>
            <w:tcBorders>
              <w:top w:val="nil"/>
              <w:left w:val="nil"/>
              <w:bottom w:val="single" w:sz="4" w:space="0" w:color="auto"/>
              <w:right w:val="single" w:sz="4" w:space="0" w:color="auto"/>
            </w:tcBorders>
            <w:shd w:val="clear" w:color="auto" w:fill="auto"/>
            <w:vAlign w:val="center"/>
            <w:hideMark/>
          </w:tcPr>
          <w:p w14:paraId="46EB490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4B5D12E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4CAA990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7BCB5F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5440F7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70BD8EB"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21</w:t>
            </w:r>
          </w:p>
        </w:tc>
        <w:tc>
          <w:tcPr>
            <w:tcW w:w="1540" w:type="dxa"/>
            <w:tcBorders>
              <w:top w:val="nil"/>
              <w:left w:val="nil"/>
              <w:bottom w:val="single" w:sz="4" w:space="0" w:color="auto"/>
              <w:right w:val="single" w:sz="4" w:space="0" w:color="auto"/>
            </w:tcBorders>
            <w:shd w:val="clear" w:color="auto" w:fill="auto"/>
            <w:vAlign w:val="center"/>
            <w:hideMark/>
          </w:tcPr>
          <w:p w14:paraId="1C8DAE3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123456a</w:t>
            </w:r>
          </w:p>
        </w:tc>
        <w:tc>
          <w:tcPr>
            <w:tcW w:w="900" w:type="dxa"/>
            <w:tcBorders>
              <w:top w:val="nil"/>
              <w:left w:val="nil"/>
              <w:bottom w:val="single" w:sz="4" w:space="0" w:color="auto"/>
              <w:right w:val="single" w:sz="4" w:space="0" w:color="auto"/>
            </w:tcBorders>
            <w:shd w:val="clear" w:color="auto" w:fill="auto"/>
            <w:vAlign w:val="center"/>
            <w:hideMark/>
          </w:tcPr>
          <w:p w14:paraId="0261AE7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786F5C2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632E47B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語頭・語尾</w:t>
            </w:r>
          </w:p>
        </w:tc>
        <w:tc>
          <w:tcPr>
            <w:tcW w:w="3040" w:type="dxa"/>
            <w:tcBorders>
              <w:top w:val="nil"/>
              <w:left w:val="nil"/>
              <w:bottom w:val="single" w:sz="4" w:space="0" w:color="auto"/>
              <w:right w:val="single" w:sz="4" w:space="0" w:color="auto"/>
            </w:tcBorders>
            <w:shd w:val="clear" w:color="auto" w:fill="auto"/>
            <w:vAlign w:val="center"/>
            <w:hideMark/>
          </w:tcPr>
          <w:p w14:paraId="01820D4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548E26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F115A29"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22</w:t>
            </w:r>
          </w:p>
        </w:tc>
        <w:tc>
          <w:tcPr>
            <w:tcW w:w="1540" w:type="dxa"/>
            <w:tcBorders>
              <w:top w:val="nil"/>
              <w:left w:val="nil"/>
              <w:bottom w:val="single" w:sz="4" w:space="0" w:color="auto"/>
              <w:right w:val="single" w:sz="4" w:space="0" w:color="auto"/>
            </w:tcBorders>
            <w:shd w:val="clear" w:color="auto" w:fill="auto"/>
            <w:vAlign w:val="center"/>
            <w:hideMark/>
          </w:tcPr>
          <w:p w14:paraId="67BCC2D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654321</w:t>
            </w:r>
          </w:p>
        </w:tc>
        <w:tc>
          <w:tcPr>
            <w:tcW w:w="900" w:type="dxa"/>
            <w:tcBorders>
              <w:top w:val="nil"/>
              <w:left w:val="nil"/>
              <w:bottom w:val="single" w:sz="4" w:space="0" w:color="auto"/>
              <w:right w:val="single" w:sz="4" w:space="0" w:color="auto"/>
            </w:tcBorders>
            <w:shd w:val="clear" w:color="auto" w:fill="auto"/>
            <w:vAlign w:val="center"/>
            <w:hideMark/>
          </w:tcPr>
          <w:p w14:paraId="4F8C8EA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5E4A360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6007605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1607D37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41EF7DA"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822AFFC"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23</w:t>
            </w:r>
          </w:p>
        </w:tc>
        <w:tc>
          <w:tcPr>
            <w:tcW w:w="1540" w:type="dxa"/>
            <w:tcBorders>
              <w:top w:val="nil"/>
              <w:left w:val="nil"/>
              <w:bottom w:val="single" w:sz="4" w:space="0" w:color="auto"/>
              <w:right w:val="single" w:sz="4" w:space="0" w:color="auto"/>
            </w:tcBorders>
            <w:shd w:val="clear" w:color="auto" w:fill="auto"/>
            <w:vAlign w:val="center"/>
            <w:hideMark/>
          </w:tcPr>
          <w:p w14:paraId="05C6283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123321</w:t>
            </w:r>
          </w:p>
        </w:tc>
        <w:tc>
          <w:tcPr>
            <w:tcW w:w="900" w:type="dxa"/>
            <w:tcBorders>
              <w:top w:val="nil"/>
              <w:left w:val="nil"/>
              <w:bottom w:val="single" w:sz="4" w:space="0" w:color="auto"/>
              <w:right w:val="single" w:sz="4" w:space="0" w:color="auto"/>
            </w:tcBorders>
            <w:shd w:val="clear" w:color="auto" w:fill="auto"/>
            <w:vAlign w:val="center"/>
            <w:hideMark/>
          </w:tcPr>
          <w:p w14:paraId="1E01C5B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450B8B8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66F45F6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7FDF14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48B9D3E"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317611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24</w:t>
            </w:r>
          </w:p>
        </w:tc>
        <w:tc>
          <w:tcPr>
            <w:tcW w:w="1540" w:type="dxa"/>
            <w:tcBorders>
              <w:top w:val="nil"/>
              <w:left w:val="nil"/>
              <w:bottom w:val="single" w:sz="4" w:space="0" w:color="auto"/>
              <w:right w:val="single" w:sz="4" w:space="0" w:color="auto"/>
            </w:tcBorders>
            <w:shd w:val="clear" w:color="auto" w:fill="auto"/>
            <w:vAlign w:val="center"/>
            <w:hideMark/>
          </w:tcPr>
          <w:p w14:paraId="12F411E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666666</w:t>
            </w:r>
          </w:p>
        </w:tc>
        <w:tc>
          <w:tcPr>
            <w:tcW w:w="900" w:type="dxa"/>
            <w:tcBorders>
              <w:top w:val="nil"/>
              <w:left w:val="nil"/>
              <w:bottom w:val="single" w:sz="4" w:space="0" w:color="auto"/>
              <w:right w:val="single" w:sz="4" w:space="0" w:color="auto"/>
            </w:tcBorders>
            <w:shd w:val="clear" w:color="auto" w:fill="auto"/>
            <w:vAlign w:val="center"/>
            <w:hideMark/>
          </w:tcPr>
          <w:p w14:paraId="385FE2B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5189AD3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29C636C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4301B1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B712E8C"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B1C183B"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25</w:t>
            </w:r>
          </w:p>
        </w:tc>
        <w:tc>
          <w:tcPr>
            <w:tcW w:w="1540" w:type="dxa"/>
            <w:tcBorders>
              <w:top w:val="nil"/>
              <w:left w:val="nil"/>
              <w:bottom w:val="single" w:sz="4" w:space="0" w:color="auto"/>
              <w:right w:val="single" w:sz="4" w:space="0" w:color="auto"/>
            </w:tcBorders>
            <w:shd w:val="clear" w:color="auto" w:fill="auto"/>
            <w:vAlign w:val="center"/>
            <w:hideMark/>
          </w:tcPr>
          <w:p w14:paraId="2FDA7EE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1qaz2wsx</w:t>
            </w:r>
          </w:p>
        </w:tc>
        <w:tc>
          <w:tcPr>
            <w:tcW w:w="900" w:type="dxa"/>
            <w:tcBorders>
              <w:top w:val="nil"/>
              <w:left w:val="nil"/>
              <w:bottom w:val="single" w:sz="4" w:space="0" w:color="auto"/>
              <w:right w:val="single" w:sz="4" w:space="0" w:color="auto"/>
            </w:tcBorders>
            <w:shd w:val="clear" w:color="auto" w:fill="auto"/>
            <w:vAlign w:val="center"/>
            <w:hideMark/>
          </w:tcPr>
          <w:p w14:paraId="6C442EB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EC16D3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2D8884B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9584C3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013F9592"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013BD20"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26</w:t>
            </w:r>
          </w:p>
        </w:tc>
        <w:tc>
          <w:tcPr>
            <w:tcW w:w="1540" w:type="dxa"/>
            <w:tcBorders>
              <w:top w:val="nil"/>
              <w:left w:val="nil"/>
              <w:bottom w:val="single" w:sz="4" w:space="0" w:color="auto"/>
              <w:right w:val="single" w:sz="4" w:space="0" w:color="auto"/>
            </w:tcBorders>
            <w:shd w:val="clear" w:color="auto" w:fill="auto"/>
            <w:vAlign w:val="center"/>
            <w:hideMark/>
          </w:tcPr>
          <w:p w14:paraId="504B4FA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121212</w:t>
            </w:r>
          </w:p>
        </w:tc>
        <w:tc>
          <w:tcPr>
            <w:tcW w:w="900" w:type="dxa"/>
            <w:tcBorders>
              <w:top w:val="nil"/>
              <w:left w:val="nil"/>
              <w:bottom w:val="single" w:sz="4" w:space="0" w:color="auto"/>
              <w:right w:val="single" w:sz="4" w:space="0" w:color="auto"/>
            </w:tcBorders>
            <w:shd w:val="clear" w:color="auto" w:fill="auto"/>
            <w:vAlign w:val="center"/>
            <w:hideMark/>
          </w:tcPr>
          <w:p w14:paraId="743BFAD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3C12A18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31CCBF3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繰り返し</w:t>
            </w:r>
          </w:p>
        </w:tc>
        <w:tc>
          <w:tcPr>
            <w:tcW w:w="3040" w:type="dxa"/>
            <w:tcBorders>
              <w:top w:val="nil"/>
              <w:left w:val="nil"/>
              <w:bottom w:val="single" w:sz="4" w:space="0" w:color="auto"/>
              <w:right w:val="single" w:sz="4" w:space="0" w:color="auto"/>
            </w:tcBorders>
            <w:shd w:val="clear" w:color="auto" w:fill="auto"/>
            <w:vAlign w:val="center"/>
            <w:hideMark/>
          </w:tcPr>
          <w:p w14:paraId="16D194A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C867A42"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F59B48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27</w:t>
            </w:r>
          </w:p>
        </w:tc>
        <w:tc>
          <w:tcPr>
            <w:tcW w:w="1540" w:type="dxa"/>
            <w:tcBorders>
              <w:top w:val="nil"/>
              <w:left w:val="nil"/>
              <w:bottom w:val="single" w:sz="4" w:space="0" w:color="auto"/>
              <w:right w:val="single" w:sz="4" w:space="0" w:color="auto"/>
            </w:tcBorders>
            <w:shd w:val="clear" w:color="auto" w:fill="auto"/>
            <w:vAlign w:val="center"/>
            <w:hideMark/>
          </w:tcPr>
          <w:p w14:paraId="2F6FFC4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myspace1</w:t>
            </w:r>
          </w:p>
        </w:tc>
        <w:tc>
          <w:tcPr>
            <w:tcW w:w="900" w:type="dxa"/>
            <w:tcBorders>
              <w:top w:val="nil"/>
              <w:left w:val="nil"/>
              <w:bottom w:val="single" w:sz="4" w:space="0" w:color="auto"/>
              <w:right w:val="single" w:sz="4" w:space="0" w:color="auto"/>
            </w:tcBorders>
            <w:shd w:val="clear" w:color="auto" w:fill="auto"/>
            <w:vAlign w:val="center"/>
            <w:hideMark/>
          </w:tcPr>
          <w:p w14:paraId="762F308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B66608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7190C8D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語頭・語尾</w:t>
            </w:r>
          </w:p>
        </w:tc>
        <w:tc>
          <w:tcPr>
            <w:tcW w:w="3040" w:type="dxa"/>
            <w:tcBorders>
              <w:top w:val="nil"/>
              <w:left w:val="nil"/>
              <w:bottom w:val="single" w:sz="4" w:space="0" w:color="auto"/>
              <w:right w:val="single" w:sz="4" w:space="0" w:color="auto"/>
            </w:tcBorders>
            <w:shd w:val="clear" w:color="auto" w:fill="auto"/>
            <w:vAlign w:val="center"/>
            <w:hideMark/>
          </w:tcPr>
          <w:p w14:paraId="5A76D99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4C493B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E0CE7E0"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28</w:t>
            </w:r>
          </w:p>
        </w:tc>
        <w:tc>
          <w:tcPr>
            <w:tcW w:w="1540" w:type="dxa"/>
            <w:tcBorders>
              <w:top w:val="nil"/>
              <w:left w:val="nil"/>
              <w:bottom w:val="single" w:sz="4" w:space="0" w:color="auto"/>
              <w:right w:val="single" w:sz="4" w:space="0" w:color="auto"/>
            </w:tcBorders>
            <w:shd w:val="clear" w:color="auto" w:fill="auto"/>
            <w:vAlign w:val="center"/>
            <w:hideMark/>
          </w:tcPr>
          <w:p w14:paraId="00287B8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homelesspa</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2C17CD5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82CB67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56615FE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0A9FFB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A584A5E"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4635A7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29</w:t>
            </w:r>
          </w:p>
        </w:tc>
        <w:tc>
          <w:tcPr>
            <w:tcW w:w="1540" w:type="dxa"/>
            <w:tcBorders>
              <w:top w:val="nil"/>
              <w:left w:val="nil"/>
              <w:bottom w:val="single" w:sz="4" w:space="0" w:color="auto"/>
              <w:right w:val="single" w:sz="4" w:space="0" w:color="auto"/>
            </w:tcBorders>
            <w:shd w:val="clear" w:color="auto" w:fill="auto"/>
            <w:vAlign w:val="center"/>
            <w:hideMark/>
          </w:tcPr>
          <w:p w14:paraId="3291C37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123qwe</w:t>
            </w:r>
          </w:p>
        </w:tc>
        <w:tc>
          <w:tcPr>
            <w:tcW w:w="900" w:type="dxa"/>
            <w:tcBorders>
              <w:top w:val="nil"/>
              <w:left w:val="nil"/>
              <w:bottom w:val="single" w:sz="4" w:space="0" w:color="auto"/>
              <w:right w:val="single" w:sz="4" w:space="0" w:color="auto"/>
            </w:tcBorders>
            <w:shd w:val="clear" w:color="auto" w:fill="auto"/>
            <w:vAlign w:val="center"/>
            <w:hideMark/>
          </w:tcPr>
          <w:p w14:paraId="1D05B13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7E6B2DF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70CE568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6DA937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5B712AD"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829E7F1"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30</w:t>
            </w:r>
          </w:p>
        </w:tc>
        <w:tc>
          <w:tcPr>
            <w:tcW w:w="1540" w:type="dxa"/>
            <w:tcBorders>
              <w:top w:val="nil"/>
              <w:left w:val="nil"/>
              <w:bottom w:val="single" w:sz="4" w:space="0" w:color="auto"/>
              <w:right w:val="single" w:sz="4" w:space="0" w:color="auto"/>
            </w:tcBorders>
            <w:shd w:val="clear" w:color="auto" w:fill="auto"/>
            <w:vAlign w:val="center"/>
            <w:hideMark/>
          </w:tcPr>
          <w:p w14:paraId="6AB3E2B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a123456</w:t>
            </w:r>
          </w:p>
        </w:tc>
        <w:tc>
          <w:tcPr>
            <w:tcW w:w="900" w:type="dxa"/>
            <w:tcBorders>
              <w:top w:val="nil"/>
              <w:left w:val="nil"/>
              <w:bottom w:val="single" w:sz="4" w:space="0" w:color="auto"/>
              <w:right w:val="single" w:sz="4" w:space="0" w:color="auto"/>
            </w:tcBorders>
            <w:shd w:val="clear" w:color="auto" w:fill="auto"/>
            <w:vAlign w:val="center"/>
            <w:hideMark/>
          </w:tcPr>
          <w:p w14:paraId="120C677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0EAC8F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4A2C085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語頭・語尾</w:t>
            </w:r>
          </w:p>
        </w:tc>
        <w:tc>
          <w:tcPr>
            <w:tcW w:w="3040" w:type="dxa"/>
            <w:tcBorders>
              <w:top w:val="nil"/>
              <w:left w:val="nil"/>
              <w:bottom w:val="single" w:sz="4" w:space="0" w:color="auto"/>
              <w:right w:val="single" w:sz="4" w:space="0" w:color="auto"/>
            </w:tcBorders>
            <w:shd w:val="clear" w:color="auto" w:fill="auto"/>
            <w:vAlign w:val="center"/>
            <w:hideMark/>
          </w:tcPr>
          <w:p w14:paraId="1649BBD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53BBF2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B5430D7"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31</w:t>
            </w:r>
          </w:p>
        </w:tc>
        <w:tc>
          <w:tcPr>
            <w:tcW w:w="1540" w:type="dxa"/>
            <w:tcBorders>
              <w:top w:val="nil"/>
              <w:left w:val="nil"/>
              <w:bottom w:val="single" w:sz="4" w:space="0" w:color="auto"/>
              <w:right w:val="single" w:sz="4" w:space="0" w:color="auto"/>
            </w:tcBorders>
            <w:shd w:val="clear" w:color="auto" w:fill="auto"/>
            <w:vAlign w:val="center"/>
            <w:hideMark/>
          </w:tcPr>
          <w:p w14:paraId="67E2989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1q2w3e4r</w:t>
            </w:r>
          </w:p>
        </w:tc>
        <w:tc>
          <w:tcPr>
            <w:tcW w:w="900" w:type="dxa"/>
            <w:tcBorders>
              <w:top w:val="nil"/>
              <w:left w:val="nil"/>
              <w:bottom w:val="single" w:sz="4" w:space="0" w:color="auto"/>
              <w:right w:val="single" w:sz="4" w:space="0" w:color="auto"/>
            </w:tcBorders>
            <w:shd w:val="clear" w:color="auto" w:fill="auto"/>
            <w:vAlign w:val="center"/>
            <w:hideMark/>
          </w:tcPr>
          <w:p w14:paraId="7B040B9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653E08B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17E1DC7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ED324E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0EF4E39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0214A6F"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32</w:t>
            </w:r>
          </w:p>
        </w:tc>
        <w:tc>
          <w:tcPr>
            <w:tcW w:w="1540" w:type="dxa"/>
            <w:tcBorders>
              <w:top w:val="nil"/>
              <w:left w:val="nil"/>
              <w:bottom w:val="single" w:sz="4" w:space="0" w:color="auto"/>
              <w:right w:val="single" w:sz="4" w:space="0" w:color="auto"/>
            </w:tcBorders>
            <w:shd w:val="clear" w:color="auto" w:fill="auto"/>
            <w:vAlign w:val="center"/>
            <w:hideMark/>
          </w:tcPr>
          <w:p w14:paraId="0831433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123abc</w:t>
            </w:r>
          </w:p>
        </w:tc>
        <w:tc>
          <w:tcPr>
            <w:tcW w:w="900" w:type="dxa"/>
            <w:tcBorders>
              <w:top w:val="nil"/>
              <w:left w:val="nil"/>
              <w:bottom w:val="single" w:sz="4" w:space="0" w:color="auto"/>
              <w:right w:val="single" w:sz="4" w:space="0" w:color="auto"/>
            </w:tcBorders>
            <w:shd w:val="clear" w:color="auto" w:fill="auto"/>
            <w:vAlign w:val="center"/>
            <w:hideMark/>
          </w:tcPr>
          <w:p w14:paraId="64EB717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376D953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増分</w:t>
            </w:r>
          </w:p>
        </w:tc>
        <w:tc>
          <w:tcPr>
            <w:tcW w:w="1380" w:type="dxa"/>
            <w:tcBorders>
              <w:top w:val="nil"/>
              <w:left w:val="nil"/>
              <w:bottom w:val="single" w:sz="4" w:space="0" w:color="auto"/>
              <w:right w:val="single" w:sz="4" w:space="0" w:color="auto"/>
            </w:tcBorders>
            <w:shd w:val="clear" w:color="auto" w:fill="auto"/>
            <w:vAlign w:val="center"/>
            <w:hideMark/>
          </w:tcPr>
          <w:p w14:paraId="0202196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596382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4998770"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3CB39BE"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lastRenderedPageBreak/>
              <w:t>33</w:t>
            </w:r>
          </w:p>
        </w:tc>
        <w:tc>
          <w:tcPr>
            <w:tcW w:w="1540" w:type="dxa"/>
            <w:tcBorders>
              <w:top w:val="nil"/>
              <w:left w:val="nil"/>
              <w:bottom w:val="single" w:sz="4" w:space="0" w:color="auto"/>
              <w:right w:val="single" w:sz="4" w:space="0" w:color="auto"/>
            </w:tcBorders>
            <w:shd w:val="clear" w:color="auto" w:fill="auto"/>
            <w:vAlign w:val="center"/>
            <w:hideMark/>
          </w:tcPr>
          <w:p w14:paraId="067328D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qwe123</w:t>
            </w:r>
          </w:p>
        </w:tc>
        <w:tc>
          <w:tcPr>
            <w:tcW w:w="900" w:type="dxa"/>
            <w:tcBorders>
              <w:top w:val="nil"/>
              <w:left w:val="nil"/>
              <w:bottom w:val="single" w:sz="4" w:space="0" w:color="auto"/>
              <w:right w:val="single" w:sz="4" w:space="0" w:color="auto"/>
            </w:tcBorders>
            <w:shd w:val="clear" w:color="auto" w:fill="auto"/>
            <w:vAlign w:val="center"/>
            <w:hideMark/>
          </w:tcPr>
          <w:p w14:paraId="0AF2420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ADCE24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56E1E42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2F9CF7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7FDFF32"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0EDA0CB"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34</w:t>
            </w:r>
          </w:p>
        </w:tc>
        <w:tc>
          <w:tcPr>
            <w:tcW w:w="1540" w:type="dxa"/>
            <w:tcBorders>
              <w:top w:val="nil"/>
              <w:left w:val="nil"/>
              <w:bottom w:val="single" w:sz="4" w:space="0" w:color="auto"/>
              <w:right w:val="single" w:sz="4" w:space="0" w:color="auto"/>
            </w:tcBorders>
            <w:shd w:val="clear" w:color="auto" w:fill="auto"/>
            <w:vAlign w:val="center"/>
            <w:hideMark/>
          </w:tcPr>
          <w:p w14:paraId="373E3BB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7777777</w:t>
            </w:r>
          </w:p>
        </w:tc>
        <w:tc>
          <w:tcPr>
            <w:tcW w:w="900" w:type="dxa"/>
            <w:tcBorders>
              <w:top w:val="nil"/>
              <w:left w:val="nil"/>
              <w:bottom w:val="single" w:sz="4" w:space="0" w:color="auto"/>
              <w:right w:val="single" w:sz="4" w:space="0" w:color="auto"/>
            </w:tcBorders>
            <w:shd w:val="clear" w:color="auto" w:fill="auto"/>
            <w:vAlign w:val="center"/>
            <w:hideMark/>
          </w:tcPr>
          <w:p w14:paraId="6985257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33FAE03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3A79126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1C39A2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FE04EFC"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633F502"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35</w:t>
            </w:r>
          </w:p>
        </w:tc>
        <w:tc>
          <w:tcPr>
            <w:tcW w:w="1540" w:type="dxa"/>
            <w:tcBorders>
              <w:top w:val="nil"/>
              <w:left w:val="nil"/>
              <w:bottom w:val="single" w:sz="4" w:space="0" w:color="auto"/>
              <w:right w:val="single" w:sz="4" w:space="0" w:color="auto"/>
            </w:tcBorders>
            <w:shd w:val="clear" w:color="auto" w:fill="auto"/>
            <w:vAlign w:val="center"/>
            <w:hideMark/>
          </w:tcPr>
          <w:p w14:paraId="524B316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qwerty123</w:t>
            </w:r>
          </w:p>
        </w:tc>
        <w:tc>
          <w:tcPr>
            <w:tcW w:w="900" w:type="dxa"/>
            <w:tcBorders>
              <w:top w:val="nil"/>
              <w:left w:val="nil"/>
              <w:bottom w:val="single" w:sz="4" w:space="0" w:color="auto"/>
              <w:right w:val="single" w:sz="4" w:space="0" w:color="auto"/>
            </w:tcBorders>
            <w:shd w:val="clear" w:color="auto" w:fill="auto"/>
            <w:vAlign w:val="center"/>
            <w:hideMark/>
          </w:tcPr>
          <w:p w14:paraId="29B2466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3743DA6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411E53F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389286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C9F2ACA"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B4309A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36</w:t>
            </w:r>
          </w:p>
        </w:tc>
        <w:tc>
          <w:tcPr>
            <w:tcW w:w="1540" w:type="dxa"/>
            <w:tcBorders>
              <w:top w:val="nil"/>
              <w:left w:val="nil"/>
              <w:bottom w:val="single" w:sz="4" w:space="0" w:color="auto"/>
              <w:right w:val="single" w:sz="4" w:space="0" w:color="auto"/>
            </w:tcBorders>
            <w:shd w:val="clear" w:color="auto" w:fill="auto"/>
            <w:vAlign w:val="center"/>
            <w:hideMark/>
          </w:tcPr>
          <w:p w14:paraId="35D5A83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987654321</w:t>
            </w:r>
          </w:p>
        </w:tc>
        <w:tc>
          <w:tcPr>
            <w:tcW w:w="900" w:type="dxa"/>
            <w:tcBorders>
              <w:top w:val="nil"/>
              <w:left w:val="nil"/>
              <w:bottom w:val="single" w:sz="4" w:space="0" w:color="auto"/>
              <w:right w:val="single" w:sz="4" w:space="0" w:color="auto"/>
            </w:tcBorders>
            <w:shd w:val="clear" w:color="auto" w:fill="auto"/>
            <w:vAlign w:val="center"/>
            <w:hideMark/>
          </w:tcPr>
          <w:p w14:paraId="60A3962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7EC360C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2863B41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14019AD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71132AA"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1394FB1"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37</w:t>
            </w:r>
          </w:p>
        </w:tc>
        <w:tc>
          <w:tcPr>
            <w:tcW w:w="1540" w:type="dxa"/>
            <w:tcBorders>
              <w:top w:val="nil"/>
              <w:left w:val="nil"/>
              <w:bottom w:val="single" w:sz="4" w:space="0" w:color="auto"/>
              <w:right w:val="single" w:sz="4" w:space="0" w:color="auto"/>
            </w:tcBorders>
            <w:shd w:val="clear" w:color="auto" w:fill="auto"/>
            <w:vAlign w:val="center"/>
            <w:hideMark/>
          </w:tcPr>
          <w:p w14:paraId="2EB2F7A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target123</w:t>
            </w:r>
          </w:p>
        </w:tc>
        <w:tc>
          <w:tcPr>
            <w:tcW w:w="900" w:type="dxa"/>
            <w:tcBorders>
              <w:top w:val="nil"/>
              <w:left w:val="nil"/>
              <w:bottom w:val="single" w:sz="4" w:space="0" w:color="auto"/>
              <w:right w:val="single" w:sz="4" w:space="0" w:color="auto"/>
            </w:tcBorders>
            <w:shd w:val="clear" w:color="auto" w:fill="auto"/>
            <w:vAlign w:val="center"/>
            <w:hideMark/>
          </w:tcPr>
          <w:p w14:paraId="22D32D3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1A7A5A4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2E5C0E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3040" w:type="dxa"/>
            <w:tcBorders>
              <w:top w:val="nil"/>
              <w:left w:val="nil"/>
              <w:bottom w:val="single" w:sz="4" w:space="0" w:color="auto"/>
              <w:right w:val="single" w:sz="4" w:space="0" w:color="auto"/>
            </w:tcBorders>
            <w:shd w:val="clear" w:color="auto" w:fill="auto"/>
            <w:vAlign w:val="center"/>
            <w:hideMark/>
          </w:tcPr>
          <w:p w14:paraId="2325AAA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4590FC4"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9D1AE1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38</w:t>
            </w:r>
          </w:p>
        </w:tc>
        <w:tc>
          <w:tcPr>
            <w:tcW w:w="1540" w:type="dxa"/>
            <w:tcBorders>
              <w:top w:val="nil"/>
              <w:left w:val="nil"/>
              <w:bottom w:val="single" w:sz="4" w:space="0" w:color="auto"/>
              <w:right w:val="single" w:sz="4" w:space="0" w:color="auto"/>
            </w:tcBorders>
            <w:shd w:val="clear" w:color="auto" w:fill="auto"/>
            <w:vAlign w:val="center"/>
            <w:hideMark/>
          </w:tcPr>
          <w:p w14:paraId="2C0FF4B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zxcvbnm</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7B2C7E0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4EABE8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6C9D57D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B3F3EC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08647B0"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7BED58E"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39</w:t>
            </w:r>
          </w:p>
        </w:tc>
        <w:tc>
          <w:tcPr>
            <w:tcW w:w="1540" w:type="dxa"/>
            <w:tcBorders>
              <w:top w:val="nil"/>
              <w:left w:val="nil"/>
              <w:bottom w:val="single" w:sz="4" w:space="0" w:color="auto"/>
              <w:right w:val="single" w:sz="4" w:space="0" w:color="auto"/>
            </w:tcBorders>
            <w:shd w:val="clear" w:color="auto" w:fill="auto"/>
            <w:vAlign w:val="center"/>
            <w:hideMark/>
          </w:tcPr>
          <w:p w14:paraId="0F136C1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tinkle</w:t>
            </w:r>
          </w:p>
        </w:tc>
        <w:tc>
          <w:tcPr>
            <w:tcW w:w="900" w:type="dxa"/>
            <w:tcBorders>
              <w:top w:val="nil"/>
              <w:left w:val="nil"/>
              <w:bottom w:val="single" w:sz="4" w:space="0" w:color="auto"/>
              <w:right w:val="single" w:sz="4" w:space="0" w:color="auto"/>
            </w:tcBorders>
            <w:shd w:val="clear" w:color="auto" w:fill="auto"/>
            <w:vAlign w:val="center"/>
            <w:hideMark/>
          </w:tcPr>
          <w:p w14:paraId="7726C7C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5CC2A0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475936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DA3D09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FAC73D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A78F710"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40</w:t>
            </w:r>
          </w:p>
        </w:tc>
        <w:tc>
          <w:tcPr>
            <w:tcW w:w="1540" w:type="dxa"/>
            <w:tcBorders>
              <w:top w:val="nil"/>
              <w:left w:val="nil"/>
              <w:bottom w:val="single" w:sz="4" w:space="0" w:color="auto"/>
              <w:right w:val="single" w:sz="4" w:space="0" w:color="auto"/>
            </w:tcBorders>
            <w:shd w:val="clear" w:color="auto" w:fill="auto"/>
            <w:vAlign w:val="center"/>
            <w:hideMark/>
          </w:tcPr>
          <w:p w14:paraId="6DAB0FA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qwerty1</w:t>
            </w:r>
          </w:p>
        </w:tc>
        <w:tc>
          <w:tcPr>
            <w:tcW w:w="900" w:type="dxa"/>
            <w:tcBorders>
              <w:top w:val="nil"/>
              <w:left w:val="nil"/>
              <w:bottom w:val="single" w:sz="4" w:space="0" w:color="auto"/>
              <w:right w:val="single" w:sz="4" w:space="0" w:color="auto"/>
            </w:tcBorders>
            <w:shd w:val="clear" w:color="auto" w:fill="auto"/>
            <w:vAlign w:val="center"/>
            <w:hideMark/>
          </w:tcPr>
          <w:p w14:paraId="5683862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EBD768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1579116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語頭・語尾</w:t>
            </w:r>
          </w:p>
        </w:tc>
        <w:tc>
          <w:tcPr>
            <w:tcW w:w="3040" w:type="dxa"/>
            <w:tcBorders>
              <w:top w:val="nil"/>
              <w:left w:val="nil"/>
              <w:bottom w:val="single" w:sz="4" w:space="0" w:color="auto"/>
              <w:right w:val="single" w:sz="4" w:space="0" w:color="auto"/>
            </w:tcBorders>
            <w:shd w:val="clear" w:color="auto" w:fill="auto"/>
            <w:vAlign w:val="center"/>
            <w:hideMark/>
          </w:tcPr>
          <w:p w14:paraId="609C852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071758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5E40C8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41</w:t>
            </w:r>
          </w:p>
        </w:tc>
        <w:tc>
          <w:tcPr>
            <w:tcW w:w="1540" w:type="dxa"/>
            <w:tcBorders>
              <w:top w:val="nil"/>
              <w:left w:val="nil"/>
              <w:bottom w:val="single" w:sz="4" w:space="0" w:color="auto"/>
              <w:right w:val="single" w:sz="4" w:space="0" w:color="auto"/>
            </w:tcBorders>
            <w:shd w:val="clear" w:color="auto" w:fill="auto"/>
            <w:vAlign w:val="center"/>
            <w:hideMark/>
          </w:tcPr>
          <w:p w14:paraId="58C1EE7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222222</w:t>
            </w:r>
          </w:p>
        </w:tc>
        <w:tc>
          <w:tcPr>
            <w:tcW w:w="900" w:type="dxa"/>
            <w:tcBorders>
              <w:top w:val="nil"/>
              <w:left w:val="nil"/>
              <w:bottom w:val="single" w:sz="4" w:space="0" w:color="auto"/>
              <w:right w:val="single" w:sz="4" w:space="0" w:color="auto"/>
            </w:tcBorders>
            <w:shd w:val="clear" w:color="auto" w:fill="auto"/>
            <w:vAlign w:val="center"/>
            <w:hideMark/>
          </w:tcPr>
          <w:p w14:paraId="22E6070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6DA8491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6C0813D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0CEE63A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03B6316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BB5910F"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42</w:t>
            </w:r>
          </w:p>
        </w:tc>
        <w:tc>
          <w:tcPr>
            <w:tcW w:w="1540" w:type="dxa"/>
            <w:tcBorders>
              <w:top w:val="nil"/>
              <w:left w:val="nil"/>
              <w:bottom w:val="single" w:sz="4" w:space="0" w:color="auto"/>
              <w:right w:val="single" w:sz="4" w:space="0" w:color="auto"/>
            </w:tcBorders>
            <w:shd w:val="clear" w:color="auto" w:fill="auto"/>
            <w:vAlign w:val="center"/>
            <w:hideMark/>
          </w:tcPr>
          <w:p w14:paraId="4F8AB2F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1g2w3e4r</w:t>
            </w:r>
          </w:p>
        </w:tc>
        <w:tc>
          <w:tcPr>
            <w:tcW w:w="900" w:type="dxa"/>
            <w:tcBorders>
              <w:top w:val="nil"/>
              <w:left w:val="nil"/>
              <w:bottom w:val="single" w:sz="4" w:space="0" w:color="auto"/>
              <w:right w:val="single" w:sz="4" w:space="0" w:color="auto"/>
            </w:tcBorders>
            <w:shd w:val="clear" w:color="auto" w:fill="auto"/>
            <w:vAlign w:val="center"/>
            <w:hideMark/>
          </w:tcPr>
          <w:p w14:paraId="170037E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7E6E272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62E216B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168EEA1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4E9589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F91B166"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43</w:t>
            </w:r>
          </w:p>
        </w:tc>
        <w:tc>
          <w:tcPr>
            <w:tcW w:w="1540" w:type="dxa"/>
            <w:tcBorders>
              <w:top w:val="nil"/>
              <w:left w:val="nil"/>
              <w:bottom w:val="single" w:sz="4" w:space="0" w:color="auto"/>
              <w:right w:val="single" w:sz="4" w:space="0" w:color="auto"/>
            </w:tcBorders>
            <w:shd w:val="clear" w:color="auto" w:fill="auto"/>
            <w:vAlign w:val="center"/>
            <w:hideMark/>
          </w:tcPr>
          <w:p w14:paraId="134FA1B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gwerty</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70FBFFD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0E9389F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4D20AA1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928FFC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04B05AA"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6F7CCCD"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44</w:t>
            </w:r>
          </w:p>
        </w:tc>
        <w:tc>
          <w:tcPr>
            <w:tcW w:w="1540" w:type="dxa"/>
            <w:tcBorders>
              <w:top w:val="nil"/>
              <w:left w:val="nil"/>
              <w:bottom w:val="single" w:sz="4" w:space="0" w:color="auto"/>
              <w:right w:val="single" w:sz="4" w:space="0" w:color="auto"/>
            </w:tcBorders>
            <w:shd w:val="clear" w:color="auto" w:fill="auto"/>
            <w:vAlign w:val="center"/>
            <w:hideMark/>
          </w:tcPr>
          <w:p w14:paraId="1B78C6A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zag12wsx</w:t>
            </w:r>
          </w:p>
        </w:tc>
        <w:tc>
          <w:tcPr>
            <w:tcW w:w="900" w:type="dxa"/>
            <w:tcBorders>
              <w:top w:val="nil"/>
              <w:left w:val="nil"/>
              <w:bottom w:val="single" w:sz="4" w:space="0" w:color="auto"/>
              <w:right w:val="single" w:sz="4" w:space="0" w:color="auto"/>
            </w:tcBorders>
            <w:shd w:val="clear" w:color="auto" w:fill="auto"/>
            <w:vAlign w:val="center"/>
            <w:hideMark/>
          </w:tcPr>
          <w:p w14:paraId="036A3AB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1D5AE82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4388F51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82E38E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q をgに置き換え</w:t>
            </w:r>
          </w:p>
        </w:tc>
      </w:tr>
      <w:tr w:rsidR="001426BD" w:rsidRPr="001426BD" w14:paraId="77B34F2A"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925005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45</w:t>
            </w:r>
          </w:p>
        </w:tc>
        <w:tc>
          <w:tcPr>
            <w:tcW w:w="1540" w:type="dxa"/>
            <w:tcBorders>
              <w:top w:val="nil"/>
              <w:left w:val="nil"/>
              <w:bottom w:val="single" w:sz="4" w:space="0" w:color="auto"/>
              <w:right w:val="single" w:sz="4" w:space="0" w:color="auto"/>
            </w:tcBorders>
            <w:shd w:val="clear" w:color="auto" w:fill="auto"/>
            <w:vAlign w:val="center"/>
            <w:hideMark/>
          </w:tcPr>
          <w:p w14:paraId="1B8A91D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gwerty123</w:t>
            </w:r>
          </w:p>
        </w:tc>
        <w:tc>
          <w:tcPr>
            <w:tcW w:w="900" w:type="dxa"/>
            <w:tcBorders>
              <w:top w:val="nil"/>
              <w:left w:val="nil"/>
              <w:bottom w:val="single" w:sz="4" w:space="0" w:color="auto"/>
              <w:right w:val="single" w:sz="4" w:space="0" w:color="auto"/>
            </w:tcBorders>
            <w:shd w:val="clear" w:color="auto" w:fill="auto"/>
            <w:vAlign w:val="center"/>
            <w:hideMark/>
          </w:tcPr>
          <w:p w14:paraId="2E0A0B1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5257983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057663C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9DF545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489827D"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4F0FBFD"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46</w:t>
            </w:r>
          </w:p>
        </w:tc>
        <w:tc>
          <w:tcPr>
            <w:tcW w:w="1540" w:type="dxa"/>
            <w:tcBorders>
              <w:top w:val="nil"/>
              <w:left w:val="nil"/>
              <w:bottom w:val="single" w:sz="4" w:space="0" w:color="auto"/>
              <w:right w:val="single" w:sz="4" w:space="0" w:color="auto"/>
            </w:tcBorders>
            <w:shd w:val="clear" w:color="auto" w:fill="auto"/>
            <w:vAlign w:val="center"/>
            <w:hideMark/>
          </w:tcPr>
          <w:p w14:paraId="1BFFEAF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555555</w:t>
            </w:r>
          </w:p>
        </w:tc>
        <w:tc>
          <w:tcPr>
            <w:tcW w:w="900" w:type="dxa"/>
            <w:tcBorders>
              <w:top w:val="nil"/>
              <w:left w:val="nil"/>
              <w:bottom w:val="single" w:sz="4" w:space="0" w:color="auto"/>
              <w:right w:val="single" w:sz="4" w:space="0" w:color="auto"/>
            </w:tcBorders>
            <w:shd w:val="clear" w:color="auto" w:fill="auto"/>
            <w:vAlign w:val="center"/>
            <w:hideMark/>
          </w:tcPr>
          <w:p w14:paraId="43E58ED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58A6E0F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1512644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D9D3F1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41DADCC"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A5FAD1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47</w:t>
            </w:r>
          </w:p>
        </w:tc>
        <w:tc>
          <w:tcPr>
            <w:tcW w:w="1540" w:type="dxa"/>
            <w:tcBorders>
              <w:top w:val="nil"/>
              <w:left w:val="nil"/>
              <w:bottom w:val="single" w:sz="4" w:space="0" w:color="auto"/>
              <w:right w:val="single" w:sz="4" w:space="0" w:color="auto"/>
            </w:tcBorders>
            <w:shd w:val="clear" w:color="auto" w:fill="auto"/>
            <w:vAlign w:val="center"/>
            <w:hideMark/>
          </w:tcPr>
          <w:p w14:paraId="437FD6E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fuckyou</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1A63E82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05CD2B2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AFC757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233465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9A04F8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1A16E89"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48</w:t>
            </w:r>
          </w:p>
        </w:tc>
        <w:tc>
          <w:tcPr>
            <w:tcW w:w="1540" w:type="dxa"/>
            <w:tcBorders>
              <w:top w:val="nil"/>
              <w:left w:val="nil"/>
              <w:bottom w:val="single" w:sz="4" w:space="0" w:color="auto"/>
              <w:right w:val="single" w:sz="4" w:space="0" w:color="auto"/>
            </w:tcBorders>
            <w:shd w:val="clear" w:color="auto" w:fill="auto"/>
            <w:vAlign w:val="center"/>
            <w:hideMark/>
          </w:tcPr>
          <w:p w14:paraId="191A485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asdfghjkl</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205567B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077920A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4CE6E84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169F9C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0338298"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61736F8"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49</w:t>
            </w:r>
          </w:p>
        </w:tc>
        <w:tc>
          <w:tcPr>
            <w:tcW w:w="1540" w:type="dxa"/>
            <w:tcBorders>
              <w:top w:val="nil"/>
              <w:left w:val="nil"/>
              <w:bottom w:val="single" w:sz="4" w:space="0" w:color="auto"/>
              <w:right w:val="single" w:sz="4" w:space="0" w:color="auto"/>
            </w:tcBorders>
            <w:shd w:val="clear" w:color="auto" w:fill="auto"/>
            <w:vAlign w:val="center"/>
            <w:hideMark/>
          </w:tcPr>
          <w:p w14:paraId="03A4B4E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112233</w:t>
            </w:r>
          </w:p>
        </w:tc>
        <w:tc>
          <w:tcPr>
            <w:tcW w:w="900" w:type="dxa"/>
            <w:tcBorders>
              <w:top w:val="nil"/>
              <w:left w:val="nil"/>
              <w:bottom w:val="single" w:sz="4" w:space="0" w:color="auto"/>
              <w:right w:val="single" w:sz="4" w:space="0" w:color="auto"/>
            </w:tcBorders>
            <w:shd w:val="clear" w:color="auto" w:fill="auto"/>
            <w:vAlign w:val="center"/>
            <w:hideMark/>
          </w:tcPr>
          <w:p w14:paraId="60BC5EC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358CCAD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754F609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繰り返し</w:t>
            </w:r>
          </w:p>
        </w:tc>
        <w:tc>
          <w:tcPr>
            <w:tcW w:w="3040" w:type="dxa"/>
            <w:tcBorders>
              <w:top w:val="nil"/>
              <w:left w:val="nil"/>
              <w:bottom w:val="single" w:sz="4" w:space="0" w:color="auto"/>
              <w:right w:val="single" w:sz="4" w:space="0" w:color="auto"/>
            </w:tcBorders>
            <w:shd w:val="clear" w:color="auto" w:fill="auto"/>
            <w:vAlign w:val="center"/>
            <w:hideMark/>
          </w:tcPr>
          <w:p w14:paraId="0138842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89F7507"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325EFAB"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50</w:t>
            </w:r>
          </w:p>
        </w:tc>
        <w:tc>
          <w:tcPr>
            <w:tcW w:w="1540" w:type="dxa"/>
            <w:tcBorders>
              <w:top w:val="nil"/>
              <w:left w:val="nil"/>
              <w:bottom w:val="single" w:sz="4" w:space="0" w:color="auto"/>
              <w:right w:val="single" w:sz="4" w:space="0" w:color="auto"/>
            </w:tcBorders>
            <w:shd w:val="clear" w:color="auto" w:fill="auto"/>
            <w:vAlign w:val="center"/>
            <w:hideMark/>
          </w:tcPr>
          <w:p w14:paraId="6168281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1q2w3e</w:t>
            </w:r>
          </w:p>
        </w:tc>
        <w:tc>
          <w:tcPr>
            <w:tcW w:w="900" w:type="dxa"/>
            <w:tcBorders>
              <w:top w:val="nil"/>
              <w:left w:val="nil"/>
              <w:bottom w:val="single" w:sz="4" w:space="0" w:color="auto"/>
              <w:right w:val="single" w:sz="4" w:space="0" w:color="auto"/>
            </w:tcBorders>
            <w:shd w:val="clear" w:color="auto" w:fill="auto"/>
            <w:vAlign w:val="center"/>
            <w:hideMark/>
          </w:tcPr>
          <w:p w14:paraId="73D70AA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1BC12CD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5CE140F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885306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B2C1F8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859668E"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51</w:t>
            </w:r>
          </w:p>
        </w:tc>
        <w:tc>
          <w:tcPr>
            <w:tcW w:w="1540" w:type="dxa"/>
            <w:tcBorders>
              <w:top w:val="nil"/>
              <w:left w:val="nil"/>
              <w:bottom w:val="single" w:sz="4" w:space="0" w:color="auto"/>
              <w:right w:val="single" w:sz="4" w:space="0" w:color="auto"/>
            </w:tcBorders>
            <w:shd w:val="clear" w:color="auto" w:fill="auto"/>
            <w:vAlign w:val="center"/>
            <w:hideMark/>
          </w:tcPr>
          <w:p w14:paraId="78C04DB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qazwsx</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0471860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122F5E7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3E46A26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6D0968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C2C1B98"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6C22707"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52</w:t>
            </w:r>
          </w:p>
        </w:tc>
        <w:tc>
          <w:tcPr>
            <w:tcW w:w="1540" w:type="dxa"/>
            <w:tcBorders>
              <w:top w:val="nil"/>
              <w:left w:val="nil"/>
              <w:bottom w:val="single" w:sz="4" w:space="0" w:color="auto"/>
              <w:right w:val="single" w:sz="4" w:space="0" w:color="auto"/>
            </w:tcBorders>
            <w:shd w:val="clear" w:color="auto" w:fill="auto"/>
            <w:vAlign w:val="center"/>
            <w:hideMark/>
          </w:tcPr>
          <w:p w14:paraId="41601F2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123123123</w:t>
            </w:r>
          </w:p>
        </w:tc>
        <w:tc>
          <w:tcPr>
            <w:tcW w:w="900" w:type="dxa"/>
            <w:tcBorders>
              <w:top w:val="nil"/>
              <w:left w:val="nil"/>
              <w:bottom w:val="single" w:sz="4" w:space="0" w:color="auto"/>
              <w:right w:val="single" w:sz="4" w:space="0" w:color="auto"/>
            </w:tcBorders>
            <w:shd w:val="clear" w:color="auto" w:fill="auto"/>
            <w:vAlign w:val="center"/>
            <w:hideMark/>
          </w:tcPr>
          <w:p w14:paraId="1F98967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3BD1A8B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7541C7D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繰り返し</w:t>
            </w:r>
          </w:p>
        </w:tc>
        <w:tc>
          <w:tcPr>
            <w:tcW w:w="3040" w:type="dxa"/>
            <w:tcBorders>
              <w:top w:val="nil"/>
              <w:left w:val="nil"/>
              <w:bottom w:val="single" w:sz="4" w:space="0" w:color="auto"/>
              <w:right w:val="single" w:sz="4" w:space="0" w:color="auto"/>
            </w:tcBorders>
            <w:shd w:val="clear" w:color="auto" w:fill="auto"/>
            <w:vAlign w:val="center"/>
            <w:hideMark/>
          </w:tcPr>
          <w:p w14:paraId="779BB99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02FEF66F"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32B572F"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53</w:t>
            </w:r>
          </w:p>
        </w:tc>
        <w:tc>
          <w:tcPr>
            <w:tcW w:w="1540" w:type="dxa"/>
            <w:tcBorders>
              <w:top w:val="nil"/>
              <w:left w:val="nil"/>
              <w:bottom w:val="single" w:sz="4" w:space="0" w:color="auto"/>
              <w:right w:val="single" w:sz="4" w:space="0" w:color="auto"/>
            </w:tcBorders>
            <w:shd w:val="clear" w:color="auto" w:fill="auto"/>
            <w:vAlign w:val="center"/>
            <w:hideMark/>
          </w:tcPr>
          <w:p w14:paraId="20BC6C0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princess</w:t>
            </w:r>
          </w:p>
        </w:tc>
        <w:tc>
          <w:tcPr>
            <w:tcW w:w="900" w:type="dxa"/>
            <w:tcBorders>
              <w:top w:val="nil"/>
              <w:left w:val="nil"/>
              <w:bottom w:val="single" w:sz="4" w:space="0" w:color="auto"/>
              <w:right w:val="single" w:sz="4" w:space="0" w:color="auto"/>
            </w:tcBorders>
            <w:shd w:val="clear" w:color="auto" w:fill="auto"/>
            <w:vAlign w:val="center"/>
            <w:hideMark/>
          </w:tcPr>
          <w:p w14:paraId="778A47F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0EF7209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39A9857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770F1F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0FBD80F"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A40BD2B"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54</w:t>
            </w:r>
          </w:p>
        </w:tc>
        <w:tc>
          <w:tcPr>
            <w:tcW w:w="1540" w:type="dxa"/>
            <w:tcBorders>
              <w:top w:val="nil"/>
              <w:left w:val="nil"/>
              <w:bottom w:val="single" w:sz="4" w:space="0" w:color="auto"/>
              <w:right w:val="single" w:sz="4" w:space="0" w:color="auto"/>
            </w:tcBorders>
            <w:shd w:val="clear" w:color="auto" w:fill="auto"/>
            <w:vAlign w:val="center"/>
            <w:hideMark/>
          </w:tcPr>
          <w:p w14:paraId="70A5E0F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computer</w:t>
            </w:r>
          </w:p>
        </w:tc>
        <w:tc>
          <w:tcPr>
            <w:tcW w:w="900" w:type="dxa"/>
            <w:tcBorders>
              <w:top w:val="nil"/>
              <w:left w:val="nil"/>
              <w:bottom w:val="single" w:sz="4" w:space="0" w:color="auto"/>
              <w:right w:val="single" w:sz="4" w:space="0" w:color="auto"/>
            </w:tcBorders>
            <w:shd w:val="clear" w:color="auto" w:fill="auto"/>
            <w:vAlign w:val="center"/>
            <w:hideMark/>
          </w:tcPr>
          <w:p w14:paraId="26B4DD2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03952C5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CD1B84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498478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4B8BE7B"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89C9A22"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55</w:t>
            </w:r>
          </w:p>
        </w:tc>
        <w:tc>
          <w:tcPr>
            <w:tcW w:w="1540" w:type="dxa"/>
            <w:tcBorders>
              <w:top w:val="nil"/>
              <w:left w:val="nil"/>
              <w:bottom w:val="single" w:sz="4" w:space="0" w:color="auto"/>
              <w:right w:val="single" w:sz="4" w:space="0" w:color="auto"/>
            </w:tcBorders>
            <w:shd w:val="clear" w:color="auto" w:fill="auto"/>
            <w:vAlign w:val="center"/>
            <w:hideMark/>
          </w:tcPr>
          <w:p w14:paraId="4AD1C64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12345a</w:t>
            </w:r>
          </w:p>
        </w:tc>
        <w:tc>
          <w:tcPr>
            <w:tcW w:w="900" w:type="dxa"/>
            <w:tcBorders>
              <w:top w:val="nil"/>
              <w:left w:val="nil"/>
              <w:bottom w:val="single" w:sz="4" w:space="0" w:color="auto"/>
              <w:right w:val="single" w:sz="4" w:space="0" w:color="auto"/>
            </w:tcBorders>
            <w:shd w:val="clear" w:color="auto" w:fill="auto"/>
            <w:vAlign w:val="center"/>
            <w:hideMark/>
          </w:tcPr>
          <w:p w14:paraId="6CB1111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5FE8D9F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02FEF7C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語頭・語尾</w:t>
            </w:r>
          </w:p>
        </w:tc>
        <w:tc>
          <w:tcPr>
            <w:tcW w:w="3040" w:type="dxa"/>
            <w:tcBorders>
              <w:top w:val="nil"/>
              <w:left w:val="nil"/>
              <w:bottom w:val="single" w:sz="4" w:space="0" w:color="auto"/>
              <w:right w:val="single" w:sz="4" w:space="0" w:color="auto"/>
            </w:tcBorders>
            <w:shd w:val="clear" w:color="auto" w:fill="auto"/>
            <w:vAlign w:val="center"/>
            <w:hideMark/>
          </w:tcPr>
          <w:p w14:paraId="0A75653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6F7BB8E"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E705ACD"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56</w:t>
            </w:r>
          </w:p>
        </w:tc>
        <w:tc>
          <w:tcPr>
            <w:tcW w:w="1540" w:type="dxa"/>
            <w:tcBorders>
              <w:top w:val="nil"/>
              <w:left w:val="nil"/>
              <w:bottom w:val="single" w:sz="4" w:space="0" w:color="auto"/>
              <w:right w:val="single" w:sz="4" w:space="0" w:color="auto"/>
            </w:tcBorders>
            <w:shd w:val="clear" w:color="auto" w:fill="auto"/>
            <w:vAlign w:val="center"/>
            <w:hideMark/>
          </w:tcPr>
          <w:p w14:paraId="47584B2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159753</w:t>
            </w:r>
          </w:p>
        </w:tc>
        <w:tc>
          <w:tcPr>
            <w:tcW w:w="900" w:type="dxa"/>
            <w:tcBorders>
              <w:top w:val="nil"/>
              <w:left w:val="nil"/>
              <w:bottom w:val="single" w:sz="4" w:space="0" w:color="auto"/>
              <w:right w:val="single" w:sz="4" w:space="0" w:color="auto"/>
            </w:tcBorders>
            <w:shd w:val="clear" w:color="auto" w:fill="auto"/>
            <w:vAlign w:val="center"/>
            <w:hideMark/>
          </w:tcPr>
          <w:p w14:paraId="214716F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3F48E3B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6A55939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00CD29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292958B"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8E30230"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57</w:t>
            </w:r>
          </w:p>
        </w:tc>
        <w:tc>
          <w:tcPr>
            <w:tcW w:w="1540" w:type="dxa"/>
            <w:tcBorders>
              <w:top w:val="nil"/>
              <w:left w:val="nil"/>
              <w:bottom w:val="single" w:sz="4" w:space="0" w:color="auto"/>
              <w:right w:val="single" w:sz="4" w:space="0" w:color="auto"/>
            </w:tcBorders>
            <w:shd w:val="clear" w:color="auto" w:fill="auto"/>
            <w:vAlign w:val="center"/>
            <w:hideMark/>
          </w:tcPr>
          <w:p w14:paraId="17D7CFD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ashley</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4D4D543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AA52F3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1E10BA9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02D28DB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2EAA954"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C7FD1F6"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58</w:t>
            </w:r>
          </w:p>
        </w:tc>
        <w:tc>
          <w:tcPr>
            <w:tcW w:w="1540" w:type="dxa"/>
            <w:tcBorders>
              <w:top w:val="nil"/>
              <w:left w:val="nil"/>
              <w:bottom w:val="single" w:sz="4" w:space="0" w:color="auto"/>
              <w:right w:val="single" w:sz="4" w:space="0" w:color="auto"/>
            </w:tcBorders>
            <w:shd w:val="clear" w:color="auto" w:fill="auto"/>
            <w:vAlign w:val="center"/>
            <w:hideMark/>
          </w:tcPr>
          <w:p w14:paraId="3EA69A6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michael</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187DC7D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C696BD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359CE1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07437BA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DB76730"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F6ECD30"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59</w:t>
            </w:r>
          </w:p>
        </w:tc>
        <w:tc>
          <w:tcPr>
            <w:tcW w:w="1540" w:type="dxa"/>
            <w:tcBorders>
              <w:top w:val="nil"/>
              <w:left w:val="nil"/>
              <w:bottom w:val="single" w:sz="4" w:space="0" w:color="auto"/>
              <w:right w:val="single" w:sz="4" w:space="0" w:color="auto"/>
            </w:tcBorders>
            <w:shd w:val="clear" w:color="auto" w:fill="auto"/>
            <w:vAlign w:val="center"/>
            <w:hideMark/>
          </w:tcPr>
          <w:p w14:paraId="18C283D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football</w:t>
            </w:r>
          </w:p>
        </w:tc>
        <w:tc>
          <w:tcPr>
            <w:tcW w:w="900" w:type="dxa"/>
            <w:tcBorders>
              <w:top w:val="nil"/>
              <w:left w:val="nil"/>
              <w:bottom w:val="single" w:sz="4" w:space="0" w:color="auto"/>
              <w:right w:val="single" w:sz="4" w:space="0" w:color="auto"/>
            </w:tcBorders>
            <w:shd w:val="clear" w:color="auto" w:fill="auto"/>
            <w:vAlign w:val="center"/>
            <w:hideMark/>
          </w:tcPr>
          <w:p w14:paraId="79482A3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6089584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100C67D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6F8B15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BCD673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FFE7275"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60</w:t>
            </w:r>
          </w:p>
        </w:tc>
        <w:tc>
          <w:tcPr>
            <w:tcW w:w="1540" w:type="dxa"/>
            <w:tcBorders>
              <w:top w:val="nil"/>
              <w:left w:val="nil"/>
              <w:bottom w:val="single" w:sz="4" w:space="0" w:color="auto"/>
              <w:right w:val="single" w:sz="4" w:space="0" w:color="auto"/>
            </w:tcBorders>
            <w:shd w:val="clear" w:color="auto" w:fill="auto"/>
            <w:vAlign w:val="center"/>
            <w:hideMark/>
          </w:tcPr>
          <w:p w14:paraId="2F79BA1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1234qwer</w:t>
            </w:r>
          </w:p>
        </w:tc>
        <w:tc>
          <w:tcPr>
            <w:tcW w:w="900" w:type="dxa"/>
            <w:tcBorders>
              <w:top w:val="nil"/>
              <w:left w:val="nil"/>
              <w:bottom w:val="single" w:sz="4" w:space="0" w:color="auto"/>
              <w:right w:val="single" w:sz="4" w:space="0" w:color="auto"/>
            </w:tcBorders>
            <w:shd w:val="clear" w:color="auto" w:fill="auto"/>
            <w:vAlign w:val="center"/>
            <w:hideMark/>
          </w:tcPr>
          <w:p w14:paraId="6BE3BD3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1ADE08A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増分</w:t>
            </w:r>
          </w:p>
        </w:tc>
        <w:tc>
          <w:tcPr>
            <w:tcW w:w="1380" w:type="dxa"/>
            <w:tcBorders>
              <w:top w:val="nil"/>
              <w:left w:val="nil"/>
              <w:bottom w:val="single" w:sz="4" w:space="0" w:color="auto"/>
              <w:right w:val="single" w:sz="4" w:space="0" w:color="auto"/>
            </w:tcBorders>
            <w:shd w:val="clear" w:color="auto" w:fill="auto"/>
            <w:vAlign w:val="center"/>
            <w:hideMark/>
          </w:tcPr>
          <w:p w14:paraId="52FE87E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3040" w:type="dxa"/>
            <w:tcBorders>
              <w:top w:val="nil"/>
              <w:left w:val="nil"/>
              <w:bottom w:val="single" w:sz="4" w:space="0" w:color="auto"/>
              <w:right w:val="single" w:sz="4" w:space="0" w:color="auto"/>
            </w:tcBorders>
            <w:shd w:val="clear" w:color="auto" w:fill="auto"/>
            <w:vAlign w:val="center"/>
            <w:hideMark/>
          </w:tcPr>
          <w:p w14:paraId="09B1246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F5B702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1FCA75B"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61</w:t>
            </w:r>
          </w:p>
        </w:tc>
        <w:tc>
          <w:tcPr>
            <w:tcW w:w="1540" w:type="dxa"/>
            <w:tcBorders>
              <w:top w:val="nil"/>
              <w:left w:val="nil"/>
              <w:bottom w:val="single" w:sz="4" w:space="0" w:color="auto"/>
              <w:right w:val="single" w:sz="4" w:space="0" w:color="auto"/>
            </w:tcBorders>
            <w:shd w:val="clear" w:color="auto" w:fill="auto"/>
            <w:vAlign w:val="center"/>
            <w:hideMark/>
          </w:tcPr>
          <w:p w14:paraId="14AD1EE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sunshine</w:t>
            </w:r>
          </w:p>
        </w:tc>
        <w:tc>
          <w:tcPr>
            <w:tcW w:w="900" w:type="dxa"/>
            <w:tcBorders>
              <w:top w:val="nil"/>
              <w:left w:val="nil"/>
              <w:bottom w:val="single" w:sz="4" w:space="0" w:color="auto"/>
              <w:right w:val="single" w:sz="4" w:space="0" w:color="auto"/>
            </w:tcBorders>
            <w:shd w:val="clear" w:color="auto" w:fill="auto"/>
            <w:vAlign w:val="center"/>
            <w:hideMark/>
          </w:tcPr>
          <w:p w14:paraId="508783B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9D60B9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3871AC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111A773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0D7723F"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1EABB2C"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62</w:t>
            </w:r>
          </w:p>
        </w:tc>
        <w:tc>
          <w:tcPr>
            <w:tcW w:w="1540" w:type="dxa"/>
            <w:tcBorders>
              <w:top w:val="nil"/>
              <w:left w:val="nil"/>
              <w:bottom w:val="single" w:sz="4" w:space="0" w:color="auto"/>
              <w:right w:val="single" w:sz="4" w:space="0" w:color="auto"/>
            </w:tcBorders>
            <w:shd w:val="clear" w:color="auto" w:fill="auto"/>
            <w:vAlign w:val="center"/>
            <w:hideMark/>
          </w:tcPr>
          <w:p w14:paraId="151B5E8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aaaaaa</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5605345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0B586E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6F06416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E092B8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580F44E"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446A811"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63</w:t>
            </w:r>
          </w:p>
        </w:tc>
        <w:tc>
          <w:tcPr>
            <w:tcW w:w="1540" w:type="dxa"/>
            <w:tcBorders>
              <w:top w:val="nil"/>
              <w:left w:val="nil"/>
              <w:bottom w:val="single" w:sz="4" w:space="0" w:color="auto"/>
              <w:right w:val="single" w:sz="4" w:space="0" w:color="auto"/>
            </w:tcBorders>
            <w:shd w:val="clear" w:color="auto" w:fill="auto"/>
            <w:vAlign w:val="center"/>
            <w:hideMark/>
          </w:tcPr>
          <w:p w14:paraId="25AA4B1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iloveyou1</w:t>
            </w:r>
          </w:p>
        </w:tc>
        <w:tc>
          <w:tcPr>
            <w:tcW w:w="900" w:type="dxa"/>
            <w:tcBorders>
              <w:top w:val="nil"/>
              <w:left w:val="nil"/>
              <w:bottom w:val="single" w:sz="4" w:space="0" w:color="auto"/>
              <w:right w:val="single" w:sz="4" w:space="0" w:color="auto"/>
            </w:tcBorders>
            <w:shd w:val="clear" w:color="auto" w:fill="auto"/>
            <w:vAlign w:val="center"/>
            <w:hideMark/>
          </w:tcPr>
          <w:p w14:paraId="110FDD6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28AD20F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14D6833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語頭・語尾</w:t>
            </w:r>
          </w:p>
        </w:tc>
        <w:tc>
          <w:tcPr>
            <w:tcW w:w="3040" w:type="dxa"/>
            <w:tcBorders>
              <w:top w:val="nil"/>
              <w:left w:val="nil"/>
              <w:bottom w:val="single" w:sz="4" w:space="0" w:color="auto"/>
              <w:right w:val="single" w:sz="4" w:space="0" w:color="auto"/>
            </w:tcBorders>
            <w:shd w:val="clear" w:color="auto" w:fill="auto"/>
            <w:vAlign w:val="center"/>
            <w:hideMark/>
          </w:tcPr>
          <w:p w14:paraId="0473B20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B933C9F"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F293EA9"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64</w:t>
            </w:r>
          </w:p>
        </w:tc>
        <w:tc>
          <w:tcPr>
            <w:tcW w:w="1540" w:type="dxa"/>
            <w:tcBorders>
              <w:top w:val="nil"/>
              <w:left w:val="nil"/>
              <w:bottom w:val="single" w:sz="4" w:space="0" w:color="auto"/>
              <w:right w:val="single" w:sz="4" w:space="0" w:color="auto"/>
            </w:tcBorders>
            <w:shd w:val="clear" w:color="auto" w:fill="auto"/>
            <w:vAlign w:val="center"/>
            <w:hideMark/>
          </w:tcPr>
          <w:p w14:paraId="0C55A99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fuckyou1</w:t>
            </w:r>
          </w:p>
        </w:tc>
        <w:tc>
          <w:tcPr>
            <w:tcW w:w="900" w:type="dxa"/>
            <w:tcBorders>
              <w:top w:val="nil"/>
              <w:left w:val="nil"/>
              <w:bottom w:val="single" w:sz="4" w:space="0" w:color="auto"/>
              <w:right w:val="single" w:sz="4" w:space="0" w:color="auto"/>
            </w:tcBorders>
            <w:shd w:val="clear" w:color="auto" w:fill="auto"/>
            <w:vAlign w:val="center"/>
            <w:hideMark/>
          </w:tcPr>
          <w:p w14:paraId="4D57072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1EBA371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8E0319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語頭・語尾</w:t>
            </w:r>
          </w:p>
        </w:tc>
        <w:tc>
          <w:tcPr>
            <w:tcW w:w="3040" w:type="dxa"/>
            <w:tcBorders>
              <w:top w:val="nil"/>
              <w:left w:val="nil"/>
              <w:bottom w:val="single" w:sz="4" w:space="0" w:color="auto"/>
              <w:right w:val="single" w:sz="4" w:space="0" w:color="auto"/>
            </w:tcBorders>
            <w:shd w:val="clear" w:color="auto" w:fill="auto"/>
            <w:vAlign w:val="center"/>
            <w:hideMark/>
          </w:tcPr>
          <w:p w14:paraId="7BDC401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85B7F5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A897541"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65</w:t>
            </w:r>
          </w:p>
        </w:tc>
        <w:tc>
          <w:tcPr>
            <w:tcW w:w="1540" w:type="dxa"/>
            <w:tcBorders>
              <w:top w:val="nil"/>
              <w:left w:val="nil"/>
              <w:bottom w:val="single" w:sz="4" w:space="0" w:color="auto"/>
              <w:right w:val="single" w:sz="4" w:space="0" w:color="auto"/>
            </w:tcBorders>
            <w:shd w:val="clear" w:color="auto" w:fill="auto"/>
            <w:vAlign w:val="center"/>
            <w:hideMark/>
          </w:tcPr>
          <w:p w14:paraId="3664221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789456123</w:t>
            </w:r>
          </w:p>
        </w:tc>
        <w:tc>
          <w:tcPr>
            <w:tcW w:w="900" w:type="dxa"/>
            <w:tcBorders>
              <w:top w:val="nil"/>
              <w:left w:val="nil"/>
              <w:bottom w:val="single" w:sz="4" w:space="0" w:color="auto"/>
              <w:right w:val="single" w:sz="4" w:space="0" w:color="auto"/>
            </w:tcBorders>
            <w:shd w:val="clear" w:color="auto" w:fill="auto"/>
            <w:vAlign w:val="center"/>
            <w:hideMark/>
          </w:tcPr>
          <w:p w14:paraId="3A7DBB2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0480BFD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5A4CC00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D6F780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9BB2A7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9307F7F"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66</w:t>
            </w:r>
          </w:p>
        </w:tc>
        <w:tc>
          <w:tcPr>
            <w:tcW w:w="1540" w:type="dxa"/>
            <w:tcBorders>
              <w:top w:val="nil"/>
              <w:left w:val="nil"/>
              <w:bottom w:val="single" w:sz="4" w:space="0" w:color="auto"/>
              <w:right w:val="single" w:sz="4" w:space="0" w:color="auto"/>
            </w:tcBorders>
            <w:shd w:val="clear" w:color="auto" w:fill="auto"/>
            <w:vAlign w:val="center"/>
            <w:hideMark/>
          </w:tcPr>
          <w:p w14:paraId="54981E0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daniel</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6AC3D15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5440E8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4EEDB21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0FD6425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31FDAA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C58050D"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67</w:t>
            </w:r>
          </w:p>
        </w:tc>
        <w:tc>
          <w:tcPr>
            <w:tcW w:w="1540" w:type="dxa"/>
            <w:tcBorders>
              <w:top w:val="nil"/>
              <w:left w:val="nil"/>
              <w:bottom w:val="single" w:sz="4" w:space="0" w:color="auto"/>
              <w:right w:val="single" w:sz="4" w:space="0" w:color="auto"/>
            </w:tcBorders>
            <w:shd w:val="clear" w:color="auto" w:fill="auto"/>
            <w:vAlign w:val="center"/>
            <w:hideMark/>
          </w:tcPr>
          <w:p w14:paraId="27C6689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asdfgh</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01A72A6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0513223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4A15500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EAD22E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F6A83EC"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813BBA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68</w:t>
            </w:r>
          </w:p>
        </w:tc>
        <w:tc>
          <w:tcPr>
            <w:tcW w:w="1540" w:type="dxa"/>
            <w:tcBorders>
              <w:top w:val="nil"/>
              <w:left w:val="nil"/>
              <w:bottom w:val="single" w:sz="4" w:space="0" w:color="auto"/>
              <w:right w:val="single" w:sz="4" w:space="0" w:color="auto"/>
            </w:tcBorders>
            <w:shd w:val="clear" w:color="auto" w:fill="auto"/>
            <w:vAlign w:val="center"/>
            <w:hideMark/>
          </w:tcPr>
          <w:p w14:paraId="68134CC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777777</w:t>
            </w:r>
          </w:p>
        </w:tc>
        <w:tc>
          <w:tcPr>
            <w:tcW w:w="900" w:type="dxa"/>
            <w:tcBorders>
              <w:top w:val="nil"/>
              <w:left w:val="nil"/>
              <w:bottom w:val="single" w:sz="4" w:space="0" w:color="auto"/>
              <w:right w:val="single" w:sz="4" w:space="0" w:color="auto"/>
            </w:tcBorders>
            <w:shd w:val="clear" w:color="auto" w:fill="auto"/>
            <w:vAlign w:val="center"/>
            <w:hideMark/>
          </w:tcPr>
          <w:p w14:paraId="4775A7A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07AE0D2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3B3AAC2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4EBA6C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144A51F"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453EE31"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lastRenderedPageBreak/>
              <w:t>69</w:t>
            </w:r>
          </w:p>
        </w:tc>
        <w:tc>
          <w:tcPr>
            <w:tcW w:w="1540" w:type="dxa"/>
            <w:tcBorders>
              <w:top w:val="nil"/>
              <w:left w:val="nil"/>
              <w:bottom w:val="single" w:sz="4" w:space="0" w:color="auto"/>
              <w:right w:val="single" w:sz="4" w:space="0" w:color="auto"/>
            </w:tcBorders>
            <w:shd w:val="clear" w:color="auto" w:fill="auto"/>
            <w:vAlign w:val="center"/>
            <w:hideMark/>
          </w:tcPr>
          <w:p w14:paraId="02E5B89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123654</w:t>
            </w:r>
          </w:p>
        </w:tc>
        <w:tc>
          <w:tcPr>
            <w:tcW w:w="900" w:type="dxa"/>
            <w:tcBorders>
              <w:top w:val="nil"/>
              <w:left w:val="nil"/>
              <w:bottom w:val="single" w:sz="4" w:space="0" w:color="auto"/>
              <w:right w:val="single" w:sz="4" w:space="0" w:color="auto"/>
            </w:tcBorders>
            <w:shd w:val="clear" w:color="auto" w:fill="auto"/>
            <w:vAlign w:val="center"/>
            <w:hideMark/>
          </w:tcPr>
          <w:p w14:paraId="41E6B30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4A6EBBE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152C86A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835C14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3D59CE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17F786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70</w:t>
            </w:r>
          </w:p>
        </w:tc>
        <w:tc>
          <w:tcPr>
            <w:tcW w:w="1540" w:type="dxa"/>
            <w:tcBorders>
              <w:top w:val="nil"/>
              <w:left w:val="nil"/>
              <w:bottom w:val="single" w:sz="4" w:space="0" w:color="auto"/>
              <w:right w:val="single" w:sz="4" w:space="0" w:color="auto"/>
            </w:tcBorders>
            <w:shd w:val="clear" w:color="auto" w:fill="auto"/>
            <w:vAlign w:val="center"/>
            <w:hideMark/>
          </w:tcPr>
          <w:p w14:paraId="423B78E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11111</w:t>
            </w:r>
          </w:p>
        </w:tc>
        <w:tc>
          <w:tcPr>
            <w:tcW w:w="900" w:type="dxa"/>
            <w:tcBorders>
              <w:top w:val="nil"/>
              <w:left w:val="nil"/>
              <w:bottom w:val="single" w:sz="4" w:space="0" w:color="auto"/>
              <w:right w:val="single" w:sz="4" w:space="0" w:color="auto"/>
            </w:tcBorders>
            <w:shd w:val="clear" w:color="auto" w:fill="auto"/>
            <w:vAlign w:val="center"/>
            <w:hideMark/>
          </w:tcPr>
          <w:p w14:paraId="7E9A6CF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0553364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6455B65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740965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7382018"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4F0C3A1"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71</w:t>
            </w:r>
          </w:p>
        </w:tc>
        <w:tc>
          <w:tcPr>
            <w:tcW w:w="1540" w:type="dxa"/>
            <w:tcBorders>
              <w:top w:val="nil"/>
              <w:left w:val="nil"/>
              <w:bottom w:val="single" w:sz="4" w:space="0" w:color="auto"/>
              <w:right w:val="single" w:sz="4" w:space="0" w:color="auto"/>
            </w:tcBorders>
            <w:shd w:val="clear" w:color="auto" w:fill="auto"/>
            <w:vAlign w:val="center"/>
            <w:hideMark/>
          </w:tcPr>
          <w:p w14:paraId="238DA11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princess1</w:t>
            </w:r>
          </w:p>
        </w:tc>
        <w:tc>
          <w:tcPr>
            <w:tcW w:w="900" w:type="dxa"/>
            <w:tcBorders>
              <w:top w:val="nil"/>
              <w:left w:val="nil"/>
              <w:bottom w:val="single" w:sz="4" w:space="0" w:color="auto"/>
              <w:right w:val="single" w:sz="4" w:space="0" w:color="auto"/>
            </w:tcBorders>
            <w:shd w:val="clear" w:color="auto" w:fill="auto"/>
            <w:vAlign w:val="center"/>
            <w:hideMark/>
          </w:tcPr>
          <w:p w14:paraId="0B69287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5C428A3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7FBE2FA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語頭・語尾</w:t>
            </w:r>
          </w:p>
        </w:tc>
        <w:tc>
          <w:tcPr>
            <w:tcW w:w="3040" w:type="dxa"/>
            <w:tcBorders>
              <w:top w:val="nil"/>
              <w:left w:val="nil"/>
              <w:bottom w:val="single" w:sz="4" w:space="0" w:color="auto"/>
              <w:right w:val="single" w:sz="4" w:space="0" w:color="auto"/>
            </w:tcBorders>
            <w:shd w:val="clear" w:color="auto" w:fill="auto"/>
            <w:vAlign w:val="center"/>
            <w:hideMark/>
          </w:tcPr>
          <w:p w14:paraId="3E3736A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916687A"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F3435D9"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72</w:t>
            </w:r>
          </w:p>
        </w:tc>
        <w:tc>
          <w:tcPr>
            <w:tcW w:w="1540" w:type="dxa"/>
            <w:tcBorders>
              <w:top w:val="nil"/>
              <w:left w:val="nil"/>
              <w:bottom w:val="single" w:sz="4" w:space="0" w:color="auto"/>
              <w:right w:val="single" w:sz="4" w:space="0" w:color="auto"/>
            </w:tcBorders>
            <w:shd w:val="clear" w:color="auto" w:fill="auto"/>
            <w:vAlign w:val="center"/>
            <w:hideMark/>
          </w:tcPr>
          <w:p w14:paraId="4102ACB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999999</w:t>
            </w:r>
          </w:p>
        </w:tc>
        <w:tc>
          <w:tcPr>
            <w:tcW w:w="900" w:type="dxa"/>
            <w:tcBorders>
              <w:top w:val="nil"/>
              <w:left w:val="nil"/>
              <w:bottom w:val="single" w:sz="4" w:space="0" w:color="auto"/>
              <w:right w:val="single" w:sz="4" w:space="0" w:color="auto"/>
            </w:tcBorders>
            <w:shd w:val="clear" w:color="auto" w:fill="auto"/>
            <w:vAlign w:val="center"/>
            <w:hideMark/>
          </w:tcPr>
          <w:p w14:paraId="1EA884B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41F8BFC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7EE1A72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1D5908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7D89E42"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BB2FD91"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73</w:t>
            </w:r>
          </w:p>
        </w:tc>
        <w:tc>
          <w:tcPr>
            <w:tcW w:w="1540" w:type="dxa"/>
            <w:tcBorders>
              <w:top w:val="nil"/>
              <w:left w:val="nil"/>
              <w:bottom w:val="single" w:sz="4" w:space="0" w:color="auto"/>
              <w:right w:val="single" w:sz="4" w:space="0" w:color="auto"/>
            </w:tcBorders>
            <w:shd w:val="clear" w:color="auto" w:fill="auto"/>
            <w:vAlign w:val="center"/>
            <w:hideMark/>
          </w:tcPr>
          <w:p w14:paraId="3CB6771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abcd1234</w:t>
            </w:r>
          </w:p>
        </w:tc>
        <w:tc>
          <w:tcPr>
            <w:tcW w:w="900" w:type="dxa"/>
            <w:tcBorders>
              <w:top w:val="nil"/>
              <w:left w:val="nil"/>
              <w:bottom w:val="single" w:sz="4" w:space="0" w:color="auto"/>
              <w:right w:val="single" w:sz="4" w:space="0" w:color="auto"/>
            </w:tcBorders>
            <w:shd w:val="clear" w:color="auto" w:fill="auto"/>
            <w:vAlign w:val="center"/>
            <w:hideMark/>
          </w:tcPr>
          <w:p w14:paraId="3F02CDB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699BFAE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1FF5DDB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64889B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D7CB61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C3BFCD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74</w:t>
            </w:r>
          </w:p>
        </w:tc>
        <w:tc>
          <w:tcPr>
            <w:tcW w:w="1540" w:type="dxa"/>
            <w:tcBorders>
              <w:top w:val="nil"/>
              <w:left w:val="nil"/>
              <w:bottom w:val="single" w:sz="4" w:space="0" w:color="auto"/>
              <w:right w:val="single" w:sz="4" w:space="0" w:color="auto"/>
            </w:tcBorders>
            <w:shd w:val="clear" w:color="auto" w:fill="auto"/>
            <w:vAlign w:val="center"/>
            <w:hideMark/>
          </w:tcPr>
          <w:p w14:paraId="54601DD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11111111</w:t>
            </w:r>
          </w:p>
        </w:tc>
        <w:tc>
          <w:tcPr>
            <w:tcW w:w="900" w:type="dxa"/>
            <w:tcBorders>
              <w:top w:val="nil"/>
              <w:left w:val="nil"/>
              <w:bottom w:val="single" w:sz="4" w:space="0" w:color="auto"/>
              <w:right w:val="single" w:sz="4" w:space="0" w:color="auto"/>
            </w:tcBorders>
            <w:shd w:val="clear" w:color="auto" w:fill="auto"/>
            <w:vAlign w:val="center"/>
            <w:hideMark/>
          </w:tcPr>
          <w:p w14:paraId="0665E1F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0D9B0CF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104DFF3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1B45528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80398FE"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461E259"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75</w:t>
            </w:r>
          </w:p>
        </w:tc>
        <w:tc>
          <w:tcPr>
            <w:tcW w:w="1540" w:type="dxa"/>
            <w:tcBorders>
              <w:top w:val="nil"/>
              <w:left w:val="nil"/>
              <w:bottom w:val="single" w:sz="4" w:space="0" w:color="auto"/>
              <w:right w:val="single" w:sz="4" w:space="0" w:color="auto"/>
            </w:tcBorders>
            <w:shd w:val="clear" w:color="auto" w:fill="auto"/>
            <w:vAlign w:val="center"/>
            <w:hideMark/>
          </w:tcPr>
          <w:p w14:paraId="7A355C4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passer2009</w:t>
            </w:r>
          </w:p>
        </w:tc>
        <w:tc>
          <w:tcPr>
            <w:tcW w:w="900" w:type="dxa"/>
            <w:tcBorders>
              <w:top w:val="nil"/>
              <w:left w:val="nil"/>
              <w:bottom w:val="single" w:sz="4" w:space="0" w:color="auto"/>
              <w:right w:val="single" w:sz="4" w:space="0" w:color="auto"/>
            </w:tcBorders>
            <w:shd w:val="clear" w:color="auto" w:fill="auto"/>
            <w:vAlign w:val="center"/>
            <w:hideMark/>
          </w:tcPr>
          <w:p w14:paraId="6C22EC5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12D25EF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B91DF9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163C07C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7CDBEEA"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D10FC1F"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76</w:t>
            </w:r>
          </w:p>
        </w:tc>
        <w:tc>
          <w:tcPr>
            <w:tcW w:w="1540" w:type="dxa"/>
            <w:tcBorders>
              <w:top w:val="nil"/>
              <w:left w:val="nil"/>
              <w:bottom w:val="single" w:sz="4" w:space="0" w:color="auto"/>
              <w:right w:val="single" w:sz="4" w:space="0" w:color="auto"/>
            </w:tcBorders>
            <w:shd w:val="clear" w:color="auto" w:fill="auto"/>
            <w:vAlign w:val="center"/>
            <w:hideMark/>
          </w:tcPr>
          <w:p w14:paraId="6FA525C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love</w:t>
            </w:r>
          </w:p>
        </w:tc>
        <w:tc>
          <w:tcPr>
            <w:tcW w:w="900" w:type="dxa"/>
            <w:tcBorders>
              <w:top w:val="nil"/>
              <w:left w:val="nil"/>
              <w:bottom w:val="single" w:sz="4" w:space="0" w:color="auto"/>
              <w:right w:val="single" w:sz="4" w:space="0" w:color="auto"/>
            </w:tcBorders>
            <w:shd w:val="clear" w:color="auto" w:fill="auto"/>
            <w:vAlign w:val="center"/>
            <w:hideMark/>
          </w:tcPr>
          <w:p w14:paraId="2DA7081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BEDB78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9A60B0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202283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B896AB8"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B21F74B"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77</w:t>
            </w:r>
          </w:p>
        </w:tc>
        <w:tc>
          <w:tcPr>
            <w:tcW w:w="1540" w:type="dxa"/>
            <w:tcBorders>
              <w:top w:val="nil"/>
              <w:left w:val="nil"/>
              <w:bottom w:val="single" w:sz="4" w:space="0" w:color="auto"/>
              <w:right w:val="single" w:sz="4" w:space="0" w:color="auto"/>
            </w:tcBorders>
            <w:shd w:val="clear" w:color="auto" w:fill="auto"/>
            <w:vAlign w:val="center"/>
            <w:hideMark/>
          </w:tcPr>
          <w:p w14:paraId="2118BB6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shadow</w:t>
            </w:r>
          </w:p>
        </w:tc>
        <w:tc>
          <w:tcPr>
            <w:tcW w:w="900" w:type="dxa"/>
            <w:tcBorders>
              <w:top w:val="nil"/>
              <w:left w:val="nil"/>
              <w:bottom w:val="single" w:sz="4" w:space="0" w:color="auto"/>
              <w:right w:val="single" w:sz="4" w:space="0" w:color="auto"/>
            </w:tcBorders>
            <w:shd w:val="clear" w:color="auto" w:fill="auto"/>
            <w:vAlign w:val="center"/>
            <w:hideMark/>
          </w:tcPr>
          <w:p w14:paraId="4CD96ED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4C7E694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899989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77FC3D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486CC0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1CFFD99"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78</w:t>
            </w:r>
          </w:p>
        </w:tc>
        <w:tc>
          <w:tcPr>
            <w:tcW w:w="1540" w:type="dxa"/>
            <w:tcBorders>
              <w:top w:val="nil"/>
              <w:left w:val="nil"/>
              <w:bottom w:val="single" w:sz="4" w:space="0" w:color="auto"/>
              <w:right w:val="single" w:sz="4" w:space="0" w:color="auto"/>
            </w:tcBorders>
            <w:shd w:val="clear" w:color="auto" w:fill="auto"/>
            <w:vAlign w:val="center"/>
            <w:hideMark/>
          </w:tcPr>
          <w:p w14:paraId="734087A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888888</w:t>
            </w:r>
          </w:p>
        </w:tc>
        <w:tc>
          <w:tcPr>
            <w:tcW w:w="900" w:type="dxa"/>
            <w:tcBorders>
              <w:top w:val="nil"/>
              <w:left w:val="nil"/>
              <w:bottom w:val="single" w:sz="4" w:space="0" w:color="auto"/>
              <w:right w:val="single" w:sz="4" w:space="0" w:color="auto"/>
            </w:tcBorders>
            <w:shd w:val="clear" w:color="auto" w:fill="auto"/>
            <w:vAlign w:val="center"/>
            <w:hideMark/>
          </w:tcPr>
          <w:p w14:paraId="0DA1374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7CD1C94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17245F2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962F61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508C482"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24E314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79</w:t>
            </w:r>
          </w:p>
        </w:tc>
        <w:tc>
          <w:tcPr>
            <w:tcW w:w="1540" w:type="dxa"/>
            <w:tcBorders>
              <w:top w:val="nil"/>
              <w:left w:val="nil"/>
              <w:bottom w:val="single" w:sz="4" w:space="0" w:color="auto"/>
              <w:right w:val="single" w:sz="4" w:space="0" w:color="auto"/>
            </w:tcBorders>
            <w:shd w:val="clear" w:color="auto" w:fill="auto"/>
            <w:vAlign w:val="center"/>
            <w:hideMark/>
          </w:tcPr>
          <w:p w14:paraId="5CC5AA5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superman</w:t>
            </w:r>
          </w:p>
        </w:tc>
        <w:tc>
          <w:tcPr>
            <w:tcW w:w="900" w:type="dxa"/>
            <w:tcBorders>
              <w:top w:val="nil"/>
              <w:left w:val="nil"/>
              <w:bottom w:val="single" w:sz="4" w:space="0" w:color="auto"/>
              <w:right w:val="single" w:sz="4" w:space="0" w:color="auto"/>
            </w:tcBorders>
            <w:shd w:val="clear" w:color="auto" w:fill="auto"/>
            <w:vAlign w:val="center"/>
            <w:hideMark/>
          </w:tcPr>
          <w:p w14:paraId="2623B56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42F1F67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578853B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3FFBD2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0EC564D"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C67774E"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80</w:t>
            </w:r>
          </w:p>
        </w:tc>
        <w:tc>
          <w:tcPr>
            <w:tcW w:w="1540" w:type="dxa"/>
            <w:tcBorders>
              <w:top w:val="nil"/>
              <w:left w:val="nil"/>
              <w:bottom w:val="single" w:sz="4" w:space="0" w:color="auto"/>
              <w:right w:val="single" w:sz="4" w:space="0" w:color="auto"/>
            </w:tcBorders>
            <w:shd w:val="clear" w:color="auto" w:fill="auto"/>
            <w:vAlign w:val="center"/>
            <w:hideMark/>
          </w:tcPr>
          <w:p w14:paraId="0858E18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football1</w:t>
            </w:r>
          </w:p>
        </w:tc>
        <w:tc>
          <w:tcPr>
            <w:tcW w:w="900" w:type="dxa"/>
            <w:tcBorders>
              <w:top w:val="nil"/>
              <w:left w:val="nil"/>
              <w:bottom w:val="single" w:sz="4" w:space="0" w:color="auto"/>
              <w:right w:val="single" w:sz="4" w:space="0" w:color="auto"/>
            </w:tcBorders>
            <w:shd w:val="clear" w:color="auto" w:fill="auto"/>
            <w:vAlign w:val="center"/>
            <w:hideMark/>
          </w:tcPr>
          <w:p w14:paraId="54CFB02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3EA4F0E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58B9AA2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語頭・語尾</w:t>
            </w:r>
          </w:p>
        </w:tc>
        <w:tc>
          <w:tcPr>
            <w:tcW w:w="3040" w:type="dxa"/>
            <w:tcBorders>
              <w:top w:val="nil"/>
              <w:left w:val="nil"/>
              <w:bottom w:val="single" w:sz="4" w:space="0" w:color="auto"/>
              <w:right w:val="single" w:sz="4" w:space="0" w:color="auto"/>
            </w:tcBorders>
            <w:shd w:val="clear" w:color="auto" w:fill="auto"/>
            <w:vAlign w:val="center"/>
            <w:hideMark/>
          </w:tcPr>
          <w:p w14:paraId="65C064E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860B92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5B79407"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81</w:t>
            </w:r>
          </w:p>
        </w:tc>
        <w:tc>
          <w:tcPr>
            <w:tcW w:w="1540" w:type="dxa"/>
            <w:tcBorders>
              <w:top w:val="nil"/>
              <w:left w:val="nil"/>
              <w:bottom w:val="single" w:sz="4" w:space="0" w:color="auto"/>
              <w:right w:val="single" w:sz="4" w:space="0" w:color="auto"/>
            </w:tcBorders>
            <w:shd w:val="clear" w:color="auto" w:fill="auto"/>
            <w:vAlign w:val="center"/>
            <w:hideMark/>
          </w:tcPr>
          <w:p w14:paraId="0EB6920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love123</w:t>
            </w:r>
          </w:p>
        </w:tc>
        <w:tc>
          <w:tcPr>
            <w:tcW w:w="900" w:type="dxa"/>
            <w:tcBorders>
              <w:top w:val="nil"/>
              <w:left w:val="nil"/>
              <w:bottom w:val="single" w:sz="4" w:space="0" w:color="auto"/>
              <w:right w:val="single" w:sz="4" w:space="0" w:color="auto"/>
            </w:tcBorders>
            <w:shd w:val="clear" w:color="auto" w:fill="auto"/>
            <w:vAlign w:val="center"/>
            <w:hideMark/>
          </w:tcPr>
          <w:p w14:paraId="0D0D0D4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48C43F5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BBF4D9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3040" w:type="dxa"/>
            <w:tcBorders>
              <w:top w:val="nil"/>
              <w:left w:val="nil"/>
              <w:bottom w:val="single" w:sz="4" w:space="0" w:color="auto"/>
              <w:right w:val="single" w:sz="4" w:space="0" w:color="auto"/>
            </w:tcBorders>
            <w:shd w:val="clear" w:color="auto" w:fill="auto"/>
            <w:vAlign w:val="center"/>
            <w:hideMark/>
          </w:tcPr>
          <w:p w14:paraId="65116BC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DAA3DDF"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1AB599E"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82</w:t>
            </w:r>
          </w:p>
        </w:tc>
        <w:tc>
          <w:tcPr>
            <w:tcW w:w="1540" w:type="dxa"/>
            <w:tcBorders>
              <w:top w:val="nil"/>
              <w:left w:val="nil"/>
              <w:bottom w:val="single" w:sz="4" w:space="0" w:color="auto"/>
              <w:right w:val="single" w:sz="4" w:space="0" w:color="auto"/>
            </w:tcBorders>
            <w:shd w:val="clear" w:color="auto" w:fill="auto"/>
            <w:vAlign w:val="center"/>
            <w:hideMark/>
          </w:tcPr>
          <w:p w14:paraId="0599DD7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jordan23</w:t>
            </w:r>
          </w:p>
        </w:tc>
        <w:tc>
          <w:tcPr>
            <w:tcW w:w="900" w:type="dxa"/>
            <w:tcBorders>
              <w:top w:val="nil"/>
              <w:left w:val="nil"/>
              <w:bottom w:val="single" w:sz="4" w:space="0" w:color="auto"/>
              <w:right w:val="single" w:sz="4" w:space="0" w:color="auto"/>
            </w:tcBorders>
            <w:shd w:val="clear" w:color="auto" w:fill="auto"/>
            <w:vAlign w:val="center"/>
            <w:hideMark/>
          </w:tcPr>
          <w:p w14:paraId="7AD0DFC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3A25200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3D4A341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3040" w:type="dxa"/>
            <w:tcBorders>
              <w:top w:val="nil"/>
              <w:left w:val="nil"/>
              <w:bottom w:val="single" w:sz="4" w:space="0" w:color="auto"/>
              <w:right w:val="single" w:sz="4" w:space="0" w:color="auto"/>
            </w:tcBorders>
            <w:shd w:val="clear" w:color="auto" w:fill="auto"/>
            <w:vAlign w:val="center"/>
            <w:hideMark/>
          </w:tcPr>
          <w:p w14:paraId="62BDFD4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6E7F7E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7146CE0"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83</w:t>
            </w:r>
          </w:p>
        </w:tc>
        <w:tc>
          <w:tcPr>
            <w:tcW w:w="1540" w:type="dxa"/>
            <w:tcBorders>
              <w:top w:val="nil"/>
              <w:left w:val="nil"/>
              <w:bottom w:val="single" w:sz="4" w:space="0" w:color="auto"/>
              <w:right w:val="single" w:sz="4" w:space="0" w:color="auto"/>
            </w:tcBorders>
            <w:shd w:val="clear" w:color="auto" w:fill="auto"/>
            <w:vAlign w:val="center"/>
            <w:hideMark/>
          </w:tcPr>
          <w:p w14:paraId="65A1B78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jessica</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080B5E8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37367E1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40902DC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638AA3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015154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C1DF145"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84</w:t>
            </w:r>
          </w:p>
        </w:tc>
        <w:tc>
          <w:tcPr>
            <w:tcW w:w="1540" w:type="dxa"/>
            <w:tcBorders>
              <w:top w:val="nil"/>
              <w:left w:val="nil"/>
              <w:bottom w:val="single" w:sz="4" w:space="0" w:color="auto"/>
              <w:right w:val="single" w:sz="4" w:space="0" w:color="auto"/>
            </w:tcBorders>
            <w:shd w:val="clear" w:color="auto" w:fill="auto"/>
            <w:vAlign w:val="center"/>
            <w:hideMark/>
          </w:tcPr>
          <w:p w14:paraId="63BDBF4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12qwaszx</w:t>
            </w:r>
          </w:p>
        </w:tc>
        <w:tc>
          <w:tcPr>
            <w:tcW w:w="900" w:type="dxa"/>
            <w:tcBorders>
              <w:top w:val="nil"/>
              <w:left w:val="nil"/>
              <w:bottom w:val="single" w:sz="4" w:space="0" w:color="auto"/>
              <w:right w:val="single" w:sz="4" w:space="0" w:color="auto"/>
            </w:tcBorders>
            <w:shd w:val="clear" w:color="auto" w:fill="auto"/>
            <w:vAlign w:val="center"/>
            <w:hideMark/>
          </w:tcPr>
          <w:p w14:paraId="015EFCA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340E621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26D4D4C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DF3E13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0F0F4236"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3DD14DC"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85</w:t>
            </w:r>
          </w:p>
        </w:tc>
        <w:tc>
          <w:tcPr>
            <w:tcW w:w="1540" w:type="dxa"/>
            <w:tcBorders>
              <w:top w:val="nil"/>
              <w:left w:val="nil"/>
              <w:bottom w:val="single" w:sz="4" w:space="0" w:color="auto"/>
              <w:right w:val="single" w:sz="4" w:space="0" w:color="auto"/>
            </w:tcBorders>
            <w:shd w:val="clear" w:color="auto" w:fill="auto"/>
            <w:vAlign w:val="center"/>
            <w:hideMark/>
          </w:tcPr>
          <w:p w14:paraId="3376293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baseball</w:t>
            </w:r>
          </w:p>
        </w:tc>
        <w:tc>
          <w:tcPr>
            <w:tcW w:w="900" w:type="dxa"/>
            <w:tcBorders>
              <w:top w:val="nil"/>
              <w:left w:val="nil"/>
              <w:bottom w:val="single" w:sz="4" w:space="0" w:color="auto"/>
              <w:right w:val="single" w:sz="4" w:space="0" w:color="auto"/>
            </w:tcBorders>
            <w:shd w:val="clear" w:color="auto" w:fill="auto"/>
            <w:vAlign w:val="center"/>
            <w:hideMark/>
          </w:tcPr>
          <w:p w14:paraId="571909E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69D258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5B6752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3B843D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BEE3E02"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76BC072"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86</w:t>
            </w:r>
          </w:p>
        </w:tc>
        <w:tc>
          <w:tcPr>
            <w:tcW w:w="1540" w:type="dxa"/>
            <w:tcBorders>
              <w:top w:val="nil"/>
              <w:left w:val="nil"/>
              <w:bottom w:val="single" w:sz="4" w:space="0" w:color="auto"/>
              <w:right w:val="single" w:sz="4" w:space="0" w:color="auto"/>
            </w:tcBorders>
            <w:shd w:val="clear" w:color="auto" w:fill="auto"/>
            <w:vAlign w:val="center"/>
            <w:hideMark/>
          </w:tcPr>
          <w:p w14:paraId="5BC2C36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monkey1</w:t>
            </w:r>
          </w:p>
        </w:tc>
        <w:tc>
          <w:tcPr>
            <w:tcW w:w="900" w:type="dxa"/>
            <w:tcBorders>
              <w:top w:val="nil"/>
              <w:left w:val="nil"/>
              <w:bottom w:val="single" w:sz="4" w:space="0" w:color="auto"/>
              <w:right w:val="single" w:sz="4" w:space="0" w:color="auto"/>
            </w:tcBorders>
            <w:shd w:val="clear" w:color="auto" w:fill="auto"/>
            <w:vAlign w:val="center"/>
            <w:hideMark/>
          </w:tcPr>
          <w:p w14:paraId="59CF5F7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38F688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FA8B66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語頭・語尾</w:t>
            </w:r>
          </w:p>
        </w:tc>
        <w:tc>
          <w:tcPr>
            <w:tcW w:w="3040" w:type="dxa"/>
            <w:tcBorders>
              <w:top w:val="nil"/>
              <w:left w:val="nil"/>
              <w:bottom w:val="single" w:sz="4" w:space="0" w:color="auto"/>
              <w:right w:val="single" w:sz="4" w:space="0" w:color="auto"/>
            </w:tcBorders>
            <w:shd w:val="clear" w:color="auto" w:fill="auto"/>
            <w:vAlign w:val="center"/>
            <w:hideMark/>
          </w:tcPr>
          <w:p w14:paraId="766AD80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646351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DCDDF37"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87</w:t>
            </w:r>
          </w:p>
        </w:tc>
        <w:tc>
          <w:tcPr>
            <w:tcW w:w="1540" w:type="dxa"/>
            <w:tcBorders>
              <w:top w:val="nil"/>
              <w:left w:val="nil"/>
              <w:bottom w:val="single" w:sz="4" w:space="0" w:color="auto"/>
              <w:right w:val="single" w:sz="4" w:space="0" w:color="auto"/>
            </w:tcBorders>
            <w:shd w:val="clear" w:color="auto" w:fill="auto"/>
            <w:vAlign w:val="center"/>
            <w:hideMark/>
          </w:tcPr>
          <w:p w14:paraId="5DF930F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killer</w:t>
            </w:r>
          </w:p>
        </w:tc>
        <w:tc>
          <w:tcPr>
            <w:tcW w:w="900" w:type="dxa"/>
            <w:tcBorders>
              <w:top w:val="nil"/>
              <w:left w:val="nil"/>
              <w:bottom w:val="single" w:sz="4" w:space="0" w:color="auto"/>
              <w:right w:val="single" w:sz="4" w:space="0" w:color="auto"/>
            </w:tcBorders>
            <w:shd w:val="clear" w:color="auto" w:fill="auto"/>
            <w:vAlign w:val="center"/>
            <w:hideMark/>
          </w:tcPr>
          <w:p w14:paraId="3BD995C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552F54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7A97F79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303079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75372FB"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E6FB762"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88</w:t>
            </w:r>
          </w:p>
        </w:tc>
        <w:tc>
          <w:tcPr>
            <w:tcW w:w="1540" w:type="dxa"/>
            <w:tcBorders>
              <w:top w:val="nil"/>
              <w:left w:val="nil"/>
              <w:bottom w:val="single" w:sz="4" w:space="0" w:color="auto"/>
              <w:right w:val="single" w:sz="4" w:space="0" w:color="auto"/>
            </w:tcBorders>
            <w:shd w:val="clear" w:color="auto" w:fill="auto"/>
            <w:vAlign w:val="center"/>
            <w:hideMark/>
          </w:tcPr>
          <w:p w14:paraId="3EDAE00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a12345</w:t>
            </w:r>
          </w:p>
        </w:tc>
        <w:tc>
          <w:tcPr>
            <w:tcW w:w="900" w:type="dxa"/>
            <w:tcBorders>
              <w:top w:val="nil"/>
              <w:left w:val="nil"/>
              <w:bottom w:val="single" w:sz="4" w:space="0" w:color="auto"/>
              <w:right w:val="single" w:sz="4" w:space="0" w:color="auto"/>
            </w:tcBorders>
            <w:shd w:val="clear" w:color="auto" w:fill="auto"/>
            <w:vAlign w:val="center"/>
            <w:hideMark/>
          </w:tcPr>
          <w:p w14:paraId="6DD1339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DB46FB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5E2F575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語頭</w:t>
            </w:r>
          </w:p>
        </w:tc>
        <w:tc>
          <w:tcPr>
            <w:tcW w:w="3040" w:type="dxa"/>
            <w:tcBorders>
              <w:top w:val="nil"/>
              <w:left w:val="nil"/>
              <w:bottom w:val="single" w:sz="4" w:space="0" w:color="auto"/>
              <w:right w:val="single" w:sz="4" w:space="0" w:color="auto"/>
            </w:tcBorders>
            <w:shd w:val="clear" w:color="auto" w:fill="auto"/>
            <w:vAlign w:val="center"/>
            <w:hideMark/>
          </w:tcPr>
          <w:p w14:paraId="5936687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F3CAD50"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76ECC6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89</w:t>
            </w:r>
          </w:p>
        </w:tc>
        <w:tc>
          <w:tcPr>
            <w:tcW w:w="1540" w:type="dxa"/>
            <w:tcBorders>
              <w:top w:val="nil"/>
              <w:left w:val="nil"/>
              <w:bottom w:val="single" w:sz="4" w:space="0" w:color="auto"/>
              <w:right w:val="single" w:sz="4" w:space="0" w:color="auto"/>
            </w:tcBorders>
            <w:shd w:val="clear" w:color="auto" w:fill="auto"/>
            <w:vAlign w:val="center"/>
            <w:hideMark/>
          </w:tcPr>
          <w:p w14:paraId="70A4F86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123456789a</w:t>
            </w:r>
          </w:p>
        </w:tc>
        <w:tc>
          <w:tcPr>
            <w:tcW w:w="900" w:type="dxa"/>
            <w:tcBorders>
              <w:top w:val="nil"/>
              <w:left w:val="nil"/>
              <w:bottom w:val="single" w:sz="4" w:space="0" w:color="auto"/>
              <w:right w:val="single" w:sz="4" w:space="0" w:color="auto"/>
            </w:tcBorders>
            <w:shd w:val="clear" w:color="auto" w:fill="auto"/>
            <w:vAlign w:val="center"/>
            <w:hideMark/>
          </w:tcPr>
          <w:p w14:paraId="03DAE8B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01F08E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41A55DE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語頭・語尾</w:t>
            </w:r>
          </w:p>
        </w:tc>
        <w:tc>
          <w:tcPr>
            <w:tcW w:w="3040" w:type="dxa"/>
            <w:tcBorders>
              <w:top w:val="nil"/>
              <w:left w:val="nil"/>
              <w:bottom w:val="single" w:sz="4" w:space="0" w:color="auto"/>
              <w:right w:val="single" w:sz="4" w:space="0" w:color="auto"/>
            </w:tcBorders>
            <w:shd w:val="clear" w:color="auto" w:fill="auto"/>
            <w:vAlign w:val="center"/>
            <w:hideMark/>
          </w:tcPr>
          <w:p w14:paraId="000F8A6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9F3D3A2"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5D1BC7F"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90</w:t>
            </w:r>
          </w:p>
        </w:tc>
        <w:tc>
          <w:tcPr>
            <w:tcW w:w="1540" w:type="dxa"/>
            <w:tcBorders>
              <w:top w:val="nil"/>
              <w:left w:val="nil"/>
              <w:bottom w:val="single" w:sz="4" w:space="0" w:color="auto"/>
              <w:right w:val="single" w:sz="4" w:space="0" w:color="auto"/>
            </w:tcBorders>
            <w:shd w:val="clear" w:color="auto" w:fill="auto"/>
            <w:vAlign w:val="center"/>
            <w:hideMark/>
          </w:tcPr>
          <w:p w14:paraId="5A38FA9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master</w:t>
            </w:r>
          </w:p>
        </w:tc>
        <w:tc>
          <w:tcPr>
            <w:tcW w:w="900" w:type="dxa"/>
            <w:tcBorders>
              <w:top w:val="nil"/>
              <w:left w:val="nil"/>
              <w:bottom w:val="single" w:sz="4" w:space="0" w:color="auto"/>
              <w:right w:val="single" w:sz="4" w:space="0" w:color="auto"/>
            </w:tcBorders>
            <w:shd w:val="clear" w:color="auto" w:fill="auto"/>
            <w:vAlign w:val="center"/>
            <w:hideMark/>
          </w:tcPr>
          <w:p w14:paraId="56F1BA3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1281772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BC5866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3C14EA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71D3FD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A0ABBB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91</w:t>
            </w:r>
          </w:p>
        </w:tc>
        <w:tc>
          <w:tcPr>
            <w:tcW w:w="1540" w:type="dxa"/>
            <w:tcBorders>
              <w:top w:val="nil"/>
              <w:left w:val="nil"/>
              <w:bottom w:val="single" w:sz="4" w:space="0" w:color="auto"/>
              <w:right w:val="single" w:sz="4" w:space="0" w:color="auto"/>
            </w:tcBorders>
            <w:shd w:val="clear" w:color="auto" w:fill="auto"/>
            <w:vAlign w:val="center"/>
            <w:hideMark/>
          </w:tcPr>
          <w:p w14:paraId="48CFB7A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asd123</w:t>
            </w:r>
          </w:p>
        </w:tc>
        <w:tc>
          <w:tcPr>
            <w:tcW w:w="900" w:type="dxa"/>
            <w:tcBorders>
              <w:top w:val="nil"/>
              <w:left w:val="nil"/>
              <w:bottom w:val="single" w:sz="4" w:space="0" w:color="auto"/>
              <w:right w:val="single" w:sz="4" w:space="0" w:color="auto"/>
            </w:tcBorders>
            <w:shd w:val="clear" w:color="auto" w:fill="auto"/>
            <w:vAlign w:val="center"/>
            <w:hideMark/>
          </w:tcPr>
          <w:p w14:paraId="63C5D55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3796499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1B92F22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F60FED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24553D2"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8261A4E"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92</w:t>
            </w:r>
          </w:p>
        </w:tc>
        <w:tc>
          <w:tcPr>
            <w:tcW w:w="1540" w:type="dxa"/>
            <w:tcBorders>
              <w:top w:val="nil"/>
              <w:left w:val="nil"/>
              <w:bottom w:val="single" w:sz="4" w:space="0" w:color="auto"/>
              <w:right w:val="single" w:sz="4" w:space="0" w:color="auto"/>
            </w:tcBorders>
            <w:shd w:val="clear" w:color="auto" w:fill="auto"/>
            <w:vAlign w:val="center"/>
            <w:hideMark/>
          </w:tcPr>
          <w:p w14:paraId="28CBF30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asdf</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33376BC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02F4E8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61E517B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CCCA79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03D02D66"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8AD799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93</w:t>
            </w:r>
          </w:p>
        </w:tc>
        <w:tc>
          <w:tcPr>
            <w:tcW w:w="1540" w:type="dxa"/>
            <w:tcBorders>
              <w:top w:val="nil"/>
              <w:left w:val="nil"/>
              <w:bottom w:val="single" w:sz="4" w:space="0" w:color="auto"/>
              <w:right w:val="single" w:sz="4" w:space="0" w:color="auto"/>
            </w:tcBorders>
            <w:shd w:val="clear" w:color="auto" w:fill="auto"/>
            <w:vAlign w:val="center"/>
            <w:hideMark/>
          </w:tcPr>
          <w:p w14:paraId="321DF7E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samsung</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42BB802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E2F427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61585D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2BCE5F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0D6EAC4"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46A59A6"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94</w:t>
            </w:r>
          </w:p>
        </w:tc>
        <w:tc>
          <w:tcPr>
            <w:tcW w:w="1540" w:type="dxa"/>
            <w:tcBorders>
              <w:top w:val="nil"/>
              <w:left w:val="nil"/>
              <w:bottom w:val="single" w:sz="4" w:space="0" w:color="auto"/>
              <w:right w:val="single" w:sz="4" w:space="0" w:color="auto"/>
            </w:tcBorders>
            <w:shd w:val="clear" w:color="auto" w:fill="auto"/>
            <w:vAlign w:val="center"/>
            <w:hideMark/>
          </w:tcPr>
          <w:p w14:paraId="5EFE2CF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charlie</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580FDCA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390626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51C200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30563E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D0EECED"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FF9241D"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95</w:t>
            </w:r>
          </w:p>
        </w:tc>
        <w:tc>
          <w:tcPr>
            <w:tcW w:w="1540" w:type="dxa"/>
            <w:tcBorders>
              <w:top w:val="nil"/>
              <w:left w:val="nil"/>
              <w:bottom w:val="single" w:sz="4" w:space="0" w:color="auto"/>
              <w:right w:val="single" w:sz="4" w:space="0" w:color="auto"/>
            </w:tcBorders>
            <w:shd w:val="clear" w:color="auto" w:fill="auto"/>
            <w:vAlign w:val="center"/>
            <w:hideMark/>
          </w:tcPr>
          <w:p w14:paraId="43EB4E3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azerty</w:t>
            </w:r>
          </w:p>
        </w:tc>
        <w:tc>
          <w:tcPr>
            <w:tcW w:w="900" w:type="dxa"/>
            <w:tcBorders>
              <w:top w:val="nil"/>
              <w:left w:val="nil"/>
              <w:bottom w:val="single" w:sz="4" w:space="0" w:color="auto"/>
              <w:right w:val="single" w:sz="4" w:space="0" w:color="auto"/>
            </w:tcBorders>
            <w:shd w:val="clear" w:color="auto" w:fill="auto"/>
            <w:vAlign w:val="center"/>
            <w:hideMark/>
          </w:tcPr>
          <w:p w14:paraId="352574F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9051CC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542D80C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0B1B8E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0A11BB07"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0A421B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96</w:t>
            </w:r>
          </w:p>
        </w:tc>
        <w:tc>
          <w:tcPr>
            <w:tcW w:w="1540" w:type="dxa"/>
            <w:tcBorders>
              <w:top w:val="nil"/>
              <w:left w:val="nil"/>
              <w:bottom w:val="single" w:sz="4" w:space="0" w:color="auto"/>
              <w:right w:val="single" w:sz="4" w:space="0" w:color="auto"/>
            </w:tcBorders>
            <w:shd w:val="clear" w:color="auto" w:fill="auto"/>
            <w:vAlign w:val="center"/>
            <w:hideMark/>
          </w:tcPr>
          <w:p w14:paraId="63AED07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soccer</w:t>
            </w:r>
          </w:p>
        </w:tc>
        <w:tc>
          <w:tcPr>
            <w:tcW w:w="900" w:type="dxa"/>
            <w:tcBorders>
              <w:top w:val="nil"/>
              <w:left w:val="nil"/>
              <w:bottom w:val="single" w:sz="4" w:space="0" w:color="auto"/>
              <w:right w:val="single" w:sz="4" w:space="0" w:color="auto"/>
            </w:tcBorders>
            <w:shd w:val="clear" w:color="auto" w:fill="auto"/>
            <w:vAlign w:val="center"/>
            <w:hideMark/>
          </w:tcPr>
          <w:p w14:paraId="4480FEE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3BF1C2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75A7441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CEC8E0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4F812E7"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540A128"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97</w:t>
            </w:r>
          </w:p>
        </w:tc>
        <w:tc>
          <w:tcPr>
            <w:tcW w:w="1540" w:type="dxa"/>
            <w:tcBorders>
              <w:top w:val="nil"/>
              <w:left w:val="nil"/>
              <w:bottom w:val="single" w:sz="4" w:space="0" w:color="auto"/>
              <w:right w:val="single" w:sz="4" w:space="0" w:color="auto"/>
            </w:tcBorders>
            <w:shd w:val="clear" w:color="auto" w:fill="auto"/>
            <w:vAlign w:val="center"/>
            <w:hideMark/>
          </w:tcPr>
          <w:p w14:paraId="7B735C6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q1w2e3r4t5y6</w:t>
            </w:r>
          </w:p>
        </w:tc>
        <w:tc>
          <w:tcPr>
            <w:tcW w:w="900" w:type="dxa"/>
            <w:tcBorders>
              <w:top w:val="nil"/>
              <w:left w:val="nil"/>
              <w:bottom w:val="single" w:sz="4" w:space="0" w:color="auto"/>
              <w:right w:val="single" w:sz="4" w:space="0" w:color="auto"/>
            </w:tcBorders>
            <w:shd w:val="clear" w:color="auto" w:fill="auto"/>
            <w:vAlign w:val="center"/>
            <w:hideMark/>
          </w:tcPr>
          <w:p w14:paraId="13AD230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7425992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6172918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03454F1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4C56D90"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BF9F0D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98</w:t>
            </w:r>
          </w:p>
        </w:tc>
        <w:tc>
          <w:tcPr>
            <w:tcW w:w="1540" w:type="dxa"/>
            <w:tcBorders>
              <w:top w:val="nil"/>
              <w:left w:val="nil"/>
              <w:bottom w:val="single" w:sz="4" w:space="0" w:color="auto"/>
              <w:right w:val="single" w:sz="4" w:space="0" w:color="auto"/>
            </w:tcBorders>
            <w:shd w:val="clear" w:color="auto" w:fill="auto"/>
            <w:vAlign w:val="center"/>
            <w:hideMark/>
          </w:tcPr>
          <w:p w14:paraId="0E98B56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jordan</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1373253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436702F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1EAD8E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0991430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76ECA0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508F71E"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99</w:t>
            </w:r>
          </w:p>
        </w:tc>
        <w:tc>
          <w:tcPr>
            <w:tcW w:w="1540" w:type="dxa"/>
            <w:tcBorders>
              <w:top w:val="nil"/>
              <w:left w:val="nil"/>
              <w:bottom w:val="single" w:sz="4" w:space="0" w:color="auto"/>
              <w:right w:val="single" w:sz="4" w:space="0" w:color="auto"/>
            </w:tcBorders>
            <w:shd w:val="clear" w:color="auto" w:fill="auto"/>
            <w:vAlign w:val="center"/>
            <w:hideMark/>
          </w:tcPr>
          <w:p w14:paraId="03FD108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88888888</w:t>
            </w:r>
          </w:p>
        </w:tc>
        <w:tc>
          <w:tcPr>
            <w:tcW w:w="900" w:type="dxa"/>
            <w:tcBorders>
              <w:top w:val="nil"/>
              <w:left w:val="nil"/>
              <w:bottom w:val="single" w:sz="4" w:space="0" w:color="auto"/>
              <w:right w:val="single" w:sz="4" w:space="0" w:color="auto"/>
            </w:tcBorders>
            <w:shd w:val="clear" w:color="auto" w:fill="auto"/>
            <w:vAlign w:val="center"/>
            <w:hideMark/>
          </w:tcPr>
          <w:p w14:paraId="1E6F70E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344ACBF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347FCD9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5FE4A2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AAED6F5" w14:textId="77777777" w:rsidTr="001426BD">
        <w:trPr>
          <w:trHeight w:val="57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0483F0F"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100</w:t>
            </w:r>
          </w:p>
        </w:tc>
        <w:tc>
          <w:tcPr>
            <w:tcW w:w="1540" w:type="dxa"/>
            <w:tcBorders>
              <w:top w:val="nil"/>
              <w:left w:val="nil"/>
              <w:bottom w:val="single" w:sz="4" w:space="0" w:color="auto"/>
              <w:right w:val="single" w:sz="4" w:space="0" w:color="auto"/>
            </w:tcBorders>
            <w:shd w:val="clear" w:color="auto" w:fill="auto"/>
            <w:vAlign w:val="center"/>
            <w:hideMark/>
          </w:tcPr>
          <w:p w14:paraId="4EA8133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FQRG7CS493</w:t>
            </w:r>
          </w:p>
        </w:tc>
        <w:tc>
          <w:tcPr>
            <w:tcW w:w="900" w:type="dxa"/>
            <w:tcBorders>
              <w:top w:val="nil"/>
              <w:left w:val="nil"/>
              <w:bottom w:val="single" w:sz="4" w:space="0" w:color="auto"/>
              <w:right w:val="single" w:sz="4" w:space="0" w:color="auto"/>
            </w:tcBorders>
            <w:shd w:val="clear" w:color="auto" w:fill="auto"/>
            <w:vAlign w:val="center"/>
            <w:hideMark/>
          </w:tcPr>
          <w:p w14:paraId="20F60CF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1A5CD78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76C4D71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87C7C0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ボットによるクラウドサイトへの大量登録が漏洩した結果</w:t>
            </w:r>
          </w:p>
        </w:tc>
      </w:tr>
      <w:tr w:rsidR="001426BD" w:rsidRPr="001426BD" w14:paraId="4D5DC2D7"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0795AB0"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101</w:t>
            </w:r>
          </w:p>
        </w:tc>
        <w:tc>
          <w:tcPr>
            <w:tcW w:w="1540" w:type="dxa"/>
            <w:tcBorders>
              <w:top w:val="nil"/>
              <w:left w:val="nil"/>
              <w:bottom w:val="single" w:sz="4" w:space="0" w:color="auto"/>
              <w:right w:val="single" w:sz="4" w:space="0" w:color="auto"/>
            </w:tcBorders>
            <w:shd w:val="clear" w:color="auto" w:fill="auto"/>
            <w:vAlign w:val="center"/>
            <w:hideMark/>
          </w:tcPr>
          <w:p w14:paraId="4A98B1B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michael1</w:t>
            </w:r>
          </w:p>
        </w:tc>
        <w:tc>
          <w:tcPr>
            <w:tcW w:w="900" w:type="dxa"/>
            <w:tcBorders>
              <w:top w:val="nil"/>
              <w:left w:val="nil"/>
              <w:bottom w:val="single" w:sz="4" w:space="0" w:color="auto"/>
              <w:right w:val="single" w:sz="4" w:space="0" w:color="auto"/>
            </w:tcBorders>
            <w:shd w:val="clear" w:color="auto" w:fill="auto"/>
            <w:vAlign w:val="center"/>
            <w:hideMark/>
          </w:tcPr>
          <w:p w14:paraId="5EE6473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4346115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72134D8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6993277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EF3443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1089E4E"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102</w:t>
            </w:r>
          </w:p>
        </w:tc>
        <w:tc>
          <w:tcPr>
            <w:tcW w:w="1540" w:type="dxa"/>
            <w:tcBorders>
              <w:top w:val="nil"/>
              <w:left w:val="nil"/>
              <w:bottom w:val="single" w:sz="4" w:space="0" w:color="auto"/>
              <w:right w:val="single" w:sz="4" w:space="0" w:color="auto"/>
            </w:tcBorders>
            <w:shd w:val="clear" w:color="auto" w:fill="auto"/>
            <w:vAlign w:val="center"/>
            <w:hideMark/>
          </w:tcPr>
          <w:p w14:paraId="62ADD4E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jesus1</w:t>
            </w:r>
          </w:p>
        </w:tc>
        <w:tc>
          <w:tcPr>
            <w:tcW w:w="900" w:type="dxa"/>
            <w:tcBorders>
              <w:top w:val="nil"/>
              <w:left w:val="nil"/>
              <w:bottom w:val="single" w:sz="4" w:space="0" w:color="auto"/>
              <w:right w:val="single" w:sz="4" w:space="0" w:color="auto"/>
            </w:tcBorders>
            <w:shd w:val="clear" w:color="auto" w:fill="auto"/>
            <w:vAlign w:val="center"/>
            <w:hideMark/>
          </w:tcPr>
          <w:p w14:paraId="41CD6F1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12BC90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7CB0AA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1365442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3D5D1C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58D1091"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103</w:t>
            </w:r>
          </w:p>
        </w:tc>
        <w:tc>
          <w:tcPr>
            <w:tcW w:w="1540" w:type="dxa"/>
            <w:tcBorders>
              <w:top w:val="nil"/>
              <w:left w:val="nil"/>
              <w:bottom w:val="single" w:sz="4" w:space="0" w:color="auto"/>
              <w:right w:val="single" w:sz="4" w:space="0" w:color="auto"/>
            </w:tcBorders>
            <w:shd w:val="clear" w:color="auto" w:fill="auto"/>
            <w:vAlign w:val="center"/>
            <w:hideMark/>
          </w:tcPr>
          <w:p w14:paraId="4FC1624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blink182</w:t>
            </w:r>
          </w:p>
        </w:tc>
        <w:tc>
          <w:tcPr>
            <w:tcW w:w="900" w:type="dxa"/>
            <w:tcBorders>
              <w:top w:val="nil"/>
              <w:left w:val="nil"/>
              <w:bottom w:val="single" w:sz="4" w:space="0" w:color="auto"/>
              <w:right w:val="single" w:sz="4" w:space="0" w:color="auto"/>
            </w:tcBorders>
            <w:shd w:val="clear" w:color="auto" w:fill="auto"/>
            <w:vAlign w:val="center"/>
            <w:hideMark/>
          </w:tcPr>
          <w:p w14:paraId="48E5216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193F48C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BD8DF4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9F980F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DD667E6"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CDDD321"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lastRenderedPageBreak/>
              <w:t>104</w:t>
            </w:r>
          </w:p>
        </w:tc>
        <w:tc>
          <w:tcPr>
            <w:tcW w:w="1540" w:type="dxa"/>
            <w:tcBorders>
              <w:top w:val="nil"/>
              <w:left w:val="nil"/>
              <w:bottom w:val="single" w:sz="4" w:space="0" w:color="auto"/>
              <w:right w:val="single" w:sz="4" w:space="0" w:color="auto"/>
            </w:tcBorders>
            <w:shd w:val="clear" w:color="auto" w:fill="auto"/>
            <w:vAlign w:val="center"/>
            <w:hideMark/>
          </w:tcPr>
          <w:p w14:paraId="54F95AE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789456</w:t>
            </w:r>
          </w:p>
        </w:tc>
        <w:tc>
          <w:tcPr>
            <w:tcW w:w="900" w:type="dxa"/>
            <w:tcBorders>
              <w:top w:val="nil"/>
              <w:left w:val="nil"/>
              <w:bottom w:val="single" w:sz="4" w:space="0" w:color="auto"/>
              <w:right w:val="single" w:sz="4" w:space="0" w:color="auto"/>
            </w:tcBorders>
            <w:shd w:val="clear" w:color="auto" w:fill="auto"/>
            <w:vAlign w:val="center"/>
            <w:hideMark/>
          </w:tcPr>
          <w:p w14:paraId="7D2209F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1DE4463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5966293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F47BAC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2F120AE"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55CAE15"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105</w:t>
            </w:r>
          </w:p>
        </w:tc>
        <w:tc>
          <w:tcPr>
            <w:tcW w:w="1540" w:type="dxa"/>
            <w:tcBorders>
              <w:top w:val="nil"/>
              <w:left w:val="nil"/>
              <w:bottom w:val="single" w:sz="4" w:space="0" w:color="auto"/>
              <w:right w:val="single" w:sz="4" w:space="0" w:color="auto"/>
            </w:tcBorders>
            <w:shd w:val="clear" w:color="auto" w:fill="auto"/>
            <w:vAlign w:val="center"/>
            <w:hideMark/>
          </w:tcPr>
          <w:p w14:paraId="2F8F391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qwer1234</w:t>
            </w:r>
          </w:p>
        </w:tc>
        <w:tc>
          <w:tcPr>
            <w:tcW w:w="900" w:type="dxa"/>
            <w:tcBorders>
              <w:top w:val="nil"/>
              <w:left w:val="nil"/>
              <w:bottom w:val="single" w:sz="4" w:space="0" w:color="auto"/>
              <w:right w:val="single" w:sz="4" w:space="0" w:color="auto"/>
            </w:tcBorders>
            <w:shd w:val="clear" w:color="auto" w:fill="auto"/>
            <w:vAlign w:val="center"/>
            <w:hideMark/>
          </w:tcPr>
          <w:p w14:paraId="248D080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517AFAD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75F610A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BEA9F6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78AD9A6"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77FA85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106</w:t>
            </w:r>
          </w:p>
        </w:tc>
        <w:tc>
          <w:tcPr>
            <w:tcW w:w="1540" w:type="dxa"/>
            <w:tcBorders>
              <w:top w:val="nil"/>
              <w:left w:val="nil"/>
              <w:bottom w:val="single" w:sz="4" w:space="0" w:color="auto"/>
              <w:right w:val="single" w:sz="4" w:space="0" w:color="auto"/>
            </w:tcBorders>
            <w:shd w:val="clear" w:color="auto" w:fill="auto"/>
            <w:vAlign w:val="center"/>
            <w:hideMark/>
          </w:tcPr>
          <w:p w14:paraId="67694E6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linkedin</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4DF1552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3E5C988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1553BD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DE50F5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9DB78A2"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4CC6E1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107</w:t>
            </w:r>
          </w:p>
        </w:tc>
        <w:tc>
          <w:tcPr>
            <w:tcW w:w="1540" w:type="dxa"/>
            <w:tcBorders>
              <w:top w:val="nil"/>
              <w:left w:val="nil"/>
              <w:bottom w:val="single" w:sz="4" w:space="0" w:color="auto"/>
              <w:right w:val="single" w:sz="4" w:space="0" w:color="auto"/>
            </w:tcBorders>
            <w:shd w:val="clear" w:color="auto" w:fill="auto"/>
            <w:vAlign w:val="center"/>
            <w:hideMark/>
          </w:tcPr>
          <w:p w14:paraId="71A8A92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babygirl1</w:t>
            </w:r>
          </w:p>
        </w:tc>
        <w:tc>
          <w:tcPr>
            <w:tcW w:w="900" w:type="dxa"/>
            <w:tcBorders>
              <w:top w:val="nil"/>
              <w:left w:val="nil"/>
              <w:bottom w:val="single" w:sz="4" w:space="0" w:color="auto"/>
              <w:right w:val="single" w:sz="4" w:space="0" w:color="auto"/>
            </w:tcBorders>
            <w:shd w:val="clear" w:color="auto" w:fill="auto"/>
            <w:vAlign w:val="center"/>
            <w:hideMark/>
          </w:tcPr>
          <w:p w14:paraId="6E6DD82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709C5E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1CFA0D4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3FDB446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30821D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3AFC38E"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108</w:t>
            </w:r>
          </w:p>
        </w:tc>
        <w:tc>
          <w:tcPr>
            <w:tcW w:w="1540" w:type="dxa"/>
            <w:tcBorders>
              <w:top w:val="nil"/>
              <w:left w:val="nil"/>
              <w:bottom w:val="single" w:sz="4" w:space="0" w:color="auto"/>
              <w:right w:val="single" w:sz="4" w:space="0" w:color="auto"/>
            </w:tcBorders>
            <w:shd w:val="clear" w:color="auto" w:fill="auto"/>
            <w:vAlign w:val="center"/>
            <w:hideMark/>
          </w:tcPr>
          <w:p w14:paraId="18EDFD3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thomas</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7D1836F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5028C7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DD34AC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DE8B22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03969CA4"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A0634FB"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109</w:t>
            </w:r>
          </w:p>
        </w:tc>
        <w:tc>
          <w:tcPr>
            <w:tcW w:w="1540" w:type="dxa"/>
            <w:tcBorders>
              <w:top w:val="nil"/>
              <w:left w:val="nil"/>
              <w:bottom w:val="single" w:sz="4" w:space="0" w:color="auto"/>
              <w:right w:val="single" w:sz="4" w:space="0" w:color="auto"/>
            </w:tcBorders>
            <w:shd w:val="clear" w:color="auto" w:fill="auto"/>
            <w:vAlign w:val="center"/>
            <w:hideMark/>
          </w:tcPr>
          <w:p w14:paraId="4B2B43C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q1w2e3r4</w:t>
            </w:r>
          </w:p>
        </w:tc>
        <w:tc>
          <w:tcPr>
            <w:tcW w:w="900" w:type="dxa"/>
            <w:tcBorders>
              <w:top w:val="nil"/>
              <w:left w:val="nil"/>
              <w:bottom w:val="single" w:sz="4" w:space="0" w:color="auto"/>
              <w:right w:val="single" w:sz="4" w:space="0" w:color="auto"/>
            </w:tcBorders>
            <w:shd w:val="clear" w:color="auto" w:fill="auto"/>
            <w:vAlign w:val="center"/>
            <w:hideMark/>
          </w:tcPr>
          <w:p w14:paraId="55D4AEF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5B48387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7CAB93D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D543C3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472F6C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403FBD2"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110</w:t>
            </w:r>
          </w:p>
        </w:tc>
        <w:tc>
          <w:tcPr>
            <w:tcW w:w="1540" w:type="dxa"/>
            <w:tcBorders>
              <w:top w:val="nil"/>
              <w:left w:val="nil"/>
              <w:bottom w:val="single" w:sz="4" w:space="0" w:color="auto"/>
              <w:right w:val="single" w:sz="4" w:space="0" w:color="auto"/>
            </w:tcBorders>
            <w:shd w:val="clear" w:color="auto" w:fill="auto"/>
            <w:vAlign w:val="center"/>
            <w:hideMark/>
          </w:tcPr>
          <w:p w14:paraId="67E082A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Status</w:t>
            </w:r>
          </w:p>
        </w:tc>
        <w:tc>
          <w:tcPr>
            <w:tcW w:w="900" w:type="dxa"/>
            <w:tcBorders>
              <w:top w:val="nil"/>
              <w:left w:val="nil"/>
              <w:bottom w:val="single" w:sz="4" w:space="0" w:color="auto"/>
              <w:right w:val="single" w:sz="4" w:space="0" w:color="auto"/>
            </w:tcBorders>
            <w:shd w:val="clear" w:color="auto" w:fill="auto"/>
            <w:vAlign w:val="center"/>
            <w:hideMark/>
          </w:tcPr>
          <w:p w14:paraId="2B001E1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3E8E929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7E9ACD4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語頭</w:t>
            </w:r>
          </w:p>
        </w:tc>
        <w:tc>
          <w:tcPr>
            <w:tcW w:w="3040" w:type="dxa"/>
            <w:tcBorders>
              <w:top w:val="nil"/>
              <w:left w:val="nil"/>
              <w:bottom w:val="single" w:sz="4" w:space="0" w:color="auto"/>
              <w:right w:val="single" w:sz="4" w:space="0" w:color="auto"/>
            </w:tcBorders>
            <w:shd w:val="clear" w:color="auto" w:fill="auto"/>
            <w:vAlign w:val="center"/>
            <w:hideMark/>
          </w:tcPr>
          <w:p w14:paraId="13C2D50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0DCFDF14"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971576E"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111</w:t>
            </w:r>
          </w:p>
        </w:tc>
        <w:tc>
          <w:tcPr>
            <w:tcW w:w="1540" w:type="dxa"/>
            <w:tcBorders>
              <w:top w:val="nil"/>
              <w:left w:val="nil"/>
              <w:bottom w:val="single" w:sz="4" w:space="0" w:color="auto"/>
              <w:right w:val="single" w:sz="4" w:space="0" w:color="auto"/>
            </w:tcBorders>
            <w:shd w:val="clear" w:color="auto" w:fill="auto"/>
            <w:vAlign w:val="center"/>
            <w:hideMark/>
          </w:tcPr>
          <w:p w14:paraId="4C33E07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michelle</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7D37165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4560CAA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D4BCB7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FC9DA7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1DE3AC6"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AADCACB"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112</w:t>
            </w:r>
          </w:p>
        </w:tc>
        <w:tc>
          <w:tcPr>
            <w:tcW w:w="1540" w:type="dxa"/>
            <w:tcBorders>
              <w:top w:val="nil"/>
              <w:left w:val="nil"/>
              <w:bottom w:val="single" w:sz="4" w:space="0" w:color="auto"/>
              <w:right w:val="single" w:sz="4" w:space="0" w:color="auto"/>
            </w:tcBorders>
            <w:shd w:val="clear" w:color="auto" w:fill="auto"/>
            <w:vAlign w:val="center"/>
            <w:hideMark/>
          </w:tcPr>
          <w:p w14:paraId="7849C75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liverpool</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4171C06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43EF213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47DAD14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09AE8B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CD6FEDF"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581A1A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113</w:t>
            </w:r>
          </w:p>
        </w:tc>
        <w:tc>
          <w:tcPr>
            <w:tcW w:w="1540" w:type="dxa"/>
            <w:tcBorders>
              <w:top w:val="nil"/>
              <w:left w:val="nil"/>
              <w:bottom w:val="single" w:sz="4" w:space="0" w:color="auto"/>
              <w:right w:val="single" w:sz="4" w:space="0" w:color="auto"/>
            </w:tcBorders>
            <w:shd w:val="clear" w:color="auto" w:fill="auto"/>
            <w:vAlign w:val="center"/>
            <w:hideMark/>
          </w:tcPr>
          <w:p w14:paraId="5923A12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nicole</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46EAC11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36FF753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140863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36AA20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249A28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EFCA0E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114</w:t>
            </w:r>
          </w:p>
        </w:tc>
        <w:tc>
          <w:tcPr>
            <w:tcW w:w="1540" w:type="dxa"/>
            <w:tcBorders>
              <w:top w:val="nil"/>
              <w:left w:val="nil"/>
              <w:bottom w:val="single" w:sz="4" w:space="0" w:color="auto"/>
              <w:right w:val="single" w:sz="4" w:space="0" w:color="auto"/>
            </w:tcBorders>
            <w:shd w:val="clear" w:color="auto" w:fill="auto"/>
            <w:vAlign w:val="center"/>
            <w:hideMark/>
          </w:tcPr>
          <w:p w14:paraId="6CB628B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333333</w:t>
            </w:r>
          </w:p>
        </w:tc>
        <w:tc>
          <w:tcPr>
            <w:tcW w:w="900" w:type="dxa"/>
            <w:tcBorders>
              <w:top w:val="nil"/>
              <w:left w:val="nil"/>
              <w:bottom w:val="single" w:sz="4" w:space="0" w:color="auto"/>
              <w:right w:val="single" w:sz="4" w:space="0" w:color="auto"/>
            </w:tcBorders>
            <w:shd w:val="clear" w:color="auto" w:fill="auto"/>
            <w:vAlign w:val="center"/>
            <w:hideMark/>
          </w:tcPr>
          <w:p w14:paraId="2345E50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4B71107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4B90AE6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087F2F6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2B6987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DEC4240"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115</w:t>
            </w:r>
          </w:p>
        </w:tc>
        <w:tc>
          <w:tcPr>
            <w:tcW w:w="1540" w:type="dxa"/>
            <w:tcBorders>
              <w:top w:val="nil"/>
              <w:left w:val="nil"/>
              <w:bottom w:val="single" w:sz="4" w:space="0" w:color="auto"/>
              <w:right w:val="single" w:sz="4" w:space="0" w:color="auto"/>
            </w:tcBorders>
            <w:shd w:val="clear" w:color="auto" w:fill="auto"/>
            <w:vAlign w:val="center"/>
            <w:hideMark/>
          </w:tcPr>
          <w:p w14:paraId="5BB64FB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asdasd</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7C1DF23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3E2A2D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488DF10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繰り返し</w:t>
            </w:r>
          </w:p>
        </w:tc>
        <w:tc>
          <w:tcPr>
            <w:tcW w:w="3040" w:type="dxa"/>
            <w:tcBorders>
              <w:top w:val="nil"/>
              <w:left w:val="nil"/>
              <w:bottom w:val="single" w:sz="4" w:space="0" w:color="auto"/>
              <w:right w:val="single" w:sz="4" w:space="0" w:color="auto"/>
            </w:tcBorders>
            <w:shd w:val="clear" w:color="auto" w:fill="auto"/>
            <w:vAlign w:val="center"/>
            <w:hideMark/>
          </w:tcPr>
          <w:p w14:paraId="0864EBC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0CA8A2B"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203351D"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116</w:t>
            </w:r>
          </w:p>
        </w:tc>
        <w:tc>
          <w:tcPr>
            <w:tcW w:w="1540" w:type="dxa"/>
            <w:tcBorders>
              <w:top w:val="nil"/>
              <w:left w:val="nil"/>
              <w:bottom w:val="single" w:sz="4" w:space="0" w:color="auto"/>
              <w:right w:val="single" w:sz="4" w:space="0" w:color="auto"/>
            </w:tcBorders>
            <w:shd w:val="clear" w:color="auto" w:fill="auto"/>
            <w:vAlign w:val="center"/>
            <w:hideMark/>
          </w:tcPr>
          <w:p w14:paraId="6019825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qwert</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4DAAE1A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FA0BD6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448E250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1C2F61E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B6B14C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5236B8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117</w:t>
            </w:r>
          </w:p>
        </w:tc>
        <w:tc>
          <w:tcPr>
            <w:tcW w:w="1540" w:type="dxa"/>
            <w:tcBorders>
              <w:top w:val="nil"/>
              <w:left w:val="nil"/>
              <w:bottom w:val="single" w:sz="4" w:space="0" w:color="auto"/>
              <w:right w:val="single" w:sz="4" w:space="0" w:color="auto"/>
            </w:tcBorders>
            <w:shd w:val="clear" w:color="auto" w:fill="auto"/>
            <w:vAlign w:val="center"/>
            <w:hideMark/>
          </w:tcPr>
          <w:p w14:paraId="4AE05CE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j38ifUbn</w:t>
            </w:r>
          </w:p>
        </w:tc>
        <w:tc>
          <w:tcPr>
            <w:tcW w:w="900" w:type="dxa"/>
            <w:tcBorders>
              <w:top w:val="nil"/>
              <w:left w:val="nil"/>
              <w:bottom w:val="single" w:sz="4" w:space="0" w:color="auto"/>
              <w:right w:val="single" w:sz="4" w:space="0" w:color="auto"/>
            </w:tcBorders>
            <w:shd w:val="clear" w:color="auto" w:fill="auto"/>
            <w:vAlign w:val="center"/>
            <w:hideMark/>
          </w:tcPr>
          <w:p w14:paraId="1C58DB5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17E469A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30B5467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55C27A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AF370DB"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6080216"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118</w:t>
            </w:r>
          </w:p>
        </w:tc>
        <w:tc>
          <w:tcPr>
            <w:tcW w:w="1540" w:type="dxa"/>
            <w:tcBorders>
              <w:top w:val="nil"/>
              <w:left w:val="nil"/>
              <w:bottom w:val="single" w:sz="4" w:space="0" w:color="auto"/>
              <w:right w:val="single" w:sz="4" w:space="0" w:color="auto"/>
            </w:tcBorders>
            <w:shd w:val="clear" w:color="auto" w:fill="auto"/>
            <w:vAlign w:val="center"/>
            <w:hideMark/>
          </w:tcPr>
          <w:p w14:paraId="3C44D4E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131313</w:t>
            </w:r>
          </w:p>
        </w:tc>
        <w:tc>
          <w:tcPr>
            <w:tcW w:w="900" w:type="dxa"/>
            <w:tcBorders>
              <w:top w:val="nil"/>
              <w:left w:val="nil"/>
              <w:bottom w:val="single" w:sz="4" w:space="0" w:color="auto"/>
              <w:right w:val="single" w:sz="4" w:space="0" w:color="auto"/>
            </w:tcBorders>
            <w:shd w:val="clear" w:color="auto" w:fill="auto"/>
            <w:vAlign w:val="center"/>
            <w:hideMark/>
          </w:tcPr>
          <w:p w14:paraId="37A812E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45EB281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繰り返し</w:t>
            </w:r>
          </w:p>
        </w:tc>
        <w:tc>
          <w:tcPr>
            <w:tcW w:w="1380" w:type="dxa"/>
            <w:tcBorders>
              <w:top w:val="nil"/>
              <w:left w:val="nil"/>
              <w:bottom w:val="single" w:sz="4" w:space="0" w:color="auto"/>
              <w:right w:val="single" w:sz="4" w:space="0" w:color="auto"/>
            </w:tcBorders>
            <w:shd w:val="clear" w:color="auto" w:fill="auto"/>
            <w:vAlign w:val="center"/>
            <w:hideMark/>
          </w:tcPr>
          <w:p w14:paraId="696D452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002EAB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E59B967"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83D5D7F"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119</w:t>
            </w:r>
          </w:p>
        </w:tc>
        <w:tc>
          <w:tcPr>
            <w:tcW w:w="1540" w:type="dxa"/>
            <w:tcBorders>
              <w:top w:val="nil"/>
              <w:left w:val="nil"/>
              <w:bottom w:val="single" w:sz="4" w:space="0" w:color="auto"/>
              <w:right w:val="single" w:sz="4" w:space="0" w:color="auto"/>
            </w:tcBorders>
            <w:shd w:val="clear" w:color="auto" w:fill="auto"/>
            <w:vAlign w:val="center"/>
            <w:hideMark/>
          </w:tcPr>
          <w:p w14:paraId="4538A61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987654</w:t>
            </w:r>
          </w:p>
        </w:tc>
        <w:tc>
          <w:tcPr>
            <w:tcW w:w="900" w:type="dxa"/>
            <w:tcBorders>
              <w:top w:val="nil"/>
              <w:left w:val="nil"/>
              <w:bottom w:val="single" w:sz="4" w:space="0" w:color="auto"/>
              <w:right w:val="single" w:sz="4" w:space="0" w:color="auto"/>
            </w:tcBorders>
            <w:shd w:val="clear" w:color="auto" w:fill="auto"/>
            <w:vAlign w:val="center"/>
            <w:hideMark/>
          </w:tcPr>
          <w:p w14:paraId="294932E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78327A4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4389854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0DCBCBE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B17C52B"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32A7A8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120</w:t>
            </w:r>
          </w:p>
        </w:tc>
        <w:tc>
          <w:tcPr>
            <w:tcW w:w="1540" w:type="dxa"/>
            <w:tcBorders>
              <w:top w:val="nil"/>
              <w:left w:val="nil"/>
              <w:bottom w:val="single" w:sz="4" w:space="0" w:color="auto"/>
              <w:right w:val="single" w:sz="4" w:space="0" w:color="auto"/>
            </w:tcBorders>
            <w:shd w:val="clear" w:color="auto" w:fill="auto"/>
            <w:vAlign w:val="center"/>
            <w:hideMark/>
          </w:tcPr>
          <w:p w14:paraId="7FAAC21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123456789</w:t>
            </w:r>
          </w:p>
        </w:tc>
        <w:tc>
          <w:tcPr>
            <w:tcW w:w="900" w:type="dxa"/>
            <w:tcBorders>
              <w:top w:val="nil"/>
              <w:left w:val="nil"/>
              <w:bottom w:val="single" w:sz="4" w:space="0" w:color="auto"/>
              <w:right w:val="single" w:sz="4" w:space="0" w:color="auto"/>
            </w:tcBorders>
            <w:shd w:val="clear" w:color="auto" w:fill="auto"/>
            <w:vAlign w:val="center"/>
            <w:hideMark/>
          </w:tcPr>
          <w:p w14:paraId="54E5BA2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0C2398D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4CAAC00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D94A8A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6E8888D"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9F3F809"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121</w:t>
            </w:r>
          </w:p>
        </w:tc>
        <w:tc>
          <w:tcPr>
            <w:tcW w:w="1540" w:type="dxa"/>
            <w:tcBorders>
              <w:top w:val="nil"/>
              <w:left w:val="nil"/>
              <w:bottom w:val="single" w:sz="4" w:space="0" w:color="auto"/>
              <w:right w:val="single" w:sz="4" w:space="0" w:color="auto"/>
            </w:tcBorders>
            <w:shd w:val="clear" w:color="auto" w:fill="auto"/>
            <w:vAlign w:val="center"/>
            <w:hideMark/>
          </w:tcPr>
          <w:p w14:paraId="5F7F3CF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lovely</w:t>
            </w:r>
          </w:p>
        </w:tc>
        <w:tc>
          <w:tcPr>
            <w:tcW w:w="900" w:type="dxa"/>
            <w:tcBorders>
              <w:top w:val="nil"/>
              <w:left w:val="nil"/>
              <w:bottom w:val="single" w:sz="4" w:space="0" w:color="auto"/>
              <w:right w:val="single" w:sz="4" w:space="0" w:color="auto"/>
            </w:tcBorders>
            <w:shd w:val="clear" w:color="auto" w:fill="auto"/>
            <w:vAlign w:val="center"/>
            <w:hideMark/>
          </w:tcPr>
          <w:p w14:paraId="2F51FB4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722048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F145CD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B39E3E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3AF494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1CB8AA0"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122</w:t>
            </w:r>
          </w:p>
        </w:tc>
        <w:tc>
          <w:tcPr>
            <w:tcW w:w="1540" w:type="dxa"/>
            <w:tcBorders>
              <w:top w:val="nil"/>
              <w:left w:val="nil"/>
              <w:bottom w:val="single" w:sz="4" w:space="0" w:color="auto"/>
              <w:right w:val="single" w:sz="4" w:space="0" w:color="auto"/>
            </w:tcBorders>
            <w:shd w:val="clear" w:color="auto" w:fill="auto"/>
            <w:vAlign w:val="center"/>
            <w:hideMark/>
          </w:tcPr>
          <w:p w14:paraId="0891EA4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0</w:t>
            </w:r>
          </w:p>
        </w:tc>
        <w:tc>
          <w:tcPr>
            <w:tcW w:w="900" w:type="dxa"/>
            <w:tcBorders>
              <w:top w:val="nil"/>
              <w:left w:val="nil"/>
              <w:bottom w:val="single" w:sz="4" w:space="0" w:color="auto"/>
              <w:right w:val="single" w:sz="4" w:space="0" w:color="auto"/>
            </w:tcBorders>
            <w:shd w:val="clear" w:color="auto" w:fill="auto"/>
            <w:vAlign w:val="center"/>
            <w:hideMark/>
          </w:tcPr>
          <w:p w14:paraId="60D56A9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76667FD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1文字</w:t>
            </w:r>
          </w:p>
        </w:tc>
        <w:tc>
          <w:tcPr>
            <w:tcW w:w="1380" w:type="dxa"/>
            <w:tcBorders>
              <w:top w:val="nil"/>
              <w:left w:val="nil"/>
              <w:bottom w:val="single" w:sz="4" w:space="0" w:color="auto"/>
              <w:right w:val="single" w:sz="4" w:space="0" w:color="auto"/>
            </w:tcBorders>
            <w:shd w:val="clear" w:color="auto" w:fill="auto"/>
            <w:vAlign w:val="center"/>
            <w:hideMark/>
          </w:tcPr>
          <w:p w14:paraId="554421C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1D140C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A44A99C"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69AA546"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w:t>
            </w:r>
          </w:p>
        </w:tc>
        <w:tc>
          <w:tcPr>
            <w:tcW w:w="1540" w:type="dxa"/>
            <w:tcBorders>
              <w:top w:val="nil"/>
              <w:left w:val="nil"/>
              <w:bottom w:val="single" w:sz="4" w:space="0" w:color="auto"/>
              <w:right w:val="single" w:sz="4" w:space="0" w:color="auto"/>
            </w:tcBorders>
            <w:shd w:val="clear" w:color="auto" w:fill="auto"/>
            <w:vAlign w:val="center"/>
            <w:hideMark/>
          </w:tcPr>
          <w:p w14:paraId="65C333A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andrew</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0CA1D44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375A7C1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558653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B2EB78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792DFFB"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72BBC8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124</w:t>
            </w:r>
          </w:p>
        </w:tc>
        <w:tc>
          <w:tcPr>
            <w:tcW w:w="1540" w:type="dxa"/>
            <w:tcBorders>
              <w:top w:val="nil"/>
              <w:left w:val="nil"/>
              <w:bottom w:val="single" w:sz="4" w:space="0" w:color="auto"/>
              <w:right w:val="single" w:sz="4" w:space="0" w:color="auto"/>
            </w:tcBorders>
            <w:shd w:val="clear" w:color="auto" w:fill="auto"/>
            <w:vAlign w:val="center"/>
            <w:hideMark/>
          </w:tcPr>
          <w:p w14:paraId="03EBA43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gfhjkm</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0207956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7FBEFA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1724D17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A84112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1E62ED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8A77FB8"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125</w:t>
            </w:r>
          </w:p>
        </w:tc>
        <w:tc>
          <w:tcPr>
            <w:tcW w:w="1540" w:type="dxa"/>
            <w:tcBorders>
              <w:top w:val="nil"/>
              <w:left w:val="nil"/>
              <w:bottom w:val="single" w:sz="4" w:space="0" w:color="auto"/>
              <w:right w:val="single" w:sz="4" w:space="0" w:color="auto"/>
            </w:tcBorders>
            <w:shd w:val="clear" w:color="auto" w:fill="auto"/>
            <w:vAlign w:val="center"/>
            <w:hideMark/>
          </w:tcPr>
          <w:p w14:paraId="6CDB800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joshua</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3BCB394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E611D3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EAA278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10BA9B5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373127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6A0174B"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126</w:t>
            </w:r>
          </w:p>
        </w:tc>
        <w:tc>
          <w:tcPr>
            <w:tcW w:w="1540" w:type="dxa"/>
            <w:tcBorders>
              <w:top w:val="nil"/>
              <w:left w:val="nil"/>
              <w:bottom w:val="single" w:sz="4" w:space="0" w:color="auto"/>
              <w:right w:val="single" w:sz="4" w:space="0" w:color="auto"/>
            </w:tcBorders>
            <w:shd w:val="clear" w:color="auto" w:fill="auto"/>
            <w:vAlign w:val="center"/>
            <w:hideMark/>
          </w:tcPr>
          <w:p w14:paraId="56AA77A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anthony</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64BC3E1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4A6FA0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34D3D50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DA08DF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995DDA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09797D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127</w:t>
            </w:r>
          </w:p>
        </w:tc>
        <w:tc>
          <w:tcPr>
            <w:tcW w:w="1540" w:type="dxa"/>
            <w:tcBorders>
              <w:top w:val="nil"/>
              <w:left w:val="nil"/>
              <w:bottom w:val="single" w:sz="4" w:space="0" w:color="auto"/>
              <w:right w:val="single" w:sz="4" w:space="0" w:color="auto"/>
            </w:tcBorders>
            <w:shd w:val="clear" w:color="auto" w:fill="auto"/>
            <w:vAlign w:val="center"/>
            <w:hideMark/>
          </w:tcPr>
          <w:p w14:paraId="52A84F8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hello1</w:t>
            </w:r>
          </w:p>
        </w:tc>
        <w:tc>
          <w:tcPr>
            <w:tcW w:w="900" w:type="dxa"/>
            <w:tcBorders>
              <w:top w:val="nil"/>
              <w:left w:val="nil"/>
              <w:bottom w:val="single" w:sz="4" w:space="0" w:color="auto"/>
              <w:right w:val="single" w:sz="4" w:space="0" w:color="auto"/>
            </w:tcBorders>
            <w:shd w:val="clear" w:color="auto" w:fill="auto"/>
            <w:vAlign w:val="center"/>
            <w:hideMark/>
          </w:tcPr>
          <w:p w14:paraId="1DFF814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6E10400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0767E8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5CE0DD4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1B8ADB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5648A49"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128</w:t>
            </w:r>
          </w:p>
        </w:tc>
        <w:tc>
          <w:tcPr>
            <w:tcW w:w="1540" w:type="dxa"/>
            <w:tcBorders>
              <w:top w:val="nil"/>
              <w:left w:val="nil"/>
              <w:bottom w:val="single" w:sz="4" w:space="0" w:color="auto"/>
              <w:right w:val="single" w:sz="4" w:space="0" w:color="auto"/>
            </w:tcBorders>
            <w:shd w:val="clear" w:color="auto" w:fill="auto"/>
            <w:vAlign w:val="center"/>
            <w:hideMark/>
          </w:tcPr>
          <w:p w14:paraId="3D19E4B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justin</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2568244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744DC4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17C2C4B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6017A2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7F61666"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4ED4D7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129</w:t>
            </w:r>
          </w:p>
        </w:tc>
        <w:tc>
          <w:tcPr>
            <w:tcW w:w="1540" w:type="dxa"/>
            <w:tcBorders>
              <w:top w:val="nil"/>
              <w:left w:val="nil"/>
              <w:bottom w:val="single" w:sz="4" w:space="0" w:color="auto"/>
              <w:right w:val="single" w:sz="4" w:space="0" w:color="auto"/>
            </w:tcBorders>
            <w:shd w:val="clear" w:color="auto" w:fill="auto"/>
            <w:vAlign w:val="center"/>
            <w:hideMark/>
          </w:tcPr>
          <w:p w14:paraId="5EC20EC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angel1</w:t>
            </w:r>
          </w:p>
        </w:tc>
        <w:tc>
          <w:tcPr>
            <w:tcW w:w="900" w:type="dxa"/>
            <w:tcBorders>
              <w:top w:val="nil"/>
              <w:left w:val="nil"/>
              <w:bottom w:val="single" w:sz="4" w:space="0" w:color="auto"/>
              <w:right w:val="single" w:sz="4" w:space="0" w:color="auto"/>
            </w:tcBorders>
            <w:shd w:val="clear" w:color="auto" w:fill="auto"/>
            <w:vAlign w:val="center"/>
            <w:hideMark/>
          </w:tcPr>
          <w:p w14:paraId="55BE7AE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77DE51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3CB19F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21AF2A4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4DBE4DD"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6C625C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130</w:t>
            </w:r>
          </w:p>
        </w:tc>
        <w:tc>
          <w:tcPr>
            <w:tcW w:w="1540" w:type="dxa"/>
            <w:tcBorders>
              <w:top w:val="nil"/>
              <w:left w:val="nil"/>
              <w:bottom w:val="single" w:sz="4" w:space="0" w:color="auto"/>
              <w:right w:val="single" w:sz="4" w:space="0" w:color="auto"/>
            </w:tcBorders>
            <w:shd w:val="clear" w:color="auto" w:fill="auto"/>
            <w:vAlign w:val="center"/>
            <w:hideMark/>
          </w:tcPr>
          <w:p w14:paraId="4AA39A7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zxcvbn</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0169549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40DE254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2547FBA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58D9D6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19FEE7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2E7BC76"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131</w:t>
            </w:r>
          </w:p>
        </w:tc>
        <w:tc>
          <w:tcPr>
            <w:tcW w:w="1540" w:type="dxa"/>
            <w:tcBorders>
              <w:top w:val="nil"/>
              <w:left w:val="nil"/>
              <w:bottom w:val="single" w:sz="4" w:space="0" w:color="auto"/>
              <w:right w:val="single" w:sz="4" w:space="0" w:color="auto"/>
            </w:tcBorders>
            <w:shd w:val="clear" w:color="auto" w:fill="auto"/>
            <w:vAlign w:val="center"/>
            <w:hideMark/>
          </w:tcPr>
          <w:p w14:paraId="3F35F45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hello</w:t>
            </w:r>
          </w:p>
        </w:tc>
        <w:tc>
          <w:tcPr>
            <w:tcW w:w="900" w:type="dxa"/>
            <w:tcBorders>
              <w:top w:val="nil"/>
              <w:left w:val="nil"/>
              <w:bottom w:val="single" w:sz="4" w:space="0" w:color="auto"/>
              <w:right w:val="single" w:sz="4" w:space="0" w:color="auto"/>
            </w:tcBorders>
            <w:shd w:val="clear" w:color="auto" w:fill="auto"/>
            <w:vAlign w:val="center"/>
            <w:hideMark/>
          </w:tcPr>
          <w:p w14:paraId="13EAFEE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39429DB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4BA96A9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D6B1F6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E9D27EA"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F8BE201"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132</w:t>
            </w:r>
          </w:p>
        </w:tc>
        <w:tc>
          <w:tcPr>
            <w:tcW w:w="1540" w:type="dxa"/>
            <w:tcBorders>
              <w:top w:val="nil"/>
              <w:left w:val="nil"/>
              <w:bottom w:val="single" w:sz="4" w:space="0" w:color="auto"/>
              <w:right w:val="single" w:sz="4" w:space="0" w:color="auto"/>
            </w:tcBorders>
            <w:shd w:val="clear" w:color="auto" w:fill="auto"/>
            <w:vAlign w:val="center"/>
            <w:hideMark/>
          </w:tcPr>
          <w:p w14:paraId="346A48F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iloveyou2</w:t>
            </w:r>
          </w:p>
        </w:tc>
        <w:tc>
          <w:tcPr>
            <w:tcW w:w="900" w:type="dxa"/>
            <w:tcBorders>
              <w:top w:val="nil"/>
              <w:left w:val="nil"/>
              <w:bottom w:val="single" w:sz="4" w:space="0" w:color="auto"/>
              <w:right w:val="single" w:sz="4" w:space="0" w:color="auto"/>
            </w:tcBorders>
            <w:shd w:val="clear" w:color="auto" w:fill="auto"/>
            <w:vAlign w:val="center"/>
            <w:hideMark/>
          </w:tcPr>
          <w:p w14:paraId="6C7DBDF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2EEC7F5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41DE472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075DA55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F93451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E111B0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133</w:t>
            </w:r>
          </w:p>
        </w:tc>
        <w:tc>
          <w:tcPr>
            <w:tcW w:w="1540" w:type="dxa"/>
            <w:tcBorders>
              <w:top w:val="nil"/>
              <w:left w:val="nil"/>
              <w:bottom w:val="single" w:sz="4" w:space="0" w:color="auto"/>
              <w:right w:val="single" w:sz="4" w:space="0" w:color="auto"/>
            </w:tcBorders>
            <w:shd w:val="clear" w:color="auto" w:fill="auto"/>
            <w:vAlign w:val="center"/>
            <w:hideMark/>
          </w:tcPr>
          <w:p w14:paraId="51464E9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1111111</w:t>
            </w:r>
          </w:p>
        </w:tc>
        <w:tc>
          <w:tcPr>
            <w:tcW w:w="900" w:type="dxa"/>
            <w:tcBorders>
              <w:top w:val="nil"/>
              <w:left w:val="nil"/>
              <w:bottom w:val="single" w:sz="4" w:space="0" w:color="auto"/>
              <w:right w:val="single" w:sz="4" w:space="0" w:color="auto"/>
            </w:tcBorders>
            <w:shd w:val="clear" w:color="auto" w:fill="auto"/>
            <w:vAlign w:val="center"/>
            <w:hideMark/>
          </w:tcPr>
          <w:p w14:paraId="114173B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1700CED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150B805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546937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04DADAC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FCE8B0D"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134</w:t>
            </w:r>
          </w:p>
        </w:tc>
        <w:tc>
          <w:tcPr>
            <w:tcW w:w="1540" w:type="dxa"/>
            <w:tcBorders>
              <w:top w:val="nil"/>
              <w:left w:val="nil"/>
              <w:bottom w:val="single" w:sz="4" w:space="0" w:color="auto"/>
              <w:right w:val="single" w:sz="4" w:space="0" w:color="auto"/>
            </w:tcBorders>
            <w:shd w:val="clear" w:color="auto" w:fill="auto"/>
            <w:vAlign w:val="center"/>
            <w:hideMark/>
          </w:tcPr>
          <w:p w14:paraId="71B949B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1111</w:t>
            </w:r>
          </w:p>
        </w:tc>
        <w:tc>
          <w:tcPr>
            <w:tcW w:w="900" w:type="dxa"/>
            <w:tcBorders>
              <w:top w:val="nil"/>
              <w:left w:val="nil"/>
              <w:bottom w:val="single" w:sz="4" w:space="0" w:color="auto"/>
              <w:right w:val="single" w:sz="4" w:space="0" w:color="auto"/>
            </w:tcBorders>
            <w:shd w:val="clear" w:color="auto" w:fill="auto"/>
            <w:vAlign w:val="center"/>
            <w:hideMark/>
          </w:tcPr>
          <w:p w14:paraId="6C4CC83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58A9D9B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0713404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089630C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D4F264F"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B06CD0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135</w:t>
            </w:r>
          </w:p>
        </w:tc>
        <w:tc>
          <w:tcPr>
            <w:tcW w:w="1540" w:type="dxa"/>
            <w:tcBorders>
              <w:top w:val="nil"/>
              <w:left w:val="nil"/>
              <w:bottom w:val="single" w:sz="4" w:space="0" w:color="auto"/>
              <w:right w:val="single" w:sz="4" w:space="0" w:color="auto"/>
            </w:tcBorders>
            <w:shd w:val="clear" w:color="auto" w:fill="auto"/>
            <w:vAlign w:val="center"/>
            <w:hideMark/>
          </w:tcPr>
          <w:p w14:paraId="2EF4076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jennifer</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62CD5C1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B532F2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4145DA7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FDAF0A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77445F7"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07D974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136</w:t>
            </w:r>
          </w:p>
        </w:tc>
        <w:tc>
          <w:tcPr>
            <w:tcW w:w="1540" w:type="dxa"/>
            <w:tcBorders>
              <w:top w:val="nil"/>
              <w:left w:val="nil"/>
              <w:bottom w:val="single" w:sz="4" w:space="0" w:color="auto"/>
              <w:right w:val="single" w:sz="4" w:space="0" w:color="auto"/>
            </w:tcBorders>
            <w:shd w:val="clear" w:color="auto" w:fill="auto"/>
            <w:vAlign w:val="center"/>
            <w:hideMark/>
          </w:tcPr>
          <w:p w14:paraId="4D20DB3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naruto</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0086290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35E0511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7994135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0B694B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9E6312C"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2ACD686"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137</w:t>
            </w:r>
          </w:p>
        </w:tc>
        <w:tc>
          <w:tcPr>
            <w:tcW w:w="1540" w:type="dxa"/>
            <w:tcBorders>
              <w:top w:val="nil"/>
              <w:left w:val="nil"/>
              <w:bottom w:val="single" w:sz="4" w:space="0" w:color="auto"/>
              <w:right w:val="single" w:sz="4" w:space="0" w:color="auto"/>
            </w:tcBorders>
            <w:shd w:val="clear" w:color="auto" w:fill="auto"/>
            <w:vAlign w:val="center"/>
            <w:hideMark/>
          </w:tcPr>
          <w:p w14:paraId="3BAE723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tigger</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2E60E09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55957A5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2843CB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061B21A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29C4D44"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EF93F58"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138</w:t>
            </w:r>
          </w:p>
        </w:tc>
        <w:tc>
          <w:tcPr>
            <w:tcW w:w="1540" w:type="dxa"/>
            <w:tcBorders>
              <w:top w:val="nil"/>
              <w:left w:val="nil"/>
              <w:bottom w:val="single" w:sz="4" w:space="0" w:color="auto"/>
              <w:right w:val="single" w:sz="4" w:space="0" w:color="auto"/>
            </w:tcBorders>
            <w:shd w:val="clear" w:color="auto" w:fill="auto"/>
            <w:vAlign w:val="center"/>
            <w:hideMark/>
          </w:tcPr>
          <w:p w14:paraId="6B00156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hunter</w:t>
            </w:r>
          </w:p>
        </w:tc>
        <w:tc>
          <w:tcPr>
            <w:tcW w:w="900" w:type="dxa"/>
            <w:tcBorders>
              <w:top w:val="nil"/>
              <w:left w:val="nil"/>
              <w:bottom w:val="single" w:sz="4" w:space="0" w:color="auto"/>
              <w:right w:val="single" w:sz="4" w:space="0" w:color="auto"/>
            </w:tcBorders>
            <w:shd w:val="clear" w:color="auto" w:fill="auto"/>
            <w:vAlign w:val="center"/>
            <w:hideMark/>
          </w:tcPr>
          <w:p w14:paraId="7D428CD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D225F1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AA6AB6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70980B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F324AA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14D008B"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139</w:t>
            </w:r>
          </w:p>
        </w:tc>
        <w:tc>
          <w:tcPr>
            <w:tcW w:w="1540" w:type="dxa"/>
            <w:tcBorders>
              <w:top w:val="nil"/>
              <w:left w:val="nil"/>
              <w:bottom w:val="single" w:sz="4" w:space="0" w:color="auto"/>
              <w:right w:val="single" w:sz="4" w:space="0" w:color="auto"/>
            </w:tcBorders>
            <w:shd w:val="clear" w:color="auto" w:fill="auto"/>
            <w:vAlign w:val="center"/>
            <w:hideMark/>
          </w:tcPr>
          <w:p w14:paraId="621AC25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welcome</w:t>
            </w:r>
          </w:p>
        </w:tc>
        <w:tc>
          <w:tcPr>
            <w:tcW w:w="900" w:type="dxa"/>
            <w:tcBorders>
              <w:top w:val="nil"/>
              <w:left w:val="nil"/>
              <w:bottom w:val="single" w:sz="4" w:space="0" w:color="auto"/>
              <w:right w:val="single" w:sz="4" w:space="0" w:color="auto"/>
            </w:tcBorders>
            <w:shd w:val="clear" w:color="auto" w:fill="auto"/>
            <w:vAlign w:val="center"/>
            <w:hideMark/>
          </w:tcPr>
          <w:p w14:paraId="379E686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53175D3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425F796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3C1DC6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0178B26"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76657E2"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140</w:t>
            </w:r>
          </w:p>
        </w:tc>
        <w:tc>
          <w:tcPr>
            <w:tcW w:w="1540" w:type="dxa"/>
            <w:tcBorders>
              <w:top w:val="nil"/>
              <w:left w:val="nil"/>
              <w:bottom w:val="single" w:sz="4" w:space="0" w:color="auto"/>
              <w:right w:val="single" w:sz="4" w:space="0" w:color="auto"/>
            </w:tcBorders>
            <w:shd w:val="clear" w:color="auto" w:fill="auto"/>
            <w:vAlign w:val="center"/>
            <w:hideMark/>
          </w:tcPr>
          <w:p w14:paraId="5C465EE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159357</w:t>
            </w:r>
          </w:p>
        </w:tc>
        <w:tc>
          <w:tcPr>
            <w:tcW w:w="900" w:type="dxa"/>
            <w:tcBorders>
              <w:top w:val="nil"/>
              <w:left w:val="nil"/>
              <w:bottom w:val="single" w:sz="4" w:space="0" w:color="auto"/>
              <w:right w:val="single" w:sz="4" w:space="0" w:color="auto"/>
            </w:tcBorders>
            <w:shd w:val="clear" w:color="auto" w:fill="auto"/>
            <w:vAlign w:val="center"/>
            <w:hideMark/>
          </w:tcPr>
          <w:p w14:paraId="12B4A48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3718C79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4CAE42C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443977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A7BA20C"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2420A7E"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141</w:t>
            </w:r>
          </w:p>
        </w:tc>
        <w:tc>
          <w:tcPr>
            <w:tcW w:w="1540" w:type="dxa"/>
            <w:tcBorders>
              <w:top w:val="nil"/>
              <w:left w:val="nil"/>
              <w:bottom w:val="single" w:sz="4" w:space="0" w:color="auto"/>
              <w:right w:val="single" w:sz="4" w:space="0" w:color="auto"/>
            </w:tcBorders>
            <w:shd w:val="clear" w:color="auto" w:fill="auto"/>
            <w:vAlign w:val="center"/>
            <w:hideMark/>
          </w:tcPr>
          <w:p w14:paraId="1A996DE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babygirl</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0B18E5A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552EB86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7C65B3A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4AA75F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6FD283D"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4049E18"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142</w:t>
            </w:r>
          </w:p>
        </w:tc>
        <w:tc>
          <w:tcPr>
            <w:tcW w:w="1540" w:type="dxa"/>
            <w:tcBorders>
              <w:top w:val="nil"/>
              <w:left w:val="nil"/>
              <w:bottom w:val="single" w:sz="4" w:space="0" w:color="auto"/>
              <w:right w:val="single" w:sz="4" w:space="0" w:color="auto"/>
            </w:tcBorders>
            <w:shd w:val="clear" w:color="auto" w:fill="auto"/>
            <w:vAlign w:val="center"/>
            <w:hideMark/>
          </w:tcPr>
          <w:p w14:paraId="7031E2B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147258369</w:t>
            </w:r>
          </w:p>
        </w:tc>
        <w:tc>
          <w:tcPr>
            <w:tcW w:w="900" w:type="dxa"/>
            <w:tcBorders>
              <w:top w:val="nil"/>
              <w:left w:val="nil"/>
              <w:bottom w:val="single" w:sz="4" w:space="0" w:color="auto"/>
              <w:right w:val="single" w:sz="4" w:space="0" w:color="auto"/>
            </w:tcBorders>
            <w:shd w:val="clear" w:color="auto" w:fill="auto"/>
            <w:vAlign w:val="center"/>
            <w:hideMark/>
          </w:tcPr>
          <w:p w14:paraId="44D4A61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2CF5493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590713B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F8CC8B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B902DB0"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8FD8D7E"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143</w:t>
            </w:r>
          </w:p>
        </w:tc>
        <w:tc>
          <w:tcPr>
            <w:tcW w:w="1540" w:type="dxa"/>
            <w:tcBorders>
              <w:top w:val="nil"/>
              <w:left w:val="nil"/>
              <w:bottom w:val="single" w:sz="4" w:space="0" w:color="auto"/>
              <w:right w:val="single" w:sz="4" w:space="0" w:color="auto"/>
            </w:tcBorders>
            <w:shd w:val="clear" w:color="auto" w:fill="auto"/>
            <w:vAlign w:val="center"/>
            <w:hideMark/>
          </w:tcPr>
          <w:p w14:paraId="4229F2B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pokemon</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5E521FF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0FA02DE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F0CD59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A6B25A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5241CE4"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535B7C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144</w:t>
            </w:r>
          </w:p>
        </w:tc>
        <w:tc>
          <w:tcPr>
            <w:tcW w:w="1540" w:type="dxa"/>
            <w:tcBorders>
              <w:top w:val="nil"/>
              <w:left w:val="nil"/>
              <w:bottom w:val="single" w:sz="4" w:space="0" w:color="auto"/>
              <w:right w:val="single" w:sz="4" w:space="0" w:color="auto"/>
            </w:tcBorders>
            <w:shd w:val="clear" w:color="auto" w:fill="auto"/>
            <w:vAlign w:val="center"/>
            <w:hideMark/>
          </w:tcPr>
          <w:p w14:paraId="58D8AE2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101010</w:t>
            </w:r>
          </w:p>
        </w:tc>
        <w:tc>
          <w:tcPr>
            <w:tcW w:w="900" w:type="dxa"/>
            <w:tcBorders>
              <w:top w:val="nil"/>
              <w:left w:val="nil"/>
              <w:bottom w:val="single" w:sz="4" w:space="0" w:color="auto"/>
              <w:right w:val="single" w:sz="4" w:space="0" w:color="auto"/>
            </w:tcBorders>
            <w:shd w:val="clear" w:color="auto" w:fill="auto"/>
            <w:vAlign w:val="center"/>
            <w:hideMark/>
          </w:tcPr>
          <w:p w14:paraId="0B9DEBF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4472BF8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繰り返し</w:t>
            </w:r>
          </w:p>
        </w:tc>
        <w:tc>
          <w:tcPr>
            <w:tcW w:w="1380" w:type="dxa"/>
            <w:tcBorders>
              <w:top w:val="nil"/>
              <w:left w:val="nil"/>
              <w:bottom w:val="single" w:sz="4" w:space="0" w:color="auto"/>
              <w:right w:val="single" w:sz="4" w:space="0" w:color="auto"/>
            </w:tcBorders>
            <w:shd w:val="clear" w:color="auto" w:fill="auto"/>
            <w:vAlign w:val="center"/>
            <w:hideMark/>
          </w:tcPr>
          <w:p w14:paraId="012B1CA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DF6EE6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8C40F3D"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5751C70"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145</w:t>
            </w:r>
          </w:p>
        </w:tc>
        <w:tc>
          <w:tcPr>
            <w:tcW w:w="1540" w:type="dxa"/>
            <w:tcBorders>
              <w:top w:val="nil"/>
              <w:left w:val="nil"/>
              <w:bottom w:val="single" w:sz="4" w:space="0" w:color="auto"/>
              <w:right w:val="single" w:sz="4" w:space="0" w:color="auto"/>
            </w:tcBorders>
            <w:shd w:val="clear" w:color="auto" w:fill="auto"/>
            <w:vAlign w:val="center"/>
            <w:hideMark/>
          </w:tcPr>
          <w:p w14:paraId="38D0C4B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bitch1</w:t>
            </w:r>
          </w:p>
        </w:tc>
        <w:tc>
          <w:tcPr>
            <w:tcW w:w="900" w:type="dxa"/>
            <w:tcBorders>
              <w:top w:val="nil"/>
              <w:left w:val="nil"/>
              <w:bottom w:val="single" w:sz="4" w:space="0" w:color="auto"/>
              <w:right w:val="single" w:sz="4" w:space="0" w:color="auto"/>
            </w:tcBorders>
            <w:shd w:val="clear" w:color="auto" w:fill="auto"/>
            <w:vAlign w:val="center"/>
            <w:hideMark/>
          </w:tcPr>
          <w:p w14:paraId="3C1753A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65F1303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70D2B1A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5DF7069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FB98F90"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4898F32"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146</w:t>
            </w:r>
          </w:p>
        </w:tc>
        <w:tc>
          <w:tcPr>
            <w:tcW w:w="1540" w:type="dxa"/>
            <w:tcBorders>
              <w:top w:val="nil"/>
              <w:left w:val="nil"/>
              <w:bottom w:val="single" w:sz="4" w:space="0" w:color="auto"/>
              <w:right w:val="single" w:sz="4" w:space="0" w:color="auto"/>
            </w:tcBorders>
            <w:shd w:val="clear" w:color="auto" w:fill="auto"/>
            <w:vAlign w:val="center"/>
            <w:hideMark/>
          </w:tcPr>
          <w:p w14:paraId="6C474A8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jessica1</w:t>
            </w:r>
          </w:p>
        </w:tc>
        <w:tc>
          <w:tcPr>
            <w:tcW w:w="900" w:type="dxa"/>
            <w:tcBorders>
              <w:top w:val="nil"/>
              <w:left w:val="nil"/>
              <w:bottom w:val="single" w:sz="4" w:space="0" w:color="auto"/>
              <w:right w:val="single" w:sz="4" w:space="0" w:color="auto"/>
            </w:tcBorders>
            <w:shd w:val="clear" w:color="auto" w:fill="auto"/>
            <w:vAlign w:val="center"/>
            <w:hideMark/>
          </w:tcPr>
          <w:p w14:paraId="0603F7D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6146B25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7033996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0690E54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ACC49DA"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CC58A4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147</w:t>
            </w:r>
          </w:p>
        </w:tc>
        <w:tc>
          <w:tcPr>
            <w:tcW w:w="1540" w:type="dxa"/>
            <w:tcBorders>
              <w:top w:val="nil"/>
              <w:left w:val="nil"/>
              <w:bottom w:val="single" w:sz="4" w:space="0" w:color="auto"/>
              <w:right w:val="single" w:sz="4" w:space="0" w:color="auto"/>
            </w:tcBorders>
            <w:shd w:val="clear" w:color="auto" w:fill="auto"/>
            <w:vAlign w:val="center"/>
            <w:hideMark/>
          </w:tcPr>
          <w:p w14:paraId="1156FFD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robert</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51A1B57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43BB98A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EDD2E1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63F05B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74BC98C"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A3A056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148</w:t>
            </w:r>
          </w:p>
        </w:tc>
        <w:tc>
          <w:tcPr>
            <w:tcW w:w="1540" w:type="dxa"/>
            <w:tcBorders>
              <w:top w:val="nil"/>
              <w:left w:val="nil"/>
              <w:bottom w:val="single" w:sz="4" w:space="0" w:color="auto"/>
              <w:right w:val="single" w:sz="4" w:space="0" w:color="auto"/>
            </w:tcBorders>
            <w:shd w:val="clear" w:color="auto" w:fill="auto"/>
            <w:vAlign w:val="center"/>
            <w:hideMark/>
          </w:tcPr>
          <w:p w14:paraId="3EED94F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987654321</w:t>
            </w:r>
          </w:p>
        </w:tc>
        <w:tc>
          <w:tcPr>
            <w:tcW w:w="900" w:type="dxa"/>
            <w:tcBorders>
              <w:top w:val="nil"/>
              <w:left w:val="nil"/>
              <w:bottom w:val="single" w:sz="4" w:space="0" w:color="auto"/>
              <w:right w:val="single" w:sz="4" w:space="0" w:color="auto"/>
            </w:tcBorders>
            <w:shd w:val="clear" w:color="auto" w:fill="auto"/>
            <w:vAlign w:val="center"/>
            <w:hideMark/>
          </w:tcPr>
          <w:p w14:paraId="3B786DB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1616093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666BF62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6CFA72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0F3299B8"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17FE5EA"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149</w:t>
            </w:r>
          </w:p>
        </w:tc>
        <w:tc>
          <w:tcPr>
            <w:tcW w:w="1540" w:type="dxa"/>
            <w:tcBorders>
              <w:top w:val="nil"/>
              <w:left w:val="nil"/>
              <w:bottom w:val="single" w:sz="4" w:space="0" w:color="auto"/>
              <w:right w:val="single" w:sz="4" w:space="0" w:color="auto"/>
            </w:tcBorders>
            <w:shd w:val="clear" w:color="auto" w:fill="auto"/>
            <w:vAlign w:val="center"/>
            <w:hideMark/>
          </w:tcPr>
          <w:p w14:paraId="12A404C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102030</w:t>
            </w:r>
          </w:p>
        </w:tc>
        <w:tc>
          <w:tcPr>
            <w:tcW w:w="900" w:type="dxa"/>
            <w:tcBorders>
              <w:top w:val="nil"/>
              <w:left w:val="nil"/>
              <w:bottom w:val="single" w:sz="4" w:space="0" w:color="auto"/>
              <w:right w:val="single" w:sz="4" w:space="0" w:color="auto"/>
            </w:tcBorders>
            <w:shd w:val="clear" w:color="auto" w:fill="auto"/>
            <w:vAlign w:val="center"/>
            <w:hideMark/>
          </w:tcPr>
          <w:p w14:paraId="3957CD5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786D38E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112DD06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5A03C3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CDE7E8D"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33FE0DE"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150</w:t>
            </w:r>
          </w:p>
        </w:tc>
        <w:tc>
          <w:tcPr>
            <w:tcW w:w="1540" w:type="dxa"/>
            <w:tcBorders>
              <w:top w:val="nil"/>
              <w:left w:val="nil"/>
              <w:bottom w:val="single" w:sz="4" w:space="0" w:color="auto"/>
              <w:right w:val="single" w:sz="4" w:space="0" w:color="auto"/>
            </w:tcBorders>
            <w:shd w:val="clear" w:color="auto" w:fill="auto"/>
            <w:vAlign w:val="center"/>
            <w:hideMark/>
          </w:tcPr>
          <w:p w14:paraId="64A260E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parola</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446BE62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A69C33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46729BF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5D58F1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1532136"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EA9DF55"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151</w:t>
            </w:r>
          </w:p>
        </w:tc>
        <w:tc>
          <w:tcPr>
            <w:tcW w:w="1540" w:type="dxa"/>
            <w:tcBorders>
              <w:top w:val="nil"/>
              <w:left w:val="nil"/>
              <w:bottom w:val="single" w:sz="4" w:space="0" w:color="auto"/>
              <w:right w:val="single" w:sz="4" w:space="0" w:color="auto"/>
            </w:tcBorders>
            <w:shd w:val="clear" w:color="auto" w:fill="auto"/>
            <w:vAlign w:val="center"/>
            <w:hideMark/>
          </w:tcPr>
          <w:p w14:paraId="35E9A03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secret</w:t>
            </w:r>
          </w:p>
        </w:tc>
        <w:tc>
          <w:tcPr>
            <w:tcW w:w="900" w:type="dxa"/>
            <w:tcBorders>
              <w:top w:val="nil"/>
              <w:left w:val="nil"/>
              <w:bottom w:val="single" w:sz="4" w:space="0" w:color="auto"/>
              <w:right w:val="single" w:sz="4" w:space="0" w:color="auto"/>
            </w:tcBorders>
            <w:shd w:val="clear" w:color="auto" w:fill="auto"/>
            <w:vAlign w:val="center"/>
            <w:hideMark/>
          </w:tcPr>
          <w:p w14:paraId="5EB50E4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62F112D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556C3DD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48D070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B875E9D"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D2DD8A8"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152</w:t>
            </w:r>
          </w:p>
        </w:tc>
        <w:tc>
          <w:tcPr>
            <w:tcW w:w="1540" w:type="dxa"/>
            <w:tcBorders>
              <w:top w:val="nil"/>
              <w:left w:val="nil"/>
              <w:bottom w:val="single" w:sz="4" w:space="0" w:color="auto"/>
              <w:right w:val="single" w:sz="4" w:space="0" w:color="auto"/>
            </w:tcBorders>
            <w:shd w:val="clear" w:color="auto" w:fill="auto"/>
            <w:vAlign w:val="center"/>
            <w:hideMark/>
          </w:tcPr>
          <w:p w14:paraId="32DD55D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5201314</w:t>
            </w:r>
          </w:p>
        </w:tc>
        <w:tc>
          <w:tcPr>
            <w:tcW w:w="900" w:type="dxa"/>
            <w:tcBorders>
              <w:top w:val="nil"/>
              <w:left w:val="nil"/>
              <w:bottom w:val="single" w:sz="4" w:space="0" w:color="auto"/>
              <w:right w:val="single" w:sz="4" w:space="0" w:color="auto"/>
            </w:tcBorders>
            <w:shd w:val="clear" w:color="auto" w:fill="auto"/>
            <w:vAlign w:val="center"/>
            <w:hideMark/>
          </w:tcPr>
          <w:p w14:paraId="7031C98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410E20E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56103EE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84A756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5731C6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3459795"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153</w:t>
            </w:r>
          </w:p>
        </w:tc>
        <w:tc>
          <w:tcPr>
            <w:tcW w:w="1540" w:type="dxa"/>
            <w:tcBorders>
              <w:top w:val="nil"/>
              <w:left w:val="nil"/>
              <w:bottom w:val="single" w:sz="4" w:space="0" w:color="auto"/>
              <w:right w:val="single" w:sz="4" w:space="0" w:color="auto"/>
            </w:tcBorders>
            <w:shd w:val="clear" w:color="auto" w:fill="auto"/>
            <w:vAlign w:val="center"/>
            <w:hideMark/>
          </w:tcPr>
          <w:p w14:paraId="5FD5145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fuckyou2</w:t>
            </w:r>
          </w:p>
        </w:tc>
        <w:tc>
          <w:tcPr>
            <w:tcW w:w="900" w:type="dxa"/>
            <w:tcBorders>
              <w:top w:val="nil"/>
              <w:left w:val="nil"/>
              <w:bottom w:val="single" w:sz="4" w:space="0" w:color="auto"/>
              <w:right w:val="single" w:sz="4" w:space="0" w:color="auto"/>
            </w:tcBorders>
            <w:shd w:val="clear" w:color="auto" w:fill="auto"/>
            <w:vAlign w:val="center"/>
            <w:hideMark/>
          </w:tcPr>
          <w:p w14:paraId="0C7AD01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5E8E8EF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1E0FC74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5E5C494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519A200"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C147FF0"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154</w:t>
            </w:r>
          </w:p>
        </w:tc>
        <w:tc>
          <w:tcPr>
            <w:tcW w:w="1540" w:type="dxa"/>
            <w:tcBorders>
              <w:top w:val="nil"/>
              <w:left w:val="nil"/>
              <w:bottom w:val="single" w:sz="4" w:space="0" w:color="auto"/>
              <w:right w:val="single" w:sz="4" w:space="0" w:color="auto"/>
            </w:tcBorders>
            <w:shd w:val="clear" w:color="auto" w:fill="auto"/>
            <w:vAlign w:val="center"/>
            <w:hideMark/>
          </w:tcPr>
          <w:p w14:paraId="397D1E1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696969</w:t>
            </w:r>
          </w:p>
        </w:tc>
        <w:tc>
          <w:tcPr>
            <w:tcW w:w="900" w:type="dxa"/>
            <w:tcBorders>
              <w:top w:val="nil"/>
              <w:left w:val="nil"/>
              <w:bottom w:val="single" w:sz="4" w:space="0" w:color="auto"/>
              <w:right w:val="single" w:sz="4" w:space="0" w:color="auto"/>
            </w:tcBorders>
            <w:shd w:val="clear" w:color="auto" w:fill="auto"/>
            <w:vAlign w:val="center"/>
            <w:hideMark/>
          </w:tcPr>
          <w:p w14:paraId="0FF719A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15A05E0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繰り返し</w:t>
            </w:r>
          </w:p>
        </w:tc>
        <w:tc>
          <w:tcPr>
            <w:tcW w:w="1380" w:type="dxa"/>
            <w:tcBorders>
              <w:top w:val="nil"/>
              <w:left w:val="nil"/>
              <w:bottom w:val="single" w:sz="4" w:space="0" w:color="auto"/>
              <w:right w:val="single" w:sz="4" w:space="0" w:color="auto"/>
            </w:tcBorders>
            <w:shd w:val="clear" w:color="auto" w:fill="auto"/>
            <w:vAlign w:val="center"/>
            <w:hideMark/>
          </w:tcPr>
          <w:p w14:paraId="4444397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085E4F6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14766B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368A39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155</w:t>
            </w:r>
          </w:p>
        </w:tc>
        <w:tc>
          <w:tcPr>
            <w:tcW w:w="1540" w:type="dxa"/>
            <w:tcBorders>
              <w:top w:val="nil"/>
              <w:left w:val="nil"/>
              <w:bottom w:val="single" w:sz="4" w:space="0" w:color="auto"/>
              <w:right w:val="single" w:sz="4" w:space="0" w:color="auto"/>
            </w:tcBorders>
            <w:shd w:val="clear" w:color="auto" w:fill="auto"/>
            <w:vAlign w:val="center"/>
            <w:hideMark/>
          </w:tcPr>
          <w:p w14:paraId="40584CD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loveme</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1688B96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163DBAC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5934132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DCFA05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9F5A6DF"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B3CB2BC"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156</w:t>
            </w:r>
          </w:p>
        </w:tc>
        <w:tc>
          <w:tcPr>
            <w:tcW w:w="1540" w:type="dxa"/>
            <w:tcBorders>
              <w:top w:val="nil"/>
              <w:left w:val="nil"/>
              <w:bottom w:val="single" w:sz="4" w:space="0" w:color="auto"/>
              <w:right w:val="single" w:sz="4" w:space="0" w:color="auto"/>
            </w:tcBorders>
            <w:shd w:val="clear" w:color="auto" w:fill="auto"/>
            <w:vAlign w:val="center"/>
            <w:hideMark/>
          </w:tcPr>
          <w:p w14:paraId="32A17C8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123456q</w:t>
            </w:r>
          </w:p>
        </w:tc>
        <w:tc>
          <w:tcPr>
            <w:tcW w:w="900" w:type="dxa"/>
            <w:tcBorders>
              <w:top w:val="nil"/>
              <w:left w:val="nil"/>
              <w:bottom w:val="single" w:sz="4" w:space="0" w:color="auto"/>
              <w:right w:val="single" w:sz="4" w:space="0" w:color="auto"/>
            </w:tcBorders>
            <w:shd w:val="clear" w:color="auto" w:fill="auto"/>
            <w:vAlign w:val="center"/>
            <w:hideMark/>
          </w:tcPr>
          <w:p w14:paraId="7832797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436BB0B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1566289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0B2F8B0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BDF1B3C"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00F813F"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157</w:t>
            </w:r>
          </w:p>
        </w:tc>
        <w:tc>
          <w:tcPr>
            <w:tcW w:w="1540" w:type="dxa"/>
            <w:tcBorders>
              <w:top w:val="nil"/>
              <w:left w:val="nil"/>
              <w:bottom w:val="single" w:sz="4" w:space="0" w:color="auto"/>
              <w:right w:val="single" w:sz="4" w:space="0" w:color="auto"/>
            </w:tcBorders>
            <w:shd w:val="clear" w:color="auto" w:fill="auto"/>
            <w:vAlign w:val="center"/>
            <w:hideMark/>
          </w:tcPr>
          <w:p w14:paraId="0DDE054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purple</w:t>
            </w:r>
          </w:p>
        </w:tc>
        <w:tc>
          <w:tcPr>
            <w:tcW w:w="900" w:type="dxa"/>
            <w:tcBorders>
              <w:top w:val="nil"/>
              <w:left w:val="nil"/>
              <w:bottom w:val="single" w:sz="4" w:space="0" w:color="auto"/>
              <w:right w:val="single" w:sz="4" w:space="0" w:color="auto"/>
            </w:tcBorders>
            <w:shd w:val="clear" w:color="auto" w:fill="auto"/>
            <w:vAlign w:val="center"/>
            <w:hideMark/>
          </w:tcPr>
          <w:p w14:paraId="197C97B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5BD5CA3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33BB34F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FEB95D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ADEBA3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924C25C"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158</w:t>
            </w:r>
          </w:p>
        </w:tc>
        <w:tc>
          <w:tcPr>
            <w:tcW w:w="1540" w:type="dxa"/>
            <w:tcBorders>
              <w:top w:val="nil"/>
              <w:left w:val="nil"/>
              <w:bottom w:val="single" w:sz="4" w:space="0" w:color="auto"/>
              <w:right w:val="single" w:sz="4" w:space="0" w:color="auto"/>
            </w:tcBorders>
            <w:shd w:val="clear" w:color="auto" w:fill="auto"/>
            <w:vAlign w:val="center"/>
            <w:hideMark/>
          </w:tcPr>
          <w:p w14:paraId="52411D1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mother</w:t>
            </w:r>
          </w:p>
        </w:tc>
        <w:tc>
          <w:tcPr>
            <w:tcW w:w="900" w:type="dxa"/>
            <w:tcBorders>
              <w:top w:val="nil"/>
              <w:left w:val="nil"/>
              <w:bottom w:val="single" w:sz="4" w:space="0" w:color="auto"/>
              <w:right w:val="single" w:sz="4" w:space="0" w:color="auto"/>
            </w:tcBorders>
            <w:shd w:val="clear" w:color="auto" w:fill="auto"/>
            <w:vAlign w:val="center"/>
            <w:hideMark/>
          </w:tcPr>
          <w:p w14:paraId="2706A54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44FF29B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BEF858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EE178A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05FE3D6"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D9AD37B"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159</w:t>
            </w:r>
          </w:p>
        </w:tc>
        <w:tc>
          <w:tcPr>
            <w:tcW w:w="1540" w:type="dxa"/>
            <w:tcBorders>
              <w:top w:val="nil"/>
              <w:left w:val="nil"/>
              <w:bottom w:val="single" w:sz="4" w:space="0" w:color="auto"/>
              <w:right w:val="single" w:sz="4" w:space="0" w:color="auto"/>
            </w:tcBorders>
            <w:shd w:val="clear" w:color="auto" w:fill="auto"/>
            <w:vAlign w:val="center"/>
            <w:hideMark/>
          </w:tcPr>
          <w:p w14:paraId="77AFE70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anthony1</w:t>
            </w:r>
          </w:p>
        </w:tc>
        <w:tc>
          <w:tcPr>
            <w:tcW w:w="900" w:type="dxa"/>
            <w:tcBorders>
              <w:top w:val="nil"/>
              <w:left w:val="nil"/>
              <w:bottom w:val="single" w:sz="4" w:space="0" w:color="auto"/>
              <w:right w:val="single" w:sz="4" w:space="0" w:color="auto"/>
            </w:tcBorders>
            <w:shd w:val="clear" w:color="auto" w:fill="auto"/>
            <w:vAlign w:val="center"/>
            <w:hideMark/>
          </w:tcPr>
          <w:p w14:paraId="323FE7F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58B2CD8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5E83122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655D1E4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0247172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9B4523F"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160</w:t>
            </w:r>
          </w:p>
        </w:tc>
        <w:tc>
          <w:tcPr>
            <w:tcW w:w="1540" w:type="dxa"/>
            <w:tcBorders>
              <w:top w:val="nil"/>
              <w:left w:val="nil"/>
              <w:bottom w:val="single" w:sz="4" w:space="0" w:color="auto"/>
              <w:right w:val="single" w:sz="4" w:space="0" w:color="auto"/>
            </w:tcBorders>
            <w:shd w:val="clear" w:color="auto" w:fill="auto"/>
            <w:vAlign w:val="center"/>
            <w:hideMark/>
          </w:tcPr>
          <w:p w14:paraId="55C41BF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apple</w:t>
            </w:r>
          </w:p>
        </w:tc>
        <w:tc>
          <w:tcPr>
            <w:tcW w:w="900" w:type="dxa"/>
            <w:tcBorders>
              <w:top w:val="nil"/>
              <w:left w:val="nil"/>
              <w:bottom w:val="single" w:sz="4" w:space="0" w:color="auto"/>
              <w:right w:val="single" w:sz="4" w:space="0" w:color="auto"/>
            </w:tcBorders>
            <w:shd w:val="clear" w:color="auto" w:fill="auto"/>
            <w:vAlign w:val="center"/>
            <w:hideMark/>
          </w:tcPr>
          <w:p w14:paraId="5F72C8B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518A444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406B56E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0F1AB5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34F2B9E"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C4EFD77"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161</w:t>
            </w:r>
          </w:p>
        </w:tc>
        <w:tc>
          <w:tcPr>
            <w:tcW w:w="1540" w:type="dxa"/>
            <w:tcBorders>
              <w:top w:val="nil"/>
              <w:left w:val="nil"/>
              <w:bottom w:val="single" w:sz="4" w:space="0" w:color="auto"/>
              <w:right w:val="single" w:sz="4" w:space="0" w:color="auto"/>
            </w:tcBorders>
            <w:shd w:val="clear" w:color="auto" w:fill="auto"/>
            <w:vAlign w:val="center"/>
            <w:hideMark/>
          </w:tcPr>
          <w:p w14:paraId="7D5EAC1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qazwsxedc</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33FC50C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1B3060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7BFC304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14D53B4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EC88AC8"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F4921AB"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162</w:t>
            </w:r>
          </w:p>
        </w:tc>
        <w:tc>
          <w:tcPr>
            <w:tcW w:w="1540" w:type="dxa"/>
            <w:tcBorders>
              <w:top w:val="nil"/>
              <w:left w:val="nil"/>
              <w:bottom w:val="single" w:sz="4" w:space="0" w:color="auto"/>
              <w:right w:val="single" w:sz="4" w:space="0" w:color="auto"/>
            </w:tcBorders>
            <w:shd w:val="clear" w:color="auto" w:fill="auto"/>
            <w:vAlign w:val="center"/>
            <w:hideMark/>
          </w:tcPr>
          <w:p w14:paraId="539D6BB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money1</w:t>
            </w:r>
          </w:p>
        </w:tc>
        <w:tc>
          <w:tcPr>
            <w:tcW w:w="900" w:type="dxa"/>
            <w:tcBorders>
              <w:top w:val="nil"/>
              <w:left w:val="nil"/>
              <w:bottom w:val="single" w:sz="4" w:space="0" w:color="auto"/>
              <w:right w:val="single" w:sz="4" w:space="0" w:color="auto"/>
            </w:tcBorders>
            <w:shd w:val="clear" w:color="auto" w:fill="auto"/>
            <w:vAlign w:val="center"/>
            <w:hideMark/>
          </w:tcPr>
          <w:p w14:paraId="593A607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2F92866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33BBFF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4641362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678BC4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E80EF19"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163</w:t>
            </w:r>
          </w:p>
        </w:tc>
        <w:tc>
          <w:tcPr>
            <w:tcW w:w="1540" w:type="dxa"/>
            <w:tcBorders>
              <w:top w:val="nil"/>
              <w:left w:val="nil"/>
              <w:bottom w:val="single" w:sz="4" w:space="0" w:color="auto"/>
              <w:right w:val="single" w:sz="4" w:space="0" w:color="auto"/>
            </w:tcBorders>
            <w:shd w:val="clear" w:color="auto" w:fill="auto"/>
            <w:vAlign w:val="center"/>
            <w:hideMark/>
          </w:tcPr>
          <w:p w14:paraId="3361871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trustno1</w:t>
            </w:r>
          </w:p>
        </w:tc>
        <w:tc>
          <w:tcPr>
            <w:tcW w:w="900" w:type="dxa"/>
            <w:tcBorders>
              <w:top w:val="nil"/>
              <w:left w:val="nil"/>
              <w:bottom w:val="single" w:sz="4" w:space="0" w:color="auto"/>
              <w:right w:val="single" w:sz="4" w:space="0" w:color="auto"/>
            </w:tcBorders>
            <w:shd w:val="clear" w:color="auto" w:fill="auto"/>
            <w:vAlign w:val="center"/>
            <w:hideMark/>
          </w:tcPr>
          <w:p w14:paraId="3F897F9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18F16B3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0AB449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457361B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BAFB93B"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0DB5BA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164</w:t>
            </w:r>
          </w:p>
        </w:tc>
        <w:tc>
          <w:tcPr>
            <w:tcW w:w="1540" w:type="dxa"/>
            <w:tcBorders>
              <w:top w:val="nil"/>
              <w:left w:val="nil"/>
              <w:bottom w:val="single" w:sz="4" w:space="0" w:color="auto"/>
              <w:right w:val="single" w:sz="4" w:space="0" w:color="auto"/>
            </w:tcBorders>
            <w:shd w:val="clear" w:color="auto" w:fill="auto"/>
            <w:vAlign w:val="center"/>
            <w:hideMark/>
          </w:tcPr>
          <w:p w14:paraId="4A575B7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matthew</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145C1F7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D2F3BF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81D687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B3DC4B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D874DC1"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F61DAE2"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165</w:t>
            </w:r>
          </w:p>
        </w:tc>
        <w:tc>
          <w:tcPr>
            <w:tcW w:w="1540" w:type="dxa"/>
            <w:tcBorders>
              <w:top w:val="nil"/>
              <w:left w:val="nil"/>
              <w:bottom w:val="single" w:sz="4" w:space="0" w:color="auto"/>
              <w:right w:val="single" w:sz="4" w:space="0" w:color="auto"/>
            </w:tcBorders>
            <w:shd w:val="clear" w:color="auto" w:fill="auto"/>
            <w:vAlign w:val="center"/>
            <w:hideMark/>
          </w:tcPr>
          <w:p w14:paraId="4816F0C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buster</w:t>
            </w:r>
          </w:p>
        </w:tc>
        <w:tc>
          <w:tcPr>
            <w:tcW w:w="900" w:type="dxa"/>
            <w:tcBorders>
              <w:top w:val="nil"/>
              <w:left w:val="nil"/>
              <w:bottom w:val="single" w:sz="4" w:space="0" w:color="auto"/>
              <w:right w:val="single" w:sz="4" w:space="0" w:color="auto"/>
            </w:tcBorders>
            <w:shd w:val="clear" w:color="auto" w:fill="auto"/>
            <w:vAlign w:val="center"/>
            <w:hideMark/>
          </w:tcPr>
          <w:p w14:paraId="331F287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4D5FCC2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F2797C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CF5D20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0FBED0C"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ABEBE9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166</w:t>
            </w:r>
          </w:p>
        </w:tc>
        <w:tc>
          <w:tcPr>
            <w:tcW w:w="1540" w:type="dxa"/>
            <w:tcBorders>
              <w:top w:val="nil"/>
              <w:left w:val="nil"/>
              <w:bottom w:val="single" w:sz="4" w:space="0" w:color="auto"/>
              <w:right w:val="single" w:sz="4" w:space="0" w:color="auto"/>
            </w:tcBorders>
            <w:shd w:val="clear" w:color="auto" w:fill="auto"/>
            <w:vAlign w:val="center"/>
            <w:hideMark/>
          </w:tcPr>
          <w:p w14:paraId="72A208F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baseball1</w:t>
            </w:r>
          </w:p>
        </w:tc>
        <w:tc>
          <w:tcPr>
            <w:tcW w:w="900" w:type="dxa"/>
            <w:tcBorders>
              <w:top w:val="nil"/>
              <w:left w:val="nil"/>
              <w:bottom w:val="single" w:sz="4" w:space="0" w:color="auto"/>
              <w:right w:val="single" w:sz="4" w:space="0" w:color="auto"/>
            </w:tcBorders>
            <w:shd w:val="clear" w:color="auto" w:fill="auto"/>
            <w:vAlign w:val="center"/>
            <w:hideMark/>
          </w:tcPr>
          <w:p w14:paraId="4D3E8D0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73B4055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5C3E2B0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58069E8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0A8508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BC19697"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167</w:t>
            </w:r>
          </w:p>
        </w:tc>
        <w:tc>
          <w:tcPr>
            <w:tcW w:w="1540" w:type="dxa"/>
            <w:tcBorders>
              <w:top w:val="nil"/>
              <w:left w:val="nil"/>
              <w:bottom w:val="single" w:sz="4" w:space="0" w:color="auto"/>
              <w:right w:val="single" w:sz="4" w:space="0" w:color="auto"/>
            </w:tcBorders>
            <w:shd w:val="clear" w:color="auto" w:fill="auto"/>
            <w:vAlign w:val="center"/>
            <w:hideMark/>
          </w:tcPr>
          <w:p w14:paraId="3CBADF4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1111111111</w:t>
            </w:r>
          </w:p>
        </w:tc>
        <w:tc>
          <w:tcPr>
            <w:tcW w:w="900" w:type="dxa"/>
            <w:tcBorders>
              <w:top w:val="nil"/>
              <w:left w:val="nil"/>
              <w:bottom w:val="single" w:sz="4" w:space="0" w:color="auto"/>
              <w:right w:val="single" w:sz="4" w:space="0" w:color="auto"/>
            </w:tcBorders>
            <w:shd w:val="clear" w:color="auto" w:fill="auto"/>
            <w:vAlign w:val="center"/>
            <w:hideMark/>
          </w:tcPr>
          <w:p w14:paraId="6815222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0DCD01B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連続</w:t>
            </w:r>
          </w:p>
        </w:tc>
        <w:tc>
          <w:tcPr>
            <w:tcW w:w="1380" w:type="dxa"/>
            <w:tcBorders>
              <w:top w:val="nil"/>
              <w:left w:val="nil"/>
              <w:bottom w:val="single" w:sz="4" w:space="0" w:color="auto"/>
              <w:right w:val="single" w:sz="4" w:space="0" w:color="auto"/>
            </w:tcBorders>
            <w:shd w:val="clear" w:color="auto" w:fill="auto"/>
            <w:vAlign w:val="center"/>
            <w:hideMark/>
          </w:tcPr>
          <w:p w14:paraId="0CC6F25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74BC3E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E9B28CB"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4257D45"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168</w:t>
            </w:r>
          </w:p>
        </w:tc>
        <w:tc>
          <w:tcPr>
            <w:tcW w:w="1540" w:type="dxa"/>
            <w:tcBorders>
              <w:top w:val="nil"/>
              <w:left w:val="nil"/>
              <w:bottom w:val="single" w:sz="4" w:space="0" w:color="auto"/>
              <w:right w:val="single" w:sz="4" w:space="0" w:color="auto"/>
            </w:tcBorders>
            <w:shd w:val="clear" w:color="auto" w:fill="auto"/>
            <w:vAlign w:val="center"/>
            <w:hideMark/>
          </w:tcPr>
          <w:p w14:paraId="7D43851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andrea</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22550EE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3429AE6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3E1564C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5C76C8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3000E4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178E4F8"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169</w:t>
            </w:r>
          </w:p>
        </w:tc>
        <w:tc>
          <w:tcPr>
            <w:tcW w:w="1540" w:type="dxa"/>
            <w:tcBorders>
              <w:top w:val="nil"/>
              <w:left w:val="nil"/>
              <w:bottom w:val="single" w:sz="4" w:space="0" w:color="auto"/>
              <w:right w:val="single" w:sz="4" w:space="0" w:color="auto"/>
            </w:tcBorders>
            <w:shd w:val="clear" w:color="auto" w:fill="auto"/>
            <w:vAlign w:val="center"/>
            <w:hideMark/>
          </w:tcPr>
          <w:p w14:paraId="15F49CD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hannah</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6430C38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3DCA3A4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122B376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回文</w:t>
            </w:r>
          </w:p>
        </w:tc>
        <w:tc>
          <w:tcPr>
            <w:tcW w:w="3040" w:type="dxa"/>
            <w:tcBorders>
              <w:top w:val="nil"/>
              <w:left w:val="nil"/>
              <w:bottom w:val="single" w:sz="4" w:space="0" w:color="auto"/>
              <w:right w:val="single" w:sz="4" w:space="0" w:color="auto"/>
            </w:tcBorders>
            <w:shd w:val="clear" w:color="auto" w:fill="auto"/>
            <w:vAlign w:val="center"/>
            <w:hideMark/>
          </w:tcPr>
          <w:p w14:paraId="1EF909F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776FFA8"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4300FC2"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170</w:t>
            </w:r>
          </w:p>
        </w:tc>
        <w:tc>
          <w:tcPr>
            <w:tcW w:w="1540" w:type="dxa"/>
            <w:tcBorders>
              <w:top w:val="nil"/>
              <w:left w:val="nil"/>
              <w:bottom w:val="single" w:sz="4" w:space="0" w:color="auto"/>
              <w:right w:val="single" w:sz="4" w:space="0" w:color="auto"/>
            </w:tcBorders>
            <w:shd w:val="clear" w:color="auto" w:fill="auto"/>
            <w:vAlign w:val="center"/>
            <w:hideMark/>
          </w:tcPr>
          <w:p w14:paraId="02D9632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basketball</w:t>
            </w:r>
          </w:p>
        </w:tc>
        <w:tc>
          <w:tcPr>
            <w:tcW w:w="900" w:type="dxa"/>
            <w:tcBorders>
              <w:top w:val="nil"/>
              <w:left w:val="nil"/>
              <w:bottom w:val="single" w:sz="4" w:space="0" w:color="auto"/>
              <w:right w:val="single" w:sz="4" w:space="0" w:color="auto"/>
            </w:tcBorders>
            <w:shd w:val="clear" w:color="auto" w:fill="auto"/>
            <w:vAlign w:val="center"/>
            <w:hideMark/>
          </w:tcPr>
          <w:p w14:paraId="68BD118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385548E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3ADA718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94216F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DD294F2"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B3A9D49"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171</w:t>
            </w:r>
          </w:p>
        </w:tc>
        <w:tc>
          <w:tcPr>
            <w:tcW w:w="1540" w:type="dxa"/>
            <w:tcBorders>
              <w:top w:val="nil"/>
              <w:left w:val="nil"/>
              <w:bottom w:val="single" w:sz="4" w:space="0" w:color="auto"/>
              <w:right w:val="single" w:sz="4" w:space="0" w:color="auto"/>
            </w:tcBorders>
            <w:shd w:val="clear" w:color="auto" w:fill="auto"/>
            <w:vAlign w:val="center"/>
            <w:hideMark/>
          </w:tcPr>
          <w:p w14:paraId="32B0B76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freedom</w:t>
            </w:r>
          </w:p>
        </w:tc>
        <w:tc>
          <w:tcPr>
            <w:tcW w:w="900" w:type="dxa"/>
            <w:tcBorders>
              <w:top w:val="nil"/>
              <w:left w:val="nil"/>
              <w:bottom w:val="single" w:sz="4" w:space="0" w:color="auto"/>
              <w:right w:val="single" w:sz="4" w:space="0" w:color="auto"/>
            </w:tcBorders>
            <w:shd w:val="clear" w:color="auto" w:fill="auto"/>
            <w:vAlign w:val="center"/>
            <w:hideMark/>
          </w:tcPr>
          <w:p w14:paraId="4079125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FC122E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F6460C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8E1143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07DA878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2A8DC8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172</w:t>
            </w:r>
          </w:p>
        </w:tc>
        <w:tc>
          <w:tcPr>
            <w:tcW w:w="1540" w:type="dxa"/>
            <w:tcBorders>
              <w:top w:val="nil"/>
              <w:left w:val="nil"/>
              <w:bottom w:val="single" w:sz="4" w:space="0" w:color="auto"/>
              <w:right w:val="single" w:sz="4" w:space="0" w:color="auto"/>
            </w:tcBorders>
            <w:shd w:val="clear" w:color="auto" w:fill="auto"/>
            <w:vAlign w:val="center"/>
            <w:hideMark/>
          </w:tcPr>
          <w:p w14:paraId="232043D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passw0rd</w:t>
            </w:r>
          </w:p>
        </w:tc>
        <w:tc>
          <w:tcPr>
            <w:tcW w:w="900" w:type="dxa"/>
            <w:tcBorders>
              <w:top w:val="nil"/>
              <w:left w:val="nil"/>
              <w:bottom w:val="single" w:sz="4" w:space="0" w:color="auto"/>
              <w:right w:val="single" w:sz="4" w:space="0" w:color="auto"/>
            </w:tcBorders>
            <w:shd w:val="clear" w:color="auto" w:fill="auto"/>
            <w:vAlign w:val="center"/>
            <w:hideMark/>
          </w:tcPr>
          <w:p w14:paraId="27D7561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B0D952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320D8B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置換</w:t>
            </w:r>
          </w:p>
        </w:tc>
        <w:tc>
          <w:tcPr>
            <w:tcW w:w="3040" w:type="dxa"/>
            <w:tcBorders>
              <w:top w:val="nil"/>
              <w:left w:val="nil"/>
              <w:bottom w:val="single" w:sz="4" w:space="0" w:color="auto"/>
              <w:right w:val="single" w:sz="4" w:space="0" w:color="auto"/>
            </w:tcBorders>
            <w:shd w:val="clear" w:color="auto" w:fill="auto"/>
            <w:vAlign w:val="center"/>
            <w:hideMark/>
          </w:tcPr>
          <w:p w14:paraId="3E2761A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494854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58E3EE6"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173</w:t>
            </w:r>
          </w:p>
        </w:tc>
        <w:tc>
          <w:tcPr>
            <w:tcW w:w="1540" w:type="dxa"/>
            <w:tcBorders>
              <w:top w:val="nil"/>
              <w:left w:val="nil"/>
              <w:bottom w:val="single" w:sz="4" w:space="0" w:color="auto"/>
              <w:right w:val="single" w:sz="4" w:space="0" w:color="auto"/>
            </w:tcBorders>
            <w:shd w:val="clear" w:color="auto" w:fill="auto"/>
            <w:vAlign w:val="center"/>
            <w:hideMark/>
          </w:tcPr>
          <w:p w14:paraId="1D0FFD3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soccer1</w:t>
            </w:r>
          </w:p>
        </w:tc>
        <w:tc>
          <w:tcPr>
            <w:tcW w:w="900" w:type="dxa"/>
            <w:tcBorders>
              <w:top w:val="nil"/>
              <w:left w:val="nil"/>
              <w:bottom w:val="single" w:sz="4" w:space="0" w:color="auto"/>
              <w:right w:val="single" w:sz="4" w:space="0" w:color="auto"/>
            </w:tcBorders>
            <w:shd w:val="clear" w:color="auto" w:fill="auto"/>
            <w:vAlign w:val="center"/>
            <w:hideMark/>
          </w:tcPr>
          <w:p w14:paraId="0972AE0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F8C1EF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D8C8EF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6455A47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203CD3B"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0C92F1D"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174</w:t>
            </w:r>
          </w:p>
        </w:tc>
        <w:tc>
          <w:tcPr>
            <w:tcW w:w="1540" w:type="dxa"/>
            <w:tcBorders>
              <w:top w:val="nil"/>
              <w:left w:val="nil"/>
              <w:bottom w:val="single" w:sz="4" w:space="0" w:color="auto"/>
              <w:right w:val="single" w:sz="4" w:space="0" w:color="auto"/>
            </w:tcBorders>
            <w:shd w:val="clear" w:color="auto" w:fill="auto"/>
            <w:vAlign w:val="center"/>
            <w:hideMark/>
          </w:tcPr>
          <w:p w14:paraId="112121D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abc</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3F1CC2D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4D6BD51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語順</w:t>
            </w:r>
          </w:p>
        </w:tc>
        <w:tc>
          <w:tcPr>
            <w:tcW w:w="1380" w:type="dxa"/>
            <w:tcBorders>
              <w:top w:val="nil"/>
              <w:left w:val="nil"/>
              <w:bottom w:val="single" w:sz="4" w:space="0" w:color="auto"/>
              <w:right w:val="single" w:sz="4" w:space="0" w:color="auto"/>
            </w:tcBorders>
            <w:shd w:val="clear" w:color="auto" w:fill="auto"/>
            <w:vAlign w:val="center"/>
            <w:hideMark/>
          </w:tcPr>
          <w:p w14:paraId="3CDA165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1598CD2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D09BD17"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6E50569"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175</w:t>
            </w:r>
          </w:p>
        </w:tc>
        <w:tc>
          <w:tcPr>
            <w:tcW w:w="1540" w:type="dxa"/>
            <w:tcBorders>
              <w:top w:val="nil"/>
              <w:left w:val="nil"/>
              <w:bottom w:val="single" w:sz="4" w:space="0" w:color="auto"/>
              <w:right w:val="single" w:sz="4" w:space="0" w:color="auto"/>
            </w:tcBorders>
            <w:shd w:val="clear" w:color="auto" w:fill="auto"/>
            <w:vAlign w:val="center"/>
            <w:hideMark/>
          </w:tcPr>
          <w:p w14:paraId="1B0D50B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iloveu</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68DEE9A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4AB59B3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3410124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置換</w:t>
            </w:r>
          </w:p>
        </w:tc>
        <w:tc>
          <w:tcPr>
            <w:tcW w:w="3040" w:type="dxa"/>
            <w:tcBorders>
              <w:top w:val="nil"/>
              <w:left w:val="nil"/>
              <w:bottom w:val="single" w:sz="4" w:space="0" w:color="auto"/>
              <w:right w:val="single" w:sz="4" w:space="0" w:color="auto"/>
            </w:tcBorders>
            <w:shd w:val="clear" w:color="auto" w:fill="auto"/>
            <w:vAlign w:val="center"/>
            <w:hideMark/>
          </w:tcPr>
          <w:p w14:paraId="679AE9D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7CEE16F"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9A7E8FB"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176</w:t>
            </w:r>
          </w:p>
        </w:tc>
        <w:tc>
          <w:tcPr>
            <w:tcW w:w="1540" w:type="dxa"/>
            <w:tcBorders>
              <w:top w:val="nil"/>
              <w:left w:val="nil"/>
              <w:bottom w:val="single" w:sz="4" w:space="0" w:color="auto"/>
              <w:right w:val="single" w:sz="4" w:space="0" w:color="auto"/>
            </w:tcBorders>
            <w:shd w:val="clear" w:color="auto" w:fill="auto"/>
            <w:vAlign w:val="center"/>
            <w:hideMark/>
          </w:tcPr>
          <w:p w14:paraId="79A1C5E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chelsea</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4E328EF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04A304A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7CF7391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356E65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146638E"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6AB2CA6"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177</w:t>
            </w:r>
          </w:p>
        </w:tc>
        <w:tc>
          <w:tcPr>
            <w:tcW w:w="1540" w:type="dxa"/>
            <w:tcBorders>
              <w:top w:val="nil"/>
              <w:left w:val="nil"/>
              <w:bottom w:val="single" w:sz="4" w:space="0" w:color="auto"/>
              <w:right w:val="single" w:sz="4" w:space="0" w:color="auto"/>
            </w:tcBorders>
            <w:shd w:val="clear" w:color="auto" w:fill="auto"/>
            <w:vAlign w:val="center"/>
            <w:hideMark/>
          </w:tcPr>
          <w:p w14:paraId="2FDCC78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george</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43DF5D1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6B03D78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D71615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1B1138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8015447"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46605B1"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178</w:t>
            </w:r>
          </w:p>
        </w:tc>
        <w:tc>
          <w:tcPr>
            <w:tcW w:w="1540" w:type="dxa"/>
            <w:tcBorders>
              <w:top w:val="nil"/>
              <w:left w:val="nil"/>
              <w:bottom w:val="single" w:sz="4" w:space="0" w:color="auto"/>
              <w:right w:val="single" w:sz="4" w:space="0" w:color="auto"/>
            </w:tcBorders>
            <w:shd w:val="clear" w:color="auto" w:fill="auto"/>
            <w:vAlign w:val="center"/>
            <w:hideMark/>
          </w:tcPr>
          <w:p w14:paraId="68F53F9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friends</w:t>
            </w:r>
          </w:p>
        </w:tc>
        <w:tc>
          <w:tcPr>
            <w:tcW w:w="900" w:type="dxa"/>
            <w:tcBorders>
              <w:top w:val="nil"/>
              <w:left w:val="nil"/>
              <w:bottom w:val="single" w:sz="4" w:space="0" w:color="auto"/>
              <w:right w:val="single" w:sz="4" w:space="0" w:color="auto"/>
            </w:tcBorders>
            <w:shd w:val="clear" w:color="auto" w:fill="auto"/>
            <w:vAlign w:val="center"/>
            <w:hideMark/>
          </w:tcPr>
          <w:p w14:paraId="2395CAC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44918B0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1E8FC87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0D09474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218F206"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60AF29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179</w:t>
            </w:r>
          </w:p>
        </w:tc>
        <w:tc>
          <w:tcPr>
            <w:tcW w:w="1540" w:type="dxa"/>
            <w:tcBorders>
              <w:top w:val="nil"/>
              <w:left w:val="nil"/>
              <w:bottom w:val="single" w:sz="4" w:space="0" w:color="auto"/>
              <w:right w:val="single" w:sz="4" w:space="0" w:color="auto"/>
            </w:tcBorders>
            <w:shd w:val="clear" w:color="auto" w:fill="auto"/>
            <w:vAlign w:val="center"/>
            <w:hideMark/>
          </w:tcPr>
          <w:p w14:paraId="0D08AF8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william</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21424B0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0745DB0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1DEFB8C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1090E7C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B065416"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2098827"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180</w:t>
            </w:r>
          </w:p>
        </w:tc>
        <w:tc>
          <w:tcPr>
            <w:tcW w:w="1540" w:type="dxa"/>
            <w:tcBorders>
              <w:top w:val="nil"/>
              <w:left w:val="nil"/>
              <w:bottom w:val="single" w:sz="4" w:space="0" w:color="auto"/>
              <w:right w:val="single" w:sz="4" w:space="0" w:color="auto"/>
            </w:tcBorders>
            <w:shd w:val="clear" w:color="auto" w:fill="auto"/>
            <w:vAlign w:val="center"/>
            <w:hideMark/>
          </w:tcPr>
          <w:p w14:paraId="32B90DF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samantha</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0058C53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6892DA0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4C3DCF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901F44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55B5057"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CD4C49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181</w:t>
            </w:r>
          </w:p>
        </w:tc>
        <w:tc>
          <w:tcPr>
            <w:tcW w:w="1540" w:type="dxa"/>
            <w:tcBorders>
              <w:top w:val="nil"/>
              <w:left w:val="nil"/>
              <w:bottom w:val="single" w:sz="4" w:space="0" w:color="auto"/>
              <w:right w:val="single" w:sz="4" w:space="0" w:color="auto"/>
            </w:tcBorders>
            <w:shd w:val="clear" w:color="auto" w:fill="auto"/>
            <w:vAlign w:val="center"/>
            <w:hideMark/>
          </w:tcPr>
          <w:p w14:paraId="398653E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amanda</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714CD12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B00AD0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53FA695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8A8F8B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EDDDD20"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B25DFBC"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182</w:t>
            </w:r>
          </w:p>
        </w:tc>
        <w:tc>
          <w:tcPr>
            <w:tcW w:w="1540" w:type="dxa"/>
            <w:tcBorders>
              <w:top w:val="nil"/>
              <w:left w:val="nil"/>
              <w:bottom w:val="single" w:sz="4" w:space="0" w:color="auto"/>
              <w:right w:val="single" w:sz="4" w:space="0" w:color="auto"/>
            </w:tcBorders>
            <w:shd w:val="clear" w:color="auto" w:fill="auto"/>
            <w:vAlign w:val="center"/>
            <w:hideMark/>
          </w:tcPr>
          <w:p w14:paraId="2705301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golfer</w:t>
            </w:r>
          </w:p>
        </w:tc>
        <w:tc>
          <w:tcPr>
            <w:tcW w:w="900" w:type="dxa"/>
            <w:tcBorders>
              <w:top w:val="nil"/>
              <w:left w:val="nil"/>
              <w:bottom w:val="single" w:sz="4" w:space="0" w:color="auto"/>
              <w:right w:val="single" w:sz="4" w:space="0" w:color="auto"/>
            </w:tcBorders>
            <w:shd w:val="clear" w:color="auto" w:fill="auto"/>
            <w:vAlign w:val="center"/>
            <w:hideMark/>
          </w:tcPr>
          <w:p w14:paraId="0D13123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2FAE875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558C149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9FFA15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770F3FB"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078EFF7"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183</w:t>
            </w:r>
          </w:p>
        </w:tc>
        <w:tc>
          <w:tcPr>
            <w:tcW w:w="1540" w:type="dxa"/>
            <w:tcBorders>
              <w:top w:val="nil"/>
              <w:left w:val="nil"/>
              <w:bottom w:val="single" w:sz="4" w:space="0" w:color="auto"/>
              <w:right w:val="single" w:sz="4" w:space="0" w:color="auto"/>
            </w:tcBorders>
            <w:shd w:val="clear" w:color="auto" w:fill="auto"/>
            <w:vAlign w:val="center"/>
            <w:hideMark/>
          </w:tcPr>
          <w:p w14:paraId="3A9A9A5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summer</w:t>
            </w:r>
          </w:p>
        </w:tc>
        <w:tc>
          <w:tcPr>
            <w:tcW w:w="900" w:type="dxa"/>
            <w:tcBorders>
              <w:top w:val="nil"/>
              <w:left w:val="nil"/>
              <w:bottom w:val="single" w:sz="4" w:space="0" w:color="auto"/>
              <w:right w:val="single" w:sz="4" w:space="0" w:color="auto"/>
            </w:tcBorders>
            <w:shd w:val="clear" w:color="auto" w:fill="auto"/>
            <w:vAlign w:val="center"/>
            <w:hideMark/>
          </w:tcPr>
          <w:p w14:paraId="581EE91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34E22B7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3A97E71"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864A09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2ED3A4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34CB03C"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184</w:t>
            </w:r>
          </w:p>
        </w:tc>
        <w:tc>
          <w:tcPr>
            <w:tcW w:w="1540" w:type="dxa"/>
            <w:tcBorders>
              <w:top w:val="nil"/>
              <w:left w:val="nil"/>
              <w:bottom w:val="single" w:sz="4" w:space="0" w:color="auto"/>
              <w:right w:val="single" w:sz="4" w:space="0" w:color="auto"/>
            </w:tcBorders>
            <w:shd w:val="clear" w:color="auto" w:fill="auto"/>
            <w:vAlign w:val="center"/>
            <w:hideMark/>
          </w:tcPr>
          <w:p w14:paraId="4011D5A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chocolate</w:t>
            </w:r>
          </w:p>
        </w:tc>
        <w:tc>
          <w:tcPr>
            <w:tcW w:w="900" w:type="dxa"/>
            <w:tcBorders>
              <w:top w:val="nil"/>
              <w:left w:val="nil"/>
              <w:bottom w:val="single" w:sz="4" w:space="0" w:color="auto"/>
              <w:right w:val="single" w:sz="4" w:space="0" w:color="auto"/>
            </w:tcBorders>
            <w:shd w:val="clear" w:color="auto" w:fill="auto"/>
            <w:vAlign w:val="center"/>
            <w:hideMark/>
          </w:tcPr>
          <w:p w14:paraId="073E11B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7339FC6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12950FB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B8831D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CF90ED4"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1E1BE16"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185</w:t>
            </w:r>
          </w:p>
        </w:tc>
        <w:tc>
          <w:tcPr>
            <w:tcW w:w="1540" w:type="dxa"/>
            <w:tcBorders>
              <w:top w:val="nil"/>
              <w:left w:val="nil"/>
              <w:bottom w:val="single" w:sz="4" w:space="0" w:color="auto"/>
              <w:right w:val="single" w:sz="4" w:space="0" w:color="auto"/>
            </w:tcBorders>
            <w:shd w:val="clear" w:color="auto" w:fill="auto"/>
            <w:vAlign w:val="center"/>
            <w:hideMark/>
          </w:tcPr>
          <w:p w14:paraId="5C463B5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asdf1234</w:t>
            </w:r>
          </w:p>
        </w:tc>
        <w:tc>
          <w:tcPr>
            <w:tcW w:w="900" w:type="dxa"/>
            <w:tcBorders>
              <w:top w:val="nil"/>
              <w:left w:val="nil"/>
              <w:bottom w:val="single" w:sz="4" w:space="0" w:color="auto"/>
              <w:right w:val="single" w:sz="4" w:space="0" w:color="auto"/>
            </w:tcBorders>
            <w:shd w:val="clear" w:color="auto" w:fill="auto"/>
            <w:vAlign w:val="center"/>
            <w:hideMark/>
          </w:tcPr>
          <w:p w14:paraId="0D5F614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1F23D77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3D0E58B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A6EEFF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EDB78A6"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9BAC005"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186</w:t>
            </w:r>
          </w:p>
        </w:tc>
        <w:tc>
          <w:tcPr>
            <w:tcW w:w="1540" w:type="dxa"/>
            <w:tcBorders>
              <w:top w:val="nil"/>
              <w:left w:val="nil"/>
              <w:bottom w:val="single" w:sz="4" w:space="0" w:color="auto"/>
              <w:right w:val="single" w:sz="4" w:space="0" w:color="auto"/>
            </w:tcBorders>
            <w:shd w:val="clear" w:color="auto" w:fill="auto"/>
            <w:vAlign w:val="center"/>
            <w:hideMark/>
          </w:tcPr>
          <w:p w14:paraId="4C6553F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qwerty12</w:t>
            </w:r>
          </w:p>
        </w:tc>
        <w:tc>
          <w:tcPr>
            <w:tcW w:w="900" w:type="dxa"/>
            <w:tcBorders>
              <w:top w:val="nil"/>
              <w:left w:val="nil"/>
              <w:bottom w:val="single" w:sz="4" w:space="0" w:color="auto"/>
              <w:right w:val="single" w:sz="4" w:space="0" w:color="auto"/>
            </w:tcBorders>
            <w:shd w:val="clear" w:color="auto" w:fill="auto"/>
            <w:vAlign w:val="center"/>
            <w:hideMark/>
          </w:tcPr>
          <w:p w14:paraId="6652DD8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14098A1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4D036C7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176528D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D1F7428"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4B03DE9"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187</w:t>
            </w:r>
          </w:p>
        </w:tc>
        <w:tc>
          <w:tcPr>
            <w:tcW w:w="1540" w:type="dxa"/>
            <w:tcBorders>
              <w:top w:val="nil"/>
              <w:left w:val="nil"/>
              <w:bottom w:val="single" w:sz="4" w:space="0" w:color="auto"/>
              <w:right w:val="single" w:sz="4" w:space="0" w:color="auto"/>
            </w:tcBorders>
            <w:shd w:val="clear" w:color="auto" w:fill="auto"/>
            <w:vAlign w:val="center"/>
            <w:hideMark/>
          </w:tcPr>
          <w:p w14:paraId="58440A0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number1</w:t>
            </w:r>
          </w:p>
        </w:tc>
        <w:tc>
          <w:tcPr>
            <w:tcW w:w="900" w:type="dxa"/>
            <w:tcBorders>
              <w:top w:val="nil"/>
              <w:left w:val="nil"/>
              <w:bottom w:val="single" w:sz="4" w:space="0" w:color="auto"/>
              <w:right w:val="single" w:sz="4" w:space="0" w:color="auto"/>
            </w:tcBorders>
            <w:shd w:val="clear" w:color="auto" w:fill="auto"/>
            <w:vAlign w:val="center"/>
            <w:hideMark/>
          </w:tcPr>
          <w:p w14:paraId="4541AE7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3CE279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16D11C4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6F369C8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6974ACB6"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AB7F447"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188</w:t>
            </w:r>
          </w:p>
        </w:tc>
        <w:tc>
          <w:tcPr>
            <w:tcW w:w="1540" w:type="dxa"/>
            <w:tcBorders>
              <w:top w:val="nil"/>
              <w:left w:val="nil"/>
              <w:bottom w:val="single" w:sz="4" w:space="0" w:color="auto"/>
              <w:right w:val="single" w:sz="4" w:space="0" w:color="auto"/>
            </w:tcBorders>
            <w:shd w:val="clear" w:color="auto" w:fill="auto"/>
            <w:vAlign w:val="center"/>
            <w:hideMark/>
          </w:tcPr>
          <w:p w14:paraId="5E23282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flower</w:t>
            </w:r>
          </w:p>
        </w:tc>
        <w:tc>
          <w:tcPr>
            <w:tcW w:w="900" w:type="dxa"/>
            <w:tcBorders>
              <w:top w:val="nil"/>
              <w:left w:val="nil"/>
              <w:bottom w:val="single" w:sz="4" w:space="0" w:color="auto"/>
              <w:right w:val="single" w:sz="4" w:space="0" w:color="auto"/>
            </w:tcBorders>
            <w:shd w:val="clear" w:color="auto" w:fill="auto"/>
            <w:vAlign w:val="center"/>
            <w:hideMark/>
          </w:tcPr>
          <w:p w14:paraId="05C82A4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6B0A8B8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E98B56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1374232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3A18ECD0"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C12A865"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189</w:t>
            </w:r>
          </w:p>
        </w:tc>
        <w:tc>
          <w:tcPr>
            <w:tcW w:w="1540" w:type="dxa"/>
            <w:tcBorders>
              <w:top w:val="nil"/>
              <w:left w:val="nil"/>
              <w:bottom w:val="single" w:sz="4" w:space="0" w:color="auto"/>
              <w:right w:val="single" w:sz="4" w:space="0" w:color="auto"/>
            </w:tcBorders>
            <w:shd w:val="clear" w:color="auto" w:fill="auto"/>
            <w:vAlign w:val="center"/>
            <w:hideMark/>
          </w:tcPr>
          <w:p w14:paraId="32D3023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maggie</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64088B1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36CCB10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5B0DBF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4CF3A54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2E32C134"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941B4BD"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190</w:t>
            </w:r>
          </w:p>
        </w:tc>
        <w:tc>
          <w:tcPr>
            <w:tcW w:w="1540" w:type="dxa"/>
            <w:tcBorders>
              <w:top w:val="nil"/>
              <w:left w:val="nil"/>
              <w:bottom w:val="single" w:sz="4" w:space="0" w:color="auto"/>
              <w:right w:val="single" w:sz="4" w:space="0" w:color="auto"/>
            </w:tcBorders>
            <w:shd w:val="clear" w:color="auto" w:fill="auto"/>
            <w:vAlign w:val="center"/>
            <w:hideMark/>
          </w:tcPr>
          <w:p w14:paraId="18BF93F3"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letmein</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089B8A3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5212885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C05776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68C37A2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D25652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C2AABD9"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191</w:t>
            </w:r>
          </w:p>
        </w:tc>
        <w:tc>
          <w:tcPr>
            <w:tcW w:w="1540" w:type="dxa"/>
            <w:tcBorders>
              <w:top w:val="nil"/>
              <w:left w:val="nil"/>
              <w:bottom w:val="single" w:sz="4" w:space="0" w:color="auto"/>
              <w:right w:val="single" w:sz="4" w:space="0" w:color="auto"/>
            </w:tcBorders>
            <w:shd w:val="clear" w:color="auto" w:fill="auto"/>
            <w:vAlign w:val="center"/>
            <w:hideMark/>
          </w:tcPr>
          <w:p w14:paraId="3C0F9A5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charlie1</w:t>
            </w:r>
          </w:p>
        </w:tc>
        <w:tc>
          <w:tcPr>
            <w:tcW w:w="900" w:type="dxa"/>
            <w:tcBorders>
              <w:top w:val="nil"/>
              <w:left w:val="nil"/>
              <w:bottom w:val="single" w:sz="4" w:space="0" w:color="auto"/>
              <w:right w:val="single" w:sz="4" w:space="0" w:color="auto"/>
            </w:tcBorders>
            <w:shd w:val="clear" w:color="auto" w:fill="auto"/>
            <w:vAlign w:val="center"/>
            <w:hideMark/>
          </w:tcPr>
          <w:p w14:paraId="3DA1EFC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87860C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D25E16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0144F2D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1CEE2FB"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EA60F04"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192</w:t>
            </w:r>
          </w:p>
        </w:tc>
        <w:tc>
          <w:tcPr>
            <w:tcW w:w="1540" w:type="dxa"/>
            <w:tcBorders>
              <w:top w:val="nil"/>
              <w:left w:val="nil"/>
              <w:bottom w:val="single" w:sz="4" w:space="0" w:color="auto"/>
              <w:right w:val="single" w:sz="4" w:space="0" w:color="auto"/>
            </w:tcBorders>
            <w:shd w:val="clear" w:color="auto" w:fill="auto"/>
            <w:vAlign w:val="center"/>
            <w:hideMark/>
          </w:tcPr>
          <w:p w14:paraId="339AD1D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proofErr w:type="spellStart"/>
            <w:r w:rsidRPr="001426BD">
              <w:rPr>
                <w:rFonts w:ascii="メイリオ" w:eastAsia="メイリオ" w:hAnsi="メイリオ" w:cs="ＭＳ Ｐゴシック" w:hint="eastAsia"/>
                <w:color w:val="000000"/>
                <w:kern w:val="0"/>
                <w:sz w:val="16"/>
                <w:szCs w:val="16"/>
              </w:rPr>
              <w:t>pakistan</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5570E03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6656D09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B8DCBB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9CCD33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F9C9659"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8E68B7B"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193</w:t>
            </w:r>
          </w:p>
        </w:tc>
        <w:tc>
          <w:tcPr>
            <w:tcW w:w="1540" w:type="dxa"/>
            <w:tcBorders>
              <w:top w:val="nil"/>
              <w:left w:val="nil"/>
              <w:bottom w:val="single" w:sz="4" w:space="0" w:color="auto"/>
              <w:right w:val="single" w:sz="4" w:space="0" w:color="auto"/>
            </w:tcBorders>
            <w:shd w:val="clear" w:color="auto" w:fill="auto"/>
            <w:vAlign w:val="center"/>
            <w:hideMark/>
          </w:tcPr>
          <w:p w14:paraId="7F81AE6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batman</w:t>
            </w:r>
          </w:p>
        </w:tc>
        <w:tc>
          <w:tcPr>
            <w:tcW w:w="900" w:type="dxa"/>
            <w:tcBorders>
              <w:top w:val="nil"/>
              <w:left w:val="nil"/>
              <w:bottom w:val="single" w:sz="4" w:space="0" w:color="auto"/>
              <w:right w:val="single" w:sz="4" w:space="0" w:color="auto"/>
            </w:tcBorders>
            <w:shd w:val="clear" w:color="auto" w:fill="auto"/>
            <w:vAlign w:val="center"/>
            <w:hideMark/>
          </w:tcPr>
          <w:p w14:paraId="2D0D3CA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6FDD91C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22EBD2A"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761BB28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9BCBBDC"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5409BE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194</w:t>
            </w:r>
          </w:p>
        </w:tc>
        <w:tc>
          <w:tcPr>
            <w:tcW w:w="1540" w:type="dxa"/>
            <w:tcBorders>
              <w:top w:val="nil"/>
              <w:left w:val="nil"/>
              <w:bottom w:val="single" w:sz="4" w:space="0" w:color="auto"/>
              <w:right w:val="single" w:sz="4" w:space="0" w:color="auto"/>
            </w:tcBorders>
            <w:shd w:val="clear" w:color="auto" w:fill="auto"/>
            <w:vAlign w:val="center"/>
            <w:hideMark/>
          </w:tcPr>
          <w:p w14:paraId="2AA93F3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superman1</w:t>
            </w:r>
          </w:p>
        </w:tc>
        <w:tc>
          <w:tcPr>
            <w:tcW w:w="900" w:type="dxa"/>
            <w:tcBorders>
              <w:top w:val="nil"/>
              <w:left w:val="nil"/>
              <w:bottom w:val="single" w:sz="4" w:space="0" w:color="auto"/>
              <w:right w:val="single" w:sz="4" w:space="0" w:color="auto"/>
            </w:tcBorders>
            <w:shd w:val="clear" w:color="auto" w:fill="auto"/>
            <w:vAlign w:val="center"/>
            <w:hideMark/>
          </w:tcPr>
          <w:p w14:paraId="39EADC1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020A90F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6A68EE9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5695BE92"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A572D0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87FB213"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195</w:t>
            </w:r>
          </w:p>
        </w:tc>
        <w:tc>
          <w:tcPr>
            <w:tcW w:w="1540" w:type="dxa"/>
            <w:tcBorders>
              <w:top w:val="nil"/>
              <w:left w:val="nil"/>
              <w:bottom w:val="single" w:sz="4" w:space="0" w:color="auto"/>
              <w:right w:val="single" w:sz="4" w:space="0" w:color="auto"/>
            </w:tcBorders>
            <w:shd w:val="clear" w:color="auto" w:fill="auto"/>
            <w:vAlign w:val="center"/>
            <w:hideMark/>
          </w:tcPr>
          <w:p w14:paraId="05DF63D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asshole1</w:t>
            </w:r>
          </w:p>
        </w:tc>
        <w:tc>
          <w:tcPr>
            <w:tcW w:w="900" w:type="dxa"/>
            <w:tcBorders>
              <w:top w:val="nil"/>
              <w:left w:val="nil"/>
              <w:bottom w:val="single" w:sz="4" w:space="0" w:color="auto"/>
              <w:right w:val="single" w:sz="4" w:space="0" w:color="auto"/>
            </w:tcBorders>
            <w:shd w:val="clear" w:color="auto" w:fill="auto"/>
            <w:vAlign w:val="center"/>
            <w:hideMark/>
          </w:tcPr>
          <w:p w14:paraId="6606CA6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英数</w:t>
            </w:r>
          </w:p>
        </w:tc>
        <w:tc>
          <w:tcPr>
            <w:tcW w:w="1460" w:type="dxa"/>
            <w:tcBorders>
              <w:top w:val="nil"/>
              <w:left w:val="nil"/>
              <w:bottom w:val="single" w:sz="4" w:space="0" w:color="auto"/>
              <w:right w:val="single" w:sz="4" w:space="0" w:color="auto"/>
            </w:tcBorders>
            <w:shd w:val="clear" w:color="auto" w:fill="auto"/>
            <w:vAlign w:val="center"/>
            <w:hideMark/>
          </w:tcPr>
          <w:p w14:paraId="2D8FEFA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05EA3E9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語尾</w:t>
            </w:r>
          </w:p>
        </w:tc>
        <w:tc>
          <w:tcPr>
            <w:tcW w:w="3040" w:type="dxa"/>
            <w:tcBorders>
              <w:top w:val="nil"/>
              <w:left w:val="nil"/>
              <w:bottom w:val="single" w:sz="4" w:space="0" w:color="auto"/>
              <w:right w:val="single" w:sz="4" w:space="0" w:color="auto"/>
            </w:tcBorders>
            <w:shd w:val="clear" w:color="auto" w:fill="auto"/>
            <w:vAlign w:val="center"/>
            <w:hideMark/>
          </w:tcPr>
          <w:p w14:paraId="066F63E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E1174E3"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D66C578"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196</w:t>
            </w:r>
          </w:p>
        </w:tc>
        <w:tc>
          <w:tcPr>
            <w:tcW w:w="1540" w:type="dxa"/>
            <w:tcBorders>
              <w:top w:val="nil"/>
              <w:left w:val="nil"/>
              <w:bottom w:val="single" w:sz="4" w:space="0" w:color="auto"/>
              <w:right w:val="single" w:sz="4" w:space="0" w:color="auto"/>
            </w:tcBorders>
            <w:shd w:val="clear" w:color="auto" w:fill="auto"/>
            <w:vAlign w:val="center"/>
            <w:hideMark/>
          </w:tcPr>
          <w:p w14:paraId="6AB296A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butterfly</w:t>
            </w:r>
          </w:p>
        </w:tc>
        <w:tc>
          <w:tcPr>
            <w:tcW w:w="900" w:type="dxa"/>
            <w:tcBorders>
              <w:top w:val="nil"/>
              <w:left w:val="nil"/>
              <w:bottom w:val="single" w:sz="4" w:space="0" w:color="auto"/>
              <w:right w:val="single" w:sz="4" w:space="0" w:color="auto"/>
            </w:tcBorders>
            <w:shd w:val="clear" w:color="auto" w:fill="auto"/>
            <w:vAlign w:val="center"/>
            <w:hideMark/>
          </w:tcPr>
          <w:p w14:paraId="604BAEC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527D2E7C"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76D203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207AB22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581B59C8"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EBDDF77"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197</w:t>
            </w:r>
          </w:p>
        </w:tc>
        <w:tc>
          <w:tcPr>
            <w:tcW w:w="1540" w:type="dxa"/>
            <w:tcBorders>
              <w:top w:val="nil"/>
              <w:left w:val="nil"/>
              <w:bottom w:val="single" w:sz="4" w:space="0" w:color="auto"/>
              <w:right w:val="single" w:sz="4" w:space="0" w:color="auto"/>
            </w:tcBorders>
            <w:shd w:val="clear" w:color="auto" w:fill="auto"/>
            <w:vAlign w:val="center"/>
            <w:hideMark/>
          </w:tcPr>
          <w:p w14:paraId="7532982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147258</w:t>
            </w:r>
          </w:p>
        </w:tc>
        <w:tc>
          <w:tcPr>
            <w:tcW w:w="900" w:type="dxa"/>
            <w:tcBorders>
              <w:top w:val="nil"/>
              <w:left w:val="nil"/>
              <w:bottom w:val="single" w:sz="4" w:space="0" w:color="auto"/>
              <w:right w:val="single" w:sz="4" w:space="0" w:color="auto"/>
            </w:tcBorders>
            <w:shd w:val="clear" w:color="auto" w:fill="auto"/>
            <w:vAlign w:val="center"/>
            <w:hideMark/>
          </w:tcPr>
          <w:p w14:paraId="31039AF5"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725C88D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62FA5FCB"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A39D7DF"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1DCD998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C502A58"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198</w:t>
            </w:r>
          </w:p>
        </w:tc>
        <w:tc>
          <w:tcPr>
            <w:tcW w:w="1540" w:type="dxa"/>
            <w:tcBorders>
              <w:top w:val="nil"/>
              <w:left w:val="nil"/>
              <w:bottom w:val="single" w:sz="4" w:space="0" w:color="auto"/>
              <w:right w:val="single" w:sz="4" w:space="0" w:color="auto"/>
            </w:tcBorders>
            <w:shd w:val="clear" w:color="auto" w:fill="auto"/>
            <w:vAlign w:val="center"/>
            <w:hideMark/>
          </w:tcPr>
          <w:p w14:paraId="1A753FE6"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marina</w:t>
            </w:r>
          </w:p>
        </w:tc>
        <w:tc>
          <w:tcPr>
            <w:tcW w:w="900" w:type="dxa"/>
            <w:tcBorders>
              <w:top w:val="nil"/>
              <w:left w:val="nil"/>
              <w:bottom w:val="single" w:sz="4" w:space="0" w:color="auto"/>
              <w:right w:val="single" w:sz="4" w:space="0" w:color="auto"/>
            </w:tcBorders>
            <w:shd w:val="clear" w:color="auto" w:fill="auto"/>
            <w:vAlign w:val="center"/>
            <w:hideMark/>
          </w:tcPr>
          <w:p w14:paraId="1F210A7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英</w:t>
            </w:r>
          </w:p>
        </w:tc>
        <w:tc>
          <w:tcPr>
            <w:tcW w:w="1460" w:type="dxa"/>
            <w:tcBorders>
              <w:top w:val="nil"/>
              <w:left w:val="nil"/>
              <w:bottom w:val="single" w:sz="4" w:space="0" w:color="auto"/>
              <w:right w:val="single" w:sz="4" w:space="0" w:color="auto"/>
            </w:tcBorders>
            <w:shd w:val="clear" w:color="auto" w:fill="auto"/>
            <w:vAlign w:val="center"/>
            <w:hideMark/>
          </w:tcPr>
          <w:p w14:paraId="519A20C9"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単語</w:t>
            </w:r>
          </w:p>
        </w:tc>
        <w:tc>
          <w:tcPr>
            <w:tcW w:w="1380" w:type="dxa"/>
            <w:tcBorders>
              <w:top w:val="nil"/>
              <w:left w:val="nil"/>
              <w:bottom w:val="single" w:sz="4" w:space="0" w:color="auto"/>
              <w:right w:val="single" w:sz="4" w:space="0" w:color="auto"/>
            </w:tcBorders>
            <w:shd w:val="clear" w:color="auto" w:fill="auto"/>
            <w:vAlign w:val="center"/>
            <w:hideMark/>
          </w:tcPr>
          <w:p w14:paraId="20E89E6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1711B80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71118AA5"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38746E6"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199</w:t>
            </w:r>
          </w:p>
        </w:tc>
        <w:tc>
          <w:tcPr>
            <w:tcW w:w="1540" w:type="dxa"/>
            <w:tcBorders>
              <w:top w:val="nil"/>
              <w:left w:val="nil"/>
              <w:bottom w:val="single" w:sz="4" w:space="0" w:color="auto"/>
              <w:right w:val="single" w:sz="4" w:space="0" w:color="auto"/>
            </w:tcBorders>
            <w:shd w:val="clear" w:color="auto" w:fill="auto"/>
            <w:vAlign w:val="center"/>
            <w:hideMark/>
          </w:tcPr>
          <w:p w14:paraId="27B7DF9D"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10203</w:t>
            </w:r>
          </w:p>
        </w:tc>
        <w:tc>
          <w:tcPr>
            <w:tcW w:w="900" w:type="dxa"/>
            <w:tcBorders>
              <w:top w:val="nil"/>
              <w:left w:val="nil"/>
              <w:bottom w:val="single" w:sz="4" w:space="0" w:color="auto"/>
              <w:right w:val="single" w:sz="4" w:space="0" w:color="auto"/>
            </w:tcBorders>
            <w:shd w:val="clear" w:color="auto" w:fill="auto"/>
            <w:vAlign w:val="center"/>
            <w:hideMark/>
          </w:tcPr>
          <w:p w14:paraId="540A5FD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2D0B210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キーボード配列</w:t>
            </w:r>
          </w:p>
        </w:tc>
        <w:tc>
          <w:tcPr>
            <w:tcW w:w="1380" w:type="dxa"/>
            <w:tcBorders>
              <w:top w:val="nil"/>
              <w:left w:val="nil"/>
              <w:bottom w:val="single" w:sz="4" w:space="0" w:color="auto"/>
              <w:right w:val="single" w:sz="4" w:space="0" w:color="auto"/>
            </w:tcBorders>
            <w:shd w:val="clear" w:color="auto" w:fill="auto"/>
            <w:vAlign w:val="center"/>
            <w:hideMark/>
          </w:tcPr>
          <w:p w14:paraId="1EFF01A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37EF440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r w:rsidR="001426BD" w:rsidRPr="001426BD" w14:paraId="4D70A57C" w14:textId="77777777" w:rsidTr="001426BD">
        <w:trPr>
          <w:trHeight w:val="3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900CE6E" w14:textId="77777777" w:rsidR="001426BD" w:rsidRPr="001426BD" w:rsidRDefault="001426BD" w:rsidP="001426BD">
            <w:pPr>
              <w:spacing w:afterLines="0" w:after="0" w:line="240" w:lineRule="auto"/>
              <w:jc w:val="right"/>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200</w:t>
            </w:r>
          </w:p>
        </w:tc>
        <w:tc>
          <w:tcPr>
            <w:tcW w:w="1540" w:type="dxa"/>
            <w:tcBorders>
              <w:top w:val="nil"/>
              <w:left w:val="nil"/>
              <w:bottom w:val="single" w:sz="4" w:space="0" w:color="auto"/>
              <w:right w:val="single" w:sz="4" w:space="0" w:color="auto"/>
            </w:tcBorders>
            <w:shd w:val="clear" w:color="auto" w:fill="auto"/>
            <w:vAlign w:val="center"/>
            <w:hideMark/>
          </w:tcPr>
          <w:p w14:paraId="3EFC40C8"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w:t>
            </w:r>
          </w:p>
        </w:tc>
        <w:tc>
          <w:tcPr>
            <w:tcW w:w="900" w:type="dxa"/>
            <w:tcBorders>
              <w:top w:val="nil"/>
              <w:left w:val="nil"/>
              <w:bottom w:val="single" w:sz="4" w:space="0" w:color="auto"/>
              <w:right w:val="single" w:sz="4" w:space="0" w:color="auto"/>
            </w:tcBorders>
            <w:shd w:val="clear" w:color="auto" w:fill="auto"/>
            <w:vAlign w:val="center"/>
            <w:hideMark/>
          </w:tcPr>
          <w:p w14:paraId="6E4E04EE"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数</w:t>
            </w:r>
          </w:p>
        </w:tc>
        <w:tc>
          <w:tcPr>
            <w:tcW w:w="1460" w:type="dxa"/>
            <w:tcBorders>
              <w:top w:val="nil"/>
              <w:left w:val="nil"/>
              <w:bottom w:val="single" w:sz="4" w:space="0" w:color="auto"/>
              <w:right w:val="single" w:sz="4" w:space="0" w:color="auto"/>
            </w:tcBorders>
            <w:shd w:val="clear" w:color="auto" w:fill="auto"/>
            <w:vAlign w:val="center"/>
            <w:hideMark/>
          </w:tcPr>
          <w:p w14:paraId="42201B37"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1文字</w:t>
            </w:r>
          </w:p>
        </w:tc>
        <w:tc>
          <w:tcPr>
            <w:tcW w:w="1380" w:type="dxa"/>
            <w:tcBorders>
              <w:top w:val="nil"/>
              <w:left w:val="nil"/>
              <w:bottom w:val="single" w:sz="4" w:space="0" w:color="auto"/>
              <w:right w:val="single" w:sz="4" w:space="0" w:color="auto"/>
            </w:tcBorders>
            <w:shd w:val="clear" w:color="auto" w:fill="auto"/>
            <w:vAlign w:val="center"/>
            <w:hideMark/>
          </w:tcPr>
          <w:p w14:paraId="64C0F774"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c>
          <w:tcPr>
            <w:tcW w:w="3040" w:type="dxa"/>
            <w:tcBorders>
              <w:top w:val="nil"/>
              <w:left w:val="nil"/>
              <w:bottom w:val="single" w:sz="4" w:space="0" w:color="auto"/>
              <w:right w:val="single" w:sz="4" w:space="0" w:color="auto"/>
            </w:tcBorders>
            <w:shd w:val="clear" w:color="auto" w:fill="auto"/>
            <w:vAlign w:val="center"/>
            <w:hideMark/>
          </w:tcPr>
          <w:p w14:paraId="59E1FB40" w14:textId="77777777" w:rsidR="001426BD" w:rsidRPr="001426BD" w:rsidRDefault="001426BD" w:rsidP="001426BD">
            <w:pPr>
              <w:spacing w:afterLines="0" w:after="0" w:line="240" w:lineRule="auto"/>
              <w:rPr>
                <w:rFonts w:ascii="メイリオ" w:eastAsia="メイリオ" w:hAnsi="メイリオ" w:cs="ＭＳ Ｐゴシック"/>
                <w:color w:val="000000"/>
                <w:kern w:val="0"/>
                <w:sz w:val="16"/>
                <w:szCs w:val="16"/>
              </w:rPr>
            </w:pPr>
            <w:r w:rsidRPr="001426BD">
              <w:rPr>
                <w:rFonts w:ascii="メイリオ" w:eastAsia="メイリオ" w:hAnsi="メイリオ" w:cs="ＭＳ Ｐゴシック" w:hint="eastAsia"/>
                <w:color w:val="000000"/>
                <w:kern w:val="0"/>
                <w:sz w:val="16"/>
                <w:szCs w:val="16"/>
              </w:rPr>
              <w:t xml:space="preserve">　</w:t>
            </w:r>
          </w:p>
        </w:tc>
      </w:tr>
    </w:tbl>
    <w:p w14:paraId="7CC1343A" w14:textId="77777777" w:rsidR="001426BD" w:rsidRDefault="001426BD" w:rsidP="004F5C89">
      <w:pPr>
        <w:spacing w:after="182"/>
      </w:pPr>
    </w:p>
    <w:p w14:paraId="3F35B3CC" w14:textId="77777777" w:rsidR="00D07C7A" w:rsidRDefault="00D07C7A">
      <w:pPr>
        <w:spacing w:afterLines="0" w:after="0" w:line="240" w:lineRule="auto"/>
      </w:pPr>
      <w:r>
        <w:br w:type="page"/>
      </w:r>
    </w:p>
    <w:p w14:paraId="78BE6499" w14:textId="06A8868D" w:rsidR="004F5C89" w:rsidRDefault="004F5C89" w:rsidP="009A5140">
      <w:pPr>
        <w:pStyle w:val="20"/>
        <w:spacing w:before="365" w:after="182"/>
        <w:ind w:left="420" w:hanging="420"/>
      </w:pPr>
      <w:bookmarkStart w:id="70" w:name="_Toc56588777"/>
      <w:r>
        <w:t>Windows Group Policyの再読み込み</w:t>
      </w:r>
      <w:bookmarkEnd w:id="70"/>
    </w:p>
    <w:p w14:paraId="01F30696" w14:textId="213CC421" w:rsidR="004F5C89" w:rsidRDefault="004F5C89" w:rsidP="004F5C89">
      <w:pPr>
        <w:spacing w:after="182"/>
      </w:pPr>
      <w:r>
        <w:t>MITRE ATT&amp;CK</w:t>
      </w:r>
      <w:r w:rsidR="00A90C14">
        <w:rPr>
          <w:rFonts w:hint="eastAsia"/>
        </w:rPr>
        <w:t>に基づく詳細</w:t>
      </w:r>
      <w:r>
        <w:t>設定対策では、Windowsの場合、グループポリシーによって予防的設定をレジストリーに適用します。しかし、攻撃者によってレジストリーが改ざんされた場合、例外を許すことになります。そこで、Group Policyに変更がなくても、必ずグループポリシー</w:t>
      </w:r>
      <w:r w:rsidR="004E0845">
        <w:rPr>
          <w:rFonts w:hint="eastAsia"/>
        </w:rPr>
        <w:t>全体</w:t>
      </w:r>
      <w:r>
        <w:t>を読み込み直し、</w:t>
      </w:r>
      <w:r w:rsidR="001A274F">
        <w:rPr>
          <w:rFonts w:hint="eastAsia"/>
        </w:rPr>
        <w:t>改ざんされた</w:t>
      </w:r>
      <w:r>
        <w:t>場合でもレジストリーを</w:t>
      </w:r>
      <w:r w:rsidR="00E14ABC">
        <w:rPr>
          <w:rFonts w:hint="eastAsia"/>
        </w:rPr>
        <w:t>再度</w:t>
      </w:r>
      <w:r>
        <w:t>上書きすることでポリシーを</w:t>
      </w:r>
      <w:r w:rsidR="00074F8A">
        <w:rPr>
          <w:rFonts w:hint="eastAsia"/>
        </w:rPr>
        <w:t>維持します</w:t>
      </w:r>
      <w:r>
        <w:t>。</w:t>
      </w:r>
    </w:p>
    <w:p w14:paraId="112D0501" w14:textId="6F89503F" w:rsidR="004F5C89" w:rsidRDefault="004F5C89" w:rsidP="004F5C89">
      <w:pPr>
        <w:spacing w:after="182"/>
      </w:pPr>
      <w:r>
        <w:rPr>
          <w:rFonts w:hint="eastAsia"/>
        </w:rPr>
        <w:t>ただし、</w:t>
      </w:r>
      <w:r w:rsidR="00074F8A">
        <w:rPr>
          <w:rFonts w:hint="eastAsia"/>
        </w:rPr>
        <w:t>定時</w:t>
      </w:r>
      <w:r w:rsidR="00454129">
        <w:rPr>
          <w:rFonts w:hint="eastAsia"/>
        </w:rPr>
        <w:t>出社の</w:t>
      </w:r>
      <w:r>
        <w:rPr>
          <w:rFonts w:hint="eastAsia"/>
        </w:rPr>
        <w:t>始業</w:t>
      </w:r>
      <w:r w:rsidR="00454129">
        <w:rPr>
          <w:rFonts w:hint="eastAsia"/>
        </w:rPr>
        <w:t>時では、</w:t>
      </w:r>
      <w:r>
        <w:rPr>
          <w:rFonts w:hint="eastAsia"/>
        </w:rPr>
        <w:t>ドメインコントローラーへの負荷が増大する恐れがあります。このため、</w:t>
      </w:r>
      <w:r>
        <w:t>OUごとにグループポリシーの変更を実施して負荷を計測し、必要に応じてサイトの見直しや、ドメインコントローラーを増強するなどの措置をとってください。</w:t>
      </w:r>
    </w:p>
    <w:p w14:paraId="2F4332BA" w14:textId="218D90A9" w:rsidR="004F5C89" w:rsidRDefault="004F5C89" w:rsidP="00CE66EB">
      <w:pPr>
        <w:pStyle w:val="3"/>
        <w:spacing w:before="365"/>
        <w:ind w:left="840" w:hanging="840"/>
      </w:pPr>
      <w:bookmarkStart w:id="71" w:name="_Toc56588778"/>
      <w:r>
        <w:t>Windows Group Policy設定</w:t>
      </w:r>
      <w:bookmarkEnd w:id="71"/>
      <w:r>
        <w:t xml:space="preserve"> </w:t>
      </w:r>
    </w:p>
    <w:p w14:paraId="4EF3554C" w14:textId="2B2FF5BE" w:rsidR="005A5E1C" w:rsidRDefault="005A5E1C" w:rsidP="005A5E1C">
      <w:pPr>
        <w:spacing w:after="182"/>
      </w:pPr>
      <w:r>
        <w:rPr>
          <w:rFonts w:hint="eastAsia"/>
        </w:rPr>
        <w:t>グループポリシーで設定する場合は、以下の設定を実施します。</w:t>
      </w:r>
    </w:p>
    <w:p w14:paraId="4B59E8CD" w14:textId="23DAA9F1" w:rsidR="004F5C89" w:rsidRDefault="004F5C89" w:rsidP="004F5C89">
      <w:pPr>
        <w:spacing w:after="182"/>
      </w:pPr>
      <w:r>
        <w:t>[コンピューターの構成]&gt;[管理用テンプレート]&gt;[システム]&gt;[グループポリシー]&gt;[レジストリポリシー処理の構成]</w:t>
      </w:r>
      <w:r w:rsidR="00EE5204">
        <w:rPr>
          <w:rFonts w:hint="eastAsia"/>
        </w:rPr>
        <w:t xml:space="preserve"> </w:t>
      </w:r>
      <w:r>
        <w:t>のポリシー値を</w:t>
      </w:r>
      <w:r w:rsidR="00EE5204">
        <w:rPr>
          <w:rFonts w:hint="eastAsia"/>
        </w:rPr>
        <w:t xml:space="preserve"> </w:t>
      </w:r>
      <w:r>
        <w:t>[有効]</w:t>
      </w:r>
      <w:r w:rsidR="00EE5204">
        <w:rPr>
          <w:rFonts w:hint="eastAsia"/>
        </w:rPr>
        <w:t xml:space="preserve"> </w:t>
      </w:r>
      <w:r>
        <w:t>に構成し、[グループポリシーオブジェクトが変更されていない場合でも処理する]</w:t>
      </w:r>
      <w:r w:rsidR="00213655">
        <w:rPr>
          <w:rFonts w:hint="eastAsia"/>
        </w:rPr>
        <w:t xml:space="preserve"> </w:t>
      </w:r>
      <w:r>
        <w:t>を選択する。</w:t>
      </w:r>
    </w:p>
    <w:p w14:paraId="37B2F320" w14:textId="0725AC91" w:rsidR="004F5C89" w:rsidRDefault="004F5C89" w:rsidP="00CE66EB">
      <w:pPr>
        <w:pStyle w:val="3"/>
        <w:spacing w:before="365"/>
        <w:ind w:left="840" w:hanging="840"/>
      </w:pPr>
      <w:bookmarkStart w:id="72" w:name="_Toc56588779"/>
      <w:r>
        <w:t>Windows レジストリー（Windows 10、Windows Server 2016確認済）</w:t>
      </w:r>
      <w:bookmarkEnd w:id="72"/>
      <w:r>
        <w:t xml:space="preserve"> </w:t>
      </w:r>
    </w:p>
    <w:p w14:paraId="3202AF37" w14:textId="6E2EC5B3" w:rsidR="005A5E1C" w:rsidRDefault="005A5E1C" w:rsidP="004F5C89">
      <w:pPr>
        <w:spacing w:after="182"/>
      </w:pPr>
      <w:r>
        <w:rPr>
          <w:rFonts w:hint="eastAsia"/>
        </w:rPr>
        <w:t>レジストリーで設定する場合は、以下の設定を実施します。</w:t>
      </w:r>
    </w:p>
    <w:tbl>
      <w:tblPr>
        <w:tblStyle w:val="a9"/>
        <w:tblW w:w="0" w:type="auto"/>
        <w:tblLook w:val="04A0" w:firstRow="1" w:lastRow="0" w:firstColumn="1" w:lastColumn="0" w:noHBand="0" w:noVBand="1"/>
      </w:tblPr>
      <w:tblGrid>
        <w:gridCol w:w="1980"/>
        <w:gridCol w:w="7756"/>
      </w:tblGrid>
      <w:tr w:rsidR="006B5B1D" w14:paraId="6C03685A" w14:textId="77777777" w:rsidTr="00C23A45">
        <w:tc>
          <w:tcPr>
            <w:tcW w:w="1980" w:type="dxa"/>
            <w:shd w:val="clear" w:color="auto" w:fill="44546A" w:themeFill="text2"/>
          </w:tcPr>
          <w:p w14:paraId="7A07A7C9" w14:textId="74301BEF" w:rsidR="006B5B1D" w:rsidRPr="00C23A45" w:rsidRDefault="006B5B1D" w:rsidP="00C23A45">
            <w:pPr>
              <w:pStyle w:val="TableParagraph"/>
              <w:jc w:val="center"/>
              <w:rPr>
                <w:b/>
                <w:bCs w:val="0"/>
                <w:color w:val="FFFFFF" w:themeColor="background1"/>
              </w:rPr>
            </w:pPr>
            <w:r w:rsidRPr="00C23A45">
              <w:rPr>
                <w:rFonts w:hint="eastAsia"/>
                <w:b/>
                <w:bCs w:val="0"/>
                <w:color w:val="FFFFFF" w:themeColor="background1"/>
              </w:rPr>
              <w:t>項目</w:t>
            </w:r>
          </w:p>
        </w:tc>
        <w:tc>
          <w:tcPr>
            <w:tcW w:w="7756" w:type="dxa"/>
            <w:shd w:val="clear" w:color="auto" w:fill="44546A" w:themeFill="text2"/>
          </w:tcPr>
          <w:p w14:paraId="12BCB1F3" w14:textId="01268209" w:rsidR="006B5B1D" w:rsidRPr="00C23A45" w:rsidRDefault="006B5B1D" w:rsidP="00C23A45">
            <w:pPr>
              <w:pStyle w:val="TableParagraph"/>
              <w:jc w:val="center"/>
              <w:rPr>
                <w:b/>
                <w:bCs w:val="0"/>
                <w:color w:val="FFFFFF" w:themeColor="background1"/>
              </w:rPr>
            </w:pPr>
            <w:r w:rsidRPr="00C23A45">
              <w:rPr>
                <w:rFonts w:hint="eastAsia"/>
                <w:b/>
                <w:bCs w:val="0"/>
                <w:color w:val="FFFFFF" w:themeColor="background1"/>
              </w:rPr>
              <w:t>値</w:t>
            </w:r>
          </w:p>
        </w:tc>
      </w:tr>
      <w:tr w:rsidR="006B5B1D" w14:paraId="3D33D29F" w14:textId="77777777" w:rsidTr="006B5B1D">
        <w:tc>
          <w:tcPr>
            <w:tcW w:w="1980" w:type="dxa"/>
          </w:tcPr>
          <w:p w14:paraId="59C743EC" w14:textId="5ECB6B40" w:rsidR="006B5B1D" w:rsidRDefault="006B5B1D" w:rsidP="00C23A45">
            <w:pPr>
              <w:pStyle w:val="TableParagraph"/>
            </w:pPr>
            <w:r>
              <w:rPr>
                <w:rFonts w:hint="eastAsia"/>
              </w:rPr>
              <w:t>レジストリハイブ</w:t>
            </w:r>
          </w:p>
        </w:tc>
        <w:tc>
          <w:tcPr>
            <w:tcW w:w="7756" w:type="dxa"/>
          </w:tcPr>
          <w:p w14:paraId="4C859F0F" w14:textId="4E4B7185" w:rsidR="006B5B1D" w:rsidRDefault="006B5B1D" w:rsidP="00C23A45">
            <w:pPr>
              <w:pStyle w:val="TableParagraph"/>
            </w:pPr>
            <w:r>
              <w:t>HKEY_LOCAL_MACHINE</w:t>
            </w:r>
          </w:p>
        </w:tc>
      </w:tr>
      <w:tr w:rsidR="006B5B1D" w14:paraId="6BD3EEE3" w14:textId="77777777" w:rsidTr="006B5B1D">
        <w:tc>
          <w:tcPr>
            <w:tcW w:w="1980" w:type="dxa"/>
          </w:tcPr>
          <w:p w14:paraId="0824053E" w14:textId="4DA9F2DF" w:rsidR="006B5B1D" w:rsidRDefault="006B5B1D" w:rsidP="00C23A45">
            <w:pPr>
              <w:pStyle w:val="TableParagraph"/>
            </w:pPr>
            <w:r>
              <w:rPr>
                <w:rFonts w:hint="eastAsia"/>
              </w:rPr>
              <w:t>レジストリパス</w:t>
            </w:r>
          </w:p>
        </w:tc>
        <w:tc>
          <w:tcPr>
            <w:tcW w:w="7756" w:type="dxa"/>
          </w:tcPr>
          <w:p w14:paraId="68E9C914" w14:textId="3C75AE9B" w:rsidR="006B5B1D" w:rsidRDefault="006B5B1D" w:rsidP="00C23A45">
            <w:pPr>
              <w:pStyle w:val="TableParagraph"/>
            </w:pPr>
            <w:r>
              <w:t>\SOFTWARE\Policies\Microsoft\Windows\Group Policy\{35378EAC-683F-11D2-A89A-00C04FBBCFA2}</w:t>
            </w:r>
          </w:p>
        </w:tc>
      </w:tr>
      <w:tr w:rsidR="006B5B1D" w14:paraId="2DE2974A" w14:textId="77777777" w:rsidTr="006B5B1D">
        <w:tc>
          <w:tcPr>
            <w:tcW w:w="1980" w:type="dxa"/>
          </w:tcPr>
          <w:p w14:paraId="3C806683" w14:textId="756D4885" w:rsidR="006B5B1D" w:rsidRDefault="006B5B1D" w:rsidP="00C23A45">
            <w:pPr>
              <w:pStyle w:val="TableParagraph"/>
            </w:pPr>
            <w:r>
              <w:rPr>
                <w:rFonts w:hint="eastAsia"/>
              </w:rPr>
              <w:t>値の名前</w:t>
            </w:r>
          </w:p>
        </w:tc>
        <w:tc>
          <w:tcPr>
            <w:tcW w:w="7756" w:type="dxa"/>
          </w:tcPr>
          <w:p w14:paraId="24E986BC" w14:textId="2A6B03CB" w:rsidR="006B5B1D" w:rsidRDefault="006B5B1D" w:rsidP="00C23A45">
            <w:pPr>
              <w:pStyle w:val="TableParagraph"/>
            </w:pPr>
            <w:proofErr w:type="spellStart"/>
            <w:r>
              <w:t>NoGPOListChanges</w:t>
            </w:r>
            <w:proofErr w:type="spellEnd"/>
          </w:p>
        </w:tc>
      </w:tr>
      <w:tr w:rsidR="006B5B1D" w14:paraId="7F6A7A37" w14:textId="77777777" w:rsidTr="006B5B1D">
        <w:tc>
          <w:tcPr>
            <w:tcW w:w="1980" w:type="dxa"/>
          </w:tcPr>
          <w:p w14:paraId="68D2C62D" w14:textId="5242053C" w:rsidR="006B5B1D" w:rsidRDefault="006B5B1D" w:rsidP="00C23A45">
            <w:pPr>
              <w:pStyle w:val="TableParagraph"/>
            </w:pPr>
            <w:r>
              <w:rPr>
                <w:rFonts w:hint="eastAsia"/>
              </w:rPr>
              <w:t>値の種類</w:t>
            </w:r>
          </w:p>
        </w:tc>
        <w:tc>
          <w:tcPr>
            <w:tcW w:w="7756" w:type="dxa"/>
          </w:tcPr>
          <w:p w14:paraId="79099372" w14:textId="695D8556" w:rsidR="006B5B1D" w:rsidRDefault="006B5B1D" w:rsidP="00C23A45">
            <w:pPr>
              <w:pStyle w:val="TableParagraph"/>
            </w:pPr>
            <w:r>
              <w:t>REG_DWORD</w:t>
            </w:r>
          </w:p>
        </w:tc>
      </w:tr>
      <w:tr w:rsidR="006B5B1D" w14:paraId="27965DF6" w14:textId="77777777" w:rsidTr="006B5B1D">
        <w:tc>
          <w:tcPr>
            <w:tcW w:w="1980" w:type="dxa"/>
          </w:tcPr>
          <w:p w14:paraId="32DF8F49" w14:textId="6131752D" w:rsidR="006B5B1D" w:rsidRDefault="006B5B1D" w:rsidP="00C23A45">
            <w:pPr>
              <w:pStyle w:val="TableParagraph"/>
            </w:pPr>
            <w:r>
              <w:rPr>
                <w:rFonts w:hint="eastAsia"/>
              </w:rPr>
              <w:t>値</w:t>
            </w:r>
          </w:p>
        </w:tc>
        <w:tc>
          <w:tcPr>
            <w:tcW w:w="7756" w:type="dxa"/>
          </w:tcPr>
          <w:p w14:paraId="4588AE5F" w14:textId="095611C6" w:rsidR="006B5B1D" w:rsidRDefault="006B5B1D" w:rsidP="00C23A45">
            <w:pPr>
              <w:pStyle w:val="TableParagraph"/>
            </w:pPr>
            <w:r>
              <w:rPr>
                <w:rFonts w:hint="eastAsia"/>
              </w:rPr>
              <w:t>0</w:t>
            </w:r>
          </w:p>
        </w:tc>
      </w:tr>
    </w:tbl>
    <w:p w14:paraId="427202D2" w14:textId="77777777" w:rsidR="0052608E" w:rsidRDefault="0052608E">
      <w:pPr>
        <w:spacing w:afterLines="0" w:after="0" w:line="240" w:lineRule="auto"/>
      </w:pPr>
      <w:r>
        <w:br w:type="page"/>
      </w:r>
    </w:p>
    <w:p w14:paraId="40A5739A" w14:textId="2EA48C2D" w:rsidR="004F5C89" w:rsidRDefault="004F5C89" w:rsidP="009A5140">
      <w:pPr>
        <w:pStyle w:val="20"/>
        <w:spacing w:before="365" w:after="182"/>
        <w:ind w:left="420" w:hanging="420"/>
      </w:pPr>
      <w:bookmarkStart w:id="73" w:name="_Toc56588780"/>
      <w:r>
        <w:rPr>
          <w:rFonts w:hint="eastAsia"/>
        </w:rPr>
        <w:t>レベル</w:t>
      </w:r>
      <w:r>
        <w:t>1セキュリティ構成（Windows 10）</w:t>
      </w:r>
      <w:bookmarkEnd w:id="73"/>
    </w:p>
    <w:p w14:paraId="5B0304E5" w14:textId="36E33E27" w:rsidR="004F5C89" w:rsidRDefault="004F5C89" w:rsidP="004F5C89">
      <w:pPr>
        <w:spacing w:after="182"/>
      </w:pPr>
      <w:r>
        <w:rPr>
          <w:rFonts w:hint="eastAsia"/>
        </w:rPr>
        <w:t>このセキュリティ構成は、</w:t>
      </w:r>
      <w:r>
        <w:t>Microsoft が定めた The Security Configuration Framework</w:t>
      </w:r>
      <w:r w:rsidR="002C248B">
        <w:rPr>
          <w:rFonts w:hint="eastAsia"/>
        </w:rPr>
        <w:t xml:space="preserve"> (</w:t>
      </w:r>
      <w:proofErr w:type="spellStart"/>
      <w:r w:rsidR="002C248B">
        <w:rPr>
          <w:rFonts w:hint="eastAsia"/>
        </w:rPr>
        <w:t>SecCon</w:t>
      </w:r>
      <w:proofErr w:type="spellEnd"/>
      <w:r w:rsidR="002C248B">
        <w:rPr>
          <w:rFonts w:hint="eastAsia"/>
        </w:rPr>
        <w:t>)</w:t>
      </w:r>
      <w:r w:rsidR="002C248B">
        <w:rPr>
          <w:rStyle w:val="af5"/>
        </w:rPr>
        <w:footnoteReference w:id="18"/>
      </w:r>
      <w:r>
        <w:t xml:space="preserve"> の Level 1 Enterprise Basic Security をベースとし、Office 2016/2019、Acrobat Reader のポリシーを追加し、Office 文書や PDF を悪用した悪意あるプログラムの初期侵入や実行を防止するために策定されたものです。</w:t>
      </w:r>
    </w:p>
    <w:p w14:paraId="428D3384" w14:textId="0909D045" w:rsidR="004F5C89" w:rsidRDefault="004F5C89" w:rsidP="00CE66EB">
      <w:pPr>
        <w:pStyle w:val="3"/>
        <w:spacing w:before="365"/>
        <w:ind w:left="840" w:hanging="840"/>
      </w:pPr>
      <w:bookmarkStart w:id="74" w:name="_Toc56588781"/>
      <w:r>
        <w:rPr>
          <w:rFonts w:hint="eastAsia"/>
        </w:rPr>
        <w:t>設定による影響</w:t>
      </w:r>
      <w:bookmarkEnd w:id="74"/>
      <w:r>
        <w:t xml:space="preserve"> </w:t>
      </w:r>
    </w:p>
    <w:p w14:paraId="5887937F" w14:textId="056EF08F" w:rsidR="0074256B" w:rsidRDefault="0074256B" w:rsidP="0074256B">
      <w:pPr>
        <w:spacing w:after="182"/>
      </w:pPr>
      <w:r>
        <w:rPr>
          <w:rFonts w:hint="eastAsia"/>
        </w:rPr>
        <w:t>本設定を実施することで、以下のような影響が</w:t>
      </w:r>
      <w:r w:rsidR="00C45C7C">
        <w:rPr>
          <w:rFonts w:hint="eastAsia"/>
        </w:rPr>
        <w:t>考えられます。</w:t>
      </w:r>
    </w:p>
    <w:p w14:paraId="0F5870A5" w14:textId="2E341788" w:rsidR="002C248B" w:rsidRDefault="004F5C89" w:rsidP="00C23A45">
      <w:pPr>
        <w:pStyle w:val="a"/>
        <w:ind w:left="820"/>
      </w:pPr>
      <w:r>
        <w:t>脆弱性のある危険なプロトコル</w:t>
      </w:r>
      <w:r w:rsidR="00811CC4">
        <w:rPr>
          <w:rFonts w:hint="eastAsia"/>
        </w:rPr>
        <w:t xml:space="preserve"> </w:t>
      </w:r>
      <w:r>
        <w:t>SMBv1</w:t>
      </w:r>
      <w:r w:rsidR="00811CC4">
        <w:rPr>
          <w:rFonts w:hint="eastAsia"/>
        </w:rPr>
        <w:t xml:space="preserve"> </w:t>
      </w:r>
      <w:r>
        <w:t>を禁止している</w:t>
      </w:r>
      <w:r w:rsidR="00811CC4">
        <w:rPr>
          <w:rFonts w:hint="eastAsia"/>
        </w:rPr>
        <w:t>ため</w:t>
      </w:r>
      <w:r>
        <w:t>、古い互換性のないNASに接続できない</w:t>
      </w:r>
      <w:r w:rsidR="007D5C73">
        <w:rPr>
          <w:rFonts w:hint="eastAsia"/>
        </w:rPr>
        <w:t>場合</w:t>
      </w:r>
      <w:r>
        <w:t>があります。</w:t>
      </w:r>
      <w:r w:rsidR="005E5C51">
        <w:rPr>
          <w:rFonts w:hint="eastAsia"/>
        </w:rPr>
        <w:t>この場合は、古いNASの更新を検討して下さい。</w:t>
      </w:r>
    </w:p>
    <w:p w14:paraId="089CEF65" w14:textId="0FADEBBD" w:rsidR="00811CC4" w:rsidRDefault="00811CC4" w:rsidP="00C23A45">
      <w:pPr>
        <w:pStyle w:val="a"/>
        <w:ind w:left="820"/>
      </w:pPr>
      <w:r>
        <w:rPr>
          <w:rFonts w:hint="eastAsia"/>
        </w:rPr>
        <w:t xml:space="preserve">脆弱性のある危険なプロトコル TLS1.0、TLS1.1 </w:t>
      </w:r>
      <w:r>
        <w:t>を禁止している</w:t>
      </w:r>
      <w:r>
        <w:rPr>
          <w:rFonts w:hint="eastAsia"/>
        </w:rPr>
        <w:t>ため</w:t>
      </w:r>
      <w:r>
        <w:t>、</w:t>
      </w:r>
      <w:r w:rsidR="007D5C73">
        <w:rPr>
          <w:rFonts w:hint="eastAsia"/>
        </w:rPr>
        <w:t>TLS1.2を有効化していないWebサイトに接続できない場合があります。</w:t>
      </w:r>
      <w:r w:rsidR="005E5C51">
        <w:rPr>
          <w:rFonts w:hint="eastAsia"/>
        </w:rPr>
        <w:t>この場合は、Webサイトの更新、もしくは、接続の禁止を検討して下さい。</w:t>
      </w:r>
    </w:p>
    <w:p w14:paraId="75CFC232" w14:textId="77777777" w:rsidR="002C248B" w:rsidRDefault="004F5C89" w:rsidP="00C23A45">
      <w:pPr>
        <w:pStyle w:val="a"/>
        <w:ind w:left="820"/>
      </w:pPr>
      <w:r>
        <w:t>リモート接続や共有へのアクセスの厳格化や防御設定によって、一部、アプリケーションが動作しないなどの影響が考えられます。事前に、テスト用の OU を作成し、設定を検証してください。</w:t>
      </w:r>
    </w:p>
    <w:p w14:paraId="725A683B" w14:textId="70E89B15" w:rsidR="002F7AF6" w:rsidRDefault="004F5C89" w:rsidP="00C23A45">
      <w:pPr>
        <w:pStyle w:val="a"/>
        <w:ind w:left="820"/>
      </w:pPr>
      <w:r>
        <w:t>Office 2016/2019/365 ではマクロの実行に影響が出ます。 Office マクロの影響を参考にしてください。</w:t>
      </w:r>
    </w:p>
    <w:p w14:paraId="192EC698" w14:textId="143515AA" w:rsidR="004F5C89" w:rsidRDefault="004F5C89" w:rsidP="00C23A45">
      <w:pPr>
        <w:pStyle w:val="a"/>
        <w:ind w:left="820"/>
      </w:pPr>
      <w:r>
        <w:t>Acrobat、Chrome、Edgeなどの動作には影響があったとの報告は受けていません</w:t>
      </w:r>
      <w:r w:rsidR="002F7AF6">
        <w:rPr>
          <w:rFonts w:hint="eastAsia"/>
        </w:rPr>
        <w:t>が、Webアプリケーションの動作</w:t>
      </w:r>
      <w:r w:rsidR="0074256B">
        <w:rPr>
          <w:rFonts w:hint="eastAsia"/>
        </w:rPr>
        <w:t>テストを行ってください。</w:t>
      </w:r>
    </w:p>
    <w:p w14:paraId="23B7DE88" w14:textId="0B52680D" w:rsidR="00DC41A2" w:rsidRDefault="004F5C89" w:rsidP="00DC41A2">
      <w:pPr>
        <w:pStyle w:val="a1"/>
        <w:numPr>
          <w:ilvl w:val="0"/>
          <w:numId w:val="69"/>
        </w:numPr>
        <w:spacing w:after="182"/>
        <w:ind w:leftChars="0"/>
      </w:pPr>
      <w:r>
        <w:rPr>
          <w:rFonts w:hint="eastAsia"/>
        </w:rPr>
        <w:t>設定によって影響が出た場合</w:t>
      </w:r>
      <w:r>
        <w:t xml:space="preserve"> </w:t>
      </w:r>
      <w:r w:rsidR="00DB3205">
        <w:br/>
      </w:r>
      <w:r>
        <w:t>影響が発生した端末、サーバー、ドメインコントローラーの、それぞれのOSのバージョン、ビルド番号、ドメインの機能レベル、現象の詳細を</w:t>
      </w:r>
      <w:r w:rsidR="00C24AEC">
        <w:rPr>
          <w:rFonts w:hint="eastAsia"/>
        </w:rPr>
        <w:t>メールで</w:t>
      </w:r>
      <w:r>
        <w:t>ご一報ください。</w:t>
      </w:r>
      <w:r w:rsidR="00DC41A2">
        <w:rPr>
          <w:rFonts w:hint="eastAsia"/>
        </w:rPr>
        <w:t>ただし、原因究明や</w:t>
      </w:r>
      <w:r w:rsidR="00C24AEC">
        <w:rPr>
          <w:rFonts w:hint="eastAsia"/>
        </w:rPr>
        <w:t>サポートは致しかねますので、ご承知おきください。</w:t>
      </w:r>
    </w:p>
    <w:p w14:paraId="0E912EB2" w14:textId="5A2E2C93" w:rsidR="00E37BBC" w:rsidRDefault="00E37BBC" w:rsidP="002C5A7D">
      <w:pPr>
        <w:pStyle w:val="Check"/>
        <w:spacing w:before="182"/>
        <w:ind w:left="820"/>
      </w:pPr>
      <w:r>
        <w:rPr>
          <w:rFonts w:hint="eastAsia"/>
        </w:rPr>
        <w:t>Software ISAC 事務局</w:t>
      </w:r>
      <w:r>
        <w:br/>
      </w:r>
      <w:hyperlink r:id="rId46" w:history="1">
        <w:r w:rsidR="00DD0127" w:rsidRPr="00C4386F">
          <w:rPr>
            <w:rStyle w:val="aa"/>
          </w:rPr>
          <w:t>gpo@softwareisac.jp</w:t>
        </w:r>
      </w:hyperlink>
    </w:p>
    <w:p w14:paraId="628F2D9B" w14:textId="77777777" w:rsidR="00F17261" w:rsidRPr="00F17261" w:rsidRDefault="00F17261" w:rsidP="00CE66EB">
      <w:pPr>
        <w:pStyle w:val="3"/>
        <w:spacing w:before="365"/>
        <w:ind w:left="840" w:hanging="840"/>
      </w:pPr>
      <w:bookmarkStart w:id="75" w:name="_Toc56588782"/>
      <w:r w:rsidRPr="00F17261">
        <w:rPr>
          <w:rFonts w:hint="eastAsia"/>
        </w:rPr>
        <w:t>レベル</w:t>
      </w:r>
      <w:r w:rsidRPr="00F17261">
        <w:t>1セキュリティ構成（Windows 10）</w:t>
      </w:r>
      <w:bookmarkEnd w:id="75"/>
    </w:p>
    <w:p w14:paraId="1FB22ED9" w14:textId="3285712A" w:rsidR="004F5C89" w:rsidRDefault="004F5C89" w:rsidP="00AA25E3">
      <w:pPr>
        <w:pStyle w:val="4"/>
      </w:pPr>
      <w:r>
        <w:rPr>
          <w:rFonts w:hint="eastAsia"/>
        </w:rPr>
        <w:t>前提となるハードウェア構成</w:t>
      </w:r>
      <w:r>
        <w:t xml:space="preserve"> </w:t>
      </w:r>
    </w:p>
    <w:p w14:paraId="11BC0517" w14:textId="452702FB" w:rsidR="004F5C89" w:rsidRDefault="004F5C89" w:rsidP="00B116A5">
      <w:pPr>
        <w:pStyle w:val="a"/>
        <w:ind w:left="820"/>
      </w:pPr>
      <w:r>
        <w:t>トラステッドプラットフォームモジュール（TPM）2.0</w:t>
      </w:r>
    </w:p>
    <w:p w14:paraId="751BF70E" w14:textId="04AA43D5" w:rsidR="004F5C89" w:rsidRDefault="004F5C89" w:rsidP="00B116A5">
      <w:pPr>
        <w:pStyle w:val="a"/>
        <w:ind w:left="820"/>
      </w:pPr>
      <w:proofErr w:type="spellStart"/>
      <w:r>
        <w:t>Bitlocker</w:t>
      </w:r>
      <w:proofErr w:type="spellEnd"/>
      <w:r>
        <w:t>ドライブ暗号化</w:t>
      </w:r>
    </w:p>
    <w:p w14:paraId="4CE1BAAA" w14:textId="12F90465" w:rsidR="004F5C89" w:rsidRDefault="004F5C89" w:rsidP="00B116A5">
      <w:pPr>
        <w:pStyle w:val="a"/>
        <w:ind w:left="820"/>
      </w:pPr>
      <w:r>
        <w:t>UEFIセキュアブート</w:t>
      </w:r>
    </w:p>
    <w:p w14:paraId="23F8BDFE" w14:textId="762A4B23" w:rsidR="004F5C89" w:rsidRDefault="004F5C89" w:rsidP="00B116A5">
      <w:pPr>
        <w:pStyle w:val="a"/>
        <w:ind w:left="820"/>
      </w:pPr>
      <w:r>
        <w:t>Windows Updateを通じて配布されるドライバーとファームウェア</w:t>
      </w:r>
    </w:p>
    <w:p w14:paraId="3BC17597" w14:textId="42C1E847" w:rsidR="004F5C89" w:rsidRDefault="004F5C89" w:rsidP="00AA25E3">
      <w:pPr>
        <w:pStyle w:val="4"/>
      </w:pPr>
      <w:r>
        <w:rPr>
          <w:rFonts w:hint="eastAsia"/>
        </w:rPr>
        <w:t>グループポリシーの管理用テンプレートの設定</w:t>
      </w:r>
      <w:r>
        <w:t xml:space="preserve"> </w:t>
      </w:r>
    </w:p>
    <w:p w14:paraId="6BE02238" w14:textId="16BAB504" w:rsidR="004F5C89" w:rsidRDefault="004F5C89" w:rsidP="004F5C89">
      <w:pPr>
        <w:spacing w:after="182"/>
      </w:pPr>
      <w:r>
        <w:rPr>
          <w:rFonts w:hint="eastAsia"/>
        </w:rPr>
        <w:t>ドメインコントローラーには、すべての管理用テンプレートはインストールされていません。以下のリンクを参照して、グループポリシー管理用テンプレートのセントラルストアを作成</w:t>
      </w:r>
      <w:r w:rsidR="00A65939">
        <w:rPr>
          <w:rStyle w:val="af5"/>
        </w:rPr>
        <w:footnoteReference w:id="19"/>
      </w:r>
      <w:r>
        <w:rPr>
          <w:rFonts w:hint="eastAsia"/>
        </w:rPr>
        <w:t>してください。なお、</w:t>
      </w:r>
      <w:r>
        <w:t>Windows 10 の半期リリースごとの機能の更改に伴い、管理用テンプレートも追加、廃止されますので、ご注意ください。</w:t>
      </w:r>
    </w:p>
    <w:p w14:paraId="67243917" w14:textId="7B907349" w:rsidR="004F5C89" w:rsidRDefault="004F5C89" w:rsidP="00985634">
      <w:pPr>
        <w:pStyle w:val="a1"/>
        <w:numPr>
          <w:ilvl w:val="0"/>
          <w:numId w:val="69"/>
        </w:numPr>
        <w:spacing w:after="182"/>
        <w:ind w:leftChars="0"/>
      </w:pPr>
      <w:r>
        <w:rPr>
          <w:rFonts w:hint="eastAsia"/>
        </w:rPr>
        <w:t>適用するポリシー</w:t>
      </w:r>
      <w:r w:rsidR="0075409F">
        <w:rPr>
          <w:rFonts w:hint="eastAsia"/>
        </w:rPr>
        <w:t>の一覧</w:t>
      </w:r>
    </w:p>
    <w:p w14:paraId="60197F93" w14:textId="562ED28E" w:rsidR="00985634" w:rsidRDefault="00985634" w:rsidP="00B116A5">
      <w:pPr>
        <w:pStyle w:val="a"/>
        <w:ind w:left="820"/>
      </w:pPr>
      <w:r>
        <w:t>L1 アカウントポリシー</w:t>
      </w:r>
    </w:p>
    <w:p w14:paraId="4D401F37" w14:textId="5D507E9B" w:rsidR="00985634" w:rsidRDefault="00985634" w:rsidP="00B116A5">
      <w:pPr>
        <w:pStyle w:val="a"/>
        <w:ind w:left="820"/>
      </w:pPr>
      <w:r>
        <w:t>L1 ローカルポリシー ユーザー権利の割り当て</w:t>
      </w:r>
    </w:p>
    <w:p w14:paraId="2FFA61A4" w14:textId="7415E529" w:rsidR="00985634" w:rsidRDefault="00985634" w:rsidP="00B116A5">
      <w:pPr>
        <w:pStyle w:val="a"/>
        <w:ind w:left="820"/>
      </w:pPr>
      <w:r>
        <w:t>L1 ローカルポリシー セキュリティ オプション</w:t>
      </w:r>
    </w:p>
    <w:p w14:paraId="33809031" w14:textId="07054278" w:rsidR="00985634" w:rsidRDefault="00985634" w:rsidP="00B116A5">
      <w:pPr>
        <w:pStyle w:val="a"/>
        <w:ind w:left="820"/>
      </w:pPr>
      <w:r>
        <w:t>L1 監査ポリシーの詳細な構成</w:t>
      </w:r>
    </w:p>
    <w:p w14:paraId="662889CE" w14:textId="6FD3B0B6" w:rsidR="00985634" w:rsidRDefault="00985634" w:rsidP="00B116A5">
      <w:pPr>
        <w:pStyle w:val="a"/>
        <w:ind w:left="820"/>
      </w:pPr>
      <w:r>
        <w:t>L1 セキュリティが強化されたWindowsファイアウォール</w:t>
      </w:r>
    </w:p>
    <w:p w14:paraId="3C3B9427" w14:textId="272F1C06" w:rsidR="00985634" w:rsidRDefault="00985634" w:rsidP="00B116A5">
      <w:pPr>
        <w:pStyle w:val="a"/>
        <w:ind w:left="820"/>
      </w:pPr>
      <w:r>
        <w:t>L1 MS Security Guide</w:t>
      </w:r>
    </w:p>
    <w:p w14:paraId="54AF80B9" w14:textId="5552C6DA" w:rsidR="00985634" w:rsidRDefault="00985634" w:rsidP="00B116A5">
      <w:pPr>
        <w:pStyle w:val="a"/>
        <w:ind w:left="820"/>
      </w:pPr>
      <w:r>
        <w:t>L1 MSS</w:t>
      </w:r>
    </w:p>
    <w:p w14:paraId="6BEA09E7" w14:textId="63A38DA2" w:rsidR="00985634" w:rsidRDefault="00985634" w:rsidP="00B116A5">
      <w:pPr>
        <w:pStyle w:val="a"/>
        <w:ind w:left="820"/>
      </w:pPr>
      <w:r>
        <w:t>L1 ネットワーク</w:t>
      </w:r>
    </w:p>
    <w:p w14:paraId="0C8AD4D0" w14:textId="147D6409" w:rsidR="00985634" w:rsidRDefault="00985634" w:rsidP="00B116A5">
      <w:pPr>
        <w:pStyle w:val="a"/>
        <w:ind w:left="820"/>
      </w:pPr>
      <w:r>
        <w:t>L1 システム</w:t>
      </w:r>
    </w:p>
    <w:p w14:paraId="4512E6A3" w14:textId="29735B21" w:rsidR="00985634" w:rsidRDefault="00985634" w:rsidP="00B116A5">
      <w:pPr>
        <w:pStyle w:val="a"/>
        <w:ind w:left="820"/>
      </w:pPr>
      <w:r>
        <w:t>L1 Windows コンポーネント</w:t>
      </w:r>
    </w:p>
    <w:p w14:paraId="0126C21A" w14:textId="497BBAC2" w:rsidR="00985634" w:rsidRDefault="00985634" w:rsidP="00B116A5">
      <w:pPr>
        <w:pStyle w:val="a"/>
        <w:ind w:left="820"/>
      </w:pPr>
      <w:r>
        <w:t>L1 Windows コンポーネントｰInternet Explorer</w:t>
      </w:r>
    </w:p>
    <w:p w14:paraId="46F10C7A" w14:textId="2AB8800A" w:rsidR="00985634" w:rsidRDefault="00985634" w:rsidP="00B116A5">
      <w:pPr>
        <w:pStyle w:val="a"/>
        <w:ind w:left="820"/>
      </w:pPr>
      <w:r>
        <w:t>L1 コントロール</w:t>
      </w:r>
    </w:p>
    <w:p w14:paraId="28788488" w14:textId="0314D821" w:rsidR="00985634" w:rsidRDefault="00985634" w:rsidP="00B116A5">
      <w:pPr>
        <w:pStyle w:val="a"/>
        <w:ind w:left="820"/>
      </w:pPr>
      <w:r>
        <w:t>L1 OFFICE2016の共通設定</w:t>
      </w:r>
    </w:p>
    <w:p w14:paraId="32811D0A" w14:textId="51B40AF5" w:rsidR="00985634" w:rsidRDefault="00985634" w:rsidP="00B116A5">
      <w:pPr>
        <w:pStyle w:val="a"/>
        <w:ind w:left="820"/>
      </w:pPr>
      <w:r>
        <w:t>L1 Excel 2016</w:t>
      </w:r>
    </w:p>
    <w:p w14:paraId="1E43D4FD" w14:textId="03152FDA" w:rsidR="00985634" w:rsidRDefault="00985634" w:rsidP="00B116A5">
      <w:pPr>
        <w:pStyle w:val="a"/>
        <w:ind w:left="820"/>
      </w:pPr>
      <w:r>
        <w:t>L1 Word 2016</w:t>
      </w:r>
    </w:p>
    <w:p w14:paraId="2B4EA4E9" w14:textId="5ED97651" w:rsidR="00985634" w:rsidRDefault="00985634" w:rsidP="00B116A5">
      <w:pPr>
        <w:pStyle w:val="a"/>
        <w:ind w:left="820"/>
      </w:pPr>
      <w:r>
        <w:t>L1 Outlook 2016</w:t>
      </w:r>
    </w:p>
    <w:p w14:paraId="03193E90" w14:textId="579CDD24" w:rsidR="00985634" w:rsidRDefault="00985634" w:rsidP="00B116A5">
      <w:pPr>
        <w:pStyle w:val="a"/>
        <w:ind w:left="820"/>
      </w:pPr>
      <w:r>
        <w:t>L1 OneDrive 2016</w:t>
      </w:r>
    </w:p>
    <w:p w14:paraId="6FA3B818" w14:textId="37DC8525" w:rsidR="0075409F" w:rsidRDefault="00985634" w:rsidP="00B116A5">
      <w:pPr>
        <w:pStyle w:val="a"/>
        <w:ind w:left="820"/>
      </w:pPr>
      <w:r>
        <w:t>L1 Google Chrome</w:t>
      </w:r>
    </w:p>
    <w:p w14:paraId="336A73A8" w14:textId="77777777" w:rsidR="0075409F" w:rsidRDefault="0075409F" w:rsidP="002C5A7D">
      <w:pPr>
        <w:pStyle w:val="a"/>
        <w:ind w:left="820"/>
      </w:pPr>
      <w:r>
        <w:br w:type="page"/>
      </w:r>
    </w:p>
    <w:p w14:paraId="5DF33353" w14:textId="76DA653B" w:rsidR="004F5C89" w:rsidRDefault="004F5C89" w:rsidP="00CE66EB">
      <w:pPr>
        <w:pStyle w:val="3"/>
        <w:spacing w:before="365"/>
        <w:ind w:left="840" w:hanging="840"/>
      </w:pPr>
      <w:bookmarkStart w:id="76" w:name="_Toc56588783"/>
      <w:r>
        <w:rPr>
          <w:rFonts w:hint="eastAsia"/>
        </w:rPr>
        <w:t>・</w:t>
      </w:r>
      <w:r>
        <w:t>L1 アカウントポリシー</w:t>
      </w:r>
      <w:bookmarkEnd w:id="76"/>
    </w:p>
    <w:p w14:paraId="534FA728" w14:textId="5FCCC096" w:rsidR="004F5C89" w:rsidRDefault="004F5C89" w:rsidP="00AA25E3">
      <w:pPr>
        <w:pStyle w:val="4"/>
      </w:pPr>
      <w:r>
        <w:t>[コンピュータの構成]&gt;[ポリシー]&gt;[Windows の設定]&gt;[セキュリティの設定]&gt;[アカウント ポリシー]</w:t>
      </w:r>
      <w:r w:rsidR="00EE287A">
        <w:rPr>
          <w:rFonts w:hint="eastAsia"/>
        </w:rPr>
        <w:t>&gt;</w:t>
      </w:r>
      <w:r w:rsidR="00AF7397">
        <w:t xml:space="preserve"> </w:t>
      </w:r>
      <w:r>
        <w:t xml:space="preserve">[パスワードのポリシー] </w:t>
      </w:r>
    </w:p>
    <w:p w14:paraId="4D052736" w14:textId="37DC9234" w:rsidR="00010A59" w:rsidRPr="00010A59" w:rsidRDefault="00010A59" w:rsidP="002C5A7D">
      <w:pPr>
        <w:pStyle w:val="Shikaku"/>
        <w:ind w:left="1320"/>
      </w:pPr>
      <w:r>
        <w:rPr>
          <w:rFonts w:hint="eastAsia"/>
        </w:rPr>
        <w:t>パスワードの漏洩、危殆化の定期的なチェックを</w:t>
      </w:r>
      <w:r w:rsidRPr="00010A59">
        <w:rPr>
          <w:rFonts w:hint="eastAsia"/>
          <w:b/>
          <w:bCs/>
        </w:rPr>
        <w:t>実施している場合</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010A59" w:rsidRPr="004D6FDF" w14:paraId="1635B242"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4F0AACF" w14:textId="77777777" w:rsidR="00010A59" w:rsidRPr="00B116A5" w:rsidRDefault="00010A59" w:rsidP="00B116A5">
            <w:pPr>
              <w:pStyle w:val="TableParagraph"/>
              <w:jc w:val="center"/>
              <w:rPr>
                <w:b/>
                <w:bCs w:val="0"/>
                <w:color w:val="FFFFFF" w:themeColor="background1"/>
              </w:rPr>
            </w:pPr>
            <w:r w:rsidRPr="00B116A5">
              <w:rPr>
                <w:rFonts w:hint="eastAsia"/>
                <w:b/>
                <w:bCs w:val="0"/>
                <w:color w:val="FFFFFF" w:themeColor="background1"/>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FD5BC16" w14:textId="77777777" w:rsidR="00010A59" w:rsidRPr="00B116A5" w:rsidRDefault="00010A59" w:rsidP="00B116A5">
            <w:pPr>
              <w:pStyle w:val="TableParagraph"/>
              <w:jc w:val="center"/>
              <w:rPr>
                <w:b/>
                <w:bCs w:val="0"/>
                <w:color w:val="FFFFFF" w:themeColor="background1"/>
              </w:rPr>
            </w:pPr>
            <w:r w:rsidRPr="00B116A5">
              <w:rPr>
                <w:rFonts w:hint="eastAsia"/>
                <w:b/>
                <w:bCs w:val="0"/>
                <w:color w:val="FFFFFF" w:themeColor="background1"/>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59D7F9E" w14:textId="77777777" w:rsidR="00010A59" w:rsidRPr="00B116A5" w:rsidRDefault="00010A59" w:rsidP="00B116A5">
            <w:pPr>
              <w:pStyle w:val="TableParagraph"/>
              <w:jc w:val="center"/>
              <w:rPr>
                <w:b/>
                <w:bCs w:val="0"/>
                <w:color w:val="FFFFFF" w:themeColor="background1"/>
              </w:rPr>
            </w:pPr>
            <w:r w:rsidRPr="00B116A5">
              <w:rPr>
                <w:rFonts w:hint="eastAsia"/>
                <w:b/>
                <w:bCs w:val="0"/>
                <w:color w:val="FFFFFF" w:themeColor="background1"/>
              </w:rPr>
              <w:t>説明</w:t>
            </w:r>
          </w:p>
        </w:tc>
      </w:tr>
      <w:tr w:rsidR="00010A59" w:rsidRPr="004D6FDF" w14:paraId="3CFCD9FB"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0449FF" w14:textId="77777777" w:rsidR="00010A59" w:rsidRPr="004D6FDF" w:rsidRDefault="00010A59" w:rsidP="00B116A5">
            <w:pPr>
              <w:pStyle w:val="TableParagraph"/>
            </w:pPr>
            <w:r w:rsidRPr="004D6FDF">
              <w:rPr>
                <w:rFonts w:hint="eastAsia"/>
              </w:rPr>
              <w:t>パスワードの長さ</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978212" w14:textId="2E8C8F34" w:rsidR="00010A59" w:rsidRPr="004D6FDF" w:rsidRDefault="00010A59" w:rsidP="00B116A5">
            <w:pPr>
              <w:pStyle w:val="TableParagraph"/>
            </w:pPr>
            <w:r>
              <w:rPr>
                <w:rFonts w:hint="eastAsia"/>
              </w:rPr>
              <w:t>8</w:t>
            </w:r>
            <w:r w:rsidRPr="004D6FDF">
              <w:t xml:space="preserve"> </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F65BC7D" w14:textId="77777777" w:rsidR="00010A59" w:rsidRPr="004D6FDF" w:rsidRDefault="00010A59" w:rsidP="00B116A5">
            <w:pPr>
              <w:pStyle w:val="TableParagraph"/>
            </w:pPr>
            <w:r w:rsidRPr="004D6FDF">
              <w:rPr>
                <w:rFonts w:hint="eastAsia"/>
              </w:rPr>
              <w:t>ユーザーアカウントのパスワードに使用できる最少文字数を示します。</w:t>
            </w:r>
          </w:p>
        </w:tc>
      </w:tr>
      <w:tr w:rsidR="00010A59" w:rsidRPr="004D6FDF" w14:paraId="6E77593A"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B435277" w14:textId="77777777" w:rsidR="00010A59" w:rsidRPr="004D6FDF" w:rsidRDefault="00010A59" w:rsidP="00B116A5">
            <w:pPr>
              <w:pStyle w:val="TableParagraph"/>
            </w:pPr>
            <w:r w:rsidRPr="004D6FDF">
              <w:rPr>
                <w:rFonts w:hint="eastAsia"/>
              </w:rPr>
              <w:t>パスワードの履歴を記録する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0BF88BA" w14:textId="5A1F72EA" w:rsidR="00010A59" w:rsidRPr="004D6FDF" w:rsidRDefault="00010A59" w:rsidP="00B116A5">
            <w:pPr>
              <w:pStyle w:val="TableParagraph"/>
            </w:pPr>
            <w:r>
              <w:rPr>
                <w:rFonts w:hint="eastAsia"/>
              </w:rPr>
              <w:t>無効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ED3E2E" w14:textId="77777777" w:rsidR="00010A59" w:rsidRPr="004D6FDF" w:rsidRDefault="00010A59" w:rsidP="00B116A5">
            <w:pPr>
              <w:pStyle w:val="TableParagraph"/>
            </w:pPr>
            <w:r w:rsidRPr="004D6FDF">
              <w:rPr>
                <w:rFonts w:hint="eastAsia"/>
              </w:rPr>
              <w:t>以前使ったことがあるパスワードをもう一度使用できるようになるまでに、ユーザーアカウントに引き続き必要がある異なる新しいパスワードの数を示します。</w:t>
            </w:r>
          </w:p>
        </w:tc>
      </w:tr>
      <w:tr w:rsidR="00010A59" w:rsidRPr="004D6FDF" w14:paraId="7365CC9D"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A70346" w14:textId="77777777" w:rsidR="00010A59" w:rsidRPr="004D6FDF" w:rsidRDefault="00010A59" w:rsidP="00B116A5">
            <w:pPr>
              <w:pStyle w:val="TableParagraph"/>
            </w:pPr>
            <w:r w:rsidRPr="004D6FDF">
              <w:rPr>
                <w:rFonts w:hint="eastAsia"/>
              </w:rPr>
              <w:t>暗号化を元に戻せる状態でパスワードを保存する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9358259" w14:textId="77777777" w:rsidR="00010A59" w:rsidRPr="004D6FDF" w:rsidRDefault="00010A59" w:rsidP="00B116A5">
            <w:pPr>
              <w:pStyle w:val="TableParagraph"/>
            </w:pPr>
            <w:r w:rsidRPr="004D6FDF">
              <w:rPr>
                <w:rFonts w:hint="eastAsia"/>
              </w:rPr>
              <w:t>無効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D67C27" w14:textId="77777777" w:rsidR="00010A59" w:rsidRPr="004D6FDF" w:rsidRDefault="00010A59" w:rsidP="00B116A5">
            <w:pPr>
              <w:pStyle w:val="TableParagraph"/>
            </w:pPr>
            <w:r w:rsidRPr="004D6FDF">
              <w:rPr>
                <w:rFonts w:hint="eastAsia"/>
              </w:rPr>
              <w:t>オペレーティングシステムが可逆暗号化を使用してパスワードを保存するかどうかを決定します。</w:t>
            </w:r>
          </w:p>
        </w:tc>
      </w:tr>
      <w:tr w:rsidR="00010A59" w:rsidRPr="004D6FDF" w14:paraId="31E1B32D"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67AB2F" w14:textId="77777777" w:rsidR="00010A59" w:rsidRPr="004D6FDF" w:rsidRDefault="00010A59" w:rsidP="00B116A5">
            <w:pPr>
              <w:pStyle w:val="TableParagraph"/>
            </w:pPr>
            <w:r w:rsidRPr="004D6FDF">
              <w:rPr>
                <w:rFonts w:hint="eastAsia"/>
              </w:rPr>
              <w:t>複雑さの要件を満たす必要があるパスワード</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1EDF32" w14:textId="07426F24" w:rsidR="00010A59" w:rsidRPr="004D6FDF" w:rsidRDefault="00010A59" w:rsidP="00B116A5">
            <w:pPr>
              <w:pStyle w:val="TableParagraph"/>
            </w:pPr>
            <w:r>
              <w:rPr>
                <w:rFonts w:hint="eastAsia"/>
              </w:rPr>
              <w:t>無効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A65790D" w14:textId="1AAE67A9" w:rsidR="00010A59" w:rsidRPr="004D6FDF" w:rsidRDefault="00010A59" w:rsidP="00B116A5">
            <w:pPr>
              <w:pStyle w:val="TableParagraph"/>
            </w:pPr>
          </w:p>
        </w:tc>
      </w:tr>
    </w:tbl>
    <w:p w14:paraId="708F810E" w14:textId="78A7AB59" w:rsidR="00010A59" w:rsidRDefault="00010A59" w:rsidP="00010A59">
      <w:pPr>
        <w:spacing w:after="182"/>
      </w:pPr>
    </w:p>
    <w:p w14:paraId="53656C18" w14:textId="6E762829" w:rsidR="00010A59" w:rsidRPr="00010A59" w:rsidRDefault="00010A59" w:rsidP="002C5A7D">
      <w:pPr>
        <w:pStyle w:val="Shikaku"/>
        <w:ind w:left="1320"/>
      </w:pPr>
      <w:r>
        <w:rPr>
          <w:rFonts w:hint="eastAsia"/>
        </w:rPr>
        <w:t>パスワードの漏洩、危殆化の定期的なチェックを</w:t>
      </w:r>
      <w:r w:rsidRPr="00010A59">
        <w:rPr>
          <w:rFonts w:hint="eastAsia"/>
          <w:b/>
          <w:bCs/>
        </w:rPr>
        <w:t>実施していない場合</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703"/>
        <w:gridCol w:w="6477"/>
      </w:tblGrid>
      <w:tr w:rsidR="004D6FDF" w:rsidRPr="004D6FDF" w14:paraId="40C5F7F8"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2F0EC5D" w14:textId="77777777" w:rsidR="004D6FDF" w:rsidRPr="00B116A5" w:rsidRDefault="004D6FDF" w:rsidP="00B116A5">
            <w:pPr>
              <w:pStyle w:val="TableParagraph"/>
              <w:jc w:val="center"/>
              <w:rPr>
                <w:b/>
                <w:bCs w:val="0"/>
                <w:color w:val="FFFFFF" w:themeColor="background1"/>
              </w:rPr>
            </w:pPr>
            <w:r w:rsidRPr="00B116A5">
              <w:rPr>
                <w:rFonts w:hint="eastAsia"/>
                <w:b/>
                <w:bCs w:val="0"/>
                <w:color w:val="FFFFFF" w:themeColor="background1"/>
              </w:rPr>
              <w:t>ポリシー設定</w:t>
            </w:r>
          </w:p>
        </w:tc>
        <w:tc>
          <w:tcPr>
            <w:tcW w:w="70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FA8A791" w14:textId="77777777" w:rsidR="004D6FDF" w:rsidRPr="00B116A5" w:rsidRDefault="004D6FDF" w:rsidP="00B116A5">
            <w:pPr>
              <w:pStyle w:val="TableParagraph"/>
              <w:jc w:val="center"/>
              <w:rPr>
                <w:b/>
                <w:bCs w:val="0"/>
                <w:color w:val="FFFFFF" w:themeColor="background1"/>
              </w:rPr>
            </w:pPr>
            <w:r w:rsidRPr="00B116A5">
              <w:rPr>
                <w:rFonts w:hint="eastAsia"/>
                <w:b/>
                <w:bCs w:val="0"/>
                <w:color w:val="FFFFFF" w:themeColor="background1"/>
              </w:rPr>
              <w:t>値</w:t>
            </w:r>
          </w:p>
        </w:tc>
        <w:tc>
          <w:tcPr>
            <w:tcW w:w="647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4314237" w14:textId="77777777" w:rsidR="004D6FDF" w:rsidRPr="00B116A5" w:rsidRDefault="004D6FDF" w:rsidP="00B116A5">
            <w:pPr>
              <w:pStyle w:val="TableParagraph"/>
              <w:jc w:val="center"/>
              <w:rPr>
                <w:b/>
                <w:bCs w:val="0"/>
                <w:color w:val="FFFFFF" w:themeColor="background1"/>
              </w:rPr>
            </w:pPr>
            <w:r w:rsidRPr="00B116A5">
              <w:rPr>
                <w:rFonts w:hint="eastAsia"/>
                <w:b/>
                <w:bCs w:val="0"/>
                <w:color w:val="FFFFFF" w:themeColor="background1"/>
              </w:rPr>
              <w:t>説明</w:t>
            </w:r>
          </w:p>
        </w:tc>
      </w:tr>
      <w:tr w:rsidR="004D6FDF" w:rsidRPr="004D6FDF" w14:paraId="17B21AD8"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5C6C395" w14:textId="77777777" w:rsidR="004D6FDF" w:rsidRPr="004D6FDF" w:rsidRDefault="004D6FDF" w:rsidP="00B116A5">
            <w:pPr>
              <w:pStyle w:val="TableParagraph"/>
            </w:pPr>
            <w:r w:rsidRPr="004D6FDF">
              <w:rPr>
                <w:rFonts w:hint="eastAsia"/>
              </w:rPr>
              <w:t>パスワードの長さ</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49E07B" w14:textId="77777777" w:rsidR="004D6FDF" w:rsidRPr="004D6FDF" w:rsidRDefault="004D6FDF" w:rsidP="00B116A5">
            <w:pPr>
              <w:pStyle w:val="TableParagraph"/>
            </w:pPr>
            <w:r w:rsidRPr="004D6FDF">
              <w:rPr>
                <w:rFonts w:hint="eastAsia"/>
              </w:rPr>
              <w:t>14</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E358EBF" w14:textId="77777777" w:rsidR="004D6FDF" w:rsidRPr="004D6FDF" w:rsidRDefault="004D6FDF" w:rsidP="00B116A5">
            <w:pPr>
              <w:pStyle w:val="TableParagraph"/>
            </w:pPr>
            <w:r w:rsidRPr="004D6FDF">
              <w:rPr>
                <w:rFonts w:hint="eastAsia"/>
              </w:rPr>
              <w:t>ユーザーアカウントのパスワードに使用できる最少文字数を示します。</w:t>
            </w:r>
          </w:p>
        </w:tc>
      </w:tr>
      <w:tr w:rsidR="004D6FDF" w:rsidRPr="004D6FDF" w14:paraId="1B0E19A7"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6BC81D9" w14:textId="77777777" w:rsidR="004D6FDF" w:rsidRPr="004D6FDF" w:rsidRDefault="004D6FDF" w:rsidP="00B116A5">
            <w:pPr>
              <w:pStyle w:val="TableParagraph"/>
            </w:pPr>
            <w:r w:rsidRPr="004D6FDF">
              <w:rPr>
                <w:rFonts w:hint="eastAsia"/>
              </w:rPr>
              <w:t>パスワードの履歴を記録する</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CE3035" w14:textId="77777777" w:rsidR="004D6FDF" w:rsidRPr="004D6FDF" w:rsidRDefault="004D6FDF" w:rsidP="00B116A5">
            <w:pPr>
              <w:pStyle w:val="TableParagraph"/>
            </w:pPr>
            <w:r w:rsidRPr="004D6FDF">
              <w:rPr>
                <w:rFonts w:hint="eastAsia"/>
              </w:rPr>
              <w:t>24</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1C3AF2" w14:textId="77777777" w:rsidR="004D6FDF" w:rsidRPr="004D6FDF" w:rsidRDefault="004D6FDF" w:rsidP="00B116A5">
            <w:pPr>
              <w:pStyle w:val="TableParagraph"/>
            </w:pPr>
            <w:r w:rsidRPr="004D6FDF">
              <w:rPr>
                <w:rFonts w:hint="eastAsia"/>
              </w:rPr>
              <w:t>以前使ったことがあるパスワードをもう一度使用できるようになるまでに、ユーザーアカウントに引き続き必要がある異なる新しいパスワードの数を示します。</w:t>
            </w:r>
          </w:p>
        </w:tc>
      </w:tr>
      <w:tr w:rsidR="004D6FDF" w:rsidRPr="004D6FDF" w14:paraId="3967C469"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6FAD6F1" w14:textId="77777777" w:rsidR="004D6FDF" w:rsidRPr="004D6FDF" w:rsidRDefault="004D6FDF" w:rsidP="00B116A5">
            <w:pPr>
              <w:pStyle w:val="TableParagraph"/>
            </w:pPr>
            <w:r w:rsidRPr="004D6FDF">
              <w:rPr>
                <w:rFonts w:hint="eastAsia"/>
              </w:rPr>
              <w:t>暗号化を元に戻せる状態でパスワードを保存する</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1482A9" w14:textId="77777777" w:rsidR="004D6FDF" w:rsidRPr="004D6FDF" w:rsidRDefault="004D6FDF" w:rsidP="00B116A5">
            <w:pPr>
              <w:pStyle w:val="TableParagraph"/>
            </w:pPr>
            <w:r w:rsidRPr="004D6FDF">
              <w:rPr>
                <w:rFonts w:hint="eastAsia"/>
              </w:rPr>
              <w:t>無効</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E5868F" w14:textId="77777777" w:rsidR="004D6FDF" w:rsidRPr="004D6FDF" w:rsidRDefault="004D6FDF" w:rsidP="00B116A5">
            <w:pPr>
              <w:pStyle w:val="TableParagraph"/>
            </w:pPr>
            <w:r w:rsidRPr="004D6FDF">
              <w:rPr>
                <w:rFonts w:hint="eastAsia"/>
              </w:rPr>
              <w:t>オペレーティングシステムが可逆暗号化を使用してパスワードを保存するかどうかを決定します。</w:t>
            </w:r>
          </w:p>
        </w:tc>
      </w:tr>
      <w:tr w:rsidR="004D6FDF" w:rsidRPr="004D6FDF" w14:paraId="504DD671"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CE6CD47" w14:textId="77777777" w:rsidR="004D6FDF" w:rsidRPr="004D6FDF" w:rsidRDefault="004D6FDF" w:rsidP="00B116A5">
            <w:pPr>
              <w:pStyle w:val="TableParagraph"/>
            </w:pPr>
            <w:r w:rsidRPr="004D6FDF">
              <w:rPr>
                <w:rFonts w:hint="eastAsia"/>
              </w:rPr>
              <w:t>複雑さの要件を満たす必要があるパスワード</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D5E1488" w14:textId="77777777" w:rsidR="004D6FDF" w:rsidRPr="004D6FDF" w:rsidRDefault="004D6FDF" w:rsidP="00B116A5">
            <w:pPr>
              <w:pStyle w:val="TableParagraph"/>
            </w:pPr>
            <w:r w:rsidRPr="004D6FDF">
              <w:rPr>
                <w:rFonts w:hint="eastAsia"/>
              </w:rPr>
              <w:t>有効</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D4662EC" w14:textId="77777777" w:rsidR="004D6FDF" w:rsidRPr="004D6FDF" w:rsidRDefault="004D6FDF" w:rsidP="00B116A5">
            <w:pPr>
              <w:pStyle w:val="TableParagraph"/>
            </w:pPr>
            <w:r w:rsidRPr="004D6FDF">
              <w:rPr>
                <w:rFonts w:hint="eastAsia"/>
              </w:rPr>
              <w:t>パスワードが複雑さの要件を満たす必要があるかどうかを決定します。</w:t>
            </w:r>
            <w:r w:rsidRPr="004D6FDF">
              <w:rPr>
                <w:rFonts w:hint="eastAsia"/>
              </w:rPr>
              <w:br/>
              <w:t>1) ユーザーの SAM アカウント名 (アカウント名) 値または表示名 (フルネーム値) 全体を含めないでください。どちらのチェックでも大文字と小文字は区別されません。</w:t>
            </w:r>
            <w:r w:rsidRPr="004D6FDF">
              <w:rPr>
                <w:rFonts w:hint="eastAsia"/>
              </w:rPr>
              <w:br/>
              <w:t>SAM アカウント名は、それがパスワードの一部であるかどうかを判別するためにのみ、完全にチェックされます。SAM アカウント名が 3 文字未満の場合、このチェックはスキップされます。表示名は、区切り文字 (コンマ、ピリオド、ダッシュまたはハイフン、アンダースコア、スペース、シャープ記号、タブ) について解析されます。これらの区切り文字のいずれかが見つかると、表示名が分割され、すべての解析済みセクション (トークン) がパスワードに含まれていないことが確認されます。3 文字未満のトークンは無視され、トークンのサブ文字列はチェックされません。</w:t>
            </w:r>
            <w:r w:rsidRPr="004D6FDF">
              <w:rPr>
                <w:rFonts w:hint="eastAsia"/>
              </w:rPr>
              <w:br/>
              <w:t xml:space="preserve">たとえば、「Erin M. </w:t>
            </w:r>
            <w:proofErr w:type="spellStart"/>
            <w:r w:rsidRPr="004D6FDF">
              <w:rPr>
                <w:rFonts w:hint="eastAsia"/>
              </w:rPr>
              <w:t>Hagens</w:t>
            </w:r>
            <w:proofErr w:type="spellEnd"/>
            <w:r w:rsidRPr="004D6FDF">
              <w:rPr>
                <w:rFonts w:hint="eastAsia"/>
              </w:rPr>
              <w:t>」という名前は 3 つのトークンに分割されます。「Erin」、「M」、「</w:t>
            </w:r>
            <w:proofErr w:type="spellStart"/>
            <w:r w:rsidRPr="004D6FDF">
              <w:rPr>
                <w:rFonts w:hint="eastAsia"/>
              </w:rPr>
              <w:t>Hagens</w:t>
            </w:r>
            <w:proofErr w:type="spellEnd"/>
            <w:r w:rsidRPr="004D6FDF">
              <w:rPr>
                <w:rFonts w:hint="eastAsia"/>
              </w:rPr>
              <w:t>」です。2 番目のトークンは 1 文字しかないため、無視されます。したがって、このユーザーはパスワード内の任意の場所にサブ文字列として「</w:t>
            </w:r>
            <w:proofErr w:type="spellStart"/>
            <w:r w:rsidRPr="004D6FDF">
              <w:rPr>
                <w:rFonts w:hint="eastAsia"/>
              </w:rPr>
              <w:t>erin</w:t>
            </w:r>
            <w:proofErr w:type="spellEnd"/>
            <w:r w:rsidRPr="004D6FDF">
              <w:rPr>
                <w:rFonts w:hint="eastAsia"/>
              </w:rPr>
              <w:t>」または「</w:t>
            </w:r>
            <w:proofErr w:type="spellStart"/>
            <w:r w:rsidRPr="004D6FDF">
              <w:rPr>
                <w:rFonts w:hint="eastAsia"/>
              </w:rPr>
              <w:t>hagen</w:t>
            </w:r>
            <w:proofErr w:type="spellEnd"/>
            <w:r w:rsidRPr="004D6FDF">
              <w:rPr>
                <w:rFonts w:hint="eastAsia"/>
              </w:rPr>
              <w:t>」を含むパスワードを取得できません。</w:t>
            </w:r>
            <w:r w:rsidRPr="004D6FDF">
              <w:rPr>
                <w:rFonts w:hint="eastAsia"/>
              </w:rPr>
              <w:br/>
              <w:t>2) 次の 3 つのカテゴリの文字が含まれている必要があります。</w:t>
            </w:r>
            <w:r w:rsidRPr="004D6FDF">
              <w:rPr>
                <w:rFonts w:hint="eastAsia"/>
              </w:rPr>
              <w:br/>
              <w:t>- ヨーロッパ言語の大文字 (発音区別符号、ギリシャ文字およびキリル文字を使用した A から Z)</w:t>
            </w:r>
            <w:r w:rsidRPr="004D6FDF">
              <w:rPr>
                <w:rFonts w:hint="eastAsia"/>
              </w:rPr>
              <w:br/>
              <w:t>- ヨーロッパ言語の小文字 (発音区別符号、ギリシャ文字およびキリル文字を使用した A から Z)</w:t>
            </w:r>
            <w:r w:rsidRPr="004D6FDF">
              <w:rPr>
                <w:rFonts w:hint="eastAsia"/>
              </w:rPr>
              <w:br/>
              <w:t>- 基数 10 桁 (0 から 9)</w:t>
            </w:r>
            <w:r w:rsidRPr="004D6FDF">
              <w:rPr>
                <w:rFonts w:hint="eastAsia"/>
              </w:rPr>
              <w:br/>
              <w:t>- 英数字以外の文字 (特殊文字):</w:t>
            </w:r>
            <w:r w:rsidRPr="004D6FDF">
              <w:rPr>
                <w:rFonts w:hint="eastAsia"/>
              </w:rPr>
              <w:br/>
              <w:t>(~!@#$%^&amp;*_-+=`&amp;3x7c;\(){}[]:;"'&lt;&gt;,.?/)</w:t>
            </w:r>
            <w:r w:rsidRPr="004D6FDF">
              <w:rPr>
                <w:rFonts w:hint="eastAsia"/>
              </w:rPr>
              <w:br/>
              <w:t>ユーロやイギリス ポンドなどの通貨記号は、このポリシー設定の特殊文字としてはカウントされません。</w:t>
            </w:r>
            <w:r w:rsidRPr="004D6FDF">
              <w:rPr>
                <w:rFonts w:hint="eastAsia"/>
              </w:rPr>
              <w:br/>
              <w:t>- アルファベット文字として分類されているが、大文字でも小文字でもない任意の Unicode 文字。これには、アジア言語の Unicode 文字が含まれます。</w:t>
            </w:r>
          </w:p>
        </w:tc>
      </w:tr>
    </w:tbl>
    <w:p w14:paraId="1C97BB29" w14:textId="50B1B6A2" w:rsidR="004F5C89" w:rsidRDefault="00513C8F" w:rsidP="00AA25E3">
      <w:pPr>
        <w:pStyle w:val="4"/>
      </w:pPr>
      <w:r>
        <w:t>[コンピュータの構成]&gt;[ポリシー]&gt;[Windows の設定]&gt;[セキュリティの設定]&gt;[アカウント ポリシー]</w:t>
      </w:r>
      <w:r>
        <w:rPr>
          <w:rFonts w:hint="eastAsia"/>
        </w:rPr>
        <w:t>&gt;</w:t>
      </w:r>
      <w:r>
        <w:t xml:space="preserve"> </w:t>
      </w:r>
      <w:r w:rsidR="004F5C89">
        <w:t xml:space="preserve">[アカウント ロックアウトのポリシー]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703"/>
        <w:gridCol w:w="6477"/>
      </w:tblGrid>
      <w:tr w:rsidR="00C54A11" w:rsidRPr="00C54A11" w14:paraId="5BA80868"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8E33A02" w14:textId="77777777" w:rsidR="00C54A11" w:rsidRPr="00B116A5" w:rsidRDefault="00C54A11" w:rsidP="00B116A5">
            <w:pPr>
              <w:pStyle w:val="TableParagraph"/>
              <w:jc w:val="center"/>
              <w:rPr>
                <w:color w:val="FFFFFF" w:themeColor="background1"/>
              </w:rPr>
            </w:pPr>
            <w:r w:rsidRPr="00B116A5">
              <w:rPr>
                <w:rFonts w:hint="eastAsia"/>
                <w:color w:val="FFFFFF" w:themeColor="background1"/>
              </w:rPr>
              <w:t>ポリシー設定</w:t>
            </w:r>
          </w:p>
        </w:tc>
        <w:tc>
          <w:tcPr>
            <w:tcW w:w="70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0352FE1" w14:textId="77777777" w:rsidR="00C54A11" w:rsidRPr="00B116A5" w:rsidRDefault="00C54A11" w:rsidP="00B116A5">
            <w:pPr>
              <w:pStyle w:val="TableParagraph"/>
              <w:jc w:val="center"/>
              <w:rPr>
                <w:color w:val="FFFFFF" w:themeColor="background1"/>
              </w:rPr>
            </w:pPr>
            <w:r w:rsidRPr="00B116A5">
              <w:rPr>
                <w:rFonts w:hint="eastAsia"/>
                <w:color w:val="FFFFFF" w:themeColor="background1"/>
              </w:rPr>
              <w:t>値</w:t>
            </w:r>
          </w:p>
        </w:tc>
        <w:tc>
          <w:tcPr>
            <w:tcW w:w="647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37A735A" w14:textId="77777777" w:rsidR="00C54A11" w:rsidRPr="00B116A5" w:rsidRDefault="00C54A11" w:rsidP="00B116A5">
            <w:pPr>
              <w:pStyle w:val="TableParagraph"/>
              <w:jc w:val="center"/>
              <w:rPr>
                <w:color w:val="FFFFFF" w:themeColor="background1"/>
              </w:rPr>
            </w:pPr>
            <w:r w:rsidRPr="00B116A5">
              <w:rPr>
                <w:rFonts w:hint="eastAsia"/>
                <w:color w:val="FFFFFF" w:themeColor="background1"/>
              </w:rPr>
              <w:t>説明</w:t>
            </w:r>
          </w:p>
        </w:tc>
      </w:tr>
      <w:tr w:rsidR="00C54A11" w:rsidRPr="00C54A11" w14:paraId="0CE3F9D8"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575547" w14:textId="77777777" w:rsidR="00C54A11" w:rsidRPr="00C54A11" w:rsidRDefault="00C54A11" w:rsidP="00B116A5">
            <w:pPr>
              <w:pStyle w:val="TableParagraph"/>
            </w:pPr>
            <w:r w:rsidRPr="00C54A11">
              <w:rPr>
                <w:rFonts w:hint="eastAsia"/>
              </w:rPr>
              <w:t>アカウントのロックアウトのしきい値</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96F6C7F" w14:textId="214225A7" w:rsidR="00C54A11" w:rsidRPr="00C54A11" w:rsidRDefault="00010A59" w:rsidP="00B116A5">
            <w:pPr>
              <w:pStyle w:val="TableParagraph"/>
            </w:pPr>
            <w:r>
              <w:rPr>
                <w:rFonts w:hint="eastAsia"/>
              </w:rPr>
              <w:t>3-5</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A20699" w14:textId="77777777" w:rsidR="00C54A11" w:rsidRPr="00C54A11" w:rsidRDefault="00C54A11" w:rsidP="00B116A5">
            <w:pPr>
              <w:pStyle w:val="TableParagraph"/>
            </w:pPr>
            <w:r w:rsidRPr="00C54A11">
              <w:rPr>
                <w:rFonts w:hint="eastAsia"/>
              </w:rPr>
              <w:t>ユーザーアカウントがロックアウトされる原因となるログオン失敗回数を示します。ロックアウトされたアカウントは、管理者がリセットするか、そのアカウントのロックアウト期間が過ぎるまで使用できません。</w:t>
            </w:r>
          </w:p>
        </w:tc>
      </w:tr>
      <w:tr w:rsidR="00C54A11" w:rsidRPr="00C54A11" w14:paraId="68BFC2A3"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F49A47" w14:textId="77777777" w:rsidR="00C54A11" w:rsidRPr="00C54A11" w:rsidRDefault="00C54A11" w:rsidP="00B116A5">
            <w:pPr>
              <w:pStyle w:val="TableParagraph"/>
            </w:pPr>
            <w:r w:rsidRPr="00C54A11">
              <w:rPr>
                <w:rFonts w:hint="eastAsia"/>
              </w:rPr>
              <w:t>ロックアウト カウンターのリセット</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CF6238" w14:textId="77777777" w:rsidR="00C54A11" w:rsidRPr="00C54A11" w:rsidRDefault="00C54A11" w:rsidP="00B116A5">
            <w:pPr>
              <w:pStyle w:val="TableParagraph"/>
            </w:pPr>
            <w:r w:rsidRPr="00C54A11">
              <w:rPr>
                <w:rFonts w:hint="eastAsia"/>
              </w:rPr>
              <w:t>15</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8F7E2AC" w14:textId="77777777" w:rsidR="00C54A11" w:rsidRPr="00C54A11" w:rsidRDefault="00C54A11" w:rsidP="00B116A5">
            <w:pPr>
              <w:pStyle w:val="TableParagraph"/>
            </w:pPr>
            <w:r w:rsidRPr="00C54A11">
              <w:rPr>
                <w:rFonts w:hint="eastAsia"/>
              </w:rPr>
              <w:t>ログオン失敗後、ログオン失敗のカウンタが0（不良ログオン試行）にリセットされるまでに必要な時間を分単位で示します。</w:t>
            </w:r>
          </w:p>
        </w:tc>
      </w:tr>
      <w:tr w:rsidR="00C54A11" w:rsidRPr="00C54A11" w14:paraId="6470336B"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F9AE579" w14:textId="77777777" w:rsidR="00C54A11" w:rsidRPr="00C54A11" w:rsidRDefault="00C54A11" w:rsidP="00B116A5">
            <w:pPr>
              <w:pStyle w:val="TableParagraph"/>
            </w:pPr>
            <w:r w:rsidRPr="00C54A11">
              <w:rPr>
                <w:rFonts w:hint="eastAsia"/>
              </w:rPr>
              <w:t>ロックアウト期間</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46208E9" w14:textId="77777777" w:rsidR="00C54A11" w:rsidRPr="00C54A11" w:rsidRDefault="00C54A11" w:rsidP="00B116A5">
            <w:pPr>
              <w:pStyle w:val="TableParagraph"/>
            </w:pPr>
            <w:r w:rsidRPr="00C54A11">
              <w:rPr>
                <w:rFonts w:hint="eastAsia"/>
              </w:rPr>
              <w:t>15</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FFC7DBB" w14:textId="77777777" w:rsidR="00C54A11" w:rsidRPr="00C54A11" w:rsidRDefault="00C54A11" w:rsidP="00B116A5">
            <w:pPr>
              <w:pStyle w:val="TableParagraph"/>
            </w:pPr>
            <w:r w:rsidRPr="00C54A11">
              <w:rPr>
                <w:rFonts w:hint="eastAsia"/>
              </w:rPr>
              <w:t>ロックアウトされたアカウントが自動的にロック解除されるまでのロックアウト期間を分単位で示します。アカウントロックアウトのしきい値が定義されている場合は、アカウントロックアウト期間をリセット時間と同じかそれ以上にしてください。</w:t>
            </w:r>
          </w:p>
        </w:tc>
      </w:tr>
    </w:tbl>
    <w:p w14:paraId="699EC8C4" w14:textId="57622ECC" w:rsidR="004F5C89" w:rsidRDefault="004F5C89" w:rsidP="00CE66EB">
      <w:pPr>
        <w:pStyle w:val="3"/>
        <w:spacing w:before="365"/>
        <w:ind w:left="840" w:hanging="840"/>
      </w:pPr>
      <w:bookmarkStart w:id="77" w:name="_Toc56588784"/>
      <w:r>
        <w:rPr>
          <w:rFonts w:hint="eastAsia"/>
        </w:rPr>
        <w:t>・</w:t>
      </w:r>
      <w:r>
        <w:t>L1 ローカルポリシー ユーザー権利の割り当て</w:t>
      </w:r>
      <w:bookmarkEnd w:id="77"/>
    </w:p>
    <w:p w14:paraId="722E2762" w14:textId="55C0269C" w:rsidR="004F5C89" w:rsidRDefault="004F5C89" w:rsidP="00AA25E3">
      <w:pPr>
        <w:pStyle w:val="4"/>
      </w:pPr>
      <w:r>
        <w:t xml:space="preserve">[コンピュータの構成]&gt;[ポリシー]&gt;[Windows の設定]&gt;[セキュリティの設定]&gt;[ローカルポリシー]&gt;[ユーザー権利の割り当て]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120"/>
        <w:gridCol w:w="5060"/>
      </w:tblGrid>
      <w:tr w:rsidR="009076E8" w:rsidRPr="009076E8" w14:paraId="1409C2B5"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58CE2E7" w14:textId="77777777" w:rsidR="009076E8" w:rsidRPr="009076E8" w:rsidRDefault="009076E8" w:rsidP="009076E8">
            <w:pPr>
              <w:spacing w:afterLines="0" w:after="0" w:line="240" w:lineRule="exact"/>
              <w:jc w:val="center"/>
              <w:rPr>
                <w:rFonts w:asciiTheme="minorEastAsia" w:hAnsiTheme="minorEastAsia" w:cs="ＭＳ Ｐゴシック"/>
                <w:b/>
                <w:bCs/>
                <w:color w:val="FFFFFF"/>
                <w:kern w:val="0"/>
                <w:sz w:val="16"/>
                <w:szCs w:val="16"/>
              </w:rPr>
            </w:pPr>
            <w:r w:rsidRPr="009076E8">
              <w:rPr>
                <w:rFonts w:asciiTheme="minorEastAsia" w:hAnsiTheme="minorEastAsia" w:cs="ＭＳ Ｐゴシック" w:hint="eastAsia"/>
                <w:b/>
                <w:bCs/>
                <w:color w:val="FFFFFF"/>
                <w:kern w:val="0"/>
                <w:sz w:val="16"/>
                <w:szCs w:val="16"/>
              </w:rPr>
              <w:t>ポリシー設定</w:t>
            </w:r>
          </w:p>
        </w:tc>
        <w:tc>
          <w:tcPr>
            <w:tcW w:w="212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8E98671" w14:textId="77777777" w:rsidR="009076E8" w:rsidRPr="009076E8" w:rsidRDefault="009076E8" w:rsidP="009076E8">
            <w:pPr>
              <w:spacing w:afterLines="0" w:after="0" w:line="240" w:lineRule="exact"/>
              <w:jc w:val="center"/>
              <w:rPr>
                <w:rFonts w:asciiTheme="minorEastAsia" w:hAnsiTheme="minorEastAsia" w:cs="ＭＳ Ｐゴシック"/>
                <w:b/>
                <w:bCs/>
                <w:color w:val="FFFFFF"/>
                <w:kern w:val="0"/>
                <w:sz w:val="16"/>
                <w:szCs w:val="16"/>
              </w:rPr>
            </w:pPr>
            <w:r w:rsidRPr="009076E8">
              <w:rPr>
                <w:rFonts w:asciiTheme="minorEastAsia" w:hAnsiTheme="minorEastAsia" w:cs="ＭＳ Ｐゴシック" w:hint="eastAsia"/>
                <w:b/>
                <w:bCs/>
                <w:color w:val="FFFFFF"/>
                <w:kern w:val="0"/>
                <w:sz w:val="16"/>
                <w:szCs w:val="16"/>
              </w:rPr>
              <w:t>値</w:t>
            </w:r>
          </w:p>
        </w:tc>
        <w:tc>
          <w:tcPr>
            <w:tcW w:w="506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1D784AE" w14:textId="77777777" w:rsidR="009076E8" w:rsidRPr="009076E8" w:rsidRDefault="009076E8" w:rsidP="009076E8">
            <w:pPr>
              <w:spacing w:afterLines="0" w:after="0" w:line="240" w:lineRule="exact"/>
              <w:jc w:val="center"/>
              <w:rPr>
                <w:rFonts w:asciiTheme="minorEastAsia" w:hAnsiTheme="minorEastAsia" w:cs="ＭＳ Ｐゴシック"/>
                <w:b/>
                <w:bCs/>
                <w:color w:val="FFFFFF"/>
                <w:kern w:val="0"/>
                <w:sz w:val="16"/>
                <w:szCs w:val="16"/>
              </w:rPr>
            </w:pPr>
            <w:r w:rsidRPr="009076E8">
              <w:rPr>
                <w:rFonts w:asciiTheme="minorEastAsia" w:hAnsiTheme="minorEastAsia" w:cs="ＭＳ Ｐゴシック" w:hint="eastAsia"/>
                <w:b/>
                <w:bCs/>
                <w:color w:val="FFFFFF"/>
                <w:kern w:val="0"/>
                <w:sz w:val="16"/>
                <w:szCs w:val="16"/>
              </w:rPr>
              <w:t>説明</w:t>
            </w:r>
          </w:p>
        </w:tc>
      </w:tr>
      <w:tr w:rsidR="009076E8" w:rsidRPr="009076E8" w14:paraId="599C8CDE"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7F55C5"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オペレーティングシステムの一部として機能</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10A535E"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誰もいない（空白）</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42CE6BC" w14:textId="18C7DC27" w:rsidR="009076E8" w:rsidRPr="009076E8" w:rsidRDefault="00010A59" w:rsidP="009076E8">
            <w:pPr>
              <w:spacing w:afterLines="0" w:after="0" w:line="240" w:lineRule="exact"/>
              <w:rPr>
                <w:rFonts w:asciiTheme="minorEastAsia" w:hAnsiTheme="minorEastAsia" w:cs="ＭＳ Ｐゴシック"/>
                <w:color w:val="000000"/>
                <w:kern w:val="0"/>
                <w:sz w:val="16"/>
                <w:szCs w:val="16"/>
              </w:rPr>
            </w:pPr>
            <w:r w:rsidRPr="00010A59">
              <w:rPr>
                <w:rFonts w:asciiTheme="minorEastAsia" w:hAnsiTheme="minorEastAsia" w:cs="ＭＳ Ｐゴシック" w:hint="eastAsia"/>
                <w:color w:val="000000"/>
                <w:kern w:val="0"/>
                <w:sz w:val="16"/>
                <w:szCs w:val="16"/>
              </w:rPr>
              <w:t>このユーザーの権利を使用すると、プロセスは認証なしでどのユーザーを偽装することもできます。したがって、プロセスはそのユーザーと同じローカル</w:t>
            </w:r>
            <w:r w:rsidRPr="00010A59">
              <w:rPr>
                <w:rFonts w:asciiTheme="minorEastAsia" w:hAnsiTheme="minorEastAsia" w:cs="ＭＳ Ｐゴシック"/>
                <w:color w:val="000000"/>
                <w:kern w:val="0"/>
                <w:sz w:val="16"/>
                <w:szCs w:val="16"/>
              </w:rPr>
              <w:t xml:space="preserve"> リソースにアクセスできるようになります。</w:t>
            </w:r>
          </w:p>
        </w:tc>
      </w:tr>
      <w:tr w:rsidR="009076E8" w:rsidRPr="009076E8" w14:paraId="23B1B97B"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D500EE"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グローバルオブジェクトの作成</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9193F6"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Administrators; LOCAL SERVICE; NETWORK SERVICE; SERVICE</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E6149D"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このセキュリティ設定は、ユーザーがすべてのセッションで使用可能なグローバルオブジェクトを作成できるかどうかを決定します。</w:t>
            </w:r>
          </w:p>
        </w:tc>
      </w:tr>
      <w:tr w:rsidR="009076E8" w:rsidRPr="009076E8" w14:paraId="6879640B"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25737B"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コンピューターとユーザー アカウントに委任時の信頼を付与</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CC20AE"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誰もいない（空白）</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0E9BBC" w14:textId="7C342E82" w:rsidR="009076E8" w:rsidRPr="009076E8" w:rsidRDefault="0076757B" w:rsidP="009076E8">
            <w:pPr>
              <w:spacing w:afterLines="0" w:after="0" w:line="240" w:lineRule="exact"/>
              <w:rPr>
                <w:rFonts w:asciiTheme="minorEastAsia" w:hAnsiTheme="minorEastAsia" w:cs="ＭＳ Ｐゴシック"/>
                <w:color w:val="000000"/>
                <w:kern w:val="0"/>
                <w:sz w:val="16"/>
                <w:szCs w:val="16"/>
              </w:rPr>
            </w:pPr>
            <w:r w:rsidRPr="0076757B">
              <w:rPr>
                <w:rFonts w:asciiTheme="minorEastAsia" w:hAnsiTheme="minorEastAsia" w:cs="ＭＳ Ｐゴシック" w:hint="eastAsia"/>
                <w:color w:val="000000"/>
                <w:kern w:val="0"/>
                <w:sz w:val="16"/>
                <w:szCs w:val="16"/>
              </w:rPr>
              <w:t>このセキュリティ設定は、ユーザー</w:t>
            </w:r>
            <w:r w:rsidRPr="0076757B">
              <w:rPr>
                <w:rFonts w:asciiTheme="minorEastAsia" w:hAnsiTheme="minorEastAsia" w:cs="ＭＳ Ｐゴシック"/>
                <w:color w:val="000000"/>
                <w:kern w:val="0"/>
                <w:sz w:val="16"/>
                <w:szCs w:val="16"/>
              </w:rPr>
              <w:t xml:space="preserve"> オブジェクトまたはコンピューター オブジェクトに対する [Trusted for Delegation] 設定を設定できるユーザーを決定します。</w:t>
            </w:r>
          </w:p>
        </w:tc>
      </w:tr>
      <w:tr w:rsidR="009076E8" w:rsidRPr="009076E8" w14:paraId="618B4FB3"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3FFF7A7"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デバイスドライバーのロードとアンロード</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DCC8C98"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Administrators</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B3A95A3"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デバイスドライバーまたは他のコードをカーネルモードに動的にロードおよびアンロードできるユーザーを決定します。このユーザー権利は、プラグアンドプレイデバイスドライバーには適用されません。</w:t>
            </w:r>
          </w:p>
        </w:tc>
      </w:tr>
      <w:tr w:rsidR="009076E8" w:rsidRPr="009076E8" w14:paraId="48907934"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87D7CCA"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トークンオブジェクトの作成</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292767"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誰もいない（空白）</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D961F9" w14:textId="09287E85" w:rsidR="009076E8" w:rsidRPr="009076E8" w:rsidRDefault="0076757B" w:rsidP="009076E8">
            <w:pPr>
              <w:spacing w:afterLines="0" w:after="0" w:line="240" w:lineRule="exact"/>
              <w:rPr>
                <w:rFonts w:asciiTheme="minorEastAsia" w:hAnsiTheme="minorEastAsia" w:cs="ＭＳ Ｐゴシック"/>
                <w:color w:val="000000"/>
                <w:kern w:val="0"/>
                <w:sz w:val="16"/>
                <w:szCs w:val="16"/>
              </w:rPr>
            </w:pPr>
            <w:r w:rsidRPr="0076757B">
              <w:rPr>
                <w:rFonts w:asciiTheme="minorEastAsia" w:hAnsiTheme="minorEastAsia" w:cs="ＭＳ Ｐゴシック" w:hint="eastAsia"/>
                <w:color w:val="000000"/>
                <w:kern w:val="0"/>
                <w:sz w:val="16"/>
                <w:szCs w:val="16"/>
              </w:rPr>
              <w:t>プロセスが内部アプリケーション</w:t>
            </w:r>
            <w:r w:rsidRPr="0076757B">
              <w:rPr>
                <w:rFonts w:asciiTheme="minorEastAsia" w:hAnsiTheme="minorEastAsia" w:cs="ＭＳ Ｐゴシック"/>
                <w:color w:val="000000"/>
                <w:kern w:val="0"/>
                <w:sz w:val="16"/>
                <w:szCs w:val="16"/>
              </w:rPr>
              <w:t xml:space="preserve"> プログラミング インターフェイス (API) でアクセス トークンを作成するときに、ローカル リソースへのアクセス用のトークンを作成するプロセスが使用できるアカウントを決定します。</w:t>
            </w:r>
          </w:p>
        </w:tc>
      </w:tr>
      <w:tr w:rsidR="009076E8" w:rsidRPr="009076E8" w14:paraId="57714902"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986A15F" w14:textId="1C197F5C" w:rsidR="009076E8" w:rsidRPr="009076E8" w:rsidRDefault="0076757B" w:rsidP="009076E8">
            <w:pPr>
              <w:spacing w:afterLines="0" w:after="0" w:line="240" w:lineRule="exact"/>
              <w:rPr>
                <w:rFonts w:asciiTheme="minorEastAsia" w:hAnsiTheme="minorEastAsia" w:cs="ＭＳ Ｐゴシック"/>
                <w:color w:val="000000"/>
                <w:kern w:val="0"/>
                <w:sz w:val="16"/>
                <w:szCs w:val="16"/>
              </w:rPr>
            </w:pPr>
            <w:r w:rsidRPr="0076757B">
              <w:rPr>
                <w:rFonts w:asciiTheme="minorEastAsia" w:hAnsiTheme="minorEastAsia" w:cs="ＭＳ Ｐゴシック" w:hint="eastAsia"/>
                <w:color w:val="000000"/>
                <w:kern w:val="0"/>
                <w:sz w:val="16"/>
                <w:szCs w:val="16"/>
              </w:rPr>
              <w:t>ネットワーク経由でのアクセス</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CE99F69" w14:textId="2D916241"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proofErr w:type="spellStart"/>
            <w:r w:rsidRPr="009076E8">
              <w:rPr>
                <w:rFonts w:asciiTheme="minorEastAsia" w:hAnsiTheme="minorEastAsia" w:cs="ＭＳ Ｐゴシック" w:hint="eastAsia"/>
                <w:color w:val="000000"/>
                <w:kern w:val="0"/>
                <w:sz w:val="16"/>
                <w:szCs w:val="16"/>
              </w:rPr>
              <w:t>Administrators;Remote</w:t>
            </w:r>
            <w:proofErr w:type="spellEnd"/>
            <w:r w:rsidRPr="009076E8">
              <w:rPr>
                <w:rFonts w:asciiTheme="minorEastAsia" w:hAnsiTheme="minorEastAsia" w:cs="ＭＳ Ｐゴシック" w:hint="eastAsia"/>
                <w:color w:val="000000"/>
                <w:kern w:val="0"/>
                <w:sz w:val="16"/>
                <w:szCs w:val="16"/>
              </w:rPr>
              <w:t xml:space="preserve"> Desktop Users</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995808B" w14:textId="27490B38" w:rsidR="009076E8" w:rsidRPr="009076E8" w:rsidRDefault="0076757B" w:rsidP="009076E8">
            <w:pPr>
              <w:spacing w:afterLines="0" w:after="0" w:line="240" w:lineRule="exact"/>
              <w:rPr>
                <w:rFonts w:asciiTheme="minorEastAsia" w:hAnsiTheme="minorEastAsia" w:cs="ＭＳ Ｐゴシック"/>
                <w:color w:val="000000"/>
                <w:kern w:val="0"/>
                <w:sz w:val="16"/>
                <w:szCs w:val="16"/>
              </w:rPr>
            </w:pPr>
            <w:r w:rsidRPr="0076757B">
              <w:rPr>
                <w:rFonts w:asciiTheme="minorEastAsia" w:hAnsiTheme="minorEastAsia" w:cs="ＭＳ Ｐゴシック" w:hint="eastAsia"/>
                <w:color w:val="000000"/>
                <w:kern w:val="0"/>
                <w:sz w:val="16"/>
                <w:szCs w:val="16"/>
              </w:rPr>
              <w:t>このユーザーの権利は、ネットワーク経由でコンピューターに接続できるユーザーおよびグループを決定します。リモート</w:t>
            </w:r>
            <w:r w:rsidRPr="0076757B">
              <w:rPr>
                <w:rFonts w:asciiTheme="minorEastAsia" w:hAnsiTheme="minorEastAsia" w:cs="ＭＳ Ｐゴシック"/>
                <w:color w:val="000000"/>
                <w:kern w:val="0"/>
                <w:sz w:val="16"/>
                <w:szCs w:val="16"/>
              </w:rPr>
              <w:t xml:space="preserve"> デスクトップ サービスはこのユーザーの権利には影響されません。</w:t>
            </w:r>
          </w:p>
        </w:tc>
      </w:tr>
      <w:tr w:rsidR="009076E8" w:rsidRPr="009076E8" w14:paraId="4ACB3C45"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0ABCE0"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ファームウェア環境値の修正</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6FCAD7A"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Administrators</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697DB77" w14:textId="6D4F32DF" w:rsidR="009076E8" w:rsidRPr="009076E8" w:rsidRDefault="0076757B" w:rsidP="009076E8">
            <w:pPr>
              <w:spacing w:afterLines="0" w:after="0" w:line="240" w:lineRule="exact"/>
              <w:rPr>
                <w:rFonts w:asciiTheme="minorEastAsia" w:hAnsiTheme="minorEastAsia" w:cs="ＭＳ Ｐゴシック"/>
                <w:color w:val="000000"/>
                <w:kern w:val="0"/>
                <w:sz w:val="16"/>
                <w:szCs w:val="16"/>
              </w:rPr>
            </w:pPr>
            <w:r w:rsidRPr="0076757B">
              <w:rPr>
                <w:rFonts w:asciiTheme="minorEastAsia" w:hAnsiTheme="minorEastAsia" w:cs="ＭＳ Ｐゴシック" w:hint="eastAsia"/>
                <w:color w:val="000000"/>
                <w:kern w:val="0"/>
                <w:sz w:val="16"/>
                <w:szCs w:val="16"/>
              </w:rPr>
              <w:t>ファームウェアの環境値を変更できるユーザーを決定します。ファームウェア環境変数は、非</w:t>
            </w:r>
            <w:r w:rsidRPr="0076757B">
              <w:rPr>
                <w:rFonts w:asciiTheme="minorEastAsia" w:hAnsiTheme="minorEastAsia" w:cs="ＭＳ Ｐゴシック"/>
                <w:color w:val="000000"/>
                <w:kern w:val="0"/>
                <w:sz w:val="16"/>
                <w:szCs w:val="16"/>
              </w:rPr>
              <w:t xml:space="preserve"> x86 ベースのコンピューターの不揮発性 RAM に格納される設定です。設定の影響は、プロセッサによって異なります。</w:t>
            </w:r>
          </w:p>
        </w:tc>
      </w:tr>
      <w:tr w:rsidR="009076E8" w:rsidRPr="009076E8" w14:paraId="5269E87B"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D40D50"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ファイルとその他のオブジェクトの所有権の取得</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0FA5A1"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Administrators</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651FD29" w14:textId="53F4CF03" w:rsidR="009076E8" w:rsidRPr="009076E8" w:rsidRDefault="0076757B" w:rsidP="009076E8">
            <w:pPr>
              <w:spacing w:afterLines="0" w:after="0" w:line="240" w:lineRule="exact"/>
              <w:rPr>
                <w:rFonts w:asciiTheme="minorEastAsia" w:hAnsiTheme="minorEastAsia" w:cs="ＭＳ Ｐゴシック"/>
                <w:color w:val="000000"/>
                <w:kern w:val="0"/>
                <w:sz w:val="16"/>
                <w:szCs w:val="16"/>
              </w:rPr>
            </w:pPr>
            <w:r w:rsidRPr="0076757B">
              <w:rPr>
                <w:rFonts w:asciiTheme="minorEastAsia" w:hAnsiTheme="minorEastAsia" w:cs="ＭＳ Ｐゴシック"/>
                <w:color w:val="000000"/>
                <w:kern w:val="0"/>
                <w:sz w:val="16"/>
                <w:szCs w:val="16"/>
              </w:rPr>
              <w:t>Active Directory オブジェクト、ファイルとフォルダ、プリンタ、レジストリ キー、プロセス、スレッドなど、セキュリティが設定可能な任意のオブジェクトの所有権を取得できるユーザーを決定する</w:t>
            </w:r>
            <w:r w:rsidR="009076E8" w:rsidRPr="009076E8">
              <w:rPr>
                <w:rFonts w:asciiTheme="minorEastAsia" w:hAnsiTheme="minorEastAsia" w:cs="ＭＳ Ｐゴシック" w:hint="eastAsia"/>
                <w:color w:val="000000"/>
                <w:kern w:val="0"/>
                <w:sz w:val="16"/>
                <w:szCs w:val="16"/>
              </w:rPr>
              <w:t>。</w:t>
            </w:r>
          </w:p>
        </w:tc>
      </w:tr>
      <w:tr w:rsidR="009076E8" w:rsidRPr="009076E8" w14:paraId="3CCF8CDF"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08A7AD"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ファイルとディレクトリのバックアップ</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B156E64"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Administrators</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38C44D" w14:textId="5BE103E9" w:rsidR="009076E8" w:rsidRPr="009076E8" w:rsidRDefault="0076757B" w:rsidP="009076E8">
            <w:pPr>
              <w:spacing w:afterLines="0" w:after="0" w:line="240" w:lineRule="exact"/>
              <w:rPr>
                <w:rFonts w:asciiTheme="minorEastAsia" w:hAnsiTheme="minorEastAsia" w:cs="ＭＳ Ｐゴシック"/>
                <w:color w:val="000000"/>
                <w:kern w:val="0"/>
                <w:sz w:val="16"/>
                <w:szCs w:val="16"/>
              </w:rPr>
            </w:pPr>
            <w:r w:rsidRPr="0076757B">
              <w:rPr>
                <w:rFonts w:asciiTheme="minorEastAsia" w:hAnsiTheme="minorEastAsia" w:cs="ＭＳ Ｐゴシック" w:hint="eastAsia"/>
                <w:color w:val="000000"/>
                <w:kern w:val="0"/>
                <w:sz w:val="16"/>
                <w:szCs w:val="16"/>
              </w:rPr>
              <w:t>システムをバックアップするために、ファイルやディレクトリ、レジストリ、およびその他の固定オブジェクトのアクセス許可をバイパスできるユーザーを決定する</w:t>
            </w:r>
            <w:r w:rsidR="009076E8" w:rsidRPr="009076E8">
              <w:rPr>
                <w:rFonts w:asciiTheme="minorEastAsia" w:hAnsiTheme="minorEastAsia" w:cs="ＭＳ Ｐゴシック" w:hint="eastAsia"/>
                <w:color w:val="000000"/>
                <w:kern w:val="0"/>
                <w:sz w:val="16"/>
                <w:szCs w:val="16"/>
              </w:rPr>
              <w:t>。</w:t>
            </w:r>
          </w:p>
        </w:tc>
      </w:tr>
      <w:tr w:rsidR="009076E8" w:rsidRPr="009076E8" w14:paraId="66292719"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15C2B1F"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ファイルとディレクトリの復元</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7EEEB26"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Administrators</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BFF510" w14:textId="1435877C" w:rsidR="009076E8" w:rsidRPr="009076E8" w:rsidRDefault="0076757B" w:rsidP="009076E8">
            <w:pPr>
              <w:spacing w:afterLines="0" w:after="0" w:line="240" w:lineRule="exact"/>
              <w:rPr>
                <w:rFonts w:asciiTheme="minorEastAsia" w:hAnsiTheme="minorEastAsia" w:cs="ＭＳ Ｐゴシック"/>
                <w:color w:val="000000"/>
                <w:kern w:val="0"/>
                <w:sz w:val="16"/>
                <w:szCs w:val="16"/>
              </w:rPr>
            </w:pPr>
            <w:r w:rsidRPr="0076757B">
              <w:rPr>
                <w:rFonts w:asciiTheme="minorEastAsia" w:hAnsiTheme="minorEastAsia" w:cs="ＭＳ Ｐゴシック" w:hint="eastAsia"/>
                <w:color w:val="000000"/>
                <w:kern w:val="0"/>
                <w:sz w:val="16"/>
                <w:szCs w:val="16"/>
              </w:rPr>
              <w:t>バックアップしたファイルやディレクトリを復元するときにファイル、ディレクトリ、レジストリ、およびその他の持続的なオブジェクトのアクセス許可をバイパスできるユーザーと、任意の有効なセキュリティ</w:t>
            </w:r>
            <w:r w:rsidRPr="0076757B">
              <w:rPr>
                <w:rFonts w:asciiTheme="minorEastAsia" w:hAnsiTheme="minorEastAsia" w:cs="ＭＳ Ｐゴシック"/>
                <w:color w:val="000000"/>
                <w:kern w:val="0"/>
                <w:sz w:val="16"/>
                <w:szCs w:val="16"/>
              </w:rPr>
              <w:t xml:space="preserve"> プリンシパルをオブジェクトの所有者に設定できるユーザーを決定する</w:t>
            </w:r>
            <w:r>
              <w:rPr>
                <w:rFonts w:asciiTheme="minorEastAsia" w:hAnsiTheme="minorEastAsia" w:cs="ＭＳ Ｐゴシック" w:hint="eastAsia"/>
                <w:color w:val="000000"/>
                <w:kern w:val="0"/>
                <w:sz w:val="16"/>
                <w:szCs w:val="16"/>
              </w:rPr>
              <w:t>。</w:t>
            </w:r>
          </w:p>
        </w:tc>
      </w:tr>
      <w:tr w:rsidR="009076E8" w:rsidRPr="009076E8" w14:paraId="5D266735"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3CDE470"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プログラムのデバッグ</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C18E48"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Administrators</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87C21B8" w14:textId="5F7C8A7D" w:rsidR="009076E8" w:rsidRPr="009076E8" w:rsidRDefault="0076757B" w:rsidP="009076E8">
            <w:pPr>
              <w:spacing w:afterLines="0" w:after="0" w:line="240" w:lineRule="exact"/>
              <w:rPr>
                <w:rFonts w:asciiTheme="minorEastAsia" w:hAnsiTheme="minorEastAsia" w:cs="ＭＳ Ｐゴシック"/>
                <w:color w:val="000000"/>
                <w:kern w:val="0"/>
                <w:sz w:val="16"/>
                <w:szCs w:val="16"/>
              </w:rPr>
            </w:pPr>
            <w:r w:rsidRPr="0076757B">
              <w:rPr>
                <w:rFonts w:asciiTheme="minorEastAsia" w:hAnsiTheme="minorEastAsia" w:cs="ＭＳ Ｐゴシック" w:hint="eastAsia"/>
                <w:color w:val="000000"/>
                <w:kern w:val="0"/>
                <w:sz w:val="16"/>
                <w:szCs w:val="16"/>
              </w:rPr>
              <w:t>任意のプロセスまたはカーネルにデバッガをアタッチできるユーザーを決定します。独自のアプリケーションをデバッグする開発者にこのユーザーの権利を割り当てる必要はありません。新しいシステム</w:t>
            </w:r>
            <w:r w:rsidRPr="0076757B">
              <w:rPr>
                <w:rFonts w:asciiTheme="minorEastAsia" w:hAnsiTheme="minorEastAsia" w:cs="ＭＳ Ｐゴシック"/>
                <w:color w:val="000000"/>
                <w:kern w:val="0"/>
                <w:sz w:val="16"/>
                <w:szCs w:val="16"/>
              </w:rPr>
              <w:t xml:space="preserve"> コンポーネントをデバッグする開発者には、このユーザーの権利が必要です。このユーザーの権利は、重要なオペレーティング システム コンポーネントに完全なアクセスを提供します。</w:t>
            </w:r>
          </w:p>
        </w:tc>
      </w:tr>
      <w:tr w:rsidR="009076E8" w:rsidRPr="009076E8" w14:paraId="3BDA3C65"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525484"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ページファイルの作成</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8113E2"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Administrators</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E4AD55"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どのユーザーとグループが内部アプリケーションプログラミングインターフェイス（API）を呼び出してページファイルのサイズを作成および変更できるかを決定します。</w:t>
            </w:r>
          </w:p>
        </w:tc>
      </w:tr>
      <w:tr w:rsidR="009076E8" w:rsidRPr="009076E8" w14:paraId="373C443B"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4BB01B"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ボリュームの保守タスクを実行</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AFC53C"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Administrators</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A2E8F4D" w14:textId="77777777" w:rsidR="009076E8" w:rsidRPr="009076E8" w:rsidRDefault="009076E8" w:rsidP="009076E8">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このセキュリティ設定は、リモートデフラグなどのボリュームでメンテナンスタスクを実行できるユーザーとグループを決定します。</w:t>
            </w:r>
          </w:p>
        </w:tc>
      </w:tr>
      <w:tr w:rsidR="0076757B" w:rsidRPr="009076E8" w14:paraId="55B43B00"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125B4F" w14:textId="77777777"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メモリ内のページのロック</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45B14D" w14:textId="77777777"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誰もいない（空白）</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9AFBB61" w14:textId="702CCBE0" w:rsidR="0076757B" w:rsidRPr="0076757B" w:rsidRDefault="0076757B" w:rsidP="0076757B">
            <w:pPr>
              <w:spacing w:afterLines="0" w:after="0" w:line="240" w:lineRule="exact"/>
              <w:rPr>
                <w:rFonts w:asciiTheme="minorEastAsia" w:hAnsiTheme="minorEastAsia" w:cs="ＭＳ Ｐゴシック"/>
                <w:color w:val="000000"/>
                <w:kern w:val="0"/>
                <w:sz w:val="16"/>
                <w:szCs w:val="16"/>
              </w:rPr>
            </w:pPr>
            <w:r w:rsidRPr="0076757B">
              <w:rPr>
                <w:rFonts w:ascii="Segoe UI" w:eastAsia="メイリオ" w:hAnsi="Segoe UI" w:cs="Segoe UI"/>
                <w:color w:val="24292E"/>
                <w:sz w:val="16"/>
                <w:szCs w:val="16"/>
              </w:rPr>
              <w:t>プロセスを使用して物理メモリにデータを保持できるアカウントを決定します。これによって、システムはディスク上の仮想メモリにデータをページングできなくなります。この特権を使用すると、使用できるランダム</w:t>
            </w:r>
            <w:r w:rsidRPr="0076757B">
              <w:rPr>
                <w:rFonts w:ascii="Segoe UI" w:eastAsia="メイリオ" w:hAnsi="Segoe UI" w:cs="Segoe UI"/>
                <w:color w:val="24292E"/>
                <w:sz w:val="16"/>
                <w:szCs w:val="16"/>
              </w:rPr>
              <w:t xml:space="preserve"> </w:t>
            </w:r>
            <w:r w:rsidRPr="0076757B">
              <w:rPr>
                <w:rFonts w:ascii="Segoe UI" w:eastAsia="メイリオ" w:hAnsi="Segoe UI" w:cs="Segoe UI"/>
                <w:color w:val="24292E"/>
                <w:sz w:val="16"/>
                <w:szCs w:val="16"/>
              </w:rPr>
              <w:t>アクセス</w:t>
            </w:r>
            <w:r w:rsidRPr="0076757B">
              <w:rPr>
                <w:rFonts w:ascii="Segoe UI" w:eastAsia="メイリオ" w:hAnsi="Segoe UI" w:cs="Segoe UI"/>
                <w:color w:val="24292E"/>
                <w:sz w:val="16"/>
                <w:szCs w:val="16"/>
              </w:rPr>
              <w:t xml:space="preserve"> </w:t>
            </w:r>
            <w:r w:rsidRPr="0076757B">
              <w:rPr>
                <w:rFonts w:ascii="Segoe UI" w:eastAsia="メイリオ" w:hAnsi="Segoe UI" w:cs="Segoe UI"/>
                <w:color w:val="24292E"/>
                <w:sz w:val="16"/>
                <w:szCs w:val="16"/>
              </w:rPr>
              <w:t>メモリ</w:t>
            </w:r>
            <w:r w:rsidRPr="0076757B">
              <w:rPr>
                <w:rFonts w:ascii="Segoe UI" w:eastAsia="メイリオ" w:hAnsi="Segoe UI" w:cs="Segoe UI"/>
                <w:color w:val="24292E"/>
                <w:sz w:val="16"/>
                <w:szCs w:val="16"/>
              </w:rPr>
              <w:t xml:space="preserve"> (RAM) </w:t>
            </w:r>
            <w:r w:rsidRPr="0076757B">
              <w:rPr>
                <w:rFonts w:ascii="Segoe UI" w:eastAsia="メイリオ" w:hAnsi="Segoe UI" w:cs="Segoe UI"/>
                <w:color w:val="24292E"/>
                <w:sz w:val="16"/>
                <w:szCs w:val="16"/>
              </w:rPr>
              <w:t>の量が減るため、システムのパフォーマンスに重大な影響を与える可能性があります。</w:t>
            </w:r>
          </w:p>
        </w:tc>
      </w:tr>
      <w:tr w:rsidR="0076757B" w:rsidRPr="009076E8" w14:paraId="58911F3F"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4842C4" w14:textId="77777777"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リモートコンピュータからの強制シャットダウン</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365C41" w14:textId="77777777"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Administrators</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17DF79E" w14:textId="7CDDA3AF" w:rsidR="0076757B" w:rsidRPr="0076757B" w:rsidRDefault="0076757B" w:rsidP="0076757B">
            <w:pPr>
              <w:spacing w:afterLines="0" w:after="0" w:line="240" w:lineRule="exact"/>
              <w:rPr>
                <w:rFonts w:asciiTheme="minorEastAsia" w:hAnsiTheme="minorEastAsia" w:cs="ＭＳ Ｐゴシック"/>
                <w:color w:val="000000"/>
                <w:kern w:val="0"/>
                <w:sz w:val="16"/>
                <w:szCs w:val="16"/>
              </w:rPr>
            </w:pPr>
            <w:r w:rsidRPr="0076757B">
              <w:rPr>
                <w:rFonts w:ascii="Segoe UI" w:eastAsia="メイリオ" w:hAnsi="Segoe UI" w:cs="Segoe UI"/>
                <w:color w:val="24292E"/>
                <w:sz w:val="16"/>
                <w:szCs w:val="16"/>
              </w:rPr>
              <w:t>ネットワーク上のリモート</w:t>
            </w:r>
            <w:r w:rsidRPr="0076757B">
              <w:rPr>
                <w:rFonts w:ascii="Segoe UI" w:eastAsia="メイリオ" w:hAnsi="Segoe UI" w:cs="Segoe UI"/>
                <w:color w:val="24292E"/>
                <w:sz w:val="16"/>
                <w:szCs w:val="16"/>
              </w:rPr>
              <w:t xml:space="preserve"> </w:t>
            </w:r>
            <w:r w:rsidRPr="0076757B">
              <w:rPr>
                <w:rFonts w:ascii="Segoe UI" w:eastAsia="メイリオ" w:hAnsi="Segoe UI" w:cs="Segoe UI"/>
                <w:color w:val="24292E"/>
                <w:sz w:val="16"/>
                <w:szCs w:val="16"/>
              </w:rPr>
              <w:t>ロケーションからコンピューターをシャットダウンできるユーザーを決定します。このユーザーの権利を誤用すると、サービス拒否</w:t>
            </w:r>
            <w:r w:rsidRPr="0076757B">
              <w:rPr>
                <w:rFonts w:ascii="Segoe UI" w:eastAsia="メイリオ" w:hAnsi="Segoe UI" w:cs="Segoe UI"/>
                <w:color w:val="24292E"/>
                <w:sz w:val="16"/>
                <w:szCs w:val="16"/>
              </w:rPr>
              <w:t xml:space="preserve"> (Denial-Of-Service) </w:t>
            </w:r>
            <w:r w:rsidRPr="0076757B">
              <w:rPr>
                <w:rFonts w:ascii="Segoe UI" w:eastAsia="メイリオ" w:hAnsi="Segoe UI" w:cs="Segoe UI"/>
                <w:color w:val="24292E"/>
                <w:sz w:val="16"/>
                <w:szCs w:val="16"/>
              </w:rPr>
              <w:t>を引き起こす可能性があります。</w:t>
            </w:r>
          </w:p>
        </w:tc>
      </w:tr>
      <w:tr w:rsidR="0076757B" w:rsidRPr="009076E8" w14:paraId="4F5E5573"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2688C3A" w14:textId="77777777"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ローカルログオンを許可</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FD8784C" w14:textId="064B0A06"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Administrators</w:t>
            </w:r>
            <w:r>
              <w:rPr>
                <w:rFonts w:asciiTheme="minorEastAsia" w:hAnsiTheme="minorEastAsia" w:cs="ＭＳ Ｐゴシック" w:hint="eastAsia"/>
                <w:color w:val="000000"/>
                <w:kern w:val="0"/>
                <w:sz w:val="16"/>
                <w:szCs w:val="16"/>
              </w:rPr>
              <w:t>、</w:t>
            </w:r>
            <w:r w:rsidRPr="009076E8">
              <w:rPr>
                <w:rFonts w:asciiTheme="minorEastAsia" w:hAnsiTheme="minorEastAsia" w:cs="ＭＳ Ｐゴシック" w:hint="eastAsia"/>
                <w:color w:val="000000"/>
                <w:kern w:val="0"/>
                <w:sz w:val="16"/>
                <w:szCs w:val="16"/>
              </w:rPr>
              <w:t>Users</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8BAC4F" w14:textId="75CDA0C3" w:rsidR="0076757B" w:rsidRPr="0076757B" w:rsidRDefault="0076757B" w:rsidP="0076757B">
            <w:pPr>
              <w:spacing w:afterLines="0" w:after="0" w:line="240" w:lineRule="exact"/>
              <w:rPr>
                <w:rFonts w:asciiTheme="minorEastAsia" w:hAnsiTheme="minorEastAsia" w:cs="ＭＳ Ｐゴシック"/>
                <w:color w:val="000000"/>
                <w:kern w:val="0"/>
                <w:sz w:val="16"/>
                <w:szCs w:val="16"/>
              </w:rPr>
            </w:pPr>
            <w:r w:rsidRPr="0076757B">
              <w:rPr>
                <w:rFonts w:ascii="Segoe UI" w:eastAsia="メイリオ" w:hAnsi="Segoe UI" w:cs="Segoe UI"/>
                <w:color w:val="24292E"/>
                <w:sz w:val="16"/>
                <w:szCs w:val="16"/>
              </w:rPr>
              <w:t>このコンピューターにログオンできるユーザーを決定する</w:t>
            </w:r>
            <w:r>
              <w:rPr>
                <w:rFonts w:ascii="Segoe UI" w:eastAsia="メイリオ" w:hAnsi="Segoe UI" w:cs="Segoe UI" w:hint="eastAsia"/>
                <w:color w:val="24292E"/>
                <w:sz w:val="16"/>
                <w:szCs w:val="16"/>
              </w:rPr>
              <w:t>。</w:t>
            </w:r>
          </w:p>
        </w:tc>
      </w:tr>
      <w:tr w:rsidR="0076757B" w:rsidRPr="009076E8" w14:paraId="3CB9D909"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00F544" w14:textId="77777777"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永続的共有オブジェクトの作成</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CE1F66" w14:textId="77777777"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誰もいない（空白）</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9762E6" w14:textId="5E8D8253" w:rsidR="0076757B" w:rsidRPr="0076757B" w:rsidRDefault="0076757B" w:rsidP="0076757B">
            <w:pPr>
              <w:spacing w:afterLines="0" w:after="0" w:line="240" w:lineRule="exact"/>
              <w:rPr>
                <w:rFonts w:asciiTheme="minorEastAsia" w:hAnsiTheme="minorEastAsia" w:cs="ＭＳ Ｐゴシック"/>
                <w:color w:val="000000"/>
                <w:kern w:val="0"/>
                <w:sz w:val="16"/>
                <w:szCs w:val="16"/>
              </w:rPr>
            </w:pPr>
            <w:r w:rsidRPr="0076757B">
              <w:rPr>
                <w:rFonts w:ascii="Segoe UI" w:eastAsia="メイリオ" w:hAnsi="Segoe UI" w:cs="Segoe UI"/>
                <w:color w:val="24292E"/>
                <w:sz w:val="16"/>
                <w:szCs w:val="16"/>
              </w:rPr>
              <w:t>オブジェクト</w:t>
            </w:r>
            <w:r w:rsidRPr="0076757B">
              <w:rPr>
                <w:rFonts w:ascii="Segoe UI" w:eastAsia="メイリオ" w:hAnsi="Segoe UI" w:cs="Segoe UI"/>
                <w:color w:val="24292E"/>
                <w:sz w:val="16"/>
                <w:szCs w:val="16"/>
              </w:rPr>
              <w:t xml:space="preserve"> </w:t>
            </w:r>
            <w:r w:rsidRPr="0076757B">
              <w:rPr>
                <w:rFonts w:ascii="Segoe UI" w:eastAsia="メイリオ" w:hAnsi="Segoe UI" w:cs="Segoe UI"/>
                <w:color w:val="24292E"/>
                <w:sz w:val="16"/>
                <w:szCs w:val="16"/>
              </w:rPr>
              <w:t>マネージャを使ってディレクトリ</w:t>
            </w:r>
            <w:r w:rsidRPr="0076757B">
              <w:rPr>
                <w:rFonts w:ascii="Segoe UI" w:eastAsia="メイリオ" w:hAnsi="Segoe UI" w:cs="Segoe UI"/>
                <w:color w:val="24292E"/>
                <w:sz w:val="16"/>
                <w:szCs w:val="16"/>
              </w:rPr>
              <w:t xml:space="preserve"> </w:t>
            </w:r>
            <w:r w:rsidRPr="0076757B">
              <w:rPr>
                <w:rFonts w:ascii="Segoe UI" w:eastAsia="メイリオ" w:hAnsi="Segoe UI" w:cs="Segoe UI"/>
                <w:color w:val="24292E"/>
                <w:sz w:val="16"/>
                <w:szCs w:val="16"/>
              </w:rPr>
              <w:t>オブジェクトの作成にプロセスが使用するアカウントを決定する</w:t>
            </w:r>
            <w:r>
              <w:rPr>
                <w:rFonts w:ascii="Segoe UI" w:eastAsia="メイリオ" w:hAnsi="Segoe UI" w:cs="Segoe UI" w:hint="eastAsia"/>
                <w:color w:val="24292E"/>
                <w:sz w:val="16"/>
                <w:szCs w:val="16"/>
              </w:rPr>
              <w:t>。</w:t>
            </w:r>
          </w:p>
        </w:tc>
      </w:tr>
      <w:tr w:rsidR="0076757B" w:rsidRPr="009076E8" w14:paraId="410501C0"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C8130C" w14:textId="77777777"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監査とセキュリティログの管理</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68F98F6" w14:textId="77777777"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Administrators</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DEBFAE5" w14:textId="166B6486" w:rsidR="0076757B" w:rsidRPr="0076757B" w:rsidRDefault="0076757B" w:rsidP="0076757B">
            <w:pPr>
              <w:spacing w:afterLines="0" w:after="0" w:line="240" w:lineRule="exact"/>
              <w:rPr>
                <w:rFonts w:asciiTheme="minorEastAsia" w:hAnsiTheme="minorEastAsia" w:cs="ＭＳ Ｐゴシック"/>
                <w:color w:val="000000"/>
                <w:kern w:val="0"/>
                <w:sz w:val="16"/>
                <w:szCs w:val="16"/>
              </w:rPr>
            </w:pPr>
            <w:r w:rsidRPr="0076757B">
              <w:rPr>
                <w:rFonts w:ascii="Segoe UI" w:eastAsia="メイリオ" w:hAnsi="Segoe UI" w:cs="Segoe UI"/>
                <w:color w:val="24292E"/>
                <w:sz w:val="16"/>
                <w:szCs w:val="16"/>
              </w:rPr>
              <w:t>ファイル、</w:t>
            </w:r>
            <w:r w:rsidRPr="0076757B">
              <w:rPr>
                <w:rFonts w:ascii="Segoe UI" w:eastAsia="メイリオ" w:hAnsi="Segoe UI" w:cs="Segoe UI"/>
                <w:color w:val="24292E"/>
                <w:sz w:val="16"/>
                <w:szCs w:val="16"/>
              </w:rPr>
              <w:t xml:space="preserve">Active Directory </w:t>
            </w:r>
            <w:r w:rsidRPr="0076757B">
              <w:rPr>
                <w:rFonts w:ascii="Segoe UI" w:eastAsia="メイリオ" w:hAnsi="Segoe UI" w:cs="Segoe UI"/>
                <w:color w:val="24292E"/>
                <w:sz w:val="16"/>
                <w:szCs w:val="16"/>
              </w:rPr>
              <w:t>オブジェクト、レジストリ</w:t>
            </w:r>
            <w:r w:rsidRPr="0076757B">
              <w:rPr>
                <w:rFonts w:ascii="Segoe UI" w:eastAsia="メイリオ" w:hAnsi="Segoe UI" w:cs="Segoe UI"/>
                <w:color w:val="24292E"/>
                <w:sz w:val="16"/>
                <w:szCs w:val="16"/>
              </w:rPr>
              <w:t xml:space="preserve"> </w:t>
            </w:r>
            <w:r w:rsidRPr="0076757B">
              <w:rPr>
                <w:rFonts w:ascii="Segoe UI" w:eastAsia="メイリオ" w:hAnsi="Segoe UI" w:cs="Segoe UI"/>
                <w:color w:val="24292E"/>
                <w:sz w:val="16"/>
                <w:szCs w:val="16"/>
              </w:rPr>
              <w:t>キーなど個別のリソースに対してオブジェクト</w:t>
            </w:r>
            <w:r w:rsidRPr="0076757B">
              <w:rPr>
                <w:rFonts w:ascii="Segoe UI" w:eastAsia="メイリオ" w:hAnsi="Segoe UI" w:cs="Segoe UI"/>
                <w:color w:val="24292E"/>
                <w:sz w:val="16"/>
                <w:szCs w:val="16"/>
              </w:rPr>
              <w:t xml:space="preserve"> </w:t>
            </w:r>
            <w:r w:rsidRPr="0076757B">
              <w:rPr>
                <w:rFonts w:ascii="Segoe UI" w:eastAsia="メイリオ" w:hAnsi="Segoe UI" w:cs="Segoe UI"/>
                <w:color w:val="24292E"/>
                <w:sz w:val="16"/>
                <w:szCs w:val="16"/>
              </w:rPr>
              <w:t>アクセスの監査オプションを指定できるユーザーを決定します。</w:t>
            </w:r>
          </w:p>
        </w:tc>
      </w:tr>
      <w:tr w:rsidR="0076757B" w:rsidRPr="009076E8" w14:paraId="3DCA1A7A"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21056D" w14:textId="77777777"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資格情報マネージャーに信頼された呼び出し側としてアクセス</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DA2F45" w14:textId="77777777"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誰もいない（空白）</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542988" w14:textId="569F705C" w:rsidR="0076757B" w:rsidRPr="0076757B" w:rsidRDefault="0076757B" w:rsidP="0076757B">
            <w:pPr>
              <w:spacing w:afterLines="0" w:after="0" w:line="240" w:lineRule="exact"/>
              <w:rPr>
                <w:rFonts w:asciiTheme="minorEastAsia" w:hAnsiTheme="minorEastAsia" w:cs="ＭＳ Ｐゴシック"/>
                <w:color w:val="000000"/>
                <w:kern w:val="0"/>
                <w:sz w:val="16"/>
                <w:szCs w:val="16"/>
              </w:rPr>
            </w:pPr>
            <w:r w:rsidRPr="0076757B">
              <w:rPr>
                <w:rFonts w:ascii="Segoe UI" w:eastAsia="メイリオ" w:hAnsi="Segoe UI" w:cs="Segoe UI"/>
                <w:color w:val="24292E"/>
                <w:sz w:val="16"/>
                <w:szCs w:val="16"/>
              </w:rPr>
              <w:t>この設定は、バックアップ</w:t>
            </w:r>
            <w:r w:rsidRPr="0076757B">
              <w:rPr>
                <w:rFonts w:ascii="Segoe UI" w:eastAsia="メイリオ" w:hAnsi="Segoe UI" w:cs="Segoe UI"/>
                <w:color w:val="24292E"/>
                <w:sz w:val="16"/>
                <w:szCs w:val="16"/>
              </w:rPr>
              <w:t>/</w:t>
            </w:r>
            <w:r w:rsidRPr="0076757B">
              <w:rPr>
                <w:rFonts w:ascii="Segoe UI" w:eastAsia="メイリオ" w:hAnsi="Segoe UI" w:cs="Segoe UI"/>
                <w:color w:val="24292E"/>
                <w:sz w:val="16"/>
                <w:szCs w:val="16"/>
              </w:rPr>
              <w:t>復元の処理中に資格情報マネージャーで使用されます。これは</w:t>
            </w:r>
            <w:r w:rsidRPr="0076757B">
              <w:rPr>
                <w:rFonts w:ascii="Segoe UI" w:eastAsia="メイリオ" w:hAnsi="Segoe UI" w:cs="Segoe UI"/>
                <w:color w:val="24292E"/>
                <w:sz w:val="16"/>
                <w:szCs w:val="16"/>
              </w:rPr>
              <w:t xml:space="preserve"> </w:t>
            </w:r>
            <w:proofErr w:type="spellStart"/>
            <w:r w:rsidRPr="0076757B">
              <w:rPr>
                <w:rFonts w:ascii="Segoe UI" w:eastAsia="メイリオ" w:hAnsi="Segoe UI" w:cs="Segoe UI"/>
                <w:color w:val="24292E"/>
                <w:sz w:val="16"/>
                <w:szCs w:val="16"/>
              </w:rPr>
              <w:t>Winlogon</w:t>
            </w:r>
            <w:proofErr w:type="spellEnd"/>
            <w:r w:rsidRPr="0076757B">
              <w:rPr>
                <w:rFonts w:ascii="Segoe UI" w:eastAsia="メイリオ" w:hAnsi="Segoe UI" w:cs="Segoe UI"/>
                <w:color w:val="24292E"/>
                <w:sz w:val="16"/>
                <w:szCs w:val="16"/>
              </w:rPr>
              <w:t xml:space="preserve"> </w:t>
            </w:r>
            <w:r w:rsidRPr="0076757B">
              <w:rPr>
                <w:rFonts w:ascii="Segoe UI" w:eastAsia="メイリオ" w:hAnsi="Segoe UI" w:cs="Segoe UI"/>
                <w:color w:val="24292E"/>
                <w:sz w:val="16"/>
                <w:szCs w:val="16"/>
              </w:rPr>
              <w:t>のみに割り当てられる特権です。いかなるアカウントにも付与しないでください。この特権を他のエンティティに付与すると、資格情報を保存したユーザーのセキュリティが侵害される可能性があります。</w:t>
            </w:r>
          </w:p>
        </w:tc>
      </w:tr>
      <w:tr w:rsidR="0076757B" w:rsidRPr="009076E8" w14:paraId="765133B7"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668C85" w14:textId="77777777"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単一プロセスのプロファイル</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2987C2" w14:textId="77777777"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Administrators</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49F537" w14:textId="341F3D1F" w:rsidR="0076757B" w:rsidRPr="0076757B" w:rsidRDefault="0076757B" w:rsidP="0076757B">
            <w:pPr>
              <w:spacing w:afterLines="0" w:after="0" w:line="240" w:lineRule="exact"/>
              <w:rPr>
                <w:rFonts w:asciiTheme="minorEastAsia" w:hAnsiTheme="minorEastAsia" w:cs="ＭＳ Ｐゴシック"/>
                <w:color w:val="000000"/>
                <w:kern w:val="0"/>
                <w:sz w:val="16"/>
                <w:szCs w:val="16"/>
              </w:rPr>
            </w:pPr>
            <w:r w:rsidRPr="0076757B">
              <w:rPr>
                <w:rFonts w:ascii="Segoe UI" w:eastAsia="メイリオ" w:hAnsi="Segoe UI" w:cs="Segoe UI"/>
                <w:color w:val="24292E"/>
                <w:sz w:val="16"/>
                <w:szCs w:val="16"/>
              </w:rPr>
              <w:t>このセキュリティ設定は、パフォーマンス監視ツールを使用して、システム外のプロセスのパフォーマンスを監視できるユーザーを決定します。</w:t>
            </w:r>
          </w:p>
        </w:tc>
      </w:tr>
      <w:tr w:rsidR="0076757B" w:rsidRPr="009076E8" w14:paraId="4D331FE9"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39F3AF" w14:textId="77777777"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認証後にクライアントを偽装</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E465252" w14:textId="77777777"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9076E8">
              <w:rPr>
                <w:rFonts w:asciiTheme="minorEastAsia" w:hAnsiTheme="minorEastAsia" w:cs="ＭＳ Ｐゴシック" w:hint="eastAsia"/>
                <w:color w:val="000000"/>
                <w:kern w:val="0"/>
                <w:sz w:val="16"/>
                <w:szCs w:val="16"/>
              </w:rPr>
              <w:t>Administrators, SERVICE, Local Service, Network Service</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AD0F426" w14:textId="0609FF53" w:rsidR="0076757B" w:rsidRPr="009076E8" w:rsidRDefault="0076757B" w:rsidP="0076757B">
            <w:pPr>
              <w:spacing w:afterLines="0" w:after="0" w:line="240" w:lineRule="exact"/>
              <w:rPr>
                <w:rFonts w:asciiTheme="minorEastAsia" w:hAnsiTheme="minorEastAsia" w:cs="ＭＳ Ｐゴシック"/>
                <w:color w:val="000000"/>
                <w:kern w:val="0"/>
                <w:sz w:val="16"/>
                <w:szCs w:val="16"/>
              </w:rPr>
            </w:pPr>
            <w:r w:rsidRPr="0076757B">
              <w:rPr>
                <w:rFonts w:ascii="Segoe UI" w:eastAsia="メイリオ" w:hAnsi="Segoe UI" w:cs="Segoe UI"/>
                <w:color w:val="24292E"/>
                <w:sz w:val="16"/>
                <w:szCs w:val="16"/>
              </w:rPr>
              <w:t>ユーザーにこの特権を割り当てると、そのユーザーに代わって実行されるプログラムがクライアントを偽装できるようになります。この種の偽装にこのユーザー権利が必要となるのは、権限のないユーザーが作成したサービスに</w:t>
            </w:r>
            <w:r w:rsidRPr="0076757B">
              <w:rPr>
                <w:rFonts w:ascii="Segoe UI" w:eastAsia="メイリオ" w:hAnsi="Segoe UI" w:cs="Segoe UI"/>
                <w:color w:val="24292E"/>
                <w:sz w:val="16"/>
                <w:szCs w:val="16"/>
              </w:rPr>
              <w:t xml:space="preserve"> (</w:t>
            </w:r>
            <w:r w:rsidRPr="0076757B">
              <w:rPr>
                <w:rFonts w:ascii="Segoe UI" w:eastAsia="メイリオ" w:hAnsi="Segoe UI" w:cs="Segoe UI"/>
                <w:color w:val="24292E"/>
                <w:sz w:val="16"/>
                <w:szCs w:val="16"/>
              </w:rPr>
              <w:t>たとえばリモート</w:t>
            </w:r>
            <w:r w:rsidRPr="0076757B">
              <w:rPr>
                <w:rFonts w:ascii="Segoe UI" w:eastAsia="メイリオ" w:hAnsi="Segoe UI" w:cs="Segoe UI"/>
                <w:color w:val="24292E"/>
                <w:sz w:val="16"/>
                <w:szCs w:val="16"/>
              </w:rPr>
              <w:t xml:space="preserve"> </w:t>
            </w:r>
            <w:r w:rsidRPr="0076757B">
              <w:rPr>
                <w:rFonts w:ascii="Segoe UI" w:eastAsia="メイリオ" w:hAnsi="Segoe UI" w:cs="Segoe UI"/>
                <w:color w:val="24292E"/>
                <w:sz w:val="16"/>
                <w:szCs w:val="16"/>
              </w:rPr>
              <w:t>プロシージャ</w:t>
            </w:r>
            <w:r w:rsidRPr="0076757B">
              <w:rPr>
                <w:rFonts w:ascii="Segoe UI" w:eastAsia="メイリオ" w:hAnsi="Segoe UI" w:cs="Segoe UI"/>
                <w:color w:val="24292E"/>
                <w:sz w:val="16"/>
                <w:szCs w:val="16"/>
              </w:rPr>
              <w:t xml:space="preserve"> </w:t>
            </w:r>
            <w:r w:rsidRPr="0076757B">
              <w:rPr>
                <w:rFonts w:ascii="Segoe UI" w:eastAsia="メイリオ" w:hAnsi="Segoe UI" w:cs="Segoe UI"/>
                <w:color w:val="24292E"/>
                <w:sz w:val="16"/>
                <w:szCs w:val="16"/>
              </w:rPr>
              <w:t>コール</w:t>
            </w:r>
            <w:r w:rsidRPr="0076757B">
              <w:rPr>
                <w:rFonts w:ascii="Segoe UI" w:eastAsia="メイリオ" w:hAnsi="Segoe UI" w:cs="Segoe UI"/>
                <w:color w:val="24292E"/>
                <w:sz w:val="16"/>
                <w:szCs w:val="16"/>
              </w:rPr>
              <w:t xml:space="preserve"> (RPC) </w:t>
            </w:r>
            <w:r w:rsidRPr="0076757B">
              <w:rPr>
                <w:rFonts w:ascii="Segoe UI" w:eastAsia="メイリオ" w:hAnsi="Segoe UI" w:cs="Segoe UI"/>
                <w:color w:val="24292E"/>
                <w:sz w:val="16"/>
                <w:szCs w:val="16"/>
              </w:rPr>
              <w:t>や名前付きパイプを使用して</w:t>
            </w:r>
            <w:r w:rsidRPr="0076757B">
              <w:rPr>
                <w:rFonts w:ascii="Segoe UI" w:eastAsia="メイリオ" w:hAnsi="Segoe UI" w:cs="Segoe UI"/>
                <w:color w:val="24292E"/>
                <w:sz w:val="16"/>
                <w:szCs w:val="16"/>
              </w:rPr>
              <w:t xml:space="preserve">) </w:t>
            </w:r>
            <w:r w:rsidRPr="0076757B">
              <w:rPr>
                <w:rFonts w:ascii="Segoe UI" w:eastAsia="メイリオ" w:hAnsi="Segoe UI" w:cs="Segoe UI"/>
                <w:color w:val="24292E"/>
                <w:sz w:val="16"/>
                <w:szCs w:val="16"/>
              </w:rPr>
              <w:t>クライアントを接続させ、次にそのクライアントを偽装することによって、管理者レベルまたはシステム</w:t>
            </w:r>
            <w:r w:rsidRPr="0076757B">
              <w:rPr>
                <w:rFonts w:ascii="Segoe UI" w:eastAsia="メイリオ" w:hAnsi="Segoe UI" w:cs="Segoe UI"/>
                <w:color w:val="24292E"/>
                <w:sz w:val="16"/>
                <w:szCs w:val="16"/>
              </w:rPr>
              <w:t xml:space="preserve"> </w:t>
            </w:r>
            <w:r w:rsidRPr="0076757B">
              <w:rPr>
                <w:rFonts w:ascii="Segoe UI" w:eastAsia="メイリオ" w:hAnsi="Segoe UI" w:cs="Segoe UI"/>
                <w:color w:val="24292E"/>
                <w:sz w:val="16"/>
                <w:szCs w:val="16"/>
              </w:rPr>
              <w:t>レベルなど上位のアクセス許可を得ることを防ぐためです。</w:t>
            </w:r>
          </w:p>
        </w:tc>
      </w:tr>
    </w:tbl>
    <w:p w14:paraId="790EA1E3" w14:textId="77777777" w:rsidR="009076E8" w:rsidRPr="009076E8" w:rsidRDefault="009076E8" w:rsidP="004F5C89">
      <w:pPr>
        <w:spacing w:after="182"/>
      </w:pPr>
    </w:p>
    <w:p w14:paraId="072321FB" w14:textId="77777777" w:rsidR="009076E8" w:rsidRDefault="009076E8">
      <w:pPr>
        <w:spacing w:afterLines="0" w:after="0" w:line="240" w:lineRule="auto"/>
      </w:pPr>
      <w:r>
        <w:br w:type="page"/>
      </w:r>
    </w:p>
    <w:p w14:paraId="4E81B671" w14:textId="3D7330C7" w:rsidR="004F5C89" w:rsidRDefault="004F5C89" w:rsidP="00CE66EB">
      <w:pPr>
        <w:pStyle w:val="3"/>
        <w:spacing w:before="365"/>
        <w:ind w:left="840" w:hanging="840"/>
      </w:pPr>
      <w:bookmarkStart w:id="78" w:name="_Toc56588785"/>
      <w:r>
        <w:rPr>
          <w:rFonts w:hint="eastAsia"/>
        </w:rPr>
        <w:t>・</w:t>
      </w:r>
      <w:r>
        <w:t>L1 ローカルポリシー セキュリティ オプション</w:t>
      </w:r>
      <w:bookmarkEnd w:id="78"/>
    </w:p>
    <w:p w14:paraId="6EBAB7B4" w14:textId="1C3EDDE5" w:rsidR="004F5C89" w:rsidRDefault="002F393C" w:rsidP="00AA25E3">
      <w:pPr>
        <w:pStyle w:val="4"/>
      </w:pPr>
      <w:r>
        <w:t xml:space="preserve"> </w:t>
      </w:r>
      <w:r w:rsidR="004F5C89">
        <w:t xml:space="preserve">[コンピュータの構成]&gt;[ポリシー]&gt;[Windows の設定]&gt;[セキュリティの設定]&gt;[ローカルポリシー]&gt;[セキュリティ オプション]&gt;[Microsoftネットワーククライアント]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835"/>
        <w:gridCol w:w="851"/>
        <w:gridCol w:w="6052"/>
      </w:tblGrid>
      <w:tr w:rsidR="00D470DE" w:rsidRPr="00D470DE" w14:paraId="7C2291C5" w14:textId="77777777" w:rsidTr="00FA37D5">
        <w:trPr>
          <w:tblHeader/>
        </w:trPr>
        <w:tc>
          <w:tcPr>
            <w:tcW w:w="283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8E5A446" w14:textId="77777777" w:rsidR="00D470DE" w:rsidRPr="00D470DE" w:rsidRDefault="00D470DE" w:rsidP="00827FA4">
            <w:pPr>
              <w:pStyle w:val="TableParagraph"/>
              <w:jc w:val="center"/>
              <w:rPr>
                <w:b/>
                <w:bCs w:val="0"/>
                <w:color w:val="FFFFFF" w:themeColor="background1"/>
              </w:rPr>
            </w:pPr>
            <w:r w:rsidRPr="00D470DE">
              <w:rPr>
                <w:rFonts w:hint="eastAsia"/>
                <w:b/>
                <w:bCs w:val="0"/>
                <w:color w:val="FFFFFF" w:themeColor="background1"/>
              </w:rPr>
              <w:t>ポリシー設定</w:t>
            </w:r>
          </w:p>
        </w:tc>
        <w:tc>
          <w:tcPr>
            <w:tcW w:w="85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CDBF71B" w14:textId="77777777" w:rsidR="00D470DE" w:rsidRPr="00D470DE" w:rsidRDefault="00D470DE" w:rsidP="00827FA4">
            <w:pPr>
              <w:pStyle w:val="TableParagraph"/>
              <w:jc w:val="center"/>
              <w:rPr>
                <w:b/>
                <w:bCs w:val="0"/>
                <w:color w:val="FFFFFF" w:themeColor="background1"/>
              </w:rPr>
            </w:pPr>
            <w:r w:rsidRPr="00D470DE">
              <w:rPr>
                <w:rFonts w:hint="eastAsia"/>
                <w:b/>
                <w:bCs w:val="0"/>
                <w:color w:val="FFFFFF" w:themeColor="background1"/>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DA3B34E" w14:textId="77777777" w:rsidR="00D470DE" w:rsidRPr="00D470DE" w:rsidRDefault="00D470DE" w:rsidP="00827FA4">
            <w:pPr>
              <w:pStyle w:val="TableParagraph"/>
              <w:jc w:val="center"/>
              <w:rPr>
                <w:b/>
                <w:bCs w:val="0"/>
                <w:color w:val="FFFFFF" w:themeColor="background1"/>
              </w:rPr>
            </w:pPr>
            <w:r w:rsidRPr="00D470DE">
              <w:rPr>
                <w:rFonts w:hint="eastAsia"/>
                <w:b/>
                <w:bCs w:val="0"/>
                <w:color w:val="FFFFFF" w:themeColor="background1"/>
              </w:rPr>
              <w:t>説明</w:t>
            </w:r>
          </w:p>
        </w:tc>
      </w:tr>
      <w:tr w:rsidR="00D470DE" w:rsidRPr="00D470DE" w14:paraId="66A97E51" w14:textId="77777777" w:rsidTr="00FA37D5">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3F3BFC" w14:textId="77777777" w:rsidR="00D470DE" w:rsidRPr="00D470DE" w:rsidRDefault="00D470DE" w:rsidP="008740DC">
            <w:pPr>
              <w:pStyle w:val="TableParagraph"/>
            </w:pPr>
            <w:r w:rsidRPr="00D470DE">
              <w:rPr>
                <w:rFonts w:hint="eastAsia"/>
              </w:rPr>
              <w:t>常に通信にデジタル署名を行う</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5ED117A" w14:textId="77777777" w:rsidR="00D470DE" w:rsidRPr="00D470DE" w:rsidRDefault="00D470DE" w:rsidP="008740DC">
            <w:pPr>
              <w:pStyle w:val="TableParagraph"/>
            </w:pPr>
            <w:r w:rsidRPr="00D470DE">
              <w:rPr>
                <w:rFonts w:hint="eastAsia"/>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C47AD8" w14:textId="77777777" w:rsidR="00D470DE" w:rsidRPr="00D470DE" w:rsidRDefault="00D470DE" w:rsidP="008740DC">
            <w:pPr>
              <w:pStyle w:val="TableParagraph"/>
            </w:pPr>
            <w:r w:rsidRPr="00D470DE">
              <w:rPr>
                <w:rFonts w:hint="eastAsia"/>
              </w:rPr>
              <w:t>このセキュリティ設定を使用して、SMBクライアントコンポーネントがパケット署名を必要とするかどうかを決定します。</w:t>
            </w:r>
          </w:p>
        </w:tc>
      </w:tr>
      <w:tr w:rsidR="00D470DE" w:rsidRPr="00D470DE" w14:paraId="5C3D6727" w14:textId="77777777" w:rsidTr="00FA37D5">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F5FDF11" w14:textId="77777777" w:rsidR="00D470DE" w:rsidRPr="00D470DE" w:rsidRDefault="00D470DE" w:rsidP="008740DC">
            <w:pPr>
              <w:pStyle w:val="TableParagraph"/>
            </w:pPr>
            <w:r w:rsidRPr="00D470DE">
              <w:rPr>
                <w:rFonts w:hint="eastAsia"/>
              </w:rPr>
              <w:t>サードパーティ SMB サーバーへの接続に、暗号化されていないパスワードを送信する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FD4965" w14:textId="77777777" w:rsidR="00D470DE" w:rsidRPr="00D470DE" w:rsidRDefault="00D470DE" w:rsidP="008740DC">
            <w:pPr>
              <w:pStyle w:val="TableParagraph"/>
            </w:pPr>
            <w:r w:rsidRPr="00D470DE">
              <w:rPr>
                <w:rFonts w:hint="eastAsia"/>
              </w:rPr>
              <w:t>無効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EF586B3" w14:textId="6184EEF0" w:rsidR="00D470DE" w:rsidRPr="00D470DE" w:rsidRDefault="00D470DE" w:rsidP="008740DC">
            <w:pPr>
              <w:pStyle w:val="TableParagraph"/>
            </w:pPr>
            <w:r w:rsidRPr="00D470DE">
              <w:rPr>
                <w:rFonts w:hint="eastAsia"/>
              </w:rPr>
              <w:t>このセキュリティ設定を有効にすると、サーバーメッセージブロック（SMB）リダイレクタは、認証中のパスワード暗号化をサポートしていない、Microsoft以外のSMBサーバーにテキスト形式のパスワードを送信することができます。暗号化されていないパスワードを送信するのはセキュリティ上の危険があります。</w:t>
            </w:r>
          </w:p>
        </w:tc>
      </w:tr>
    </w:tbl>
    <w:p w14:paraId="31B5BAA8" w14:textId="77777777" w:rsidR="00D470DE" w:rsidRPr="00D470DE" w:rsidRDefault="00D470DE" w:rsidP="004F5C89">
      <w:pPr>
        <w:spacing w:after="182"/>
      </w:pPr>
    </w:p>
    <w:p w14:paraId="1BD9BACD" w14:textId="7E17C589" w:rsidR="004F5C89" w:rsidRDefault="008740DC" w:rsidP="00AA25E3">
      <w:pPr>
        <w:pStyle w:val="4"/>
      </w:pPr>
      <w:r>
        <w:t xml:space="preserve"> </w:t>
      </w:r>
      <w:r w:rsidR="004F5C89">
        <w:t xml:space="preserve">[コンピュータの構成]&gt;[ポリシー]&gt;[Windows の設定]&gt;[セキュリティの設定]&gt;[ローカルポリシー]&gt;[セキュリティ オプション]&gt;[Microsoftネットワークサーバー]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28268D" w:rsidRPr="0028268D" w14:paraId="68AA96D1"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6BC246C" w14:textId="77777777" w:rsidR="0028268D" w:rsidRPr="0028268D" w:rsidRDefault="0028268D" w:rsidP="00827FA4">
            <w:pPr>
              <w:pStyle w:val="TableParagraph"/>
              <w:jc w:val="center"/>
              <w:rPr>
                <w:b/>
                <w:bCs w:val="0"/>
                <w:color w:val="FFFFFF" w:themeColor="background1"/>
              </w:rPr>
            </w:pPr>
            <w:r w:rsidRPr="0028268D">
              <w:rPr>
                <w:rFonts w:hint="eastAsia"/>
                <w:b/>
                <w:bCs w:val="0"/>
                <w:color w:val="FFFFFF" w:themeColor="background1"/>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ACE119D" w14:textId="77777777" w:rsidR="0028268D" w:rsidRPr="0028268D" w:rsidRDefault="0028268D" w:rsidP="00827FA4">
            <w:pPr>
              <w:pStyle w:val="TableParagraph"/>
              <w:jc w:val="center"/>
              <w:rPr>
                <w:b/>
                <w:bCs w:val="0"/>
                <w:color w:val="FFFFFF" w:themeColor="background1"/>
              </w:rPr>
            </w:pPr>
            <w:r w:rsidRPr="0028268D">
              <w:rPr>
                <w:rFonts w:hint="eastAsia"/>
                <w:b/>
                <w:bCs w:val="0"/>
                <w:color w:val="FFFFFF" w:themeColor="background1"/>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E867E5D" w14:textId="77777777" w:rsidR="0028268D" w:rsidRPr="0028268D" w:rsidRDefault="0028268D" w:rsidP="00827FA4">
            <w:pPr>
              <w:pStyle w:val="TableParagraph"/>
              <w:jc w:val="center"/>
              <w:rPr>
                <w:b/>
                <w:bCs w:val="0"/>
                <w:color w:val="FFFFFF" w:themeColor="background1"/>
              </w:rPr>
            </w:pPr>
            <w:r w:rsidRPr="0028268D">
              <w:rPr>
                <w:rFonts w:hint="eastAsia"/>
                <w:b/>
                <w:bCs w:val="0"/>
                <w:color w:val="FFFFFF" w:themeColor="background1"/>
              </w:rPr>
              <w:t>説明</w:t>
            </w:r>
          </w:p>
        </w:tc>
      </w:tr>
      <w:tr w:rsidR="0028268D" w:rsidRPr="0028268D" w14:paraId="73B0939D"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68B261" w14:textId="77777777" w:rsidR="0028268D" w:rsidRPr="0028268D" w:rsidRDefault="0028268D" w:rsidP="0028268D">
            <w:pPr>
              <w:pStyle w:val="TableParagraph"/>
              <w:rPr>
                <w:color w:val="000000"/>
              </w:rPr>
            </w:pPr>
            <w:r w:rsidRPr="0028268D">
              <w:rPr>
                <w:rFonts w:hint="eastAsia"/>
                <w:color w:val="000000"/>
              </w:rPr>
              <w:t>常に通信にデジタル署名を行う</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902701" w14:textId="77777777" w:rsidR="0028268D" w:rsidRPr="0028268D" w:rsidRDefault="0028268D" w:rsidP="0028268D">
            <w:pPr>
              <w:pStyle w:val="TableParagraph"/>
              <w:rPr>
                <w:color w:val="000000"/>
              </w:rPr>
            </w:pPr>
            <w:r w:rsidRPr="0028268D">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F351D44" w14:textId="77777777" w:rsidR="0028268D" w:rsidRPr="0028268D" w:rsidRDefault="0028268D" w:rsidP="0028268D">
            <w:pPr>
              <w:pStyle w:val="TableParagraph"/>
              <w:rPr>
                <w:color w:val="000000"/>
              </w:rPr>
            </w:pPr>
            <w:r w:rsidRPr="0028268D">
              <w:rPr>
                <w:rFonts w:hint="eastAsia"/>
                <w:color w:val="000000"/>
              </w:rPr>
              <w:t>このセキュリティ設定を使用して、SMBサーバーコンポーネントがパケット署名を必要とするかどうかを決定します。</w:t>
            </w:r>
          </w:p>
        </w:tc>
      </w:tr>
    </w:tbl>
    <w:p w14:paraId="1AAAE967" w14:textId="77777777" w:rsidR="0028268D" w:rsidRPr="0028268D" w:rsidRDefault="0028268D" w:rsidP="004F5C89">
      <w:pPr>
        <w:spacing w:after="182"/>
      </w:pPr>
    </w:p>
    <w:p w14:paraId="58A8883B" w14:textId="79407B98" w:rsidR="004F5C89" w:rsidRDefault="004F5C89" w:rsidP="00AA25E3">
      <w:pPr>
        <w:pStyle w:val="4"/>
      </w:pPr>
      <w:r>
        <w:t xml:space="preserve">[コンピュータの構成]&gt;[ポリシー]&gt;[Windows の設定]&gt;[セキュリティの設定]&gt;[ローカルポリシー]&gt;[セキュリティ オプション]&gt;[アカウント]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827FA4" w:rsidRPr="00827FA4" w14:paraId="4F08DDFB"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3914154" w14:textId="77777777" w:rsidR="00827FA4" w:rsidRPr="00827FA4" w:rsidRDefault="00827FA4" w:rsidP="00827FA4">
            <w:pPr>
              <w:pStyle w:val="TableParagraph"/>
              <w:jc w:val="center"/>
              <w:rPr>
                <w:b/>
                <w:bCs w:val="0"/>
                <w:color w:val="FFFFFF" w:themeColor="background1"/>
              </w:rPr>
            </w:pPr>
            <w:r w:rsidRPr="00827FA4">
              <w:rPr>
                <w:rFonts w:hint="eastAsia"/>
                <w:b/>
                <w:bCs w:val="0"/>
                <w:color w:val="FFFFFF" w:themeColor="background1"/>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6841719" w14:textId="77777777" w:rsidR="00827FA4" w:rsidRPr="00827FA4" w:rsidRDefault="00827FA4" w:rsidP="00827FA4">
            <w:pPr>
              <w:pStyle w:val="TableParagraph"/>
              <w:jc w:val="center"/>
              <w:rPr>
                <w:b/>
                <w:bCs w:val="0"/>
                <w:color w:val="FFFFFF" w:themeColor="background1"/>
              </w:rPr>
            </w:pPr>
            <w:r w:rsidRPr="00827FA4">
              <w:rPr>
                <w:rFonts w:hint="eastAsia"/>
                <w:b/>
                <w:bCs w:val="0"/>
                <w:color w:val="FFFFFF" w:themeColor="background1"/>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476DCFE" w14:textId="77777777" w:rsidR="00827FA4" w:rsidRPr="00827FA4" w:rsidRDefault="00827FA4" w:rsidP="00827FA4">
            <w:pPr>
              <w:pStyle w:val="TableParagraph"/>
              <w:jc w:val="center"/>
              <w:rPr>
                <w:b/>
                <w:bCs w:val="0"/>
                <w:color w:val="FFFFFF" w:themeColor="background1"/>
              </w:rPr>
            </w:pPr>
            <w:r w:rsidRPr="00827FA4">
              <w:rPr>
                <w:rFonts w:hint="eastAsia"/>
                <w:b/>
                <w:bCs w:val="0"/>
                <w:color w:val="FFFFFF" w:themeColor="background1"/>
              </w:rPr>
              <w:t>説明</w:t>
            </w:r>
          </w:p>
        </w:tc>
      </w:tr>
      <w:tr w:rsidR="00827FA4" w:rsidRPr="00827FA4" w14:paraId="76C91D31"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38BAA1" w14:textId="77777777" w:rsidR="00827FA4" w:rsidRPr="00827FA4" w:rsidRDefault="00827FA4" w:rsidP="00827FA4">
            <w:pPr>
              <w:pStyle w:val="TableParagraph"/>
              <w:rPr>
                <w:color w:val="000000"/>
              </w:rPr>
            </w:pPr>
            <w:r w:rsidRPr="00827FA4">
              <w:rPr>
                <w:rFonts w:hint="eastAsia"/>
                <w:color w:val="000000"/>
              </w:rPr>
              <w:t>ローカル アカウントの空のパスワードの使用をコンソール ログオンのみに制限する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55C8129" w14:textId="77777777" w:rsidR="00827FA4" w:rsidRPr="00827FA4" w:rsidRDefault="00827FA4" w:rsidP="00827FA4">
            <w:pPr>
              <w:pStyle w:val="TableParagraph"/>
              <w:rPr>
                <w:color w:val="000000"/>
              </w:rPr>
            </w:pPr>
            <w:r w:rsidRPr="00827FA4">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D3F774" w14:textId="77777777" w:rsidR="00827FA4" w:rsidRPr="00827FA4" w:rsidRDefault="00827FA4" w:rsidP="00827FA4">
            <w:pPr>
              <w:pStyle w:val="TableParagraph"/>
              <w:rPr>
                <w:color w:val="000000"/>
              </w:rPr>
            </w:pPr>
            <w:r w:rsidRPr="00827FA4">
              <w:rPr>
                <w:rFonts w:hint="eastAsia"/>
                <w:color w:val="000000"/>
              </w:rPr>
              <w:t>このセキュリティ設定は、物理的なコンピューターコンソール以外の場所からログオンするときに、パスワードで保護されていないローカルアカウントを使用できるかどうかを決定します。この設定が有効な場合、パスワードで保護されていないローカルアカウントへのログインするには、そのコンピューターのキーボードを使用する必要があります。</w:t>
            </w:r>
          </w:p>
        </w:tc>
      </w:tr>
    </w:tbl>
    <w:p w14:paraId="4DDF93F4" w14:textId="77777777" w:rsidR="00827FA4" w:rsidRPr="00827FA4" w:rsidRDefault="00827FA4" w:rsidP="004F5C89">
      <w:pPr>
        <w:spacing w:after="182"/>
      </w:pPr>
    </w:p>
    <w:p w14:paraId="4BE9CDD2" w14:textId="1C4B6400" w:rsidR="004F5C89" w:rsidRDefault="004F5C89" w:rsidP="00AA25E3">
      <w:pPr>
        <w:pStyle w:val="4"/>
      </w:pPr>
      <w:r>
        <w:t xml:space="preserve">[コンピュータの構成]&gt;[ポリシー]&gt;[Windows の設定]&gt;[セキュリティの設定]&gt;[ローカルポリシー]&gt;[セキュリティ オプション]&gt;[システムオブジェクト]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640417" w:rsidRPr="00640417" w14:paraId="53C91105"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F3C66DD" w14:textId="77777777" w:rsidR="00640417" w:rsidRPr="00640417" w:rsidRDefault="00640417" w:rsidP="00640417">
            <w:pPr>
              <w:pStyle w:val="TableParagraph"/>
              <w:jc w:val="center"/>
              <w:rPr>
                <w:color w:val="FFFFFF" w:themeColor="background1"/>
              </w:rPr>
            </w:pPr>
            <w:r w:rsidRPr="00640417">
              <w:rPr>
                <w:rFonts w:hint="eastAsia"/>
                <w:color w:val="FFFFFF" w:themeColor="background1"/>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B42EF80" w14:textId="77777777" w:rsidR="00640417" w:rsidRPr="00640417" w:rsidRDefault="00640417" w:rsidP="00640417">
            <w:pPr>
              <w:pStyle w:val="TableParagraph"/>
              <w:jc w:val="center"/>
              <w:rPr>
                <w:color w:val="FFFFFF" w:themeColor="background1"/>
              </w:rPr>
            </w:pPr>
            <w:r w:rsidRPr="00640417">
              <w:rPr>
                <w:rFonts w:hint="eastAsia"/>
                <w:color w:val="FFFFFF" w:themeColor="background1"/>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1EAB25A" w14:textId="77777777" w:rsidR="00640417" w:rsidRPr="00640417" w:rsidRDefault="00640417" w:rsidP="00640417">
            <w:pPr>
              <w:pStyle w:val="TableParagraph"/>
              <w:jc w:val="center"/>
              <w:rPr>
                <w:color w:val="FFFFFF" w:themeColor="background1"/>
              </w:rPr>
            </w:pPr>
            <w:r w:rsidRPr="00640417">
              <w:rPr>
                <w:rFonts w:hint="eastAsia"/>
                <w:color w:val="FFFFFF" w:themeColor="background1"/>
              </w:rPr>
              <w:t>説明</w:t>
            </w:r>
          </w:p>
        </w:tc>
      </w:tr>
      <w:tr w:rsidR="00640417" w:rsidRPr="00640417" w14:paraId="49CA42ED"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39EBD10" w14:textId="77777777" w:rsidR="00640417" w:rsidRPr="00640417" w:rsidRDefault="00640417" w:rsidP="00640417">
            <w:pPr>
              <w:pStyle w:val="TableParagraph"/>
              <w:rPr>
                <w:color w:val="000000"/>
              </w:rPr>
            </w:pPr>
            <w:r w:rsidRPr="00640417">
              <w:rPr>
                <w:rFonts w:hint="eastAsia"/>
                <w:color w:val="000000"/>
              </w:rPr>
              <w:t>内部システムオブジェクトの既定のアクセス許可を強化する（例：シンボリックリンク）</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C7FD41" w14:textId="77777777" w:rsidR="00640417" w:rsidRPr="00640417" w:rsidRDefault="00640417" w:rsidP="00640417">
            <w:pPr>
              <w:pStyle w:val="TableParagraph"/>
              <w:rPr>
                <w:color w:val="000000"/>
              </w:rPr>
            </w:pPr>
            <w:r w:rsidRPr="00640417">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4B9CC7" w14:textId="77777777" w:rsidR="00640417" w:rsidRPr="00640417" w:rsidRDefault="00640417" w:rsidP="00640417">
            <w:pPr>
              <w:pStyle w:val="TableParagraph"/>
              <w:rPr>
                <w:color w:val="000000"/>
              </w:rPr>
            </w:pPr>
            <w:r w:rsidRPr="00640417">
              <w:rPr>
                <w:rFonts w:hint="eastAsia"/>
                <w:color w:val="000000"/>
              </w:rPr>
              <w:t>このセキュリティ設定は、オブジェクトの既定の随意アクセス制御リスト（DACL）の強度を決定します。Active Directoryは、DOSデバイス名、ミューテックス、セマフォなどの共有システムリソースのグローバルリストを保持します。このようにして、オブジェクトを見つけてプロセス間で共有できます。各タイプのオブジェクトは、オブジェクトにアクセスできるユーザーと許可されるアクセス許可を指定するデフォルトのDACLを使用して作成されます。このポリシーを有効にすると、既定のDACLが強化され、管理者ではないユーザーは共有オブジェクトを読み取ることができますが、これらのユーザーは作成していない共有オブジェクトを変更できなくなります。</w:t>
            </w:r>
          </w:p>
        </w:tc>
      </w:tr>
    </w:tbl>
    <w:p w14:paraId="196FF0B4" w14:textId="77777777" w:rsidR="00640417" w:rsidRPr="00640417" w:rsidRDefault="00640417" w:rsidP="004F5C89">
      <w:pPr>
        <w:spacing w:after="182"/>
      </w:pPr>
    </w:p>
    <w:p w14:paraId="7FD0D117" w14:textId="56AF8CBF" w:rsidR="004F5C89" w:rsidRDefault="00100834" w:rsidP="00AA25E3">
      <w:pPr>
        <w:pStyle w:val="4"/>
      </w:pPr>
      <w:r>
        <w:t xml:space="preserve"> </w:t>
      </w:r>
      <w:r w:rsidR="004F5C89">
        <w:t xml:space="preserve">[コンピュータの構成]&gt;[ポリシー]&gt;[Windows の設定]&gt;[セキュリティの設定]&gt;[ローカルポリシー]&gt;[セキュリティ オプション]&gt;[ドメインメンバー]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835"/>
        <w:gridCol w:w="851"/>
        <w:gridCol w:w="6052"/>
      </w:tblGrid>
      <w:tr w:rsidR="00100834" w:rsidRPr="00100834" w14:paraId="30B0AE6D" w14:textId="77777777" w:rsidTr="00FA37D5">
        <w:trPr>
          <w:tblHeader/>
        </w:trPr>
        <w:tc>
          <w:tcPr>
            <w:tcW w:w="283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96F5A4B" w14:textId="77777777" w:rsidR="00100834" w:rsidRPr="00100834" w:rsidRDefault="00100834" w:rsidP="00100834">
            <w:pPr>
              <w:pStyle w:val="TableParagraph"/>
              <w:jc w:val="center"/>
              <w:rPr>
                <w:color w:val="FFFFFF" w:themeColor="background1"/>
              </w:rPr>
            </w:pPr>
            <w:r w:rsidRPr="00100834">
              <w:rPr>
                <w:rFonts w:hint="eastAsia"/>
                <w:color w:val="FFFFFF" w:themeColor="background1"/>
              </w:rPr>
              <w:t>ポリシー設定</w:t>
            </w:r>
          </w:p>
        </w:tc>
        <w:tc>
          <w:tcPr>
            <w:tcW w:w="85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FE7A5F1" w14:textId="77777777" w:rsidR="00100834" w:rsidRPr="00100834" w:rsidRDefault="00100834" w:rsidP="00100834">
            <w:pPr>
              <w:pStyle w:val="TableParagraph"/>
              <w:jc w:val="center"/>
              <w:rPr>
                <w:color w:val="FFFFFF" w:themeColor="background1"/>
              </w:rPr>
            </w:pPr>
            <w:r w:rsidRPr="00100834">
              <w:rPr>
                <w:rFonts w:hint="eastAsia"/>
                <w:color w:val="FFFFFF" w:themeColor="background1"/>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4D5FF51" w14:textId="77777777" w:rsidR="00100834" w:rsidRPr="00100834" w:rsidRDefault="00100834" w:rsidP="00100834">
            <w:pPr>
              <w:pStyle w:val="TableParagraph"/>
              <w:jc w:val="center"/>
              <w:rPr>
                <w:color w:val="FFFFFF" w:themeColor="background1"/>
              </w:rPr>
            </w:pPr>
            <w:r w:rsidRPr="00100834">
              <w:rPr>
                <w:rFonts w:hint="eastAsia"/>
                <w:color w:val="FFFFFF" w:themeColor="background1"/>
              </w:rPr>
              <w:t>説明</w:t>
            </w:r>
          </w:p>
        </w:tc>
      </w:tr>
      <w:tr w:rsidR="00100834" w:rsidRPr="00100834" w14:paraId="604182F4" w14:textId="77777777" w:rsidTr="00FA37D5">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52069F0" w14:textId="77777777" w:rsidR="00100834" w:rsidRPr="00100834" w:rsidRDefault="00100834" w:rsidP="00100834">
            <w:pPr>
              <w:pStyle w:val="TableParagraph"/>
              <w:rPr>
                <w:color w:val="000000"/>
              </w:rPr>
            </w:pPr>
            <w:r w:rsidRPr="00100834">
              <w:rPr>
                <w:rFonts w:hint="eastAsia"/>
                <w:color w:val="000000"/>
              </w:rPr>
              <w:t>コンピュータ アカウント パスワード：定期的な変更を無効にする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78CC39A" w14:textId="77777777" w:rsidR="00100834" w:rsidRPr="00100834" w:rsidRDefault="00100834" w:rsidP="00100834">
            <w:pPr>
              <w:pStyle w:val="TableParagraph"/>
              <w:rPr>
                <w:color w:val="000000"/>
              </w:rPr>
            </w:pPr>
            <w:r w:rsidRPr="00100834">
              <w:rPr>
                <w:rFonts w:hint="eastAsia"/>
                <w:color w:val="000000"/>
              </w:rPr>
              <w:t>無効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38B33F" w14:textId="77777777" w:rsidR="00100834" w:rsidRPr="00100834" w:rsidRDefault="00100834" w:rsidP="00100834">
            <w:pPr>
              <w:pStyle w:val="TableParagraph"/>
              <w:rPr>
                <w:color w:val="000000"/>
              </w:rPr>
            </w:pPr>
            <w:r w:rsidRPr="00100834">
              <w:rPr>
                <w:rFonts w:hint="eastAsia"/>
                <w:color w:val="000000"/>
              </w:rPr>
              <w:t>ドメインメンバーがそのコンピューターアカウントのパスワードを定期的に変更するかどうかを決定します。</w:t>
            </w:r>
          </w:p>
        </w:tc>
      </w:tr>
      <w:tr w:rsidR="00100834" w:rsidRPr="00100834" w14:paraId="049296FC" w14:textId="77777777" w:rsidTr="00FA37D5">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49A946" w14:textId="77777777" w:rsidR="00100834" w:rsidRPr="00100834" w:rsidRDefault="00100834" w:rsidP="00100834">
            <w:pPr>
              <w:pStyle w:val="TableParagraph"/>
              <w:rPr>
                <w:color w:val="000000"/>
              </w:rPr>
            </w:pPr>
            <w:r w:rsidRPr="00100834">
              <w:rPr>
                <w:rFonts w:hint="eastAsia"/>
                <w:color w:val="000000"/>
              </w:rPr>
              <w:t>可能な場合、セキュリティで保護されたチャネルのデータをデジタル的に暗号化する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EFCC14" w14:textId="77777777" w:rsidR="00100834" w:rsidRPr="00100834" w:rsidRDefault="00100834" w:rsidP="00100834">
            <w:pPr>
              <w:pStyle w:val="TableParagraph"/>
              <w:rPr>
                <w:color w:val="000000"/>
              </w:rPr>
            </w:pPr>
            <w:r w:rsidRPr="00100834">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A74F973" w14:textId="77777777" w:rsidR="00100834" w:rsidRPr="00100834" w:rsidRDefault="00100834" w:rsidP="00100834">
            <w:pPr>
              <w:pStyle w:val="TableParagraph"/>
              <w:rPr>
                <w:color w:val="000000"/>
              </w:rPr>
            </w:pPr>
            <w:r w:rsidRPr="00100834">
              <w:rPr>
                <w:rFonts w:hint="eastAsia"/>
                <w:color w:val="000000"/>
              </w:rPr>
              <w:t>このセキュリティ設定は、ドメインメンバーが開始するすべてのセキュリティで保護されたチャネルトラフィックの暗号化をネゴシエートするかどうかを決定します。有効にすると、ドメインメンバーはすべての安全なチャネルトラフィックの暗号化を要求します。ドメインコントローラーがすべてのセキュリティで保護されたチャネルトラフィックの暗号化をサポートしている場合、すべてのセキュリティで保護されたチャネルトラフィックが暗号化されます。それ以外の場合、安全なチャネルを介して送信されるログオン情報のみが暗号化されます。この設定が無効になっている場合、ドメインメンバーはセキュアチャネル暗号化のネゴシエーションを試行しません。</w:t>
            </w:r>
          </w:p>
        </w:tc>
      </w:tr>
      <w:tr w:rsidR="00100834" w:rsidRPr="00100834" w14:paraId="0A27DB94" w14:textId="77777777" w:rsidTr="00FA37D5">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6B6EBBC" w14:textId="77777777" w:rsidR="00100834" w:rsidRPr="00100834" w:rsidRDefault="00100834" w:rsidP="00100834">
            <w:pPr>
              <w:pStyle w:val="TableParagraph"/>
              <w:rPr>
                <w:color w:val="000000"/>
              </w:rPr>
            </w:pPr>
            <w:r w:rsidRPr="00100834">
              <w:rPr>
                <w:rFonts w:hint="eastAsia"/>
                <w:color w:val="000000"/>
              </w:rPr>
              <w:t>可能な場合、セキュリティで保護されたチャネルのデータをデジタル的に署名する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7E48E4" w14:textId="77777777" w:rsidR="00100834" w:rsidRPr="00100834" w:rsidRDefault="00100834" w:rsidP="00100834">
            <w:pPr>
              <w:pStyle w:val="TableParagraph"/>
              <w:rPr>
                <w:color w:val="000000"/>
              </w:rPr>
            </w:pPr>
            <w:r w:rsidRPr="00100834">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1BF1225" w14:textId="77777777" w:rsidR="00100834" w:rsidRPr="00100834" w:rsidRDefault="00100834" w:rsidP="00100834">
            <w:pPr>
              <w:pStyle w:val="TableParagraph"/>
              <w:rPr>
                <w:color w:val="000000"/>
              </w:rPr>
            </w:pPr>
            <w:r w:rsidRPr="00100834">
              <w:rPr>
                <w:rFonts w:hint="eastAsia"/>
                <w:color w:val="000000"/>
              </w:rPr>
              <w:t>このセキュリティ設定は、ドメインメンバーが開始するすべてのセキュリティで保護されたチャネルトラフィックの署名をネゴシエートしようとするかどうかを決定します。有効にすると、ドメインメンバーはすべてのセキュアチャネルトラフィックの署名を要求します。ドメインコントローラーがすべてのセキュリティで保護されたチャネルトラフィックの署名をサポートしている場合、すべてのセキュリティで保護されたチャネルトラフィックが署名されるため、送信中に改ざんされることはありません。</w:t>
            </w:r>
          </w:p>
        </w:tc>
      </w:tr>
      <w:tr w:rsidR="00100834" w:rsidRPr="00100834" w14:paraId="79F75E81" w14:textId="77777777" w:rsidTr="00FA37D5">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61F70D7" w14:textId="77777777" w:rsidR="00100834" w:rsidRPr="00100834" w:rsidRDefault="00100834" w:rsidP="00100834">
            <w:pPr>
              <w:pStyle w:val="TableParagraph"/>
              <w:rPr>
                <w:color w:val="000000"/>
              </w:rPr>
            </w:pPr>
            <w:r w:rsidRPr="00100834">
              <w:rPr>
                <w:rFonts w:hint="eastAsia"/>
                <w:color w:val="000000"/>
              </w:rPr>
              <w:t>最大コンピュータ アカウントのパスワードの有効期間</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38CB28" w14:textId="77777777" w:rsidR="00100834" w:rsidRPr="00100834" w:rsidRDefault="00100834" w:rsidP="00100834">
            <w:pPr>
              <w:pStyle w:val="TableParagraph"/>
              <w:rPr>
                <w:color w:val="000000"/>
              </w:rPr>
            </w:pPr>
            <w:r w:rsidRPr="00100834">
              <w:rPr>
                <w:rFonts w:hint="eastAsia"/>
                <w:color w:val="000000"/>
              </w:rPr>
              <w:t>30</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0D6C2AD" w14:textId="77777777" w:rsidR="00100834" w:rsidRPr="00100834" w:rsidRDefault="00100834" w:rsidP="00100834">
            <w:pPr>
              <w:pStyle w:val="TableParagraph"/>
              <w:rPr>
                <w:color w:val="000000"/>
              </w:rPr>
            </w:pPr>
            <w:r w:rsidRPr="00100834">
              <w:rPr>
                <w:rFonts w:hint="eastAsia"/>
                <w:color w:val="000000"/>
              </w:rPr>
              <w:t>ドメインメンバーがコンピューターアカウントのパスワードを変更しようとする頻度を決定します</w:t>
            </w:r>
          </w:p>
        </w:tc>
      </w:tr>
      <w:tr w:rsidR="00100834" w:rsidRPr="00100834" w14:paraId="5BD87D56" w14:textId="77777777" w:rsidTr="00FA37D5">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F17E37" w14:textId="77777777" w:rsidR="00100834" w:rsidRPr="00100834" w:rsidRDefault="00100834" w:rsidP="00100834">
            <w:pPr>
              <w:pStyle w:val="TableParagraph"/>
              <w:rPr>
                <w:color w:val="000000"/>
              </w:rPr>
            </w:pPr>
            <w:r w:rsidRPr="00100834">
              <w:rPr>
                <w:rFonts w:hint="eastAsia"/>
                <w:color w:val="000000"/>
              </w:rPr>
              <w:t>ドメインメンバー：強力な（Windows 2000かそれ以降のバージョン）セッションキーを必要とする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883C77E" w14:textId="77777777" w:rsidR="00100834" w:rsidRPr="00100834" w:rsidRDefault="00100834" w:rsidP="00100834">
            <w:pPr>
              <w:pStyle w:val="TableParagraph"/>
              <w:rPr>
                <w:color w:val="000000"/>
              </w:rPr>
            </w:pPr>
            <w:r w:rsidRPr="00100834">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88F981" w14:textId="77777777" w:rsidR="00100834" w:rsidRPr="00100834" w:rsidRDefault="00100834" w:rsidP="00100834">
            <w:pPr>
              <w:pStyle w:val="TableParagraph"/>
              <w:rPr>
                <w:color w:val="000000"/>
              </w:rPr>
            </w:pPr>
            <w:r w:rsidRPr="00100834">
              <w:rPr>
                <w:rFonts w:hint="eastAsia"/>
                <w:color w:val="000000"/>
              </w:rPr>
              <w:t>暗号化されたセキュアチャネルデータに128ビットキー強度が必要かどうかを決定します</w:t>
            </w:r>
          </w:p>
        </w:tc>
      </w:tr>
      <w:tr w:rsidR="00100834" w:rsidRPr="00100834" w14:paraId="7351A03B" w14:textId="77777777" w:rsidTr="00FA37D5">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B4D4448" w14:textId="77777777" w:rsidR="00100834" w:rsidRPr="00100834" w:rsidRDefault="00100834" w:rsidP="00100834">
            <w:pPr>
              <w:pStyle w:val="TableParagraph"/>
              <w:rPr>
                <w:color w:val="000000"/>
              </w:rPr>
            </w:pPr>
            <w:r w:rsidRPr="00100834">
              <w:rPr>
                <w:rFonts w:hint="eastAsia"/>
                <w:color w:val="000000"/>
              </w:rPr>
              <w:t>常にセキュリティで保護されたチャネルのデータをデジタル的に暗号化または署名する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41482F" w14:textId="77777777" w:rsidR="00100834" w:rsidRPr="00100834" w:rsidRDefault="00100834" w:rsidP="00100834">
            <w:pPr>
              <w:pStyle w:val="TableParagraph"/>
              <w:rPr>
                <w:color w:val="000000"/>
              </w:rPr>
            </w:pPr>
            <w:r w:rsidRPr="00100834">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97B1E99" w14:textId="77777777" w:rsidR="00100834" w:rsidRPr="00100834" w:rsidRDefault="00100834" w:rsidP="00100834">
            <w:pPr>
              <w:pStyle w:val="TableParagraph"/>
              <w:rPr>
                <w:color w:val="000000"/>
              </w:rPr>
            </w:pPr>
            <w:r w:rsidRPr="00100834">
              <w:rPr>
                <w:rFonts w:hint="eastAsia"/>
                <w:color w:val="000000"/>
              </w:rPr>
              <w:t>このセキュリティ設定は、ドメインメンバーによって開始されたすべてのセキュリティで保護されたチャネルトラフィックを署名または暗号化する必要があるかどうかを決定します。この設定は、ドメインメンバーによって開始されたすべてのセキュアチャネルトラフィックが最小セキュリティ要件を満たしているかどうかを決定します。具体的には、ドメインメンバーによって開始されたすべてのセキュリティで保護されたチャネルトラフィックを署名または暗号化する必要があるかどうかを決定します。このポリシーが有効になっている場合、すべてのセキュアチャネルトラフィックの署名または暗号化がネゴシエートされない限り、セキュアチャネルは確立されません。このポリシーを無効にすると、すべてのセキュリティで保護されたチャネルトラフィックの暗号化と署名がドメインコントローラーとネゴシエートされます。この場合、署名と暗号化のレベルはドメインコントローラーのバージョンと次の2つのポリシーの設定によって異なります。-ドメインメンバー：セキュリティで保護されたチャネルデータをデジタルで暗号化する（可能な場合）-ドメインメンバー：セキュリティで保護されたチャネルデータにデジタルで署名する（可能な場合）</w:t>
            </w:r>
          </w:p>
        </w:tc>
      </w:tr>
    </w:tbl>
    <w:p w14:paraId="189CCCAB" w14:textId="77777777" w:rsidR="00100834" w:rsidRPr="00100834" w:rsidRDefault="00100834" w:rsidP="004F5C89">
      <w:pPr>
        <w:spacing w:after="182"/>
      </w:pPr>
    </w:p>
    <w:p w14:paraId="011DC3F3" w14:textId="77777777" w:rsidR="009308F6" w:rsidRDefault="009308F6">
      <w:pPr>
        <w:spacing w:afterLines="0" w:after="0" w:line="240" w:lineRule="auto"/>
      </w:pPr>
      <w:r>
        <w:br w:type="page"/>
      </w:r>
    </w:p>
    <w:p w14:paraId="2A07DB87" w14:textId="1BB00CC8" w:rsidR="004F5C89" w:rsidRDefault="009308F6" w:rsidP="00AA25E3">
      <w:pPr>
        <w:pStyle w:val="4"/>
      </w:pPr>
      <w:r>
        <w:t xml:space="preserve"> </w:t>
      </w:r>
      <w:r w:rsidR="004F5C89">
        <w:t xml:space="preserve">[コンピュータの構成]&gt;[ポリシー]&gt;[Windows の設定]&gt;[セキュリティの設定]&gt;[ローカルポリシー]&gt;[セキュリティ オプション]&gt;[ネットワークアクセス]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250"/>
        <w:gridCol w:w="4930"/>
      </w:tblGrid>
      <w:tr w:rsidR="00465780" w:rsidRPr="00465780" w14:paraId="7738F4B8"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BA14872" w14:textId="77777777" w:rsidR="00465780" w:rsidRPr="00465780" w:rsidRDefault="00465780" w:rsidP="00465780">
            <w:pPr>
              <w:pStyle w:val="TableParagraph"/>
              <w:jc w:val="center"/>
              <w:rPr>
                <w:b/>
                <w:bCs w:val="0"/>
                <w:color w:val="FFFFFF" w:themeColor="background1"/>
              </w:rPr>
            </w:pPr>
            <w:r w:rsidRPr="00465780">
              <w:rPr>
                <w:rFonts w:hint="eastAsia"/>
                <w:b/>
                <w:bCs w:val="0"/>
                <w:color w:val="FFFFFF" w:themeColor="background1"/>
              </w:rPr>
              <w:t>ポリシー設定</w:t>
            </w:r>
          </w:p>
        </w:tc>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564FCA8" w14:textId="77777777" w:rsidR="00465780" w:rsidRPr="00465780" w:rsidRDefault="00465780" w:rsidP="00465780">
            <w:pPr>
              <w:pStyle w:val="TableParagraph"/>
              <w:jc w:val="center"/>
              <w:rPr>
                <w:b/>
                <w:bCs w:val="0"/>
                <w:color w:val="FFFFFF" w:themeColor="background1"/>
              </w:rPr>
            </w:pPr>
            <w:r w:rsidRPr="00465780">
              <w:rPr>
                <w:rFonts w:hint="eastAsia"/>
                <w:b/>
                <w:bCs w:val="0"/>
                <w:color w:val="FFFFFF" w:themeColor="background1"/>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E3D7832" w14:textId="77777777" w:rsidR="00465780" w:rsidRPr="00465780" w:rsidRDefault="00465780" w:rsidP="00465780">
            <w:pPr>
              <w:pStyle w:val="TableParagraph"/>
              <w:jc w:val="center"/>
              <w:rPr>
                <w:b/>
                <w:bCs w:val="0"/>
                <w:color w:val="FFFFFF" w:themeColor="background1"/>
              </w:rPr>
            </w:pPr>
            <w:r w:rsidRPr="00465780">
              <w:rPr>
                <w:rFonts w:hint="eastAsia"/>
                <w:b/>
                <w:bCs w:val="0"/>
                <w:color w:val="FFFFFF" w:themeColor="background1"/>
              </w:rPr>
              <w:t>説明</w:t>
            </w:r>
          </w:p>
        </w:tc>
      </w:tr>
      <w:tr w:rsidR="00465780" w:rsidRPr="00465780" w14:paraId="06DC10A8"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F113FE3" w14:textId="77777777" w:rsidR="00465780" w:rsidRPr="00465780" w:rsidRDefault="00465780" w:rsidP="00465780">
            <w:pPr>
              <w:pStyle w:val="TableParagraph"/>
              <w:rPr>
                <w:color w:val="000000"/>
              </w:rPr>
            </w:pPr>
            <w:r w:rsidRPr="00465780">
              <w:rPr>
                <w:rFonts w:hint="eastAsia"/>
                <w:color w:val="000000"/>
              </w:rPr>
              <w:t>SAM アカウントおよび共有の匿名の列挙を許可しない</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CCC9D9" w14:textId="77777777" w:rsidR="00465780" w:rsidRPr="00465780" w:rsidRDefault="00465780" w:rsidP="00465780">
            <w:pPr>
              <w:pStyle w:val="TableParagraph"/>
              <w:rPr>
                <w:color w:val="000000"/>
              </w:rPr>
            </w:pPr>
            <w:r w:rsidRPr="00465780">
              <w:rPr>
                <w:rFonts w:hint="eastAsia"/>
                <w:color w:val="000000"/>
              </w:rPr>
              <w:t>有効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2685044" w14:textId="77777777" w:rsidR="00465780" w:rsidRPr="00465780" w:rsidRDefault="00465780" w:rsidP="00465780">
            <w:pPr>
              <w:pStyle w:val="TableParagraph"/>
              <w:rPr>
                <w:color w:val="000000"/>
              </w:rPr>
            </w:pPr>
            <w:r w:rsidRPr="00465780">
              <w:rPr>
                <w:rFonts w:hint="eastAsia"/>
                <w:color w:val="000000"/>
              </w:rPr>
              <w:t>このセキュリティ設定は、SAMアカウントと共有の匿名列挙が許可されるかどうかを決定します。Windowsでは、匿名ユーザーがドメインアカウントやネットワーク共有の名前を列挙するなど、特定のアクティビティを実行できます。これは、たとえば、管理者が相互信頼を維持していない信頼できるドメインのユーザーにアクセスを許可する場合に便利です。SAMアカウントと共有の匿名列挙を許可しない場合は、このポリシーを有効にします。</w:t>
            </w:r>
          </w:p>
        </w:tc>
      </w:tr>
      <w:tr w:rsidR="00465780" w:rsidRPr="00465780" w14:paraId="7CA4DA78"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77A93D" w14:textId="77777777" w:rsidR="00465780" w:rsidRPr="00465780" w:rsidRDefault="00465780" w:rsidP="00465780">
            <w:pPr>
              <w:pStyle w:val="TableParagraph"/>
              <w:rPr>
                <w:color w:val="000000"/>
              </w:rPr>
            </w:pPr>
            <w:r w:rsidRPr="00465780">
              <w:rPr>
                <w:rFonts w:hint="eastAsia"/>
                <w:color w:val="000000"/>
              </w:rPr>
              <w:t>SAM アカウントの匿名の列挙を許可しない</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A46971" w14:textId="77777777" w:rsidR="00465780" w:rsidRPr="00465780" w:rsidRDefault="00465780" w:rsidP="00465780">
            <w:pPr>
              <w:pStyle w:val="TableParagraph"/>
              <w:rPr>
                <w:color w:val="000000"/>
              </w:rPr>
            </w:pPr>
            <w:r w:rsidRPr="00465780">
              <w:rPr>
                <w:rFonts w:hint="eastAsia"/>
                <w:color w:val="000000"/>
              </w:rPr>
              <w:t>有効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6DFD8D" w14:textId="77777777" w:rsidR="00465780" w:rsidRPr="00465780" w:rsidRDefault="00465780" w:rsidP="00465780">
            <w:pPr>
              <w:pStyle w:val="TableParagraph"/>
              <w:rPr>
                <w:color w:val="000000"/>
              </w:rPr>
            </w:pPr>
            <w:r w:rsidRPr="00465780">
              <w:rPr>
                <w:rFonts w:hint="eastAsia"/>
                <w:color w:val="000000"/>
              </w:rPr>
              <w:t>このセキュリティ設定は、コンピューターへの匿名接続に付与される追加のアクセス許可を決定します。Windowsでは、匿名ユーザーがドメインアカウントやネットワーク共有の名前を列挙するなど、特定のアクティビティを実行できます。これは、たとえば、管理者が相互信頼を維持していない信頼できるドメインのユーザーにアクセスを許可する場合に便利です。このセキュリティオプションを使用すると、次のように匿名接続に追加の制限を設定できます。有効：SAMアカウントの列挙を許可しません。このオプションは、リソースのセキュリティ権限でEveryoneをAuthenticated Usersに置き換えます。</w:t>
            </w:r>
          </w:p>
        </w:tc>
      </w:tr>
      <w:tr w:rsidR="00465780" w:rsidRPr="00465780" w14:paraId="50D6144F"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5E1C09" w14:textId="77777777" w:rsidR="00465780" w:rsidRPr="00465780" w:rsidRDefault="00465780" w:rsidP="00465780">
            <w:pPr>
              <w:pStyle w:val="TableParagraph"/>
              <w:rPr>
                <w:color w:val="000000"/>
              </w:rPr>
            </w:pPr>
            <w:r w:rsidRPr="00465780">
              <w:rPr>
                <w:rFonts w:hint="eastAsia"/>
                <w:color w:val="000000"/>
              </w:rPr>
              <w:t>SAMへのリモート呼び出しを許可されたクライアントを制限する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667B95" w14:textId="77777777" w:rsidR="00465780" w:rsidRPr="00465780" w:rsidRDefault="00465780" w:rsidP="00465780">
            <w:pPr>
              <w:pStyle w:val="TableParagraph"/>
              <w:rPr>
                <w:color w:val="000000"/>
              </w:rPr>
            </w:pPr>
            <w:r w:rsidRPr="00465780">
              <w:rPr>
                <w:rFonts w:hint="eastAsia"/>
                <w:color w:val="000000"/>
              </w:rPr>
              <w:t>Domain\Administrators にリモートアクセスを許可O:BAG:BAD:(A;;RC;;;BA)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A9FD5B4" w14:textId="77777777" w:rsidR="00465780" w:rsidRPr="00465780" w:rsidRDefault="00465780" w:rsidP="00465780">
            <w:pPr>
              <w:pStyle w:val="TableParagraph"/>
              <w:rPr>
                <w:color w:val="000000"/>
              </w:rPr>
            </w:pPr>
            <w:r w:rsidRPr="00465780">
              <w:rPr>
                <w:rFonts w:hint="eastAsia"/>
                <w:color w:val="000000"/>
              </w:rPr>
              <w:t>このポリシー設定を使用すると、SAMへのリモートRPC接続を制限できます。選択しない場合、デフォルトのセキュリティ記述子が使用されます。</w:t>
            </w:r>
          </w:p>
        </w:tc>
      </w:tr>
      <w:tr w:rsidR="00465780" w:rsidRPr="00465780" w14:paraId="73724CAC"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FD60433" w14:textId="77777777" w:rsidR="00465780" w:rsidRPr="00465780" w:rsidRDefault="00465780" w:rsidP="00465780">
            <w:pPr>
              <w:pStyle w:val="TableParagraph"/>
              <w:rPr>
                <w:color w:val="000000"/>
              </w:rPr>
            </w:pPr>
            <w:r w:rsidRPr="00465780">
              <w:rPr>
                <w:rFonts w:hint="eastAsia"/>
                <w:color w:val="000000"/>
              </w:rPr>
              <w:t>匿名の SID と名前の変換を許可する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06BE8C7" w14:textId="77777777" w:rsidR="00465780" w:rsidRPr="00465780" w:rsidRDefault="00465780" w:rsidP="00465780">
            <w:pPr>
              <w:pStyle w:val="TableParagraph"/>
              <w:rPr>
                <w:color w:val="000000"/>
              </w:rPr>
            </w:pPr>
            <w:r w:rsidRPr="00465780">
              <w:rPr>
                <w:rFonts w:hint="eastAsia"/>
                <w:color w:val="000000"/>
              </w:rPr>
              <w:t>無効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6CDE260" w14:textId="77777777" w:rsidR="00465780" w:rsidRPr="00465780" w:rsidRDefault="00465780" w:rsidP="00465780">
            <w:pPr>
              <w:pStyle w:val="TableParagraph"/>
              <w:rPr>
                <w:color w:val="000000"/>
              </w:rPr>
            </w:pPr>
            <w:r w:rsidRPr="00465780">
              <w:rPr>
                <w:rFonts w:hint="eastAsia"/>
                <w:color w:val="000000"/>
              </w:rPr>
              <w:t>このセキュリティ設定は、匿名ユーザーが別のユーザーのセキュリティ識別子（SID）属性を要求できるかどうかを決定します。このポリシーが有効になっている場合、管理者のSIDを知っているユーザーは、このポリシーが有効になっているコンピューターにアクセスし、SIDを使用して管理者の名前を取得できます。</w:t>
            </w:r>
          </w:p>
        </w:tc>
      </w:tr>
      <w:tr w:rsidR="00465780" w:rsidRPr="00465780" w14:paraId="43C016BC"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F44D7C" w14:textId="77777777" w:rsidR="00465780" w:rsidRPr="00465780" w:rsidRDefault="00465780" w:rsidP="00465780">
            <w:pPr>
              <w:pStyle w:val="TableParagraph"/>
              <w:rPr>
                <w:color w:val="000000"/>
              </w:rPr>
            </w:pPr>
            <w:r w:rsidRPr="00465780">
              <w:rPr>
                <w:rFonts w:hint="eastAsia"/>
                <w:color w:val="000000"/>
              </w:rPr>
              <w:t>名前付きパイプと共有への匿名のアクセスを制限する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4D5035" w14:textId="77777777" w:rsidR="00465780" w:rsidRPr="00465780" w:rsidRDefault="00465780" w:rsidP="00465780">
            <w:pPr>
              <w:pStyle w:val="TableParagraph"/>
              <w:rPr>
                <w:color w:val="000000"/>
              </w:rPr>
            </w:pPr>
            <w:r w:rsidRPr="00465780">
              <w:rPr>
                <w:rFonts w:hint="eastAsia"/>
                <w:color w:val="000000"/>
              </w:rPr>
              <w:t>有効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0AEA02" w14:textId="3B95161A" w:rsidR="00465780" w:rsidRPr="00465780" w:rsidRDefault="00465780" w:rsidP="00465780">
            <w:pPr>
              <w:pStyle w:val="TableParagraph"/>
              <w:rPr>
                <w:color w:val="000000"/>
              </w:rPr>
            </w:pPr>
            <w:r w:rsidRPr="00465780">
              <w:rPr>
                <w:rFonts w:hint="eastAsia"/>
                <w:color w:val="000000"/>
              </w:rPr>
              <w:t>有効にすると、このセキュリティ設定により、共有およびパイプへの匿名アクセスが次の設定に制限されます。</w:t>
            </w:r>
            <w:r w:rsidR="007C2CF2">
              <w:rPr>
                <w:color w:val="000000"/>
              </w:rPr>
              <w:br/>
            </w:r>
            <w:r w:rsidRPr="00465780">
              <w:rPr>
                <w:rFonts w:hint="eastAsia"/>
                <w:color w:val="000000"/>
              </w:rPr>
              <w:t>-ネットワークアクセス：匿名でアクセスできる名前付きパイプ</w:t>
            </w:r>
            <w:r w:rsidR="007C2CF2">
              <w:rPr>
                <w:color w:val="000000"/>
              </w:rPr>
              <w:br/>
            </w:r>
            <w:r w:rsidRPr="00465780">
              <w:rPr>
                <w:rFonts w:hint="eastAsia"/>
                <w:color w:val="000000"/>
              </w:rPr>
              <w:t>-ネットワークアクセス：匿名でアクセスできる共有</w:t>
            </w:r>
          </w:p>
        </w:tc>
      </w:tr>
    </w:tbl>
    <w:p w14:paraId="3B21DDCB" w14:textId="77777777" w:rsidR="00465780" w:rsidRPr="00465780" w:rsidRDefault="00465780" w:rsidP="004F5C89">
      <w:pPr>
        <w:spacing w:after="182"/>
      </w:pPr>
    </w:p>
    <w:p w14:paraId="1EDA8250" w14:textId="77777777" w:rsidR="00A12473" w:rsidRDefault="00A12473" w:rsidP="00AA25E3">
      <w:pPr>
        <w:pStyle w:val="4"/>
      </w:pPr>
      <w:r w:rsidRPr="00A12473">
        <w:t>[コンピュータの構成]&gt;[ポリシー]&gt;[Windows の設定]&gt;[セキュリティの設定]&gt;[ローカルポリシー]&gt;[セキュリティ オプション]&gt;[ネットワークセキュリティ]</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50"/>
        <w:gridCol w:w="1995"/>
        <w:gridCol w:w="5485"/>
      </w:tblGrid>
      <w:tr w:rsidR="00BF31D6" w:rsidRPr="00BF31D6" w14:paraId="7066B9C5" w14:textId="77777777" w:rsidTr="007E5953">
        <w:trPr>
          <w:tblHeade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2A78332" w14:textId="77777777" w:rsidR="00BF31D6" w:rsidRPr="00BF31D6" w:rsidRDefault="00BF31D6" w:rsidP="00227ED5">
            <w:pPr>
              <w:pStyle w:val="TableParagraph"/>
              <w:jc w:val="center"/>
              <w:rPr>
                <w:b/>
                <w:bCs w:val="0"/>
                <w:color w:val="FFFFFF" w:themeColor="background1"/>
              </w:rPr>
            </w:pPr>
            <w:r w:rsidRPr="00BF31D6">
              <w:rPr>
                <w:b/>
                <w:bCs w:val="0"/>
                <w:color w:val="FFFFFF" w:themeColor="background1"/>
              </w:rPr>
              <w:t>ポリシー設定</w:t>
            </w:r>
          </w:p>
        </w:tc>
        <w:tc>
          <w:tcPr>
            <w:tcW w:w="199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F60BCF3" w14:textId="77777777" w:rsidR="00BF31D6" w:rsidRPr="00BF31D6" w:rsidRDefault="00BF31D6" w:rsidP="00227ED5">
            <w:pPr>
              <w:pStyle w:val="TableParagraph"/>
              <w:jc w:val="center"/>
              <w:rPr>
                <w:b/>
                <w:bCs w:val="0"/>
                <w:color w:val="FFFFFF" w:themeColor="background1"/>
              </w:rPr>
            </w:pPr>
            <w:r w:rsidRPr="00BF31D6">
              <w:rPr>
                <w:b/>
                <w:bCs w:val="0"/>
                <w:color w:val="FFFFFF" w:themeColor="background1"/>
              </w:rPr>
              <w:t>値</w:t>
            </w:r>
          </w:p>
        </w:tc>
        <w:tc>
          <w:tcPr>
            <w:tcW w:w="54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D3DA16D" w14:textId="77777777" w:rsidR="00BF31D6" w:rsidRPr="00BF31D6" w:rsidRDefault="00BF31D6" w:rsidP="00227ED5">
            <w:pPr>
              <w:pStyle w:val="TableParagraph"/>
              <w:jc w:val="center"/>
              <w:rPr>
                <w:b/>
                <w:bCs w:val="0"/>
                <w:color w:val="FFFFFF" w:themeColor="background1"/>
              </w:rPr>
            </w:pPr>
            <w:r w:rsidRPr="00BF31D6">
              <w:rPr>
                <w:b/>
                <w:bCs w:val="0"/>
                <w:color w:val="FFFFFF" w:themeColor="background1"/>
              </w:rPr>
              <w:t>説明</w:t>
            </w:r>
          </w:p>
        </w:tc>
      </w:tr>
      <w:tr w:rsidR="00BF31D6" w:rsidRPr="00BF31D6" w14:paraId="06F09FEA" w14:textId="77777777" w:rsidTr="007E5953">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FF1BF6A" w14:textId="77777777" w:rsidR="00BF31D6" w:rsidRPr="00BF31D6" w:rsidRDefault="00BF31D6" w:rsidP="00227ED5">
            <w:pPr>
              <w:pStyle w:val="TableParagraph"/>
              <w:rPr>
                <w:color w:val="000000"/>
              </w:rPr>
            </w:pPr>
            <w:r w:rsidRPr="00BF31D6">
              <w:rPr>
                <w:color w:val="000000"/>
              </w:rPr>
              <w:t>LAN Manager 認証レベル</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849214B" w14:textId="77777777" w:rsidR="00BF31D6" w:rsidRPr="00BF31D6" w:rsidRDefault="00BF31D6" w:rsidP="00227ED5">
            <w:pPr>
              <w:pStyle w:val="TableParagraph"/>
              <w:rPr>
                <w:color w:val="000000"/>
              </w:rPr>
            </w:pPr>
            <w:r w:rsidRPr="00BF31D6">
              <w:rPr>
                <w:color w:val="000000"/>
              </w:rPr>
              <w:t>NTLMv2 応答のみを送信 (LMとNTLMを拒否する)</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8F27A4" w14:textId="77777777" w:rsidR="00BF31D6" w:rsidRPr="00BF31D6" w:rsidRDefault="00BF31D6" w:rsidP="00227ED5">
            <w:pPr>
              <w:pStyle w:val="TableParagraph"/>
              <w:rPr>
                <w:color w:val="000000"/>
              </w:rPr>
            </w:pPr>
            <w:r w:rsidRPr="00BF31D6">
              <w:rPr>
                <w:color w:val="000000"/>
              </w:rPr>
              <w:t>このセキュリティ設定は、ネットワークログオンに使用されるチャレンジ/レスポンス認証プロトコルを決定します。この選択は、クライアントが使用する認証プロトコルのレベル、ネゴシエートされるセッションセキュリティのレベル、およびサーバーが受け入れる認証のレベルに次のように影響します。NTLMv2応答のみを送信\ LMとNTLMを拒否：クライアントはNTLMv2認証のみを使用し、NTLMv2セッションセキュリティを使用サーバーがサポートしている場合;?ドメインコントローラーはLMおよびNTLMを拒否します（NTLMv2認証のみを受け入れます）。</w:t>
            </w:r>
          </w:p>
        </w:tc>
      </w:tr>
      <w:tr w:rsidR="00BF31D6" w:rsidRPr="00BF31D6" w14:paraId="79C7EBF3" w14:textId="77777777" w:rsidTr="007E5953">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33859C" w14:textId="77777777" w:rsidR="00BF31D6" w:rsidRPr="00BF31D6" w:rsidRDefault="00BF31D6" w:rsidP="00227ED5">
            <w:pPr>
              <w:pStyle w:val="TableParagraph"/>
              <w:rPr>
                <w:color w:val="000000"/>
              </w:rPr>
            </w:pPr>
            <w:proofErr w:type="spellStart"/>
            <w:r w:rsidRPr="00BF31D6">
              <w:rPr>
                <w:color w:val="000000"/>
              </w:rPr>
              <w:t>LocalSystem</w:t>
            </w:r>
            <w:proofErr w:type="spellEnd"/>
            <w:r w:rsidRPr="00BF31D6">
              <w:rPr>
                <w:color w:val="000000"/>
              </w:rPr>
              <w:t xml:space="preserve"> による NULL セッション フォールバックを許可する</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B9994F4" w14:textId="77777777" w:rsidR="00BF31D6" w:rsidRPr="00BF31D6" w:rsidRDefault="00BF31D6" w:rsidP="00227ED5">
            <w:pPr>
              <w:pStyle w:val="TableParagraph"/>
              <w:rPr>
                <w:color w:val="000000"/>
              </w:rPr>
            </w:pPr>
            <w:r w:rsidRPr="00BF31D6">
              <w:rPr>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DF421F7" w14:textId="688DAA0E" w:rsidR="00BF31D6" w:rsidRPr="00BF31D6" w:rsidRDefault="00BF31D6" w:rsidP="00227ED5">
            <w:pPr>
              <w:pStyle w:val="TableParagraph"/>
              <w:rPr>
                <w:color w:val="000000"/>
              </w:rPr>
            </w:pPr>
            <w:proofErr w:type="spellStart"/>
            <w:r w:rsidRPr="00BF31D6">
              <w:rPr>
                <w:color w:val="000000"/>
              </w:rPr>
              <w:t>LocalSystem</w:t>
            </w:r>
            <w:proofErr w:type="spellEnd"/>
            <w:r w:rsidRPr="00BF31D6">
              <w:rPr>
                <w:color w:val="000000"/>
              </w:rPr>
              <w:t>で使用する場合、NTLMがNULLセッションにフォールバックできるようにします</w:t>
            </w:r>
            <w:r w:rsidR="00636C18">
              <w:rPr>
                <w:rFonts w:hint="eastAsia"/>
                <w:color w:val="000000"/>
              </w:rPr>
              <w:t>。</w:t>
            </w:r>
          </w:p>
        </w:tc>
      </w:tr>
      <w:tr w:rsidR="00BF31D6" w:rsidRPr="00BF31D6" w14:paraId="1EFE7F49" w14:textId="77777777" w:rsidTr="007E5953">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5B3C6B6" w14:textId="77777777" w:rsidR="00BF31D6" w:rsidRPr="00BF31D6" w:rsidRDefault="00BF31D6" w:rsidP="00227ED5">
            <w:pPr>
              <w:pStyle w:val="TableParagraph"/>
              <w:rPr>
                <w:color w:val="000000"/>
              </w:rPr>
            </w:pPr>
            <w:r w:rsidRPr="00BF31D6">
              <w:rPr>
                <w:color w:val="000000"/>
              </w:rPr>
              <w:t>次回のパスワード変更時に LAN Manager のハッシュ値を保存しない</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CDAEA4A" w14:textId="77777777" w:rsidR="00BF31D6" w:rsidRPr="00BF31D6" w:rsidRDefault="00BF31D6" w:rsidP="00227ED5">
            <w:pPr>
              <w:pStyle w:val="TableParagraph"/>
              <w:rPr>
                <w:color w:val="000000"/>
              </w:rPr>
            </w:pPr>
            <w:r w:rsidRPr="00BF31D6">
              <w:rPr>
                <w:color w:val="000000"/>
              </w:rPr>
              <w:t>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5AFF3C" w14:textId="77777777" w:rsidR="00BF31D6" w:rsidRPr="00BF31D6" w:rsidRDefault="00BF31D6" w:rsidP="00227ED5">
            <w:pPr>
              <w:pStyle w:val="TableParagraph"/>
              <w:rPr>
                <w:color w:val="000000"/>
              </w:rPr>
            </w:pPr>
            <w:r w:rsidRPr="00BF31D6">
              <w:rPr>
                <w:color w:val="000000"/>
              </w:rPr>
              <w:t>このセキュリティ設定は、次回のパスワード変更時に、新しいパスワードのLAN Manager（LM）ハッシュ値が保存されるかどうかを決定します。LMハッシュは、暗号的に強力なWindows NTハッシュと比較して、比較的弱く、攻撃を受けやすいです。LMハッシュはセキュリティデータベースのローカルコンピューターに保存されるため、セキュリティデータベースが攻撃されるとパスワードが危険にさらされる可能性があります。</w:t>
            </w:r>
          </w:p>
        </w:tc>
      </w:tr>
      <w:tr w:rsidR="00BF31D6" w:rsidRPr="00BF31D6" w14:paraId="5A422BCC" w14:textId="77777777" w:rsidTr="007E5953">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65C8DF" w14:textId="77777777" w:rsidR="00BF31D6" w:rsidRPr="00BF31D6" w:rsidRDefault="00BF31D6" w:rsidP="00227ED5">
            <w:pPr>
              <w:pStyle w:val="TableParagraph"/>
              <w:rPr>
                <w:color w:val="000000"/>
              </w:rPr>
            </w:pPr>
            <w:r w:rsidRPr="00BF31D6">
              <w:rPr>
                <w:color w:val="000000"/>
              </w:rPr>
              <w:t>NTLM SSP ベース (セキュア RPC を含む) のクライアント向け最小セッション セキュリティ</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D8A0F40" w14:textId="77777777" w:rsidR="00021D26" w:rsidRDefault="00BF31D6" w:rsidP="00227ED5">
            <w:pPr>
              <w:pStyle w:val="TableParagraph"/>
              <w:rPr>
                <w:color w:val="000000"/>
              </w:rPr>
            </w:pPr>
            <w:r w:rsidRPr="00BF31D6">
              <w:rPr>
                <w:color w:val="000000"/>
              </w:rPr>
              <w:t>NTLMv2セッションセキュリティが必要</w:t>
            </w:r>
          </w:p>
          <w:p w14:paraId="6FD7D313" w14:textId="4EE4E09F" w:rsidR="00BF31D6" w:rsidRPr="00BF31D6" w:rsidRDefault="00BF31D6" w:rsidP="00227ED5">
            <w:pPr>
              <w:pStyle w:val="TableParagraph"/>
              <w:rPr>
                <w:color w:val="000000"/>
              </w:rPr>
            </w:pPr>
            <w:r w:rsidRPr="00BF31D6">
              <w:rPr>
                <w:color w:val="000000"/>
              </w:rPr>
              <w:t>128ビット暗号化が必要</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5C9655B" w14:textId="77777777" w:rsidR="00BF31D6" w:rsidRPr="00BF31D6" w:rsidRDefault="00BF31D6" w:rsidP="00227ED5">
            <w:pPr>
              <w:pStyle w:val="TableParagraph"/>
              <w:rPr>
                <w:color w:val="000000"/>
              </w:rPr>
            </w:pPr>
            <w:r w:rsidRPr="00BF31D6">
              <w:rPr>
                <w:color w:val="000000"/>
              </w:rPr>
              <w:t>このセキュリティ設定により、クライアントは128ビット暗号化やNTLMv2セッションセキュリティのネゴシエーションを要求できます。これらの値は、LAN Manager認証レベルのセキュリティ設定値に依存しています。</w:t>
            </w:r>
          </w:p>
        </w:tc>
      </w:tr>
      <w:tr w:rsidR="00BF31D6" w:rsidRPr="00BF31D6" w14:paraId="76FBC323" w14:textId="77777777" w:rsidTr="007E5953">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9725D9" w14:textId="77777777" w:rsidR="00BF31D6" w:rsidRPr="00BF31D6" w:rsidRDefault="00BF31D6" w:rsidP="00227ED5">
            <w:pPr>
              <w:pStyle w:val="TableParagraph"/>
              <w:rPr>
                <w:color w:val="000000"/>
              </w:rPr>
            </w:pPr>
            <w:r w:rsidRPr="00BF31D6">
              <w:rPr>
                <w:color w:val="000000"/>
              </w:rPr>
              <w:t>NTLM SSP ベース (セキュア RPC を含む) のサーバー向け最小セッション セキュリティ</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FCB425" w14:textId="77777777" w:rsidR="00021D26" w:rsidRDefault="00BF31D6" w:rsidP="00227ED5">
            <w:pPr>
              <w:pStyle w:val="TableParagraph"/>
              <w:rPr>
                <w:color w:val="000000"/>
              </w:rPr>
            </w:pPr>
            <w:r w:rsidRPr="00BF31D6">
              <w:rPr>
                <w:color w:val="000000"/>
              </w:rPr>
              <w:t>NTLMv2セッションセキュリティが必要</w:t>
            </w:r>
          </w:p>
          <w:p w14:paraId="3C93CF86" w14:textId="35370662" w:rsidR="00BF31D6" w:rsidRPr="00BF31D6" w:rsidRDefault="00BF31D6" w:rsidP="00227ED5">
            <w:pPr>
              <w:pStyle w:val="TableParagraph"/>
              <w:rPr>
                <w:color w:val="000000"/>
              </w:rPr>
            </w:pPr>
            <w:r w:rsidRPr="00BF31D6">
              <w:rPr>
                <w:color w:val="000000"/>
              </w:rPr>
              <w:t>128ビット暗号化が必要</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8D0B6B" w14:textId="77777777" w:rsidR="00BF31D6" w:rsidRPr="00BF31D6" w:rsidRDefault="00BF31D6" w:rsidP="00227ED5">
            <w:pPr>
              <w:pStyle w:val="TableParagraph"/>
              <w:rPr>
                <w:color w:val="000000"/>
              </w:rPr>
            </w:pPr>
            <w:r w:rsidRPr="00BF31D6">
              <w:rPr>
                <w:color w:val="000000"/>
              </w:rPr>
              <w:t>このセキュリティ設定により、サーバーは128ビット暗号化やNTLMv2セッションセキュリティのネゴシエーションを要求できます。これらの値は、LAN Manager認証レベルのセキュリティ設定値に依存しています。</w:t>
            </w:r>
          </w:p>
        </w:tc>
      </w:tr>
      <w:tr w:rsidR="00BF31D6" w:rsidRPr="00BF31D6" w14:paraId="09BD63AB" w14:textId="77777777" w:rsidTr="007E5953">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7A098E" w14:textId="77777777" w:rsidR="00BF31D6" w:rsidRPr="00BF31D6" w:rsidRDefault="00BF31D6" w:rsidP="00227ED5">
            <w:pPr>
              <w:pStyle w:val="TableParagraph"/>
              <w:rPr>
                <w:color w:val="000000"/>
              </w:rPr>
            </w:pPr>
            <w:r w:rsidRPr="00BF31D6">
              <w:rPr>
                <w:color w:val="000000"/>
              </w:rPr>
              <w:t>必須の署名をしている LDAP クライアント</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CD5F87" w14:textId="77777777" w:rsidR="00BF31D6" w:rsidRPr="00BF31D6" w:rsidRDefault="00BF31D6" w:rsidP="00227ED5">
            <w:pPr>
              <w:pStyle w:val="TableParagraph"/>
              <w:rPr>
                <w:color w:val="000000"/>
              </w:rPr>
            </w:pPr>
            <w:r w:rsidRPr="00BF31D6">
              <w:rPr>
                <w:color w:val="000000"/>
              </w:rPr>
              <w:t>ネゴシエーション署名</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D6C12B" w14:textId="77777777" w:rsidR="00BF31D6" w:rsidRPr="00BF31D6" w:rsidRDefault="00BF31D6" w:rsidP="00227ED5">
            <w:pPr>
              <w:pStyle w:val="TableParagraph"/>
              <w:rPr>
                <w:color w:val="000000"/>
              </w:rPr>
            </w:pPr>
            <w:r w:rsidRPr="00BF31D6">
              <w:rPr>
                <w:color w:val="000000"/>
              </w:rPr>
              <w:t>このセキュリティ設定は、LDAP BIND要求を発行するクライアントに代わって要求されるデータ署名のレベルを次のように決定します。署名のネゴシエート：トランスポート層セキュリティ/ Secure Sockets Layer（TLS \ SSL）が開始されていない場合、LDAP BIND要求は呼び出し元が指定したオプションに加えて、LDAPデータ署名オプションを設定して開始されます。TLS \ SSLが開始されている場合、LDAP BIND要求は呼び出し元によって指定されたオプションで開始されます。</w:t>
            </w:r>
          </w:p>
        </w:tc>
      </w:tr>
    </w:tbl>
    <w:p w14:paraId="2FC70982" w14:textId="77777777" w:rsidR="00BF31D6" w:rsidRPr="00BF31D6" w:rsidRDefault="00BF31D6" w:rsidP="004F5C89">
      <w:pPr>
        <w:spacing w:after="182"/>
      </w:pPr>
    </w:p>
    <w:p w14:paraId="36B0515C" w14:textId="3AB26FB0" w:rsidR="004F5C89" w:rsidRDefault="004F5C89" w:rsidP="00AA25E3">
      <w:pPr>
        <w:pStyle w:val="4"/>
      </w:pPr>
      <w:r>
        <w:t xml:space="preserve">[コンピュータの構成]&gt;[ポリシー]&gt;[Windows の設定]&gt;[セキュリティの設定]&gt;[ローカルポリシー]&gt;[セキュリティ オプション]&gt;[ユーザーアカウント制御]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695"/>
        <w:gridCol w:w="5485"/>
      </w:tblGrid>
      <w:tr w:rsidR="00EF768C" w:rsidRPr="00EF768C" w14:paraId="0B9DAEA7"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0DDA5E8" w14:textId="77777777" w:rsidR="00EF768C" w:rsidRPr="00A62E6D" w:rsidRDefault="00EF768C" w:rsidP="00A62E6D">
            <w:pPr>
              <w:pStyle w:val="TableParagraph"/>
              <w:jc w:val="center"/>
              <w:rPr>
                <w:b/>
                <w:bCs w:val="0"/>
                <w:color w:val="FFFFFF" w:themeColor="background1"/>
              </w:rPr>
            </w:pPr>
            <w:r w:rsidRPr="00A62E6D">
              <w:rPr>
                <w:rFonts w:hint="eastAsia"/>
                <w:b/>
                <w:bCs w:val="0"/>
                <w:color w:val="FFFFFF" w:themeColor="background1"/>
              </w:rPr>
              <w:t>ポリシー設定</w:t>
            </w:r>
          </w:p>
        </w:tc>
        <w:tc>
          <w:tcPr>
            <w:tcW w:w="169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2328A07" w14:textId="77777777" w:rsidR="00EF768C" w:rsidRPr="00A62E6D" w:rsidRDefault="00EF768C" w:rsidP="00A62E6D">
            <w:pPr>
              <w:pStyle w:val="TableParagraph"/>
              <w:jc w:val="center"/>
              <w:rPr>
                <w:b/>
                <w:bCs w:val="0"/>
                <w:color w:val="FFFFFF" w:themeColor="background1"/>
              </w:rPr>
            </w:pPr>
            <w:r w:rsidRPr="00A62E6D">
              <w:rPr>
                <w:rFonts w:hint="eastAsia"/>
                <w:b/>
                <w:bCs w:val="0"/>
                <w:color w:val="FFFFFF" w:themeColor="background1"/>
              </w:rPr>
              <w:t>値</w:t>
            </w:r>
          </w:p>
        </w:tc>
        <w:tc>
          <w:tcPr>
            <w:tcW w:w="54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7E5F2BB" w14:textId="77777777" w:rsidR="00EF768C" w:rsidRPr="00A62E6D" w:rsidRDefault="00EF768C" w:rsidP="00A62E6D">
            <w:pPr>
              <w:pStyle w:val="TableParagraph"/>
              <w:jc w:val="center"/>
              <w:rPr>
                <w:b/>
                <w:bCs w:val="0"/>
                <w:color w:val="FFFFFF" w:themeColor="background1"/>
              </w:rPr>
            </w:pPr>
            <w:r w:rsidRPr="00A62E6D">
              <w:rPr>
                <w:rFonts w:hint="eastAsia"/>
                <w:b/>
                <w:bCs w:val="0"/>
                <w:color w:val="FFFFFF" w:themeColor="background1"/>
              </w:rPr>
              <w:t>説明</w:t>
            </w:r>
          </w:p>
        </w:tc>
      </w:tr>
      <w:tr w:rsidR="00EF768C" w:rsidRPr="00EF768C" w14:paraId="64A427EB"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B41F16B" w14:textId="77777777" w:rsidR="00EF768C" w:rsidRPr="00EF768C" w:rsidRDefault="00EF768C" w:rsidP="00EF768C">
            <w:pPr>
              <w:pStyle w:val="TableParagraph"/>
              <w:rPr>
                <w:color w:val="000000"/>
              </w:rPr>
            </w:pPr>
            <w:r w:rsidRPr="00EF768C">
              <w:rPr>
                <w:rFonts w:hint="eastAsia"/>
                <w:color w:val="000000"/>
              </w:rPr>
              <w:t>アプリケーションのインストールを検出し、昇格をプロンプトする</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D76AEA" w14:textId="77777777" w:rsidR="00EF768C" w:rsidRPr="00EF768C" w:rsidRDefault="00EF768C" w:rsidP="00EF768C">
            <w:pPr>
              <w:pStyle w:val="TableParagraph"/>
              <w:rPr>
                <w:color w:val="000000"/>
              </w:rPr>
            </w:pPr>
            <w:r w:rsidRPr="00EF768C">
              <w:rPr>
                <w:rFonts w:hint="eastAsia"/>
                <w:color w:val="000000"/>
              </w:rPr>
              <w:t>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2D7311" w14:textId="77777777" w:rsidR="00EF768C" w:rsidRPr="00EF768C" w:rsidRDefault="00EF768C" w:rsidP="00EF768C">
            <w:pPr>
              <w:pStyle w:val="TableParagraph"/>
              <w:rPr>
                <w:color w:val="000000"/>
              </w:rPr>
            </w:pPr>
            <w:r w:rsidRPr="00EF768C">
              <w:rPr>
                <w:rFonts w:hint="eastAsia"/>
                <w:color w:val="000000"/>
              </w:rPr>
              <w:t>特権の昇格を必要とするアプリケーションインストールパッケージが検出されると、ユーザーは管理ユーザー名とパスワードの入力を求められます。ユーザーが有効な資格情報を入力すると、該当する特権で操作が続行されます。</w:t>
            </w:r>
          </w:p>
        </w:tc>
      </w:tr>
      <w:tr w:rsidR="00EF768C" w:rsidRPr="00EF768C" w14:paraId="184075E0"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9C4CEC" w14:textId="7BACE3F1" w:rsidR="00EF768C" w:rsidRPr="00EF768C" w:rsidRDefault="00EF768C" w:rsidP="00EF768C">
            <w:pPr>
              <w:pStyle w:val="TableParagraph"/>
              <w:rPr>
                <w:color w:val="000000"/>
              </w:rPr>
            </w:pPr>
            <w:r w:rsidRPr="00EF768C">
              <w:rPr>
                <w:rFonts w:hint="eastAsia"/>
                <w:color w:val="000000"/>
              </w:rPr>
              <w:t>ビルトイン Administrator アカウントのための管理者承認モード</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3FB872" w14:textId="77777777" w:rsidR="00EF768C" w:rsidRPr="00EF768C" w:rsidRDefault="00EF768C" w:rsidP="00EF768C">
            <w:pPr>
              <w:pStyle w:val="TableParagraph"/>
              <w:rPr>
                <w:color w:val="000000"/>
              </w:rPr>
            </w:pPr>
            <w:r w:rsidRPr="00EF768C">
              <w:rPr>
                <w:rFonts w:hint="eastAsia"/>
                <w:color w:val="000000"/>
              </w:rPr>
              <w:t>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93EEE3" w14:textId="4A875A33" w:rsidR="00EF768C" w:rsidRPr="00EF768C" w:rsidRDefault="00EF768C" w:rsidP="00EF768C">
            <w:pPr>
              <w:pStyle w:val="TableParagraph"/>
              <w:rPr>
                <w:color w:val="000000"/>
              </w:rPr>
            </w:pPr>
            <w:r w:rsidRPr="00EF768C">
              <w:rPr>
                <w:rFonts w:hint="eastAsia"/>
                <w:color w:val="000000"/>
              </w:rPr>
              <w:t>ビルトインAdministratorアカウントは管理者承認モードを使用します-特権の昇格を必要とする操作はすべて、ユーザーにその操作を承認するように促します</w:t>
            </w:r>
            <w:r w:rsidR="007E5953">
              <w:rPr>
                <w:rFonts w:hint="eastAsia"/>
                <w:color w:val="000000"/>
              </w:rPr>
              <w:t>。</w:t>
            </w:r>
          </w:p>
        </w:tc>
      </w:tr>
      <w:tr w:rsidR="00EF768C" w:rsidRPr="00EF768C" w14:paraId="6C4F79A1"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BF6CC24" w14:textId="77777777" w:rsidR="00EF768C" w:rsidRPr="00EF768C" w:rsidRDefault="00EF768C" w:rsidP="00EF768C">
            <w:pPr>
              <w:pStyle w:val="TableParagraph"/>
              <w:rPr>
                <w:color w:val="000000"/>
              </w:rPr>
            </w:pPr>
            <w:r w:rsidRPr="00EF768C">
              <w:rPr>
                <w:rFonts w:hint="eastAsia"/>
                <w:color w:val="000000"/>
              </w:rPr>
              <w:t xml:space="preserve">安全な場所にインストールされている </w:t>
            </w:r>
            <w:proofErr w:type="spellStart"/>
            <w:r w:rsidRPr="00EF768C">
              <w:rPr>
                <w:rFonts w:hint="eastAsia"/>
                <w:color w:val="000000"/>
              </w:rPr>
              <w:t>UIAccess</w:t>
            </w:r>
            <w:proofErr w:type="spellEnd"/>
            <w:r w:rsidRPr="00EF768C">
              <w:rPr>
                <w:rFonts w:hint="eastAsia"/>
                <w:color w:val="000000"/>
              </w:rPr>
              <w:t xml:space="preserve"> アプリケーションの昇格のみ</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6028301" w14:textId="77777777" w:rsidR="00EF768C" w:rsidRPr="00EF768C" w:rsidRDefault="00EF768C" w:rsidP="00EF768C">
            <w:pPr>
              <w:pStyle w:val="TableParagraph"/>
              <w:rPr>
                <w:color w:val="000000"/>
              </w:rPr>
            </w:pPr>
            <w:r w:rsidRPr="00EF768C">
              <w:rPr>
                <w:rFonts w:hint="eastAsia"/>
                <w:color w:val="000000"/>
              </w:rPr>
              <w:t>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9689600" w14:textId="77777777" w:rsidR="00EF768C" w:rsidRPr="00EF768C" w:rsidRDefault="00EF768C" w:rsidP="00EF768C">
            <w:pPr>
              <w:pStyle w:val="TableParagraph"/>
              <w:rPr>
                <w:color w:val="000000"/>
              </w:rPr>
            </w:pPr>
            <w:r w:rsidRPr="00EF768C">
              <w:rPr>
                <w:rFonts w:hint="eastAsia"/>
                <w:color w:val="000000"/>
              </w:rPr>
              <w:t>このポリシー設定は、ユーザーインターフェイスアクセシビリティ（</w:t>
            </w:r>
            <w:proofErr w:type="spellStart"/>
            <w:r w:rsidRPr="00EF768C">
              <w:rPr>
                <w:rFonts w:hint="eastAsia"/>
                <w:color w:val="000000"/>
              </w:rPr>
              <w:t>UIAccess</w:t>
            </w:r>
            <w:proofErr w:type="spellEnd"/>
            <w:r w:rsidRPr="00EF768C">
              <w:rPr>
                <w:rFonts w:hint="eastAsia"/>
                <w:color w:val="000000"/>
              </w:rPr>
              <w:t>）整合性レベルでの実行を要求するアプリケーションがファイルシステムの安全な場所に存在する必要があるかどうかを制御します。安全な場所は次のものに制限されます。</w:t>
            </w:r>
            <w:r w:rsidRPr="00EF768C">
              <w:rPr>
                <w:rFonts w:hint="eastAsia"/>
                <w:color w:val="000000"/>
              </w:rPr>
              <w:br/>
              <w:t>-…\Program Files\、サブフォルダーを含む</w:t>
            </w:r>
            <w:r w:rsidRPr="00EF768C">
              <w:rPr>
                <w:rFonts w:hint="eastAsia"/>
                <w:color w:val="000000"/>
              </w:rPr>
              <w:br/>
              <w:t>-…\Windows\system32\</w:t>
            </w:r>
            <w:r w:rsidRPr="00EF768C">
              <w:rPr>
                <w:rFonts w:hint="eastAsia"/>
                <w:color w:val="000000"/>
              </w:rPr>
              <w:br/>
              <w:t>-…\ Program Files(x86)\、64ビットバージョンのWindowsのサブフォルダーを含む</w:t>
            </w:r>
          </w:p>
        </w:tc>
      </w:tr>
      <w:tr w:rsidR="00EF768C" w:rsidRPr="00EF768C" w14:paraId="23745B89"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FFA0A74" w14:textId="77777777" w:rsidR="00EF768C" w:rsidRPr="00EF768C" w:rsidRDefault="00EF768C" w:rsidP="00EF768C">
            <w:pPr>
              <w:pStyle w:val="TableParagraph"/>
              <w:rPr>
                <w:color w:val="000000"/>
              </w:rPr>
            </w:pPr>
            <w:r w:rsidRPr="00EF768C">
              <w:rPr>
                <w:rFonts w:hint="eastAsia"/>
                <w:color w:val="000000"/>
              </w:rPr>
              <w:t>各ユーザーの場所へのファイルまたはレジストリの書き込みエラーを仮想化する</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66FCC72" w14:textId="77777777" w:rsidR="00EF768C" w:rsidRPr="00EF768C" w:rsidRDefault="00EF768C" w:rsidP="00EF768C">
            <w:pPr>
              <w:pStyle w:val="TableParagraph"/>
              <w:rPr>
                <w:color w:val="000000"/>
              </w:rPr>
            </w:pPr>
            <w:r w:rsidRPr="00EF768C">
              <w:rPr>
                <w:rFonts w:hint="eastAsia"/>
                <w:color w:val="000000"/>
              </w:rPr>
              <w:t>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A03161E" w14:textId="77777777" w:rsidR="00EF768C" w:rsidRPr="00EF768C" w:rsidRDefault="00EF768C" w:rsidP="00EF768C">
            <w:pPr>
              <w:pStyle w:val="TableParagraph"/>
              <w:rPr>
                <w:color w:val="000000"/>
              </w:rPr>
            </w:pPr>
            <w:r w:rsidRPr="00EF768C">
              <w:rPr>
                <w:rFonts w:hint="eastAsia"/>
                <w:color w:val="000000"/>
              </w:rPr>
              <w:t>このポリシー設定は、アプリケーションの書き込みエラーを定義済みのレジストリおよびファイルシステムの場所にリダイレクトするかどうかを制御します。このポリシー設定は、管理者として実行され、ランタイムアプリケーションデータを％</w:t>
            </w:r>
            <w:proofErr w:type="spellStart"/>
            <w:r w:rsidRPr="00EF768C">
              <w:rPr>
                <w:rFonts w:hint="eastAsia"/>
                <w:color w:val="000000"/>
              </w:rPr>
              <w:t>ProgramFiles</w:t>
            </w:r>
            <w:proofErr w:type="spellEnd"/>
            <w:r w:rsidRPr="00EF768C">
              <w:rPr>
                <w:rFonts w:hint="eastAsia"/>
                <w:color w:val="000000"/>
              </w:rPr>
              <w:t>％、％</w:t>
            </w:r>
            <w:proofErr w:type="spellStart"/>
            <w:r w:rsidRPr="00EF768C">
              <w:rPr>
                <w:rFonts w:hint="eastAsia"/>
                <w:color w:val="000000"/>
              </w:rPr>
              <w:t>Windir</w:t>
            </w:r>
            <w:proofErr w:type="spellEnd"/>
            <w:r w:rsidRPr="00EF768C">
              <w:rPr>
                <w:rFonts w:hint="eastAsia"/>
                <w:color w:val="000000"/>
              </w:rPr>
              <w:t>％、％</w:t>
            </w:r>
            <w:proofErr w:type="spellStart"/>
            <w:r w:rsidRPr="00EF768C">
              <w:rPr>
                <w:rFonts w:hint="eastAsia"/>
                <w:color w:val="000000"/>
              </w:rPr>
              <w:t>Windir</w:t>
            </w:r>
            <w:proofErr w:type="spellEnd"/>
            <w:r w:rsidRPr="00EF768C">
              <w:rPr>
                <w:rFonts w:hint="eastAsia"/>
                <w:color w:val="000000"/>
              </w:rPr>
              <w:t>％\ system32、またはHKLM\Softwareに書き込むアプリケーションの問題を緩和します。</w:t>
            </w:r>
          </w:p>
        </w:tc>
      </w:tr>
      <w:tr w:rsidR="00EF768C" w:rsidRPr="00EF768C" w14:paraId="778B019C"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E85A0E" w14:textId="77777777" w:rsidR="00EF768C" w:rsidRPr="00EF768C" w:rsidRDefault="00EF768C" w:rsidP="00EF768C">
            <w:pPr>
              <w:pStyle w:val="TableParagraph"/>
              <w:rPr>
                <w:color w:val="000000"/>
              </w:rPr>
            </w:pPr>
            <w:r w:rsidRPr="00EF768C">
              <w:rPr>
                <w:rFonts w:hint="eastAsia"/>
                <w:color w:val="000000"/>
              </w:rPr>
              <w:t>管理者承認モードですべての管理者を実行する</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D3A946" w14:textId="77777777" w:rsidR="00EF768C" w:rsidRPr="00EF768C" w:rsidRDefault="00EF768C" w:rsidP="00EF768C">
            <w:pPr>
              <w:pStyle w:val="TableParagraph"/>
              <w:rPr>
                <w:color w:val="000000"/>
              </w:rPr>
            </w:pPr>
            <w:r w:rsidRPr="00EF768C">
              <w:rPr>
                <w:rFonts w:hint="eastAsia"/>
                <w:color w:val="000000"/>
              </w:rPr>
              <w:t>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11A245" w14:textId="77777777" w:rsidR="00EF768C" w:rsidRPr="00EF768C" w:rsidRDefault="00EF768C" w:rsidP="00EF768C">
            <w:pPr>
              <w:pStyle w:val="TableParagraph"/>
              <w:rPr>
                <w:color w:val="000000"/>
              </w:rPr>
            </w:pPr>
            <w:r w:rsidRPr="00EF768C">
              <w:rPr>
                <w:rFonts w:hint="eastAsia"/>
                <w:color w:val="000000"/>
              </w:rPr>
              <w:t>このポリシーを有効にし、関連するUACポリシー設定も適切に設定して、ビルトインAdministratorアカウントおよびAdministratorsグループのメンバーである他のすべてのユーザーが管理者承認モードで実行できるようにする必要があります。</w:t>
            </w:r>
          </w:p>
        </w:tc>
      </w:tr>
      <w:tr w:rsidR="00EF768C" w:rsidRPr="00EF768C" w14:paraId="61E01021"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AC9C7FE" w14:textId="77777777" w:rsidR="00EF768C" w:rsidRPr="00EF768C" w:rsidRDefault="00EF768C" w:rsidP="00EF768C">
            <w:pPr>
              <w:pStyle w:val="TableParagraph"/>
              <w:rPr>
                <w:color w:val="000000"/>
              </w:rPr>
            </w:pPr>
            <w:r w:rsidRPr="00EF768C">
              <w:rPr>
                <w:rFonts w:hint="eastAsia"/>
                <w:color w:val="000000"/>
              </w:rPr>
              <w:t>管理者承認モードでの管理者に対する昇格時のプロンプトの動作</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0A1ABE" w14:textId="77777777" w:rsidR="00EF768C" w:rsidRPr="00EF768C" w:rsidRDefault="00EF768C" w:rsidP="00EF768C">
            <w:pPr>
              <w:pStyle w:val="TableParagraph"/>
              <w:rPr>
                <w:color w:val="000000"/>
              </w:rPr>
            </w:pPr>
            <w:r w:rsidRPr="00EF768C">
              <w:rPr>
                <w:rFonts w:hint="eastAsia"/>
                <w:color w:val="000000"/>
              </w:rPr>
              <w:t>セキュリティで保護されたデスクトップで同意を要求する</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0B098BC" w14:textId="77777777" w:rsidR="00EF768C" w:rsidRPr="00EF768C" w:rsidRDefault="00EF768C" w:rsidP="00EF768C">
            <w:pPr>
              <w:pStyle w:val="TableParagraph"/>
              <w:rPr>
                <w:color w:val="000000"/>
              </w:rPr>
            </w:pPr>
            <w:r w:rsidRPr="00EF768C">
              <w:rPr>
                <w:rFonts w:hint="eastAsia"/>
                <w:color w:val="000000"/>
              </w:rPr>
              <w:t>操作に特権の昇格が必要な場合、ユーザーはセキュリティで保護されたデスクトップで特権ユーザー名とパスワードを入力するよう求められます。ユーザーが有効な資格情報を入力すると、ユーザーの利用可能な最高の特権で操作が続行されます。</w:t>
            </w:r>
          </w:p>
        </w:tc>
      </w:tr>
    </w:tbl>
    <w:p w14:paraId="1E7A4DA7" w14:textId="77777777" w:rsidR="00EF768C" w:rsidRPr="00EF768C" w:rsidRDefault="00EF768C" w:rsidP="004F5C89">
      <w:pPr>
        <w:spacing w:after="182"/>
      </w:pPr>
    </w:p>
    <w:p w14:paraId="26B62788" w14:textId="677A67D8" w:rsidR="004F5C89" w:rsidRDefault="004F5C89" w:rsidP="00AA25E3">
      <w:pPr>
        <w:pStyle w:val="4"/>
      </w:pPr>
      <w:r>
        <w:t xml:space="preserve">[コンピュータの構成]&gt;[ポリシー]&gt;[Windows の設定]&gt;[セキュリティの設定]&gt;[ローカルポリシー]&gt;[セキュリティ オプション]&gt;[監査]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844"/>
        <w:gridCol w:w="6336"/>
      </w:tblGrid>
      <w:tr w:rsidR="005048AA" w:rsidRPr="005048AA" w14:paraId="5E44C1DF"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873BA35" w14:textId="77777777" w:rsidR="005048AA" w:rsidRPr="005048AA" w:rsidRDefault="005048AA" w:rsidP="005048AA">
            <w:pPr>
              <w:pStyle w:val="TableParagraph"/>
              <w:jc w:val="center"/>
              <w:rPr>
                <w:b/>
                <w:bCs w:val="0"/>
                <w:color w:val="FFFFFF" w:themeColor="background1"/>
              </w:rPr>
            </w:pPr>
            <w:r w:rsidRPr="005048AA">
              <w:rPr>
                <w:rFonts w:hint="eastAsia"/>
                <w:b/>
                <w:bCs w:val="0"/>
                <w:color w:val="FFFFFF" w:themeColor="background1"/>
              </w:rPr>
              <w:t>ポリシー設定</w:t>
            </w:r>
          </w:p>
        </w:tc>
        <w:tc>
          <w:tcPr>
            <w:tcW w:w="8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ABB7658" w14:textId="77777777" w:rsidR="005048AA" w:rsidRPr="005048AA" w:rsidRDefault="005048AA" w:rsidP="005048AA">
            <w:pPr>
              <w:pStyle w:val="TableParagraph"/>
              <w:jc w:val="center"/>
              <w:rPr>
                <w:b/>
                <w:bCs w:val="0"/>
                <w:color w:val="FFFFFF" w:themeColor="background1"/>
              </w:rPr>
            </w:pPr>
            <w:r w:rsidRPr="005048AA">
              <w:rPr>
                <w:rFonts w:hint="eastAsia"/>
                <w:b/>
                <w:bCs w:val="0"/>
                <w:color w:val="FFFFFF" w:themeColor="background1"/>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4B7E7CF" w14:textId="77777777" w:rsidR="005048AA" w:rsidRPr="005048AA" w:rsidRDefault="005048AA" w:rsidP="005048AA">
            <w:pPr>
              <w:pStyle w:val="TableParagraph"/>
              <w:jc w:val="center"/>
              <w:rPr>
                <w:b/>
                <w:bCs w:val="0"/>
                <w:color w:val="FFFFFF" w:themeColor="background1"/>
              </w:rPr>
            </w:pPr>
            <w:r w:rsidRPr="005048AA">
              <w:rPr>
                <w:rFonts w:hint="eastAsia"/>
                <w:b/>
                <w:bCs w:val="0"/>
                <w:color w:val="FFFFFF" w:themeColor="background1"/>
              </w:rPr>
              <w:t>説明</w:t>
            </w:r>
          </w:p>
        </w:tc>
      </w:tr>
      <w:tr w:rsidR="005048AA" w:rsidRPr="005048AA" w14:paraId="278B93A5"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ECE6168" w14:textId="77777777" w:rsidR="005048AA" w:rsidRPr="005048AA" w:rsidRDefault="005048AA" w:rsidP="005048AA">
            <w:pPr>
              <w:pStyle w:val="TableParagraph"/>
              <w:rPr>
                <w:color w:val="000000"/>
              </w:rPr>
            </w:pPr>
            <w:r w:rsidRPr="005048AA">
              <w:rPr>
                <w:rFonts w:hint="eastAsia"/>
                <w:color w:val="000000"/>
              </w:rPr>
              <w:t>監査ポリシーサブカテゴリ設定（Windows Vista以降）を強制して、監査ポリシー カテゴリ設定を上書する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7B7AA5" w14:textId="77777777" w:rsidR="005048AA" w:rsidRPr="005048AA" w:rsidRDefault="005048AA" w:rsidP="005048AA">
            <w:pPr>
              <w:pStyle w:val="TableParagraph"/>
              <w:rPr>
                <w:color w:val="000000"/>
              </w:rPr>
            </w:pPr>
            <w:r w:rsidRPr="005048AA">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1CD7B3" w14:textId="44174616" w:rsidR="005048AA" w:rsidRPr="005048AA" w:rsidRDefault="005048AA" w:rsidP="005048AA">
            <w:pPr>
              <w:pStyle w:val="TableParagraph"/>
              <w:rPr>
                <w:color w:val="000000"/>
              </w:rPr>
            </w:pPr>
            <w:r w:rsidRPr="005048AA">
              <w:rPr>
                <w:rFonts w:hint="eastAsia"/>
                <w:color w:val="000000"/>
              </w:rPr>
              <w:t>Windows Vista以降のバージョンのWindowsでは、監査ポリシーのサブカテゴリを使用して、より正確な方法で監査ポリシーを管理できます。カテゴリレベルで監査ポリシーを設定すると、新しいサブカテゴリ監査ポリシー機能が上書きされます。グループポリシーでは、監査ポリシーをカテゴリレベルでのみ設定できます。また、既存のグループポリシーは、ドメインへの参加またはアップグレード時に新しいマシンのサブカテゴリ設定をオーバーライドできます。グループポリシーを変更せずにサブカテゴリを使用して監査ポリシーを管理できるようにするため、Windows Vista以降のバージョンには新しいレジストリ値SCENo&amp;3x41;pplyLegacyAuditPolicyがあり、グループポリシーおよびローカルセキュリティからのカテゴリレベルの監査ポリシーの適用を防止します。</w:t>
            </w:r>
          </w:p>
        </w:tc>
      </w:tr>
    </w:tbl>
    <w:p w14:paraId="7E565706" w14:textId="77777777" w:rsidR="005048AA" w:rsidRPr="005048AA" w:rsidRDefault="005048AA" w:rsidP="004F5C89">
      <w:pPr>
        <w:spacing w:after="182"/>
      </w:pPr>
    </w:p>
    <w:p w14:paraId="52F260F5" w14:textId="5C7E4C49" w:rsidR="004F5C89" w:rsidRDefault="004F5C89" w:rsidP="00AA25E3">
      <w:pPr>
        <w:pStyle w:val="4"/>
      </w:pPr>
      <w:r>
        <w:t xml:space="preserve">[コンピュータの構成]&gt;[ポリシー]&gt;[Windows の設定]&gt;[セキュリティの設定]&gt;[ローカルポリシー]&gt;[セキュリティ オプション]&gt;[対話型ログオン]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553"/>
        <w:gridCol w:w="5627"/>
      </w:tblGrid>
      <w:tr w:rsidR="0072370A" w:rsidRPr="0072370A" w14:paraId="252F8BEC"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7900E01" w14:textId="77777777" w:rsidR="0072370A" w:rsidRPr="0072370A" w:rsidRDefault="0072370A" w:rsidP="0072370A">
            <w:pPr>
              <w:pStyle w:val="TableParagraph"/>
              <w:jc w:val="center"/>
              <w:rPr>
                <w:color w:val="FFFFFF" w:themeColor="background1"/>
              </w:rPr>
            </w:pPr>
            <w:r w:rsidRPr="0072370A">
              <w:rPr>
                <w:rFonts w:hint="eastAsia"/>
                <w:color w:val="FFFFFF" w:themeColor="background1"/>
              </w:rPr>
              <w:t>ポリシー設定</w:t>
            </w:r>
          </w:p>
        </w:tc>
        <w:tc>
          <w:tcPr>
            <w:tcW w:w="155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C76160E" w14:textId="77777777" w:rsidR="0072370A" w:rsidRPr="0072370A" w:rsidRDefault="0072370A" w:rsidP="0072370A">
            <w:pPr>
              <w:pStyle w:val="TableParagraph"/>
              <w:jc w:val="center"/>
              <w:rPr>
                <w:color w:val="FFFFFF" w:themeColor="background1"/>
              </w:rPr>
            </w:pPr>
            <w:r w:rsidRPr="0072370A">
              <w:rPr>
                <w:rFonts w:hint="eastAsia"/>
                <w:color w:val="FFFFFF" w:themeColor="background1"/>
              </w:rPr>
              <w:t>値</w:t>
            </w:r>
          </w:p>
        </w:tc>
        <w:tc>
          <w:tcPr>
            <w:tcW w:w="56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938DAD2" w14:textId="77777777" w:rsidR="0072370A" w:rsidRPr="0072370A" w:rsidRDefault="0072370A" w:rsidP="0072370A">
            <w:pPr>
              <w:pStyle w:val="TableParagraph"/>
              <w:jc w:val="center"/>
              <w:rPr>
                <w:color w:val="FFFFFF" w:themeColor="background1"/>
              </w:rPr>
            </w:pPr>
            <w:r w:rsidRPr="0072370A">
              <w:rPr>
                <w:rFonts w:hint="eastAsia"/>
                <w:color w:val="FFFFFF" w:themeColor="background1"/>
              </w:rPr>
              <w:t>説明</w:t>
            </w:r>
          </w:p>
        </w:tc>
      </w:tr>
      <w:tr w:rsidR="0072370A" w:rsidRPr="0072370A" w14:paraId="783FF303"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C17AA36" w14:textId="77777777" w:rsidR="0072370A" w:rsidRPr="0072370A" w:rsidRDefault="0072370A" w:rsidP="0072370A">
            <w:pPr>
              <w:pStyle w:val="TableParagraph"/>
              <w:rPr>
                <w:color w:val="000000"/>
              </w:rPr>
            </w:pPr>
            <w:r w:rsidRPr="0072370A">
              <w:rPr>
                <w:rFonts w:hint="eastAsia"/>
                <w:color w:val="000000"/>
              </w:rPr>
              <w:t>コンピューターの非アクティブ状態の上限</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E9AC6A" w14:textId="77777777" w:rsidR="0072370A" w:rsidRPr="0072370A" w:rsidRDefault="0072370A" w:rsidP="0072370A">
            <w:pPr>
              <w:pStyle w:val="TableParagraph"/>
              <w:rPr>
                <w:color w:val="000000"/>
              </w:rPr>
            </w:pPr>
            <w:r w:rsidRPr="0072370A">
              <w:rPr>
                <w:rFonts w:hint="eastAsia"/>
                <w:color w:val="000000"/>
              </w:rPr>
              <w:t>900</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882D54" w14:textId="77777777" w:rsidR="0072370A" w:rsidRPr="0072370A" w:rsidRDefault="0072370A" w:rsidP="0072370A">
            <w:pPr>
              <w:pStyle w:val="TableParagraph"/>
              <w:rPr>
                <w:color w:val="000000"/>
              </w:rPr>
            </w:pPr>
            <w:r w:rsidRPr="0072370A">
              <w:rPr>
                <w:rFonts w:hint="eastAsia"/>
                <w:color w:val="000000"/>
              </w:rPr>
              <w:t>セッションがロックされるまでの非アクティブの秒数</w:t>
            </w:r>
          </w:p>
        </w:tc>
      </w:tr>
      <w:tr w:rsidR="0072370A" w:rsidRPr="0072370A" w14:paraId="2E31CA3F"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85AB1E6" w14:textId="77777777" w:rsidR="0072370A" w:rsidRPr="0072370A" w:rsidRDefault="0072370A" w:rsidP="0072370A">
            <w:pPr>
              <w:pStyle w:val="TableParagraph"/>
              <w:rPr>
                <w:color w:val="000000"/>
              </w:rPr>
            </w:pPr>
            <w:r w:rsidRPr="0072370A">
              <w:rPr>
                <w:rFonts w:hint="eastAsia"/>
                <w:color w:val="000000"/>
              </w:rPr>
              <w:t>スマート カード取り出し時の動作</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A67AF7A" w14:textId="77777777" w:rsidR="0072370A" w:rsidRPr="0072370A" w:rsidRDefault="0072370A" w:rsidP="0072370A">
            <w:pPr>
              <w:pStyle w:val="TableParagraph"/>
              <w:rPr>
                <w:color w:val="000000"/>
              </w:rPr>
            </w:pPr>
            <w:r w:rsidRPr="0072370A">
              <w:rPr>
                <w:rFonts w:hint="eastAsia"/>
                <w:color w:val="000000"/>
              </w:rPr>
              <w:t>ワークステーションをロックする</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6C3BCE0" w14:textId="77777777" w:rsidR="0072370A" w:rsidRPr="0072370A" w:rsidRDefault="0072370A" w:rsidP="0072370A">
            <w:pPr>
              <w:pStyle w:val="TableParagraph"/>
              <w:rPr>
                <w:color w:val="000000"/>
              </w:rPr>
            </w:pPr>
            <w:r w:rsidRPr="0072370A">
              <w:rPr>
                <w:rFonts w:hint="eastAsia"/>
                <w:color w:val="000000"/>
              </w:rPr>
              <w:t>このセキュリティ設定は、ログオンしているユーザーのスマートカードがスマートカードリーダーから削除されたときに何が起こるかを決定します。クリックするとワークステーションのロックでプロパティをこのポリシーのスマートカードが取り外されたときに、ワークステーションは、ユーザーが、地域を離れ、彼らと彼らのスマートカードを取り、まだ保護されたセッションを維持することができ、ロックされています。この設定をWindows Vista以降で機能させるには、スマートカード削除ポリシーサービスを開始する必要があります。</w:t>
            </w:r>
          </w:p>
        </w:tc>
      </w:tr>
    </w:tbl>
    <w:p w14:paraId="36B81B3E" w14:textId="77777777" w:rsidR="0017583C" w:rsidRDefault="0017583C">
      <w:pPr>
        <w:spacing w:afterLines="0" w:after="0" w:line="240" w:lineRule="auto"/>
      </w:pPr>
      <w:r>
        <w:br w:type="page"/>
      </w:r>
    </w:p>
    <w:p w14:paraId="0BD3B049" w14:textId="1C319F47" w:rsidR="004F5C89" w:rsidRDefault="004F5C89" w:rsidP="00CE66EB">
      <w:pPr>
        <w:pStyle w:val="3"/>
        <w:spacing w:before="365"/>
        <w:ind w:left="840" w:hanging="840"/>
      </w:pPr>
      <w:bookmarkStart w:id="79" w:name="_Toc56588786"/>
      <w:r>
        <w:rPr>
          <w:rFonts w:hint="eastAsia"/>
        </w:rPr>
        <w:t>・</w:t>
      </w:r>
      <w:r>
        <w:t>L1 監査ポリシーの詳細な構成</w:t>
      </w:r>
      <w:bookmarkEnd w:id="79"/>
    </w:p>
    <w:p w14:paraId="52CBBB21" w14:textId="4F3F7DC5" w:rsidR="004F5C89" w:rsidRDefault="004F5C89" w:rsidP="00AA25E3">
      <w:pPr>
        <w:pStyle w:val="4"/>
      </w:pPr>
      <w:r>
        <w:t xml:space="preserve">[コンピュータの構成]&gt;[ポリシー]&gt;[Windows の設定]&gt;[監査ポリシーの詳細な構成]&gt;[監査ポリシー]&gt;[アカウントログオン]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1D6DD9" w:rsidRPr="001D6DD9" w14:paraId="4C86BEE3"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BF6F5C5" w14:textId="77777777" w:rsidR="001D6DD9" w:rsidRPr="00DB27A0" w:rsidRDefault="001D6DD9" w:rsidP="00DB27A0">
            <w:pPr>
              <w:pStyle w:val="TableParagraph"/>
              <w:jc w:val="center"/>
              <w:rPr>
                <w:b/>
                <w:bCs w:val="0"/>
                <w:color w:val="FFFFFF" w:themeColor="background1"/>
              </w:rPr>
            </w:pPr>
            <w:r w:rsidRPr="00DB27A0">
              <w:rPr>
                <w:rFonts w:hint="eastAsia"/>
                <w:b/>
                <w:bCs w:val="0"/>
                <w:color w:val="FFFFFF" w:themeColor="background1"/>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C3F6858" w14:textId="77777777" w:rsidR="001D6DD9" w:rsidRPr="00DB27A0" w:rsidRDefault="001D6DD9" w:rsidP="00DB27A0">
            <w:pPr>
              <w:pStyle w:val="TableParagraph"/>
              <w:jc w:val="center"/>
              <w:rPr>
                <w:b/>
                <w:bCs w:val="0"/>
                <w:color w:val="FFFFFF" w:themeColor="background1"/>
              </w:rPr>
            </w:pPr>
            <w:r w:rsidRPr="00DB27A0">
              <w:rPr>
                <w:rFonts w:hint="eastAsia"/>
                <w:b/>
                <w:bCs w:val="0"/>
                <w:color w:val="FFFFFF" w:themeColor="background1"/>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792F9D2" w14:textId="77777777" w:rsidR="001D6DD9" w:rsidRPr="00DB27A0" w:rsidRDefault="001D6DD9" w:rsidP="00DB27A0">
            <w:pPr>
              <w:pStyle w:val="TableParagraph"/>
              <w:jc w:val="center"/>
              <w:rPr>
                <w:b/>
                <w:bCs w:val="0"/>
                <w:color w:val="FFFFFF" w:themeColor="background1"/>
              </w:rPr>
            </w:pPr>
            <w:r w:rsidRPr="00DB27A0">
              <w:rPr>
                <w:rFonts w:hint="eastAsia"/>
                <w:b/>
                <w:bCs w:val="0"/>
                <w:color w:val="FFFFFF" w:themeColor="background1"/>
              </w:rPr>
              <w:t>説明</w:t>
            </w:r>
          </w:p>
        </w:tc>
      </w:tr>
      <w:tr w:rsidR="001D6DD9" w:rsidRPr="001D6DD9" w14:paraId="07FE9D0E"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855DCE2" w14:textId="77777777" w:rsidR="001D6DD9" w:rsidRPr="001D6DD9" w:rsidRDefault="001D6DD9" w:rsidP="00DB27A0">
            <w:pPr>
              <w:pStyle w:val="TableParagraph"/>
              <w:rPr>
                <w:color w:val="000000"/>
              </w:rPr>
            </w:pPr>
            <w:r w:rsidRPr="001D6DD9">
              <w:rPr>
                <w:rFonts w:hint="eastAsia"/>
                <w:color w:val="000000"/>
              </w:rPr>
              <w:t>資格情報の確認の監査</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07C2D0" w14:textId="77777777" w:rsidR="001D6DD9" w:rsidRPr="001D6DD9" w:rsidRDefault="001D6DD9" w:rsidP="00DB27A0">
            <w:pPr>
              <w:pStyle w:val="TableParagraph"/>
              <w:rPr>
                <w:color w:val="000000"/>
              </w:rPr>
            </w:pPr>
            <w:r w:rsidRPr="001D6DD9">
              <w:rPr>
                <w:rFonts w:hint="eastAsia"/>
                <w:color w:val="000000"/>
              </w:rPr>
              <w:t>成功と失敗</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1C970F0" w14:textId="77777777" w:rsidR="001D6DD9" w:rsidRPr="001D6DD9" w:rsidRDefault="001D6DD9" w:rsidP="00DB27A0">
            <w:pPr>
              <w:pStyle w:val="TableParagraph"/>
              <w:rPr>
                <w:color w:val="000000"/>
              </w:rPr>
            </w:pPr>
            <w:r w:rsidRPr="001D6DD9">
              <w:rPr>
                <w:rFonts w:hint="eastAsia"/>
                <w:color w:val="000000"/>
              </w:rPr>
              <w:t>ユーザーアカウントのログオン資格情報の検証テストによって生成された監査イベント。これらの資格情報に対して権限のあるコンピューターでのみ発生します。</w:t>
            </w:r>
          </w:p>
        </w:tc>
      </w:tr>
    </w:tbl>
    <w:p w14:paraId="7B8280AA" w14:textId="77777777" w:rsidR="001D6DD9" w:rsidRPr="001D6DD9" w:rsidRDefault="001D6DD9" w:rsidP="004F5C89">
      <w:pPr>
        <w:spacing w:after="182"/>
      </w:pPr>
    </w:p>
    <w:p w14:paraId="61385223" w14:textId="7E1E8A36" w:rsidR="004F5C89" w:rsidRDefault="004F5C89" w:rsidP="00AA25E3">
      <w:pPr>
        <w:pStyle w:val="4"/>
      </w:pPr>
      <w:r>
        <w:t xml:space="preserve">[コンピュータの構成]&gt;[ポリシー]&gt;[Windows の設定]&gt;[監査ポリシーの詳細な構成]&gt;[監査ポリシー]&gt;[アカウント管理]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DB27A0" w:rsidRPr="00DB27A0" w14:paraId="11826C8F"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DBDBAF2" w14:textId="77777777" w:rsidR="00DB27A0" w:rsidRPr="00DB27A0" w:rsidRDefault="00DB27A0" w:rsidP="00DB27A0">
            <w:pPr>
              <w:pStyle w:val="TableParagraph"/>
              <w:jc w:val="center"/>
              <w:rPr>
                <w:b/>
                <w:bCs w:val="0"/>
                <w:color w:val="FFFFFF" w:themeColor="background1"/>
              </w:rPr>
            </w:pPr>
            <w:r w:rsidRPr="00DB27A0">
              <w:rPr>
                <w:rFonts w:hint="eastAsia"/>
                <w:b/>
                <w:bCs w:val="0"/>
                <w:color w:val="FFFFFF" w:themeColor="background1"/>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2B999B9" w14:textId="77777777" w:rsidR="00DB27A0" w:rsidRPr="00DB27A0" w:rsidRDefault="00DB27A0" w:rsidP="00DB27A0">
            <w:pPr>
              <w:pStyle w:val="TableParagraph"/>
              <w:jc w:val="center"/>
              <w:rPr>
                <w:b/>
                <w:bCs w:val="0"/>
                <w:color w:val="FFFFFF" w:themeColor="background1"/>
              </w:rPr>
            </w:pPr>
            <w:r w:rsidRPr="00DB27A0">
              <w:rPr>
                <w:rFonts w:hint="eastAsia"/>
                <w:b/>
                <w:bCs w:val="0"/>
                <w:color w:val="FFFFFF" w:themeColor="background1"/>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54B36CE" w14:textId="77777777" w:rsidR="00DB27A0" w:rsidRPr="00DB27A0" w:rsidRDefault="00DB27A0" w:rsidP="00DB27A0">
            <w:pPr>
              <w:pStyle w:val="TableParagraph"/>
              <w:jc w:val="center"/>
              <w:rPr>
                <w:b/>
                <w:bCs w:val="0"/>
                <w:color w:val="FFFFFF" w:themeColor="background1"/>
              </w:rPr>
            </w:pPr>
            <w:r w:rsidRPr="00DB27A0">
              <w:rPr>
                <w:rFonts w:hint="eastAsia"/>
                <w:b/>
                <w:bCs w:val="0"/>
                <w:color w:val="FFFFFF" w:themeColor="background1"/>
              </w:rPr>
              <w:t>説明</w:t>
            </w:r>
          </w:p>
        </w:tc>
      </w:tr>
      <w:tr w:rsidR="00DB27A0" w:rsidRPr="00DB27A0" w14:paraId="503254AF"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38B56C1" w14:textId="77777777" w:rsidR="00DB27A0" w:rsidRPr="00DB27A0" w:rsidRDefault="00DB27A0" w:rsidP="00DB27A0">
            <w:pPr>
              <w:pStyle w:val="TableParagraph"/>
              <w:rPr>
                <w:color w:val="000000"/>
              </w:rPr>
            </w:pPr>
            <w:r w:rsidRPr="00DB27A0">
              <w:rPr>
                <w:rFonts w:hint="eastAsia"/>
                <w:color w:val="000000"/>
              </w:rPr>
              <w:t>セキュリティ グループの管理の監査</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8C1BC8" w14:textId="77777777" w:rsidR="00DB27A0" w:rsidRPr="00DB27A0" w:rsidRDefault="00DB27A0" w:rsidP="00DB27A0">
            <w:pPr>
              <w:pStyle w:val="TableParagraph"/>
              <w:rPr>
                <w:color w:val="000000"/>
              </w:rPr>
            </w:pPr>
            <w:r w:rsidRPr="00DB27A0">
              <w:rPr>
                <w:rFonts w:hint="eastAsia"/>
                <w:color w:val="000000"/>
              </w:rPr>
              <w:t>成功</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1129030" w14:textId="77777777" w:rsidR="00DB27A0" w:rsidRPr="00DB27A0" w:rsidRDefault="00DB27A0" w:rsidP="00DB27A0">
            <w:pPr>
              <w:pStyle w:val="TableParagraph"/>
              <w:rPr>
                <w:color w:val="000000"/>
              </w:rPr>
            </w:pPr>
            <w:r w:rsidRPr="00DB27A0">
              <w:rPr>
                <w:rFonts w:hint="eastAsia"/>
                <w:color w:val="000000"/>
              </w:rPr>
              <w:t>セキュリティグループの作成、変更、削除、メンバーの追加または削除、グループタイプの変更など、セキュリティグループの変更によって生成されるイベントを監査します。</w:t>
            </w:r>
          </w:p>
        </w:tc>
      </w:tr>
      <w:tr w:rsidR="00DB27A0" w:rsidRPr="00DB27A0" w14:paraId="49405C31"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E78FD9" w14:textId="77777777" w:rsidR="00DB27A0" w:rsidRPr="00DB27A0" w:rsidRDefault="00DB27A0" w:rsidP="00DB27A0">
            <w:pPr>
              <w:pStyle w:val="TableParagraph"/>
              <w:rPr>
                <w:color w:val="000000"/>
              </w:rPr>
            </w:pPr>
            <w:r w:rsidRPr="00DB27A0">
              <w:rPr>
                <w:rFonts w:hint="eastAsia"/>
                <w:color w:val="000000"/>
              </w:rPr>
              <w:t>ユーザー アカウントの管理の監査</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F863C3F" w14:textId="77777777" w:rsidR="00DB27A0" w:rsidRPr="00DB27A0" w:rsidRDefault="00DB27A0" w:rsidP="00DB27A0">
            <w:pPr>
              <w:pStyle w:val="TableParagraph"/>
              <w:rPr>
                <w:color w:val="000000"/>
              </w:rPr>
            </w:pPr>
            <w:r w:rsidRPr="00DB27A0">
              <w:rPr>
                <w:rFonts w:hint="eastAsia"/>
                <w:color w:val="000000"/>
              </w:rPr>
              <w:t>成功と失敗</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C1EA25" w14:textId="77777777" w:rsidR="00DB27A0" w:rsidRPr="00DB27A0" w:rsidRDefault="00DB27A0" w:rsidP="00DB27A0">
            <w:pPr>
              <w:pStyle w:val="TableParagraph"/>
              <w:rPr>
                <w:color w:val="000000"/>
              </w:rPr>
            </w:pPr>
            <w:r w:rsidRPr="00DB27A0">
              <w:rPr>
                <w:rFonts w:hint="eastAsia"/>
                <w:color w:val="000000"/>
              </w:rPr>
              <w:t>ユーザーアカウントへの変更を監査します。イベントには、ユーザーアカウントの作成、変更、削除が含まれます。アカウントの名前変更、無効化、有効、ロックアウト、またはロック解除。ユーザーアカウントのパスワードの設定または変更。ユーザーアカウントのSID履歴にセキュリティ識別子（SID）を追加します。ディレクトリサービス復元モードのパスワードの構成。管理ユーザーアカウントのアクセス許可の変更。Credential Manager資格情報のバックアップまたは復元。</w:t>
            </w:r>
          </w:p>
        </w:tc>
      </w:tr>
    </w:tbl>
    <w:p w14:paraId="458B052F" w14:textId="77777777" w:rsidR="00DB27A0" w:rsidRDefault="00DB27A0" w:rsidP="004F5C89">
      <w:pPr>
        <w:spacing w:after="182"/>
      </w:pPr>
    </w:p>
    <w:p w14:paraId="2F77BCB4" w14:textId="150BD5E9" w:rsidR="004F5C89" w:rsidRDefault="00DB27A0" w:rsidP="00AA25E3">
      <w:pPr>
        <w:pStyle w:val="4"/>
      </w:pPr>
      <w:r>
        <w:t xml:space="preserve"> </w:t>
      </w:r>
      <w:r w:rsidR="004F5C89">
        <w:t xml:space="preserve">[コンピュータの構成]&gt;[ポリシー]&gt;[Windows の設定]&gt;[監査ポリシーの詳細な構成]&gt;[監査ポリシー]&gt;[詳細追跡]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D359A5" w:rsidRPr="00D359A5" w14:paraId="4C8A53D8"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36B5128" w14:textId="77777777" w:rsidR="00D359A5" w:rsidRPr="00895BFD" w:rsidRDefault="00D359A5" w:rsidP="00895BFD">
            <w:pPr>
              <w:pStyle w:val="TableParagraph"/>
              <w:jc w:val="center"/>
              <w:rPr>
                <w:b/>
                <w:bCs w:val="0"/>
                <w:color w:val="FFFFFF" w:themeColor="background1"/>
              </w:rPr>
            </w:pPr>
            <w:r w:rsidRPr="00895BFD">
              <w:rPr>
                <w:rFonts w:hint="eastAsia"/>
                <w:b/>
                <w:bCs w:val="0"/>
                <w:color w:val="FFFFFF" w:themeColor="background1"/>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71513C5" w14:textId="77777777" w:rsidR="00D359A5" w:rsidRPr="00895BFD" w:rsidRDefault="00D359A5" w:rsidP="00895BFD">
            <w:pPr>
              <w:pStyle w:val="TableParagraph"/>
              <w:jc w:val="center"/>
              <w:rPr>
                <w:b/>
                <w:bCs w:val="0"/>
                <w:color w:val="FFFFFF" w:themeColor="background1"/>
              </w:rPr>
            </w:pPr>
            <w:r w:rsidRPr="00895BFD">
              <w:rPr>
                <w:rFonts w:hint="eastAsia"/>
                <w:b/>
                <w:bCs w:val="0"/>
                <w:color w:val="FFFFFF" w:themeColor="background1"/>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EA434CD" w14:textId="77777777" w:rsidR="00D359A5" w:rsidRPr="00895BFD" w:rsidRDefault="00D359A5" w:rsidP="00895BFD">
            <w:pPr>
              <w:pStyle w:val="TableParagraph"/>
              <w:jc w:val="center"/>
              <w:rPr>
                <w:b/>
                <w:bCs w:val="0"/>
                <w:color w:val="FFFFFF" w:themeColor="background1"/>
              </w:rPr>
            </w:pPr>
            <w:r w:rsidRPr="00895BFD">
              <w:rPr>
                <w:rFonts w:hint="eastAsia"/>
                <w:b/>
                <w:bCs w:val="0"/>
                <w:color w:val="FFFFFF" w:themeColor="background1"/>
              </w:rPr>
              <w:t>説明</w:t>
            </w:r>
          </w:p>
        </w:tc>
      </w:tr>
      <w:tr w:rsidR="00D359A5" w:rsidRPr="00D359A5" w14:paraId="5BF8F824"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BF6839" w14:textId="77777777" w:rsidR="00D359A5" w:rsidRPr="00D359A5" w:rsidRDefault="00D359A5" w:rsidP="00895BFD">
            <w:pPr>
              <w:pStyle w:val="TableParagraph"/>
              <w:rPr>
                <w:color w:val="000000"/>
              </w:rPr>
            </w:pPr>
            <w:r w:rsidRPr="00D359A5">
              <w:rPr>
                <w:rFonts w:hint="eastAsia"/>
                <w:color w:val="000000"/>
              </w:rPr>
              <w:t>PNP アクティビティの監査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70E3BFB" w14:textId="77777777" w:rsidR="00D359A5" w:rsidRPr="00D359A5" w:rsidRDefault="00D359A5" w:rsidP="00895BFD">
            <w:pPr>
              <w:pStyle w:val="TableParagraph"/>
              <w:rPr>
                <w:color w:val="000000"/>
              </w:rPr>
            </w:pPr>
            <w:r w:rsidRPr="00D359A5">
              <w:rPr>
                <w:rFonts w:hint="eastAsia"/>
                <w:color w:val="000000"/>
              </w:rPr>
              <w:t>成功</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1FEDF7" w14:textId="40D4A6AF" w:rsidR="00D359A5" w:rsidRPr="00D359A5" w:rsidRDefault="00D359A5" w:rsidP="00895BFD">
            <w:pPr>
              <w:pStyle w:val="TableParagraph"/>
              <w:rPr>
                <w:color w:val="000000"/>
              </w:rPr>
            </w:pPr>
            <w:r w:rsidRPr="00D359A5">
              <w:rPr>
                <w:rFonts w:hint="eastAsia"/>
                <w:color w:val="000000"/>
              </w:rPr>
              <w:t>プラグアンドプレイが外部デバイスを検出したときに監査する</w:t>
            </w:r>
            <w:r w:rsidR="0086208F">
              <w:rPr>
                <w:rFonts w:hint="eastAsia"/>
                <w:color w:val="000000"/>
              </w:rPr>
              <w:t>。</w:t>
            </w:r>
          </w:p>
        </w:tc>
      </w:tr>
      <w:tr w:rsidR="00D359A5" w:rsidRPr="00D359A5" w14:paraId="3841C462"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546DFE" w14:textId="77777777" w:rsidR="00D359A5" w:rsidRPr="00D359A5" w:rsidRDefault="00D359A5" w:rsidP="00895BFD">
            <w:pPr>
              <w:pStyle w:val="TableParagraph"/>
              <w:rPr>
                <w:color w:val="000000"/>
              </w:rPr>
            </w:pPr>
            <w:r w:rsidRPr="00D359A5">
              <w:rPr>
                <w:rFonts w:hint="eastAsia"/>
                <w:color w:val="000000"/>
              </w:rPr>
              <w:t>プロセス作成の監査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0C9F36" w14:textId="77777777" w:rsidR="00D359A5" w:rsidRPr="00D359A5" w:rsidRDefault="00D359A5" w:rsidP="00895BFD">
            <w:pPr>
              <w:pStyle w:val="TableParagraph"/>
              <w:rPr>
                <w:color w:val="000000"/>
              </w:rPr>
            </w:pPr>
            <w:r w:rsidRPr="00D359A5">
              <w:rPr>
                <w:rFonts w:hint="eastAsia"/>
                <w:color w:val="000000"/>
              </w:rPr>
              <w:t>成功</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44B0DB" w14:textId="77777777" w:rsidR="00D359A5" w:rsidRPr="00D359A5" w:rsidRDefault="00D359A5" w:rsidP="00895BFD">
            <w:pPr>
              <w:pStyle w:val="TableParagraph"/>
              <w:rPr>
                <w:color w:val="000000"/>
              </w:rPr>
            </w:pPr>
            <w:r w:rsidRPr="00D359A5">
              <w:rPr>
                <w:rFonts w:hint="eastAsia"/>
                <w:color w:val="000000"/>
              </w:rPr>
              <w:t>プロセスの作成時または開始時に生成される監査イベント。プロセスを作成したアプリケーションまたはユーザーの名前も監査されます</w:t>
            </w:r>
          </w:p>
        </w:tc>
      </w:tr>
    </w:tbl>
    <w:p w14:paraId="490BB7A9" w14:textId="77777777" w:rsidR="00D359A5" w:rsidRPr="00D359A5" w:rsidRDefault="00D359A5" w:rsidP="00D359A5">
      <w:pPr>
        <w:spacing w:after="182"/>
      </w:pPr>
    </w:p>
    <w:p w14:paraId="7A2A0181" w14:textId="7E060C1D" w:rsidR="004F5C89" w:rsidRDefault="00DB27A0" w:rsidP="00AA25E3">
      <w:pPr>
        <w:pStyle w:val="4"/>
      </w:pPr>
      <w:r>
        <w:t xml:space="preserve"> </w:t>
      </w:r>
      <w:r w:rsidR="004F5C89">
        <w:t xml:space="preserve">[コンピュータの構成]&gt;[ポリシー]&gt;[Windows の設定]&gt;[監査ポリシーの詳細な構成]&gt;[監査ポリシー]&gt;[ログオン/ログオフ]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1A5445" w:rsidRPr="001A5445" w14:paraId="571EA2DE"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9AF6EEF" w14:textId="77777777" w:rsidR="001A5445" w:rsidRPr="00895BFD" w:rsidRDefault="001A5445" w:rsidP="00895BFD">
            <w:pPr>
              <w:pStyle w:val="TableParagraph"/>
              <w:jc w:val="center"/>
              <w:rPr>
                <w:b/>
                <w:bCs w:val="0"/>
                <w:color w:val="FFFFFF" w:themeColor="background1"/>
              </w:rPr>
            </w:pPr>
            <w:r w:rsidRPr="00895BFD">
              <w:rPr>
                <w:rFonts w:hint="eastAsia"/>
                <w:b/>
                <w:bCs w:val="0"/>
                <w:color w:val="FFFFFF" w:themeColor="background1"/>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A3FA889" w14:textId="77777777" w:rsidR="001A5445" w:rsidRPr="00895BFD" w:rsidRDefault="001A5445" w:rsidP="00895BFD">
            <w:pPr>
              <w:pStyle w:val="TableParagraph"/>
              <w:jc w:val="center"/>
              <w:rPr>
                <w:b/>
                <w:bCs w:val="0"/>
                <w:color w:val="FFFFFF" w:themeColor="background1"/>
              </w:rPr>
            </w:pPr>
            <w:r w:rsidRPr="00895BFD">
              <w:rPr>
                <w:rFonts w:hint="eastAsia"/>
                <w:b/>
                <w:bCs w:val="0"/>
                <w:color w:val="FFFFFF" w:themeColor="background1"/>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7313DDA" w14:textId="77777777" w:rsidR="001A5445" w:rsidRPr="00895BFD" w:rsidRDefault="001A5445" w:rsidP="00895BFD">
            <w:pPr>
              <w:pStyle w:val="TableParagraph"/>
              <w:jc w:val="center"/>
              <w:rPr>
                <w:b/>
                <w:bCs w:val="0"/>
                <w:color w:val="FFFFFF" w:themeColor="background1"/>
              </w:rPr>
            </w:pPr>
            <w:r w:rsidRPr="00895BFD">
              <w:rPr>
                <w:rFonts w:hint="eastAsia"/>
                <w:b/>
                <w:bCs w:val="0"/>
                <w:color w:val="FFFFFF" w:themeColor="background1"/>
              </w:rPr>
              <w:t>説明</w:t>
            </w:r>
          </w:p>
        </w:tc>
      </w:tr>
      <w:tr w:rsidR="001A5445" w:rsidRPr="001A5445" w14:paraId="5A68A910"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D5B1436" w14:textId="77777777" w:rsidR="001A5445" w:rsidRPr="001A5445" w:rsidRDefault="001A5445" w:rsidP="00895BFD">
            <w:pPr>
              <w:pStyle w:val="TableParagraph"/>
              <w:rPr>
                <w:color w:val="000000"/>
              </w:rPr>
            </w:pPr>
            <w:r w:rsidRPr="001A5445">
              <w:rPr>
                <w:rFonts w:hint="eastAsia"/>
                <w:color w:val="000000"/>
              </w:rPr>
              <w:t>アカウントロックアウトの監査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A23353B" w14:textId="77777777" w:rsidR="001A5445" w:rsidRPr="001A5445" w:rsidRDefault="001A5445" w:rsidP="00895BFD">
            <w:pPr>
              <w:pStyle w:val="TableParagraph"/>
              <w:rPr>
                <w:color w:val="000000"/>
              </w:rPr>
            </w:pPr>
            <w:r w:rsidRPr="001A5445">
              <w:rPr>
                <w:rFonts w:hint="eastAsia"/>
                <w:color w:val="000000"/>
              </w:rPr>
              <w:t>失敗</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BDFB90" w14:textId="04D96858" w:rsidR="001A5445" w:rsidRPr="001A5445" w:rsidRDefault="001A5445" w:rsidP="00895BFD">
            <w:pPr>
              <w:pStyle w:val="TableParagraph"/>
              <w:rPr>
                <w:color w:val="000000"/>
              </w:rPr>
            </w:pPr>
            <w:r w:rsidRPr="001A5445">
              <w:rPr>
                <w:rFonts w:hint="eastAsia"/>
                <w:color w:val="000000"/>
              </w:rPr>
              <w:t>ロックアウトされたアカウントへのログオン試行の失敗により生成された監査イベント</w:t>
            </w:r>
            <w:r w:rsidR="00076D6C">
              <w:rPr>
                <w:rFonts w:hint="eastAsia"/>
                <w:color w:val="000000"/>
              </w:rPr>
              <w:t>。</w:t>
            </w:r>
          </w:p>
        </w:tc>
      </w:tr>
      <w:tr w:rsidR="001A5445" w:rsidRPr="001A5445" w14:paraId="0BDB705C"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2ABE6C" w14:textId="77777777" w:rsidR="001A5445" w:rsidRPr="001A5445" w:rsidRDefault="001A5445" w:rsidP="00895BFD">
            <w:pPr>
              <w:pStyle w:val="TableParagraph"/>
              <w:rPr>
                <w:color w:val="000000"/>
              </w:rPr>
            </w:pPr>
            <w:r w:rsidRPr="001A5445">
              <w:rPr>
                <w:rFonts w:hint="eastAsia"/>
                <w:color w:val="000000"/>
              </w:rPr>
              <w:t>グループメンバーシップの監査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ED83FDB" w14:textId="77777777" w:rsidR="001A5445" w:rsidRPr="001A5445" w:rsidRDefault="001A5445" w:rsidP="00895BFD">
            <w:pPr>
              <w:pStyle w:val="TableParagraph"/>
              <w:rPr>
                <w:color w:val="000000"/>
              </w:rPr>
            </w:pPr>
            <w:r w:rsidRPr="001A5445">
              <w:rPr>
                <w:rFonts w:hint="eastAsia"/>
                <w:color w:val="000000"/>
              </w:rPr>
              <w:t>成功</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9166989" w14:textId="77777777" w:rsidR="001A5445" w:rsidRPr="001A5445" w:rsidRDefault="001A5445" w:rsidP="00895BFD">
            <w:pPr>
              <w:pStyle w:val="TableParagraph"/>
              <w:rPr>
                <w:color w:val="000000"/>
              </w:rPr>
            </w:pPr>
            <w:r w:rsidRPr="001A5445">
              <w:rPr>
                <w:rFonts w:hint="eastAsia"/>
                <w:color w:val="000000"/>
              </w:rPr>
              <w:t>ユーザーのログオントークンのグループメンバーシップ情報を監査します。このサブカテゴリのイベントは、ログオンセッションが作成されたコンピューターで生成されます。対話型ログオンの場合、ユーザーがログオンしたコンピューターでセキュリティ監査イベントが生成されます。ネットワーク上の共有フォルダーへのアクセスなどのネットワークログオンの場合、リソースをホストしているコンピューターでセキュリティ監査イベントが生成されます。</w:t>
            </w:r>
          </w:p>
        </w:tc>
      </w:tr>
      <w:tr w:rsidR="001A5445" w:rsidRPr="001A5445" w14:paraId="329C1B77"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7226C0" w14:textId="77777777" w:rsidR="001A5445" w:rsidRPr="001A5445" w:rsidRDefault="001A5445" w:rsidP="00895BFD">
            <w:pPr>
              <w:pStyle w:val="TableParagraph"/>
              <w:rPr>
                <w:color w:val="000000"/>
              </w:rPr>
            </w:pPr>
            <w:r w:rsidRPr="001A5445">
              <w:rPr>
                <w:rFonts w:hint="eastAsia"/>
                <w:color w:val="000000"/>
              </w:rPr>
              <w:t>ログオンの監査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458FD5" w14:textId="77777777" w:rsidR="001A5445" w:rsidRPr="001A5445" w:rsidRDefault="001A5445" w:rsidP="00895BFD">
            <w:pPr>
              <w:pStyle w:val="TableParagraph"/>
              <w:rPr>
                <w:color w:val="000000"/>
              </w:rPr>
            </w:pPr>
            <w:r w:rsidRPr="001A5445">
              <w:rPr>
                <w:rFonts w:hint="eastAsia"/>
                <w:color w:val="000000"/>
              </w:rPr>
              <w:t>成功と失敗</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1ABB06E" w14:textId="390B6AEE" w:rsidR="001A5445" w:rsidRPr="001A5445" w:rsidRDefault="001A5445" w:rsidP="00895BFD">
            <w:pPr>
              <w:pStyle w:val="TableParagraph"/>
              <w:rPr>
                <w:color w:val="000000"/>
              </w:rPr>
            </w:pPr>
            <w:r w:rsidRPr="001A5445">
              <w:rPr>
                <w:rFonts w:hint="eastAsia"/>
                <w:color w:val="000000"/>
              </w:rPr>
              <w:t>コンピューターでのユーザーアカウントのログオン試行によって生成された監査イベント</w:t>
            </w:r>
            <w:r w:rsidR="0086208F">
              <w:rPr>
                <w:rFonts w:hint="eastAsia"/>
                <w:color w:val="000000"/>
              </w:rPr>
              <w:t>。</w:t>
            </w:r>
          </w:p>
        </w:tc>
      </w:tr>
      <w:tr w:rsidR="001A5445" w:rsidRPr="001A5445" w14:paraId="47946F03"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9D68438" w14:textId="77777777" w:rsidR="001A5445" w:rsidRPr="001A5445" w:rsidRDefault="001A5445" w:rsidP="00895BFD">
            <w:pPr>
              <w:pStyle w:val="TableParagraph"/>
              <w:rPr>
                <w:color w:val="000000"/>
              </w:rPr>
            </w:pPr>
            <w:r w:rsidRPr="001A5445">
              <w:rPr>
                <w:rFonts w:hint="eastAsia"/>
                <w:color w:val="000000"/>
              </w:rPr>
              <w:t>その他のログオン/ログオフ イベントの監査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9B169C" w14:textId="77777777" w:rsidR="001A5445" w:rsidRPr="001A5445" w:rsidRDefault="001A5445" w:rsidP="00895BFD">
            <w:pPr>
              <w:pStyle w:val="TableParagraph"/>
              <w:rPr>
                <w:color w:val="000000"/>
              </w:rPr>
            </w:pPr>
            <w:r w:rsidRPr="001A5445">
              <w:rPr>
                <w:rFonts w:hint="eastAsia"/>
                <w:color w:val="000000"/>
              </w:rPr>
              <w:t>成功と失敗</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9BF3656" w14:textId="061200C2" w:rsidR="001A5445" w:rsidRPr="001A5445" w:rsidRDefault="001A5445" w:rsidP="00895BFD">
            <w:pPr>
              <w:pStyle w:val="TableParagraph"/>
              <w:rPr>
                <w:color w:val="000000"/>
              </w:rPr>
            </w:pPr>
            <w:r w:rsidRPr="001A5445">
              <w:rPr>
                <w:rFonts w:hint="eastAsia"/>
                <w:color w:val="000000"/>
              </w:rPr>
              <w:t>ターミナルサービスセッションの切断、ワークステーションのロックとロック解除、スクリーンセーバーの呼び出しまたは終了、Kerberosの検出など、「ログオン/ログオフ」ポリシー設定に含まれない他のログオン/ログオフ関連イベントを監査するリプレイ攻撃、またはユーザーまたはコンピューターアカウントに付与されたワイヤレスネットワークへのアクセス</w:t>
            </w:r>
            <w:r w:rsidR="0086208F">
              <w:rPr>
                <w:rFonts w:hint="eastAsia"/>
                <w:color w:val="000000"/>
              </w:rPr>
              <w:t>。</w:t>
            </w:r>
          </w:p>
        </w:tc>
      </w:tr>
      <w:tr w:rsidR="001A5445" w:rsidRPr="001A5445" w14:paraId="0957E600"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73A3E7" w14:textId="77777777" w:rsidR="001A5445" w:rsidRPr="001A5445" w:rsidRDefault="001A5445" w:rsidP="00895BFD">
            <w:pPr>
              <w:pStyle w:val="TableParagraph"/>
              <w:rPr>
                <w:color w:val="000000"/>
              </w:rPr>
            </w:pPr>
            <w:r w:rsidRPr="001A5445">
              <w:rPr>
                <w:rFonts w:hint="eastAsia"/>
                <w:color w:val="000000"/>
              </w:rPr>
              <w:t>特殊なログオンの監査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639848" w14:textId="77777777" w:rsidR="001A5445" w:rsidRPr="001A5445" w:rsidRDefault="001A5445" w:rsidP="00895BFD">
            <w:pPr>
              <w:pStyle w:val="TableParagraph"/>
              <w:rPr>
                <w:color w:val="000000"/>
              </w:rPr>
            </w:pPr>
            <w:r w:rsidRPr="001A5445">
              <w:rPr>
                <w:rFonts w:hint="eastAsia"/>
                <w:color w:val="000000"/>
              </w:rPr>
              <w:t>成功</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D5C0F3" w14:textId="7548E027" w:rsidR="001A5445" w:rsidRPr="001A5445" w:rsidRDefault="001A5445" w:rsidP="00895BFD">
            <w:pPr>
              <w:pStyle w:val="TableParagraph"/>
              <w:rPr>
                <w:color w:val="000000"/>
              </w:rPr>
            </w:pPr>
            <w:r w:rsidRPr="001A5445">
              <w:rPr>
                <w:rFonts w:hint="eastAsia"/>
                <w:color w:val="000000"/>
              </w:rPr>
              <w:t>管理者と同等の特権を持ち、プロセスをより高いレベルに昇格するために使用できるログオンである特別なログオンの使用や、特別なグループのメンバーによるログオンなど、特別なログオンによって生成されたイベントを監査するグループを使用すると、特定のグループのメンバーがネットワークにログオンしたときに生成されたイベントを監査できます</w:t>
            </w:r>
            <w:r w:rsidR="00D20E9F">
              <w:rPr>
                <w:rFonts w:hint="eastAsia"/>
                <w:color w:val="000000"/>
              </w:rPr>
              <w:t>。</w:t>
            </w:r>
          </w:p>
        </w:tc>
      </w:tr>
    </w:tbl>
    <w:p w14:paraId="25058ADB" w14:textId="77777777" w:rsidR="001A5445" w:rsidRDefault="001A5445" w:rsidP="001A5445">
      <w:pPr>
        <w:spacing w:after="182"/>
      </w:pPr>
    </w:p>
    <w:p w14:paraId="77FF8FBE" w14:textId="6700CEAC" w:rsidR="004F5C89" w:rsidRDefault="00DB27A0" w:rsidP="00AA25E3">
      <w:pPr>
        <w:pStyle w:val="4"/>
      </w:pPr>
      <w:r>
        <w:t xml:space="preserve"> </w:t>
      </w:r>
      <w:r w:rsidR="004F5C89">
        <w:t xml:space="preserve">[コンピュータの構成]&gt;[ポリシー]&gt;[Windows の設定]&gt;[監査ポリシーの詳細な構成]&gt;[監査ポリシー]&gt;[オブジェクトアクセス]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1A5445" w:rsidRPr="001A5445" w14:paraId="16761254"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3EFFC7B" w14:textId="77777777" w:rsidR="001A5445" w:rsidRPr="00895BFD" w:rsidRDefault="001A5445" w:rsidP="00895BFD">
            <w:pPr>
              <w:pStyle w:val="TableParagraph"/>
              <w:jc w:val="center"/>
              <w:rPr>
                <w:b/>
                <w:bCs w:val="0"/>
                <w:color w:val="FFFFFF" w:themeColor="background1"/>
              </w:rPr>
            </w:pPr>
            <w:r w:rsidRPr="00895BFD">
              <w:rPr>
                <w:rFonts w:hint="eastAsia"/>
                <w:b/>
                <w:bCs w:val="0"/>
                <w:color w:val="FFFFFF" w:themeColor="background1"/>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8B5C28A" w14:textId="77777777" w:rsidR="001A5445" w:rsidRPr="00895BFD" w:rsidRDefault="001A5445" w:rsidP="00895BFD">
            <w:pPr>
              <w:pStyle w:val="TableParagraph"/>
              <w:jc w:val="center"/>
              <w:rPr>
                <w:b/>
                <w:bCs w:val="0"/>
                <w:color w:val="FFFFFF" w:themeColor="background1"/>
              </w:rPr>
            </w:pPr>
            <w:r w:rsidRPr="00895BFD">
              <w:rPr>
                <w:rFonts w:hint="eastAsia"/>
                <w:b/>
                <w:bCs w:val="0"/>
                <w:color w:val="FFFFFF" w:themeColor="background1"/>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FF50964" w14:textId="77777777" w:rsidR="001A5445" w:rsidRPr="00895BFD" w:rsidRDefault="001A5445" w:rsidP="00895BFD">
            <w:pPr>
              <w:pStyle w:val="TableParagraph"/>
              <w:jc w:val="center"/>
              <w:rPr>
                <w:b/>
                <w:bCs w:val="0"/>
                <w:color w:val="FFFFFF" w:themeColor="background1"/>
              </w:rPr>
            </w:pPr>
            <w:r w:rsidRPr="00895BFD">
              <w:rPr>
                <w:rFonts w:hint="eastAsia"/>
                <w:b/>
                <w:bCs w:val="0"/>
                <w:color w:val="FFFFFF" w:themeColor="background1"/>
              </w:rPr>
              <w:t>説明</w:t>
            </w:r>
          </w:p>
        </w:tc>
      </w:tr>
      <w:tr w:rsidR="001A5445" w:rsidRPr="001A5445" w14:paraId="706B8469"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AA9E18E" w14:textId="77777777" w:rsidR="001A5445" w:rsidRPr="001A5445" w:rsidRDefault="001A5445" w:rsidP="00895BFD">
            <w:pPr>
              <w:pStyle w:val="TableParagraph"/>
              <w:rPr>
                <w:color w:val="000000"/>
              </w:rPr>
            </w:pPr>
            <w:r w:rsidRPr="001A5445">
              <w:rPr>
                <w:rFonts w:hint="eastAsia"/>
                <w:color w:val="000000"/>
              </w:rPr>
              <w:t>詳細なファイル共有の監査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3ED189" w14:textId="77777777" w:rsidR="001A5445" w:rsidRPr="001A5445" w:rsidRDefault="001A5445" w:rsidP="00895BFD">
            <w:pPr>
              <w:pStyle w:val="TableParagraph"/>
              <w:rPr>
                <w:color w:val="000000"/>
              </w:rPr>
            </w:pPr>
            <w:r w:rsidRPr="001A5445">
              <w:rPr>
                <w:rFonts w:hint="eastAsia"/>
                <w:color w:val="000000"/>
              </w:rPr>
              <w:t>失敗</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EF96383" w14:textId="610F0E54" w:rsidR="001A5445" w:rsidRPr="001A5445" w:rsidRDefault="001A5445" w:rsidP="00895BFD">
            <w:pPr>
              <w:pStyle w:val="TableParagraph"/>
              <w:rPr>
                <w:color w:val="000000"/>
              </w:rPr>
            </w:pPr>
            <w:r w:rsidRPr="001A5445">
              <w:rPr>
                <w:rFonts w:hint="eastAsia"/>
                <w:color w:val="000000"/>
              </w:rPr>
              <w:t>共有フォルダー上のファイルおよびフォルダーへのアクセス試行を監査します。詳細なファイル共有設定は、ファイルまたはフォルダーにアクセスするたびにイベントを記録します</w:t>
            </w:r>
            <w:r w:rsidR="00EE0611">
              <w:rPr>
                <w:rFonts w:hint="eastAsia"/>
                <w:color w:val="000000"/>
              </w:rPr>
              <w:t>。</w:t>
            </w:r>
          </w:p>
        </w:tc>
      </w:tr>
      <w:tr w:rsidR="001A5445" w:rsidRPr="001A5445" w14:paraId="20339F28"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C398AB" w14:textId="77777777" w:rsidR="001A5445" w:rsidRPr="001A5445" w:rsidRDefault="001A5445" w:rsidP="00895BFD">
            <w:pPr>
              <w:pStyle w:val="TableParagraph"/>
              <w:rPr>
                <w:color w:val="000000"/>
              </w:rPr>
            </w:pPr>
            <w:r w:rsidRPr="001A5445">
              <w:rPr>
                <w:rFonts w:hint="eastAsia"/>
                <w:color w:val="000000"/>
              </w:rPr>
              <w:t>ファイル共有の監査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C4C0F2" w14:textId="77777777" w:rsidR="001A5445" w:rsidRPr="001A5445" w:rsidRDefault="001A5445" w:rsidP="00895BFD">
            <w:pPr>
              <w:pStyle w:val="TableParagraph"/>
              <w:rPr>
                <w:color w:val="000000"/>
              </w:rPr>
            </w:pPr>
            <w:r w:rsidRPr="001A5445">
              <w:rPr>
                <w:rFonts w:hint="eastAsia"/>
                <w:color w:val="000000"/>
              </w:rPr>
              <w:t>成功と失敗</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2AE22C" w14:textId="77777777" w:rsidR="001A5445" w:rsidRPr="001A5445" w:rsidRDefault="001A5445" w:rsidP="00895BFD">
            <w:pPr>
              <w:pStyle w:val="TableParagraph"/>
              <w:rPr>
                <w:color w:val="000000"/>
              </w:rPr>
            </w:pPr>
            <w:r w:rsidRPr="001A5445">
              <w:rPr>
                <w:rFonts w:hint="eastAsia"/>
                <w:color w:val="000000"/>
              </w:rPr>
              <w:t>共有フォルダーへのアクセス試行を監査します。共有フォルダーにアクセスしようとすると、監査イベントが生成されます。</w:t>
            </w:r>
          </w:p>
        </w:tc>
      </w:tr>
      <w:tr w:rsidR="001A5445" w:rsidRPr="001A5445" w14:paraId="04F0B85E"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6D8E08" w14:textId="77777777" w:rsidR="001A5445" w:rsidRPr="001A5445" w:rsidRDefault="001A5445" w:rsidP="00895BFD">
            <w:pPr>
              <w:pStyle w:val="TableParagraph"/>
              <w:rPr>
                <w:color w:val="000000"/>
              </w:rPr>
            </w:pPr>
            <w:r w:rsidRPr="001A5445">
              <w:rPr>
                <w:rFonts w:hint="eastAsia"/>
                <w:color w:val="000000"/>
              </w:rPr>
              <w:t>その他のオブジェクト アクセス イベントの監査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EEB434" w14:textId="77777777" w:rsidR="001A5445" w:rsidRPr="001A5445" w:rsidRDefault="001A5445" w:rsidP="00895BFD">
            <w:pPr>
              <w:pStyle w:val="TableParagraph"/>
              <w:rPr>
                <w:color w:val="000000"/>
              </w:rPr>
            </w:pPr>
            <w:r w:rsidRPr="001A5445">
              <w:rPr>
                <w:rFonts w:hint="eastAsia"/>
                <w:color w:val="000000"/>
              </w:rPr>
              <w:t>成功と失敗</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840CEE" w14:textId="19A599FD" w:rsidR="001A5445" w:rsidRPr="001A5445" w:rsidRDefault="001A5445" w:rsidP="00895BFD">
            <w:pPr>
              <w:pStyle w:val="TableParagraph"/>
              <w:rPr>
                <w:color w:val="000000"/>
              </w:rPr>
            </w:pPr>
            <w:r w:rsidRPr="001A5445">
              <w:rPr>
                <w:rFonts w:hint="eastAsia"/>
                <w:color w:val="000000"/>
              </w:rPr>
              <w:t>タスクスケジューラジョブまたはCOM +オブジェクトの管理によって生成された監査イベント</w:t>
            </w:r>
            <w:r w:rsidR="00EE0611">
              <w:rPr>
                <w:rFonts w:hint="eastAsia"/>
                <w:color w:val="000000"/>
              </w:rPr>
              <w:t>。</w:t>
            </w:r>
          </w:p>
        </w:tc>
      </w:tr>
      <w:tr w:rsidR="001A5445" w:rsidRPr="001A5445" w14:paraId="2E7A00E3"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DDA094" w14:textId="77777777" w:rsidR="001A5445" w:rsidRPr="001A5445" w:rsidRDefault="001A5445" w:rsidP="00895BFD">
            <w:pPr>
              <w:pStyle w:val="TableParagraph"/>
              <w:rPr>
                <w:color w:val="000000"/>
              </w:rPr>
            </w:pPr>
            <w:r w:rsidRPr="001A5445">
              <w:rPr>
                <w:rFonts w:hint="eastAsia"/>
                <w:color w:val="000000"/>
              </w:rPr>
              <w:t>リムーバブル記憶域の監査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E660A9B" w14:textId="77777777" w:rsidR="001A5445" w:rsidRPr="001A5445" w:rsidRDefault="001A5445" w:rsidP="00895BFD">
            <w:pPr>
              <w:pStyle w:val="TableParagraph"/>
              <w:rPr>
                <w:color w:val="000000"/>
              </w:rPr>
            </w:pPr>
            <w:r w:rsidRPr="001A5445">
              <w:rPr>
                <w:rFonts w:hint="eastAsia"/>
                <w:color w:val="000000"/>
              </w:rPr>
              <w:t>成功と失敗</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BB1C908" w14:textId="77777777" w:rsidR="001A5445" w:rsidRPr="001A5445" w:rsidRDefault="001A5445" w:rsidP="00895BFD">
            <w:pPr>
              <w:pStyle w:val="TableParagraph"/>
              <w:rPr>
                <w:color w:val="000000"/>
              </w:rPr>
            </w:pPr>
            <w:r w:rsidRPr="001A5445">
              <w:rPr>
                <w:rFonts w:hint="eastAsia"/>
                <w:color w:val="000000"/>
              </w:rPr>
              <w:t>監査ユーザーは、リムーバブルストレージデバイス上のファイルシステムオブジェクトにアクセスしようとします。セキュリティ監査イベントは、要求されたすべてのタイプのアクセスのすべてのオブジェクトに対してのみ生成されます。</w:t>
            </w:r>
          </w:p>
        </w:tc>
      </w:tr>
    </w:tbl>
    <w:p w14:paraId="606BD090" w14:textId="77777777" w:rsidR="001A5445" w:rsidRPr="001A5445" w:rsidRDefault="001A5445" w:rsidP="004F5C89">
      <w:pPr>
        <w:spacing w:after="182"/>
      </w:pPr>
    </w:p>
    <w:p w14:paraId="15500F67" w14:textId="7B26A6FA" w:rsidR="004F5C89" w:rsidRDefault="004F5C89" w:rsidP="00AA25E3">
      <w:pPr>
        <w:pStyle w:val="4"/>
      </w:pPr>
      <w:r>
        <w:t xml:space="preserve">[コンピュータの構成]&gt;[ポリシー]&gt;[Windows の設定]&gt;[監査ポリシーの詳細な構成]&gt;[監査ポリシー]&gt;[ポリシーの変更]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895BFD" w:rsidRPr="00895BFD" w14:paraId="67308D12"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AC341BD" w14:textId="77777777" w:rsidR="00895BFD" w:rsidRPr="00895BFD" w:rsidRDefault="00895BFD" w:rsidP="00895BFD">
            <w:pPr>
              <w:pStyle w:val="TableParagraph"/>
              <w:jc w:val="center"/>
              <w:rPr>
                <w:b/>
                <w:bCs w:val="0"/>
                <w:color w:val="FFFFFF" w:themeColor="background1"/>
              </w:rPr>
            </w:pPr>
            <w:r w:rsidRPr="00895BFD">
              <w:rPr>
                <w:rFonts w:hint="eastAsia"/>
                <w:b/>
                <w:bCs w:val="0"/>
                <w:color w:val="FFFFFF" w:themeColor="background1"/>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FBDB1D2" w14:textId="77777777" w:rsidR="00895BFD" w:rsidRPr="00895BFD" w:rsidRDefault="00895BFD" w:rsidP="00895BFD">
            <w:pPr>
              <w:pStyle w:val="TableParagraph"/>
              <w:jc w:val="center"/>
              <w:rPr>
                <w:b/>
                <w:bCs w:val="0"/>
                <w:color w:val="FFFFFF" w:themeColor="background1"/>
              </w:rPr>
            </w:pPr>
            <w:r w:rsidRPr="00895BFD">
              <w:rPr>
                <w:rFonts w:hint="eastAsia"/>
                <w:b/>
                <w:bCs w:val="0"/>
                <w:color w:val="FFFFFF" w:themeColor="background1"/>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B5BAE0A" w14:textId="77777777" w:rsidR="00895BFD" w:rsidRPr="00895BFD" w:rsidRDefault="00895BFD" w:rsidP="00895BFD">
            <w:pPr>
              <w:pStyle w:val="TableParagraph"/>
              <w:jc w:val="center"/>
              <w:rPr>
                <w:b/>
                <w:bCs w:val="0"/>
                <w:color w:val="FFFFFF" w:themeColor="background1"/>
              </w:rPr>
            </w:pPr>
            <w:r w:rsidRPr="00895BFD">
              <w:rPr>
                <w:rFonts w:hint="eastAsia"/>
                <w:b/>
                <w:bCs w:val="0"/>
                <w:color w:val="FFFFFF" w:themeColor="background1"/>
              </w:rPr>
              <w:t>説明</w:t>
            </w:r>
          </w:p>
        </w:tc>
      </w:tr>
      <w:tr w:rsidR="00895BFD" w:rsidRPr="00895BFD" w14:paraId="183833AE"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A0EAC4" w14:textId="77777777" w:rsidR="00895BFD" w:rsidRPr="00895BFD" w:rsidRDefault="00895BFD" w:rsidP="00895BFD">
            <w:pPr>
              <w:pStyle w:val="TableParagraph"/>
              <w:rPr>
                <w:color w:val="000000"/>
              </w:rPr>
            </w:pPr>
            <w:r w:rsidRPr="00895BFD">
              <w:rPr>
                <w:rFonts w:hint="eastAsia"/>
                <w:color w:val="000000"/>
              </w:rPr>
              <w:t>監査ポリシーの変更の監査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45B4B60" w14:textId="77777777" w:rsidR="00895BFD" w:rsidRPr="00895BFD" w:rsidRDefault="00895BFD" w:rsidP="00895BFD">
            <w:pPr>
              <w:pStyle w:val="TableParagraph"/>
              <w:rPr>
                <w:color w:val="000000"/>
              </w:rPr>
            </w:pPr>
            <w:r w:rsidRPr="00895BFD">
              <w:rPr>
                <w:rFonts w:hint="eastAsia"/>
                <w:color w:val="000000"/>
              </w:rPr>
              <w:t>成功</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D678A79" w14:textId="011140DA" w:rsidR="00895BFD" w:rsidRPr="00895BFD" w:rsidRDefault="00895BFD" w:rsidP="00895BFD">
            <w:pPr>
              <w:pStyle w:val="TableParagraph"/>
              <w:rPr>
                <w:color w:val="000000"/>
              </w:rPr>
            </w:pPr>
            <w:r w:rsidRPr="00895BFD">
              <w:rPr>
                <w:rFonts w:hint="eastAsia"/>
                <w:color w:val="000000"/>
              </w:rPr>
              <w:t>セキュリティ監査ポリシー設定の変更を監査する</w:t>
            </w:r>
            <w:r w:rsidR="00EE0611">
              <w:rPr>
                <w:rFonts w:hint="eastAsia"/>
                <w:color w:val="000000"/>
              </w:rPr>
              <w:t>。</w:t>
            </w:r>
          </w:p>
        </w:tc>
      </w:tr>
      <w:tr w:rsidR="00895BFD" w:rsidRPr="00895BFD" w14:paraId="49175DFE"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F234705" w14:textId="77777777" w:rsidR="00895BFD" w:rsidRPr="00895BFD" w:rsidRDefault="00895BFD" w:rsidP="00895BFD">
            <w:pPr>
              <w:pStyle w:val="TableParagraph"/>
              <w:rPr>
                <w:color w:val="000000"/>
              </w:rPr>
            </w:pPr>
            <w:r w:rsidRPr="00895BFD">
              <w:rPr>
                <w:rFonts w:hint="eastAsia"/>
                <w:color w:val="000000"/>
              </w:rPr>
              <w:t>認証ポリシーの変更の監査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768561F" w14:textId="77777777" w:rsidR="00895BFD" w:rsidRPr="00895BFD" w:rsidRDefault="00895BFD" w:rsidP="00895BFD">
            <w:pPr>
              <w:pStyle w:val="TableParagraph"/>
              <w:rPr>
                <w:color w:val="000000"/>
              </w:rPr>
            </w:pPr>
            <w:r w:rsidRPr="00895BFD">
              <w:rPr>
                <w:rFonts w:hint="eastAsia"/>
                <w:color w:val="000000"/>
              </w:rPr>
              <w:t>成功</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BCABCC" w14:textId="0DF198AE" w:rsidR="00895BFD" w:rsidRPr="00895BFD" w:rsidRDefault="00895BFD" w:rsidP="00895BFD">
            <w:pPr>
              <w:pStyle w:val="TableParagraph"/>
              <w:rPr>
                <w:color w:val="000000"/>
              </w:rPr>
            </w:pPr>
            <w:r w:rsidRPr="00895BFD">
              <w:rPr>
                <w:rFonts w:hint="eastAsia"/>
                <w:color w:val="000000"/>
              </w:rPr>
              <w:t>認証ポリシーの変更によって生成された監査イベント</w:t>
            </w:r>
            <w:r w:rsidR="00EE0611">
              <w:rPr>
                <w:rFonts w:hint="eastAsia"/>
                <w:color w:val="000000"/>
              </w:rPr>
              <w:t>。</w:t>
            </w:r>
          </w:p>
        </w:tc>
      </w:tr>
      <w:tr w:rsidR="00895BFD" w:rsidRPr="00895BFD" w14:paraId="5C5BBEB0"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7DAB8C" w14:textId="77777777" w:rsidR="00895BFD" w:rsidRPr="00895BFD" w:rsidRDefault="00895BFD" w:rsidP="00895BFD">
            <w:pPr>
              <w:pStyle w:val="TableParagraph"/>
              <w:rPr>
                <w:color w:val="000000"/>
              </w:rPr>
            </w:pPr>
            <w:r w:rsidRPr="00895BFD">
              <w:rPr>
                <w:rFonts w:hint="eastAsia"/>
                <w:color w:val="000000"/>
              </w:rPr>
              <w:t>MPSSVCルールレベル ポリシー変更の監査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02ADE46" w14:textId="77777777" w:rsidR="00895BFD" w:rsidRPr="00895BFD" w:rsidRDefault="00895BFD" w:rsidP="00895BFD">
            <w:pPr>
              <w:pStyle w:val="TableParagraph"/>
              <w:rPr>
                <w:color w:val="000000"/>
              </w:rPr>
            </w:pPr>
            <w:r w:rsidRPr="00895BFD">
              <w:rPr>
                <w:rFonts w:hint="eastAsia"/>
                <w:color w:val="000000"/>
              </w:rPr>
              <w:t>成功と失敗</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79DD0AF" w14:textId="77777777" w:rsidR="00895BFD" w:rsidRPr="00895BFD" w:rsidRDefault="00895BFD" w:rsidP="00895BFD">
            <w:pPr>
              <w:pStyle w:val="TableParagraph"/>
              <w:rPr>
                <w:color w:val="000000"/>
              </w:rPr>
            </w:pPr>
            <w:r w:rsidRPr="00895BFD">
              <w:rPr>
                <w:rFonts w:hint="eastAsia"/>
                <w:color w:val="000000"/>
              </w:rPr>
              <w:t>Microsoft Protection Service（MPSSVC）によって使用されるポリシールールの変更によって生成されたイベントを監査します。このサービスは、Windowsファイアウォールによって使用されます。</w:t>
            </w:r>
          </w:p>
        </w:tc>
      </w:tr>
      <w:tr w:rsidR="00895BFD" w:rsidRPr="00895BFD" w14:paraId="64D6988D"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6AF3C1B" w14:textId="77777777" w:rsidR="00895BFD" w:rsidRPr="00895BFD" w:rsidRDefault="00895BFD" w:rsidP="00895BFD">
            <w:pPr>
              <w:pStyle w:val="TableParagraph"/>
              <w:rPr>
                <w:color w:val="000000"/>
              </w:rPr>
            </w:pPr>
            <w:r w:rsidRPr="00895BFD">
              <w:rPr>
                <w:rFonts w:hint="eastAsia"/>
                <w:color w:val="000000"/>
              </w:rPr>
              <w:t>その他のポリシー変更イベントの監査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BA1AD4D" w14:textId="77777777" w:rsidR="00895BFD" w:rsidRPr="00895BFD" w:rsidRDefault="00895BFD" w:rsidP="00895BFD">
            <w:pPr>
              <w:pStyle w:val="TableParagraph"/>
              <w:rPr>
                <w:color w:val="000000"/>
              </w:rPr>
            </w:pPr>
            <w:r w:rsidRPr="00895BFD">
              <w:rPr>
                <w:rFonts w:hint="eastAsia"/>
                <w:color w:val="000000"/>
              </w:rPr>
              <w:t>失敗</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482467B" w14:textId="087B0882" w:rsidR="00895BFD" w:rsidRPr="00895BFD" w:rsidRDefault="00895BFD" w:rsidP="00895BFD">
            <w:pPr>
              <w:pStyle w:val="TableParagraph"/>
              <w:rPr>
                <w:color w:val="000000"/>
              </w:rPr>
            </w:pPr>
            <w:r w:rsidRPr="00895BFD">
              <w:rPr>
                <w:rFonts w:hint="eastAsia"/>
                <w:color w:val="000000"/>
              </w:rPr>
              <w:t>トラステッドプラットフォームモジュール（TPM）構成の変更、カーネルモード暗号化自己テスト、暗号化プロバイダー操作、暗号化コンテキスト操作または変更、適用された中央アクセスポリシーなど、ポリシー変更カテゴリで監査されないその他のセキュリティポリシー変更によって生成された監査イベント（CAP）の変更、またはブート構成データ（BCD）の変更</w:t>
            </w:r>
            <w:r w:rsidR="00EE0611">
              <w:rPr>
                <w:rFonts w:hint="eastAsia"/>
                <w:color w:val="000000"/>
              </w:rPr>
              <w:t>。</w:t>
            </w:r>
          </w:p>
        </w:tc>
      </w:tr>
    </w:tbl>
    <w:p w14:paraId="639C52B4" w14:textId="77777777" w:rsidR="00895BFD" w:rsidRPr="00895BFD" w:rsidRDefault="00895BFD" w:rsidP="004F5C89">
      <w:pPr>
        <w:spacing w:after="182"/>
      </w:pPr>
    </w:p>
    <w:p w14:paraId="0FB411BB" w14:textId="5ACE6370" w:rsidR="004F5C89" w:rsidRDefault="00DB27A0" w:rsidP="00AA25E3">
      <w:pPr>
        <w:pStyle w:val="4"/>
      </w:pPr>
      <w:r>
        <w:rPr>
          <w:rFonts w:hint="eastAsia"/>
        </w:rPr>
        <w:t>[</w:t>
      </w:r>
      <w:r w:rsidR="004F5C89">
        <w:t xml:space="preserve">コンピュータの構成]&gt;[ポリシー]&gt;[Windows の設定]&gt;[監査ポリシーの詳細な構成]&gt;[監査ポリシー]&gt;[特権の使用]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895BFD" w:rsidRPr="00895BFD" w14:paraId="25D69FD4"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677E1DA" w14:textId="77777777" w:rsidR="00895BFD" w:rsidRPr="00895BFD" w:rsidRDefault="00895BFD" w:rsidP="00895BFD">
            <w:pPr>
              <w:pStyle w:val="TableParagraph"/>
              <w:jc w:val="center"/>
              <w:rPr>
                <w:b/>
                <w:bCs w:val="0"/>
                <w:color w:val="FFFFFF" w:themeColor="background1"/>
              </w:rPr>
            </w:pPr>
            <w:r w:rsidRPr="00895BFD">
              <w:rPr>
                <w:rFonts w:hint="eastAsia"/>
                <w:b/>
                <w:bCs w:val="0"/>
                <w:color w:val="FFFFFF" w:themeColor="background1"/>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020549E" w14:textId="77777777" w:rsidR="00895BFD" w:rsidRPr="00895BFD" w:rsidRDefault="00895BFD" w:rsidP="00895BFD">
            <w:pPr>
              <w:pStyle w:val="TableParagraph"/>
              <w:jc w:val="center"/>
              <w:rPr>
                <w:b/>
                <w:bCs w:val="0"/>
                <w:color w:val="FFFFFF" w:themeColor="background1"/>
              </w:rPr>
            </w:pPr>
            <w:r w:rsidRPr="00895BFD">
              <w:rPr>
                <w:rFonts w:hint="eastAsia"/>
                <w:b/>
                <w:bCs w:val="0"/>
                <w:color w:val="FFFFFF" w:themeColor="background1"/>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35B04DF" w14:textId="77777777" w:rsidR="00895BFD" w:rsidRPr="00895BFD" w:rsidRDefault="00895BFD" w:rsidP="00895BFD">
            <w:pPr>
              <w:pStyle w:val="TableParagraph"/>
              <w:jc w:val="center"/>
              <w:rPr>
                <w:b/>
                <w:bCs w:val="0"/>
                <w:color w:val="FFFFFF" w:themeColor="background1"/>
              </w:rPr>
            </w:pPr>
            <w:r w:rsidRPr="00895BFD">
              <w:rPr>
                <w:rFonts w:hint="eastAsia"/>
                <w:b/>
                <w:bCs w:val="0"/>
                <w:color w:val="FFFFFF" w:themeColor="background1"/>
              </w:rPr>
              <w:t>説明</w:t>
            </w:r>
          </w:p>
        </w:tc>
      </w:tr>
      <w:tr w:rsidR="00895BFD" w:rsidRPr="00895BFD" w14:paraId="3B67F16E"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BE4010" w14:textId="77777777" w:rsidR="00895BFD" w:rsidRPr="00895BFD" w:rsidRDefault="00895BFD" w:rsidP="00895BFD">
            <w:pPr>
              <w:pStyle w:val="TableParagraph"/>
              <w:rPr>
                <w:color w:val="000000"/>
              </w:rPr>
            </w:pPr>
            <w:r w:rsidRPr="00895BFD">
              <w:rPr>
                <w:rFonts w:hint="eastAsia"/>
                <w:color w:val="000000"/>
              </w:rPr>
              <w:t>重要な特権の使用の監査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EAC7A8E" w14:textId="77777777" w:rsidR="00895BFD" w:rsidRPr="00895BFD" w:rsidRDefault="00895BFD" w:rsidP="00895BFD">
            <w:pPr>
              <w:pStyle w:val="TableParagraph"/>
              <w:rPr>
                <w:color w:val="000000"/>
              </w:rPr>
            </w:pPr>
            <w:r w:rsidRPr="00895BFD">
              <w:rPr>
                <w:rFonts w:hint="eastAsia"/>
                <w:color w:val="000000"/>
              </w:rPr>
              <w:t>成功と失敗</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9E68423" w14:textId="77777777" w:rsidR="00895BFD" w:rsidRPr="00895BFD" w:rsidRDefault="00895BFD" w:rsidP="00895BFD">
            <w:pPr>
              <w:pStyle w:val="TableParagraph"/>
              <w:rPr>
                <w:color w:val="000000"/>
              </w:rPr>
            </w:pPr>
            <w:r w:rsidRPr="00895BFD">
              <w:rPr>
                <w:rFonts w:hint="eastAsia"/>
                <w:color w:val="000000"/>
              </w:rPr>
              <w:t>機密特権（ユーザー権利）が使用されたときに生成される監査イベント。オペレーティング システムの一部として機能。</w:t>
            </w:r>
          </w:p>
        </w:tc>
      </w:tr>
    </w:tbl>
    <w:p w14:paraId="34609744" w14:textId="77777777" w:rsidR="00895BFD" w:rsidRPr="00895BFD" w:rsidRDefault="00895BFD" w:rsidP="004F5C89">
      <w:pPr>
        <w:spacing w:after="182"/>
      </w:pPr>
    </w:p>
    <w:p w14:paraId="61F6EFBC" w14:textId="6AFDEBF9" w:rsidR="004F5C89" w:rsidRDefault="004F5C89" w:rsidP="00AA25E3">
      <w:pPr>
        <w:pStyle w:val="4"/>
      </w:pPr>
      <w:r>
        <w:t xml:space="preserve">[コンピュータの構成]&gt;[ポリシー]&gt;[Windows の設定]&gt;[監査ポリシーの詳細な構成]&gt;[監査ポリシー]&gt;[システム]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895BFD" w:rsidRPr="00895BFD" w14:paraId="7A8E118F"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8DE3AB2" w14:textId="77777777" w:rsidR="00895BFD" w:rsidRPr="00895BFD" w:rsidRDefault="00895BFD" w:rsidP="00895BFD">
            <w:pPr>
              <w:pStyle w:val="TableParagraph"/>
              <w:jc w:val="center"/>
              <w:rPr>
                <w:b/>
                <w:bCs w:val="0"/>
                <w:color w:val="FFFFFF" w:themeColor="background1"/>
              </w:rPr>
            </w:pPr>
            <w:r w:rsidRPr="00895BFD">
              <w:rPr>
                <w:rFonts w:hint="eastAsia"/>
                <w:b/>
                <w:bCs w:val="0"/>
                <w:color w:val="FFFFFF" w:themeColor="background1"/>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07EAE29" w14:textId="77777777" w:rsidR="00895BFD" w:rsidRPr="00895BFD" w:rsidRDefault="00895BFD" w:rsidP="00895BFD">
            <w:pPr>
              <w:pStyle w:val="TableParagraph"/>
              <w:jc w:val="center"/>
              <w:rPr>
                <w:b/>
                <w:bCs w:val="0"/>
                <w:color w:val="FFFFFF" w:themeColor="background1"/>
              </w:rPr>
            </w:pPr>
            <w:r w:rsidRPr="00895BFD">
              <w:rPr>
                <w:rFonts w:hint="eastAsia"/>
                <w:b/>
                <w:bCs w:val="0"/>
                <w:color w:val="FFFFFF" w:themeColor="background1"/>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6EC192A" w14:textId="77777777" w:rsidR="00895BFD" w:rsidRPr="00895BFD" w:rsidRDefault="00895BFD" w:rsidP="00895BFD">
            <w:pPr>
              <w:pStyle w:val="TableParagraph"/>
              <w:jc w:val="center"/>
              <w:rPr>
                <w:b/>
                <w:bCs w:val="0"/>
                <w:color w:val="FFFFFF" w:themeColor="background1"/>
              </w:rPr>
            </w:pPr>
            <w:r w:rsidRPr="00895BFD">
              <w:rPr>
                <w:rFonts w:hint="eastAsia"/>
                <w:b/>
                <w:bCs w:val="0"/>
                <w:color w:val="FFFFFF" w:themeColor="background1"/>
              </w:rPr>
              <w:t>説明</w:t>
            </w:r>
          </w:p>
        </w:tc>
      </w:tr>
      <w:tr w:rsidR="00895BFD" w:rsidRPr="00895BFD" w14:paraId="6D365F71"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449439" w14:textId="77777777" w:rsidR="00895BFD" w:rsidRPr="00895BFD" w:rsidRDefault="00895BFD" w:rsidP="00895BFD">
            <w:pPr>
              <w:pStyle w:val="TableParagraph"/>
              <w:rPr>
                <w:color w:val="000000"/>
              </w:rPr>
            </w:pPr>
            <w:r w:rsidRPr="00895BFD">
              <w:rPr>
                <w:rFonts w:hint="eastAsia"/>
                <w:color w:val="000000"/>
              </w:rPr>
              <w:t>その他のシステムイベントの監査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CF714EA" w14:textId="77777777" w:rsidR="00895BFD" w:rsidRPr="00895BFD" w:rsidRDefault="00895BFD" w:rsidP="00895BFD">
            <w:pPr>
              <w:pStyle w:val="TableParagraph"/>
              <w:rPr>
                <w:color w:val="000000"/>
              </w:rPr>
            </w:pPr>
            <w:r w:rsidRPr="00895BFD">
              <w:rPr>
                <w:rFonts w:hint="eastAsia"/>
                <w:color w:val="000000"/>
              </w:rPr>
              <w:t>成功と失敗</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EA366B" w14:textId="77777777" w:rsidR="00895BFD" w:rsidRPr="00895BFD" w:rsidRDefault="00895BFD" w:rsidP="00895BFD">
            <w:pPr>
              <w:pStyle w:val="TableParagraph"/>
              <w:rPr>
                <w:color w:val="000000"/>
              </w:rPr>
            </w:pPr>
            <w:r w:rsidRPr="00895BFD">
              <w:rPr>
                <w:rFonts w:hint="eastAsia"/>
                <w:color w:val="000000"/>
              </w:rPr>
              <w:t>次のイベントのいずれかを監査します。Windowsファイアウォールサービスとドライバーの起動とシャットダウン、Windowsファイアウォールサービスによるセキュリティポリシーの処理、暗号化キーファイル、および移行操作。</w:t>
            </w:r>
          </w:p>
        </w:tc>
      </w:tr>
      <w:tr w:rsidR="00895BFD" w:rsidRPr="00895BFD" w14:paraId="16F3E93C"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9F85135" w14:textId="77777777" w:rsidR="00895BFD" w:rsidRPr="00895BFD" w:rsidRDefault="00895BFD" w:rsidP="00895BFD">
            <w:pPr>
              <w:pStyle w:val="TableParagraph"/>
              <w:rPr>
                <w:color w:val="000000"/>
              </w:rPr>
            </w:pPr>
            <w:r w:rsidRPr="00895BFD">
              <w:rPr>
                <w:rFonts w:hint="eastAsia"/>
                <w:color w:val="000000"/>
              </w:rPr>
              <w:t>セキュリティ状態の変更の監査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6505278" w14:textId="77777777" w:rsidR="00895BFD" w:rsidRPr="00895BFD" w:rsidRDefault="00895BFD" w:rsidP="00895BFD">
            <w:pPr>
              <w:pStyle w:val="TableParagraph"/>
              <w:rPr>
                <w:color w:val="000000"/>
              </w:rPr>
            </w:pPr>
            <w:r w:rsidRPr="00895BFD">
              <w:rPr>
                <w:rFonts w:hint="eastAsia"/>
                <w:color w:val="000000"/>
              </w:rPr>
              <w:t>成功</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7894DD" w14:textId="77777777" w:rsidR="00895BFD" w:rsidRPr="00895BFD" w:rsidRDefault="00895BFD" w:rsidP="00895BFD">
            <w:pPr>
              <w:pStyle w:val="TableParagraph"/>
              <w:rPr>
                <w:color w:val="000000"/>
              </w:rPr>
            </w:pPr>
            <w:r w:rsidRPr="00895BFD">
              <w:rPr>
                <w:rFonts w:hint="eastAsia"/>
                <w:color w:val="000000"/>
              </w:rPr>
              <w:t>コンピューターの起動およびシャットダウン、システム時間の変更、</w:t>
            </w:r>
            <w:proofErr w:type="spellStart"/>
            <w:r w:rsidRPr="00895BFD">
              <w:rPr>
                <w:rFonts w:hint="eastAsia"/>
                <w:color w:val="000000"/>
              </w:rPr>
              <w:t>CrashOnAuditFail</w:t>
            </w:r>
            <w:proofErr w:type="spellEnd"/>
            <w:r w:rsidRPr="00895BFD">
              <w:rPr>
                <w:rFonts w:hint="eastAsia"/>
                <w:color w:val="000000"/>
              </w:rPr>
              <w:t>からのシステムの回復など、コンピューターのセキュリティ状態の変化によって生成された監査イベント。エントリが構成されます。</w:t>
            </w:r>
          </w:p>
        </w:tc>
      </w:tr>
      <w:tr w:rsidR="00895BFD" w:rsidRPr="00895BFD" w14:paraId="1B88892A"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6475B85" w14:textId="77777777" w:rsidR="00895BFD" w:rsidRPr="00895BFD" w:rsidRDefault="00895BFD" w:rsidP="00895BFD">
            <w:pPr>
              <w:pStyle w:val="TableParagraph"/>
              <w:rPr>
                <w:color w:val="000000"/>
              </w:rPr>
            </w:pPr>
            <w:r w:rsidRPr="00895BFD">
              <w:rPr>
                <w:rFonts w:hint="eastAsia"/>
                <w:color w:val="000000"/>
              </w:rPr>
              <w:t>セキュリティシステムの拡張の監査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8EC40D" w14:textId="77777777" w:rsidR="00895BFD" w:rsidRPr="00895BFD" w:rsidRDefault="00895BFD" w:rsidP="00895BFD">
            <w:pPr>
              <w:pStyle w:val="TableParagraph"/>
              <w:rPr>
                <w:color w:val="000000"/>
              </w:rPr>
            </w:pPr>
            <w:r w:rsidRPr="00895BFD">
              <w:rPr>
                <w:rFonts w:hint="eastAsia"/>
                <w:color w:val="000000"/>
              </w:rPr>
              <w:t>成功</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03EC2E" w14:textId="567237C8" w:rsidR="00895BFD" w:rsidRPr="00895BFD" w:rsidRDefault="00895BFD" w:rsidP="00895BFD">
            <w:pPr>
              <w:pStyle w:val="TableParagraph"/>
              <w:rPr>
                <w:color w:val="000000"/>
              </w:rPr>
            </w:pPr>
            <w:r w:rsidRPr="00895BFD">
              <w:rPr>
                <w:rFonts w:hint="eastAsia"/>
                <w:color w:val="000000"/>
              </w:rPr>
              <w:t>セキュリティシステムの拡張機能またはサービスに関連する監査イベント</w:t>
            </w:r>
            <w:r w:rsidR="0086639D">
              <w:rPr>
                <w:rFonts w:hint="eastAsia"/>
                <w:color w:val="000000"/>
              </w:rPr>
              <w:t>。</w:t>
            </w:r>
          </w:p>
        </w:tc>
      </w:tr>
      <w:tr w:rsidR="00895BFD" w:rsidRPr="00895BFD" w14:paraId="674BC42B"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02CBD3" w14:textId="77777777" w:rsidR="00895BFD" w:rsidRPr="00895BFD" w:rsidRDefault="00895BFD" w:rsidP="00895BFD">
            <w:pPr>
              <w:pStyle w:val="TableParagraph"/>
              <w:rPr>
                <w:color w:val="000000"/>
              </w:rPr>
            </w:pPr>
            <w:r w:rsidRPr="00895BFD">
              <w:rPr>
                <w:rFonts w:hint="eastAsia"/>
                <w:color w:val="000000"/>
              </w:rPr>
              <w:t>システムの整合性の監査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524700" w14:textId="77777777" w:rsidR="00895BFD" w:rsidRPr="00895BFD" w:rsidRDefault="00895BFD" w:rsidP="00895BFD">
            <w:pPr>
              <w:pStyle w:val="TableParagraph"/>
              <w:rPr>
                <w:color w:val="000000"/>
              </w:rPr>
            </w:pPr>
            <w:r w:rsidRPr="00895BFD">
              <w:rPr>
                <w:rFonts w:hint="eastAsia"/>
                <w:color w:val="000000"/>
              </w:rPr>
              <w:t>成功と失敗</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D7AB3AC" w14:textId="76D2CD6B" w:rsidR="00895BFD" w:rsidRPr="00895BFD" w:rsidRDefault="00895BFD" w:rsidP="00895BFD">
            <w:pPr>
              <w:pStyle w:val="TableParagraph"/>
              <w:rPr>
                <w:color w:val="000000"/>
              </w:rPr>
            </w:pPr>
            <w:r w:rsidRPr="00895BFD">
              <w:rPr>
                <w:rFonts w:hint="eastAsia"/>
                <w:color w:val="000000"/>
              </w:rPr>
              <w:t>セキュリティサブシステムの整合性に違反する監査イベント</w:t>
            </w:r>
            <w:r w:rsidR="0086639D">
              <w:rPr>
                <w:rFonts w:hint="eastAsia"/>
                <w:color w:val="000000"/>
              </w:rPr>
              <w:t>。</w:t>
            </w:r>
          </w:p>
        </w:tc>
      </w:tr>
    </w:tbl>
    <w:p w14:paraId="59A177A9" w14:textId="77777777" w:rsidR="00895BFD" w:rsidRDefault="00895BFD" w:rsidP="004F5C89">
      <w:pPr>
        <w:spacing w:after="182"/>
      </w:pPr>
    </w:p>
    <w:p w14:paraId="1EF2D989" w14:textId="4AC744A6" w:rsidR="004F5C89" w:rsidRDefault="004F5C89" w:rsidP="00CE66EB">
      <w:pPr>
        <w:pStyle w:val="3"/>
        <w:spacing w:before="365"/>
        <w:ind w:left="840" w:hanging="840"/>
      </w:pPr>
      <w:bookmarkStart w:id="80" w:name="_Toc56588787"/>
      <w:r>
        <w:rPr>
          <w:rFonts w:hint="eastAsia"/>
        </w:rPr>
        <w:t>・</w:t>
      </w:r>
      <w:r>
        <w:t>L1 セキュリティが強化されたWindowsファイアウォール</w:t>
      </w:r>
      <w:bookmarkEnd w:id="80"/>
    </w:p>
    <w:p w14:paraId="090DE340" w14:textId="042D8C32" w:rsidR="004F5C89" w:rsidRDefault="008A7B19" w:rsidP="00AA25E3">
      <w:pPr>
        <w:pStyle w:val="4"/>
      </w:pPr>
      <w:r>
        <w:t xml:space="preserve"> </w:t>
      </w:r>
      <w:r w:rsidR="004F5C89">
        <w:t xml:space="preserve">[コンピュータの構成]&gt;[ポリシー]&gt;[Windows の設定]&gt;[セキュリティの設定]&gt;[セキュリティが強化された Windows ファイアーウォール]&gt;[Windows ファイアウォールのプロパティ]&gt;[ドメイン プロファイル]&gt;[状態]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44"/>
        <w:gridCol w:w="1117"/>
        <w:gridCol w:w="6477"/>
      </w:tblGrid>
      <w:tr w:rsidR="00AF67D0" w:rsidRPr="00AF67D0" w14:paraId="0926510A" w14:textId="77777777" w:rsidTr="00FA37D5">
        <w:trPr>
          <w:tblHeader/>
        </w:trPr>
        <w:tc>
          <w:tcPr>
            <w:tcW w:w="21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00CB7F8" w14:textId="77777777" w:rsidR="00AF67D0" w:rsidRPr="00680BAB" w:rsidRDefault="00AF67D0" w:rsidP="00680BAB">
            <w:pPr>
              <w:pStyle w:val="TableParagraph"/>
              <w:jc w:val="center"/>
              <w:rPr>
                <w:b/>
                <w:bCs w:val="0"/>
                <w:color w:val="FFFFFF" w:themeColor="background1"/>
              </w:rPr>
            </w:pPr>
            <w:r w:rsidRPr="00680BAB">
              <w:rPr>
                <w:rFonts w:hint="eastAsia"/>
                <w:b/>
                <w:bCs w:val="0"/>
                <w:color w:val="FFFFFF" w:themeColor="background1"/>
              </w:rPr>
              <w:t>ポリシー設定</w:t>
            </w:r>
          </w:p>
        </w:tc>
        <w:tc>
          <w:tcPr>
            <w:tcW w:w="111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2FA8FB8" w14:textId="77777777" w:rsidR="00AF67D0" w:rsidRPr="00680BAB" w:rsidRDefault="00AF67D0" w:rsidP="00680BAB">
            <w:pPr>
              <w:pStyle w:val="TableParagraph"/>
              <w:jc w:val="center"/>
              <w:rPr>
                <w:b/>
                <w:bCs w:val="0"/>
                <w:color w:val="FFFFFF" w:themeColor="background1"/>
              </w:rPr>
            </w:pPr>
            <w:r w:rsidRPr="00680BAB">
              <w:rPr>
                <w:rFonts w:hint="eastAsia"/>
                <w:b/>
                <w:bCs w:val="0"/>
                <w:color w:val="FFFFFF" w:themeColor="background1"/>
              </w:rPr>
              <w:t>値</w:t>
            </w:r>
          </w:p>
        </w:tc>
        <w:tc>
          <w:tcPr>
            <w:tcW w:w="647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1684B87" w14:textId="77777777" w:rsidR="00AF67D0" w:rsidRPr="00680BAB" w:rsidRDefault="00AF67D0" w:rsidP="00680BAB">
            <w:pPr>
              <w:pStyle w:val="TableParagraph"/>
              <w:jc w:val="center"/>
              <w:rPr>
                <w:b/>
                <w:bCs w:val="0"/>
                <w:color w:val="FFFFFF" w:themeColor="background1"/>
              </w:rPr>
            </w:pPr>
            <w:r w:rsidRPr="00680BAB">
              <w:rPr>
                <w:rFonts w:hint="eastAsia"/>
                <w:b/>
                <w:bCs w:val="0"/>
                <w:color w:val="FFFFFF" w:themeColor="background1"/>
              </w:rPr>
              <w:t>説明</w:t>
            </w:r>
          </w:p>
        </w:tc>
      </w:tr>
      <w:tr w:rsidR="00AF67D0" w:rsidRPr="00AF67D0" w14:paraId="25BEC056" w14:textId="77777777" w:rsidTr="00FA37D5">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DFF9BB1" w14:textId="77777777" w:rsidR="00AF67D0" w:rsidRPr="00AF67D0" w:rsidRDefault="00AF67D0" w:rsidP="00680BAB">
            <w:pPr>
              <w:pStyle w:val="TableParagraph"/>
              <w:rPr>
                <w:color w:val="000000"/>
              </w:rPr>
            </w:pPr>
            <w:r w:rsidRPr="00AF67D0">
              <w:rPr>
                <w:rFonts w:hint="eastAsia"/>
                <w:color w:val="000000"/>
              </w:rPr>
              <w:t>ファイアウォールの状態</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048B79" w14:textId="77777777" w:rsidR="00AF67D0" w:rsidRPr="00AF67D0" w:rsidRDefault="00AF67D0" w:rsidP="00680BAB">
            <w:pPr>
              <w:pStyle w:val="TableParagraph"/>
              <w:rPr>
                <w:color w:val="000000"/>
              </w:rPr>
            </w:pPr>
            <w:r w:rsidRPr="00AF67D0">
              <w:rPr>
                <w:rFonts w:hint="eastAsia"/>
                <w:color w:val="000000"/>
              </w:rPr>
              <w:t>有効</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67874F" w14:textId="30D78684" w:rsidR="00AF67D0" w:rsidRPr="00AF67D0" w:rsidRDefault="00AF67D0" w:rsidP="00680BAB">
            <w:pPr>
              <w:pStyle w:val="TableParagraph"/>
              <w:rPr>
                <w:color w:val="000000"/>
              </w:rPr>
            </w:pPr>
            <w:r w:rsidRPr="00AF67D0">
              <w:rPr>
                <w:rFonts w:hint="eastAsia"/>
                <w:color w:val="000000"/>
              </w:rPr>
              <w:t>ドメインプロファイルに接続したときにファイアウォールを有効にします</w:t>
            </w:r>
            <w:r w:rsidR="00680BAB">
              <w:rPr>
                <w:rFonts w:hint="eastAsia"/>
                <w:color w:val="000000"/>
              </w:rPr>
              <w:t>。</w:t>
            </w:r>
          </w:p>
        </w:tc>
      </w:tr>
      <w:tr w:rsidR="00AF67D0" w:rsidRPr="00AF67D0" w14:paraId="7CF5C7F9" w14:textId="77777777" w:rsidTr="00FA37D5">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E56688" w14:textId="77777777" w:rsidR="00AF67D0" w:rsidRPr="00AF67D0" w:rsidRDefault="00AF67D0" w:rsidP="00680BAB">
            <w:pPr>
              <w:pStyle w:val="TableParagraph"/>
              <w:rPr>
                <w:color w:val="000000"/>
              </w:rPr>
            </w:pPr>
            <w:r w:rsidRPr="00AF67D0">
              <w:rPr>
                <w:rFonts w:hint="eastAsia"/>
                <w:color w:val="000000"/>
              </w:rPr>
              <w:t>受信接続</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9B273A" w14:textId="77777777" w:rsidR="00AF67D0" w:rsidRPr="00AF67D0" w:rsidRDefault="00AF67D0" w:rsidP="00680BAB">
            <w:pPr>
              <w:pStyle w:val="TableParagraph"/>
              <w:rPr>
                <w:color w:val="000000"/>
              </w:rPr>
            </w:pPr>
            <w:r w:rsidRPr="00AF67D0">
              <w:rPr>
                <w:rFonts w:hint="eastAsia"/>
                <w:color w:val="000000"/>
              </w:rPr>
              <w:t>ブロック</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3CC245" w14:textId="101F72F1" w:rsidR="00AF67D0" w:rsidRPr="00AF67D0" w:rsidRDefault="00AF67D0" w:rsidP="00680BAB">
            <w:pPr>
              <w:pStyle w:val="TableParagraph"/>
              <w:rPr>
                <w:color w:val="000000"/>
              </w:rPr>
            </w:pPr>
            <w:r w:rsidRPr="00AF67D0">
              <w:rPr>
                <w:rFonts w:hint="eastAsia"/>
                <w:color w:val="000000"/>
              </w:rPr>
              <w:t>ドメインプロファイルで接続をブロックすることを許可するルールが存在しない非請求の受信接続</w:t>
            </w:r>
            <w:r w:rsidR="0086639D">
              <w:rPr>
                <w:rFonts w:hint="eastAsia"/>
                <w:color w:val="000000"/>
              </w:rPr>
              <w:t>。</w:t>
            </w:r>
          </w:p>
        </w:tc>
      </w:tr>
      <w:tr w:rsidR="00AF67D0" w:rsidRPr="00AF67D0" w14:paraId="0B043351" w14:textId="77777777" w:rsidTr="00FA37D5">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05A5D9" w14:textId="77777777" w:rsidR="00AF67D0" w:rsidRPr="00AF67D0" w:rsidRDefault="00AF67D0" w:rsidP="00680BAB">
            <w:pPr>
              <w:pStyle w:val="TableParagraph"/>
              <w:rPr>
                <w:color w:val="000000"/>
              </w:rPr>
            </w:pPr>
            <w:r w:rsidRPr="00AF67D0">
              <w:rPr>
                <w:rFonts w:hint="eastAsia"/>
                <w:color w:val="000000"/>
              </w:rPr>
              <w:t>送信接続</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FB8628D" w14:textId="77777777" w:rsidR="00AF67D0" w:rsidRPr="00AF67D0" w:rsidRDefault="00AF67D0" w:rsidP="00680BAB">
            <w:pPr>
              <w:pStyle w:val="TableParagraph"/>
              <w:rPr>
                <w:color w:val="000000"/>
              </w:rPr>
            </w:pPr>
            <w:r w:rsidRPr="00AF67D0">
              <w:rPr>
                <w:rFonts w:hint="eastAsia"/>
                <w:color w:val="000000"/>
              </w:rPr>
              <w:t>許可する</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FA9AAA4" w14:textId="21893EC6" w:rsidR="00AF67D0" w:rsidRPr="00AF67D0" w:rsidRDefault="00AF67D0" w:rsidP="00680BAB">
            <w:pPr>
              <w:pStyle w:val="TableParagraph"/>
              <w:rPr>
                <w:color w:val="000000"/>
              </w:rPr>
            </w:pPr>
            <w:r w:rsidRPr="00AF67D0">
              <w:rPr>
                <w:rFonts w:hint="eastAsia"/>
                <w:color w:val="000000"/>
              </w:rPr>
              <w:t>接続をブロックするルールがない送信接続は、ドメインプロファイルで許可されます</w:t>
            </w:r>
            <w:r w:rsidR="0086639D">
              <w:rPr>
                <w:rFonts w:hint="eastAsia"/>
                <w:color w:val="000000"/>
              </w:rPr>
              <w:t>。</w:t>
            </w:r>
          </w:p>
        </w:tc>
      </w:tr>
    </w:tbl>
    <w:p w14:paraId="57802B69" w14:textId="77777777" w:rsidR="00C77111" w:rsidRPr="00AF67D0" w:rsidRDefault="00C77111" w:rsidP="004F5C89">
      <w:pPr>
        <w:spacing w:after="182"/>
      </w:pPr>
    </w:p>
    <w:p w14:paraId="52BECD0E" w14:textId="1C0D8DF8" w:rsidR="004F5C89" w:rsidRDefault="00C77111" w:rsidP="00AA25E3">
      <w:pPr>
        <w:pStyle w:val="4"/>
      </w:pPr>
      <w:r>
        <w:t xml:space="preserve"> </w:t>
      </w:r>
      <w:r w:rsidR="004F5C89">
        <w:t xml:space="preserve">[コンピュータの構成]&gt;[ポリシー]&gt;[Windows の設定]&gt;[セキュリティの設定]&gt;[セキュリティが強化された Windows ファイアーウォール]&gt;[Windows ファイアウォールのプロパティ]&gt;[ドメイン プロファイル]&gt;[設定]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1417"/>
        <w:gridCol w:w="6194"/>
      </w:tblGrid>
      <w:tr w:rsidR="00AF67D0" w:rsidRPr="00AF67D0" w14:paraId="00EA3108" w14:textId="77777777" w:rsidTr="00FA37D5">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CDE3BF6" w14:textId="77777777" w:rsidR="00AF67D0" w:rsidRPr="00EF66C3" w:rsidRDefault="00AF67D0" w:rsidP="00EF66C3">
            <w:pPr>
              <w:pStyle w:val="TableParagraph"/>
              <w:jc w:val="center"/>
              <w:rPr>
                <w:b/>
                <w:bCs w:val="0"/>
                <w:color w:val="FFFFFF" w:themeColor="background1"/>
              </w:rPr>
            </w:pPr>
            <w:r w:rsidRPr="00EF66C3">
              <w:rPr>
                <w:rFonts w:hint="eastAsia"/>
                <w:b/>
                <w:bCs w:val="0"/>
                <w:color w:val="FFFFFF" w:themeColor="background1"/>
              </w:rPr>
              <w:t>ポリシー設定</w:t>
            </w:r>
          </w:p>
        </w:tc>
        <w:tc>
          <w:tcPr>
            <w:tcW w:w="141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4AF1773" w14:textId="77777777" w:rsidR="00AF67D0" w:rsidRPr="00EF66C3" w:rsidRDefault="00AF67D0" w:rsidP="00EF66C3">
            <w:pPr>
              <w:pStyle w:val="TableParagraph"/>
              <w:jc w:val="center"/>
              <w:rPr>
                <w:b/>
                <w:bCs w:val="0"/>
                <w:color w:val="FFFFFF" w:themeColor="background1"/>
              </w:rPr>
            </w:pPr>
            <w:r w:rsidRPr="00EF66C3">
              <w:rPr>
                <w:rFonts w:hint="eastAsia"/>
                <w:b/>
                <w:bCs w:val="0"/>
                <w:color w:val="FFFFFF" w:themeColor="background1"/>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C234A67" w14:textId="77777777" w:rsidR="00AF67D0" w:rsidRPr="00EF66C3" w:rsidRDefault="00AF67D0" w:rsidP="00EF66C3">
            <w:pPr>
              <w:pStyle w:val="TableParagraph"/>
              <w:jc w:val="center"/>
              <w:rPr>
                <w:b/>
                <w:bCs w:val="0"/>
                <w:color w:val="FFFFFF" w:themeColor="background1"/>
              </w:rPr>
            </w:pPr>
            <w:r w:rsidRPr="00EF66C3">
              <w:rPr>
                <w:rFonts w:hint="eastAsia"/>
                <w:b/>
                <w:bCs w:val="0"/>
                <w:color w:val="FFFFFF" w:themeColor="background1"/>
              </w:rPr>
              <w:t>説明</w:t>
            </w:r>
          </w:p>
        </w:tc>
      </w:tr>
      <w:tr w:rsidR="00AF67D0" w:rsidRPr="00AF67D0" w14:paraId="50433124" w14:textId="77777777" w:rsidTr="00FA37D5">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67AAB1" w14:textId="77777777" w:rsidR="00AF67D0" w:rsidRPr="00AF67D0" w:rsidRDefault="00AF67D0" w:rsidP="00680BAB">
            <w:pPr>
              <w:pStyle w:val="TableParagraph"/>
              <w:rPr>
                <w:color w:val="000000"/>
              </w:rPr>
            </w:pPr>
            <w:r w:rsidRPr="00AF67D0">
              <w:rPr>
                <w:rFonts w:hint="eastAsia"/>
                <w:color w:val="000000"/>
              </w:rPr>
              <w:t>通知を表示する</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0C1747" w14:textId="77777777" w:rsidR="00AF67D0" w:rsidRPr="00AF67D0" w:rsidRDefault="00AF67D0" w:rsidP="00680BAB">
            <w:pPr>
              <w:pStyle w:val="TableParagraph"/>
              <w:rPr>
                <w:color w:val="000000"/>
              </w:rPr>
            </w:pPr>
            <w:r w:rsidRPr="00AF67D0">
              <w:rPr>
                <w:rFonts w:hint="eastAsia"/>
                <w:color w:val="000000"/>
              </w:rPr>
              <w:t>いいえ</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E5CF02" w14:textId="77777777" w:rsidR="00AF67D0" w:rsidRPr="00AF67D0" w:rsidRDefault="00AF67D0" w:rsidP="00680BAB">
            <w:pPr>
              <w:pStyle w:val="TableParagraph"/>
              <w:rPr>
                <w:color w:val="000000"/>
              </w:rPr>
            </w:pPr>
            <w:r w:rsidRPr="00AF67D0">
              <w:rPr>
                <w:rFonts w:hint="eastAsia"/>
                <w:color w:val="000000"/>
              </w:rPr>
              <w:t>ドメインプロファイルでプログラムが受信接続の受信をブロックされている場合、ユーザーへの通知の表示が有効になります。本設定では表示をしません。</w:t>
            </w:r>
            <w:r w:rsidRPr="00AF67D0">
              <w:rPr>
                <w:rFonts w:hint="eastAsia"/>
                <w:color w:val="000000"/>
              </w:rPr>
              <w:br/>
            </w:r>
            <w:r w:rsidRPr="00AF67D0">
              <w:rPr>
                <w:rFonts w:hint="eastAsia"/>
                <w:b/>
                <w:color w:val="000000"/>
              </w:rPr>
              <w:t>※注意</w:t>
            </w:r>
            <w:r w:rsidRPr="00AF67D0">
              <w:rPr>
                <w:rFonts w:hint="eastAsia"/>
                <w:color w:val="000000"/>
              </w:rPr>
              <w:t> 本設定は、ポリシーでプログラムがブロックされた際に、ユーザーに通知を行うことを禁止し、ユーザーがポリシーに反して許可を与えないようにするための措置です。</w:t>
            </w:r>
          </w:p>
        </w:tc>
      </w:tr>
    </w:tbl>
    <w:p w14:paraId="158D5EAB" w14:textId="77777777" w:rsidR="00C77111" w:rsidRPr="00AF67D0" w:rsidRDefault="00C77111" w:rsidP="004F5C89">
      <w:pPr>
        <w:spacing w:after="182"/>
      </w:pPr>
    </w:p>
    <w:p w14:paraId="49C77D54" w14:textId="187E2973" w:rsidR="004F5C89" w:rsidRDefault="00C77111" w:rsidP="00AA25E3">
      <w:pPr>
        <w:pStyle w:val="4"/>
      </w:pPr>
      <w:r>
        <w:t xml:space="preserve"> </w:t>
      </w:r>
      <w:r w:rsidR="004F5C89">
        <w:t xml:space="preserve">[コンピュータの構成]&gt;[ポリシー]&gt;[Windows の設定]&gt;[セキュリティの設定]&gt;[セキュリティが強化された Windows ファイアーウォール]&gt;[Windows ファイアウォールのプロパティ]&gt;[ドメイン プロファイル]&gt;[ログ]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977"/>
        <w:gridCol w:w="1134"/>
        <w:gridCol w:w="5627"/>
      </w:tblGrid>
      <w:tr w:rsidR="00AF67D0" w:rsidRPr="00AF67D0" w14:paraId="40784D13" w14:textId="77777777" w:rsidTr="00EE0611">
        <w:trPr>
          <w:tblHeader/>
        </w:trPr>
        <w:tc>
          <w:tcPr>
            <w:tcW w:w="297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21081CE" w14:textId="77777777" w:rsidR="00AF67D0" w:rsidRPr="00EF66C3" w:rsidRDefault="00AF67D0" w:rsidP="00EF66C3">
            <w:pPr>
              <w:pStyle w:val="TableParagraph"/>
              <w:jc w:val="center"/>
              <w:rPr>
                <w:b/>
                <w:bCs w:val="0"/>
                <w:color w:val="FFFFFF" w:themeColor="background1"/>
              </w:rPr>
            </w:pPr>
            <w:r w:rsidRPr="00EF66C3">
              <w:rPr>
                <w:rFonts w:hint="eastAsia"/>
                <w:b/>
                <w:bCs w:val="0"/>
                <w:color w:val="FFFFFF" w:themeColor="background1"/>
              </w:rPr>
              <w:t>ポリシー設定</w:t>
            </w:r>
          </w:p>
        </w:tc>
        <w:tc>
          <w:tcPr>
            <w:tcW w:w="113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E508917" w14:textId="77777777" w:rsidR="00AF67D0" w:rsidRPr="00EF66C3" w:rsidRDefault="00AF67D0" w:rsidP="00EF66C3">
            <w:pPr>
              <w:pStyle w:val="TableParagraph"/>
              <w:jc w:val="center"/>
              <w:rPr>
                <w:b/>
                <w:bCs w:val="0"/>
                <w:color w:val="FFFFFF" w:themeColor="background1"/>
              </w:rPr>
            </w:pPr>
            <w:r w:rsidRPr="00EF66C3">
              <w:rPr>
                <w:rFonts w:hint="eastAsia"/>
                <w:b/>
                <w:bCs w:val="0"/>
                <w:color w:val="FFFFFF" w:themeColor="background1"/>
              </w:rPr>
              <w:t>値</w:t>
            </w:r>
          </w:p>
        </w:tc>
        <w:tc>
          <w:tcPr>
            <w:tcW w:w="56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2A7F53F" w14:textId="77777777" w:rsidR="00AF67D0" w:rsidRPr="00EF66C3" w:rsidRDefault="00AF67D0" w:rsidP="00EF66C3">
            <w:pPr>
              <w:pStyle w:val="TableParagraph"/>
              <w:jc w:val="center"/>
              <w:rPr>
                <w:b/>
                <w:bCs w:val="0"/>
                <w:color w:val="FFFFFF" w:themeColor="background1"/>
              </w:rPr>
            </w:pPr>
            <w:r w:rsidRPr="00EF66C3">
              <w:rPr>
                <w:rFonts w:hint="eastAsia"/>
                <w:b/>
                <w:bCs w:val="0"/>
                <w:color w:val="FFFFFF" w:themeColor="background1"/>
              </w:rPr>
              <w:t>説明</w:t>
            </w:r>
          </w:p>
        </w:tc>
      </w:tr>
      <w:tr w:rsidR="00AF67D0" w:rsidRPr="00AF67D0" w14:paraId="64911C30" w14:textId="77777777" w:rsidTr="00EE0611">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31ADEA" w14:textId="77777777" w:rsidR="00AF67D0" w:rsidRPr="00AF67D0" w:rsidRDefault="00AF67D0" w:rsidP="00680BAB">
            <w:pPr>
              <w:pStyle w:val="TableParagraph"/>
              <w:rPr>
                <w:color w:val="000000"/>
              </w:rPr>
            </w:pPr>
            <w:r w:rsidRPr="00AF67D0">
              <w:rPr>
                <w:rFonts w:hint="eastAsia"/>
                <w:color w:val="000000"/>
              </w:rPr>
              <w:t>サイズ制限</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6E9C5F2" w14:textId="77777777" w:rsidR="00AF67D0" w:rsidRPr="00AF67D0" w:rsidRDefault="00AF67D0" w:rsidP="00680BAB">
            <w:pPr>
              <w:pStyle w:val="TableParagraph"/>
              <w:rPr>
                <w:color w:val="000000"/>
              </w:rPr>
            </w:pPr>
            <w:r w:rsidRPr="00AF67D0">
              <w:rPr>
                <w:rFonts w:hint="eastAsia"/>
                <w:color w:val="000000"/>
              </w:rPr>
              <w:t>16384</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5BA9E1" w14:textId="293A06C0" w:rsidR="00AF67D0" w:rsidRPr="00AF67D0" w:rsidRDefault="00AF67D0" w:rsidP="00680BAB">
            <w:pPr>
              <w:pStyle w:val="TableParagraph"/>
              <w:rPr>
                <w:color w:val="000000"/>
              </w:rPr>
            </w:pPr>
            <w:r w:rsidRPr="00AF67D0">
              <w:rPr>
                <w:rFonts w:hint="eastAsia"/>
                <w:color w:val="000000"/>
              </w:rPr>
              <w:t>ドメイン接続のファイアウォールログファイルサイズを設定します</w:t>
            </w:r>
            <w:r w:rsidR="0086639D">
              <w:rPr>
                <w:rFonts w:hint="eastAsia"/>
                <w:color w:val="000000"/>
              </w:rPr>
              <w:t>。</w:t>
            </w:r>
          </w:p>
        </w:tc>
      </w:tr>
      <w:tr w:rsidR="00AF67D0" w:rsidRPr="00AF67D0" w14:paraId="0D15CD0B" w14:textId="77777777" w:rsidTr="00EE0611">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F35C98" w14:textId="77777777" w:rsidR="00AF67D0" w:rsidRPr="00AF67D0" w:rsidRDefault="00AF67D0" w:rsidP="00680BAB">
            <w:pPr>
              <w:pStyle w:val="TableParagraph"/>
              <w:rPr>
                <w:color w:val="000000"/>
              </w:rPr>
            </w:pPr>
            <w:r w:rsidRPr="00AF67D0">
              <w:rPr>
                <w:rFonts w:hint="eastAsia"/>
                <w:color w:val="000000"/>
              </w:rPr>
              <w:t>破棄されたパケットをログに記録する</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C33F00F" w14:textId="77777777" w:rsidR="00AF67D0" w:rsidRPr="00AF67D0" w:rsidRDefault="00AF67D0" w:rsidP="00680BAB">
            <w:pPr>
              <w:pStyle w:val="TableParagraph"/>
              <w:rPr>
                <w:color w:val="000000"/>
              </w:rPr>
            </w:pPr>
            <w:r w:rsidRPr="00AF67D0">
              <w:rPr>
                <w:rFonts w:hint="eastAsia"/>
                <w:color w:val="000000"/>
              </w:rPr>
              <w:t>はい</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F8D5C2C" w14:textId="3221BEE7" w:rsidR="00AF67D0" w:rsidRPr="00AF67D0" w:rsidRDefault="00AF67D0" w:rsidP="00680BAB">
            <w:pPr>
              <w:pStyle w:val="TableParagraph"/>
              <w:rPr>
                <w:color w:val="000000"/>
              </w:rPr>
            </w:pPr>
            <w:r w:rsidRPr="00AF67D0">
              <w:rPr>
                <w:rFonts w:hint="eastAsia"/>
                <w:color w:val="000000"/>
              </w:rPr>
              <w:t>ドメイン接続の破棄されたパケットのロギングを有効にします</w:t>
            </w:r>
            <w:r w:rsidR="0086639D">
              <w:rPr>
                <w:rFonts w:hint="eastAsia"/>
                <w:color w:val="000000"/>
              </w:rPr>
              <w:t>。</w:t>
            </w:r>
          </w:p>
        </w:tc>
      </w:tr>
      <w:tr w:rsidR="00AF67D0" w:rsidRPr="00AF67D0" w14:paraId="3A91DA4E" w14:textId="77777777" w:rsidTr="00EE0611">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67D64C" w14:textId="77777777" w:rsidR="00AF67D0" w:rsidRPr="00AF67D0" w:rsidRDefault="00AF67D0" w:rsidP="00680BAB">
            <w:pPr>
              <w:pStyle w:val="TableParagraph"/>
              <w:rPr>
                <w:color w:val="000000"/>
              </w:rPr>
            </w:pPr>
            <w:r w:rsidRPr="00AF67D0">
              <w:rPr>
                <w:rFonts w:hint="eastAsia"/>
                <w:color w:val="000000"/>
              </w:rPr>
              <w:t>正常な接続をログに記録する</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94D708" w14:textId="77777777" w:rsidR="00AF67D0" w:rsidRPr="00AF67D0" w:rsidRDefault="00AF67D0" w:rsidP="00680BAB">
            <w:pPr>
              <w:pStyle w:val="TableParagraph"/>
              <w:rPr>
                <w:color w:val="000000"/>
              </w:rPr>
            </w:pPr>
            <w:r w:rsidRPr="00AF67D0">
              <w:rPr>
                <w:rFonts w:hint="eastAsia"/>
                <w:color w:val="000000"/>
              </w:rPr>
              <w:t>はい</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0A3B4E" w14:textId="53A584E0" w:rsidR="00AF67D0" w:rsidRPr="00AF67D0" w:rsidRDefault="00AF67D0" w:rsidP="00680BAB">
            <w:pPr>
              <w:pStyle w:val="TableParagraph"/>
              <w:rPr>
                <w:color w:val="000000"/>
              </w:rPr>
            </w:pPr>
            <w:r w:rsidRPr="00AF67D0">
              <w:rPr>
                <w:rFonts w:hint="eastAsia"/>
                <w:color w:val="000000"/>
              </w:rPr>
              <w:t>ドメイン接続の成功した接続のログを有効にします</w:t>
            </w:r>
            <w:r w:rsidR="0086639D">
              <w:rPr>
                <w:rFonts w:hint="eastAsia"/>
                <w:color w:val="000000"/>
              </w:rPr>
              <w:t>。</w:t>
            </w:r>
          </w:p>
        </w:tc>
      </w:tr>
    </w:tbl>
    <w:p w14:paraId="316767C5" w14:textId="77777777" w:rsidR="00C77111" w:rsidRPr="00AF67D0" w:rsidRDefault="00C77111" w:rsidP="004F5C89">
      <w:pPr>
        <w:spacing w:after="182"/>
      </w:pPr>
    </w:p>
    <w:p w14:paraId="3D678838" w14:textId="3BB3A207" w:rsidR="004F5C89" w:rsidRDefault="00C77111" w:rsidP="00AA25E3">
      <w:pPr>
        <w:pStyle w:val="4"/>
      </w:pPr>
      <w:r>
        <w:t xml:space="preserve"> </w:t>
      </w:r>
      <w:r w:rsidR="004F5C89">
        <w:t xml:space="preserve">[コンピュータの構成]&gt;[ポリシー]&gt;[Windows の設定]&gt;[セキュリティの設定]&gt;[セキュリティが強化された Windows ファイアーウォール]&gt;[Windows ファイアウォールのプロパティ]&gt;[プライベートプロファイル]&gt;[状態]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850"/>
        <w:gridCol w:w="6761"/>
      </w:tblGrid>
      <w:tr w:rsidR="00AF67D0" w:rsidRPr="00AF67D0" w14:paraId="6FFFD3A1" w14:textId="77777777" w:rsidTr="00EE0611">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D98945F" w14:textId="77777777" w:rsidR="00AF67D0" w:rsidRPr="00EF66C3" w:rsidRDefault="00AF67D0" w:rsidP="00EF66C3">
            <w:pPr>
              <w:pStyle w:val="TableParagraph"/>
              <w:jc w:val="center"/>
              <w:rPr>
                <w:b/>
                <w:bCs w:val="0"/>
                <w:color w:val="FFFFFF" w:themeColor="background1"/>
              </w:rPr>
            </w:pPr>
            <w:r w:rsidRPr="00EF66C3">
              <w:rPr>
                <w:rFonts w:hint="eastAsia"/>
                <w:b/>
                <w:bCs w:val="0"/>
                <w:color w:val="FFFFFF" w:themeColor="background1"/>
              </w:rPr>
              <w:t>ポリシー設定</w:t>
            </w:r>
          </w:p>
        </w:tc>
        <w:tc>
          <w:tcPr>
            <w:tcW w:w="8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180D4CF" w14:textId="77777777" w:rsidR="00AF67D0" w:rsidRPr="00EF66C3" w:rsidRDefault="00AF67D0" w:rsidP="00EF66C3">
            <w:pPr>
              <w:pStyle w:val="TableParagraph"/>
              <w:jc w:val="center"/>
              <w:rPr>
                <w:b/>
                <w:bCs w:val="0"/>
                <w:color w:val="FFFFFF" w:themeColor="background1"/>
              </w:rPr>
            </w:pPr>
            <w:r w:rsidRPr="00EF66C3">
              <w:rPr>
                <w:rFonts w:hint="eastAsia"/>
                <w:b/>
                <w:bCs w:val="0"/>
                <w:color w:val="FFFFFF" w:themeColor="background1"/>
              </w:rPr>
              <w:t>値</w:t>
            </w:r>
          </w:p>
        </w:tc>
        <w:tc>
          <w:tcPr>
            <w:tcW w:w="676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670C9F0" w14:textId="77777777" w:rsidR="00AF67D0" w:rsidRPr="00EF66C3" w:rsidRDefault="00AF67D0" w:rsidP="00EF66C3">
            <w:pPr>
              <w:pStyle w:val="TableParagraph"/>
              <w:jc w:val="center"/>
              <w:rPr>
                <w:b/>
                <w:bCs w:val="0"/>
                <w:color w:val="FFFFFF" w:themeColor="background1"/>
              </w:rPr>
            </w:pPr>
            <w:r w:rsidRPr="00EF66C3">
              <w:rPr>
                <w:rFonts w:hint="eastAsia"/>
                <w:b/>
                <w:bCs w:val="0"/>
                <w:color w:val="FFFFFF" w:themeColor="background1"/>
              </w:rPr>
              <w:t>説明</w:t>
            </w:r>
          </w:p>
        </w:tc>
      </w:tr>
      <w:tr w:rsidR="00AF67D0" w:rsidRPr="00AF67D0" w14:paraId="7E764884" w14:textId="77777777" w:rsidTr="00EE061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66ABD1" w14:textId="77777777" w:rsidR="00AF67D0" w:rsidRPr="00AF67D0" w:rsidRDefault="00AF67D0" w:rsidP="00680BAB">
            <w:pPr>
              <w:pStyle w:val="TableParagraph"/>
              <w:rPr>
                <w:color w:val="000000"/>
              </w:rPr>
            </w:pPr>
            <w:r w:rsidRPr="00AF67D0">
              <w:rPr>
                <w:rFonts w:hint="eastAsia"/>
                <w:color w:val="000000"/>
              </w:rPr>
              <w:t>ファイアウォールの状態</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1DA5328" w14:textId="77777777" w:rsidR="00AF67D0" w:rsidRPr="00AF67D0" w:rsidRDefault="00AF67D0" w:rsidP="00680BAB">
            <w:pPr>
              <w:pStyle w:val="TableParagraph"/>
              <w:rPr>
                <w:color w:val="000000"/>
              </w:rPr>
            </w:pPr>
            <w:r w:rsidRPr="00AF67D0">
              <w:rPr>
                <w:rFonts w:hint="eastAsia"/>
                <w:color w:val="000000"/>
              </w:rPr>
              <w:t>有効</w:t>
            </w:r>
          </w:p>
        </w:tc>
        <w:tc>
          <w:tcPr>
            <w:tcW w:w="676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FB50465" w14:textId="0FE760DE" w:rsidR="00AF67D0" w:rsidRPr="00AF67D0" w:rsidRDefault="00AF67D0" w:rsidP="00680BAB">
            <w:pPr>
              <w:pStyle w:val="TableParagraph"/>
              <w:rPr>
                <w:color w:val="000000"/>
              </w:rPr>
            </w:pPr>
            <w:r w:rsidRPr="00AF67D0">
              <w:rPr>
                <w:rFonts w:hint="eastAsia"/>
                <w:color w:val="000000"/>
              </w:rPr>
              <w:t>プライベートプロファイルに接続したときにファイアウォールを有効にします</w:t>
            </w:r>
            <w:r w:rsidR="0086639D">
              <w:rPr>
                <w:rFonts w:hint="eastAsia"/>
                <w:color w:val="000000"/>
              </w:rPr>
              <w:t>。</w:t>
            </w:r>
          </w:p>
        </w:tc>
      </w:tr>
      <w:tr w:rsidR="00AF67D0" w:rsidRPr="00AF67D0" w14:paraId="47CBA6AF" w14:textId="77777777" w:rsidTr="00EE061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C8E824" w14:textId="77777777" w:rsidR="00AF67D0" w:rsidRPr="00AF67D0" w:rsidRDefault="00AF67D0" w:rsidP="00680BAB">
            <w:pPr>
              <w:pStyle w:val="TableParagraph"/>
              <w:rPr>
                <w:color w:val="000000"/>
              </w:rPr>
            </w:pPr>
            <w:r w:rsidRPr="00AF67D0">
              <w:rPr>
                <w:rFonts w:hint="eastAsia"/>
                <w:color w:val="000000"/>
              </w:rPr>
              <w:t>受信接続</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7E6E0B" w14:textId="77777777" w:rsidR="00AF67D0" w:rsidRPr="00AF67D0" w:rsidRDefault="00AF67D0" w:rsidP="00680BAB">
            <w:pPr>
              <w:pStyle w:val="TableParagraph"/>
              <w:rPr>
                <w:color w:val="000000"/>
              </w:rPr>
            </w:pPr>
            <w:r w:rsidRPr="00AF67D0">
              <w:rPr>
                <w:rFonts w:hint="eastAsia"/>
                <w:color w:val="000000"/>
              </w:rPr>
              <w:t>ブロック</w:t>
            </w:r>
          </w:p>
        </w:tc>
        <w:tc>
          <w:tcPr>
            <w:tcW w:w="676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55061FB" w14:textId="3A7BCFCF" w:rsidR="00AF67D0" w:rsidRPr="00AF67D0" w:rsidRDefault="00AF67D0" w:rsidP="00680BAB">
            <w:pPr>
              <w:pStyle w:val="TableParagraph"/>
              <w:rPr>
                <w:color w:val="000000"/>
              </w:rPr>
            </w:pPr>
            <w:r w:rsidRPr="00AF67D0">
              <w:rPr>
                <w:rFonts w:hint="eastAsia"/>
                <w:color w:val="000000"/>
              </w:rPr>
              <w:t>プライベートプロファイルで接続をブロックすることを許可するルールが存在しない非請求の受信接続</w:t>
            </w:r>
            <w:r w:rsidR="0086639D">
              <w:rPr>
                <w:rFonts w:hint="eastAsia"/>
                <w:color w:val="000000"/>
              </w:rPr>
              <w:t>。</w:t>
            </w:r>
          </w:p>
        </w:tc>
      </w:tr>
      <w:tr w:rsidR="00AF67D0" w:rsidRPr="00AF67D0" w14:paraId="2AFDD1CA" w14:textId="77777777" w:rsidTr="00EE061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C672DF" w14:textId="77777777" w:rsidR="00AF67D0" w:rsidRPr="00AF67D0" w:rsidRDefault="00AF67D0" w:rsidP="00680BAB">
            <w:pPr>
              <w:pStyle w:val="TableParagraph"/>
              <w:rPr>
                <w:color w:val="000000"/>
              </w:rPr>
            </w:pPr>
            <w:r w:rsidRPr="00AF67D0">
              <w:rPr>
                <w:rFonts w:hint="eastAsia"/>
                <w:color w:val="000000"/>
              </w:rPr>
              <w:t>送信接続</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A31B30C" w14:textId="77777777" w:rsidR="00AF67D0" w:rsidRPr="00AF67D0" w:rsidRDefault="00AF67D0" w:rsidP="00680BAB">
            <w:pPr>
              <w:pStyle w:val="TableParagraph"/>
              <w:rPr>
                <w:color w:val="000000"/>
              </w:rPr>
            </w:pPr>
            <w:r w:rsidRPr="00AF67D0">
              <w:rPr>
                <w:rFonts w:hint="eastAsia"/>
                <w:color w:val="000000"/>
              </w:rPr>
              <w:t>許可する</w:t>
            </w:r>
          </w:p>
        </w:tc>
        <w:tc>
          <w:tcPr>
            <w:tcW w:w="676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FAEABB3" w14:textId="3AE003A7" w:rsidR="00AF67D0" w:rsidRPr="00AF67D0" w:rsidRDefault="00AF67D0" w:rsidP="00680BAB">
            <w:pPr>
              <w:pStyle w:val="TableParagraph"/>
              <w:rPr>
                <w:color w:val="000000"/>
              </w:rPr>
            </w:pPr>
            <w:r w:rsidRPr="00AF67D0">
              <w:rPr>
                <w:rFonts w:hint="eastAsia"/>
                <w:color w:val="000000"/>
              </w:rPr>
              <w:t>接続をブロックするルールがない送信接続は、プライベートプロファイルで許可されます</w:t>
            </w:r>
            <w:r w:rsidR="0086639D">
              <w:rPr>
                <w:rFonts w:hint="eastAsia"/>
                <w:color w:val="000000"/>
              </w:rPr>
              <w:t>。</w:t>
            </w:r>
          </w:p>
        </w:tc>
      </w:tr>
    </w:tbl>
    <w:p w14:paraId="4FB9EA00" w14:textId="77777777" w:rsidR="00C77111" w:rsidRPr="00AF67D0" w:rsidRDefault="00C77111" w:rsidP="004F5C89">
      <w:pPr>
        <w:spacing w:after="182"/>
      </w:pPr>
    </w:p>
    <w:p w14:paraId="17B484C1" w14:textId="45E88E60" w:rsidR="004F5C89" w:rsidRDefault="00C77111" w:rsidP="00AA25E3">
      <w:pPr>
        <w:pStyle w:val="4"/>
      </w:pPr>
      <w:r>
        <w:t xml:space="preserve"> </w:t>
      </w:r>
      <w:r w:rsidR="004F5C89">
        <w:t xml:space="preserve">[コンピュータの構成]&gt;[ポリシー]&gt;[Windows の設定]&gt;[セキュリティの設定]&gt;[セキュリティが強化された Windows ファイアーウォール]&gt;[Windows ファイアウォールのプロパティ]&gt;[プライベートプロファイル]&gt;[設定]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992"/>
        <w:gridCol w:w="6619"/>
      </w:tblGrid>
      <w:tr w:rsidR="00F21D87" w:rsidRPr="00F21D87" w14:paraId="7C3BC779" w14:textId="77777777" w:rsidTr="00EE0611">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BFBB663" w14:textId="77777777" w:rsidR="00F21D87" w:rsidRPr="00EF66C3" w:rsidRDefault="00F21D87" w:rsidP="00EF66C3">
            <w:pPr>
              <w:pStyle w:val="TableParagraph"/>
              <w:jc w:val="center"/>
              <w:rPr>
                <w:b/>
                <w:bCs w:val="0"/>
                <w:color w:val="FFFFFF" w:themeColor="background1"/>
              </w:rPr>
            </w:pPr>
            <w:r w:rsidRPr="00EF66C3">
              <w:rPr>
                <w:rFonts w:hint="eastAsia"/>
                <w:b/>
                <w:bCs w:val="0"/>
                <w:color w:val="FFFFFF" w:themeColor="background1"/>
              </w:rPr>
              <w:t>ポリシー設定</w:t>
            </w:r>
          </w:p>
        </w:tc>
        <w:tc>
          <w:tcPr>
            <w:tcW w:w="99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290ED6C" w14:textId="77777777" w:rsidR="00F21D87" w:rsidRPr="00EF66C3" w:rsidRDefault="00F21D87" w:rsidP="00EF66C3">
            <w:pPr>
              <w:pStyle w:val="TableParagraph"/>
              <w:jc w:val="center"/>
              <w:rPr>
                <w:b/>
                <w:bCs w:val="0"/>
                <w:color w:val="FFFFFF" w:themeColor="background1"/>
              </w:rPr>
            </w:pPr>
            <w:r w:rsidRPr="00EF66C3">
              <w:rPr>
                <w:rFonts w:hint="eastAsia"/>
                <w:b/>
                <w:bCs w:val="0"/>
                <w:color w:val="FFFFFF" w:themeColor="background1"/>
              </w:rPr>
              <w:t>値</w:t>
            </w:r>
          </w:p>
        </w:tc>
        <w:tc>
          <w:tcPr>
            <w:tcW w:w="661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CF132EE" w14:textId="77777777" w:rsidR="00F21D87" w:rsidRPr="00EF66C3" w:rsidRDefault="00F21D87" w:rsidP="00EF66C3">
            <w:pPr>
              <w:pStyle w:val="TableParagraph"/>
              <w:jc w:val="center"/>
              <w:rPr>
                <w:b/>
                <w:bCs w:val="0"/>
                <w:color w:val="FFFFFF" w:themeColor="background1"/>
              </w:rPr>
            </w:pPr>
            <w:r w:rsidRPr="00EF66C3">
              <w:rPr>
                <w:rFonts w:hint="eastAsia"/>
                <w:b/>
                <w:bCs w:val="0"/>
                <w:color w:val="FFFFFF" w:themeColor="background1"/>
              </w:rPr>
              <w:t>説明</w:t>
            </w:r>
          </w:p>
        </w:tc>
      </w:tr>
      <w:tr w:rsidR="00F21D87" w:rsidRPr="00F21D87" w14:paraId="5CFBFCA3" w14:textId="77777777" w:rsidTr="00EE061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606645" w14:textId="77777777" w:rsidR="00F21D87" w:rsidRPr="00F21D87" w:rsidRDefault="00F21D87" w:rsidP="00680BAB">
            <w:pPr>
              <w:pStyle w:val="TableParagraph"/>
              <w:rPr>
                <w:color w:val="000000"/>
              </w:rPr>
            </w:pPr>
            <w:r w:rsidRPr="00F21D87">
              <w:rPr>
                <w:rFonts w:hint="eastAsia"/>
                <w:color w:val="000000"/>
              </w:rPr>
              <w:t>通知を表示する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9401B8A" w14:textId="77777777" w:rsidR="00F21D87" w:rsidRPr="00F21D87" w:rsidRDefault="00F21D87" w:rsidP="00680BAB">
            <w:pPr>
              <w:pStyle w:val="TableParagraph"/>
              <w:rPr>
                <w:color w:val="000000"/>
              </w:rPr>
            </w:pPr>
            <w:r w:rsidRPr="00F21D87">
              <w:rPr>
                <w:rFonts w:hint="eastAsia"/>
                <w:color w:val="000000"/>
              </w:rPr>
              <w:t>いいえ</w:t>
            </w:r>
          </w:p>
        </w:tc>
        <w:tc>
          <w:tcPr>
            <w:tcW w:w="66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6D58FE" w14:textId="77777777" w:rsidR="00F21D87" w:rsidRPr="00F21D87" w:rsidRDefault="00F21D87" w:rsidP="00680BAB">
            <w:pPr>
              <w:pStyle w:val="TableParagraph"/>
              <w:rPr>
                <w:color w:val="000000"/>
              </w:rPr>
            </w:pPr>
            <w:r w:rsidRPr="00F21D87">
              <w:rPr>
                <w:rFonts w:hint="eastAsia"/>
                <w:color w:val="000000"/>
              </w:rPr>
              <w:t>プライベートプロファイルでプログラムが受信接続の受信をブロックされている場合、ユーザーへの通知の表示が有効になります。本設定では表示をしません。</w:t>
            </w:r>
            <w:r w:rsidRPr="00F21D87">
              <w:rPr>
                <w:rFonts w:hint="eastAsia"/>
                <w:color w:val="000000"/>
              </w:rPr>
              <w:br/>
            </w:r>
            <w:r w:rsidRPr="00F21D87">
              <w:rPr>
                <w:rFonts w:hint="eastAsia"/>
                <w:b/>
                <w:color w:val="000000"/>
              </w:rPr>
              <w:t>※注意</w:t>
            </w:r>
            <w:r w:rsidRPr="00F21D87">
              <w:rPr>
                <w:rFonts w:hint="eastAsia"/>
                <w:color w:val="000000"/>
              </w:rPr>
              <w:t> 本設定は、ポリシーでプログラムがブロックされた際に、ユーザーに通知を行うことを禁止し、ユーザーがポリシーに反して許可を与えないようにするための措置です。</w:t>
            </w:r>
          </w:p>
        </w:tc>
      </w:tr>
    </w:tbl>
    <w:p w14:paraId="47D9C0E2" w14:textId="77777777" w:rsidR="00C77111" w:rsidRPr="00F21D87" w:rsidRDefault="00C77111" w:rsidP="004F5C89">
      <w:pPr>
        <w:spacing w:after="182"/>
      </w:pPr>
    </w:p>
    <w:p w14:paraId="1A3B5524" w14:textId="045A59A3" w:rsidR="004F5C89" w:rsidRDefault="004F5C89" w:rsidP="00AA25E3">
      <w:pPr>
        <w:pStyle w:val="4"/>
      </w:pPr>
      <w:r>
        <w:t xml:space="preserve">[コンピュータの構成]&gt;[ポリシー]&gt;[Windows の設定]&gt;[セキュリティの設定]&gt;[セキュリティが強化された Windows ファイアーウォール]&gt;[Windows ファイアウォールのプロパティ]&gt;[プライベートプロファイル]&gt;[ログ]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977"/>
        <w:gridCol w:w="992"/>
        <w:gridCol w:w="5769"/>
      </w:tblGrid>
      <w:tr w:rsidR="00F21D87" w:rsidRPr="00F21D87" w14:paraId="211377BB" w14:textId="77777777" w:rsidTr="00EE0611">
        <w:trPr>
          <w:tblHeader/>
        </w:trPr>
        <w:tc>
          <w:tcPr>
            <w:tcW w:w="297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1D5711B" w14:textId="77777777" w:rsidR="00F21D87" w:rsidRPr="00EF66C3" w:rsidRDefault="00F21D87" w:rsidP="00EF66C3">
            <w:pPr>
              <w:pStyle w:val="TableParagraph"/>
              <w:jc w:val="center"/>
              <w:rPr>
                <w:b/>
                <w:bCs w:val="0"/>
                <w:color w:val="FFFFFF" w:themeColor="background1"/>
              </w:rPr>
            </w:pPr>
            <w:r w:rsidRPr="00EF66C3">
              <w:rPr>
                <w:rFonts w:hint="eastAsia"/>
                <w:b/>
                <w:bCs w:val="0"/>
                <w:color w:val="FFFFFF" w:themeColor="background1"/>
              </w:rPr>
              <w:t>ポリシー設定</w:t>
            </w:r>
          </w:p>
        </w:tc>
        <w:tc>
          <w:tcPr>
            <w:tcW w:w="99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460D99F" w14:textId="77777777" w:rsidR="00F21D87" w:rsidRPr="00EF66C3" w:rsidRDefault="00F21D87" w:rsidP="00EF66C3">
            <w:pPr>
              <w:pStyle w:val="TableParagraph"/>
              <w:jc w:val="center"/>
              <w:rPr>
                <w:b/>
                <w:bCs w:val="0"/>
                <w:color w:val="FFFFFF" w:themeColor="background1"/>
              </w:rPr>
            </w:pPr>
            <w:r w:rsidRPr="00EF66C3">
              <w:rPr>
                <w:rFonts w:hint="eastAsia"/>
                <w:b/>
                <w:bCs w:val="0"/>
                <w:color w:val="FFFFFF" w:themeColor="background1"/>
              </w:rPr>
              <w:t>値</w:t>
            </w:r>
          </w:p>
        </w:tc>
        <w:tc>
          <w:tcPr>
            <w:tcW w:w="576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289872B" w14:textId="77777777" w:rsidR="00F21D87" w:rsidRPr="00EF66C3" w:rsidRDefault="00F21D87" w:rsidP="00EF66C3">
            <w:pPr>
              <w:pStyle w:val="TableParagraph"/>
              <w:jc w:val="center"/>
              <w:rPr>
                <w:b/>
                <w:bCs w:val="0"/>
                <w:color w:val="FFFFFF" w:themeColor="background1"/>
              </w:rPr>
            </w:pPr>
            <w:r w:rsidRPr="00EF66C3">
              <w:rPr>
                <w:rFonts w:hint="eastAsia"/>
                <w:b/>
                <w:bCs w:val="0"/>
                <w:color w:val="FFFFFF" w:themeColor="background1"/>
              </w:rPr>
              <w:t>説明</w:t>
            </w:r>
          </w:p>
        </w:tc>
      </w:tr>
      <w:tr w:rsidR="00F21D87" w:rsidRPr="00F21D87" w14:paraId="04E94E14" w14:textId="77777777" w:rsidTr="00EE0611">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E50533" w14:textId="77777777" w:rsidR="00F21D87" w:rsidRPr="00F21D87" w:rsidRDefault="00F21D87" w:rsidP="00680BAB">
            <w:pPr>
              <w:pStyle w:val="TableParagraph"/>
              <w:rPr>
                <w:color w:val="000000"/>
              </w:rPr>
            </w:pPr>
            <w:r w:rsidRPr="00F21D87">
              <w:rPr>
                <w:rFonts w:hint="eastAsia"/>
                <w:color w:val="000000"/>
              </w:rPr>
              <w:t>サイズ制限</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70514D9" w14:textId="77777777" w:rsidR="00F21D87" w:rsidRPr="00F21D87" w:rsidRDefault="00F21D87" w:rsidP="00680BAB">
            <w:pPr>
              <w:pStyle w:val="TableParagraph"/>
              <w:rPr>
                <w:color w:val="000000"/>
              </w:rPr>
            </w:pPr>
            <w:r w:rsidRPr="00F21D87">
              <w:rPr>
                <w:rFonts w:hint="eastAsia"/>
                <w:color w:val="000000"/>
              </w:rPr>
              <w:t>16384</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FD9FD4" w14:textId="3EF8F423" w:rsidR="00F21D87" w:rsidRPr="00F21D87" w:rsidRDefault="00F21D87" w:rsidP="00680BAB">
            <w:pPr>
              <w:pStyle w:val="TableParagraph"/>
              <w:rPr>
                <w:color w:val="000000"/>
              </w:rPr>
            </w:pPr>
            <w:r w:rsidRPr="00F21D87">
              <w:rPr>
                <w:rFonts w:hint="eastAsia"/>
                <w:color w:val="000000"/>
              </w:rPr>
              <w:t>プライベート接続のファイアウォールログファイルサイズを設定します</w:t>
            </w:r>
            <w:r w:rsidR="0086639D">
              <w:rPr>
                <w:rFonts w:hint="eastAsia"/>
                <w:color w:val="000000"/>
              </w:rPr>
              <w:t>。</w:t>
            </w:r>
          </w:p>
        </w:tc>
      </w:tr>
      <w:tr w:rsidR="00F21D87" w:rsidRPr="00F21D87" w14:paraId="643E3613" w14:textId="77777777" w:rsidTr="00EE0611">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5650260" w14:textId="77777777" w:rsidR="00F21D87" w:rsidRPr="00F21D87" w:rsidRDefault="00F21D87" w:rsidP="00680BAB">
            <w:pPr>
              <w:pStyle w:val="TableParagraph"/>
              <w:rPr>
                <w:color w:val="000000"/>
              </w:rPr>
            </w:pPr>
            <w:r w:rsidRPr="00F21D87">
              <w:rPr>
                <w:rFonts w:hint="eastAsia"/>
                <w:color w:val="000000"/>
              </w:rPr>
              <w:t>破棄されたパケットをログに記録する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F18DDB1" w14:textId="77777777" w:rsidR="00F21D87" w:rsidRPr="00F21D87" w:rsidRDefault="00F21D87" w:rsidP="00680BAB">
            <w:pPr>
              <w:pStyle w:val="TableParagraph"/>
              <w:rPr>
                <w:color w:val="000000"/>
              </w:rPr>
            </w:pPr>
            <w:r w:rsidRPr="00F21D87">
              <w:rPr>
                <w:rFonts w:hint="eastAsia"/>
                <w:color w:val="000000"/>
              </w:rPr>
              <w:t>はい</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7FD8759" w14:textId="6FBAADB7" w:rsidR="00F21D87" w:rsidRPr="00F21D87" w:rsidRDefault="00F21D87" w:rsidP="00680BAB">
            <w:pPr>
              <w:pStyle w:val="TableParagraph"/>
              <w:rPr>
                <w:color w:val="000000"/>
              </w:rPr>
            </w:pPr>
            <w:r w:rsidRPr="00F21D87">
              <w:rPr>
                <w:rFonts w:hint="eastAsia"/>
                <w:color w:val="000000"/>
              </w:rPr>
              <w:t>プライベート接続の破棄されたパケットのロギングを有効にします</w:t>
            </w:r>
            <w:r w:rsidR="0086639D">
              <w:rPr>
                <w:rFonts w:hint="eastAsia"/>
                <w:color w:val="000000"/>
              </w:rPr>
              <w:t>。</w:t>
            </w:r>
          </w:p>
        </w:tc>
      </w:tr>
      <w:tr w:rsidR="00F21D87" w:rsidRPr="00F21D87" w14:paraId="59B81C87" w14:textId="77777777" w:rsidTr="00EE0611">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AD6173" w14:textId="77777777" w:rsidR="00F21D87" w:rsidRPr="00F21D87" w:rsidRDefault="00F21D87" w:rsidP="00680BAB">
            <w:pPr>
              <w:pStyle w:val="TableParagraph"/>
              <w:rPr>
                <w:color w:val="000000"/>
              </w:rPr>
            </w:pPr>
            <w:r w:rsidRPr="00F21D87">
              <w:rPr>
                <w:rFonts w:hint="eastAsia"/>
                <w:color w:val="000000"/>
              </w:rPr>
              <w:t>正常な接続をログに記録する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805DDB" w14:textId="77777777" w:rsidR="00F21D87" w:rsidRPr="00F21D87" w:rsidRDefault="00F21D87" w:rsidP="00680BAB">
            <w:pPr>
              <w:pStyle w:val="TableParagraph"/>
              <w:rPr>
                <w:color w:val="000000"/>
              </w:rPr>
            </w:pPr>
            <w:r w:rsidRPr="00F21D87">
              <w:rPr>
                <w:rFonts w:hint="eastAsia"/>
                <w:color w:val="000000"/>
              </w:rPr>
              <w:t>はい</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E9D75AB" w14:textId="67A73EDD" w:rsidR="00F21D87" w:rsidRPr="00F21D87" w:rsidRDefault="00F21D87" w:rsidP="00680BAB">
            <w:pPr>
              <w:pStyle w:val="TableParagraph"/>
              <w:rPr>
                <w:color w:val="000000"/>
              </w:rPr>
            </w:pPr>
            <w:r w:rsidRPr="00F21D87">
              <w:rPr>
                <w:rFonts w:hint="eastAsia"/>
                <w:color w:val="000000"/>
              </w:rPr>
              <w:t>プライベート接続の成功した接続のログを有効にします</w:t>
            </w:r>
            <w:r w:rsidR="0086639D">
              <w:rPr>
                <w:rFonts w:hint="eastAsia"/>
                <w:color w:val="000000"/>
              </w:rPr>
              <w:t>。</w:t>
            </w:r>
          </w:p>
        </w:tc>
      </w:tr>
    </w:tbl>
    <w:p w14:paraId="2E6CD71D" w14:textId="77777777" w:rsidR="00C77111" w:rsidRPr="00F21D87" w:rsidRDefault="00C77111" w:rsidP="004F5C89">
      <w:pPr>
        <w:spacing w:after="182"/>
      </w:pPr>
    </w:p>
    <w:p w14:paraId="5917CCF0" w14:textId="600BF6A7" w:rsidR="004F5C89" w:rsidRDefault="004F5C89" w:rsidP="00AA25E3">
      <w:pPr>
        <w:pStyle w:val="4"/>
      </w:pPr>
      <w:r>
        <w:t xml:space="preserve">[コンピュータの構成]&gt;[ポリシー]&gt;[Windows の設定]&gt;[セキュリティの設定]&gt;[セキュリティが強化された Windows ファイアーウォール]&gt;[Windows ファイアウォールのプロパティ]&gt;[パブリックプロファイル]&gt;[状態]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992"/>
        <w:gridCol w:w="6619"/>
      </w:tblGrid>
      <w:tr w:rsidR="00F21D87" w:rsidRPr="00F21D87" w14:paraId="7BF4C68D" w14:textId="77777777" w:rsidTr="00EE0611">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5DD7D6B" w14:textId="77777777" w:rsidR="00F21D87" w:rsidRPr="00EF66C3" w:rsidRDefault="00F21D87" w:rsidP="00EF66C3">
            <w:pPr>
              <w:pStyle w:val="TableParagraph"/>
              <w:jc w:val="center"/>
              <w:rPr>
                <w:b/>
                <w:bCs w:val="0"/>
                <w:color w:val="FFFFFF" w:themeColor="background1"/>
              </w:rPr>
            </w:pPr>
            <w:r w:rsidRPr="00EF66C3">
              <w:rPr>
                <w:rFonts w:hint="eastAsia"/>
                <w:b/>
                <w:bCs w:val="0"/>
                <w:color w:val="FFFFFF" w:themeColor="background1"/>
              </w:rPr>
              <w:t>ポリシー設定</w:t>
            </w:r>
          </w:p>
        </w:tc>
        <w:tc>
          <w:tcPr>
            <w:tcW w:w="99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D216CC1" w14:textId="77777777" w:rsidR="00F21D87" w:rsidRPr="00EF66C3" w:rsidRDefault="00F21D87" w:rsidP="00EF66C3">
            <w:pPr>
              <w:pStyle w:val="TableParagraph"/>
              <w:jc w:val="center"/>
              <w:rPr>
                <w:b/>
                <w:bCs w:val="0"/>
                <w:color w:val="FFFFFF" w:themeColor="background1"/>
              </w:rPr>
            </w:pPr>
            <w:r w:rsidRPr="00EF66C3">
              <w:rPr>
                <w:rFonts w:hint="eastAsia"/>
                <w:b/>
                <w:bCs w:val="0"/>
                <w:color w:val="FFFFFF" w:themeColor="background1"/>
              </w:rPr>
              <w:t>値</w:t>
            </w:r>
          </w:p>
        </w:tc>
        <w:tc>
          <w:tcPr>
            <w:tcW w:w="661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655FDC2" w14:textId="77777777" w:rsidR="00F21D87" w:rsidRPr="00EF66C3" w:rsidRDefault="00F21D87" w:rsidP="00EF66C3">
            <w:pPr>
              <w:pStyle w:val="TableParagraph"/>
              <w:jc w:val="center"/>
              <w:rPr>
                <w:b/>
                <w:bCs w:val="0"/>
                <w:color w:val="FFFFFF" w:themeColor="background1"/>
              </w:rPr>
            </w:pPr>
            <w:r w:rsidRPr="00EF66C3">
              <w:rPr>
                <w:rFonts w:hint="eastAsia"/>
                <w:b/>
                <w:bCs w:val="0"/>
                <w:color w:val="FFFFFF" w:themeColor="background1"/>
              </w:rPr>
              <w:t>説明</w:t>
            </w:r>
          </w:p>
        </w:tc>
      </w:tr>
      <w:tr w:rsidR="00F21D87" w:rsidRPr="00F21D87" w14:paraId="142D9AE6" w14:textId="77777777" w:rsidTr="00EE061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720F92" w14:textId="77777777" w:rsidR="00F21D87" w:rsidRPr="00F21D87" w:rsidRDefault="00F21D87" w:rsidP="00680BAB">
            <w:pPr>
              <w:pStyle w:val="TableParagraph"/>
              <w:rPr>
                <w:color w:val="000000"/>
              </w:rPr>
            </w:pPr>
            <w:r w:rsidRPr="00F21D87">
              <w:rPr>
                <w:rFonts w:hint="eastAsia"/>
                <w:color w:val="000000"/>
              </w:rPr>
              <w:t>ファイアウォールの状態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ACC5A16" w14:textId="77777777" w:rsidR="00F21D87" w:rsidRPr="00F21D87" w:rsidRDefault="00F21D87" w:rsidP="00680BAB">
            <w:pPr>
              <w:pStyle w:val="TableParagraph"/>
              <w:rPr>
                <w:color w:val="000000"/>
              </w:rPr>
            </w:pPr>
            <w:r w:rsidRPr="00F21D87">
              <w:rPr>
                <w:rFonts w:hint="eastAsia"/>
                <w:color w:val="000000"/>
              </w:rPr>
              <w:t>有効</w:t>
            </w:r>
          </w:p>
        </w:tc>
        <w:tc>
          <w:tcPr>
            <w:tcW w:w="66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A8D62F" w14:textId="16238805" w:rsidR="00F21D87" w:rsidRPr="00F21D87" w:rsidRDefault="00F21D87" w:rsidP="00680BAB">
            <w:pPr>
              <w:pStyle w:val="TableParagraph"/>
              <w:rPr>
                <w:color w:val="000000"/>
              </w:rPr>
            </w:pPr>
            <w:r w:rsidRPr="00F21D87">
              <w:rPr>
                <w:rFonts w:hint="eastAsia"/>
                <w:color w:val="000000"/>
              </w:rPr>
              <w:t>パブリックプロファイルに接続したときにファイアウォールを有効にします</w:t>
            </w:r>
            <w:r w:rsidR="0086639D">
              <w:rPr>
                <w:rFonts w:hint="eastAsia"/>
                <w:color w:val="000000"/>
              </w:rPr>
              <w:t>。</w:t>
            </w:r>
          </w:p>
        </w:tc>
      </w:tr>
      <w:tr w:rsidR="00F21D87" w:rsidRPr="00F21D87" w14:paraId="73287140" w14:textId="77777777" w:rsidTr="00EE061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9C2A85" w14:textId="77777777" w:rsidR="00F21D87" w:rsidRPr="00F21D87" w:rsidRDefault="00F21D87" w:rsidP="00680BAB">
            <w:pPr>
              <w:pStyle w:val="TableParagraph"/>
              <w:rPr>
                <w:color w:val="000000"/>
              </w:rPr>
            </w:pPr>
            <w:r w:rsidRPr="00F21D87">
              <w:rPr>
                <w:rFonts w:hint="eastAsia"/>
                <w:color w:val="000000"/>
              </w:rPr>
              <w:t>受信接続</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17F64C" w14:textId="77777777" w:rsidR="00F21D87" w:rsidRPr="00F21D87" w:rsidRDefault="00F21D87" w:rsidP="00680BAB">
            <w:pPr>
              <w:pStyle w:val="TableParagraph"/>
              <w:rPr>
                <w:color w:val="000000"/>
              </w:rPr>
            </w:pPr>
            <w:r w:rsidRPr="00F21D87">
              <w:rPr>
                <w:rFonts w:hint="eastAsia"/>
                <w:color w:val="000000"/>
              </w:rPr>
              <w:t>ブロック</w:t>
            </w:r>
          </w:p>
        </w:tc>
        <w:tc>
          <w:tcPr>
            <w:tcW w:w="66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50B47A" w14:textId="47EC63AF" w:rsidR="00F21D87" w:rsidRPr="00F21D87" w:rsidRDefault="00F21D87" w:rsidP="00680BAB">
            <w:pPr>
              <w:pStyle w:val="TableParagraph"/>
              <w:rPr>
                <w:color w:val="000000"/>
              </w:rPr>
            </w:pPr>
            <w:r w:rsidRPr="00F21D87">
              <w:rPr>
                <w:rFonts w:hint="eastAsia"/>
                <w:color w:val="000000"/>
              </w:rPr>
              <w:t>パブリックプロファイルで接続をブロックすることを許可するルールが存在しない非請求の受信接続</w:t>
            </w:r>
            <w:r w:rsidR="0086639D">
              <w:rPr>
                <w:rFonts w:hint="eastAsia"/>
                <w:color w:val="000000"/>
              </w:rPr>
              <w:t>。</w:t>
            </w:r>
          </w:p>
        </w:tc>
      </w:tr>
      <w:tr w:rsidR="00F21D87" w:rsidRPr="00F21D87" w14:paraId="5902E6FB" w14:textId="77777777" w:rsidTr="00EE061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8DA8A5" w14:textId="77777777" w:rsidR="00F21D87" w:rsidRPr="00F21D87" w:rsidRDefault="00F21D87" w:rsidP="00680BAB">
            <w:pPr>
              <w:pStyle w:val="TableParagraph"/>
              <w:rPr>
                <w:color w:val="000000"/>
              </w:rPr>
            </w:pPr>
            <w:r w:rsidRPr="00F21D87">
              <w:rPr>
                <w:rFonts w:hint="eastAsia"/>
                <w:color w:val="000000"/>
              </w:rPr>
              <w:t>送信接続</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8BC0A5" w14:textId="77777777" w:rsidR="00F21D87" w:rsidRPr="00F21D87" w:rsidRDefault="00F21D87" w:rsidP="00680BAB">
            <w:pPr>
              <w:pStyle w:val="TableParagraph"/>
              <w:rPr>
                <w:color w:val="000000"/>
              </w:rPr>
            </w:pPr>
            <w:r w:rsidRPr="00F21D87">
              <w:rPr>
                <w:rFonts w:hint="eastAsia"/>
                <w:color w:val="000000"/>
              </w:rPr>
              <w:t>許可する</w:t>
            </w:r>
          </w:p>
        </w:tc>
        <w:tc>
          <w:tcPr>
            <w:tcW w:w="66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66A59C7" w14:textId="52B90505" w:rsidR="00F21D87" w:rsidRPr="00F21D87" w:rsidRDefault="00F21D87" w:rsidP="00680BAB">
            <w:pPr>
              <w:pStyle w:val="TableParagraph"/>
              <w:rPr>
                <w:color w:val="000000"/>
              </w:rPr>
            </w:pPr>
            <w:r w:rsidRPr="00F21D87">
              <w:rPr>
                <w:rFonts w:hint="eastAsia"/>
                <w:color w:val="000000"/>
              </w:rPr>
              <w:t>接続をブロックするルールがない送信接続は、パブリックプロファイルで許可されます</w:t>
            </w:r>
            <w:r w:rsidR="0086639D">
              <w:rPr>
                <w:rFonts w:hint="eastAsia"/>
                <w:color w:val="000000"/>
              </w:rPr>
              <w:t>。</w:t>
            </w:r>
          </w:p>
        </w:tc>
      </w:tr>
    </w:tbl>
    <w:p w14:paraId="10A65932" w14:textId="77777777" w:rsidR="00C77111" w:rsidRPr="00F21D87" w:rsidRDefault="00C77111" w:rsidP="004F5C89">
      <w:pPr>
        <w:spacing w:after="182"/>
      </w:pPr>
    </w:p>
    <w:p w14:paraId="6185118C" w14:textId="02735D84" w:rsidR="004F5C89" w:rsidRDefault="00C77111" w:rsidP="00AA25E3">
      <w:pPr>
        <w:pStyle w:val="4"/>
      </w:pPr>
      <w:r>
        <w:t xml:space="preserve"> </w:t>
      </w:r>
      <w:r w:rsidR="004F5C89">
        <w:t xml:space="preserve">[コンピュータの構成]&gt;[ポリシー]&gt;[Windows の設定]&gt;[セキュリティの設定]&gt;[セキュリティが強化された Windows ファイアーウォール]&gt;[Windows ファイアウォールのプロパティ]&gt;[パブリックプロファイル]&gt;[設定]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F21D87" w:rsidRPr="00F21D87" w14:paraId="12C7CC37" w14:textId="77777777" w:rsidTr="00FA37D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938B169" w14:textId="77777777" w:rsidR="00F21D87" w:rsidRPr="00EF66C3" w:rsidRDefault="00F21D87" w:rsidP="00EF66C3">
            <w:pPr>
              <w:pStyle w:val="TableParagraph"/>
              <w:jc w:val="center"/>
              <w:rPr>
                <w:b/>
                <w:bCs w:val="0"/>
                <w:color w:val="FFFFFF" w:themeColor="background1"/>
              </w:rPr>
            </w:pPr>
            <w:r w:rsidRPr="00EF66C3">
              <w:rPr>
                <w:rFonts w:hint="eastAsia"/>
                <w:b/>
                <w:bCs w:val="0"/>
                <w:color w:val="FFFFFF" w:themeColor="background1"/>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EFABA39" w14:textId="77777777" w:rsidR="00F21D87" w:rsidRPr="00EF66C3" w:rsidRDefault="00F21D87" w:rsidP="00EF66C3">
            <w:pPr>
              <w:pStyle w:val="TableParagraph"/>
              <w:jc w:val="center"/>
              <w:rPr>
                <w:b/>
                <w:bCs w:val="0"/>
                <w:color w:val="FFFFFF" w:themeColor="background1"/>
              </w:rPr>
            </w:pPr>
            <w:r w:rsidRPr="00EF66C3">
              <w:rPr>
                <w:rFonts w:hint="eastAsia"/>
                <w:b/>
                <w:bCs w:val="0"/>
                <w:color w:val="FFFFFF" w:themeColor="background1"/>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3C6F592" w14:textId="77777777" w:rsidR="00F21D87" w:rsidRPr="00EF66C3" w:rsidRDefault="00F21D87" w:rsidP="00EF66C3">
            <w:pPr>
              <w:pStyle w:val="TableParagraph"/>
              <w:jc w:val="center"/>
              <w:rPr>
                <w:b/>
                <w:bCs w:val="0"/>
                <w:color w:val="FFFFFF" w:themeColor="background1"/>
              </w:rPr>
            </w:pPr>
            <w:r w:rsidRPr="00EF66C3">
              <w:rPr>
                <w:rFonts w:hint="eastAsia"/>
                <w:b/>
                <w:bCs w:val="0"/>
                <w:color w:val="FFFFFF" w:themeColor="background1"/>
              </w:rPr>
              <w:t>説明</w:t>
            </w:r>
          </w:p>
        </w:tc>
      </w:tr>
      <w:tr w:rsidR="00F21D87" w:rsidRPr="00F21D87" w14:paraId="7B939ED4"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5F21C38" w14:textId="77777777" w:rsidR="00F21D87" w:rsidRPr="00F21D87" w:rsidRDefault="00F21D87" w:rsidP="00680BAB">
            <w:pPr>
              <w:pStyle w:val="TableParagraph"/>
              <w:rPr>
                <w:color w:val="000000"/>
              </w:rPr>
            </w:pPr>
            <w:r w:rsidRPr="00F21D87">
              <w:rPr>
                <w:rFonts w:hint="eastAsia"/>
                <w:color w:val="000000"/>
              </w:rPr>
              <w:t>通知を表示する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43159B4" w14:textId="77777777" w:rsidR="00F21D87" w:rsidRPr="00F21D87" w:rsidRDefault="00F21D87" w:rsidP="00680BAB">
            <w:pPr>
              <w:pStyle w:val="TableParagraph"/>
              <w:rPr>
                <w:color w:val="000000"/>
              </w:rPr>
            </w:pPr>
            <w:r w:rsidRPr="00F21D87">
              <w:rPr>
                <w:rFonts w:hint="eastAsia"/>
                <w:color w:val="000000"/>
              </w:rPr>
              <w:t>いいえ</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4AFB32" w14:textId="77777777" w:rsidR="00F21D87" w:rsidRPr="00F21D87" w:rsidRDefault="00F21D87" w:rsidP="00680BAB">
            <w:pPr>
              <w:pStyle w:val="TableParagraph"/>
              <w:rPr>
                <w:color w:val="000000"/>
              </w:rPr>
            </w:pPr>
            <w:r w:rsidRPr="00F21D87">
              <w:rPr>
                <w:rFonts w:hint="eastAsia"/>
                <w:color w:val="000000"/>
              </w:rPr>
              <w:t>パブリックプロファイルでプログラムが受信接続の受信をブロックされている場合、ユーザーへの通知の表示が有効になります。本設定では表示をしません。</w:t>
            </w:r>
            <w:r w:rsidRPr="00F21D87">
              <w:rPr>
                <w:rFonts w:hint="eastAsia"/>
                <w:color w:val="000000"/>
              </w:rPr>
              <w:br/>
            </w:r>
            <w:r w:rsidRPr="00F21D87">
              <w:rPr>
                <w:rFonts w:hint="eastAsia"/>
                <w:b/>
                <w:color w:val="000000"/>
              </w:rPr>
              <w:t>※注意</w:t>
            </w:r>
            <w:r w:rsidRPr="00F21D87">
              <w:rPr>
                <w:rFonts w:hint="eastAsia"/>
                <w:color w:val="000000"/>
              </w:rPr>
              <w:t> 本設定は、ポリシーでプログラムがブロックされた際に、ユーザーに通知を行うことを禁止し、ユーザーがポリシーに反して許可を与えないようにするための措置です。</w:t>
            </w:r>
          </w:p>
        </w:tc>
      </w:tr>
      <w:tr w:rsidR="00F21D87" w:rsidRPr="00F21D87" w14:paraId="05152EF4"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94119FB" w14:textId="77777777" w:rsidR="00F21D87" w:rsidRPr="00F21D87" w:rsidRDefault="00F21D87" w:rsidP="00680BAB">
            <w:pPr>
              <w:pStyle w:val="TableParagraph"/>
              <w:rPr>
                <w:color w:val="000000"/>
              </w:rPr>
            </w:pPr>
            <w:r w:rsidRPr="00F21D87">
              <w:rPr>
                <w:rFonts w:hint="eastAsia"/>
                <w:color w:val="000000"/>
              </w:rPr>
              <w:t>ローカルファイアウォールの規則を適用する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18EB2D7" w14:textId="77777777" w:rsidR="00F21D87" w:rsidRPr="00F21D87" w:rsidRDefault="00F21D87" w:rsidP="00680BAB">
            <w:pPr>
              <w:pStyle w:val="TableParagraph"/>
              <w:rPr>
                <w:color w:val="000000"/>
              </w:rPr>
            </w:pPr>
            <w:r w:rsidRPr="00F21D87">
              <w:rPr>
                <w:rFonts w:hint="eastAsia"/>
                <w:color w:val="000000"/>
              </w:rPr>
              <w:t>いいえ</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A6F90DC" w14:textId="1F025F7E" w:rsidR="00F21D87" w:rsidRPr="00F21D87" w:rsidRDefault="00F21D87" w:rsidP="00680BAB">
            <w:pPr>
              <w:pStyle w:val="TableParagraph"/>
              <w:rPr>
                <w:color w:val="000000"/>
              </w:rPr>
            </w:pPr>
            <w:r w:rsidRPr="00F21D87">
              <w:rPr>
                <w:rFonts w:hint="eastAsia"/>
                <w:color w:val="000000"/>
              </w:rPr>
              <w:t>ユーザーは新しいファイアウォールルールを作成できません</w:t>
            </w:r>
            <w:r w:rsidR="0086639D">
              <w:rPr>
                <w:rFonts w:hint="eastAsia"/>
                <w:color w:val="000000"/>
              </w:rPr>
              <w:t>。</w:t>
            </w:r>
          </w:p>
        </w:tc>
      </w:tr>
      <w:tr w:rsidR="00F21D87" w:rsidRPr="00F21D87" w14:paraId="303A53DD" w14:textId="77777777" w:rsidTr="00FA37D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B6FC38" w14:textId="77777777" w:rsidR="00F21D87" w:rsidRPr="00F21D87" w:rsidRDefault="00F21D87" w:rsidP="00680BAB">
            <w:pPr>
              <w:pStyle w:val="TableParagraph"/>
              <w:rPr>
                <w:color w:val="000000"/>
              </w:rPr>
            </w:pPr>
            <w:r w:rsidRPr="00F21D87">
              <w:rPr>
                <w:rFonts w:hint="eastAsia"/>
                <w:color w:val="000000"/>
              </w:rPr>
              <w:t>ローカル接続のセキュリティ規則を適用する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F69EF3" w14:textId="77777777" w:rsidR="00F21D87" w:rsidRPr="00F21D87" w:rsidRDefault="00F21D87" w:rsidP="00680BAB">
            <w:pPr>
              <w:pStyle w:val="TableParagraph"/>
              <w:rPr>
                <w:color w:val="000000"/>
              </w:rPr>
            </w:pPr>
            <w:r w:rsidRPr="00F21D87">
              <w:rPr>
                <w:rFonts w:hint="eastAsia"/>
                <w:color w:val="000000"/>
              </w:rPr>
              <w:t>いいえ</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63CA95F" w14:textId="391633F9" w:rsidR="00F21D87" w:rsidRPr="00F21D87" w:rsidRDefault="00F21D87" w:rsidP="00680BAB">
            <w:pPr>
              <w:pStyle w:val="TableParagraph"/>
              <w:rPr>
                <w:color w:val="000000"/>
              </w:rPr>
            </w:pPr>
            <w:r w:rsidRPr="00F21D87">
              <w:rPr>
                <w:rFonts w:hint="eastAsia"/>
                <w:color w:val="000000"/>
              </w:rPr>
              <w:t>ローカル接続ルールがドメインのグループポリシー設定とマージされないようにします</w:t>
            </w:r>
            <w:r w:rsidR="0086639D">
              <w:rPr>
                <w:rFonts w:hint="eastAsia"/>
                <w:color w:val="000000"/>
              </w:rPr>
              <w:t>。</w:t>
            </w:r>
          </w:p>
        </w:tc>
      </w:tr>
    </w:tbl>
    <w:p w14:paraId="1ED738BE" w14:textId="77777777" w:rsidR="00076E5D" w:rsidRPr="00F21D87" w:rsidRDefault="00076E5D" w:rsidP="00076E5D">
      <w:pPr>
        <w:spacing w:after="182"/>
      </w:pPr>
    </w:p>
    <w:p w14:paraId="1D69A3A2" w14:textId="01F742BC" w:rsidR="004F5C89" w:rsidRDefault="00076E5D" w:rsidP="00AA25E3">
      <w:pPr>
        <w:pStyle w:val="4"/>
      </w:pPr>
      <w:r>
        <w:t xml:space="preserve"> </w:t>
      </w:r>
      <w:r w:rsidR="004F5C89">
        <w:t xml:space="preserve">[コンピュータの構成]&gt;[ポリシー]&gt;[Windows の設定]&gt;[セキュリティの設定]&gt;[セキュリティが強化された Windows ファイアーウォール]&gt;[Windows ファイアウォールのプロパティ]&gt;[パブリックプロファイル]&gt;[ログ]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261"/>
        <w:gridCol w:w="992"/>
        <w:gridCol w:w="5485"/>
      </w:tblGrid>
      <w:tr w:rsidR="00EF66C3" w:rsidRPr="00680BAB" w14:paraId="39A1F010" w14:textId="77777777" w:rsidTr="00FA37D5">
        <w:trPr>
          <w:tblHeader/>
        </w:trPr>
        <w:tc>
          <w:tcPr>
            <w:tcW w:w="326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B68740C" w14:textId="77777777" w:rsidR="00680BAB" w:rsidRPr="00EF66C3" w:rsidRDefault="00680BAB" w:rsidP="00EF66C3">
            <w:pPr>
              <w:pStyle w:val="TableParagraph"/>
              <w:jc w:val="center"/>
              <w:rPr>
                <w:b/>
                <w:bCs w:val="0"/>
                <w:color w:val="FFFFFF" w:themeColor="background1"/>
              </w:rPr>
            </w:pPr>
            <w:r w:rsidRPr="00EF66C3">
              <w:rPr>
                <w:rFonts w:hint="eastAsia"/>
                <w:b/>
                <w:bCs w:val="0"/>
                <w:color w:val="FFFFFF" w:themeColor="background1"/>
              </w:rPr>
              <w:t>ポリシー設定</w:t>
            </w:r>
          </w:p>
        </w:tc>
        <w:tc>
          <w:tcPr>
            <w:tcW w:w="99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138D510" w14:textId="77777777" w:rsidR="00680BAB" w:rsidRPr="00EF66C3" w:rsidRDefault="00680BAB" w:rsidP="00EF66C3">
            <w:pPr>
              <w:pStyle w:val="TableParagraph"/>
              <w:jc w:val="center"/>
              <w:rPr>
                <w:b/>
                <w:bCs w:val="0"/>
                <w:color w:val="FFFFFF" w:themeColor="background1"/>
              </w:rPr>
            </w:pPr>
            <w:r w:rsidRPr="00EF66C3">
              <w:rPr>
                <w:rFonts w:hint="eastAsia"/>
                <w:b/>
                <w:bCs w:val="0"/>
                <w:color w:val="FFFFFF" w:themeColor="background1"/>
              </w:rPr>
              <w:t>値</w:t>
            </w:r>
          </w:p>
        </w:tc>
        <w:tc>
          <w:tcPr>
            <w:tcW w:w="54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C52A572" w14:textId="77777777" w:rsidR="00680BAB" w:rsidRPr="00EF66C3" w:rsidRDefault="00680BAB" w:rsidP="00EF66C3">
            <w:pPr>
              <w:pStyle w:val="TableParagraph"/>
              <w:jc w:val="center"/>
              <w:rPr>
                <w:b/>
                <w:bCs w:val="0"/>
                <w:color w:val="FFFFFF" w:themeColor="background1"/>
              </w:rPr>
            </w:pPr>
            <w:r w:rsidRPr="00EF66C3">
              <w:rPr>
                <w:rFonts w:hint="eastAsia"/>
                <w:b/>
                <w:bCs w:val="0"/>
                <w:color w:val="FFFFFF" w:themeColor="background1"/>
              </w:rPr>
              <w:t>説明</w:t>
            </w:r>
          </w:p>
        </w:tc>
      </w:tr>
      <w:tr w:rsidR="00EF66C3" w:rsidRPr="00680BAB" w14:paraId="0C80AE08" w14:textId="77777777" w:rsidTr="00FA37D5">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4837426" w14:textId="77777777" w:rsidR="00680BAB" w:rsidRPr="00680BAB" w:rsidRDefault="00680BAB" w:rsidP="00680BAB">
            <w:pPr>
              <w:pStyle w:val="TableParagraph"/>
              <w:rPr>
                <w:color w:val="000000"/>
              </w:rPr>
            </w:pPr>
            <w:r w:rsidRPr="00680BAB">
              <w:rPr>
                <w:rFonts w:hint="eastAsia"/>
                <w:color w:val="000000"/>
              </w:rPr>
              <w:t>サイズ制限</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0BA395" w14:textId="77777777" w:rsidR="00680BAB" w:rsidRPr="00680BAB" w:rsidRDefault="00680BAB" w:rsidP="00680BAB">
            <w:pPr>
              <w:pStyle w:val="TableParagraph"/>
              <w:rPr>
                <w:color w:val="000000"/>
              </w:rPr>
            </w:pPr>
            <w:r w:rsidRPr="00680BAB">
              <w:rPr>
                <w:rFonts w:hint="eastAsia"/>
                <w:color w:val="000000"/>
              </w:rPr>
              <w:t>16384</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38F536F" w14:textId="23D4B113" w:rsidR="00680BAB" w:rsidRPr="00680BAB" w:rsidRDefault="00680BAB" w:rsidP="00680BAB">
            <w:pPr>
              <w:pStyle w:val="TableParagraph"/>
              <w:rPr>
                <w:color w:val="000000"/>
              </w:rPr>
            </w:pPr>
            <w:r w:rsidRPr="00680BAB">
              <w:rPr>
                <w:rFonts w:hint="eastAsia"/>
                <w:color w:val="000000"/>
              </w:rPr>
              <w:t>パブリック接続のファイアウォールログファイルサイズを設定します</w:t>
            </w:r>
            <w:r w:rsidR="0086639D">
              <w:rPr>
                <w:rFonts w:hint="eastAsia"/>
                <w:color w:val="000000"/>
              </w:rPr>
              <w:t>。</w:t>
            </w:r>
          </w:p>
        </w:tc>
      </w:tr>
      <w:tr w:rsidR="00EF66C3" w:rsidRPr="00680BAB" w14:paraId="4259667E" w14:textId="77777777" w:rsidTr="00FA37D5">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FA1212E" w14:textId="77777777" w:rsidR="00680BAB" w:rsidRPr="00680BAB" w:rsidRDefault="00680BAB" w:rsidP="00680BAB">
            <w:pPr>
              <w:pStyle w:val="TableParagraph"/>
              <w:rPr>
                <w:color w:val="000000"/>
              </w:rPr>
            </w:pPr>
            <w:r w:rsidRPr="00680BAB">
              <w:rPr>
                <w:rFonts w:hint="eastAsia"/>
                <w:color w:val="000000"/>
              </w:rPr>
              <w:t>破棄されたパケットをログに記録する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82A500" w14:textId="77777777" w:rsidR="00680BAB" w:rsidRPr="00680BAB" w:rsidRDefault="00680BAB" w:rsidP="00680BAB">
            <w:pPr>
              <w:pStyle w:val="TableParagraph"/>
              <w:rPr>
                <w:color w:val="000000"/>
              </w:rPr>
            </w:pPr>
            <w:r w:rsidRPr="00680BAB">
              <w:rPr>
                <w:rFonts w:hint="eastAsia"/>
                <w:color w:val="000000"/>
              </w:rPr>
              <w:t>はい</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00A8D2" w14:textId="3199E2AC" w:rsidR="00680BAB" w:rsidRPr="00680BAB" w:rsidRDefault="00680BAB" w:rsidP="00680BAB">
            <w:pPr>
              <w:pStyle w:val="TableParagraph"/>
              <w:rPr>
                <w:color w:val="000000"/>
              </w:rPr>
            </w:pPr>
            <w:r w:rsidRPr="00680BAB">
              <w:rPr>
                <w:rFonts w:hint="eastAsia"/>
                <w:color w:val="000000"/>
              </w:rPr>
              <w:t>パブリック接続の破棄されたパケットのロギングを有効にします</w:t>
            </w:r>
            <w:r w:rsidR="0086639D">
              <w:rPr>
                <w:rFonts w:hint="eastAsia"/>
                <w:color w:val="000000"/>
              </w:rPr>
              <w:t>。</w:t>
            </w:r>
          </w:p>
        </w:tc>
      </w:tr>
      <w:tr w:rsidR="00EF66C3" w:rsidRPr="00680BAB" w14:paraId="70DABA43" w14:textId="77777777" w:rsidTr="00FA37D5">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BDC051" w14:textId="77777777" w:rsidR="00680BAB" w:rsidRPr="00680BAB" w:rsidRDefault="00680BAB" w:rsidP="00680BAB">
            <w:pPr>
              <w:pStyle w:val="TableParagraph"/>
              <w:rPr>
                <w:color w:val="000000"/>
              </w:rPr>
            </w:pPr>
            <w:r w:rsidRPr="00680BAB">
              <w:rPr>
                <w:rFonts w:hint="eastAsia"/>
                <w:color w:val="000000"/>
              </w:rPr>
              <w:t>正常な接続をログに記録する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C87EDBE" w14:textId="77777777" w:rsidR="00680BAB" w:rsidRPr="00680BAB" w:rsidRDefault="00680BAB" w:rsidP="00680BAB">
            <w:pPr>
              <w:pStyle w:val="TableParagraph"/>
              <w:rPr>
                <w:color w:val="000000"/>
              </w:rPr>
            </w:pPr>
            <w:r w:rsidRPr="00680BAB">
              <w:rPr>
                <w:rFonts w:hint="eastAsia"/>
                <w:color w:val="000000"/>
              </w:rPr>
              <w:t>はい</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B877D9" w14:textId="77999FDF" w:rsidR="00680BAB" w:rsidRPr="00680BAB" w:rsidRDefault="00680BAB" w:rsidP="00680BAB">
            <w:pPr>
              <w:pStyle w:val="TableParagraph"/>
              <w:rPr>
                <w:color w:val="000000"/>
              </w:rPr>
            </w:pPr>
            <w:r w:rsidRPr="00680BAB">
              <w:rPr>
                <w:rFonts w:hint="eastAsia"/>
                <w:color w:val="000000"/>
              </w:rPr>
              <w:t>パブリック接続の成功した接続のログを有効にします</w:t>
            </w:r>
            <w:r w:rsidR="0086639D">
              <w:rPr>
                <w:rFonts w:hint="eastAsia"/>
                <w:color w:val="000000"/>
              </w:rPr>
              <w:t>。</w:t>
            </w:r>
          </w:p>
        </w:tc>
      </w:tr>
    </w:tbl>
    <w:p w14:paraId="4DA65DC4" w14:textId="25F3C409" w:rsidR="004F5C89" w:rsidRDefault="004F5C89" w:rsidP="00CE66EB">
      <w:pPr>
        <w:pStyle w:val="3"/>
        <w:spacing w:before="365"/>
        <w:ind w:left="840" w:hanging="840"/>
      </w:pPr>
      <w:bookmarkStart w:id="81" w:name="_Toc56588788"/>
      <w:r>
        <w:rPr>
          <w:rFonts w:hint="eastAsia"/>
        </w:rPr>
        <w:t>・</w:t>
      </w:r>
      <w:r>
        <w:t>L1 MS Security Guide</w:t>
      </w:r>
      <w:bookmarkEnd w:id="81"/>
    </w:p>
    <w:p w14:paraId="171A0AAD" w14:textId="77777777" w:rsidR="004F5C89" w:rsidRDefault="004F5C89" w:rsidP="004F5C89">
      <w:pPr>
        <w:spacing w:after="182"/>
      </w:pPr>
      <w:r>
        <w:t xml:space="preserve"> [コンピュータの構成]&gt;[ポリシー]&gt;[Windows の設定]&gt;[管理用テンプレート]&gt;[MS Security Guide] </w:t>
      </w:r>
    </w:p>
    <w:p w14:paraId="41346BE1" w14:textId="76CC4FB0" w:rsidR="004F5C89" w:rsidRDefault="004F5C89" w:rsidP="004F5C89">
      <w:pPr>
        <w:spacing w:after="182"/>
      </w:pPr>
      <w:r>
        <w:t>MS Security Guide は Microsoft Security Compliance Toolkit 1 に含まれる Windows 10 Version 1909 and Windows Server Version 1909 Security Baseline\Templates に含まれています。日本語化はされていません。</w:t>
      </w:r>
    </w:p>
    <w:p w14:paraId="083C2A3D" w14:textId="3290C458" w:rsidR="004F5C89" w:rsidRDefault="004F5C89" w:rsidP="004F5C89">
      <w:pPr>
        <w:spacing w:after="182"/>
      </w:pPr>
      <w:r>
        <w:t>Microsoft Security Compliance Toolkit 1.</w:t>
      </w:r>
      <w:r w:rsidR="003764A5">
        <w:rPr>
          <w:rStyle w:val="af5"/>
        </w:rPr>
        <w:footnoteReference w:id="20"/>
      </w:r>
      <w:r>
        <w:t xml:space="preserve"> </w:t>
      </w:r>
    </w:p>
    <w:p w14:paraId="0EE70693" w14:textId="6DD80BA3" w:rsidR="004F5C89" w:rsidRDefault="001100FF" w:rsidP="00AA25E3">
      <w:pPr>
        <w:pStyle w:val="4"/>
      </w:pPr>
      <w:r>
        <w:t xml:space="preserve"> </w:t>
      </w:r>
      <w:r w:rsidR="004F5C89">
        <w:t xml:space="preserve">[コンピュータの構成]&gt;[ポリシー]&gt;[Windows の設定]&gt;[管理用テンプレート]&gt;[MS Security Guide] </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50"/>
        <w:gridCol w:w="1853"/>
        <w:gridCol w:w="5627"/>
      </w:tblGrid>
      <w:tr w:rsidR="00CD4B21" w14:paraId="356C8CDD" w14:textId="77777777" w:rsidTr="00507762">
        <w:trPr>
          <w:tblHeade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B599957" w14:textId="77777777" w:rsidR="00CD4B21" w:rsidRPr="00CD4B21" w:rsidRDefault="00CD4B21" w:rsidP="00CD4B21">
            <w:pPr>
              <w:pStyle w:val="TableParagraph"/>
              <w:jc w:val="center"/>
              <w:rPr>
                <w:b/>
                <w:bCs w:val="0"/>
                <w:color w:val="FFFFFF" w:themeColor="background1"/>
              </w:rPr>
            </w:pPr>
            <w:r w:rsidRPr="00CD4B21">
              <w:rPr>
                <w:b/>
                <w:bCs w:val="0"/>
                <w:color w:val="FFFFFF" w:themeColor="background1"/>
              </w:rPr>
              <w:t>ポリシー設定</w:t>
            </w:r>
          </w:p>
        </w:tc>
        <w:tc>
          <w:tcPr>
            <w:tcW w:w="185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75C8482" w14:textId="77777777" w:rsidR="00CD4B21" w:rsidRPr="00CD4B21" w:rsidRDefault="00CD4B21" w:rsidP="00CD4B21">
            <w:pPr>
              <w:pStyle w:val="TableParagraph"/>
              <w:jc w:val="center"/>
              <w:rPr>
                <w:b/>
                <w:bCs w:val="0"/>
                <w:color w:val="FFFFFF" w:themeColor="background1"/>
              </w:rPr>
            </w:pPr>
            <w:r w:rsidRPr="00CD4B21">
              <w:rPr>
                <w:b/>
                <w:bCs w:val="0"/>
                <w:color w:val="FFFFFF" w:themeColor="background1"/>
              </w:rPr>
              <w:t>値</w:t>
            </w:r>
          </w:p>
        </w:tc>
        <w:tc>
          <w:tcPr>
            <w:tcW w:w="56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35455CD" w14:textId="77777777" w:rsidR="00CD4B21" w:rsidRPr="00CD4B21" w:rsidRDefault="00CD4B21" w:rsidP="00CD4B21">
            <w:pPr>
              <w:pStyle w:val="TableParagraph"/>
              <w:jc w:val="center"/>
              <w:rPr>
                <w:b/>
                <w:bCs w:val="0"/>
                <w:color w:val="FFFFFF" w:themeColor="background1"/>
              </w:rPr>
            </w:pPr>
            <w:r w:rsidRPr="00CD4B21">
              <w:rPr>
                <w:b/>
                <w:bCs w:val="0"/>
                <w:color w:val="FFFFFF" w:themeColor="background1"/>
              </w:rPr>
              <w:t>説明</w:t>
            </w:r>
          </w:p>
        </w:tc>
      </w:tr>
      <w:tr w:rsidR="00CD4B21" w14:paraId="468283D6" w14:textId="77777777" w:rsidTr="00507762">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64C9A3" w14:textId="77777777" w:rsidR="00CD4B21" w:rsidRDefault="00820DDD" w:rsidP="00CD4B21">
            <w:pPr>
              <w:pStyle w:val="TableParagraph"/>
              <w:rPr>
                <w:color w:val="000000"/>
              </w:rPr>
            </w:pPr>
            <w:hyperlink r:id="rId47" w:history="1">
              <w:r w:rsidR="00CD4B21">
                <w:rPr>
                  <w:rStyle w:val="aa"/>
                </w:rPr>
                <w:t>Apply UAC restrictions to local accounts on network logons</w:t>
              </w:r>
            </w:hyperlink>
          </w:p>
        </w:tc>
        <w:tc>
          <w:tcPr>
            <w:tcW w:w="18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983367" w14:textId="77777777" w:rsidR="00CD4B21" w:rsidRDefault="00CD4B21" w:rsidP="00CD4B21">
            <w:pPr>
              <w:pStyle w:val="TableParagraph"/>
              <w:rPr>
                <w:color w:val="000000"/>
              </w:rPr>
            </w:pPr>
            <w:r>
              <w:rPr>
                <w:color w:val="000000"/>
              </w:rPr>
              <w:t>有効</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AF8D14E" w14:textId="77777777" w:rsidR="00CD4B21" w:rsidRDefault="00CD4B21" w:rsidP="00CD4B21">
            <w:pPr>
              <w:pStyle w:val="TableParagraph"/>
              <w:rPr>
                <w:color w:val="000000"/>
              </w:rPr>
            </w:pPr>
            <w:r>
              <w:rPr>
                <w:color w:val="000000"/>
              </w:rPr>
              <w:t>有効(推奨):UACトークンフィルターをネットワークログオンのローカルアカウントに適用します。Administratorsなどの強力なグループのメンバーシップが無効になり、作成されたアクセストークンから強力な特権が削除されます。これにより、</w:t>
            </w:r>
            <w:proofErr w:type="spellStart"/>
            <w:r>
              <w:rPr>
                <w:color w:val="000000"/>
              </w:rPr>
              <w:t>LocalAccountTokenFilterPolicy</w:t>
            </w:r>
            <w:proofErr w:type="spellEnd"/>
            <w:r>
              <w:rPr>
                <w:color w:val="000000"/>
              </w:rPr>
              <w:t>レジストリ値が0に構成されます。これは、Windowsの既定の動作です。</w:t>
            </w:r>
          </w:p>
        </w:tc>
      </w:tr>
      <w:tr w:rsidR="00CD4B21" w14:paraId="4318E2CC" w14:textId="77777777" w:rsidTr="00507762">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08952B" w14:textId="77777777" w:rsidR="00CD4B21" w:rsidRDefault="00820DDD" w:rsidP="00CD4B21">
            <w:pPr>
              <w:pStyle w:val="TableParagraph"/>
              <w:rPr>
                <w:color w:val="000000"/>
              </w:rPr>
            </w:pPr>
            <w:hyperlink r:id="rId48" w:history="1">
              <w:r w:rsidR="00CD4B21">
                <w:rPr>
                  <w:rStyle w:val="aa"/>
                </w:rPr>
                <w:t>Configures SMB v1 client driver</w:t>
              </w:r>
            </w:hyperlink>
          </w:p>
        </w:tc>
        <w:tc>
          <w:tcPr>
            <w:tcW w:w="18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4F3FBB" w14:textId="77777777" w:rsidR="00CD4B21" w:rsidRDefault="00CD4B21" w:rsidP="00CD4B21">
            <w:pPr>
              <w:pStyle w:val="TableParagraph"/>
              <w:rPr>
                <w:color w:val="000000"/>
              </w:rPr>
            </w:pPr>
            <w:r>
              <w:rPr>
                <w:color w:val="000000"/>
              </w:rPr>
              <w:t>有効</w:t>
            </w:r>
            <w:r>
              <w:rPr>
                <w:color w:val="000000"/>
              </w:rPr>
              <w:br/>
              <w:t>オプション:</w:t>
            </w:r>
            <w:r>
              <w:rPr>
                <w:color w:val="000000"/>
              </w:rPr>
              <w:br/>
              <w:t xml:space="preserve">Configure MrxSmb10 </w:t>
            </w:r>
            <w:proofErr w:type="spellStart"/>
            <w:r>
              <w:rPr>
                <w:color w:val="000000"/>
              </w:rPr>
              <w:t>driver&amp;brDisable</w:t>
            </w:r>
            <w:proofErr w:type="spellEnd"/>
            <w:r>
              <w:rPr>
                <w:color w:val="000000"/>
              </w:rPr>
              <w:t xml:space="preserve"> driver (recommended)</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74CA9C0" w14:textId="77777777" w:rsidR="00CD4B21" w:rsidRDefault="00CD4B21" w:rsidP="00CD4B21">
            <w:pPr>
              <w:pStyle w:val="TableParagraph"/>
              <w:rPr>
                <w:color w:val="000000"/>
              </w:rPr>
            </w:pPr>
            <w:r>
              <w:rPr>
                <w:color w:val="000000"/>
              </w:rPr>
              <w:t>SMBv1プロトコルのクライアント側の処理を無効にするには、[有効]ラジオボタンを選択し、ドロップダウンから[ドライバーを無効にする]を選択します。警告：いかなる状況下でも「無効」なラジオボタンを選択しないでください。</w:t>
            </w:r>
          </w:p>
        </w:tc>
      </w:tr>
      <w:tr w:rsidR="00CD4B21" w14:paraId="519E638F" w14:textId="77777777" w:rsidTr="00507762">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CC180DB" w14:textId="77777777" w:rsidR="00CD4B21" w:rsidRDefault="00820DDD" w:rsidP="00CD4B21">
            <w:pPr>
              <w:pStyle w:val="TableParagraph"/>
              <w:rPr>
                <w:color w:val="000000"/>
              </w:rPr>
            </w:pPr>
            <w:hyperlink r:id="rId49" w:history="1">
              <w:r w:rsidR="00CD4B21">
                <w:rPr>
                  <w:rStyle w:val="aa"/>
                </w:rPr>
                <w:t>Configures SMB v1 server</w:t>
              </w:r>
            </w:hyperlink>
          </w:p>
        </w:tc>
        <w:tc>
          <w:tcPr>
            <w:tcW w:w="18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67915BF" w14:textId="77777777" w:rsidR="00CD4B21" w:rsidRDefault="00CD4B21" w:rsidP="00CD4B21">
            <w:pPr>
              <w:pStyle w:val="TableParagraph"/>
              <w:rPr>
                <w:color w:val="000000"/>
              </w:rPr>
            </w:pPr>
            <w:r>
              <w:rPr>
                <w:color w:val="000000"/>
              </w:rPr>
              <w:t>無効</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43FF1A" w14:textId="77777777" w:rsidR="00CD4B21" w:rsidRDefault="00CD4B21" w:rsidP="00CD4B21">
            <w:pPr>
              <w:pStyle w:val="TableParagraph"/>
              <w:rPr>
                <w:color w:val="000000"/>
              </w:rPr>
            </w:pPr>
            <w:r>
              <w:rPr>
                <w:color w:val="000000"/>
              </w:rPr>
              <w:t>この設定を無効にすると、SMBv1プロトコルのサーバー側の処理が無効になります。 （推奨）この設定を有効にすると、SMBv1プロトコルのサーバー側の処理が有効になります。 （デフォルト。）この設定の変更を有効にするには、再起動が必要です。</w:t>
            </w:r>
          </w:p>
        </w:tc>
      </w:tr>
      <w:tr w:rsidR="00CD4B21" w14:paraId="327C38A5" w14:textId="77777777" w:rsidTr="00507762">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5E39FE" w14:textId="77777777" w:rsidR="00CD4B21" w:rsidRDefault="00820DDD" w:rsidP="00CD4B21">
            <w:pPr>
              <w:pStyle w:val="TableParagraph"/>
              <w:rPr>
                <w:color w:val="000000"/>
              </w:rPr>
            </w:pPr>
            <w:hyperlink r:id="rId50" w:history="1">
              <w:r w:rsidR="00CD4B21">
                <w:rPr>
                  <w:rStyle w:val="aa"/>
                </w:rPr>
                <w:t>Enable Structured Exception Handling Overwrite Protection (SEHOP)</w:t>
              </w:r>
            </w:hyperlink>
          </w:p>
        </w:tc>
        <w:tc>
          <w:tcPr>
            <w:tcW w:w="18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DE3A554" w14:textId="77777777" w:rsidR="00CD4B21" w:rsidRDefault="00CD4B21" w:rsidP="00CD4B21">
            <w:pPr>
              <w:pStyle w:val="TableParagraph"/>
              <w:rPr>
                <w:color w:val="000000"/>
              </w:rPr>
            </w:pPr>
            <w:r>
              <w:rPr>
                <w:color w:val="000000"/>
              </w:rPr>
              <w:t>有効</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14A8279" w14:textId="77777777" w:rsidR="00CD4B21" w:rsidRDefault="00CD4B21" w:rsidP="00CD4B21">
            <w:pPr>
              <w:pStyle w:val="TableParagraph"/>
              <w:rPr>
                <w:color w:val="000000"/>
              </w:rPr>
            </w:pPr>
            <w:r>
              <w:rPr>
                <w:color w:val="000000"/>
              </w:rPr>
              <w:t>この設定を有効にすると、SEHOPが実施されます。</w:t>
            </w:r>
          </w:p>
        </w:tc>
      </w:tr>
      <w:tr w:rsidR="00CD4B21" w14:paraId="0CC14645" w14:textId="77777777" w:rsidTr="00507762">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95DFDD" w14:textId="77777777" w:rsidR="00CD4B21" w:rsidRDefault="00820DDD" w:rsidP="00CD4B21">
            <w:pPr>
              <w:pStyle w:val="TableParagraph"/>
              <w:rPr>
                <w:color w:val="000000"/>
              </w:rPr>
            </w:pPr>
            <w:hyperlink r:id="rId51" w:history="1">
              <w:r w:rsidR="00CD4B21">
                <w:rPr>
                  <w:rStyle w:val="aa"/>
                </w:rPr>
                <w:t>NetBT NodeType configuration</w:t>
              </w:r>
            </w:hyperlink>
          </w:p>
        </w:tc>
        <w:tc>
          <w:tcPr>
            <w:tcW w:w="18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ABA1DE4" w14:textId="77777777" w:rsidR="00CD4B21" w:rsidRDefault="00CD4B21" w:rsidP="00CD4B21">
            <w:pPr>
              <w:pStyle w:val="TableParagraph"/>
              <w:rPr>
                <w:color w:val="000000"/>
              </w:rPr>
            </w:pPr>
            <w:r>
              <w:rPr>
                <w:color w:val="000000"/>
              </w:rPr>
              <w:t>P-node (</w:t>
            </w:r>
            <w:proofErr w:type="spellStart"/>
            <w:r>
              <w:rPr>
                <w:color w:val="000000"/>
              </w:rPr>
              <w:t>recommendes</w:t>
            </w:r>
            <w:proofErr w:type="spellEnd"/>
            <w:r>
              <w:rPr>
                <w:color w:val="000000"/>
              </w:rPr>
              <w:t>)</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19904A" w14:textId="77777777" w:rsidR="00CD4B21" w:rsidRDefault="00CD4B21" w:rsidP="00CD4B21">
            <w:pPr>
              <w:pStyle w:val="TableParagraph"/>
              <w:rPr>
                <w:color w:val="000000"/>
              </w:rPr>
            </w:pPr>
            <w:proofErr w:type="spellStart"/>
            <w:r>
              <w:rPr>
                <w:color w:val="000000"/>
              </w:rPr>
              <w:t>NetBT</w:t>
            </w:r>
            <w:proofErr w:type="spellEnd"/>
            <w:r>
              <w:rPr>
                <w:color w:val="000000"/>
              </w:rPr>
              <w:t xml:space="preserve"> </w:t>
            </w:r>
            <w:proofErr w:type="spellStart"/>
            <w:r>
              <w:rPr>
                <w:color w:val="000000"/>
              </w:rPr>
              <w:t>NodeType</w:t>
            </w:r>
            <w:proofErr w:type="spellEnd"/>
            <w:r>
              <w:rPr>
                <w:color w:val="000000"/>
              </w:rPr>
              <w:t>設定は、</w:t>
            </w:r>
            <w:proofErr w:type="spellStart"/>
            <w:r>
              <w:rPr>
                <w:color w:val="000000"/>
              </w:rPr>
              <w:t>NetBT</w:t>
            </w:r>
            <w:proofErr w:type="spellEnd"/>
            <w:r>
              <w:rPr>
                <w:color w:val="000000"/>
              </w:rPr>
              <w:t>が名前の登録と解決に使用する方法を決定します。</w:t>
            </w:r>
            <w:r>
              <w:rPr>
                <w:color w:val="000000"/>
              </w:rPr>
              <w:br/>
              <w:t>- Bノードコンピューターはブロードキャストを使用します。</w:t>
            </w:r>
            <w:r>
              <w:rPr>
                <w:color w:val="000000"/>
              </w:rPr>
              <w:br/>
              <w:t>- Pノードコンピューターは、ネームサーバー（WINS）へのポイントツーポイントの名前クエリのみを使用します。</w:t>
            </w:r>
            <w:r>
              <w:rPr>
                <w:color w:val="000000"/>
              </w:rPr>
              <w:br/>
              <w:t>- Mノードコンピューターは最初にブロードキャストし、次にネームサーバーに照会します。</w:t>
            </w:r>
            <w:r>
              <w:rPr>
                <w:color w:val="000000"/>
              </w:rPr>
              <w:br/>
              <w:t>- Hノードコンピューターは、最初にネームサーバーに照会し、次にブロードキャストします。LMHOSTSまたはDNSによる解決は、これらの方法に従います。</w:t>
            </w:r>
            <w:r>
              <w:rPr>
                <w:color w:val="000000"/>
              </w:rPr>
              <w:br/>
            </w:r>
            <w:proofErr w:type="spellStart"/>
            <w:r>
              <w:rPr>
                <w:color w:val="000000"/>
              </w:rPr>
              <w:t>NodeType</w:t>
            </w:r>
            <w:proofErr w:type="spellEnd"/>
            <w:r>
              <w:rPr>
                <w:color w:val="000000"/>
              </w:rPr>
              <w:t>値が存在する場合、</w:t>
            </w:r>
            <w:proofErr w:type="spellStart"/>
            <w:r>
              <w:rPr>
                <w:color w:val="000000"/>
              </w:rPr>
              <w:t>DhcpNodeType</w:t>
            </w:r>
            <w:proofErr w:type="spellEnd"/>
            <w:r>
              <w:rPr>
                <w:color w:val="000000"/>
              </w:rPr>
              <w:t>値をオーバーライドします。</w:t>
            </w:r>
            <w:proofErr w:type="spellStart"/>
            <w:r>
              <w:rPr>
                <w:color w:val="000000"/>
              </w:rPr>
              <w:t>NodeType</w:t>
            </w:r>
            <w:proofErr w:type="spellEnd"/>
            <w:r>
              <w:rPr>
                <w:color w:val="000000"/>
              </w:rPr>
              <w:t>も</w:t>
            </w:r>
            <w:proofErr w:type="spellStart"/>
            <w:r>
              <w:rPr>
                <w:color w:val="000000"/>
              </w:rPr>
              <w:t>DhcpNodeType</w:t>
            </w:r>
            <w:proofErr w:type="spellEnd"/>
            <w:r>
              <w:rPr>
                <w:color w:val="000000"/>
              </w:rPr>
              <w:t>も存在しない場合、コンピューターは、ネットワーク用に構成されたWINSサーバーがない場合はBノードを使用し、少なくとも1つのWINSサーバーが構成されている場合はHノードを使用します。</w:t>
            </w:r>
          </w:p>
        </w:tc>
      </w:tr>
      <w:tr w:rsidR="00CD4B21" w14:paraId="0145B5EA" w14:textId="77777777" w:rsidTr="00507762">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DB1814E" w14:textId="77777777" w:rsidR="00CD4B21" w:rsidRDefault="00820DDD" w:rsidP="00CD4B21">
            <w:pPr>
              <w:pStyle w:val="TableParagraph"/>
              <w:rPr>
                <w:color w:val="000000"/>
              </w:rPr>
            </w:pPr>
            <w:hyperlink r:id="rId52" w:history="1">
              <w:r w:rsidR="00CD4B21">
                <w:rPr>
                  <w:rStyle w:val="aa"/>
                </w:rPr>
                <w:t>WDigest authentication</w:t>
              </w:r>
            </w:hyperlink>
          </w:p>
        </w:tc>
        <w:tc>
          <w:tcPr>
            <w:tcW w:w="18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DBA8F09" w14:textId="77777777" w:rsidR="00CD4B21" w:rsidRDefault="00CD4B21" w:rsidP="00CD4B21">
            <w:pPr>
              <w:pStyle w:val="TableParagraph"/>
              <w:rPr>
                <w:color w:val="000000"/>
              </w:rPr>
            </w:pPr>
            <w:r>
              <w:rPr>
                <w:color w:val="000000"/>
              </w:rPr>
              <w:t>無効</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0E364C" w14:textId="77777777" w:rsidR="00CD4B21" w:rsidRDefault="00CD4B21" w:rsidP="00CD4B21">
            <w:pPr>
              <w:pStyle w:val="TableParagraph"/>
              <w:rPr>
                <w:color w:val="000000"/>
              </w:rPr>
            </w:pPr>
            <w:proofErr w:type="spellStart"/>
            <w:r>
              <w:rPr>
                <w:color w:val="000000"/>
              </w:rPr>
              <w:t>WDigest</w:t>
            </w:r>
            <w:proofErr w:type="spellEnd"/>
            <w:r>
              <w:rPr>
                <w:color w:val="000000"/>
              </w:rPr>
              <w:t>認証プロトコルが有効になっている場合、プレーンテキストパスワードはLocal Security Authority Subsystem Service（LSASS）に保存され、盗難にさらされます。Windows 10では、デフォルトで</w:t>
            </w:r>
            <w:proofErr w:type="spellStart"/>
            <w:r>
              <w:rPr>
                <w:color w:val="000000"/>
              </w:rPr>
              <w:t>WDigest</w:t>
            </w:r>
            <w:proofErr w:type="spellEnd"/>
            <w:r>
              <w:rPr>
                <w:color w:val="000000"/>
              </w:rPr>
              <w:t>は無効になっています。この設定により、これが強制されます。</w:t>
            </w:r>
          </w:p>
        </w:tc>
      </w:tr>
    </w:tbl>
    <w:p w14:paraId="1CC40459" w14:textId="2D2EA134" w:rsidR="004F5C89" w:rsidRDefault="00DA3D7B" w:rsidP="004F5C89">
      <w:pPr>
        <w:spacing w:after="182"/>
      </w:pPr>
      <w:r>
        <w:rPr>
          <w:rFonts w:hint="eastAsia"/>
        </w:rPr>
        <w:t>※</w:t>
      </w:r>
      <w:r w:rsidR="004F5C89">
        <w:t>Windows で SMBv1、SMBv2、および SMBv3 を検出、有効化、および無効化する方法</w:t>
      </w:r>
      <w:r w:rsidR="00507762">
        <w:rPr>
          <w:rStyle w:val="af5"/>
        </w:rPr>
        <w:footnoteReference w:id="21"/>
      </w:r>
    </w:p>
    <w:p w14:paraId="1FD239F9" w14:textId="1EA2AB92" w:rsidR="004F5C89" w:rsidRDefault="004F5C89" w:rsidP="00CE66EB">
      <w:pPr>
        <w:pStyle w:val="3"/>
        <w:spacing w:before="365"/>
        <w:ind w:left="840" w:hanging="840"/>
      </w:pPr>
      <w:bookmarkStart w:id="82" w:name="_Toc56588789"/>
      <w:r>
        <w:rPr>
          <w:rFonts w:hint="eastAsia"/>
        </w:rPr>
        <w:t>・</w:t>
      </w:r>
      <w:r>
        <w:t>L1 MSS</w:t>
      </w:r>
      <w:bookmarkEnd w:id="82"/>
    </w:p>
    <w:p w14:paraId="1B149FBD" w14:textId="2A77094B" w:rsidR="004F5C89" w:rsidRDefault="004F5C89" w:rsidP="004F5C89">
      <w:pPr>
        <w:spacing w:after="182"/>
      </w:pPr>
      <w:r>
        <w:t>MSS (Legacy) は Microsoft Security Compliance Toolkit 1 に含まれる Windows 10 Version 1909 and Windows Server Version 1909 Security Baseline\Templates に含まれています</w:t>
      </w:r>
      <w:r w:rsidR="00507762">
        <w:rPr>
          <w:rStyle w:val="af5"/>
        </w:rPr>
        <w:footnoteReference w:id="22"/>
      </w:r>
      <w:r>
        <w:t>。日本語化はされていません。</w:t>
      </w:r>
    </w:p>
    <w:p w14:paraId="6E4737EE" w14:textId="73CEE383" w:rsidR="004F5C89" w:rsidRDefault="004F5C89" w:rsidP="00AA25E3">
      <w:pPr>
        <w:pStyle w:val="4"/>
      </w:pPr>
      <w:r>
        <w:t xml:space="preserve">[コンピュータの構成]&gt;[ポリシー]&gt;[Windows の設定]&gt;[管理用テンプレート]&gt;[MSS(Legacy)]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745"/>
        <w:gridCol w:w="2250"/>
        <w:gridCol w:w="4743"/>
      </w:tblGrid>
      <w:tr w:rsidR="00463D9D" w14:paraId="0B1C0259" w14:textId="77777777" w:rsidTr="003764A5">
        <w:trPr>
          <w:tblHeader/>
        </w:trPr>
        <w:tc>
          <w:tcPr>
            <w:tcW w:w="274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FCE6BB9" w14:textId="77777777" w:rsidR="00463D9D" w:rsidRPr="00463D9D" w:rsidRDefault="00463D9D" w:rsidP="00463D9D">
            <w:pPr>
              <w:pStyle w:val="TableParagraph"/>
              <w:jc w:val="center"/>
              <w:rPr>
                <w:b/>
                <w:bCs w:val="0"/>
                <w:color w:val="FFFFFF" w:themeColor="background1"/>
              </w:rPr>
            </w:pPr>
            <w:r w:rsidRPr="00463D9D">
              <w:rPr>
                <w:rFonts w:hint="eastAsia"/>
                <w:b/>
                <w:bCs w:val="0"/>
                <w:color w:val="FFFFFF" w:themeColor="background1"/>
              </w:rPr>
              <w:t>ポリシー設定</w:t>
            </w:r>
          </w:p>
        </w:tc>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D0757F9" w14:textId="77777777" w:rsidR="00463D9D" w:rsidRPr="00463D9D" w:rsidRDefault="00463D9D" w:rsidP="00463D9D">
            <w:pPr>
              <w:pStyle w:val="TableParagraph"/>
              <w:jc w:val="center"/>
              <w:rPr>
                <w:b/>
                <w:bCs w:val="0"/>
                <w:color w:val="FFFFFF" w:themeColor="background1"/>
              </w:rPr>
            </w:pPr>
            <w:r w:rsidRPr="00463D9D">
              <w:rPr>
                <w:rFonts w:hint="eastAsia"/>
                <w:b/>
                <w:bCs w:val="0"/>
                <w:color w:val="FFFFFF" w:themeColor="background1"/>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DC6B509" w14:textId="77777777" w:rsidR="00463D9D" w:rsidRPr="00463D9D" w:rsidRDefault="00463D9D" w:rsidP="00463D9D">
            <w:pPr>
              <w:pStyle w:val="TableParagraph"/>
              <w:jc w:val="center"/>
              <w:rPr>
                <w:b/>
                <w:bCs w:val="0"/>
                <w:color w:val="FFFFFF" w:themeColor="background1"/>
              </w:rPr>
            </w:pPr>
            <w:r w:rsidRPr="00463D9D">
              <w:rPr>
                <w:rFonts w:hint="eastAsia"/>
                <w:b/>
                <w:bCs w:val="0"/>
                <w:color w:val="FFFFFF" w:themeColor="background1"/>
              </w:rPr>
              <w:t>説明</w:t>
            </w:r>
          </w:p>
        </w:tc>
      </w:tr>
      <w:tr w:rsidR="00463D9D" w14:paraId="0E3DB5AB" w14:textId="77777777" w:rsidTr="003764A5">
        <w:tc>
          <w:tcPr>
            <w:tcW w:w="27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92CF45" w14:textId="5931A702" w:rsidR="00463D9D" w:rsidRPr="001455D7" w:rsidRDefault="00463D9D" w:rsidP="00463D9D">
            <w:pPr>
              <w:pStyle w:val="TableParagraph"/>
              <w:rPr>
                <w:color w:val="000000"/>
                <w:szCs w:val="16"/>
              </w:rPr>
            </w:pPr>
            <w:r w:rsidRPr="001455D7">
              <w:rPr>
                <w:rFonts w:hint="eastAsia"/>
                <w:szCs w:val="16"/>
              </w:rPr>
              <w:t>(</w:t>
            </w:r>
            <w:proofErr w:type="spellStart"/>
            <w:r w:rsidRPr="001455D7">
              <w:rPr>
                <w:rFonts w:hint="eastAsia"/>
                <w:szCs w:val="16"/>
              </w:rPr>
              <w:t>DisableIPSourceRouting</w:t>
            </w:r>
            <w:proofErr w:type="spellEnd"/>
            <w:r w:rsidRPr="001455D7">
              <w:rPr>
                <w:rFonts w:hint="eastAsia"/>
                <w:szCs w:val="16"/>
              </w:rPr>
              <w:t xml:space="preserve"> IPv6)</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267A16" w14:textId="77777777" w:rsidR="00463D9D" w:rsidRDefault="00463D9D" w:rsidP="00463D9D">
            <w:pPr>
              <w:pStyle w:val="TableParagraph"/>
              <w:rPr>
                <w:color w:val="000000"/>
              </w:rPr>
            </w:pPr>
            <w:r>
              <w:rPr>
                <w:rFonts w:hint="eastAsia"/>
                <w:color w:val="000000"/>
              </w:rPr>
              <w:t>有効:</w:t>
            </w:r>
            <w:proofErr w:type="spellStart"/>
            <w:r>
              <w:rPr>
                <w:rFonts w:hint="eastAsia"/>
                <w:color w:val="000000"/>
              </w:rPr>
              <w:t>Hightest</w:t>
            </w:r>
            <w:proofErr w:type="spellEnd"/>
            <w:r>
              <w:rPr>
                <w:rFonts w:hint="eastAsia"/>
                <w:color w:val="000000"/>
              </w:rPr>
              <w:t xml:space="preserve"> protection, source routing is completely disabled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A2666AC" w14:textId="77777777" w:rsidR="00463D9D" w:rsidRDefault="00463D9D" w:rsidP="00463D9D">
            <w:pPr>
              <w:pStyle w:val="TableParagraph"/>
              <w:rPr>
                <w:color w:val="000000"/>
              </w:rPr>
            </w:pPr>
            <w:r>
              <w:rPr>
                <w:rFonts w:hint="eastAsia"/>
                <w:color w:val="000000"/>
              </w:rPr>
              <w:t>IPソースルーティング保護レベル（パケットスプーフィングに対する保護）</w:t>
            </w:r>
          </w:p>
        </w:tc>
      </w:tr>
      <w:tr w:rsidR="00463D9D" w14:paraId="57485791" w14:textId="77777777" w:rsidTr="003764A5">
        <w:tc>
          <w:tcPr>
            <w:tcW w:w="27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06F2B26" w14:textId="57D31439" w:rsidR="00463D9D" w:rsidRPr="001455D7" w:rsidRDefault="00463D9D" w:rsidP="00463D9D">
            <w:pPr>
              <w:pStyle w:val="TableParagraph"/>
              <w:rPr>
                <w:color w:val="000000"/>
                <w:szCs w:val="16"/>
              </w:rPr>
            </w:pPr>
            <w:r w:rsidRPr="001455D7">
              <w:rPr>
                <w:rFonts w:hint="eastAsia"/>
                <w:szCs w:val="16"/>
              </w:rPr>
              <w:t>(</w:t>
            </w:r>
            <w:proofErr w:type="spellStart"/>
            <w:r w:rsidRPr="001455D7">
              <w:rPr>
                <w:rFonts w:hint="eastAsia"/>
                <w:szCs w:val="16"/>
              </w:rPr>
              <w:t>DisableIPSourceRouting</w:t>
            </w:r>
            <w:proofErr w:type="spellEnd"/>
            <w:r w:rsidRPr="001455D7">
              <w:rPr>
                <w:rFonts w:hint="eastAsia"/>
                <w:szCs w:val="16"/>
              </w:rPr>
              <w:t>)</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D73C53" w14:textId="77777777" w:rsidR="00463D9D" w:rsidRDefault="00463D9D" w:rsidP="00463D9D">
            <w:pPr>
              <w:pStyle w:val="TableParagraph"/>
              <w:rPr>
                <w:color w:val="000000"/>
              </w:rPr>
            </w:pPr>
            <w:r>
              <w:rPr>
                <w:rFonts w:hint="eastAsia"/>
                <w:color w:val="000000"/>
              </w:rPr>
              <w:t>有効:</w:t>
            </w:r>
            <w:proofErr w:type="spellStart"/>
            <w:r>
              <w:rPr>
                <w:rFonts w:hint="eastAsia"/>
                <w:color w:val="000000"/>
              </w:rPr>
              <w:t>Hightest</w:t>
            </w:r>
            <w:proofErr w:type="spellEnd"/>
            <w:r>
              <w:rPr>
                <w:rFonts w:hint="eastAsia"/>
                <w:color w:val="000000"/>
              </w:rPr>
              <w:t xml:space="preserve"> protection, source routing is completely disabled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322F2B" w14:textId="77777777" w:rsidR="00463D9D" w:rsidRDefault="00463D9D" w:rsidP="00463D9D">
            <w:pPr>
              <w:pStyle w:val="TableParagraph"/>
              <w:rPr>
                <w:color w:val="000000"/>
              </w:rPr>
            </w:pPr>
            <w:r>
              <w:rPr>
                <w:rFonts w:hint="eastAsia"/>
                <w:color w:val="000000"/>
              </w:rPr>
              <w:t>IPソースルーティング保護レベル（パケットスプーフィングに対する保護）</w:t>
            </w:r>
          </w:p>
        </w:tc>
      </w:tr>
      <w:tr w:rsidR="00463D9D" w14:paraId="385D8116" w14:textId="77777777" w:rsidTr="003764A5">
        <w:tc>
          <w:tcPr>
            <w:tcW w:w="27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543271" w14:textId="2080134F" w:rsidR="00463D9D" w:rsidRPr="001455D7" w:rsidRDefault="00463D9D" w:rsidP="00463D9D">
            <w:pPr>
              <w:pStyle w:val="TableParagraph"/>
              <w:rPr>
                <w:color w:val="000000"/>
                <w:szCs w:val="16"/>
              </w:rPr>
            </w:pPr>
            <w:r w:rsidRPr="001455D7">
              <w:rPr>
                <w:rFonts w:hint="eastAsia"/>
                <w:szCs w:val="16"/>
              </w:rPr>
              <w:t>(</w:t>
            </w:r>
            <w:proofErr w:type="spellStart"/>
            <w:r w:rsidRPr="001455D7">
              <w:rPr>
                <w:rFonts w:hint="eastAsia"/>
                <w:szCs w:val="16"/>
              </w:rPr>
              <w:t>EnableICMPRedirect</w:t>
            </w:r>
            <w:proofErr w:type="spellEnd"/>
            <w:r w:rsidRPr="001455D7">
              <w:rPr>
                <w:rFonts w:hint="eastAsia"/>
                <w:szCs w:val="16"/>
              </w:rPr>
              <w:t>) Allow ICMP redirects to override OSPF generated routes</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1FC794" w14:textId="77777777" w:rsidR="00463D9D" w:rsidRDefault="00463D9D" w:rsidP="00463D9D">
            <w:pPr>
              <w:pStyle w:val="TableParagraph"/>
              <w:rPr>
                <w:color w:val="000000"/>
              </w:rPr>
            </w:pPr>
            <w:r>
              <w:rPr>
                <w:rFonts w:hint="eastAsia"/>
                <w:color w:val="000000"/>
              </w:rPr>
              <w:t>無効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8387140" w14:textId="77777777" w:rsidR="00463D9D" w:rsidRDefault="00463D9D" w:rsidP="00463D9D">
            <w:pPr>
              <w:pStyle w:val="TableParagraph"/>
              <w:rPr>
                <w:color w:val="000000"/>
              </w:rPr>
            </w:pPr>
            <w:r>
              <w:rPr>
                <w:rFonts w:hint="eastAsia"/>
                <w:color w:val="000000"/>
              </w:rPr>
              <w:t>ルートのICMPリダイレクトを許可すると、トラフィックが適切にルーティングされない可能性があります。無効にすると、これによりICMPが最初に最短パス経由でルーティングされます。</w:t>
            </w:r>
          </w:p>
        </w:tc>
      </w:tr>
      <w:tr w:rsidR="00463D9D" w14:paraId="41E8071B" w14:textId="77777777" w:rsidTr="003764A5">
        <w:tc>
          <w:tcPr>
            <w:tcW w:w="27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62E04DA" w14:textId="3A809E86" w:rsidR="00463D9D" w:rsidRPr="001455D7" w:rsidRDefault="00463D9D" w:rsidP="00463D9D">
            <w:pPr>
              <w:pStyle w:val="TableParagraph"/>
              <w:rPr>
                <w:color w:val="000000"/>
                <w:szCs w:val="16"/>
              </w:rPr>
            </w:pPr>
            <w:r w:rsidRPr="001455D7">
              <w:rPr>
                <w:rFonts w:hint="eastAsia"/>
                <w:szCs w:val="16"/>
              </w:rPr>
              <w:t>(</w:t>
            </w:r>
            <w:proofErr w:type="spellStart"/>
            <w:r w:rsidRPr="001455D7">
              <w:rPr>
                <w:rFonts w:hint="eastAsia"/>
                <w:szCs w:val="16"/>
              </w:rPr>
              <w:t>NoNameReleaseOnDemand</w:t>
            </w:r>
            <w:proofErr w:type="spellEnd"/>
            <w:r w:rsidRPr="001455D7">
              <w:rPr>
                <w:rFonts w:hint="eastAsia"/>
                <w:szCs w:val="16"/>
              </w:rPr>
              <w:t>)</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E7D138F" w14:textId="77777777" w:rsidR="00463D9D" w:rsidRDefault="00463D9D" w:rsidP="00463D9D">
            <w:pPr>
              <w:pStyle w:val="TableParagraph"/>
              <w:rPr>
                <w:color w:val="000000"/>
              </w:rPr>
            </w:pPr>
            <w:r>
              <w:rPr>
                <w:rFonts w:hint="eastAsia"/>
                <w:color w:val="000000"/>
              </w:rPr>
              <w:t>無効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F64323B" w14:textId="77777777" w:rsidR="00463D9D" w:rsidRDefault="00463D9D" w:rsidP="00463D9D">
            <w:pPr>
              <w:pStyle w:val="TableParagraph"/>
              <w:rPr>
                <w:color w:val="000000"/>
              </w:rPr>
            </w:pPr>
            <w:r>
              <w:rPr>
                <w:rFonts w:hint="eastAsia"/>
                <w:color w:val="000000"/>
              </w:rPr>
              <w:t>WINSサーバーに対するサービス拒否（DoS）攻撃を防ぎます。DoSは、サーバーのキャッシュ内のエントリごとにNetBIOS Name Release Requestをサーバーに送信することで構成され、サーバーのWINS解決機能の通常の動作で応答遅延を引き起こします。</w:t>
            </w:r>
          </w:p>
        </w:tc>
      </w:tr>
    </w:tbl>
    <w:p w14:paraId="7BDA2495" w14:textId="77777777" w:rsidR="00463D9D" w:rsidRPr="00463D9D" w:rsidRDefault="00463D9D" w:rsidP="004F5C89">
      <w:pPr>
        <w:spacing w:after="182"/>
      </w:pPr>
    </w:p>
    <w:p w14:paraId="42E97816" w14:textId="77777777" w:rsidR="00E85020" w:rsidRDefault="00E85020">
      <w:pPr>
        <w:spacing w:afterLines="0" w:after="0" w:line="240" w:lineRule="auto"/>
      </w:pPr>
      <w:r>
        <w:br w:type="page"/>
      </w:r>
    </w:p>
    <w:p w14:paraId="7C3497CE" w14:textId="77102F0A" w:rsidR="004F5C89" w:rsidRDefault="004F5C89" w:rsidP="00CE66EB">
      <w:pPr>
        <w:pStyle w:val="3"/>
        <w:spacing w:before="365"/>
        <w:ind w:left="840" w:hanging="840"/>
      </w:pPr>
      <w:bookmarkStart w:id="83" w:name="_Toc56588790"/>
      <w:r>
        <w:rPr>
          <w:rFonts w:hint="eastAsia"/>
        </w:rPr>
        <w:t>・</w:t>
      </w:r>
      <w:r>
        <w:t>L1 ネットワーク</w:t>
      </w:r>
      <w:bookmarkEnd w:id="83"/>
    </w:p>
    <w:p w14:paraId="07F09209" w14:textId="4F151923" w:rsidR="004F5C89" w:rsidRDefault="00E85020" w:rsidP="00AA25E3">
      <w:pPr>
        <w:pStyle w:val="4"/>
      </w:pPr>
      <w:r>
        <w:t xml:space="preserve"> </w:t>
      </w:r>
      <w:r w:rsidR="004F5C89">
        <w:t xml:space="preserve">[コンピュータの構成]&gt;[ポリシー]&gt;[Windows の設定]&gt;[管理用テンプレート]&gt;[ネットワーク]&gt;[DNSクライアント]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985"/>
        <w:gridCol w:w="709"/>
        <w:gridCol w:w="7044"/>
      </w:tblGrid>
      <w:tr w:rsidR="00C942E1" w14:paraId="7C2869E1" w14:textId="77777777" w:rsidTr="003764A5">
        <w:trPr>
          <w:tblHeader/>
        </w:trPr>
        <w:tc>
          <w:tcPr>
            <w:tcW w:w="19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9062125" w14:textId="77777777" w:rsidR="00C942E1" w:rsidRPr="00C942E1" w:rsidRDefault="00C942E1" w:rsidP="00C942E1">
            <w:pPr>
              <w:pStyle w:val="TableParagraph"/>
              <w:jc w:val="center"/>
              <w:rPr>
                <w:b/>
                <w:bCs w:val="0"/>
                <w:color w:val="FFFFFF" w:themeColor="background1"/>
              </w:rPr>
            </w:pPr>
            <w:r w:rsidRPr="00C942E1">
              <w:rPr>
                <w:rFonts w:hint="eastAsia"/>
                <w:b/>
                <w:bCs w:val="0"/>
                <w:color w:val="FFFFFF" w:themeColor="background1"/>
              </w:rPr>
              <w:t>ポリシー設定</w:t>
            </w:r>
          </w:p>
        </w:tc>
        <w:tc>
          <w:tcPr>
            <w:tcW w:w="70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B3277EE" w14:textId="77777777" w:rsidR="00C942E1" w:rsidRPr="00C942E1" w:rsidRDefault="00C942E1" w:rsidP="00C942E1">
            <w:pPr>
              <w:pStyle w:val="TableParagraph"/>
              <w:jc w:val="center"/>
              <w:rPr>
                <w:b/>
                <w:bCs w:val="0"/>
                <w:color w:val="FFFFFF" w:themeColor="background1"/>
              </w:rPr>
            </w:pPr>
            <w:r w:rsidRPr="00C942E1">
              <w:rPr>
                <w:rFonts w:hint="eastAsia"/>
                <w:b/>
                <w:bCs w:val="0"/>
                <w:color w:val="FFFFFF" w:themeColor="background1"/>
              </w:rPr>
              <w:t>値</w:t>
            </w:r>
          </w:p>
        </w:tc>
        <w:tc>
          <w:tcPr>
            <w:tcW w:w="70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A2FF074" w14:textId="77777777" w:rsidR="00C942E1" w:rsidRPr="00C942E1" w:rsidRDefault="00C942E1" w:rsidP="00C942E1">
            <w:pPr>
              <w:pStyle w:val="TableParagraph"/>
              <w:jc w:val="center"/>
              <w:rPr>
                <w:b/>
                <w:bCs w:val="0"/>
                <w:color w:val="FFFFFF" w:themeColor="background1"/>
              </w:rPr>
            </w:pPr>
            <w:r w:rsidRPr="00C942E1">
              <w:rPr>
                <w:rFonts w:hint="eastAsia"/>
                <w:b/>
                <w:bCs w:val="0"/>
                <w:color w:val="FFFFFF" w:themeColor="background1"/>
              </w:rPr>
              <w:t>説明</w:t>
            </w:r>
          </w:p>
        </w:tc>
      </w:tr>
      <w:tr w:rsidR="00C942E1" w14:paraId="689BB910" w14:textId="77777777" w:rsidTr="003764A5">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72D17A" w14:textId="262D7096" w:rsidR="00C942E1" w:rsidRDefault="00C942E1" w:rsidP="00C942E1">
            <w:pPr>
              <w:pStyle w:val="TableParagraph"/>
              <w:rPr>
                <w:color w:val="000000"/>
              </w:rPr>
            </w:pPr>
            <w:r w:rsidRPr="00C942E1">
              <w:rPr>
                <w:rFonts w:hint="eastAsia"/>
                <w:color w:val="000000"/>
                <w:szCs w:val="16"/>
              </w:rPr>
              <w:t>マルチキャスト名前解決をオフにする</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0DB0F2A" w14:textId="77777777" w:rsidR="00C942E1" w:rsidRDefault="00C942E1" w:rsidP="00C942E1">
            <w:pPr>
              <w:pStyle w:val="TableParagraph"/>
              <w:rPr>
                <w:color w:val="000000"/>
              </w:rPr>
            </w:pPr>
            <w:r>
              <w:rPr>
                <w:rFonts w:hint="eastAsia"/>
                <w:color w:val="000000"/>
              </w:rPr>
              <w:t>有効</w:t>
            </w:r>
          </w:p>
        </w:tc>
        <w:tc>
          <w:tcPr>
            <w:tcW w:w="70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E16991" w14:textId="77777777" w:rsidR="00C942E1" w:rsidRDefault="00C942E1" w:rsidP="00C942E1">
            <w:pPr>
              <w:pStyle w:val="TableParagraph"/>
              <w:rPr>
                <w:color w:val="000000"/>
              </w:rPr>
            </w:pPr>
            <w:r>
              <w:rPr>
                <w:rFonts w:hint="eastAsia"/>
                <w:color w:val="000000"/>
              </w:rPr>
              <w:t>リンク ローカル マルチキャスト名前解決 (LLMNR) がクライアント コンピューターで無効になるように指定します。</w:t>
            </w:r>
            <w:r>
              <w:rPr>
                <w:rFonts w:hint="eastAsia"/>
                <w:color w:val="000000"/>
              </w:rPr>
              <w:br/>
              <w:t>LLMNR は補助的な名前解決プロトコルです。LLMNR を使用すると、クエリはクライアント コンピューターから、単一サブネット上のローカル ネットワーク リンクでマルチキャストを使用して、同じサブネット上の LLMNR が有効な別のクライアント コンピューターに送信されます。LLMNR は、DNS サーバーまたは DNS クライアント構成を必要とせず、従来の DNS 名前解決を使用できないときに、名前解決できるようにします。</w:t>
            </w:r>
            <w:r>
              <w:rPr>
                <w:rFonts w:hint="eastAsia"/>
                <w:color w:val="000000"/>
              </w:rPr>
              <w:br/>
              <w:t>このポリシー設定を有効にした場合、クライアント コンピューター上の利用可能なすべてのネットワーク アダプターで LLMNR が無効になります。</w:t>
            </w:r>
            <w:r>
              <w:rPr>
                <w:rFonts w:hint="eastAsia"/>
                <w:color w:val="000000"/>
              </w:rPr>
              <w:br/>
              <w:t>このポリシー設定を無効にした場合、または構成しなかった場合、利用可能なすべてのネットワーク アダプターで LLMNR が有効になります。</w:t>
            </w:r>
          </w:p>
        </w:tc>
      </w:tr>
    </w:tbl>
    <w:p w14:paraId="65BB93EE" w14:textId="77777777" w:rsidR="00E85020" w:rsidRPr="007E714C" w:rsidRDefault="00E85020" w:rsidP="004F5C89">
      <w:pPr>
        <w:spacing w:after="182"/>
      </w:pPr>
    </w:p>
    <w:p w14:paraId="2EBA5B55" w14:textId="39542CAE" w:rsidR="004F5C89" w:rsidRDefault="00E85020" w:rsidP="00AA25E3">
      <w:pPr>
        <w:pStyle w:val="4"/>
      </w:pPr>
      <w:r>
        <w:t xml:space="preserve"> </w:t>
      </w:r>
      <w:r w:rsidR="004F5C89">
        <w:t>[コンピュータの構成]&gt;[ポリシー]&gt;[Windows の設定]&gt;[管理用テンプレート]&gt;[ネットワーク]&gt;[</w:t>
      </w:r>
      <w:proofErr w:type="spellStart"/>
      <w:r w:rsidR="004F5C89">
        <w:t>Lanman</w:t>
      </w:r>
      <w:proofErr w:type="spellEnd"/>
      <w:r w:rsidR="004F5C89">
        <w:t xml:space="preserve"> ワークステーション]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703"/>
        <w:gridCol w:w="6477"/>
      </w:tblGrid>
      <w:tr w:rsidR="007E714C" w14:paraId="04EE77F1" w14:textId="77777777" w:rsidTr="003764A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153BB78" w14:textId="77777777" w:rsidR="007E714C" w:rsidRPr="00C942E1" w:rsidRDefault="007E714C" w:rsidP="00C942E1">
            <w:pPr>
              <w:pStyle w:val="TableParagraph"/>
              <w:jc w:val="center"/>
              <w:rPr>
                <w:b/>
                <w:bCs w:val="0"/>
                <w:color w:val="FFFFFF" w:themeColor="background1"/>
              </w:rPr>
            </w:pPr>
            <w:r w:rsidRPr="00C942E1">
              <w:rPr>
                <w:rFonts w:hint="eastAsia"/>
                <w:b/>
                <w:bCs w:val="0"/>
                <w:color w:val="FFFFFF" w:themeColor="background1"/>
              </w:rPr>
              <w:t>ポリシー設定</w:t>
            </w:r>
          </w:p>
        </w:tc>
        <w:tc>
          <w:tcPr>
            <w:tcW w:w="70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44BD42B" w14:textId="77777777" w:rsidR="007E714C" w:rsidRPr="00C942E1" w:rsidRDefault="007E714C" w:rsidP="00C942E1">
            <w:pPr>
              <w:pStyle w:val="TableParagraph"/>
              <w:jc w:val="center"/>
              <w:rPr>
                <w:b/>
                <w:bCs w:val="0"/>
                <w:color w:val="FFFFFF" w:themeColor="background1"/>
              </w:rPr>
            </w:pPr>
            <w:r w:rsidRPr="00C942E1">
              <w:rPr>
                <w:rFonts w:hint="eastAsia"/>
                <w:b/>
                <w:bCs w:val="0"/>
                <w:color w:val="FFFFFF" w:themeColor="background1"/>
              </w:rPr>
              <w:t>値</w:t>
            </w:r>
          </w:p>
        </w:tc>
        <w:tc>
          <w:tcPr>
            <w:tcW w:w="647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C174CE9" w14:textId="77777777" w:rsidR="007E714C" w:rsidRPr="00C942E1" w:rsidRDefault="007E714C" w:rsidP="00C942E1">
            <w:pPr>
              <w:pStyle w:val="TableParagraph"/>
              <w:jc w:val="center"/>
              <w:rPr>
                <w:b/>
                <w:bCs w:val="0"/>
                <w:color w:val="FFFFFF" w:themeColor="background1"/>
              </w:rPr>
            </w:pPr>
            <w:r w:rsidRPr="00C942E1">
              <w:rPr>
                <w:rFonts w:hint="eastAsia"/>
                <w:b/>
                <w:bCs w:val="0"/>
                <w:color w:val="FFFFFF" w:themeColor="background1"/>
              </w:rPr>
              <w:t>説明</w:t>
            </w:r>
          </w:p>
        </w:tc>
      </w:tr>
      <w:tr w:rsidR="007E714C" w14:paraId="17EA4A81" w14:textId="77777777" w:rsidTr="003764A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B7BFE3D" w14:textId="477F882F" w:rsidR="007E714C" w:rsidRDefault="007E714C" w:rsidP="00C942E1">
            <w:pPr>
              <w:pStyle w:val="TableParagraph"/>
              <w:rPr>
                <w:color w:val="000000"/>
              </w:rPr>
            </w:pPr>
            <w:r w:rsidRPr="00C942E1">
              <w:rPr>
                <w:rFonts w:hint="eastAsia"/>
                <w:color w:val="000000"/>
                <w:szCs w:val="16"/>
              </w:rPr>
              <w:t>安全でないゲスト ログオンを有効にする</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ED55202" w14:textId="77777777" w:rsidR="007E714C" w:rsidRDefault="007E714C" w:rsidP="00C942E1">
            <w:pPr>
              <w:pStyle w:val="TableParagraph"/>
              <w:rPr>
                <w:color w:val="000000"/>
              </w:rPr>
            </w:pPr>
            <w:r>
              <w:rPr>
                <w:rFonts w:hint="eastAsia"/>
                <w:color w:val="000000"/>
              </w:rPr>
              <w:t>無効</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B80D7E" w14:textId="77777777" w:rsidR="007E714C" w:rsidRDefault="007E714C" w:rsidP="00C942E1">
            <w:pPr>
              <w:pStyle w:val="TableParagraph"/>
              <w:rPr>
                <w:color w:val="000000"/>
              </w:rPr>
            </w:pPr>
            <w:r>
              <w:rPr>
                <w:rFonts w:hint="eastAsia"/>
                <w:color w:val="000000"/>
              </w:rPr>
              <w:t>このポリシー設定では、SMB クライアントが SMB サーバーへの安全でないゲスト ログオンを許可するかどうかを決定します。このポリシー設定を有効にした場合、またはこのポリシー設定を構成しなかった場合、SMB クライアントは安全でないゲスト ログオンを許可します。このポリシー設定を無効にした場合、SMB クライアントは安全でないゲスト ログオンを拒否します。</w:t>
            </w:r>
          </w:p>
        </w:tc>
      </w:tr>
    </w:tbl>
    <w:p w14:paraId="2D03AA04" w14:textId="77777777" w:rsidR="00E85020" w:rsidRPr="007E714C" w:rsidRDefault="00E85020" w:rsidP="004F5C89">
      <w:pPr>
        <w:spacing w:after="182"/>
      </w:pPr>
    </w:p>
    <w:p w14:paraId="2C24D356" w14:textId="0DDB316C" w:rsidR="004F5C89" w:rsidRDefault="004F5C89" w:rsidP="00AA25E3">
      <w:pPr>
        <w:pStyle w:val="4"/>
      </w:pPr>
      <w:r>
        <w:t xml:space="preserve">[コンピュータの構成]&gt;[ポリシー]&gt;[Windows の設定]&gt;[管理用テンプレート]&gt;[ネットワーク]&gt;[Windows接続マネージャー]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119"/>
        <w:gridCol w:w="850"/>
        <w:gridCol w:w="5769"/>
      </w:tblGrid>
      <w:tr w:rsidR="007E714C" w14:paraId="445556B9" w14:textId="77777777" w:rsidTr="003764A5">
        <w:trPr>
          <w:tblHeader/>
        </w:trPr>
        <w:tc>
          <w:tcPr>
            <w:tcW w:w="311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322125C" w14:textId="77777777" w:rsidR="007E714C" w:rsidRPr="00C942E1" w:rsidRDefault="007E714C" w:rsidP="00C942E1">
            <w:pPr>
              <w:pStyle w:val="TableParagraph"/>
              <w:jc w:val="center"/>
              <w:rPr>
                <w:b/>
                <w:bCs w:val="0"/>
                <w:color w:val="FFFFFF" w:themeColor="background1"/>
              </w:rPr>
            </w:pPr>
            <w:r w:rsidRPr="00C942E1">
              <w:rPr>
                <w:rFonts w:hint="eastAsia"/>
                <w:b/>
                <w:bCs w:val="0"/>
                <w:color w:val="FFFFFF" w:themeColor="background1"/>
              </w:rPr>
              <w:t>ポリシー設定</w:t>
            </w:r>
          </w:p>
        </w:tc>
        <w:tc>
          <w:tcPr>
            <w:tcW w:w="8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D2740F7" w14:textId="77777777" w:rsidR="007E714C" w:rsidRPr="00C942E1" w:rsidRDefault="007E714C" w:rsidP="00C942E1">
            <w:pPr>
              <w:pStyle w:val="TableParagraph"/>
              <w:jc w:val="center"/>
              <w:rPr>
                <w:b/>
                <w:bCs w:val="0"/>
                <w:color w:val="FFFFFF" w:themeColor="background1"/>
              </w:rPr>
            </w:pPr>
            <w:r w:rsidRPr="00C942E1">
              <w:rPr>
                <w:rFonts w:hint="eastAsia"/>
                <w:b/>
                <w:bCs w:val="0"/>
                <w:color w:val="FFFFFF" w:themeColor="background1"/>
              </w:rPr>
              <w:t>値</w:t>
            </w:r>
          </w:p>
        </w:tc>
        <w:tc>
          <w:tcPr>
            <w:tcW w:w="576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5F43300" w14:textId="77777777" w:rsidR="007E714C" w:rsidRPr="00C942E1" w:rsidRDefault="007E714C" w:rsidP="00C942E1">
            <w:pPr>
              <w:pStyle w:val="TableParagraph"/>
              <w:jc w:val="center"/>
              <w:rPr>
                <w:b/>
                <w:bCs w:val="0"/>
                <w:color w:val="FFFFFF" w:themeColor="background1"/>
              </w:rPr>
            </w:pPr>
            <w:r w:rsidRPr="00C942E1">
              <w:rPr>
                <w:rFonts w:hint="eastAsia"/>
                <w:b/>
                <w:bCs w:val="0"/>
                <w:color w:val="FFFFFF" w:themeColor="background1"/>
              </w:rPr>
              <w:t>説明</w:t>
            </w:r>
          </w:p>
        </w:tc>
      </w:tr>
      <w:tr w:rsidR="007E714C" w14:paraId="738D4C68" w14:textId="77777777" w:rsidTr="003764A5">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ECDB3D" w14:textId="692CDF96" w:rsidR="007E714C" w:rsidRDefault="007E714C" w:rsidP="00C942E1">
            <w:pPr>
              <w:pStyle w:val="TableParagraph"/>
              <w:rPr>
                <w:color w:val="000000"/>
              </w:rPr>
            </w:pPr>
            <w:r w:rsidRPr="00C942E1">
              <w:rPr>
                <w:rFonts w:hint="eastAsia"/>
                <w:color w:val="000000"/>
              </w:rPr>
              <w:t>ドメイン認証されたネットワークに接続されているときに、非ドメイン ネットワークへの接続を禁止する</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1A37971" w14:textId="77777777" w:rsidR="007E714C" w:rsidRDefault="007E714C" w:rsidP="00C942E1">
            <w:pPr>
              <w:pStyle w:val="TableParagraph"/>
              <w:rPr>
                <w:color w:val="000000"/>
              </w:rPr>
            </w:pPr>
            <w:r>
              <w:rPr>
                <w:rFonts w:hint="eastAsia"/>
                <w:color w:val="000000"/>
              </w:rPr>
              <w:t>有効</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776CC6E" w14:textId="77777777" w:rsidR="007E714C" w:rsidRDefault="007E714C" w:rsidP="00C942E1">
            <w:pPr>
              <w:pStyle w:val="TableParagraph"/>
              <w:rPr>
                <w:color w:val="000000"/>
              </w:rPr>
            </w:pPr>
            <w:r>
              <w:rPr>
                <w:rFonts w:hint="eastAsia"/>
                <w:color w:val="000000"/>
              </w:rPr>
              <w:t>このポリシー設定は、コンピューターがドメインベースのネットワークと非ドメインベースのネットワークの両方に同時に接続することを防ぎます。</w:t>
            </w:r>
          </w:p>
        </w:tc>
      </w:tr>
    </w:tbl>
    <w:p w14:paraId="5F6B5A34" w14:textId="77777777" w:rsidR="00E85020" w:rsidRPr="007E714C" w:rsidRDefault="00E85020" w:rsidP="004F5C89">
      <w:pPr>
        <w:spacing w:after="182"/>
      </w:pPr>
    </w:p>
    <w:p w14:paraId="050265E7" w14:textId="51CB016D" w:rsidR="004F5C89" w:rsidRDefault="004F5C89" w:rsidP="00AA25E3">
      <w:pPr>
        <w:pStyle w:val="4"/>
      </w:pPr>
      <w:r>
        <w:t xml:space="preserve">[コンピュータの構成]&gt;[ポリシー]&gt;[Windows の設定]&gt;[管理用テンプレート]&gt;[ネットワーク]&gt;[ネットワークプロバイダー] </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50"/>
        <w:gridCol w:w="2989"/>
        <w:gridCol w:w="4491"/>
      </w:tblGrid>
      <w:tr w:rsidR="00CD4A56" w14:paraId="16491105" w14:textId="77777777" w:rsidTr="00B116A5">
        <w:trPr>
          <w:tblHeade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1F84A90" w14:textId="77777777" w:rsidR="00CD4A56" w:rsidRPr="00CD4A56" w:rsidRDefault="00CD4A56" w:rsidP="00CD4A56">
            <w:pPr>
              <w:pStyle w:val="TableParagraph"/>
              <w:jc w:val="center"/>
              <w:rPr>
                <w:color w:val="FFFFFF" w:themeColor="background1"/>
              </w:rPr>
            </w:pPr>
            <w:r w:rsidRPr="00CD4A56">
              <w:rPr>
                <w:color w:val="FFFFFF" w:themeColor="background1"/>
              </w:rPr>
              <w:t>ポリシー設定</w:t>
            </w:r>
          </w:p>
        </w:tc>
        <w:tc>
          <w:tcPr>
            <w:tcW w:w="298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D5140B6" w14:textId="77777777" w:rsidR="00CD4A56" w:rsidRPr="00CD4A56" w:rsidRDefault="00CD4A56" w:rsidP="00CD4A56">
            <w:pPr>
              <w:pStyle w:val="TableParagraph"/>
              <w:jc w:val="center"/>
              <w:rPr>
                <w:color w:val="FFFFFF" w:themeColor="background1"/>
              </w:rPr>
            </w:pPr>
            <w:r w:rsidRPr="00CD4A56">
              <w:rPr>
                <w:color w:val="FFFFFF" w:themeColor="background1"/>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12C947B" w14:textId="77777777" w:rsidR="00CD4A56" w:rsidRPr="00CD4A56" w:rsidRDefault="00CD4A56" w:rsidP="00CD4A56">
            <w:pPr>
              <w:pStyle w:val="TableParagraph"/>
              <w:jc w:val="center"/>
              <w:rPr>
                <w:color w:val="FFFFFF" w:themeColor="background1"/>
              </w:rPr>
            </w:pPr>
            <w:r w:rsidRPr="00CD4A56">
              <w:rPr>
                <w:color w:val="FFFFFF" w:themeColor="background1"/>
              </w:rPr>
              <w:t>説明</w:t>
            </w:r>
          </w:p>
        </w:tc>
      </w:tr>
      <w:tr w:rsidR="00CD4A56" w14:paraId="2773EC3D" w14:textId="77777777" w:rsidTr="00EC3D3A">
        <w:trPr>
          <w:jc w:val="center"/>
        </w:trPr>
        <w:tc>
          <w:tcPr>
            <w:tcW w:w="2250"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1EBA98" w14:textId="39E52B5F" w:rsidR="00CD4A56" w:rsidRDefault="00CD4A56" w:rsidP="00CD4A56">
            <w:pPr>
              <w:pStyle w:val="TableParagraph"/>
              <w:rPr>
                <w:color w:val="000000"/>
              </w:rPr>
            </w:pPr>
            <w:r w:rsidRPr="00CD4A56">
              <w:rPr>
                <w:color w:val="000000"/>
              </w:rPr>
              <w:t>強化された UNC パス</w:t>
            </w:r>
          </w:p>
        </w:tc>
        <w:tc>
          <w:tcPr>
            <w:tcW w:w="298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1E92187" w14:textId="77777777" w:rsidR="00CD4A56" w:rsidRDefault="00CD4A56" w:rsidP="00CD4A56">
            <w:pPr>
              <w:pStyle w:val="TableParagraph"/>
              <w:rPr>
                <w:color w:val="000000"/>
              </w:rPr>
            </w:pPr>
            <w:r>
              <w:rPr>
                <w:color w:val="000000"/>
              </w:rPr>
              <w:t>有効</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B7F662" w14:textId="77777777" w:rsidR="00CD4A56" w:rsidRDefault="00CD4A56" w:rsidP="00CD4A56">
            <w:pPr>
              <w:pStyle w:val="TableParagraph"/>
              <w:rPr>
                <w:color w:val="000000"/>
              </w:rPr>
            </w:pPr>
            <w:r>
              <w:rPr>
                <w:color w:val="000000"/>
              </w:rPr>
              <w:t>このポリシー設定は、UNCパスへの安全なアクセスを構成します。このポリシーを有効にすると、Windowsは追加のセキュリティ要件を満たした後、指定されたUNCパスへのアクセスのみを許可します。</w:t>
            </w:r>
          </w:p>
        </w:tc>
      </w:tr>
      <w:tr w:rsidR="00CD4A56" w14:paraId="5EE89091" w14:textId="77777777" w:rsidTr="00EC3D3A">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AA373" w14:textId="77777777" w:rsidR="00CD4A56" w:rsidRDefault="00CD4A56" w:rsidP="00CD4A56">
            <w:pPr>
              <w:pStyle w:val="TableParagraph"/>
              <w:rPr>
                <w:rFonts w:ascii="ＭＳ Ｐゴシック" w:eastAsia="ＭＳ Ｐゴシック" w:hAnsi="ＭＳ Ｐゴシック"/>
                <w:color w:val="000000"/>
                <w:sz w:val="24"/>
                <w:szCs w:val="24"/>
              </w:rPr>
            </w:pPr>
          </w:p>
        </w:tc>
        <w:tc>
          <w:tcPr>
            <w:tcW w:w="298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9D2A99" w14:textId="77777777" w:rsidR="00CD4A56" w:rsidRDefault="00CD4A56" w:rsidP="00CD4A56">
            <w:pPr>
              <w:pStyle w:val="TableParagraph"/>
              <w:rPr>
                <w:color w:val="000000"/>
              </w:rPr>
            </w:pPr>
            <w:r>
              <w:rPr>
                <w:color w:val="000000"/>
              </w:rPr>
              <w:t>値の名前: \\*SYSVOL</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815CA" w14:textId="77777777" w:rsidR="00CD4A56" w:rsidRDefault="00CD4A56" w:rsidP="00CD4A56">
            <w:pPr>
              <w:pStyle w:val="TableParagraph"/>
              <w:rPr>
                <w:rFonts w:ascii="ＭＳ Ｐゴシック" w:eastAsia="ＭＳ Ｐゴシック" w:hAnsi="ＭＳ Ｐゴシック"/>
                <w:color w:val="000000"/>
                <w:sz w:val="24"/>
                <w:szCs w:val="24"/>
              </w:rPr>
            </w:pPr>
          </w:p>
        </w:tc>
      </w:tr>
      <w:tr w:rsidR="00CD4A56" w14:paraId="45B91D8D" w14:textId="77777777" w:rsidTr="00EC3D3A">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EEEA2" w14:textId="77777777" w:rsidR="00CD4A56" w:rsidRDefault="00CD4A56" w:rsidP="00CD4A56">
            <w:pPr>
              <w:pStyle w:val="TableParagraph"/>
              <w:rPr>
                <w:rFonts w:ascii="ＭＳ Ｐゴシック" w:eastAsia="ＭＳ Ｐゴシック" w:hAnsi="ＭＳ Ｐゴシック"/>
                <w:color w:val="000000"/>
                <w:sz w:val="24"/>
                <w:szCs w:val="24"/>
              </w:rPr>
            </w:pPr>
          </w:p>
        </w:tc>
        <w:tc>
          <w:tcPr>
            <w:tcW w:w="298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157C2B" w14:textId="77777777" w:rsidR="00CD4A56" w:rsidRDefault="00CD4A56" w:rsidP="00CD4A56">
            <w:pPr>
              <w:pStyle w:val="TableParagraph"/>
              <w:rPr>
                <w:color w:val="000000"/>
              </w:rPr>
            </w:pPr>
            <w:r>
              <w:rPr>
                <w:color w:val="000000"/>
              </w:rPr>
              <w:t xml:space="preserve">値: </w:t>
            </w:r>
            <w:proofErr w:type="spellStart"/>
            <w:r>
              <w:rPr>
                <w:color w:val="000000"/>
              </w:rPr>
              <w:t>RequireMutualAuthentication</w:t>
            </w:r>
            <w:proofErr w:type="spellEnd"/>
            <w:r>
              <w:rPr>
                <w:color w:val="000000"/>
              </w:rPr>
              <w:t xml:space="preserve"> = 1, </w:t>
            </w:r>
            <w:proofErr w:type="spellStart"/>
            <w:r>
              <w:rPr>
                <w:color w:val="000000"/>
              </w:rPr>
              <w:t>RequireIntegrity</w:t>
            </w:r>
            <w:proofErr w:type="spellEnd"/>
            <w:r>
              <w:rPr>
                <w:color w:val="000000"/>
              </w:rPr>
              <w:t xml:space="preserve"> = 1</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943C0" w14:textId="77777777" w:rsidR="00CD4A56" w:rsidRDefault="00CD4A56" w:rsidP="00CD4A56">
            <w:pPr>
              <w:pStyle w:val="TableParagraph"/>
              <w:rPr>
                <w:rFonts w:ascii="ＭＳ Ｐゴシック" w:eastAsia="ＭＳ Ｐゴシック" w:hAnsi="ＭＳ Ｐゴシック"/>
                <w:color w:val="000000"/>
                <w:sz w:val="24"/>
                <w:szCs w:val="24"/>
              </w:rPr>
            </w:pPr>
          </w:p>
        </w:tc>
      </w:tr>
      <w:tr w:rsidR="00CD4A56" w14:paraId="37EE290E" w14:textId="77777777" w:rsidTr="00EC3D3A">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F8D5A" w14:textId="77777777" w:rsidR="00CD4A56" w:rsidRDefault="00CD4A56" w:rsidP="00CD4A56">
            <w:pPr>
              <w:pStyle w:val="TableParagraph"/>
              <w:rPr>
                <w:rFonts w:ascii="ＭＳ Ｐゴシック" w:eastAsia="ＭＳ Ｐゴシック" w:hAnsi="ＭＳ Ｐゴシック"/>
                <w:color w:val="000000"/>
                <w:sz w:val="24"/>
                <w:szCs w:val="24"/>
              </w:rPr>
            </w:pPr>
          </w:p>
        </w:tc>
        <w:tc>
          <w:tcPr>
            <w:tcW w:w="298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ECE9B74" w14:textId="77777777" w:rsidR="00CD4A56" w:rsidRDefault="00CD4A56" w:rsidP="00CD4A56">
            <w:pPr>
              <w:pStyle w:val="TableParagraph"/>
              <w:rPr>
                <w:color w:val="000000"/>
              </w:rPr>
            </w:pPr>
            <w:r>
              <w:rPr>
                <w:color w:val="000000"/>
              </w:rPr>
              <w:t>値の名前: \\*\NETLOGON</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E57E1" w14:textId="77777777" w:rsidR="00CD4A56" w:rsidRDefault="00CD4A56" w:rsidP="00CD4A56">
            <w:pPr>
              <w:pStyle w:val="TableParagraph"/>
              <w:rPr>
                <w:rFonts w:ascii="ＭＳ Ｐゴシック" w:eastAsia="ＭＳ Ｐゴシック" w:hAnsi="ＭＳ Ｐゴシック"/>
                <w:color w:val="000000"/>
                <w:sz w:val="24"/>
                <w:szCs w:val="24"/>
              </w:rPr>
            </w:pPr>
          </w:p>
        </w:tc>
      </w:tr>
      <w:tr w:rsidR="00CD4A56" w14:paraId="22AEB543" w14:textId="77777777" w:rsidTr="00EC3D3A">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9E184" w14:textId="77777777" w:rsidR="00CD4A56" w:rsidRDefault="00CD4A56" w:rsidP="00CD4A56">
            <w:pPr>
              <w:pStyle w:val="TableParagraph"/>
              <w:rPr>
                <w:rFonts w:ascii="ＭＳ Ｐゴシック" w:eastAsia="ＭＳ Ｐゴシック" w:hAnsi="ＭＳ Ｐゴシック"/>
                <w:color w:val="000000"/>
                <w:sz w:val="24"/>
                <w:szCs w:val="24"/>
              </w:rPr>
            </w:pPr>
          </w:p>
        </w:tc>
        <w:tc>
          <w:tcPr>
            <w:tcW w:w="298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3D6036" w14:textId="77777777" w:rsidR="00CD4A56" w:rsidRDefault="00CD4A56" w:rsidP="00CD4A56">
            <w:pPr>
              <w:pStyle w:val="TableParagraph"/>
              <w:rPr>
                <w:color w:val="000000"/>
              </w:rPr>
            </w:pPr>
            <w:r>
              <w:rPr>
                <w:color w:val="000000"/>
              </w:rPr>
              <w:t xml:space="preserve">値: </w:t>
            </w:r>
            <w:proofErr w:type="spellStart"/>
            <w:r>
              <w:rPr>
                <w:color w:val="000000"/>
              </w:rPr>
              <w:t>RequireMutualAuthentication</w:t>
            </w:r>
            <w:proofErr w:type="spellEnd"/>
            <w:r>
              <w:rPr>
                <w:color w:val="000000"/>
              </w:rPr>
              <w:t xml:space="preserve"> = 1, </w:t>
            </w:r>
            <w:proofErr w:type="spellStart"/>
            <w:r>
              <w:rPr>
                <w:color w:val="000000"/>
              </w:rPr>
              <w:t>RequireIntegrity</w:t>
            </w:r>
            <w:proofErr w:type="spellEnd"/>
            <w:r>
              <w:rPr>
                <w:color w:val="000000"/>
              </w:rPr>
              <w:t xml:space="preserve"> = 1</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100F7" w14:textId="77777777" w:rsidR="00CD4A56" w:rsidRDefault="00CD4A56" w:rsidP="00CD4A56">
            <w:pPr>
              <w:pStyle w:val="TableParagraph"/>
              <w:rPr>
                <w:rFonts w:ascii="ＭＳ Ｐゴシック" w:eastAsia="ＭＳ Ｐゴシック" w:hAnsi="ＭＳ Ｐゴシック"/>
                <w:color w:val="000000"/>
                <w:sz w:val="24"/>
                <w:szCs w:val="24"/>
              </w:rPr>
            </w:pPr>
          </w:p>
        </w:tc>
      </w:tr>
    </w:tbl>
    <w:p w14:paraId="3FEDC1E3" w14:textId="0FDC0560" w:rsidR="00E85020" w:rsidRDefault="00AA486C" w:rsidP="004F5C89">
      <w:pPr>
        <w:spacing w:after="182"/>
      </w:pPr>
      <w:r>
        <w:rPr>
          <w:rFonts w:hint="eastAsia"/>
        </w:rPr>
        <w:t xml:space="preserve">※値を </w:t>
      </w:r>
      <w:r>
        <w:t>[</w:t>
      </w:r>
      <w:r>
        <w:rPr>
          <w:rFonts w:hint="eastAsia"/>
        </w:rPr>
        <w:t>有効</w:t>
      </w:r>
      <w:r w:rsidR="007B2053">
        <w:rPr>
          <w:noProof/>
        </w:rPr>
        <w:drawing>
          <wp:anchor distT="0" distB="0" distL="114300" distR="114300" simplePos="0" relativeHeight="251662336" behindDoc="0" locked="0" layoutInCell="1" allowOverlap="1" wp14:anchorId="0380FE85" wp14:editId="2A43F67C">
            <wp:simplePos x="0" y="0"/>
            <wp:positionH relativeFrom="margin">
              <wp:align>left</wp:align>
            </wp:positionH>
            <wp:positionV relativeFrom="paragraph">
              <wp:posOffset>314325</wp:posOffset>
            </wp:positionV>
            <wp:extent cx="3686175" cy="1773555"/>
            <wp:effectExtent l="0" t="0" r="9525" b="0"/>
            <wp:wrapTopAndBottom/>
            <wp:docPr id="10" name="図 10"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テーブル&#10;&#10;自動的に生成された説明"/>
                    <pic:cNvPicPr/>
                  </pic:nvPicPr>
                  <pic:blipFill>
                    <a:blip r:embed="rId53">
                      <a:extLst>
                        <a:ext uri="{28A0092B-C50C-407E-A947-70E740481C1C}">
                          <a14:useLocalDpi xmlns:a14="http://schemas.microsoft.com/office/drawing/2010/main" val="0"/>
                        </a:ext>
                      </a:extLst>
                    </a:blip>
                    <a:stretch>
                      <a:fillRect/>
                    </a:stretch>
                  </pic:blipFill>
                  <pic:spPr>
                    <a:xfrm>
                      <a:off x="0" y="0"/>
                      <a:ext cx="3686175" cy="177355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w:t>
      </w:r>
      <w:r w:rsidR="000F6B6D">
        <w:t xml:space="preserve"> </w:t>
      </w:r>
      <w:r w:rsidR="000F6B6D">
        <w:rPr>
          <w:rFonts w:hint="eastAsia"/>
        </w:rPr>
        <w:t>にすると、以下の画面が表示されます。</w:t>
      </w:r>
    </w:p>
    <w:p w14:paraId="5DED81A4" w14:textId="77777777" w:rsidR="004301E6" w:rsidRDefault="004301E6" w:rsidP="004301E6">
      <w:pPr>
        <w:spacing w:after="182"/>
      </w:pPr>
    </w:p>
    <w:p w14:paraId="55667BC2" w14:textId="7BE6BCFF" w:rsidR="004F5C89" w:rsidRDefault="004F5C89" w:rsidP="00AA25E3">
      <w:pPr>
        <w:pStyle w:val="4"/>
      </w:pPr>
      <w:r>
        <w:t xml:space="preserve">[コンピュータの構成]&gt;[ポリシー]&gt;[Windows の設定]&gt;[管理用テンプレート]&gt;[ネットワーク]&gt;[ネットワーク接続]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119"/>
        <w:gridCol w:w="850"/>
        <w:gridCol w:w="5769"/>
      </w:tblGrid>
      <w:tr w:rsidR="00A8429E" w14:paraId="4E051AAB" w14:textId="77777777" w:rsidTr="002263D4">
        <w:trPr>
          <w:tblHeader/>
        </w:trPr>
        <w:tc>
          <w:tcPr>
            <w:tcW w:w="311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D8833D2" w14:textId="77777777" w:rsidR="00A8429E" w:rsidRPr="004301E6" w:rsidRDefault="00A8429E" w:rsidP="004301E6">
            <w:pPr>
              <w:pStyle w:val="TableParagraph"/>
              <w:jc w:val="center"/>
              <w:rPr>
                <w:b/>
                <w:bCs w:val="0"/>
                <w:color w:val="FFFFFF" w:themeColor="background1"/>
              </w:rPr>
            </w:pPr>
            <w:r w:rsidRPr="004301E6">
              <w:rPr>
                <w:rFonts w:hint="eastAsia"/>
                <w:b/>
                <w:bCs w:val="0"/>
                <w:color w:val="FFFFFF" w:themeColor="background1"/>
              </w:rPr>
              <w:t>ポリシー設定</w:t>
            </w:r>
          </w:p>
        </w:tc>
        <w:tc>
          <w:tcPr>
            <w:tcW w:w="8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D38F5E7" w14:textId="77777777" w:rsidR="00A8429E" w:rsidRPr="004301E6" w:rsidRDefault="00A8429E" w:rsidP="004301E6">
            <w:pPr>
              <w:pStyle w:val="TableParagraph"/>
              <w:jc w:val="center"/>
              <w:rPr>
                <w:b/>
                <w:bCs w:val="0"/>
                <w:color w:val="FFFFFF" w:themeColor="background1"/>
              </w:rPr>
            </w:pPr>
            <w:r w:rsidRPr="004301E6">
              <w:rPr>
                <w:rFonts w:hint="eastAsia"/>
                <w:b/>
                <w:bCs w:val="0"/>
                <w:color w:val="FFFFFF" w:themeColor="background1"/>
              </w:rPr>
              <w:t>値</w:t>
            </w:r>
          </w:p>
        </w:tc>
        <w:tc>
          <w:tcPr>
            <w:tcW w:w="576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D3E6713" w14:textId="77777777" w:rsidR="00A8429E" w:rsidRPr="004301E6" w:rsidRDefault="00A8429E" w:rsidP="004301E6">
            <w:pPr>
              <w:pStyle w:val="TableParagraph"/>
              <w:jc w:val="center"/>
              <w:rPr>
                <w:b/>
                <w:bCs w:val="0"/>
                <w:color w:val="FFFFFF" w:themeColor="background1"/>
              </w:rPr>
            </w:pPr>
            <w:r w:rsidRPr="004301E6">
              <w:rPr>
                <w:rFonts w:hint="eastAsia"/>
                <w:b/>
                <w:bCs w:val="0"/>
                <w:color w:val="FFFFFF" w:themeColor="background1"/>
              </w:rPr>
              <w:t>説明</w:t>
            </w:r>
          </w:p>
        </w:tc>
      </w:tr>
      <w:tr w:rsidR="00A8429E" w14:paraId="38768AB0" w14:textId="77777777" w:rsidTr="002263D4">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DCF900" w14:textId="5F5DDCBA" w:rsidR="00A8429E" w:rsidRDefault="00A8429E" w:rsidP="004301E6">
            <w:pPr>
              <w:pStyle w:val="TableParagraph"/>
              <w:rPr>
                <w:color w:val="000000"/>
              </w:rPr>
            </w:pPr>
            <w:r w:rsidRPr="004301E6">
              <w:rPr>
                <w:rFonts w:hint="eastAsia"/>
                <w:color w:val="000000"/>
                <w:szCs w:val="16"/>
              </w:rPr>
              <w:t>DNS ドメイン ネットワーク上でインターネット接続の共有の使用を禁止する</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49378A" w14:textId="0A5B9072" w:rsidR="00A8429E" w:rsidRDefault="00A8429E" w:rsidP="004301E6">
            <w:pPr>
              <w:pStyle w:val="TableParagraph"/>
              <w:rPr>
                <w:color w:val="000000"/>
              </w:rPr>
            </w:pPr>
            <w:r>
              <w:rPr>
                <w:rFonts w:hint="eastAsia"/>
                <w:color w:val="000000"/>
              </w:rPr>
              <w:t>有効</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FE467FF" w14:textId="77777777" w:rsidR="00A8429E" w:rsidRDefault="00A8429E" w:rsidP="004301E6">
            <w:pPr>
              <w:pStyle w:val="TableParagraph"/>
              <w:rPr>
                <w:color w:val="000000"/>
              </w:rPr>
            </w:pPr>
            <w:r>
              <w:rPr>
                <w:rFonts w:hint="eastAsia"/>
                <w:color w:val="000000"/>
              </w:rPr>
              <w:t>管理者がインターネット接続のインターネット接続共有（ICS）機能を有効にして構成できるかどうか、およびICSサービスをコンピューターで実行できるかどうかを決定します。</w:t>
            </w:r>
          </w:p>
        </w:tc>
      </w:tr>
    </w:tbl>
    <w:p w14:paraId="657B19EE" w14:textId="580196B5" w:rsidR="00E85020" w:rsidRPr="00A8429E" w:rsidRDefault="00E85020" w:rsidP="004F5C89">
      <w:pPr>
        <w:spacing w:after="182"/>
      </w:pPr>
    </w:p>
    <w:p w14:paraId="52B434C6" w14:textId="1935CF05" w:rsidR="004F5C89" w:rsidRDefault="004F5C89" w:rsidP="00CE66EB">
      <w:pPr>
        <w:pStyle w:val="3"/>
        <w:spacing w:before="365"/>
        <w:ind w:left="840" w:hanging="840"/>
      </w:pPr>
      <w:bookmarkStart w:id="84" w:name="_Toc56588791"/>
      <w:r>
        <w:rPr>
          <w:rFonts w:hint="eastAsia"/>
        </w:rPr>
        <w:t>・</w:t>
      </w:r>
      <w:r>
        <w:t>L1 システム</w:t>
      </w:r>
      <w:bookmarkEnd w:id="84"/>
    </w:p>
    <w:p w14:paraId="29BE9E04" w14:textId="04265C6A" w:rsidR="004F5C89" w:rsidRDefault="007963B1" w:rsidP="00AA25E3">
      <w:pPr>
        <w:pStyle w:val="4"/>
      </w:pPr>
      <w:r>
        <w:t xml:space="preserve"> </w:t>
      </w:r>
      <w:r w:rsidR="004F5C89">
        <w:t xml:space="preserve">[コンピュータの構成]&gt;[ポリシー]&gt;[Windows の設定]&gt;[管理用テンプレート]&gt;[システム]&gt;[インターネット通信の管理]&gt;[インターネット通信設定]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694"/>
        <w:gridCol w:w="992"/>
        <w:gridCol w:w="6052"/>
      </w:tblGrid>
      <w:tr w:rsidR="00766596" w:rsidRPr="00766596" w14:paraId="54089766" w14:textId="77777777" w:rsidTr="003764A5">
        <w:trPr>
          <w:tblHeader/>
        </w:trPr>
        <w:tc>
          <w:tcPr>
            <w:tcW w:w="26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2B83A8D" w14:textId="77777777" w:rsidR="00766596" w:rsidRPr="00817074" w:rsidRDefault="00766596" w:rsidP="00817074">
            <w:pPr>
              <w:pStyle w:val="TableParagraph"/>
              <w:jc w:val="center"/>
              <w:rPr>
                <w:b/>
                <w:bCs w:val="0"/>
                <w:color w:val="FFFFFF" w:themeColor="background1"/>
              </w:rPr>
            </w:pPr>
            <w:r w:rsidRPr="00817074">
              <w:rPr>
                <w:rFonts w:hint="eastAsia"/>
                <w:b/>
                <w:bCs w:val="0"/>
                <w:color w:val="FFFFFF" w:themeColor="background1"/>
              </w:rPr>
              <w:t>ポリシー設定</w:t>
            </w:r>
          </w:p>
        </w:tc>
        <w:tc>
          <w:tcPr>
            <w:tcW w:w="99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0AAE2A6" w14:textId="77777777" w:rsidR="00766596" w:rsidRPr="00817074" w:rsidRDefault="00766596" w:rsidP="00817074">
            <w:pPr>
              <w:pStyle w:val="TableParagraph"/>
              <w:jc w:val="center"/>
              <w:rPr>
                <w:b/>
                <w:bCs w:val="0"/>
                <w:color w:val="FFFFFF" w:themeColor="background1"/>
              </w:rPr>
            </w:pPr>
            <w:r w:rsidRPr="00817074">
              <w:rPr>
                <w:rFonts w:hint="eastAsia"/>
                <w:b/>
                <w:bCs w:val="0"/>
                <w:color w:val="FFFFFF" w:themeColor="background1"/>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6C5F9AF" w14:textId="77777777" w:rsidR="00766596" w:rsidRPr="00817074" w:rsidRDefault="00766596" w:rsidP="00817074">
            <w:pPr>
              <w:pStyle w:val="TableParagraph"/>
              <w:jc w:val="center"/>
              <w:rPr>
                <w:b/>
                <w:bCs w:val="0"/>
                <w:color w:val="FFFFFF" w:themeColor="background1"/>
              </w:rPr>
            </w:pPr>
            <w:r w:rsidRPr="00817074">
              <w:rPr>
                <w:rFonts w:hint="eastAsia"/>
                <w:b/>
                <w:bCs w:val="0"/>
                <w:color w:val="FFFFFF" w:themeColor="background1"/>
              </w:rPr>
              <w:t>説明</w:t>
            </w:r>
          </w:p>
        </w:tc>
      </w:tr>
      <w:tr w:rsidR="00766596" w:rsidRPr="00766596" w14:paraId="0A16950A" w14:textId="77777777" w:rsidTr="003764A5">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8A50250" w14:textId="77777777" w:rsidR="00766596" w:rsidRPr="00766596" w:rsidRDefault="00766596" w:rsidP="00817074">
            <w:pPr>
              <w:pStyle w:val="TableParagraph"/>
              <w:rPr>
                <w:color w:val="000000"/>
              </w:rPr>
            </w:pPr>
            <w:r w:rsidRPr="00766596">
              <w:rPr>
                <w:rFonts w:hint="eastAsia"/>
                <w:color w:val="000000"/>
              </w:rPr>
              <w:t>Web 発行およびオンライン注文ウィザードのインターネット ダウンロードをオフにする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D56A43C" w14:textId="77777777" w:rsidR="00766596" w:rsidRPr="00766596" w:rsidRDefault="00766596" w:rsidP="00817074">
            <w:pPr>
              <w:pStyle w:val="TableParagraph"/>
              <w:rPr>
                <w:color w:val="000000"/>
              </w:rPr>
            </w:pPr>
            <w:r w:rsidRPr="00766596">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FE75E3A" w14:textId="77777777" w:rsidR="00766596" w:rsidRPr="00766596" w:rsidRDefault="00766596" w:rsidP="00817074">
            <w:pPr>
              <w:pStyle w:val="TableParagraph"/>
              <w:rPr>
                <w:color w:val="000000"/>
              </w:rPr>
            </w:pPr>
            <w:r w:rsidRPr="00766596">
              <w:rPr>
                <w:rFonts w:hint="eastAsia"/>
                <w:color w:val="000000"/>
              </w:rPr>
              <w:t>このポリシー設定は、WindowsがWeb公開ウィザードおよびオンライン注文ウィザードのプロバイダーのリストをダウンロードするかどうかを指定します。これらのウィザードを使用すると、ユーザーはオンラインストレージや写真印刷などのサービスを提供する会社のリストから選択できます。デフォルトでは、Windowsは、レジストリで指定されたプロバイダーに加えて、Windows Webサイトからダウンロードされたプロバイダーを表示します。</w:t>
            </w:r>
          </w:p>
        </w:tc>
      </w:tr>
    </w:tbl>
    <w:p w14:paraId="139920AF" w14:textId="77777777" w:rsidR="007963B1" w:rsidRPr="00766596" w:rsidRDefault="007963B1" w:rsidP="004F5C89">
      <w:pPr>
        <w:spacing w:after="182"/>
      </w:pPr>
    </w:p>
    <w:p w14:paraId="38FD521E" w14:textId="0E46A864" w:rsidR="004F5C89" w:rsidRDefault="007963B1" w:rsidP="00AA25E3">
      <w:pPr>
        <w:pStyle w:val="4"/>
      </w:pPr>
      <w:r>
        <w:t xml:space="preserve"> </w:t>
      </w:r>
      <w:r w:rsidR="004F5C89">
        <w:t xml:space="preserve">[コンピュータの構成]&gt;[ポリシー]&gt;[Windows の設定]&gt;[管理用テンプレート]&gt;[システム]&gt;[カーネル DMA 保護]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250"/>
        <w:gridCol w:w="4930"/>
      </w:tblGrid>
      <w:tr w:rsidR="00D13251" w:rsidRPr="00D13251" w14:paraId="09FF549C" w14:textId="77777777" w:rsidTr="003764A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41942FD" w14:textId="77777777" w:rsidR="00D13251" w:rsidRPr="00817074" w:rsidRDefault="00D13251" w:rsidP="00817074">
            <w:pPr>
              <w:pStyle w:val="TableParagraph"/>
              <w:jc w:val="center"/>
              <w:rPr>
                <w:b/>
                <w:bCs w:val="0"/>
                <w:color w:val="FFFFFF" w:themeColor="background1"/>
              </w:rPr>
            </w:pPr>
            <w:r w:rsidRPr="00817074">
              <w:rPr>
                <w:rFonts w:hint="eastAsia"/>
                <w:b/>
                <w:bCs w:val="0"/>
                <w:color w:val="FFFFFF" w:themeColor="background1"/>
              </w:rPr>
              <w:t>ポリシー設定</w:t>
            </w:r>
          </w:p>
        </w:tc>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82BDE92" w14:textId="77777777" w:rsidR="00D13251" w:rsidRPr="00817074" w:rsidRDefault="00D13251" w:rsidP="00817074">
            <w:pPr>
              <w:pStyle w:val="TableParagraph"/>
              <w:jc w:val="center"/>
              <w:rPr>
                <w:b/>
                <w:bCs w:val="0"/>
                <w:color w:val="FFFFFF" w:themeColor="background1"/>
              </w:rPr>
            </w:pPr>
            <w:r w:rsidRPr="00817074">
              <w:rPr>
                <w:rFonts w:hint="eastAsia"/>
                <w:b/>
                <w:bCs w:val="0"/>
                <w:color w:val="FFFFFF" w:themeColor="background1"/>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60647DB" w14:textId="77777777" w:rsidR="00D13251" w:rsidRPr="00817074" w:rsidRDefault="00D13251" w:rsidP="00817074">
            <w:pPr>
              <w:pStyle w:val="TableParagraph"/>
              <w:jc w:val="center"/>
              <w:rPr>
                <w:b/>
                <w:bCs w:val="0"/>
                <w:color w:val="FFFFFF" w:themeColor="background1"/>
              </w:rPr>
            </w:pPr>
            <w:r w:rsidRPr="00817074">
              <w:rPr>
                <w:rFonts w:hint="eastAsia"/>
                <w:b/>
                <w:bCs w:val="0"/>
                <w:color w:val="FFFFFF" w:themeColor="background1"/>
              </w:rPr>
              <w:t>説明</w:t>
            </w:r>
          </w:p>
        </w:tc>
      </w:tr>
      <w:tr w:rsidR="00D13251" w:rsidRPr="00D13251" w14:paraId="74EB968D" w14:textId="77777777" w:rsidTr="003764A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5D930E" w14:textId="77777777" w:rsidR="00D13251" w:rsidRPr="00D13251" w:rsidRDefault="00D13251" w:rsidP="00817074">
            <w:pPr>
              <w:pStyle w:val="TableParagraph"/>
              <w:rPr>
                <w:color w:val="000000"/>
              </w:rPr>
            </w:pPr>
            <w:r w:rsidRPr="00D13251">
              <w:rPr>
                <w:rFonts w:hint="eastAsia"/>
                <w:color w:val="000000"/>
              </w:rPr>
              <w:t>カーネル DMA 保護と互換性のない外部デバイスの列挙ポリシー</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7DF4445" w14:textId="77777777" w:rsidR="00D13251" w:rsidRPr="00D13251" w:rsidRDefault="00D13251" w:rsidP="00817074">
            <w:pPr>
              <w:pStyle w:val="TableParagraph"/>
              <w:rPr>
                <w:color w:val="000000"/>
              </w:rPr>
            </w:pPr>
            <w:r w:rsidRPr="00D13251">
              <w:rPr>
                <w:rFonts w:hint="eastAsia"/>
                <w:color w:val="000000"/>
              </w:rPr>
              <w:t>有効</w:t>
            </w:r>
            <w:r w:rsidRPr="00D13251">
              <w:rPr>
                <w:rFonts w:hint="eastAsia"/>
                <w:color w:val="000000"/>
              </w:rPr>
              <w:br/>
              <w:t>オプション:列挙ポリシー</w:t>
            </w:r>
            <w:r w:rsidRPr="00D13251">
              <w:rPr>
                <w:rFonts w:hint="eastAsia"/>
                <w:color w:val="000000"/>
              </w:rPr>
              <w:br/>
              <w:t>すべて禁止</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4AF025" w14:textId="77777777" w:rsidR="00D13251" w:rsidRPr="00D13251" w:rsidRDefault="00D13251" w:rsidP="00817074">
            <w:pPr>
              <w:pStyle w:val="TableParagraph"/>
              <w:rPr>
                <w:color w:val="000000"/>
              </w:rPr>
            </w:pPr>
            <w:r w:rsidRPr="00D13251">
              <w:rPr>
                <w:rFonts w:hint="eastAsia"/>
                <w:color w:val="000000"/>
              </w:rPr>
              <w:t>DMA 再マッピングと互換性のない外部 DMA 対応デバイスの列挙ポリシー。このポリシーは、カーネル DMA 保護が有効されていて、かつシステムでサポートされている場合にのみ有効です。</w:t>
            </w:r>
          </w:p>
        </w:tc>
      </w:tr>
    </w:tbl>
    <w:p w14:paraId="68D3E0FC" w14:textId="77777777" w:rsidR="007963B1" w:rsidRPr="00D13251" w:rsidRDefault="007963B1" w:rsidP="004F5C89">
      <w:pPr>
        <w:spacing w:after="182"/>
      </w:pPr>
    </w:p>
    <w:p w14:paraId="654045C9" w14:textId="06FB1150" w:rsidR="004F5C89" w:rsidRDefault="004F5C89" w:rsidP="00AA25E3">
      <w:pPr>
        <w:pStyle w:val="4"/>
      </w:pPr>
      <w:r>
        <w:t xml:space="preserve">[コンピュータの構成]&gt;[ポリシー]&gt;[Windows の設定]&gt;[管理用テンプレート]&gt;[システム]&gt;[グループポリシー]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985"/>
        <w:gridCol w:w="1843"/>
        <w:gridCol w:w="5910"/>
      </w:tblGrid>
      <w:tr w:rsidR="00D13251" w:rsidRPr="00D13251" w14:paraId="6B0080D4" w14:textId="77777777" w:rsidTr="003764A5">
        <w:trPr>
          <w:tblHeader/>
        </w:trPr>
        <w:tc>
          <w:tcPr>
            <w:tcW w:w="19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6658C00" w14:textId="77777777" w:rsidR="00D13251" w:rsidRPr="00817074" w:rsidRDefault="00D13251" w:rsidP="00817074">
            <w:pPr>
              <w:pStyle w:val="TableParagraph"/>
              <w:jc w:val="center"/>
              <w:rPr>
                <w:b/>
                <w:bCs w:val="0"/>
                <w:color w:val="FFFFFF" w:themeColor="background1"/>
              </w:rPr>
            </w:pPr>
            <w:r w:rsidRPr="00817074">
              <w:rPr>
                <w:rFonts w:hint="eastAsia"/>
                <w:b/>
                <w:bCs w:val="0"/>
                <w:color w:val="FFFFFF" w:themeColor="background1"/>
              </w:rPr>
              <w:t>ポリシー設定</w:t>
            </w:r>
          </w:p>
        </w:tc>
        <w:tc>
          <w:tcPr>
            <w:tcW w:w="184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0B8C580" w14:textId="77777777" w:rsidR="00D13251" w:rsidRPr="00817074" w:rsidRDefault="00D13251" w:rsidP="00817074">
            <w:pPr>
              <w:pStyle w:val="TableParagraph"/>
              <w:jc w:val="center"/>
              <w:rPr>
                <w:b/>
                <w:bCs w:val="0"/>
                <w:color w:val="FFFFFF" w:themeColor="background1"/>
              </w:rPr>
            </w:pPr>
            <w:r w:rsidRPr="00817074">
              <w:rPr>
                <w:rFonts w:hint="eastAsia"/>
                <w:b/>
                <w:bCs w:val="0"/>
                <w:color w:val="FFFFFF" w:themeColor="background1"/>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B7D8FC0" w14:textId="77777777" w:rsidR="00D13251" w:rsidRPr="00817074" w:rsidRDefault="00D13251" w:rsidP="00817074">
            <w:pPr>
              <w:pStyle w:val="TableParagraph"/>
              <w:jc w:val="center"/>
              <w:rPr>
                <w:b/>
                <w:bCs w:val="0"/>
                <w:color w:val="FFFFFF" w:themeColor="background1"/>
              </w:rPr>
            </w:pPr>
            <w:r w:rsidRPr="00817074">
              <w:rPr>
                <w:rFonts w:hint="eastAsia"/>
                <w:b/>
                <w:bCs w:val="0"/>
                <w:color w:val="FFFFFF" w:themeColor="background1"/>
              </w:rPr>
              <w:t>説明</w:t>
            </w:r>
          </w:p>
        </w:tc>
      </w:tr>
      <w:tr w:rsidR="00D13251" w:rsidRPr="00D13251" w14:paraId="4885C46A" w14:textId="77777777" w:rsidTr="003764A5">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5B3B2E" w14:textId="77777777" w:rsidR="00D13251" w:rsidRPr="00D13251" w:rsidRDefault="00D13251" w:rsidP="00817074">
            <w:pPr>
              <w:pStyle w:val="TableParagraph"/>
              <w:rPr>
                <w:color w:val="000000"/>
              </w:rPr>
            </w:pPr>
            <w:r w:rsidRPr="00D13251">
              <w:rPr>
                <w:rFonts w:hint="eastAsia"/>
                <w:color w:val="000000"/>
              </w:rPr>
              <w:t>レジストリポリシーの処理を構成する</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6A04377" w14:textId="77777777" w:rsidR="00817074" w:rsidRDefault="00D13251" w:rsidP="00817074">
            <w:pPr>
              <w:pStyle w:val="TableParagraph"/>
              <w:rPr>
                <w:color w:val="000000"/>
              </w:rPr>
            </w:pPr>
            <w:r w:rsidRPr="00D13251">
              <w:rPr>
                <w:rFonts w:hint="eastAsia"/>
                <w:color w:val="000000"/>
              </w:rPr>
              <w:t>バックグランドで定期的に処理しているときは適用しない＝無効</w:t>
            </w:r>
          </w:p>
          <w:p w14:paraId="335B6AA8" w14:textId="77777777" w:rsidR="00817074" w:rsidRDefault="00817074" w:rsidP="00817074">
            <w:pPr>
              <w:pStyle w:val="TableParagraph"/>
              <w:rPr>
                <w:color w:val="000000"/>
              </w:rPr>
            </w:pPr>
          </w:p>
          <w:p w14:paraId="7FFA186B" w14:textId="3D48F7E9" w:rsidR="00D13251" w:rsidRPr="00D13251" w:rsidRDefault="00D13251" w:rsidP="00817074">
            <w:pPr>
              <w:pStyle w:val="TableParagraph"/>
              <w:rPr>
                <w:color w:val="000000"/>
              </w:rPr>
            </w:pPr>
            <w:r w:rsidRPr="00D13251">
              <w:rPr>
                <w:rFonts w:hint="eastAsia"/>
                <w:color w:val="000000"/>
              </w:rPr>
              <w:t>グループ ポリシー オブジェクトが変更されていなくても処理する＝有効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887B05D" w14:textId="77777777" w:rsidR="00D13251" w:rsidRPr="00D13251" w:rsidRDefault="00D13251" w:rsidP="00817074">
            <w:pPr>
              <w:pStyle w:val="TableParagraph"/>
              <w:rPr>
                <w:color w:val="000000"/>
              </w:rPr>
            </w:pPr>
            <w:r w:rsidRPr="00D13251">
              <w:rPr>
                <w:rFonts w:hint="eastAsia"/>
                <w:color w:val="000000"/>
              </w:rPr>
              <w:t>このポリシー設定では、レジストリ ポリシーをいつ更新するかを決定します。</w:t>
            </w:r>
            <w:r w:rsidRPr="00D13251">
              <w:rPr>
                <w:rFonts w:hint="eastAsia"/>
                <w:color w:val="000000"/>
              </w:rPr>
              <w:br/>
              <w:t>このポリシー設定は、[管理用テンプレート] フォルダーにあるすべてのポリシー、およびレジストリに値を格納しているその他のポリシーに影響します。この設定は、インストール時に設定されたレジストリ ポリシーを実装しているプログラムのカスタム設定よりも優先されます。</w:t>
            </w:r>
            <w:r w:rsidRPr="00D13251">
              <w:rPr>
                <w:rFonts w:hint="eastAsia"/>
                <w:color w:val="000000"/>
              </w:rPr>
              <w:br/>
              <w:t>このポリシー設定を有効にした場合、オプションを変更するためのチェック ボックスが利用できるようになります。このポリシー設定を無効にした場合、または構成しなかった場合は、システムに影響はありません。</w:t>
            </w:r>
            <w:r w:rsidRPr="00D13251">
              <w:rPr>
                <w:rFonts w:hint="eastAsia"/>
                <w:color w:val="000000"/>
              </w:rPr>
              <w:br/>
              <w:t>[バックグラウンドで定期的に処理しているときは適用しない] オプションを有効にした場合、コンピューターの使用中は関連するポリシーがバックグラウンドで更新されなくなります。バックグラウンドでの更新を無効にすると、再度ユーザーがログオンするか、システムを再起動するまでポリシーへの変更は適用されません。</w:t>
            </w:r>
            <w:r w:rsidRPr="00D13251">
              <w:rPr>
                <w:rFonts w:hint="eastAsia"/>
                <w:color w:val="000000"/>
              </w:rPr>
              <w:br/>
              <w:t>[グループ ポリシー オブジェクトが変更されていなくても処理する] オプションを使うと、ポリシーが変更されていない場合でも、ポリシーは更新されて再適用されます。変更されたときのみ更新するように指定できるポリシーは複数あります。しかし、ユーザーが変更した場合に備え、変更されていないポリシーであっても、必要なポリシー設定を再適用するなどの方法で更新することをお勧めします。</w:t>
            </w:r>
          </w:p>
        </w:tc>
      </w:tr>
    </w:tbl>
    <w:p w14:paraId="0F32B8B2" w14:textId="77777777" w:rsidR="007963B1" w:rsidRPr="00D13251" w:rsidRDefault="007963B1" w:rsidP="004F5C89">
      <w:pPr>
        <w:spacing w:after="182"/>
      </w:pPr>
    </w:p>
    <w:p w14:paraId="254BD62A" w14:textId="36AC6886" w:rsidR="004F5C89" w:rsidRDefault="004F5C89" w:rsidP="00AA25E3">
      <w:pPr>
        <w:pStyle w:val="4"/>
      </w:pPr>
      <w:r>
        <w:t xml:space="preserve">[コンピュータの構成]&gt;[ポリシー]&gt;[Windows の設定]&gt;[管理用テンプレート]&gt;[システム]&gt;[サービス コントロール マネージャーの設定]&gt;[セキュリティの設定]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843"/>
        <w:gridCol w:w="992"/>
        <w:gridCol w:w="6903"/>
      </w:tblGrid>
      <w:tr w:rsidR="00D13251" w:rsidRPr="00D13251" w14:paraId="0B88DE4E" w14:textId="77777777" w:rsidTr="003764A5">
        <w:trPr>
          <w:tblHeader/>
        </w:trPr>
        <w:tc>
          <w:tcPr>
            <w:tcW w:w="184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B20C96D" w14:textId="77777777" w:rsidR="00D13251" w:rsidRPr="00817074" w:rsidRDefault="00D13251" w:rsidP="00817074">
            <w:pPr>
              <w:pStyle w:val="TableParagraph"/>
              <w:jc w:val="center"/>
              <w:rPr>
                <w:b/>
                <w:bCs w:val="0"/>
                <w:color w:val="FFFFFF" w:themeColor="background1"/>
              </w:rPr>
            </w:pPr>
            <w:r w:rsidRPr="00817074">
              <w:rPr>
                <w:rFonts w:hint="eastAsia"/>
                <w:b/>
                <w:bCs w:val="0"/>
                <w:color w:val="FFFFFF" w:themeColor="background1"/>
              </w:rPr>
              <w:t>ポリシー設定</w:t>
            </w:r>
          </w:p>
        </w:tc>
        <w:tc>
          <w:tcPr>
            <w:tcW w:w="99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3DC3FC0" w14:textId="77777777" w:rsidR="00D13251" w:rsidRPr="00817074" w:rsidRDefault="00D13251" w:rsidP="00817074">
            <w:pPr>
              <w:pStyle w:val="TableParagraph"/>
              <w:jc w:val="center"/>
              <w:rPr>
                <w:b/>
                <w:bCs w:val="0"/>
                <w:color w:val="FFFFFF" w:themeColor="background1"/>
              </w:rPr>
            </w:pPr>
            <w:r w:rsidRPr="00817074">
              <w:rPr>
                <w:rFonts w:hint="eastAsia"/>
                <w:b/>
                <w:bCs w:val="0"/>
                <w:color w:val="FFFFFF" w:themeColor="background1"/>
              </w:rPr>
              <w:t>値</w:t>
            </w:r>
          </w:p>
        </w:tc>
        <w:tc>
          <w:tcPr>
            <w:tcW w:w="690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3868AD4" w14:textId="77777777" w:rsidR="00D13251" w:rsidRPr="00817074" w:rsidRDefault="00D13251" w:rsidP="00817074">
            <w:pPr>
              <w:pStyle w:val="TableParagraph"/>
              <w:jc w:val="center"/>
              <w:rPr>
                <w:b/>
                <w:bCs w:val="0"/>
                <w:color w:val="FFFFFF" w:themeColor="background1"/>
              </w:rPr>
            </w:pPr>
            <w:r w:rsidRPr="00817074">
              <w:rPr>
                <w:rFonts w:hint="eastAsia"/>
                <w:b/>
                <w:bCs w:val="0"/>
                <w:color w:val="FFFFFF" w:themeColor="background1"/>
              </w:rPr>
              <w:t>説明</w:t>
            </w:r>
          </w:p>
        </w:tc>
      </w:tr>
      <w:tr w:rsidR="00D13251" w:rsidRPr="00D13251" w14:paraId="4E5C7E81" w14:textId="77777777" w:rsidTr="003764A5">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C51068" w14:textId="77777777" w:rsidR="00D13251" w:rsidRPr="00D13251" w:rsidRDefault="00D13251" w:rsidP="00817074">
            <w:pPr>
              <w:pStyle w:val="TableParagraph"/>
              <w:rPr>
                <w:color w:val="000000"/>
              </w:rPr>
            </w:pPr>
            <w:r w:rsidRPr="00D13251">
              <w:rPr>
                <w:rFonts w:hint="eastAsia"/>
                <w:color w:val="000000"/>
              </w:rPr>
              <w:t>svchost.exe 軽減オプションを有効にする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F1336DA" w14:textId="77777777" w:rsidR="00D13251" w:rsidRPr="00D13251" w:rsidRDefault="00D13251" w:rsidP="00817074">
            <w:pPr>
              <w:pStyle w:val="TableParagraph"/>
              <w:rPr>
                <w:color w:val="000000"/>
              </w:rPr>
            </w:pPr>
            <w:r w:rsidRPr="00D13251">
              <w:rPr>
                <w:rFonts w:hint="eastAsia"/>
                <w:color w:val="000000"/>
              </w:rPr>
              <w:t>有効</w:t>
            </w:r>
          </w:p>
        </w:tc>
        <w:tc>
          <w:tcPr>
            <w:tcW w:w="69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F2C3791" w14:textId="77777777" w:rsidR="00D13251" w:rsidRPr="00D13251" w:rsidRDefault="00D13251" w:rsidP="00817074">
            <w:pPr>
              <w:pStyle w:val="TableParagraph"/>
              <w:rPr>
                <w:color w:val="000000"/>
              </w:rPr>
            </w:pPr>
            <w:r w:rsidRPr="00D13251">
              <w:rPr>
                <w:rFonts w:hint="eastAsia"/>
                <w:color w:val="000000"/>
              </w:rPr>
              <w:t>svchost.exeプロセスのプロセス軽減オプションを有効にします。</w:t>
            </w:r>
            <w:r w:rsidRPr="00D13251">
              <w:rPr>
                <w:rFonts w:hint="eastAsia"/>
                <w:color w:val="000000"/>
              </w:rPr>
              <w:br/>
              <w:t>このポリシー設定を有効にすると、svchost.exeプロセスでホストされている組み込みシステムサービスで、より厳しいセキュリティポリシーが有効になります。これには、これらのプロセスに読み込まれたすべてのバイナリにマイクロソフトによる署名を要求するポリシーと、動的に生成されたコードを許可しないポリシーが含まれます。</w:t>
            </w:r>
            <w:r w:rsidRPr="00D13251">
              <w:rPr>
                <w:rFonts w:hint="eastAsia"/>
                <w:color w:val="000000"/>
              </w:rPr>
              <w:br/>
              <w:t>このポリシー設定を無効にした場合、または構成しなかった場合、これらのより厳しいセキュリティ設定は適用されません。</w:t>
            </w:r>
          </w:p>
        </w:tc>
      </w:tr>
    </w:tbl>
    <w:p w14:paraId="0095E6B4" w14:textId="77777777" w:rsidR="007963B1" w:rsidRPr="00D13251" w:rsidRDefault="007963B1" w:rsidP="004F5C89">
      <w:pPr>
        <w:spacing w:after="182"/>
      </w:pPr>
    </w:p>
    <w:p w14:paraId="5DE7C2A7" w14:textId="198E3BB9" w:rsidR="004F5C89" w:rsidRDefault="004F5C89" w:rsidP="00AA25E3">
      <w:pPr>
        <w:pStyle w:val="4"/>
      </w:pPr>
      <w:r>
        <w:t xml:space="preserve">[コンピュータの構成]&gt;[ポリシー]&gt;[Windows の設定]&gt;[管理用テンプレート]&gt;[システム]&gt;[デバイスのインストールの制限]&gt;[デバイスのインストール]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68"/>
        <w:gridCol w:w="2268"/>
        <w:gridCol w:w="5202"/>
      </w:tblGrid>
      <w:tr w:rsidR="00B90D2D" w:rsidRPr="00B90D2D" w14:paraId="06C1CC6A" w14:textId="77777777" w:rsidTr="003764A5">
        <w:trPr>
          <w:tblHeader/>
        </w:trPr>
        <w:tc>
          <w:tcPr>
            <w:tcW w:w="226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D154D16" w14:textId="77777777" w:rsidR="00B90D2D" w:rsidRPr="00817074" w:rsidRDefault="00B90D2D" w:rsidP="00817074">
            <w:pPr>
              <w:pStyle w:val="TableParagraph"/>
              <w:jc w:val="center"/>
              <w:rPr>
                <w:b/>
                <w:bCs w:val="0"/>
                <w:color w:val="FFFFFF" w:themeColor="background1"/>
              </w:rPr>
            </w:pPr>
            <w:r w:rsidRPr="00817074">
              <w:rPr>
                <w:rFonts w:hint="eastAsia"/>
                <w:b/>
                <w:bCs w:val="0"/>
                <w:color w:val="FFFFFF" w:themeColor="background1"/>
              </w:rPr>
              <w:t>ポリシー設定</w:t>
            </w:r>
          </w:p>
        </w:tc>
        <w:tc>
          <w:tcPr>
            <w:tcW w:w="226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53B220E" w14:textId="77777777" w:rsidR="00B90D2D" w:rsidRPr="00817074" w:rsidRDefault="00B90D2D" w:rsidP="00817074">
            <w:pPr>
              <w:pStyle w:val="TableParagraph"/>
              <w:jc w:val="center"/>
              <w:rPr>
                <w:b/>
                <w:bCs w:val="0"/>
                <w:color w:val="FFFFFF" w:themeColor="background1"/>
              </w:rPr>
            </w:pPr>
            <w:r w:rsidRPr="00817074">
              <w:rPr>
                <w:rFonts w:hint="eastAsia"/>
                <w:b/>
                <w:bCs w:val="0"/>
                <w:color w:val="FFFFFF" w:themeColor="background1"/>
              </w:rPr>
              <w:t>値</w:t>
            </w:r>
          </w:p>
        </w:tc>
        <w:tc>
          <w:tcPr>
            <w:tcW w:w="520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8963D7E" w14:textId="77777777" w:rsidR="00B90D2D" w:rsidRPr="00817074" w:rsidRDefault="00B90D2D" w:rsidP="00817074">
            <w:pPr>
              <w:pStyle w:val="TableParagraph"/>
              <w:jc w:val="center"/>
              <w:rPr>
                <w:b/>
                <w:bCs w:val="0"/>
                <w:color w:val="FFFFFF" w:themeColor="background1"/>
              </w:rPr>
            </w:pPr>
            <w:r w:rsidRPr="00817074">
              <w:rPr>
                <w:rFonts w:hint="eastAsia"/>
                <w:b/>
                <w:bCs w:val="0"/>
                <w:color w:val="FFFFFF" w:themeColor="background1"/>
              </w:rPr>
              <w:t>説明</w:t>
            </w:r>
          </w:p>
        </w:tc>
      </w:tr>
      <w:tr w:rsidR="00B90D2D" w:rsidRPr="00B90D2D" w14:paraId="64CB61B0" w14:textId="77777777" w:rsidTr="003764A5">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3CBB67A" w14:textId="77777777" w:rsidR="00B90D2D" w:rsidRPr="00B90D2D" w:rsidRDefault="00B90D2D" w:rsidP="00817074">
            <w:pPr>
              <w:pStyle w:val="TableParagraph"/>
              <w:rPr>
                <w:color w:val="000000"/>
              </w:rPr>
            </w:pPr>
            <w:r w:rsidRPr="00B90D2D">
              <w:rPr>
                <w:rFonts w:hint="eastAsia"/>
                <w:color w:val="000000"/>
              </w:rPr>
              <w:t>これらのデバイス ID と一致するデバイスのインストールを禁止します</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9245A75" w14:textId="77777777" w:rsidR="00B90D2D" w:rsidRPr="00B90D2D" w:rsidRDefault="00B90D2D" w:rsidP="00817074">
            <w:pPr>
              <w:pStyle w:val="TableParagraph"/>
              <w:rPr>
                <w:color w:val="000000"/>
              </w:rPr>
            </w:pPr>
            <w:r w:rsidRPr="00B90D2D">
              <w:rPr>
                <w:rFonts w:hint="eastAsia"/>
                <w:color w:val="000000"/>
              </w:rPr>
              <w:t>有効</w:t>
            </w:r>
            <w:r w:rsidRPr="00B90D2D">
              <w:rPr>
                <w:rFonts w:hint="eastAsia"/>
                <w:color w:val="000000"/>
              </w:rPr>
              <w:br/>
              <w:t>[表示ボタン]をクリックし、禁止するハードウェアID、プラグ アンド プレイ互換 IDを入力する</w:t>
            </w:r>
            <w:r w:rsidRPr="00B90D2D">
              <w:rPr>
                <w:rFonts w:hint="eastAsia"/>
                <w:color w:val="000000"/>
              </w:rPr>
              <w:br/>
              <w:t>すでにインストールされている一致するデバイスにも適用されます= 有効</w:t>
            </w:r>
          </w:p>
        </w:tc>
        <w:tc>
          <w:tcPr>
            <w:tcW w:w="52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AF292D" w14:textId="77777777" w:rsidR="00B90D2D" w:rsidRPr="00B90D2D" w:rsidRDefault="00B90D2D" w:rsidP="00817074">
            <w:pPr>
              <w:pStyle w:val="TableParagraph"/>
              <w:rPr>
                <w:color w:val="000000"/>
              </w:rPr>
            </w:pPr>
            <w:r w:rsidRPr="00B90D2D">
              <w:rPr>
                <w:rFonts w:hint="eastAsia"/>
                <w:color w:val="000000"/>
              </w:rPr>
              <w:t>このポリシー設定を使用すると、WindowsがインストールできないデバイスのプラグアンドプレイハードウェアIDと互換性IDのリストを指定できます。このポリシー設定は、Windowsによるデバイスのインストールを許可する他のポリシー設定よりも優先されます。</w:t>
            </w:r>
            <w:r w:rsidRPr="00B90D2D">
              <w:rPr>
                <w:rFonts w:hint="eastAsia"/>
                <w:color w:val="000000"/>
              </w:rPr>
              <w:br/>
              <w:t>このポリシー設定を有効にすると、作成したリストにハードウェアIDまたは互換性IDが表示されるデバイスをWindowsがインストールできなくなります。</w:t>
            </w:r>
            <w:r w:rsidRPr="00B90D2D">
              <w:rPr>
                <w:rFonts w:hint="eastAsia"/>
                <w:color w:val="000000"/>
              </w:rPr>
              <w:br/>
              <w:t>リモートデスクトップサーバーでこのポリシー設定を有効にすると、ポリシー設定は、指定されたデバイスのリモートデスクトップクライアントからリモートデスクトップサーバーへのリダイレクトに影響します。このポリシー設定を無効にするか、未構成にした場合、他のポリシー設定で許可または禁止されているデバイスをインストールおよび更新できます。</w:t>
            </w:r>
          </w:p>
        </w:tc>
      </w:tr>
      <w:tr w:rsidR="00B90D2D" w:rsidRPr="00B90D2D" w14:paraId="073F128B" w14:textId="77777777" w:rsidTr="003764A5">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96F7B92" w14:textId="77777777" w:rsidR="00B90D2D" w:rsidRPr="00B90D2D" w:rsidRDefault="00B90D2D" w:rsidP="00817074">
            <w:pPr>
              <w:pStyle w:val="TableParagraph"/>
              <w:rPr>
                <w:color w:val="000000"/>
              </w:rPr>
            </w:pPr>
            <w:r w:rsidRPr="00B90D2D">
              <w:rPr>
                <w:rFonts w:hint="eastAsia"/>
                <w:color w:val="000000"/>
              </w:rPr>
              <w:t>これらのデバイス セットアップ クラスのドライバーを使用したデバイスのインストールを禁止する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E479AF" w14:textId="77777777" w:rsidR="00B90D2D" w:rsidRPr="00B90D2D" w:rsidRDefault="00B90D2D" w:rsidP="00817074">
            <w:pPr>
              <w:pStyle w:val="TableParagraph"/>
              <w:rPr>
                <w:color w:val="000000"/>
              </w:rPr>
            </w:pPr>
            <w:r w:rsidRPr="00B90D2D">
              <w:rPr>
                <w:rFonts w:hint="eastAsia"/>
                <w:color w:val="000000"/>
              </w:rPr>
              <w:t>有効</w:t>
            </w:r>
            <w:r w:rsidRPr="00B90D2D">
              <w:rPr>
                <w:rFonts w:hint="eastAsia"/>
                <w:color w:val="000000"/>
              </w:rPr>
              <w:br/>
              <w:t>[表示]ボタンをクリックし、デバイス セットアップ クラスを表す GUID を入力する</w:t>
            </w:r>
            <w:r w:rsidRPr="00B90D2D">
              <w:rPr>
                <w:rFonts w:hint="eastAsia"/>
                <w:color w:val="000000"/>
              </w:rPr>
              <w:br/>
              <w:t>既にインストールされている一致するデバイスにも適用されます=有効</w:t>
            </w:r>
          </w:p>
        </w:tc>
        <w:tc>
          <w:tcPr>
            <w:tcW w:w="52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1D331E" w14:textId="77777777" w:rsidR="00B90D2D" w:rsidRPr="00B90D2D" w:rsidRDefault="00B90D2D" w:rsidP="00817074">
            <w:pPr>
              <w:pStyle w:val="TableParagraph"/>
              <w:rPr>
                <w:color w:val="000000"/>
              </w:rPr>
            </w:pPr>
            <w:r w:rsidRPr="00B90D2D">
              <w:rPr>
                <w:rFonts w:hint="eastAsia"/>
                <w:color w:val="000000"/>
              </w:rPr>
              <w:t>このポリシー設定を使用すると、Windowsがインストールできないデバイスドライバーのデバイスセットアップクラスのグローバル一意識別子（GUID）の一覧を指定できます。</w:t>
            </w:r>
            <w:r w:rsidRPr="00B90D2D">
              <w:rPr>
                <w:rFonts w:hint="eastAsia"/>
                <w:color w:val="000000"/>
              </w:rPr>
              <w:br/>
              <w:t>このポリシー設定は、Windowsによるデバイスのインストールを許可する他のポリシー設定よりも優先されます。このポリシー設定を有効にすると、作成したリストにデバイスセットアップクラスGUIDが表示されるデバイスドライバーのインストールまたは更新がWindowsで禁止されます。リモートデスクトップサーバーでこのポリシー設定を有効にすると、ポリシー設定は、指定されたデバイスのリモートデスクトップクライアントからリモートデスクトップサーバーへのリダイレクトに影響します。</w:t>
            </w:r>
            <w:r w:rsidRPr="00B90D2D">
              <w:rPr>
                <w:rFonts w:hint="eastAsia"/>
                <w:color w:val="000000"/>
              </w:rPr>
              <w:br/>
              <w:t>このポリシー設定を無効にした場合、または構成しなかった場合、Windowsは他のポリシー設定で許可または禁止されているデバイスをインストールおよび更新できます。</w:t>
            </w:r>
          </w:p>
        </w:tc>
      </w:tr>
    </w:tbl>
    <w:p w14:paraId="5471CEDB" w14:textId="1897AE82" w:rsidR="004F5C89" w:rsidRDefault="0006789C" w:rsidP="002C5A7D">
      <w:pPr>
        <w:pStyle w:val="a"/>
        <w:ind w:left="820"/>
      </w:pPr>
      <w:r>
        <w:rPr>
          <w:rFonts w:hint="eastAsia"/>
        </w:rPr>
        <w:t>※</w:t>
      </w:r>
      <w:r w:rsidR="004F5C89">
        <w:rPr>
          <w:rFonts w:hint="eastAsia"/>
        </w:rPr>
        <w:t>グループポリシーを使用してデバイスのインストールを制御するためのステップバイステップガイド</w:t>
      </w:r>
      <w:r w:rsidR="000F6B6D">
        <w:rPr>
          <w:rStyle w:val="af5"/>
        </w:rPr>
        <w:footnoteReference w:id="23"/>
      </w:r>
    </w:p>
    <w:p w14:paraId="3429F07A" w14:textId="13CBECEB" w:rsidR="004F5C89" w:rsidRDefault="004F5C89" w:rsidP="00AA25E3">
      <w:pPr>
        <w:pStyle w:val="4"/>
      </w:pPr>
      <w:r>
        <w:t xml:space="preserve">[コンピュータの構成]&gt;[ポリシー]&gt;[Windows の設定]&gt;[管理用テンプレート]&gt;[システム]&gt;[リモートプロシージャコール]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843"/>
        <w:gridCol w:w="1418"/>
        <w:gridCol w:w="6477"/>
      </w:tblGrid>
      <w:tr w:rsidR="001879BA" w:rsidRPr="001879BA" w14:paraId="607E49E4" w14:textId="77777777" w:rsidTr="003764A5">
        <w:trPr>
          <w:tblHeader/>
        </w:trPr>
        <w:tc>
          <w:tcPr>
            <w:tcW w:w="184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07450F4" w14:textId="77777777" w:rsidR="001879BA" w:rsidRPr="00B94280" w:rsidRDefault="001879BA" w:rsidP="00B94280">
            <w:pPr>
              <w:pStyle w:val="TableParagraph"/>
              <w:jc w:val="center"/>
              <w:rPr>
                <w:color w:val="FFFFFF" w:themeColor="background1"/>
              </w:rPr>
            </w:pPr>
            <w:r w:rsidRPr="00B94280">
              <w:rPr>
                <w:rFonts w:hint="eastAsia"/>
                <w:color w:val="FFFFFF" w:themeColor="background1"/>
              </w:rPr>
              <w:t>ポリシー設定</w:t>
            </w:r>
          </w:p>
        </w:tc>
        <w:tc>
          <w:tcPr>
            <w:tcW w:w="141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9528892" w14:textId="77777777" w:rsidR="001879BA" w:rsidRPr="00B94280" w:rsidRDefault="001879BA" w:rsidP="00B94280">
            <w:pPr>
              <w:pStyle w:val="TableParagraph"/>
              <w:jc w:val="center"/>
              <w:rPr>
                <w:color w:val="FFFFFF" w:themeColor="background1"/>
              </w:rPr>
            </w:pPr>
            <w:r w:rsidRPr="00B94280">
              <w:rPr>
                <w:rFonts w:hint="eastAsia"/>
                <w:color w:val="FFFFFF" w:themeColor="background1"/>
              </w:rPr>
              <w:t>値</w:t>
            </w:r>
          </w:p>
        </w:tc>
        <w:tc>
          <w:tcPr>
            <w:tcW w:w="647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E4DFA0C" w14:textId="77777777" w:rsidR="001879BA" w:rsidRPr="00B94280" w:rsidRDefault="001879BA" w:rsidP="00B94280">
            <w:pPr>
              <w:pStyle w:val="TableParagraph"/>
              <w:jc w:val="center"/>
              <w:rPr>
                <w:color w:val="FFFFFF" w:themeColor="background1"/>
              </w:rPr>
            </w:pPr>
            <w:r w:rsidRPr="00B94280">
              <w:rPr>
                <w:rFonts w:hint="eastAsia"/>
                <w:color w:val="FFFFFF" w:themeColor="background1"/>
              </w:rPr>
              <w:t>説明</w:t>
            </w:r>
          </w:p>
        </w:tc>
      </w:tr>
      <w:tr w:rsidR="001879BA" w:rsidRPr="001879BA" w14:paraId="31890B72" w14:textId="77777777" w:rsidTr="003764A5">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E59E1F" w14:textId="77777777" w:rsidR="001879BA" w:rsidRPr="00B94280" w:rsidRDefault="001879BA" w:rsidP="00B94280">
            <w:pPr>
              <w:pStyle w:val="TableParagraph"/>
            </w:pPr>
            <w:r w:rsidRPr="00B94280">
              <w:rPr>
                <w:rFonts w:hint="eastAsia"/>
              </w:rPr>
              <w:t>認証されていない RPC クライアントを制限する</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EEFF37C" w14:textId="77777777" w:rsidR="001879BA" w:rsidRPr="00B94280" w:rsidRDefault="001879BA" w:rsidP="00B94280">
            <w:pPr>
              <w:pStyle w:val="TableParagraph"/>
            </w:pPr>
            <w:r w:rsidRPr="00B94280">
              <w:rPr>
                <w:rFonts w:hint="eastAsia"/>
              </w:rPr>
              <w:t>有効</w:t>
            </w:r>
            <w:r w:rsidRPr="00B94280">
              <w:rPr>
                <w:rFonts w:hint="eastAsia"/>
              </w:rPr>
              <w:br/>
              <w:t>[認証済み]</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65CCF4A" w14:textId="77777777" w:rsidR="001879BA" w:rsidRPr="00B94280" w:rsidRDefault="001879BA" w:rsidP="00B94280">
            <w:pPr>
              <w:pStyle w:val="TableParagraph"/>
            </w:pPr>
            <w:r w:rsidRPr="00B94280">
              <w:rPr>
                <w:rFonts w:hint="eastAsia"/>
              </w:rPr>
              <w:t>このポリシー設定は、すべての RPC アプリケーションに影響します。 ドメイン環境では、このポリシー設定はグループ ポリシーの処理自体を含む広範な機能に影響する可能性があるため、注意して使用する必要があります。 このポリシー設定の変更を元に戻す場合、影響するコンピューターごとに手動での操作が必要になることがあります。 このポリシー設定は、ドメイン コントローラーには適用しないでください。</w:t>
            </w:r>
            <w:r w:rsidRPr="00B94280">
              <w:rPr>
                <w:rFonts w:hint="eastAsia"/>
              </w:rPr>
              <w:br/>
              <w:t>このポリシー設定を無効にすると、RPC サーバー ランタイムは Windows クライアントでは [認証済み] の値を使用し、このポリシー設定をサポートする Windows Server バージョンでは [なし] の値を使用します。</w:t>
            </w:r>
            <w:r w:rsidRPr="00B94280">
              <w:rPr>
                <w:rFonts w:hint="eastAsia"/>
              </w:rPr>
              <w:br/>
              <w:t>このポリシー設定を構成しない場合、設定は無効のままになります。 RPC サーバー ランタイムは、Windows クライアントでは [認証済み] の値の使用が、このポリシー設定をサポートする Server SKU では [なし] の値の使用が有効にされた場合と同じように動作します。</w:t>
            </w:r>
            <w:r w:rsidRPr="00B94280">
              <w:rPr>
                <w:rFonts w:hint="eastAsia"/>
              </w:rPr>
              <w:br/>
              <w:t>このポリシー設定を有効にすると、コンピューター上の RPC サーバーに接続する、認証されていない RPC クライアントを制限するよう RPC サーバー ランタイムに指示します。サーバーとの通信時に名前付きパイプを使用している場合、または RPC セキュリティを使用している場合に、クライアントは認証済みとして認識されます。このポリシー設定で選択された値によっては、未認証のクライアントがアクセスできるよう明示的に要求した RPC インターフェイスは、この制限から除外される場合もあります。</w:t>
            </w:r>
            <w:r w:rsidRPr="00B94280">
              <w:rPr>
                <w:rFonts w:hint="eastAsia"/>
              </w:rPr>
              <w:br/>
              <w:t>-- [なし] では、このポリシー設定が適用されるコンピューター上で実行されている RPC サーバーへの、すべての RPC クライアントの接続を許可します。</w:t>
            </w:r>
            <w:r w:rsidRPr="00B94280">
              <w:rPr>
                <w:rFonts w:hint="eastAsia"/>
              </w:rPr>
              <w:br/>
              <w:t>-- [認証済み] では、このポリシー設定が適用されるコンピューター上で実行されている RPC サーバーへの、認証済み (前の定義による) の RPC クライアントのみの接続を許可します。除外を要求したインターフェイスは除外されます。</w:t>
            </w:r>
            <w:r w:rsidRPr="00B94280">
              <w:rPr>
                <w:rFonts w:hint="eastAsia"/>
              </w:rPr>
              <w:br/>
              <w:t>-- [認証済み (例外なし)] では、このポリシー設定が適用されるコンピューター上で実行されている RPC サーバーへの、認証済み (前の定義による) の RPC クライアントのみの接続を許可します。 例外は許可されません。</w:t>
            </w:r>
            <w:r w:rsidRPr="00B94280">
              <w:rPr>
                <w:rFonts w:hint="eastAsia"/>
              </w:rPr>
              <w:br/>
              <w:t>注: このポリシー設定は、システムが再起動されるまで適用されません。</w:t>
            </w:r>
          </w:p>
        </w:tc>
      </w:tr>
    </w:tbl>
    <w:p w14:paraId="5F0A5440" w14:textId="77777777" w:rsidR="00B90D2D" w:rsidRPr="001879BA" w:rsidRDefault="00B90D2D" w:rsidP="004F5C89">
      <w:pPr>
        <w:spacing w:after="182"/>
      </w:pPr>
    </w:p>
    <w:p w14:paraId="50BD6410" w14:textId="7E500630" w:rsidR="004F5C89" w:rsidRDefault="004F5C89" w:rsidP="00AA25E3">
      <w:pPr>
        <w:pStyle w:val="4"/>
      </w:pPr>
      <w:r>
        <w:t xml:space="preserve">[コンピュータの構成]&gt;[ポリシー]&gt;[Windows の設定]&gt;[管理用テンプレート]&gt;[システム]&gt;[起動時マルウェア対策]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985"/>
        <w:gridCol w:w="1984"/>
        <w:gridCol w:w="5769"/>
      </w:tblGrid>
      <w:tr w:rsidR="00D70E2B" w:rsidRPr="00D70E2B" w14:paraId="22A11F45" w14:textId="77777777" w:rsidTr="003764A5">
        <w:trPr>
          <w:tblHeader/>
        </w:trPr>
        <w:tc>
          <w:tcPr>
            <w:tcW w:w="19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23E518F" w14:textId="77777777" w:rsidR="00D70E2B" w:rsidRPr="00720978" w:rsidRDefault="00D70E2B" w:rsidP="00720978">
            <w:pPr>
              <w:pStyle w:val="TableParagraph"/>
              <w:jc w:val="center"/>
              <w:rPr>
                <w:b/>
                <w:bCs w:val="0"/>
                <w:color w:val="FFFFFF" w:themeColor="background1"/>
              </w:rPr>
            </w:pPr>
            <w:r w:rsidRPr="00720978">
              <w:rPr>
                <w:rFonts w:hint="eastAsia"/>
                <w:b/>
                <w:bCs w:val="0"/>
                <w:color w:val="FFFFFF" w:themeColor="background1"/>
              </w:rPr>
              <w:t>ポリシー設定</w:t>
            </w:r>
          </w:p>
        </w:tc>
        <w:tc>
          <w:tcPr>
            <w:tcW w:w="198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BCB8FEC" w14:textId="77777777" w:rsidR="00D70E2B" w:rsidRPr="00720978" w:rsidRDefault="00D70E2B" w:rsidP="00720978">
            <w:pPr>
              <w:pStyle w:val="TableParagraph"/>
              <w:jc w:val="center"/>
              <w:rPr>
                <w:b/>
                <w:bCs w:val="0"/>
                <w:color w:val="FFFFFF" w:themeColor="background1"/>
              </w:rPr>
            </w:pPr>
            <w:r w:rsidRPr="00720978">
              <w:rPr>
                <w:rFonts w:hint="eastAsia"/>
                <w:b/>
                <w:bCs w:val="0"/>
                <w:color w:val="FFFFFF" w:themeColor="background1"/>
              </w:rPr>
              <w:t>値</w:t>
            </w:r>
          </w:p>
        </w:tc>
        <w:tc>
          <w:tcPr>
            <w:tcW w:w="576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B5D3AAE" w14:textId="77777777" w:rsidR="00D70E2B" w:rsidRPr="00720978" w:rsidRDefault="00D70E2B" w:rsidP="00720978">
            <w:pPr>
              <w:pStyle w:val="TableParagraph"/>
              <w:jc w:val="center"/>
              <w:rPr>
                <w:b/>
                <w:bCs w:val="0"/>
                <w:color w:val="FFFFFF" w:themeColor="background1"/>
              </w:rPr>
            </w:pPr>
            <w:r w:rsidRPr="00720978">
              <w:rPr>
                <w:rFonts w:hint="eastAsia"/>
                <w:b/>
                <w:bCs w:val="0"/>
                <w:color w:val="FFFFFF" w:themeColor="background1"/>
              </w:rPr>
              <w:t>説明</w:t>
            </w:r>
          </w:p>
        </w:tc>
      </w:tr>
      <w:tr w:rsidR="00D70E2B" w:rsidRPr="00D70E2B" w14:paraId="6EAC83FA" w14:textId="77777777" w:rsidTr="003764A5">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396FC9" w14:textId="77777777" w:rsidR="00D70E2B" w:rsidRPr="00D70E2B" w:rsidRDefault="00D70E2B" w:rsidP="00720978">
            <w:pPr>
              <w:pStyle w:val="TableParagraph"/>
              <w:rPr>
                <w:color w:val="000000"/>
              </w:rPr>
            </w:pPr>
            <w:r w:rsidRPr="00D70E2B">
              <w:rPr>
                <w:rFonts w:hint="eastAsia"/>
                <w:color w:val="000000"/>
              </w:rPr>
              <w:t>ブート開始ドライバーの初期化ポリシー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824411" w14:textId="3FE9C21B" w:rsidR="00D70E2B" w:rsidRPr="00D70E2B" w:rsidRDefault="00D70E2B" w:rsidP="00720978">
            <w:pPr>
              <w:pStyle w:val="TableParagraph"/>
              <w:rPr>
                <w:color w:val="000000"/>
              </w:rPr>
            </w:pPr>
            <w:r w:rsidRPr="00D70E2B">
              <w:rPr>
                <w:rFonts w:hint="eastAsia"/>
                <w:color w:val="000000"/>
              </w:rPr>
              <w:t>有効</w:t>
            </w:r>
            <w:r w:rsidRPr="00D70E2B">
              <w:rPr>
                <w:rFonts w:hint="eastAsia"/>
                <w:color w:val="000000"/>
              </w:rPr>
              <w:br/>
              <w:t>良好、不明、および不良（ブートに不可欠）</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7A160C" w14:textId="77777777" w:rsidR="00D70E2B" w:rsidRPr="00D70E2B" w:rsidRDefault="00D70E2B" w:rsidP="00720978">
            <w:pPr>
              <w:pStyle w:val="TableParagraph"/>
              <w:rPr>
                <w:color w:val="000000"/>
              </w:rPr>
            </w:pPr>
            <w:r w:rsidRPr="00D70E2B">
              <w:rPr>
                <w:rFonts w:hint="eastAsia"/>
                <w:color w:val="000000"/>
              </w:rPr>
              <w:t>起動時マルウェア対策のブート開始ドライバーによって決定された分類に基づいて、どのブートスタートドライバーを初期化するかを指定できます。起動時マルウェア対策のブート開始ドライバーは、各ブート開始ドライバーについて次の分類を返すことができます。</w:t>
            </w:r>
            <w:r w:rsidRPr="00D70E2B">
              <w:rPr>
                <w:rFonts w:hint="eastAsia"/>
                <w:color w:val="000000"/>
              </w:rPr>
              <w:br/>
              <w:t>-良好：ドライバーは署名されており、改ざんされていません。</w:t>
            </w:r>
            <w:r w:rsidRPr="00D70E2B">
              <w:rPr>
                <w:rFonts w:hint="eastAsia"/>
                <w:color w:val="000000"/>
              </w:rPr>
              <w:br/>
              <w:t>-不良：ドライバーがマルウェアとして識別されました。既知の不良ドライバーの初期化を許可しないことをお勧めします。</w:t>
            </w:r>
            <w:r w:rsidRPr="00D70E2B">
              <w:rPr>
                <w:rFonts w:hint="eastAsia"/>
                <w:color w:val="000000"/>
              </w:rPr>
              <w:br/>
              <w:t>-不良（起動に不可欠）：ドライバーはマルウェアとして識別されましたが、コンピューターはこのドライバーをロードしないと正常に起動できません。</w:t>
            </w:r>
            <w:r w:rsidRPr="00D70E2B">
              <w:rPr>
                <w:rFonts w:hint="eastAsia"/>
                <w:color w:val="000000"/>
              </w:rPr>
              <w:br/>
              <w:t>-不明：このドライバーは、マルウェア検出アプリケーションによって証明されておらず、起動時マルウェア対策ブート開始ドライバーによって分類されていません。</w:t>
            </w:r>
            <w:r w:rsidRPr="00D70E2B">
              <w:rPr>
                <w:rFonts w:hint="eastAsia"/>
                <w:color w:val="000000"/>
              </w:rPr>
              <w:br/>
              <w:t>このポリシー設定を有効にすると、次回コンピューターを起動するときに初期化するブート開始ドライバーを選択できます。このポリシー設定を無効にした場合、または構成しなかった場合、正常、不明、または不良と判断されたブート開始ドライバーは初期化され、不良と判断されたドライバーの初期化はスキップされます。マルウェア検出アプリケーションに起動時マルウェア対策ブート開始ドライバーが含まれていない場合、または起動時マルウェア対策ブート開始ドライバーが無効になっている場合、この設定は効果がなく、すべてのブートスタートドライバーが初期化されます。</w:t>
            </w:r>
          </w:p>
        </w:tc>
      </w:tr>
    </w:tbl>
    <w:p w14:paraId="0E68CCB1" w14:textId="77777777" w:rsidR="00B90D2D" w:rsidRPr="00D70E2B" w:rsidRDefault="00B90D2D" w:rsidP="004F5C89">
      <w:pPr>
        <w:spacing w:after="182"/>
      </w:pPr>
    </w:p>
    <w:p w14:paraId="01972393" w14:textId="6A53080D" w:rsidR="004F5C89" w:rsidRDefault="004F5C89" w:rsidP="00AA25E3">
      <w:pPr>
        <w:pStyle w:val="4"/>
      </w:pPr>
      <w:r>
        <w:t xml:space="preserve">[コンピュータの構成]&gt;[ポリシー]&gt;[Windows の設定]&gt;[管理用テンプレート]&gt;[システム]&gt;[資格情報の委任]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2126"/>
        <w:gridCol w:w="5485"/>
      </w:tblGrid>
      <w:tr w:rsidR="00D70E2B" w:rsidRPr="00D70E2B" w14:paraId="6E8FDA64" w14:textId="77777777" w:rsidTr="003764A5">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5C50CF4" w14:textId="77777777" w:rsidR="00D70E2B" w:rsidRPr="00720978" w:rsidRDefault="00D70E2B" w:rsidP="00720978">
            <w:pPr>
              <w:pStyle w:val="TableParagraph"/>
              <w:jc w:val="center"/>
              <w:rPr>
                <w:b/>
                <w:bCs w:val="0"/>
                <w:color w:val="FFFFFF" w:themeColor="background1"/>
              </w:rPr>
            </w:pPr>
            <w:r w:rsidRPr="00720978">
              <w:rPr>
                <w:rFonts w:hint="eastAsia"/>
                <w:b/>
                <w:bCs w:val="0"/>
                <w:color w:val="FFFFFF" w:themeColor="background1"/>
              </w:rPr>
              <w:t>ポリシー設定</w:t>
            </w:r>
          </w:p>
        </w:tc>
        <w:tc>
          <w:tcPr>
            <w:tcW w:w="212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38EDC5C" w14:textId="77777777" w:rsidR="00D70E2B" w:rsidRPr="00720978" w:rsidRDefault="00D70E2B" w:rsidP="00720978">
            <w:pPr>
              <w:pStyle w:val="TableParagraph"/>
              <w:jc w:val="center"/>
              <w:rPr>
                <w:b/>
                <w:bCs w:val="0"/>
                <w:color w:val="FFFFFF" w:themeColor="background1"/>
              </w:rPr>
            </w:pPr>
            <w:r w:rsidRPr="00720978">
              <w:rPr>
                <w:rFonts w:hint="eastAsia"/>
                <w:b/>
                <w:bCs w:val="0"/>
                <w:color w:val="FFFFFF" w:themeColor="background1"/>
              </w:rPr>
              <w:t>値</w:t>
            </w:r>
          </w:p>
        </w:tc>
        <w:tc>
          <w:tcPr>
            <w:tcW w:w="54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AA888AB" w14:textId="77777777" w:rsidR="00D70E2B" w:rsidRPr="00720978" w:rsidRDefault="00D70E2B" w:rsidP="00720978">
            <w:pPr>
              <w:pStyle w:val="TableParagraph"/>
              <w:jc w:val="center"/>
              <w:rPr>
                <w:b/>
                <w:bCs w:val="0"/>
                <w:color w:val="FFFFFF" w:themeColor="background1"/>
              </w:rPr>
            </w:pPr>
            <w:r w:rsidRPr="00720978">
              <w:rPr>
                <w:rFonts w:hint="eastAsia"/>
                <w:b/>
                <w:bCs w:val="0"/>
                <w:color w:val="FFFFFF" w:themeColor="background1"/>
              </w:rPr>
              <w:t>説明</w:t>
            </w:r>
          </w:p>
        </w:tc>
      </w:tr>
      <w:tr w:rsidR="00D70E2B" w:rsidRPr="00D70E2B" w14:paraId="62473427" w14:textId="77777777" w:rsidTr="003764A5">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FBA191A" w14:textId="77777777" w:rsidR="00D70E2B" w:rsidRPr="00D70E2B" w:rsidRDefault="00D70E2B" w:rsidP="00720978">
            <w:pPr>
              <w:pStyle w:val="TableParagraph"/>
              <w:rPr>
                <w:color w:val="000000"/>
              </w:rPr>
            </w:pPr>
            <w:r w:rsidRPr="00D70E2B">
              <w:rPr>
                <w:rFonts w:hint="eastAsia"/>
                <w:color w:val="000000"/>
              </w:rPr>
              <w:t>リモートホストでエクスポート不可の資格情報の委任を許可する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61CE24" w14:textId="77777777" w:rsidR="00D70E2B" w:rsidRPr="00D70E2B" w:rsidRDefault="00D70E2B" w:rsidP="00720978">
            <w:pPr>
              <w:pStyle w:val="TableParagraph"/>
              <w:rPr>
                <w:color w:val="000000"/>
              </w:rPr>
            </w:pPr>
            <w:r w:rsidRPr="00D70E2B">
              <w:rPr>
                <w:rFonts w:hint="eastAsia"/>
                <w:color w:val="000000"/>
              </w:rPr>
              <w:t>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2E10CB" w14:textId="77777777" w:rsidR="00D70E2B" w:rsidRPr="00D70E2B" w:rsidRDefault="00D70E2B" w:rsidP="00720978">
            <w:pPr>
              <w:pStyle w:val="TableParagraph"/>
              <w:rPr>
                <w:color w:val="000000"/>
              </w:rPr>
            </w:pPr>
            <w:r w:rsidRPr="00D70E2B">
              <w:rPr>
                <w:rFonts w:hint="eastAsia"/>
                <w:color w:val="000000"/>
              </w:rPr>
              <w:t>資格情報の委任を使用する場合、デバイスはリモートホストに資格情報のエクスポート可能なバージョンを提供します。</w:t>
            </w:r>
            <w:r w:rsidRPr="00D70E2B">
              <w:rPr>
                <w:rFonts w:hint="eastAsia"/>
                <w:color w:val="000000"/>
              </w:rPr>
              <w:br/>
              <w:t>これにより、ユーザーはリモートホストの攻撃者からの資格情報の盗難のリスクにさらされます。このポリシー設定を有効にすると、ホストは制限付き管理モードまたはリモート資格情報ガードモードをサポートします。</w:t>
            </w:r>
          </w:p>
        </w:tc>
      </w:tr>
      <w:tr w:rsidR="00D70E2B" w:rsidRPr="00D70E2B" w14:paraId="142386B6" w14:textId="77777777" w:rsidTr="003764A5">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A8B866" w14:textId="77777777" w:rsidR="00D70E2B" w:rsidRPr="00D70E2B" w:rsidRDefault="00D70E2B" w:rsidP="00720978">
            <w:pPr>
              <w:pStyle w:val="TableParagraph"/>
              <w:rPr>
                <w:color w:val="000000"/>
              </w:rPr>
            </w:pPr>
            <w:r w:rsidRPr="00D70E2B">
              <w:rPr>
                <w:rFonts w:hint="eastAsia"/>
                <w:color w:val="000000"/>
              </w:rPr>
              <w:t>暗号化オラクルの修復</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B7010A" w14:textId="77777777" w:rsidR="00D70E2B" w:rsidRPr="00D70E2B" w:rsidRDefault="00D70E2B" w:rsidP="00720978">
            <w:pPr>
              <w:pStyle w:val="TableParagraph"/>
              <w:rPr>
                <w:color w:val="000000"/>
              </w:rPr>
            </w:pPr>
            <w:r w:rsidRPr="00D70E2B">
              <w:rPr>
                <w:rFonts w:hint="eastAsia"/>
                <w:color w:val="000000"/>
              </w:rPr>
              <w:t>更新済みクライアントの強制</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EAFAA42" w14:textId="77777777" w:rsidR="00D70E2B" w:rsidRPr="00D70E2B" w:rsidRDefault="00D70E2B" w:rsidP="00720978">
            <w:pPr>
              <w:pStyle w:val="TableParagraph"/>
              <w:rPr>
                <w:color w:val="000000"/>
              </w:rPr>
            </w:pPr>
            <w:r w:rsidRPr="00D70E2B">
              <w:rPr>
                <w:rFonts w:hint="eastAsia"/>
                <w:color w:val="000000"/>
              </w:rPr>
              <w:t xml:space="preserve">一部のバージョンの </w:t>
            </w:r>
            <w:proofErr w:type="spellStart"/>
            <w:r w:rsidRPr="00D70E2B">
              <w:rPr>
                <w:rFonts w:hint="eastAsia"/>
                <w:color w:val="000000"/>
              </w:rPr>
              <w:t>CredSSP</w:t>
            </w:r>
            <w:proofErr w:type="spellEnd"/>
            <w:r w:rsidRPr="00D70E2B">
              <w:rPr>
                <w:rFonts w:hint="eastAsia"/>
                <w:color w:val="000000"/>
              </w:rPr>
              <w:t xml:space="preserve"> プロトコルには、クライアントに対する暗号化オラクル攻撃を受けやすい脆弱性があります。</w:t>
            </w:r>
            <w:r w:rsidRPr="00D70E2B">
              <w:rPr>
                <w:rFonts w:hint="eastAsia"/>
                <w:color w:val="000000"/>
              </w:rPr>
              <w:br/>
              <w:t>このポリシーは、攻撃を受けやすいクライアントおよびサーバーとの互換性を制御します。このポリシーを使用すると、暗号化オラクル攻撃に対する脆弱性について、望ましい保護レベルを設定できます。</w:t>
            </w:r>
          </w:p>
        </w:tc>
      </w:tr>
    </w:tbl>
    <w:p w14:paraId="31A6F5B5" w14:textId="77777777" w:rsidR="00B90D2D" w:rsidRPr="00D70E2B" w:rsidRDefault="00B90D2D" w:rsidP="004F5C89">
      <w:pPr>
        <w:spacing w:after="182"/>
      </w:pPr>
    </w:p>
    <w:p w14:paraId="2204061E" w14:textId="0BFADAC2" w:rsidR="004F5C89" w:rsidRDefault="004F5C89" w:rsidP="00AA25E3">
      <w:pPr>
        <w:pStyle w:val="4"/>
      </w:pPr>
      <w:r>
        <w:t xml:space="preserve">[コンピュータの構成]&gt;[ポリシー]&gt;[Windows の設定]&gt;[管理用テンプレート]&gt;[システム]&gt;[電源の管理]&gt;[スリープの設定]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686"/>
        <w:gridCol w:w="850"/>
        <w:gridCol w:w="5202"/>
      </w:tblGrid>
      <w:tr w:rsidR="00817074" w:rsidRPr="00817074" w14:paraId="63C9B033" w14:textId="77777777" w:rsidTr="004F1181">
        <w:trPr>
          <w:tblHeader/>
        </w:trPr>
        <w:tc>
          <w:tcPr>
            <w:tcW w:w="368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4563218" w14:textId="77777777" w:rsidR="00817074" w:rsidRPr="00720978" w:rsidRDefault="00817074" w:rsidP="00720978">
            <w:pPr>
              <w:pStyle w:val="TableParagraph"/>
              <w:jc w:val="center"/>
              <w:rPr>
                <w:b/>
                <w:bCs w:val="0"/>
                <w:color w:val="FFFFFF" w:themeColor="background1"/>
              </w:rPr>
            </w:pPr>
            <w:r w:rsidRPr="00720978">
              <w:rPr>
                <w:rFonts w:hint="eastAsia"/>
                <w:b/>
                <w:bCs w:val="0"/>
                <w:color w:val="FFFFFF" w:themeColor="background1"/>
              </w:rPr>
              <w:t>ポリシー設定</w:t>
            </w:r>
          </w:p>
        </w:tc>
        <w:tc>
          <w:tcPr>
            <w:tcW w:w="8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9CCA361" w14:textId="77777777" w:rsidR="00817074" w:rsidRPr="00720978" w:rsidRDefault="00817074" w:rsidP="00720978">
            <w:pPr>
              <w:pStyle w:val="TableParagraph"/>
              <w:jc w:val="center"/>
              <w:rPr>
                <w:b/>
                <w:bCs w:val="0"/>
                <w:color w:val="FFFFFF" w:themeColor="background1"/>
              </w:rPr>
            </w:pPr>
            <w:r w:rsidRPr="00720978">
              <w:rPr>
                <w:rFonts w:hint="eastAsia"/>
                <w:b/>
                <w:bCs w:val="0"/>
                <w:color w:val="FFFFFF" w:themeColor="background1"/>
              </w:rPr>
              <w:t>値</w:t>
            </w:r>
          </w:p>
        </w:tc>
        <w:tc>
          <w:tcPr>
            <w:tcW w:w="520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AA47FDB" w14:textId="77777777" w:rsidR="00817074" w:rsidRPr="00720978" w:rsidRDefault="00817074" w:rsidP="00720978">
            <w:pPr>
              <w:pStyle w:val="TableParagraph"/>
              <w:jc w:val="center"/>
              <w:rPr>
                <w:b/>
                <w:bCs w:val="0"/>
                <w:color w:val="FFFFFF" w:themeColor="background1"/>
              </w:rPr>
            </w:pPr>
            <w:r w:rsidRPr="00720978">
              <w:rPr>
                <w:rFonts w:hint="eastAsia"/>
                <w:b/>
                <w:bCs w:val="0"/>
                <w:color w:val="FFFFFF" w:themeColor="background1"/>
              </w:rPr>
              <w:t>説明</w:t>
            </w:r>
          </w:p>
        </w:tc>
      </w:tr>
      <w:tr w:rsidR="00817074" w:rsidRPr="00817074" w14:paraId="6AADD044" w14:textId="77777777" w:rsidTr="004F1181">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B7984D8" w14:textId="77777777" w:rsidR="00817074" w:rsidRPr="00817074" w:rsidRDefault="00817074" w:rsidP="00720978">
            <w:pPr>
              <w:pStyle w:val="TableParagraph"/>
              <w:rPr>
                <w:color w:val="000000"/>
              </w:rPr>
            </w:pPr>
            <w:r w:rsidRPr="00817074">
              <w:rPr>
                <w:rFonts w:hint="eastAsia"/>
                <w:color w:val="000000"/>
              </w:rPr>
              <w:t>コンピューターのスリープ状態の解除時にパスワードを要求する（バッテリー使用時）</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FEA3707" w14:textId="77777777" w:rsidR="00817074" w:rsidRPr="00817074" w:rsidRDefault="00817074" w:rsidP="00720978">
            <w:pPr>
              <w:pStyle w:val="TableParagraph"/>
              <w:rPr>
                <w:color w:val="000000"/>
              </w:rPr>
            </w:pPr>
            <w:r w:rsidRPr="00817074">
              <w:rPr>
                <w:rFonts w:hint="eastAsia"/>
                <w:color w:val="000000"/>
              </w:rPr>
              <w:t>有効</w:t>
            </w:r>
          </w:p>
        </w:tc>
        <w:tc>
          <w:tcPr>
            <w:tcW w:w="52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74DB1E1" w14:textId="3F31173C" w:rsidR="00817074" w:rsidRPr="00817074" w:rsidRDefault="00817074" w:rsidP="00720978">
            <w:pPr>
              <w:pStyle w:val="TableParagraph"/>
              <w:rPr>
                <w:color w:val="000000"/>
              </w:rPr>
            </w:pPr>
            <w:r w:rsidRPr="00817074">
              <w:rPr>
                <w:rFonts w:hint="eastAsia"/>
                <w:color w:val="000000"/>
              </w:rPr>
              <w:t>システムがスリープから再開するときに、ユーザーにパスワードの入力を求めるかどうかを指定します</w:t>
            </w:r>
            <w:r>
              <w:rPr>
                <w:rFonts w:hint="eastAsia"/>
                <w:color w:val="000000"/>
              </w:rPr>
              <w:t>。</w:t>
            </w:r>
          </w:p>
        </w:tc>
      </w:tr>
      <w:tr w:rsidR="00817074" w:rsidRPr="00817074" w14:paraId="3753E20C" w14:textId="77777777" w:rsidTr="004F1181">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91B9E24" w14:textId="77777777" w:rsidR="00817074" w:rsidRPr="00817074" w:rsidRDefault="00817074" w:rsidP="00720978">
            <w:pPr>
              <w:pStyle w:val="TableParagraph"/>
              <w:rPr>
                <w:color w:val="000000"/>
              </w:rPr>
            </w:pPr>
            <w:r w:rsidRPr="00817074">
              <w:rPr>
                <w:rFonts w:hint="eastAsia"/>
                <w:color w:val="000000"/>
              </w:rPr>
              <w:t>コンピューターのスリープ状態の解除時にパスワードを要求する(電源接続時）</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8E91F6" w14:textId="77777777" w:rsidR="00817074" w:rsidRPr="00817074" w:rsidRDefault="00817074" w:rsidP="00720978">
            <w:pPr>
              <w:pStyle w:val="TableParagraph"/>
              <w:rPr>
                <w:color w:val="000000"/>
              </w:rPr>
            </w:pPr>
            <w:r w:rsidRPr="00817074">
              <w:rPr>
                <w:rFonts w:hint="eastAsia"/>
                <w:color w:val="000000"/>
              </w:rPr>
              <w:t>有効</w:t>
            </w:r>
          </w:p>
        </w:tc>
        <w:tc>
          <w:tcPr>
            <w:tcW w:w="52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F825DC4" w14:textId="59552C1E" w:rsidR="00817074" w:rsidRPr="00817074" w:rsidRDefault="00817074" w:rsidP="00720978">
            <w:pPr>
              <w:pStyle w:val="TableParagraph"/>
              <w:rPr>
                <w:color w:val="000000"/>
              </w:rPr>
            </w:pPr>
            <w:r w:rsidRPr="00817074">
              <w:rPr>
                <w:rFonts w:hint="eastAsia"/>
                <w:color w:val="000000"/>
              </w:rPr>
              <w:t>システムがスリープから再開するときに、ユーザーにパスワードの入力を求めるかどうかを指定します</w:t>
            </w:r>
            <w:r>
              <w:rPr>
                <w:rFonts w:hint="eastAsia"/>
                <w:color w:val="000000"/>
              </w:rPr>
              <w:t>。</w:t>
            </w:r>
          </w:p>
        </w:tc>
      </w:tr>
    </w:tbl>
    <w:p w14:paraId="0A7B98D0" w14:textId="77777777" w:rsidR="00B90D2D" w:rsidRPr="00817074" w:rsidRDefault="00B90D2D" w:rsidP="004F5C89">
      <w:pPr>
        <w:spacing w:after="182"/>
      </w:pPr>
    </w:p>
    <w:p w14:paraId="35FCF2B4" w14:textId="1213539E" w:rsidR="004F5C89" w:rsidRDefault="004F5C89" w:rsidP="00CE66EB">
      <w:pPr>
        <w:pStyle w:val="3"/>
        <w:spacing w:before="365"/>
        <w:ind w:left="840" w:hanging="840"/>
      </w:pPr>
      <w:bookmarkStart w:id="85" w:name="_Toc56588792"/>
      <w:r>
        <w:rPr>
          <w:rFonts w:hint="eastAsia"/>
        </w:rPr>
        <w:t>・</w:t>
      </w:r>
      <w:r>
        <w:t>L1 Windows コンポーネント</w:t>
      </w:r>
      <w:bookmarkEnd w:id="85"/>
    </w:p>
    <w:p w14:paraId="0893AC86" w14:textId="38876C98" w:rsidR="004F5C89" w:rsidRDefault="00720978" w:rsidP="00AA25E3">
      <w:pPr>
        <w:pStyle w:val="4"/>
      </w:pPr>
      <w:r>
        <w:t xml:space="preserve"> </w:t>
      </w:r>
      <w:r w:rsidR="004F5C89">
        <w:t xml:space="preserve">[コンピュータの構成]&gt;[ポリシー]&gt;[Windows の設定]&gt;[管理用テンプレート]&gt;[Windows コンポーネント]&gt;[BitLocker ドライブ暗号化]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694"/>
        <w:gridCol w:w="1701"/>
        <w:gridCol w:w="5343"/>
      </w:tblGrid>
      <w:tr w:rsidR="001A6333" w:rsidRPr="001A6333" w14:paraId="7AE64D6D"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9840C26" w14:textId="77777777" w:rsidR="001A6333" w:rsidRPr="00927432" w:rsidRDefault="001A6333" w:rsidP="00927432">
            <w:pPr>
              <w:pStyle w:val="TableParagraph"/>
              <w:jc w:val="center"/>
              <w:rPr>
                <w:b/>
                <w:bCs w:val="0"/>
                <w:color w:val="FFFFFF" w:themeColor="background1"/>
              </w:rPr>
            </w:pPr>
            <w:r w:rsidRPr="00927432">
              <w:rPr>
                <w:rFonts w:hint="eastAsia"/>
                <w:b/>
                <w:bCs w:val="0"/>
                <w:color w:val="FFFFFF" w:themeColor="background1"/>
              </w:rPr>
              <w:t>[ポリシー設定]</w:t>
            </w:r>
          </w:p>
        </w:tc>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9D30D56" w14:textId="77777777" w:rsidR="001A6333" w:rsidRPr="00927432" w:rsidRDefault="001A6333" w:rsidP="00927432">
            <w:pPr>
              <w:pStyle w:val="TableParagraph"/>
              <w:jc w:val="center"/>
              <w:rPr>
                <w:b/>
                <w:bCs w:val="0"/>
                <w:color w:val="FFFFFF" w:themeColor="background1"/>
              </w:rPr>
            </w:pPr>
            <w:r w:rsidRPr="00927432">
              <w:rPr>
                <w:rFonts w:hint="eastAsia"/>
                <w:b/>
                <w:bCs w:val="0"/>
                <w:color w:val="FFFFFF" w:themeColor="background1"/>
              </w:rPr>
              <w:t>[ポリシー値]</w:t>
            </w:r>
          </w:p>
        </w:tc>
        <w:tc>
          <w:tcPr>
            <w:tcW w:w="534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0B35591" w14:textId="77777777" w:rsidR="001A6333" w:rsidRPr="00927432" w:rsidRDefault="001A6333" w:rsidP="00927432">
            <w:pPr>
              <w:pStyle w:val="TableParagraph"/>
              <w:jc w:val="center"/>
              <w:rPr>
                <w:b/>
                <w:bCs w:val="0"/>
                <w:color w:val="FFFFFF" w:themeColor="background1"/>
              </w:rPr>
            </w:pPr>
            <w:r w:rsidRPr="00927432">
              <w:rPr>
                <w:rFonts w:hint="eastAsia"/>
                <w:b/>
                <w:bCs w:val="0"/>
                <w:color w:val="FFFFFF" w:themeColor="background1"/>
              </w:rPr>
              <w:t>[説明]</w:t>
            </w:r>
          </w:p>
        </w:tc>
      </w:tr>
      <w:tr w:rsidR="001A6333" w:rsidRPr="001A6333" w14:paraId="6CC541F9"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0353FD0" w14:textId="77777777" w:rsidR="001A6333" w:rsidRPr="001A6333" w:rsidRDefault="001A6333" w:rsidP="00927432">
            <w:pPr>
              <w:pStyle w:val="TableParagraph"/>
            </w:pPr>
            <w:r w:rsidRPr="001A6333">
              <w:rPr>
                <w:rFonts w:hint="eastAsia"/>
              </w:rPr>
              <w:t>このコンピューターがロックされているときに新しいDMA デバイスを無効にする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5DE05A0" w14:textId="77777777" w:rsidR="001A6333" w:rsidRPr="001A6333" w:rsidRDefault="001A6333" w:rsidP="00927432">
            <w:pPr>
              <w:pStyle w:val="TableParagraph"/>
            </w:pPr>
            <w:r w:rsidRPr="001A6333">
              <w:rPr>
                <w:rFonts w:hint="eastAsia"/>
              </w:rPr>
              <w:t>[有効]</w:t>
            </w:r>
          </w:p>
        </w:tc>
        <w:tc>
          <w:tcPr>
            <w:tcW w:w="53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8A96BA" w14:textId="675ADA38" w:rsidR="001A6333" w:rsidRPr="001A6333" w:rsidRDefault="001A6333" w:rsidP="00927432">
            <w:pPr>
              <w:pStyle w:val="TableParagraph"/>
            </w:pPr>
            <w:r w:rsidRPr="001A6333">
              <w:rPr>
                <w:rFonts w:hint="eastAsia"/>
              </w:rPr>
              <w:t>ユーザーがWindowsにログインするまで、すべてのThunderboltホットプラグ可能なPCIダウンストリームポートのダイレクトメモリアクセス（DMA）をブロックできます。</w:t>
            </w:r>
          </w:p>
        </w:tc>
      </w:tr>
    </w:tbl>
    <w:p w14:paraId="3E23B6E9" w14:textId="77777777" w:rsidR="00720978" w:rsidRDefault="00720978" w:rsidP="004F5C89">
      <w:pPr>
        <w:spacing w:after="182"/>
      </w:pPr>
    </w:p>
    <w:p w14:paraId="66F4927A" w14:textId="033BC942" w:rsidR="004F5C89" w:rsidRDefault="00720978" w:rsidP="00AA25E3">
      <w:pPr>
        <w:pStyle w:val="4"/>
      </w:pPr>
      <w:r>
        <w:t xml:space="preserve"> </w:t>
      </w:r>
      <w:r w:rsidR="004F5C89">
        <w:t xml:space="preserve">[コンピュータの構成]&gt;[ポリシー]&gt;[Windows の設定]&gt;[管理用テンプレート]&gt;[Windows コンポーネント]&gt;[BitLocker ドライブ暗号化]&gt;[オペレーティングシステムのドライブ]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1275"/>
        <w:gridCol w:w="6336"/>
      </w:tblGrid>
      <w:tr w:rsidR="009F3D15" w:rsidRPr="009F3D15" w14:paraId="43AF2C56" w14:textId="77777777" w:rsidTr="004F1181">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F23676C" w14:textId="77777777" w:rsidR="009F3D15" w:rsidRPr="00BA54A7" w:rsidRDefault="009F3D15" w:rsidP="00BA54A7">
            <w:pPr>
              <w:pStyle w:val="TableParagraph"/>
              <w:jc w:val="center"/>
              <w:rPr>
                <w:b/>
                <w:bCs w:val="0"/>
                <w:color w:val="FFFFFF" w:themeColor="background1"/>
              </w:rPr>
            </w:pPr>
            <w:r w:rsidRPr="00BA54A7">
              <w:rPr>
                <w:rFonts w:hint="eastAsia"/>
                <w:b/>
                <w:bCs w:val="0"/>
                <w:color w:val="FFFFFF" w:themeColor="background1"/>
              </w:rPr>
              <w:t>ポリシー設定</w:t>
            </w:r>
          </w:p>
        </w:tc>
        <w:tc>
          <w:tcPr>
            <w:tcW w:w="127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C436EE7" w14:textId="77777777" w:rsidR="009F3D15" w:rsidRPr="00BA54A7" w:rsidRDefault="009F3D15" w:rsidP="00BA54A7">
            <w:pPr>
              <w:pStyle w:val="TableParagraph"/>
              <w:jc w:val="center"/>
              <w:rPr>
                <w:b/>
                <w:bCs w:val="0"/>
                <w:color w:val="FFFFFF" w:themeColor="background1"/>
              </w:rPr>
            </w:pPr>
            <w:r w:rsidRPr="00BA54A7">
              <w:rPr>
                <w:rFonts w:hint="eastAsia"/>
                <w:b/>
                <w:bCs w:val="0"/>
                <w:color w:val="FFFFFF" w:themeColor="background1"/>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202777F" w14:textId="77777777" w:rsidR="009F3D15" w:rsidRPr="00BA54A7" w:rsidRDefault="009F3D15" w:rsidP="00BA54A7">
            <w:pPr>
              <w:pStyle w:val="TableParagraph"/>
              <w:jc w:val="center"/>
              <w:rPr>
                <w:b/>
                <w:bCs w:val="0"/>
                <w:color w:val="FFFFFF" w:themeColor="background1"/>
              </w:rPr>
            </w:pPr>
            <w:r w:rsidRPr="00BA54A7">
              <w:rPr>
                <w:rFonts w:hint="eastAsia"/>
                <w:b/>
                <w:bCs w:val="0"/>
                <w:color w:val="FFFFFF" w:themeColor="background1"/>
              </w:rPr>
              <w:t>説明</w:t>
            </w:r>
          </w:p>
        </w:tc>
      </w:tr>
      <w:tr w:rsidR="009F3D15" w:rsidRPr="009F3D15" w14:paraId="32000372" w14:textId="77777777" w:rsidTr="004F118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44B9FB" w14:textId="77777777" w:rsidR="009F3D15" w:rsidRPr="009F3D15" w:rsidRDefault="009F3D15" w:rsidP="00BA54A7">
            <w:pPr>
              <w:pStyle w:val="TableParagraph"/>
              <w:rPr>
                <w:color w:val="000000"/>
              </w:rPr>
            </w:pPr>
            <w:r w:rsidRPr="009F3D15">
              <w:rPr>
                <w:rFonts w:hint="eastAsia"/>
                <w:color w:val="000000"/>
              </w:rPr>
              <w:t>スタートアップの拡張 PIN を許可する</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19FAAC1" w14:textId="77777777" w:rsidR="009F3D15" w:rsidRPr="009F3D15" w:rsidRDefault="009F3D15" w:rsidP="00BA54A7">
            <w:pPr>
              <w:pStyle w:val="TableParagraph"/>
              <w:rPr>
                <w:color w:val="000000"/>
              </w:rPr>
            </w:pPr>
            <w:r w:rsidRPr="009F3D15">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66560D" w14:textId="77777777" w:rsidR="009F3D15" w:rsidRPr="009F3D15" w:rsidRDefault="009F3D15" w:rsidP="00BA54A7">
            <w:pPr>
              <w:pStyle w:val="TableParagraph"/>
              <w:rPr>
                <w:color w:val="000000"/>
              </w:rPr>
            </w:pPr>
            <w:r w:rsidRPr="009F3D15">
              <w:rPr>
                <w:rFonts w:hint="eastAsia"/>
                <w:color w:val="000000"/>
              </w:rPr>
              <w:t>BitLocker で拡張スタートアップ PIN を使用するかどうかを構成できます。</w:t>
            </w:r>
            <w:r w:rsidRPr="009F3D15">
              <w:rPr>
                <w:rFonts w:hint="eastAsia"/>
                <w:color w:val="000000"/>
              </w:rPr>
              <w:br/>
              <w:t>拡張スタートアップ PIN では、大文字と小文字、記号、数字、空白などの文字を使用できます。このポリシー設定は、BitLocker を有効にすると適用されます。</w:t>
            </w:r>
            <w:r w:rsidRPr="009F3D15">
              <w:rPr>
                <w:rFonts w:hint="eastAsia"/>
                <w:color w:val="000000"/>
              </w:rPr>
              <w:br/>
              <w:t>このポリシー設定を有効にした場合、すべての新しい BitLocker スタートアップ PIN のセットが拡張 PIN になります。</w:t>
            </w:r>
            <w:r w:rsidRPr="009F3D15">
              <w:rPr>
                <w:rFonts w:hint="eastAsia"/>
                <w:color w:val="000000"/>
              </w:rPr>
              <w:br/>
              <w:t>注意: コンピューターによっては、プリブート環境で拡張 PIN がサポートされていない場合もあります。BitLocker セットアップでシステム チェックを実行することを強くお勧めします。</w:t>
            </w:r>
          </w:p>
        </w:tc>
      </w:tr>
    </w:tbl>
    <w:p w14:paraId="0560458C" w14:textId="77777777" w:rsidR="001F5ECD" w:rsidRPr="009F3D15" w:rsidRDefault="001F5ECD" w:rsidP="009F3D15">
      <w:pPr>
        <w:spacing w:after="182"/>
        <w:ind w:firstLineChars="100" w:firstLine="200"/>
      </w:pPr>
    </w:p>
    <w:p w14:paraId="5AE080D7" w14:textId="4848F95D" w:rsidR="004F5C89" w:rsidRDefault="004F5C89" w:rsidP="00934BFE">
      <w:pPr>
        <w:pBdr>
          <w:top w:val="single" w:sz="4" w:space="1" w:color="auto"/>
          <w:left w:val="single" w:sz="4" w:space="4" w:color="auto"/>
          <w:bottom w:val="single" w:sz="4" w:space="1" w:color="auto"/>
          <w:right w:val="single" w:sz="4" w:space="4" w:color="auto"/>
        </w:pBdr>
        <w:spacing w:after="182"/>
      </w:pPr>
      <w:r>
        <w:t xml:space="preserve">[Windows コンポーネント]&gt;[Internet Explorer] </w:t>
      </w:r>
      <w:r w:rsidR="00934BFE">
        <w:rPr>
          <w:rFonts w:hint="eastAsia"/>
        </w:rPr>
        <w:t xml:space="preserve">は、13.13 </w:t>
      </w:r>
      <w:r>
        <w:rPr>
          <w:rFonts w:hint="eastAsia"/>
        </w:rPr>
        <w:t>・</w:t>
      </w:r>
      <w:r>
        <w:t xml:space="preserve">L1 Windows コンポーネントｰInternet Explorer </w:t>
      </w:r>
      <w:r w:rsidR="00934BFE">
        <w:rPr>
          <w:rFonts w:hint="eastAsia"/>
        </w:rPr>
        <w:t>を参照して下さい。</w:t>
      </w:r>
      <w:r>
        <w:t xml:space="preserve"> </w:t>
      </w:r>
    </w:p>
    <w:p w14:paraId="670F79C1" w14:textId="77777777" w:rsidR="001F5ECD" w:rsidRDefault="001F5ECD" w:rsidP="004F5C89">
      <w:pPr>
        <w:spacing w:after="182"/>
      </w:pPr>
    </w:p>
    <w:p w14:paraId="44BEA4CD" w14:textId="1FE0641B" w:rsidR="004F5C89" w:rsidRDefault="004F5C89" w:rsidP="00AA25E3">
      <w:pPr>
        <w:pStyle w:val="4"/>
      </w:pPr>
      <w:r>
        <w:t>[コンピュータの構成]&gt;[ポリシー]&gt;[Windows の設定]&gt;[管理用テンプレート]&gt;</w:t>
      </w:r>
      <w:r w:rsidR="001E6DF7">
        <w:t>[Windows コンポーネント]&gt;</w:t>
      </w:r>
      <w:r>
        <w:t xml:space="preserve">[Microsoft Edge]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1417"/>
        <w:gridCol w:w="6194"/>
      </w:tblGrid>
      <w:tr w:rsidR="00A3044B" w:rsidRPr="00A3044B" w14:paraId="5874A1DB" w14:textId="77777777" w:rsidTr="00B13E56">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8F8AEB7" w14:textId="77777777" w:rsidR="00A3044B" w:rsidRPr="00934BFE" w:rsidRDefault="00A3044B" w:rsidP="00934BFE">
            <w:pPr>
              <w:pStyle w:val="TableParagraph"/>
              <w:jc w:val="center"/>
              <w:rPr>
                <w:b/>
                <w:bCs w:val="0"/>
                <w:color w:val="FFFFFF" w:themeColor="background1"/>
              </w:rPr>
            </w:pPr>
            <w:r w:rsidRPr="00934BFE">
              <w:rPr>
                <w:rFonts w:hint="eastAsia"/>
                <w:b/>
                <w:bCs w:val="0"/>
                <w:color w:val="FFFFFF" w:themeColor="background1"/>
              </w:rPr>
              <w:t>ポリシー設定</w:t>
            </w:r>
          </w:p>
        </w:tc>
        <w:tc>
          <w:tcPr>
            <w:tcW w:w="141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7536B76" w14:textId="77777777" w:rsidR="00A3044B" w:rsidRPr="00934BFE" w:rsidRDefault="00A3044B" w:rsidP="00934BFE">
            <w:pPr>
              <w:pStyle w:val="TableParagraph"/>
              <w:jc w:val="center"/>
              <w:rPr>
                <w:b/>
                <w:bCs w:val="0"/>
                <w:color w:val="FFFFFF" w:themeColor="background1"/>
              </w:rPr>
            </w:pPr>
            <w:r w:rsidRPr="00934BFE">
              <w:rPr>
                <w:rFonts w:hint="eastAsia"/>
                <w:b/>
                <w:bCs w:val="0"/>
                <w:color w:val="FFFFFF" w:themeColor="background1"/>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64E6490" w14:textId="77777777" w:rsidR="00A3044B" w:rsidRPr="00934BFE" w:rsidRDefault="00A3044B" w:rsidP="00934BFE">
            <w:pPr>
              <w:pStyle w:val="TableParagraph"/>
              <w:jc w:val="center"/>
              <w:rPr>
                <w:b/>
                <w:bCs w:val="0"/>
                <w:color w:val="FFFFFF" w:themeColor="background1"/>
              </w:rPr>
            </w:pPr>
            <w:r w:rsidRPr="00934BFE">
              <w:rPr>
                <w:rFonts w:hint="eastAsia"/>
                <w:b/>
                <w:bCs w:val="0"/>
                <w:color w:val="FFFFFF" w:themeColor="background1"/>
              </w:rPr>
              <w:t>説明</w:t>
            </w:r>
          </w:p>
        </w:tc>
      </w:tr>
      <w:tr w:rsidR="00A3044B" w:rsidRPr="00A3044B" w14:paraId="2959E994" w14:textId="77777777" w:rsidTr="00B13E56">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723B95" w14:textId="77777777" w:rsidR="00A3044B" w:rsidRPr="00A3044B" w:rsidRDefault="00A3044B" w:rsidP="00934BFE">
            <w:pPr>
              <w:pStyle w:val="TableParagraph"/>
              <w:rPr>
                <w:color w:val="000000"/>
              </w:rPr>
            </w:pPr>
            <w:r w:rsidRPr="00A3044B">
              <w:rPr>
                <w:rFonts w:hint="eastAsia"/>
                <w:color w:val="000000"/>
              </w:rPr>
              <w:t>Cookie の構成</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64819E" w14:textId="77777777" w:rsidR="00A3044B" w:rsidRPr="00A3044B" w:rsidRDefault="00A3044B" w:rsidP="00934BFE">
            <w:pPr>
              <w:pStyle w:val="TableParagraph"/>
              <w:rPr>
                <w:color w:val="000000"/>
              </w:rPr>
            </w:pPr>
            <w:r w:rsidRPr="00A3044B">
              <w:rPr>
                <w:rFonts w:hint="eastAsia"/>
                <w:color w:val="000000"/>
              </w:rPr>
              <w:t>有効</w:t>
            </w:r>
            <w:r w:rsidRPr="00A3044B">
              <w:rPr>
                <w:rFonts w:hint="eastAsia"/>
                <w:color w:val="000000"/>
              </w:rPr>
              <w:br/>
              <w:t>オプション=すべての Cookie をブロックする</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4CD76F9" w14:textId="77777777" w:rsidR="00A3044B" w:rsidRPr="00A3044B" w:rsidRDefault="00A3044B" w:rsidP="00934BFE">
            <w:pPr>
              <w:pStyle w:val="TableParagraph"/>
              <w:rPr>
                <w:color w:val="000000"/>
              </w:rPr>
            </w:pPr>
            <w:r w:rsidRPr="00A3044B">
              <w:rPr>
                <w:rFonts w:hint="eastAsia"/>
                <w:color w:val="000000"/>
              </w:rPr>
              <w:t>この設定を有効にした場合は、次のいずれかを選択する必要があります。</w:t>
            </w:r>
            <w:r w:rsidRPr="00A3044B">
              <w:rPr>
                <w:rFonts w:hint="eastAsia"/>
                <w:color w:val="000000"/>
              </w:rPr>
              <w:br/>
              <w:t>-すべての Cookie を許可する (既定値): すべての Web サイトからのすべての Cookie を許可します。</w:t>
            </w:r>
            <w:r w:rsidRPr="00A3044B">
              <w:rPr>
                <w:rFonts w:hint="eastAsia"/>
                <w:color w:val="000000"/>
              </w:rPr>
              <w:br/>
              <w:t>-すべての Cookie をブロックする: すべての Web サイトからのすべての Cookie をブロックします。</w:t>
            </w:r>
            <w:r w:rsidRPr="00A3044B">
              <w:rPr>
                <w:rFonts w:hint="eastAsia"/>
                <w:color w:val="000000"/>
              </w:rPr>
              <w:br/>
              <w:t>-サード パーティの Cookie のみをブロックする: サード パーティの Web サイトからの Cookie のみをブロックします。</w:t>
            </w:r>
            <w:r w:rsidRPr="00A3044B">
              <w:rPr>
                <w:rFonts w:hint="eastAsia"/>
                <w:color w:val="000000"/>
              </w:rPr>
              <w:br/>
              <w:t>この設定を無効にした場合または構成しなかった場合は、すべての Web サイトからのすべての Cookie が許可されます。</w:t>
            </w:r>
            <w:r w:rsidRPr="00A3044B">
              <w:rPr>
                <w:rFonts w:hint="eastAsia"/>
                <w:color w:val="000000"/>
              </w:rPr>
              <w:br/>
              <w:t>注意: 本設定は運用に影響があるため、設定値はリスク受容も含めて検討してください。</w:t>
            </w:r>
          </w:p>
        </w:tc>
      </w:tr>
      <w:tr w:rsidR="00A3044B" w:rsidRPr="00A3044B" w14:paraId="4E159B54" w14:textId="77777777" w:rsidTr="00B13E56">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62924D" w14:textId="77777777" w:rsidR="00A3044B" w:rsidRPr="00A3044B" w:rsidRDefault="00A3044B" w:rsidP="00934BFE">
            <w:pPr>
              <w:pStyle w:val="TableParagraph"/>
            </w:pPr>
            <w:r w:rsidRPr="00A3044B">
              <w:rPr>
                <w:rFonts w:hint="eastAsia"/>
              </w:rPr>
              <w:t>WebRTC での Localhost IP アドレス使用の回避</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93955F" w14:textId="77777777" w:rsidR="00A3044B" w:rsidRPr="00A3044B" w:rsidRDefault="00A3044B" w:rsidP="00934BFE">
            <w:pPr>
              <w:pStyle w:val="TableParagraph"/>
            </w:pPr>
            <w:r w:rsidRPr="00A3044B">
              <w:rPr>
                <w:rFonts w:hint="eastAsia"/>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9D65207" w14:textId="77777777" w:rsidR="00A3044B" w:rsidRPr="00A3044B" w:rsidRDefault="00A3044B" w:rsidP="00934BFE">
            <w:pPr>
              <w:pStyle w:val="TableParagraph"/>
            </w:pPr>
            <w:r w:rsidRPr="00A3044B">
              <w:rPr>
                <w:rFonts w:hint="eastAsia"/>
              </w:rPr>
              <w:t xml:space="preserve">この設定を有効にした場合、WebRTC プロトコルを使用して電話をかける際に </w:t>
            </w:r>
            <w:proofErr w:type="spellStart"/>
            <w:r w:rsidRPr="00A3044B">
              <w:rPr>
                <w:rFonts w:hint="eastAsia"/>
              </w:rPr>
              <w:t>LocalHost</w:t>
            </w:r>
            <w:proofErr w:type="spellEnd"/>
            <w:r w:rsidRPr="00A3044B">
              <w:rPr>
                <w:rFonts w:hint="eastAsia"/>
              </w:rPr>
              <w:t xml:space="preserve"> IP アドレスは表示されません。</w:t>
            </w:r>
            <w:r w:rsidRPr="00A3044B">
              <w:rPr>
                <w:rFonts w:hint="eastAsia"/>
              </w:rPr>
              <w:br/>
              <w:t xml:space="preserve">この設定を無効にした場合または構成しなかった場合、WebRTC プロトコルを使用して電話をかける際に </w:t>
            </w:r>
            <w:proofErr w:type="spellStart"/>
            <w:r w:rsidRPr="00A3044B">
              <w:rPr>
                <w:rFonts w:hint="eastAsia"/>
              </w:rPr>
              <w:t>LocalHost</w:t>
            </w:r>
            <w:proofErr w:type="spellEnd"/>
            <w:r w:rsidRPr="00A3044B">
              <w:rPr>
                <w:rFonts w:hint="eastAsia"/>
              </w:rPr>
              <w:t xml:space="preserve"> IP アドレスが表示されます。</w:t>
            </w:r>
          </w:p>
        </w:tc>
      </w:tr>
      <w:tr w:rsidR="00A3044B" w:rsidRPr="00A3044B" w14:paraId="40B45605" w14:textId="77777777" w:rsidTr="00B13E56">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F4B59E" w14:textId="77777777" w:rsidR="00A3044B" w:rsidRPr="00A3044B" w:rsidRDefault="00A3044B" w:rsidP="00934BFE">
            <w:pPr>
              <w:pStyle w:val="TableParagraph"/>
            </w:pPr>
            <w:r w:rsidRPr="00A3044B">
              <w:rPr>
                <w:rFonts w:hint="eastAsia"/>
              </w:rPr>
              <w:t>Windows Defender SmartScreen を構成します</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FE8288C" w14:textId="77777777" w:rsidR="00A3044B" w:rsidRPr="00A3044B" w:rsidRDefault="00A3044B" w:rsidP="00934BFE">
            <w:pPr>
              <w:pStyle w:val="TableParagraph"/>
            </w:pPr>
            <w:r w:rsidRPr="00A3044B">
              <w:rPr>
                <w:rFonts w:hint="eastAsia"/>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68348A" w14:textId="77777777" w:rsidR="00A3044B" w:rsidRPr="00A3044B" w:rsidRDefault="00A3044B" w:rsidP="00934BFE">
            <w:pPr>
              <w:pStyle w:val="TableParagraph"/>
            </w:pPr>
            <w:r w:rsidRPr="00A3044B">
              <w:rPr>
                <w:rFonts w:hint="eastAsia"/>
              </w:rPr>
              <w:t>この設定を有効にした場合は、Windows Defender SmartScreen が有効になり、従業員が無効にすることはできません。</w:t>
            </w:r>
            <w:r w:rsidRPr="00A3044B">
              <w:rPr>
                <w:rFonts w:hint="eastAsia"/>
              </w:rPr>
              <w:br/>
              <w:t>この設定を無効にした場合は、Windows Defender SmartScreen が無効になり、従業員が有効にすることはできません。</w:t>
            </w:r>
            <w:r w:rsidRPr="00A3044B">
              <w:rPr>
                <w:rFonts w:hint="eastAsia"/>
              </w:rPr>
              <w:br/>
              <w:t>この設定を構成しなかった場合は、Windows Defender SmartScreen フィルターを使用するかどうかを従業員が選択できます。</w:t>
            </w:r>
          </w:p>
        </w:tc>
      </w:tr>
      <w:tr w:rsidR="00A3044B" w:rsidRPr="00A3044B" w14:paraId="489B24DE" w14:textId="77777777" w:rsidTr="00B13E56">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154C705" w14:textId="77777777" w:rsidR="00A3044B" w:rsidRPr="00A3044B" w:rsidRDefault="00A3044B" w:rsidP="00934BFE">
            <w:pPr>
              <w:pStyle w:val="TableParagraph"/>
            </w:pPr>
            <w:r w:rsidRPr="00A3044B">
              <w:rPr>
                <w:rFonts w:hint="eastAsia"/>
              </w:rPr>
              <w:t>サイトに関する Windows Defender SmartScreen プロンプトをバイパスしない</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63F66B" w14:textId="77777777" w:rsidR="00A3044B" w:rsidRPr="00A3044B" w:rsidRDefault="00A3044B" w:rsidP="00934BFE">
            <w:pPr>
              <w:pStyle w:val="TableParagraph"/>
            </w:pPr>
            <w:r w:rsidRPr="00A3044B">
              <w:rPr>
                <w:rFonts w:hint="eastAsia"/>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F1140D" w14:textId="77777777" w:rsidR="00A3044B" w:rsidRPr="00A3044B" w:rsidRDefault="00A3044B" w:rsidP="00934BFE">
            <w:pPr>
              <w:pStyle w:val="TableParagraph"/>
            </w:pPr>
            <w:r w:rsidRPr="00A3044B">
              <w:rPr>
                <w:rFonts w:hint="eastAsia"/>
              </w:rPr>
              <w:t>この設定を有効にした場合、従業員は Windows Defender SmartScreen の警告を無視できず、サイトへの移動がブロックされます。</w:t>
            </w:r>
            <w:r w:rsidRPr="00A3044B">
              <w:rPr>
                <w:rFonts w:hint="eastAsia"/>
              </w:rPr>
              <w:br/>
              <w:t>この設定を無効にした場合または構成しなかった場合、従業員は Windows Defender SmartScreen の警告を無視して、サイトに移動することができます。</w:t>
            </w:r>
          </w:p>
        </w:tc>
      </w:tr>
      <w:tr w:rsidR="00A3044B" w:rsidRPr="00A3044B" w14:paraId="2F7378AB" w14:textId="77777777" w:rsidTr="00B13E56">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E23317" w14:textId="77777777" w:rsidR="00A3044B" w:rsidRPr="00A3044B" w:rsidRDefault="00A3044B" w:rsidP="00934BFE">
            <w:pPr>
              <w:pStyle w:val="TableParagraph"/>
            </w:pPr>
            <w:r w:rsidRPr="00A3044B">
              <w:rPr>
                <w:rFonts w:hint="eastAsia"/>
              </w:rPr>
              <w:t>サイトをスタートにピン止めする際にライブ タイル情報の収集を Microsoft Edge に許可しない</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ACEB60C" w14:textId="77777777" w:rsidR="00A3044B" w:rsidRPr="00A3044B" w:rsidRDefault="00A3044B" w:rsidP="00934BFE">
            <w:pPr>
              <w:pStyle w:val="TableParagraph"/>
            </w:pPr>
            <w:r w:rsidRPr="00A3044B">
              <w:rPr>
                <w:rFonts w:hint="eastAsia"/>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72AC926" w14:textId="77777777" w:rsidR="00A3044B" w:rsidRPr="00A3044B" w:rsidRDefault="00A3044B" w:rsidP="00934BFE">
            <w:pPr>
              <w:pStyle w:val="TableParagraph"/>
            </w:pPr>
            <w:r w:rsidRPr="00A3044B">
              <w:rPr>
                <w:rFonts w:hint="eastAsia"/>
              </w:rPr>
              <w:t>この設定を有効にした場合、Microsoft Edge ではライブ タイルのメタデータが収集されず、ユーザーがライブ タイルをスタート メニューにピン留めする際に提供されるエクスペリエンスは最小限になります。</w:t>
            </w:r>
            <w:r w:rsidRPr="00A3044B">
              <w:rPr>
                <w:rFonts w:hint="eastAsia"/>
              </w:rPr>
              <w:br/>
              <w:t>この設定を無効にした場合、または構成しなかった場合、Microsoft Edge ではライブ タイルのメタデータが収集され、ユーザーがライブ タイルをスタート メニューにピン留めする際に、より完全なエクスペリエンスが提供されます。</w:t>
            </w:r>
          </w:p>
        </w:tc>
      </w:tr>
      <w:tr w:rsidR="00A3044B" w:rsidRPr="00A3044B" w14:paraId="72F57232" w14:textId="77777777" w:rsidTr="00B13E56">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BE904FF" w14:textId="77777777" w:rsidR="00A3044B" w:rsidRPr="00A3044B" w:rsidRDefault="00A3044B" w:rsidP="00934BFE">
            <w:pPr>
              <w:pStyle w:val="TableParagraph"/>
            </w:pPr>
            <w:r w:rsidRPr="00A3044B">
              <w:rPr>
                <w:rFonts w:hint="eastAsia"/>
              </w:rPr>
              <w:t>トラッキング拒否の構成</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71926A" w14:textId="77777777" w:rsidR="00A3044B" w:rsidRPr="00A3044B" w:rsidRDefault="00A3044B" w:rsidP="00934BFE">
            <w:pPr>
              <w:pStyle w:val="TableParagraph"/>
            </w:pPr>
            <w:r w:rsidRPr="00A3044B">
              <w:rPr>
                <w:rFonts w:hint="eastAsia"/>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10AB603" w14:textId="77777777" w:rsidR="00A3044B" w:rsidRPr="00A3044B" w:rsidRDefault="00A3044B" w:rsidP="00934BFE">
            <w:pPr>
              <w:pStyle w:val="TableParagraph"/>
            </w:pPr>
            <w:r w:rsidRPr="00A3044B">
              <w:rPr>
                <w:rFonts w:hint="eastAsia"/>
              </w:rPr>
              <w:t>この設定を有効にした場合は、トラッキング情報が要求される Web サイトにはトラッキング拒否要求が常に送信されます。</w:t>
            </w:r>
            <w:r w:rsidRPr="00A3044B">
              <w:rPr>
                <w:rFonts w:hint="eastAsia"/>
              </w:rPr>
              <w:br/>
              <w:t>この設定を無効にした場合は、トラッキング情報が要求される Web サイトにトラッキング拒否要求が送信されません。</w:t>
            </w:r>
            <w:r w:rsidRPr="00A3044B">
              <w:rPr>
                <w:rFonts w:hint="eastAsia"/>
              </w:rPr>
              <w:br/>
              <w:t>この設定を構成しなかった場合は、トラッキング情報が要求される Web サイトにトラッキング拒否要求を送信するかどうかを従業員が選択できます。</w:t>
            </w:r>
          </w:p>
        </w:tc>
      </w:tr>
      <w:tr w:rsidR="00A3044B" w:rsidRPr="00A3044B" w14:paraId="4EAE61D6" w14:textId="77777777" w:rsidTr="00B13E56">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D2AD196" w14:textId="77777777" w:rsidR="00A3044B" w:rsidRPr="00A3044B" w:rsidRDefault="00A3044B" w:rsidP="00934BFE">
            <w:pPr>
              <w:pStyle w:val="TableParagraph"/>
            </w:pPr>
            <w:r w:rsidRPr="00A3044B">
              <w:rPr>
                <w:rFonts w:hint="eastAsia"/>
              </w:rPr>
              <w:t>パスワードマネージャの構成</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B75735" w14:textId="77777777" w:rsidR="00A3044B" w:rsidRPr="00A3044B" w:rsidRDefault="00A3044B" w:rsidP="00934BFE">
            <w:pPr>
              <w:pStyle w:val="TableParagraph"/>
            </w:pPr>
            <w:r w:rsidRPr="00A3044B">
              <w:rPr>
                <w:rFonts w:hint="eastAsia"/>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A9985C9" w14:textId="77777777" w:rsidR="00A3044B" w:rsidRPr="00A3044B" w:rsidRDefault="00A3044B" w:rsidP="00934BFE">
            <w:pPr>
              <w:pStyle w:val="TableParagraph"/>
            </w:pPr>
            <w:r w:rsidRPr="00A3044B">
              <w:rPr>
                <w:rFonts w:hint="eastAsia"/>
              </w:rPr>
              <w:t>この設定を有効にした場合は、パスワード マネージャーを使用して従業員が自分のパスワードをローカル コンピューター上に保存できます。</w:t>
            </w:r>
            <w:r w:rsidRPr="00A3044B">
              <w:rPr>
                <w:rFonts w:hint="eastAsia"/>
              </w:rPr>
              <w:br/>
              <w:t>この設定を無効にした場合は、パスワード マネージャーを使用して従業員が自分のパスワードをローカル コンピューター上に保存することはできません。</w:t>
            </w:r>
            <w:r w:rsidRPr="00A3044B">
              <w:rPr>
                <w:rFonts w:hint="eastAsia"/>
              </w:rPr>
              <w:br/>
              <w:t>この設定を構成しなかった場合は、パスワード マネージャーを使用して自分のパスワードをローカル コンピューター上に保存するかどうかを従業員が選択できます。</w:t>
            </w:r>
          </w:p>
        </w:tc>
      </w:tr>
      <w:tr w:rsidR="00A3044B" w:rsidRPr="00A3044B" w14:paraId="0EE35564" w14:textId="77777777" w:rsidTr="00B13E56">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EC2536" w14:textId="77777777" w:rsidR="00A3044B" w:rsidRPr="00A3044B" w:rsidRDefault="00A3044B" w:rsidP="00934BFE">
            <w:pPr>
              <w:pStyle w:val="TableParagraph"/>
            </w:pPr>
            <w:r w:rsidRPr="00A3044B">
              <w:rPr>
                <w:rFonts w:hint="eastAsia"/>
              </w:rPr>
              <w:t>ファイルに関する Windows Defender SmartScreen プロンプトをバイパスしない</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5C53A0" w14:textId="77777777" w:rsidR="00A3044B" w:rsidRPr="00A3044B" w:rsidRDefault="00A3044B" w:rsidP="00934BFE">
            <w:pPr>
              <w:pStyle w:val="TableParagraph"/>
            </w:pPr>
            <w:r w:rsidRPr="00A3044B">
              <w:rPr>
                <w:rFonts w:hint="eastAsia"/>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900CDC8" w14:textId="77777777" w:rsidR="00A3044B" w:rsidRPr="00A3044B" w:rsidRDefault="00A3044B" w:rsidP="00934BFE">
            <w:pPr>
              <w:pStyle w:val="TableParagraph"/>
            </w:pPr>
            <w:r w:rsidRPr="00A3044B">
              <w:rPr>
                <w:rFonts w:hint="eastAsia"/>
              </w:rPr>
              <w:t>この設定を有効にした場合、従業員は Windows Defender SmartScreen の警告を無視できず、確認されていないファイルのダウンロードがブロックされます。</w:t>
            </w:r>
            <w:r w:rsidRPr="00A3044B">
              <w:rPr>
                <w:rFonts w:hint="eastAsia"/>
              </w:rPr>
              <w:br/>
              <w:t>この設定を無効にした場合または構成しなかった場合、従業員は Windows Defender SmartScreen の警告を無視して、ダウンロード プロセスを続行することができます。</w:t>
            </w:r>
          </w:p>
        </w:tc>
      </w:tr>
      <w:tr w:rsidR="00A3044B" w:rsidRPr="00A3044B" w14:paraId="3D941717" w14:textId="77777777" w:rsidTr="00B13E56">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4F87BD" w14:textId="77777777" w:rsidR="00A3044B" w:rsidRPr="00A3044B" w:rsidRDefault="00A3044B" w:rsidP="00934BFE">
            <w:pPr>
              <w:pStyle w:val="TableParagraph"/>
            </w:pPr>
            <w:r w:rsidRPr="00A3044B">
              <w:rPr>
                <w:rFonts w:hint="eastAsia"/>
              </w:rPr>
              <w:t>証明書エラーのオーバーライドを禁止する</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173029" w14:textId="77777777" w:rsidR="00A3044B" w:rsidRPr="00A3044B" w:rsidRDefault="00A3044B" w:rsidP="00934BFE">
            <w:pPr>
              <w:pStyle w:val="TableParagraph"/>
            </w:pPr>
            <w:r w:rsidRPr="00A3044B">
              <w:rPr>
                <w:rFonts w:hint="eastAsia"/>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49F47D9" w14:textId="77777777" w:rsidR="00A3044B" w:rsidRPr="00A3044B" w:rsidRDefault="00A3044B" w:rsidP="00934BFE">
            <w:pPr>
              <w:pStyle w:val="TableParagraph"/>
            </w:pPr>
            <w:r w:rsidRPr="00A3044B">
              <w:rPr>
                <w:rFonts w:hint="eastAsia"/>
              </w:rPr>
              <w:t>Web セキュリティ証明書は、ユーザーの移動先サイトが正当であることを確認するために使用され、状況によってはデータが暗号化されます。このポリシーを使用すると、SSL エラーがあるサイトに対するセキュリティ警告をユーザーがバイパスすることを禁止するかどうかを指定できます。</w:t>
            </w:r>
            <w:r w:rsidRPr="00A3044B">
              <w:rPr>
                <w:rFonts w:hint="eastAsia"/>
              </w:rPr>
              <w:br/>
              <w:t>有効にすると、証明書エラーのオーバーライドは許可されません。</w:t>
            </w:r>
            <w:r w:rsidRPr="00A3044B">
              <w:rPr>
                <w:rFonts w:hint="eastAsia"/>
              </w:rPr>
              <w:br/>
              <w:t>無効または未構成の場合は、証明書エラーのオーバーライドが許可されます。</w:t>
            </w:r>
          </w:p>
        </w:tc>
      </w:tr>
      <w:tr w:rsidR="00A3044B" w:rsidRPr="00A3044B" w14:paraId="204622D5" w14:textId="77777777" w:rsidTr="00B13E56">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546AAE2" w14:textId="77777777" w:rsidR="00A3044B" w:rsidRPr="00A3044B" w:rsidRDefault="00A3044B" w:rsidP="00934BFE">
            <w:pPr>
              <w:pStyle w:val="TableParagraph"/>
            </w:pPr>
            <w:r w:rsidRPr="00A3044B">
              <w:rPr>
                <w:rFonts w:hint="eastAsia"/>
              </w:rPr>
              <w:t>書籍ライブラリの構成の更新を許可する</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168C73" w14:textId="77777777" w:rsidR="00A3044B" w:rsidRPr="00A3044B" w:rsidRDefault="00A3044B" w:rsidP="00934BFE">
            <w:pPr>
              <w:pStyle w:val="TableParagraph"/>
            </w:pPr>
            <w:r w:rsidRPr="00A3044B">
              <w:rPr>
                <w:rFonts w:hint="eastAsia"/>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16E46F" w14:textId="77777777" w:rsidR="00A3044B" w:rsidRPr="00A3044B" w:rsidRDefault="00A3044B" w:rsidP="00934BFE">
            <w:pPr>
              <w:pStyle w:val="TableParagraph"/>
            </w:pPr>
            <w:r w:rsidRPr="00A3044B">
              <w:rPr>
                <w:rFonts w:hint="eastAsia"/>
              </w:rPr>
              <w:t>この設定を有効にするか (既定値)、構成しなかった場合は、Microsoft Edge は自動的に書籍ライブラリの構成データを更新します。</w:t>
            </w:r>
            <w:r w:rsidRPr="00A3044B">
              <w:rPr>
                <w:rFonts w:hint="eastAsia"/>
              </w:rPr>
              <w:br/>
              <w:t>この設定を無効にすると、Microsoft Edge は書籍ライブラリの更新された構成データを自動的にダウンロードしません。</w:t>
            </w:r>
          </w:p>
        </w:tc>
      </w:tr>
    </w:tbl>
    <w:p w14:paraId="71E9045C" w14:textId="77777777" w:rsidR="001F5ECD" w:rsidRPr="00A3044B" w:rsidRDefault="001F5ECD" w:rsidP="004F5C89">
      <w:pPr>
        <w:spacing w:after="182"/>
      </w:pPr>
    </w:p>
    <w:p w14:paraId="45CB8FC7" w14:textId="39D745B3" w:rsidR="004F5C89" w:rsidRDefault="004F5C89" w:rsidP="00AA25E3">
      <w:pPr>
        <w:pStyle w:val="4"/>
      </w:pPr>
      <w:r>
        <w:t>[コンピュータの構成]&gt;[ポリシー]&gt;[Windows の設定]&gt;[管理用テンプレート]&gt;</w:t>
      </w:r>
      <w:r w:rsidR="001E6DF7">
        <w:t>[Windows コンポーネント]&gt;</w:t>
      </w:r>
      <w:r>
        <w:t xml:space="preserve">[RSSフィード]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1417"/>
        <w:gridCol w:w="6194"/>
      </w:tblGrid>
      <w:tr w:rsidR="00A3044B" w:rsidRPr="00A3044B" w14:paraId="09DCBE3F" w14:textId="77777777" w:rsidTr="009C76F8">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0FBC036" w14:textId="77777777" w:rsidR="00A3044B" w:rsidRPr="003727DA" w:rsidRDefault="00A3044B" w:rsidP="003727DA">
            <w:pPr>
              <w:pStyle w:val="TableParagraph"/>
              <w:jc w:val="center"/>
              <w:rPr>
                <w:b/>
                <w:bCs w:val="0"/>
                <w:color w:val="FFFFFF" w:themeColor="background1"/>
              </w:rPr>
            </w:pPr>
            <w:r w:rsidRPr="003727DA">
              <w:rPr>
                <w:rFonts w:hint="eastAsia"/>
                <w:b/>
                <w:bCs w:val="0"/>
                <w:color w:val="FFFFFF" w:themeColor="background1"/>
              </w:rPr>
              <w:t>ポリシー設定</w:t>
            </w:r>
          </w:p>
        </w:tc>
        <w:tc>
          <w:tcPr>
            <w:tcW w:w="141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5098075" w14:textId="77777777" w:rsidR="00A3044B" w:rsidRPr="003727DA" w:rsidRDefault="00A3044B" w:rsidP="003727DA">
            <w:pPr>
              <w:pStyle w:val="TableParagraph"/>
              <w:jc w:val="center"/>
              <w:rPr>
                <w:b/>
                <w:bCs w:val="0"/>
                <w:color w:val="FFFFFF" w:themeColor="background1"/>
              </w:rPr>
            </w:pPr>
            <w:r w:rsidRPr="003727DA">
              <w:rPr>
                <w:rFonts w:hint="eastAsia"/>
                <w:b/>
                <w:bCs w:val="0"/>
                <w:color w:val="FFFFFF" w:themeColor="background1"/>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891BBC0" w14:textId="77777777" w:rsidR="00A3044B" w:rsidRPr="003727DA" w:rsidRDefault="00A3044B" w:rsidP="003727DA">
            <w:pPr>
              <w:pStyle w:val="TableParagraph"/>
              <w:jc w:val="center"/>
              <w:rPr>
                <w:b/>
                <w:bCs w:val="0"/>
                <w:color w:val="FFFFFF" w:themeColor="background1"/>
              </w:rPr>
            </w:pPr>
            <w:r w:rsidRPr="003727DA">
              <w:rPr>
                <w:rFonts w:hint="eastAsia"/>
                <w:b/>
                <w:bCs w:val="0"/>
                <w:color w:val="FFFFFF" w:themeColor="background1"/>
              </w:rPr>
              <w:t>説明</w:t>
            </w:r>
          </w:p>
        </w:tc>
      </w:tr>
      <w:tr w:rsidR="00A3044B" w:rsidRPr="00A3044B" w14:paraId="2C0C979A" w14:textId="77777777" w:rsidTr="009C76F8">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7B3659" w14:textId="77777777" w:rsidR="00A3044B" w:rsidRPr="00A3044B" w:rsidRDefault="00A3044B" w:rsidP="003727DA">
            <w:pPr>
              <w:pStyle w:val="TableParagraph"/>
              <w:rPr>
                <w:color w:val="000000"/>
              </w:rPr>
            </w:pPr>
            <w:r w:rsidRPr="00A3044B">
              <w:rPr>
                <w:rFonts w:hint="eastAsia"/>
                <w:color w:val="000000"/>
              </w:rPr>
              <w:t>添付ファイルのダウンロードを禁止する</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E0EEC4" w14:textId="77777777" w:rsidR="00A3044B" w:rsidRPr="00A3044B" w:rsidRDefault="00A3044B" w:rsidP="003727DA">
            <w:pPr>
              <w:pStyle w:val="TableParagraph"/>
              <w:rPr>
                <w:color w:val="000000"/>
              </w:rPr>
            </w:pPr>
            <w:r w:rsidRPr="00A3044B">
              <w:rPr>
                <w:rFonts w:hint="eastAsia"/>
                <w:color w:val="000000"/>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134A78D" w14:textId="77777777" w:rsidR="00A3044B" w:rsidRPr="00A3044B" w:rsidRDefault="00A3044B" w:rsidP="003727DA">
            <w:pPr>
              <w:pStyle w:val="TableParagraph"/>
              <w:rPr>
                <w:color w:val="000000"/>
              </w:rPr>
            </w:pPr>
            <w:r w:rsidRPr="00A3044B">
              <w:rPr>
                <w:rFonts w:hint="eastAsia"/>
                <w:color w:val="000000"/>
              </w:rPr>
              <w:t>このポリシー設定は、ユーザーがフィードからユーザーのコンピューターに添付ファイルをダウンロードできないようにします。このポリシー設定を有効にすると、ユーザーはフィードのプロパティページから添付ファイルをダウンロードするようにフィード同期エンジンを設定できません。開発者は、Feed APIを使用してダウンロード設定を変更することはできません。このポリシー設定を無効にするか、未構成にした場合、ユーザーは、フィードのプロパティページから添付ファイルをダウンロードするようにフィード同期エンジンを設定できます。開発者は、Feed APIを使用してダウンロード設定を変更できます。</w:t>
            </w:r>
          </w:p>
        </w:tc>
      </w:tr>
    </w:tbl>
    <w:p w14:paraId="2C898113" w14:textId="77777777" w:rsidR="001F5ECD" w:rsidRPr="00A3044B" w:rsidRDefault="001F5ECD" w:rsidP="004F5C89">
      <w:pPr>
        <w:spacing w:after="182"/>
      </w:pPr>
    </w:p>
    <w:p w14:paraId="3A6B61D8" w14:textId="2F99F95F" w:rsidR="004F5C89" w:rsidRDefault="004F5C89" w:rsidP="00AA25E3">
      <w:pPr>
        <w:pStyle w:val="4"/>
      </w:pPr>
      <w:r>
        <w:t>[コンピュータの構成]&gt;[ポリシー]&gt;[Windows の設定]&gt;[管理用テンプレート]&gt;</w:t>
      </w:r>
      <w:r w:rsidR="001E6DF7">
        <w:t>[Windows コンポーネント]&gt;</w:t>
      </w:r>
      <w:r>
        <w:t xml:space="preserve">[Windows Defender SmartScreen]&gt;[Microsoft Edge]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A3044B" w:rsidRPr="00A3044B" w14:paraId="32C81174"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D10B9A7" w14:textId="77777777" w:rsidR="00A3044B" w:rsidRPr="003727DA" w:rsidRDefault="00A3044B" w:rsidP="003727DA">
            <w:pPr>
              <w:pStyle w:val="TableParagraph"/>
              <w:jc w:val="center"/>
              <w:rPr>
                <w:b/>
                <w:bCs w:val="0"/>
                <w:color w:val="FFFFFF" w:themeColor="background1"/>
              </w:rPr>
            </w:pPr>
            <w:r w:rsidRPr="003727DA">
              <w:rPr>
                <w:rFonts w:hint="eastAsia"/>
                <w:b/>
                <w:bCs w:val="0"/>
                <w:color w:val="FFFFFF" w:themeColor="background1"/>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5AF264B" w14:textId="77777777" w:rsidR="00A3044B" w:rsidRPr="003727DA" w:rsidRDefault="00A3044B" w:rsidP="003727DA">
            <w:pPr>
              <w:pStyle w:val="TableParagraph"/>
              <w:jc w:val="center"/>
              <w:rPr>
                <w:b/>
                <w:bCs w:val="0"/>
                <w:color w:val="FFFFFF" w:themeColor="background1"/>
              </w:rPr>
            </w:pPr>
            <w:r w:rsidRPr="003727DA">
              <w:rPr>
                <w:rFonts w:hint="eastAsia"/>
                <w:b/>
                <w:bCs w:val="0"/>
                <w:color w:val="FFFFFF" w:themeColor="background1"/>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B5CD0ED" w14:textId="77777777" w:rsidR="00A3044B" w:rsidRPr="003727DA" w:rsidRDefault="00A3044B" w:rsidP="003727DA">
            <w:pPr>
              <w:pStyle w:val="TableParagraph"/>
              <w:jc w:val="center"/>
              <w:rPr>
                <w:b/>
                <w:bCs w:val="0"/>
                <w:color w:val="FFFFFF" w:themeColor="background1"/>
              </w:rPr>
            </w:pPr>
            <w:r w:rsidRPr="003727DA">
              <w:rPr>
                <w:rFonts w:hint="eastAsia"/>
                <w:b/>
                <w:bCs w:val="0"/>
                <w:color w:val="FFFFFF" w:themeColor="background1"/>
              </w:rPr>
              <w:t>説明</w:t>
            </w:r>
          </w:p>
        </w:tc>
      </w:tr>
      <w:tr w:rsidR="00A3044B" w:rsidRPr="00A3044B" w14:paraId="056434BF"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5264A2" w14:textId="77777777" w:rsidR="00A3044B" w:rsidRPr="00A3044B" w:rsidRDefault="00A3044B" w:rsidP="003727DA">
            <w:pPr>
              <w:pStyle w:val="TableParagraph"/>
              <w:rPr>
                <w:color w:val="000000"/>
              </w:rPr>
            </w:pPr>
            <w:r w:rsidRPr="00A3044B">
              <w:rPr>
                <w:rFonts w:hint="eastAsia"/>
                <w:color w:val="000000"/>
              </w:rPr>
              <w:t>Windows Defender SmartScreen を構成します</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EB7E5B" w14:textId="77777777" w:rsidR="00A3044B" w:rsidRPr="00A3044B" w:rsidRDefault="00A3044B" w:rsidP="003727DA">
            <w:pPr>
              <w:pStyle w:val="TableParagraph"/>
              <w:rPr>
                <w:color w:val="000000"/>
              </w:rPr>
            </w:pPr>
            <w:r w:rsidRPr="00A3044B">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C5B4B4A" w14:textId="77777777" w:rsidR="00A3044B" w:rsidRPr="00A3044B" w:rsidRDefault="00A3044B" w:rsidP="003727DA">
            <w:pPr>
              <w:pStyle w:val="TableParagraph"/>
              <w:rPr>
                <w:color w:val="000000"/>
              </w:rPr>
            </w:pPr>
            <w:r w:rsidRPr="00A3044B">
              <w:rPr>
                <w:rFonts w:hint="eastAsia"/>
                <w:color w:val="000000"/>
              </w:rPr>
              <w:t>Windows Defender SmartScreenをオンまたはオフにします。</w:t>
            </w:r>
            <w:r w:rsidRPr="00A3044B">
              <w:rPr>
                <w:rFonts w:hint="eastAsia"/>
                <w:color w:val="000000"/>
              </w:rPr>
              <w:br/>
              <w:t>SmartScreenは、インターネットからダウンロードされた潜在的に悪意のあるプログラムを実行する前にユーザーに警告することにより、PCを保護します。この警告は、インターネットからダウンロードされたアプリを実行する前に表示されるインタースティシャルダイアログとして表示され、認識されないか、悪意があることがわかっています。疑わしいと思われないアプリのダイアログは表示されません。この機能が有効になっているPCで実行されるファイルおよびプログラムに関する情報がマイクロソフトに送信されます。このポリシーを有効にすると、すべてのユーザーに対してSmartScreenが有効になります。</w:t>
            </w:r>
          </w:p>
        </w:tc>
      </w:tr>
    </w:tbl>
    <w:p w14:paraId="471836A8" w14:textId="77777777" w:rsidR="001F5ECD" w:rsidRPr="00A3044B" w:rsidRDefault="001F5ECD" w:rsidP="004F5C89">
      <w:pPr>
        <w:spacing w:after="182"/>
      </w:pPr>
    </w:p>
    <w:p w14:paraId="6381F940" w14:textId="4D33CA43" w:rsidR="004F5C89" w:rsidRDefault="004F5C89" w:rsidP="00AA25E3">
      <w:pPr>
        <w:pStyle w:val="4"/>
      </w:pPr>
      <w:r>
        <w:t>[コンピュータの構成]&gt;[ポリシー]&gt;[Windows の設定]&gt;[管理用テンプレート]&gt;</w:t>
      </w:r>
      <w:r w:rsidR="001E6DF7">
        <w:t>[Windows コンポーネント]&gt;</w:t>
      </w:r>
      <w:r>
        <w:t xml:space="preserve">[Windows Defender SmartScreen]&gt;[エクスプローラー] </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93"/>
        <w:gridCol w:w="1701"/>
        <w:gridCol w:w="6336"/>
      </w:tblGrid>
      <w:tr w:rsidR="00D77734" w:rsidRPr="00D77734" w14:paraId="51CC350F" w14:textId="77777777" w:rsidTr="00932590">
        <w:trPr>
          <w:tblHeader/>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70CF81E" w14:textId="77777777" w:rsidR="00D77734" w:rsidRPr="003727DA" w:rsidRDefault="00D77734" w:rsidP="003727DA">
            <w:pPr>
              <w:pStyle w:val="TableParagraph"/>
              <w:jc w:val="center"/>
              <w:rPr>
                <w:b/>
                <w:bCs w:val="0"/>
                <w:color w:val="FFFFFF" w:themeColor="background1"/>
              </w:rPr>
            </w:pPr>
            <w:r w:rsidRPr="003727DA">
              <w:rPr>
                <w:b/>
                <w:bCs w:val="0"/>
                <w:color w:val="FFFFFF" w:themeColor="background1"/>
              </w:rPr>
              <w:t>ポリシー設定</w:t>
            </w:r>
          </w:p>
        </w:tc>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79767F8" w14:textId="77777777" w:rsidR="00D77734" w:rsidRPr="003727DA" w:rsidRDefault="00D77734" w:rsidP="003727DA">
            <w:pPr>
              <w:pStyle w:val="TableParagraph"/>
              <w:jc w:val="center"/>
              <w:rPr>
                <w:b/>
                <w:bCs w:val="0"/>
                <w:color w:val="FFFFFF" w:themeColor="background1"/>
              </w:rPr>
            </w:pPr>
            <w:r w:rsidRPr="003727DA">
              <w:rPr>
                <w:b/>
                <w:bCs w:val="0"/>
                <w:color w:val="FFFFFF" w:themeColor="background1"/>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67C8376" w14:textId="77777777" w:rsidR="00D77734" w:rsidRPr="003727DA" w:rsidRDefault="00D77734" w:rsidP="003727DA">
            <w:pPr>
              <w:pStyle w:val="TableParagraph"/>
              <w:jc w:val="center"/>
              <w:rPr>
                <w:b/>
                <w:bCs w:val="0"/>
                <w:color w:val="FFFFFF" w:themeColor="background1"/>
              </w:rPr>
            </w:pPr>
            <w:r w:rsidRPr="003727DA">
              <w:rPr>
                <w:b/>
                <w:bCs w:val="0"/>
                <w:color w:val="FFFFFF" w:themeColor="background1"/>
              </w:rPr>
              <w:t>説明</w:t>
            </w:r>
          </w:p>
        </w:tc>
      </w:tr>
      <w:tr w:rsidR="00D77734" w:rsidRPr="00D77734" w14:paraId="32EBC8A2" w14:textId="77777777" w:rsidTr="00C1541C">
        <w:trPr>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1C6F92" w14:textId="77777777" w:rsidR="00D77734" w:rsidRPr="00D77734" w:rsidRDefault="00D77734" w:rsidP="003727DA">
            <w:pPr>
              <w:pStyle w:val="TableParagraph"/>
              <w:rPr>
                <w:color w:val="000000"/>
              </w:rPr>
            </w:pPr>
            <w:r w:rsidRPr="00D77734">
              <w:rPr>
                <w:color w:val="000000"/>
              </w:rPr>
              <w:t>Windows Defender SmartScreen を構成する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F0F5D4" w14:textId="77777777" w:rsidR="00D77734" w:rsidRPr="00D77734" w:rsidRDefault="00D77734" w:rsidP="003727DA">
            <w:pPr>
              <w:pStyle w:val="TableParagraph"/>
              <w:rPr>
                <w:color w:val="000000"/>
              </w:rPr>
            </w:pPr>
            <w:r w:rsidRPr="00D77734">
              <w:rPr>
                <w:color w:val="000000"/>
              </w:rPr>
              <w:t>有効</w:t>
            </w:r>
            <w:r w:rsidRPr="00D77734">
              <w:rPr>
                <w:color w:val="000000"/>
              </w:rPr>
              <w:br/>
              <w:t>オプション：警告してバイパスを回避</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138BED" w14:textId="77777777" w:rsidR="00D77734" w:rsidRPr="00D77734" w:rsidRDefault="00D77734" w:rsidP="003727DA">
            <w:pPr>
              <w:pStyle w:val="TableParagraph"/>
              <w:rPr>
                <w:color w:val="000000"/>
              </w:rPr>
            </w:pPr>
            <w:r w:rsidRPr="00D77734">
              <w:rPr>
                <w:color w:val="000000"/>
              </w:rPr>
              <w:t>Windows Defender SmartScreen をオンまたはオフにします。SmartScreen は、インターネットからダウンロードされた潜在的に悪意のあるプログラムを実行する前にユーザーに警告することにより、PCを保護します。この警告は、インターネットからダウンロードされたアプリを実行する前に表示されるインタースティシャルダイアログとして表示され、認識されないか、悪意があることがわかっています。疑わしいと思われないアプリのダイアログは表示されません。この機能が有効になっているPCで実行されるファイルおよびプログラムに関する情報がマイクロソフトに送信されます。このポリシーを有効にすると、すべてのユーザーに対してSmartScreen が有効になります。その動作は、次のオプションで制御できます。</w:t>
            </w:r>
            <w:r w:rsidRPr="00D77734">
              <w:rPr>
                <w:color w:val="000000"/>
              </w:rPr>
              <w:br/>
              <w:t>-警告してバイパスを防ぐ</w:t>
            </w:r>
            <w:r w:rsidRPr="00D77734">
              <w:rPr>
                <w:color w:val="000000"/>
              </w:rPr>
              <w:br/>
              <w:t>-警告</w:t>
            </w:r>
            <w:r w:rsidRPr="00D77734">
              <w:rPr>
                <w:color w:val="000000"/>
              </w:rPr>
              <w:br/>
              <w:t>「警告とバイパス回避」オプションを使用してこのポリシーを有効にすると、SmartScreen のダイアログでは、警告を無視してアプリを実行するオプションがユーザーに表示されません。SmartScreen は、アプリを次に実行しようとすると警告を表示し続けます。「警告」オプションを使用してこのポリシーを有効にすると、SmartScreen のダイアログは、アプリが疑わしいとユーザーに警告しますが、ユーザーは警告を無視してアプリを実行できます。ユーザーが SmartScreen にアプリを実行するように指示した場合、SmartScreen はそのアプリについてユーザーに再度警告しません。このポリシーを無効にすると、SmartScreen はすべてのユーザーに対して無効になります。インターネットから疑わしいアプリを実行しようとしても、ユーザーに警告は表示されません。このポリシーを構成しない場合、SmartScreen はデフォルトで有効になりますが、ユーザーは設定を変更できます。</w:t>
            </w:r>
          </w:p>
        </w:tc>
      </w:tr>
    </w:tbl>
    <w:p w14:paraId="68E41B3A" w14:textId="77777777" w:rsidR="001F5ECD" w:rsidRPr="00D77734" w:rsidRDefault="001F5ECD" w:rsidP="004F5C89">
      <w:pPr>
        <w:spacing w:after="182"/>
      </w:pPr>
    </w:p>
    <w:p w14:paraId="65F57F13" w14:textId="7108A01A" w:rsidR="004F5C89" w:rsidRDefault="004F5C89" w:rsidP="00AA25E3">
      <w:pPr>
        <w:pStyle w:val="4"/>
      </w:pPr>
      <w:r>
        <w:t>[コンピュータの構成]&gt;[ポリシー]&gt;[Windows の設定]&gt;[管理用テンプレート]&gt;</w:t>
      </w:r>
      <w:r w:rsidR="001E6DF7">
        <w:t>[Windows コンポーネント]&gt;</w:t>
      </w:r>
      <w:r>
        <w:t xml:space="preserve">[Windows Defender ウイルス対策]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68"/>
        <w:gridCol w:w="1111"/>
        <w:gridCol w:w="6359"/>
      </w:tblGrid>
      <w:tr w:rsidR="00D77734" w:rsidRPr="00D77734" w14:paraId="085856D0" w14:textId="77777777" w:rsidTr="004F1181">
        <w:trPr>
          <w:tblHeader/>
        </w:trPr>
        <w:tc>
          <w:tcPr>
            <w:tcW w:w="226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943344A" w14:textId="77777777" w:rsidR="00D77734" w:rsidRPr="00C1541C" w:rsidRDefault="00D77734" w:rsidP="00C1541C">
            <w:pPr>
              <w:pStyle w:val="TableParagraph"/>
              <w:jc w:val="center"/>
              <w:rPr>
                <w:b/>
                <w:bCs w:val="0"/>
                <w:color w:val="FFFFFF" w:themeColor="background1"/>
              </w:rPr>
            </w:pPr>
            <w:r w:rsidRPr="00C1541C">
              <w:rPr>
                <w:rFonts w:hint="eastAsia"/>
                <w:b/>
                <w:bCs w:val="0"/>
                <w:color w:val="FFFFFF" w:themeColor="background1"/>
              </w:rPr>
              <w:t>ポリシー設定</w:t>
            </w:r>
          </w:p>
        </w:tc>
        <w:tc>
          <w:tcPr>
            <w:tcW w:w="111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239DE8B" w14:textId="77777777" w:rsidR="00D77734" w:rsidRPr="00C1541C" w:rsidRDefault="00D77734" w:rsidP="00C1541C">
            <w:pPr>
              <w:pStyle w:val="TableParagraph"/>
              <w:jc w:val="center"/>
              <w:rPr>
                <w:b/>
                <w:bCs w:val="0"/>
                <w:color w:val="FFFFFF" w:themeColor="background1"/>
              </w:rPr>
            </w:pPr>
            <w:r w:rsidRPr="00C1541C">
              <w:rPr>
                <w:rFonts w:hint="eastAsia"/>
                <w:b/>
                <w:bCs w:val="0"/>
                <w:color w:val="FFFFFF" w:themeColor="background1"/>
              </w:rPr>
              <w:t>値</w:t>
            </w:r>
          </w:p>
        </w:tc>
        <w:tc>
          <w:tcPr>
            <w:tcW w:w="635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11B1DF1" w14:textId="77777777" w:rsidR="00D77734" w:rsidRPr="00C1541C" w:rsidRDefault="00D77734" w:rsidP="00C1541C">
            <w:pPr>
              <w:pStyle w:val="TableParagraph"/>
              <w:jc w:val="center"/>
              <w:rPr>
                <w:b/>
                <w:bCs w:val="0"/>
                <w:color w:val="FFFFFF" w:themeColor="background1"/>
              </w:rPr>
            </w:pPr>
            <w:r w:rsidRPr="00C1541C">
              <w:rPr>
                <w:rFonts w:hint="eastAsia"/>
                <w:b/>
                <w:bCs w:val="0"/>
                <w:color w:val="FFFFFF" w:themeColor="background1"/>
              </w:rPr>
              <w:t>説明</w:t>
            </w:r>
          </w:p>
        </w:tc>
      </w:tr>
      <w:tr w:rsidR="00D77734" w:rsidRPr="00D77734" w14:paraId="40067C27" w14:textId="77777777" w:rsidTr="004F1181">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070CC6" w14:textId="77777777" w:rsidR="00D77734" w:rsidRPr="00D77734" w:rsidRDefault="00D77734" w:rsidP="00C1541C">
            <w:pPr>
              <w:pStyle w:val="TableParagraph"/>
              <w:rPr>
                <w:color w:val="000000"/>
              </w:rPr>
            </w:pPr>
            <w:r w:rsidRPr="00D77734">
              <w:rPr>
                <w:rFonts w:hint="eastAsia"/>
                <w:color w:val="000000"/>
              </w:rPr>
              <w:t>Windows Defender Antivirusをオフにする</w:t>
            </w:r>
          </w:p>
        </w:tc>
        <w:tc>
          <w:tcPr>
            <w:tcW w:w="11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981DCE1" w14:textId="77777777" w:rsidR="00D77734" w:rsidRPr="00D77734" w:rsidRDefault="00D77734" w:rsidP="00C1541C">
            <w:pPr>
              <w:pStyle w:val="TableParagraph"/>
              <w:rPr>
                <w:color w:val="000000"/>
              </w:rPr>
            </w:pPr>
            <w:r w:rsidRPr="00D77734">
              <w:rPr>
                <w:rFonts w:hint="eastAsia"/>
                <w:color w:val="000000"/>
              </w:rPr>
              <w:t>無効</w:t>
            </w:r>
          </w:p>
        </w:tc>
        <w:tc>
          <w:tcPr>
            <w:tcW w:w="6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60384B2" w14:textId="7EC25041" w:rsidR="00D77734" w:rsidRPr="00D77734" w:rsidRDefault="00D77734" w:rsidP="00C1541C">
            <w:pPr>
              <w:pStyle w:val="TableParagraph"/>
              <w:rPr>
                <w:color w:val="000000"/>
              </w:rPr>
            </w:pPr>
            <w:r w:rsidRPr="00D77734">
              <w:rPr>
                <w:rFonts w:hint="eastAsia"/>
                <w:color w:val="000000"/>
              </w:rPr>
              <w:t>Windows Defender Antivirusをオフにします</w:t>
            </w:r>
            <w:r w:rsidR="000F6B6D">
              <w:rPr>
                <w:rFonts w:hint="eastAsia"/>
                <w:color w:val="000000"/>
              </w:rPr>
              <w:t>。</w:t>
            </w:r>
          </w:p>
        </w:tc>
      </w:tr>
    </w:tbl>
    <w:p w14:paraId="05C6ED22" w14:textId="77777777" w:rsidR="001F5ECD" w:rsidRDefault="001F5ECD" w:rsidP="004F5C89">
      <w:pPr>
        <w:spacing w:after="182"/>
      </w:pPr>
    </w:p>
    <w:p w14:paraId="56A44949" w14:textId="70D05B9A" w:rsidR="004F5C89" w:rsidRDefault="004F5C89" w:rsidP="00AA25E3">
      <w:pPr>
        <w:pStyle w:val="4"/>
      </w:pPr>
      <w:r>
        <w:t>[コンピュータの構成]&gt;[ポリシー]&gt;[Windows の設定]&gt;[管理用テンプレート]&gt;</w:t>
      </w:r>
      <w:r w:rsidR="001E6DF7">
        <w:t>[Windows コンポーネント]&gt;</w:t>
      </w:r>
      <w:r>
        <w:t xml:space="preserve">[Windows Defender ウイルス対策]&gt;[MAPS]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250"/>
        <w:gridCol w:w="4930"/>
      </w:tblGrid>
      <w:tr w:rsidR="00D77734" w:rsidRPr="00D77734" w14:paraId="62F43C21"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F524D3B" w14:textId="77777777" w:rsidR="00D77734" w:rsidRPr="00C1541C" w:rsidRDefault="00D77734" w:rsidP="00C1541C">
            <w:pPr>
              <w:pStyle w:val="TableParagraph"/>
              <w:jc w:val="center"/>
              <w:rPr>
                <w:b/>
                <w:bCs w:val="0"/>
                <w:color w:val="FFFFFF" w:themeColor="background1"/>
              </w:rPr>
            </w:pPr>
            <w:r w:rsidRPr="00C1541C">
              <w:rPr>
                <w:rFonts w:hint="eastAsia"/>
                <w:b/>
                <w:bCs w:val="0"/>
                <w:color w:val="FFFFFF" w:themeColor="background1"/>
              </w:rPr>
              <w:t>ポリシー設定</w:t>
            </w:r>
          </w:p>
        </w:tc>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369A8B4" w14:textId="77777777" w:rsidR="00D77734" w:rsidRPr="00C1541C" w:rsidRDefault="00D77734" w:rsidP="00C1541C">
            <w:pPr>
              <w:pStyle w:val="TableParagraph"/>
              <w:jc w:val="center"/>
              <w:rPr>
                <w:b/>
                <w:bCs w:val="0"/>
                <w:color w:val="FFFFFF" w:themeColor="background1"/>
              </w:rPr>
            </w:pPr>
            <w:r w:rsidRPr="00C1541C">
              <w:rPr>
                <w:rFonts w:hint="eastAsia"/>
                <w:b/>
                <w:bCs w:val="0"/>
                <w:color w:val="FFFFFF" w:themeColor="background1"/>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779B3D2" w14:textId="77777777" w:rsidR="00D77734" w:rsidRPr="00C1541C" w:rsidRDefault="00D77734" w:rsidP="00C1541C">
            <w:pPr>
              <w:pStyle w:val="TableParagraph"/>
              <w:jc w:val="center"/>
              <w:rPr>
                <w:b/>
                <w:bCs w:val="0"/>
                <w:color w:val="FFFFFF" w:themeColor="background1"/>
              </w:rPr>
            </w:pPr>
            <w:r w:rsidRPr="00C1541C">
              <w:rPr>
                <w:rFonts w:hint="eastAsia"/>
                <w:b/>
                <w:bCs w:val="0"/>
                <w:color w:val="FFFFFF" w:themeColor="background1"/>
              </w:rPr>
              <w:t>説明</w:t>
            </w:r>
          </w:p>
        </w:tc>
      </w:tr>
      <w:tr w:rsidR="00D77734" w:rsidRPr="00D77734" w14:paraId="0127C5D8"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EB3AAB5" w14:textId="77777777" w:rsidR="00D77734" w:rsidRPr="00D77734" w:rsidRDefault="00D77734" w:rsidP="00C1541C">
            <w:pPr>
              <w:pStyle w:val="TableParagraph"/>
              <w:rPr>
                <w:color w:val="000000"/>
              </w:rPr>
            </w:pPr>
            <w:r w:rsidRPr="00D77734">
              <w:rPr>
                <w:rFonts w:hint="eastAsia"/>
                <w:color w:val="000000"/>
              </w:rPr>
              <w:t>Microsoft MAPSに参加する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DA8D119" w14:textId="77777777" w:rsidR="00D77734" w:rsidRPr="00D77734" w:rsidRDefault="00D77734" w:rsidP="00C1541C">
            <w:pPr>
              <w:pStyle w:val="TableParagraph"/>
              <w:rPr>
                <w:color w:val="000000"/>
              </w:rPr>
            </w:pPr>
            <w:r w:rsidRPr="00D77734">
              <w:rPr>
                <w:rFonts w:hint="eastAsia"/>
                <w:color w:val="000000"/>
              </w:rPr>
              <w:t>高度なマップ</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6A82C6" w14:textId="7F8DD262" w:rsidR="00D77734" w:rsidRPr="00D77734" w:rsidRDefault="00D77734" w:rsidP="00C1541C">
            <w:pPr>
              <w:pStyle w:val="TableParagraph"/>
              <w:rPr>
                <w:color w:val="000000"/>
              </w:rPr>
            </w:pPr>
            <w:r w:rsidRPr="00D77734">
              <w:rPr>
                <w:rFonts w:hint="eastAsia"/>
                <w:color w:val="000000"/>
              </w:rPr>
              <w:t>Microsoft MAPSに参加できます。Microsoft MAPSは、潜在的な脅威への対応方法の選択を支援するオンラインコミュニティです。コミュニティは、新しい悪意のあるソフトウェアの感染拡大を阻止するのにも役立ちます。</w:t>
            </w:r>
            <w:r w:rsidRPr="00D77734">
              <w:rPr>
                <w:rFonts w:hint="eastAsia"/>
                <w:color w:val="000000"/>
              </w:rPr>
              <w:br/>
              <w:t>注意: 本設定は組織、個人の情報が意図せず送信される可能性があるとされています。組織によっては、本設定の便益と情報保護の観点から有効・無効を検討してください</w:t>
            </w:r>
            <w:r w:rsidR="000F6B6D">
              <w:rPr>
                <w:rFonts w:hint="eastAsia"/>
                <w:color w:val="000000"/>
              </w:rPr>
              <w:t>。</w:t>
            </w:r>
          </w:p>
        </w:tc>
      </w:tr>
      <w:tr w:rsidR="00D77734" w:rsidRPr="00D77734" w14:paraId="7DAEF280"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DDD8FC3" w14:textId="77777777" w:rsidR="00D77734" w:rsidRPr="00D77734" w:rsidRDefault="00D77734" w:rsidP="00C1541C">
            <w:pPr>
              <w:pStyle w:val="TableParagraph"/>
              <w:rPr>
                <w:color w:val="000000"/>
              </w:rPr>
            </w:pPr>
            <w:r w:rsidRPr="00D77734">
              <w:rPr>
                <w:rFonts w:hint="eastAsia"/>
                <w:color w:val="000000"/>
              </w:rPr>
              <w:t>詳細な分析が必要な場合はファイルのサンプルを送信する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E110B1" w14:textId="77777777" w:rsidR="00D77734" w:rsidRPr="00D77734" w:rsidRDefault="00D77734" w:rsidP="00C1541C">
            <w:pPr>
              <w:pStyle w:val="TableParagraph"/>
              <w:rPr>
                <w:color w:val="000000"/>
              </w:rPr>
            </w:pPr>
            <w:r w:rsidRPr="00D77734">
              <w:rPr>
                <w:rFonts w:hint="eastAsia"/>
                <w:color w:val="000000"/>
              </w:rPr>
              <w:t>有効：安全なサンプルを送信</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4A4E69" w14:textId="77777777" w:rsidR="00D77734" w:rsidRPr="00D77734" w:rsidRDefault="00D77734" w:rsidP="00C1541C">
            <w:pPr>
              <w:pStyle w:val="TableParagraph"/>
              <w:rPr>
                <w:color w:val="000000"/>
              </w:rPr>
            </w:pPr>
            <w:r w:rsidRPr="00D77734">
              <w:rPr>
                <w:rFonts w:hint="eastAsia"/>
                <w:color w:val="000000"/>
              </w:rPr>
              <w:t>MAPSテレメトリのオプトインが設定されている場合のサンプル送信の動作を構成します。</w:t>
            </w:r>
          </w:p>
        </w:tc>
      </w:tr>
    </w:tbl>
    <w:p w14:paraId="3E92F553" w14:textId="77777777" w:rsidR="001F5ECD" w:rsidRPr="00D77734" w:rsidRDefault="001F5ECD" w:rsidP="004F5C89">
      <w:pPr>
        <w:spacing w:after="182"/>
      </w:pPr>
    </w:p>
    <w:p w14:paraId="407C9CF9" w14:textId="1D28C359" w:rsidR="004F5C89" w:rsidRDefault="004F5C89" w:rsidP="00AA25E3">
      <w:pPr>
        <w:pStyle w:val="4"/>
      </w:pPr>
      <w:r>
        <w:t>[コンピュータの構成]&gt;[ポリシー]&gt;[Windows の設定]&gt;[管理用テンプレート]&gt;</w:t>
      </w:r>
      <w:r w:rsidR="001E6DF7">
        <w:t>[Windows コンポーネント]&gt;</w:t>
      </w:r>
      <w:r>
        <w:t xml:space="preserve">[Windows Defender ウイルス対策]&gt;[Windows Defender </w:t>
      </w:r>
      <w:proofErr w:type="spellStart"/>
      <w:r>
        <w:t>Expoit</w:t>
      </w:r>
      <w:proofErr w:type="spellEnd"/>
      <w:r>
        <w:t xml:space="preserve"> Guard]&gt;[ネットワーク保護]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1842"/>
        <w:gridCol w:w="5769"/>
      </w:tblGrid>
      <w:tr w:rsidR="00D77734" w:rsidRPr="00D77734" w14:paraId="18C06D85" w14:textId="77777777" w:rsidTr="00702CE8">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72E86C1" w14:textId="77777777" w:rsidR="00D77734" w:rsidRPr="00C1541C" w:rsidRDefault="00D77734" w:rsidP="00C1541C">
            <w:pPr>
              <w:pStyle w:val="TableParagraph"/>
              <w:jc w:val="center"/>
              <w:rPr>
                <w:b/>
                <w:bCs w:val="0"/>
                <w:color w:val="FFFFFF" w:themeColor="background1"/>
              </w:rPr>
            </w:pPr>
            <w:r w:rsidRPr="00C1541C">
              <w:rPr>
                <w:rFonts w:hint="eastAsia"/>
                <w:b/>
                <w:bCs w:val="0"/>
                <w:color w:val="FFFFFF" w:themeColor="background1"/>
              </w:rPr>
              <w:t>ポリシー設定</w:t>
            </w:r>
          </w:p>
        </w:tc>
        <w:tc>
          <w:tcPr>
            <w:tcW w:w="184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EF481A9" w14:textId="77777777" w:rsidR="00D77734" w:rsidRPr="00C1541C" w:rsidRDefault="00D77734" w:rsidP="00C1541C">
            <w:pPr>
              <w:pStyle w:val="TableParagraph"/>
              <w:jc w:val="center"/>
              <w:rPr>
                <w:b/>
                <w:bCs w:val="0"/>
                <w:color w:val="FFFFFF" w:themeColor="background1"/>
              </w:rPr>
            </w:pPr>
            <w:r w:rsidRPr="00C1541C">
              <w:rPr>
                <w:rFonts w:hint="eastAsia"/>
                <w:b/>
                <w:bCs w:val="0"/>
                <w:color w:val="FFFFFF" w:themeColor="background1"/>
              </w:rPr>
              <w:t>値</w:t>
            </w:r>
          </w:p>
        </w:tc>
        <w:tc>
          <w:tcPr>
            <w:tcW w:w="576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51F31A6" w14:textId="77777777" w:rsidR="00D77734" w:rsidRPr="00C1541C" w:rsidRDefault="00D77734" w:rsidP="00C1541C">
            <w:pPr>
              <w:pStyle w:val="TableParagraph"/>
              <w:jc w:val="center"/>
              <w:rPr>
                <w:b/>
                <w:bCs w:val="0"/>
                <w:color w:val="FFFFFF" w:themeColor="background1"/>
              </w:rPr>
            </w:pPr>
            <w:r w:rsidRPr="00C1541C">
              <w:rPr>
                <w:rFonts w:hint="eastAsia"/>
                <w:b/>
                <w:bCs w:val="0"/>
                <w:color w:val="FFFFFF" w:themeColor="background1"/>
              </w:rPr>
              <w:t>説明</w:t>
            </w:r>
          </w:p>
        </w:tc>
      </w:tr>
      <w:tr w:rsidR="00D77734" w:rsidRPr="00D77734" w14:paraId="6022CEB5" w14:textId="77777777" w:rsidTr="00702CE8">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9365458" w14:textId="77777777" w:rsidR="00D77734" w:rsidRPr="00D77734" w:rsidRDefault="00D77734" w:rsidP="00C1541C">
            <w:pPr>
              <w:pStyle w:val="TableParagraph"/>
              <w:rPr>
                <w:color w:val="000000"/>
              </w:rPr>
            </w:pPr>
            <w:r w:rsidRPr="00D77734">
              <w:rPr>
                <w:rFonts w:hint="eastAsia"/>
                <w:color w:val="000000"/>
              </w:rPr>
              <w:t>ユーザーとアプリが危険な Web サイトにアクセスするのを防ぎます</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4E8352" w14:textId="77777777" w:rsidR="00D77734" w:rsidRPr="00D77734" w:rsidRDefault="00D77734" w:rsidP="00C1541C">
            <w:pPr>
              <w:pStyle w:val="TableParagraph"/>
              <w:rPr>
                <w:color w:val="000000"/>
              </w:rPr>
            </w:pPr>
            <w:r w:rsidRPr="00D77734">
              <w:rPr>
                <w:rFonts w:hint="eastAsia"/>
                <w:color w:val="000000"/>
              </w:rPr>
              <w:t>有効</w:t>
            </w:r>
            <w:r w:rsidRPr="00D77734">
              <w:rPr>
                <w:rFonts w:hint="eastAsia"/>
                <w:color w:val="000000"/>
              </w:rPr>
              <w:br/>
              <w:t>オプション＝ブロック</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10A1F9" w14:textId="6DA10CE4" w:rsidR="00D77734" w:rsidRPr="00D77734" w:rsidRDefault="00D77734" w:rsidP="00C1541C">
            <w:pPr>
              <w:pStyle w:val="TableParagraph"/>
              <w:rPr>
                <w:color w:val="000000"/>
              </w:rPr>
            </w:pPr>
            <w:r w:rsidRPr="00D77734">
              <w:rPr>
                <w:rFonts w:hint="eastAsia"/>
                <w:color w:val="000000"/>
              </w:rPr>
              <w:t>Windows Defender Exploit Guard ネットワーク保護を有効または無効にすることで、従業員がアプリケーションを使用して、フィッシング詐欺、不正利用ホスト サイト、およびインターネット上の他の悪意のあるコンテンツをホストする可能性のある危険なドメインにアクセスしないようにします。</w:t>
            </w:r>
            <w:r w:rsidRPr="00D77734">
              <w:rPr>
                <w:rFonts w:hint="eastAsia"/>
                <w:color w:val="000000"/>
              </w:rPr>
              <w:br/>
              <w:t>有効: [オプション] セクションでモードを指定します。</w:t>
            </w:r>
            <w:r w:rsidRPr="00D77734">
              <w:rPr>
                <w:rFonts w:hint="eastAsia"/>
                <w:color w:val="000000"/>
              </w:rPr>
              <w:br/>
              <w:t>-ブロック: ユーザーとアプリケーションは危険なドメインにアクセスできません</w:t>
            </w:r>
            <w:r w:rsidRPr="00D77734">
              <w:rPr>
                <w:rFonts w:hint="eastAsia"/>
                <w:color w:val="000000"/>
              </w:rPr>
              <w:br/>
              <w:t>-監査モード: ユーザーとアプリケーションは危険なドメインに接続できますが、ブロック設定ならアクセスをブロックされるようなドメインに接続した場合には、イベント ログにそのイベントの記録が書き込まれます。</w:t>
            </w:r>
            <w:r w:rsidRPr="00D77734">
              <w:rPr>
                <w:rFonts w:hint="eastAsia"/>
                <w:color w:val="000000"/>
              </w:rPr>
              <w:br/>
              <w:t>無効:ユーザーとアプリケーションは危険なドメインへの接続をブロックされません。</w:t>
            </w:r>
            <w:r w:rsidRPr="00D77734">
              <w:rPr>
                <w:rFonts w:hint="eastAsia"/>
                <w:color w:val="000000"/>
              </w:rPr>
              <w:br/>
              <w:t>未構成:無効と同じです。</w:t>
            </w:r>
          </w:p>
        </w:tc>
      </w:tr>
    </w:tbl>
    <w:p w14:paraId="5AB75170" w14:textId="77777777" w:rsidR="001F5ECD" w:rsidRDefault="001F5ECD" w:rsidP="004F5C89">
      <w:pPr>
        <w:spacing w:after="182"/>
      </w:pPr>
    </w:p>
    <w:p w14:paraId="567A938C" w14:textId="4DA9B772" w:rsidR="004F5C89" w:rsidRDefault="004F5C89" w:rsidP="00AA25E3">
      <w:pPr>
        <w:pStyle w:val="4"/>
      </w:pPr>
      <w:r>
        <w:t>[コンピュータの構成]&gt;[ポリシー]&gt;[Windows の設定]&gt;[管理用テンプレート]&gt;</w:t>
      </w:r>
      <w:r w:rsidR="001E6DF7">
        <w:t>[Windows コンポーネント]&gt;</w:t>
      </w:r>
      <w:r>
        <w:t xml:space="preserve">[Windows Defender ウイルス対策]&gt;[スキャン]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CF34B7" w:rsidRPr="00CF34B7" w14:paraId="49B2D059"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203DAD4" w14:textId="77777777" w:rsidR="00CF34B7" w:rsidRPr="00C1541C" w:rsidRDefault="00CF34B7" w:rsidP="00C1541C">
            <w:pPr>
              <w:pStyle w:val="TableParagraph"/>
              <w:jc w:val="center"/>
              <w:rPr>
                <w:b/>
                <w:bCs w:val="0"/>
                <w:color w:val="FFFFFF" w:themeColor="background1"/>
              </w:rPr>
            </w:pPr>
            <w:r w:rsidRPr="00C1541C">
              <w:rPr>
                <w:rFonts w:hint="eastAsia"/>
                <w:b/>
                <w:bCs w:val="0"/>
                <w:color w:val="FFFFFF" w:themeColor="background1"/>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8EECC6E" w14:textId="77777777" w:rsidR="00CF34B7" w:rsidRPr="00C1541C" w:rsidRDefault="00CF34B7" w:rsidP="00C1541C">
            <w:pPr>
              <w:pStyle w:val="TableParagraph"/>
              <w:jc w:val="center"/>
              <w:rPr>
                <w:b/>
                <w:bCs w:val="0"/>
                <w:color w:val="FFFFFF" w:themeColor="background1"/>
              </w:rPr>
            </w:pPr>
            <w:r w:rsidRPr="00C1541C">
              <w:rPr>
                <w:rFonts w:hint="eastAsia"/>
                <w:b/>
                <w:bCs w:val="0"/>
                <w:color w:val="FFFFFF" w:themeColor="background1"/>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C259ADB" w14:textId="77777777" w:rsidR="00CF34B7" w:rsidRPr="00C1541C" w:rsidRDefault="00CF34B7" w:rsidP="00C1541C">
            <w:pPr>
              <w:pStyle w:val="TableParagraph"/>
              <w:jc w:val="center"/>
              <w:rPr>
                <w:b/>
                <w:bCs w:val="0"/>
                <w:color w:val="FFFFFF" w:themeColor="background1"/>
              </w:rPr>
            </w:pPr>
            <w:r w:rsidRPr="00C1541C">
              <w:rPr>
                <w:rFonts w:hint="eastAsia"/>
                <w:b/>
                <w:bCs w:val="0"/>
                <w:color w:val="FFFFFF" w:themeColor="background1"/>
              </w:rPr>
              <w:t>説明</w:t>
            </w:r>
          </w:p>
        </w:tc>
      </w:tr>
      <w:tr w:rsidR="00CF34B7" w:rsidRPr="00CF34B7" w14:paraId="36C8FBD5"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EFCBDC" w14:textId="77777777" w:rsidR="00CF34B7" w:rsidRPr="00CF34B7" w:rsidRDefault="00CF34B7" w:rsidP="00C1541C">
            <w:pPr>
              <w:pStyle w:val="TableParagraph"/>
              <w:rPr>
                <w:color w:val="000000"/>
              </w:rPr>
            </w:pPr>
            <w:r w:rsidRPr="00CF34B7">
              <w:rPr>
                <w:rFonts w:hint="eastAsia"/>
                <w:color w:val="000000"/>
              </w:rPr>
              <w:t>1日にクイックスキャンを実行する間隔を指定する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96C957B" w14:textId="77777777" w:rsidR="00CF34B7" w:rsidRPr="00CF34B7" w:rsidRDefault="00CF34B7" w:rsidP="00C1541C">
            <w:pPr>
              <w:pStyle w:val="TableParagraph"/>
              <w:rPr>
                <w:color w:val="000000"/>
              </w:rPr>
            </w:pPr>
            <w:r w:rsidRPr="00CF34B7">
              <w:rPr>
                <w:rFonts w:hint="eastAsia"/>
                <w:color w:val="000000"/>
              </w:rPr>
              <w:t>24</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5AF7285" w14:textId="77777777" w:rsidR="00CF34B7" w:rsidRPr="00CF34B7" w:rsidRDefault="00CF34B7" w:rsidP="00C1541C">
            <w:pPr>
              <w:pStyle w:val="TableParagraph"/>
              <w:rPr>
                <w:color w:val="000000"/>
              </w:rPr>
            </w:pPr>
            <w:r w:rsidRPr="00CF34B7">
              <w:rPr>
                <w:rFonts w:hint="eastAsia"/>
                <w:color w:val="000000"/>
              </w:rPr>
              <w:t>クイックスキャンを実行する間隔を指定できます。時間値は、クイックスキャン間の時間数として表されます。有効な値の範囲は、1（1時間ごと）から24（1日1回）です。</w:t>
            </w:r>
          </w:p>
        </w:tc>
      </w:tr>
      <w:tr w:rsidR="00CF34B7" w:rsidRPr="00CF34B7" w14:paraId="21426AD6"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771F7F7" w14:textId="77777777" w:rsidR="00CF34B7" w:rsidRPr="00CF34B7" w:rsidRDefault="00CF34B7" w:rsidP="00C1541C">
            <w:pPr>
              <w:pStyle w:val="TableParagraph"/>
              <w:rPr>
                <w:color w:val="000000"/>
              </w:rPr>
            </w:pPr>
            <w:r w:rsidRPr="00CF34B7">
              <w:rPr>
                <w:rFonts w:hint="eastAsia"/>
                <w:color w:val="000000"/>
              </w:rPr>
              <w:t>リムーバブル ドライブをスキャンする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A42938D" w14:textId="77777777" w:rsidR="00CF34B7" w:rsidRPr="00CF34B7" w:rsidRDefault="00CF34B7" w:rsidP="00C1541C">
            <w:pPr>
              <w:pStyle w:val="TableParagraph"/>
              <w:rPr>
                <w:color w:val="000000"/>
              </w:rPr>
            </w:pPr>
            <w:r w:rsidRPr="00CF34B7">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23535F" w14:textId="77777777" w:rsidR="00CF34B7" w:rsidRPr="00CF34B7" w:rsidRDefault="00CF34B7" w:rsidP="00C1541C">
            <w:pPr>
              <w:pStyle w:val="TableParagraph"/>
              <w:rPr>
                <w:color w:val="000000"/>
              </w:rPr>
            </w:pPr>
            <w:r w:rsidRPr="00CF34B7">
              <w:rPr>
                <w:rFonts w:hint="eastAsia"/>
                <w:color w:val="000000"/>
              </w:rPr>
              <w:t>フルスキャンの実行時に、USBフラッシュドライブなどのリムーバブルドライブのコンテンツで悪意のあるソフトウェアや不要なソフトウェアをスキャンするかどうかを管理できます。</w:t>
            </w:r>
          </w:p>
        </w:tc>
      </w:tr>
    </w:tbl>
    <w:p w14:paraId="0D4EC9C6" w14:textId="77777777" w:rsidR="001F5ECD" w:rsidRPr="00CF34B7" w:rsidRDefault="001F5ECD" w:rsidP="004F5C89">
      <w:pPr>
        <w:spacing w:after="182"/>
      </w:pPr>
    </w:p>
    <w:p w14:paraId="07FD8FD8" w14:textId="352278EB" w:rsidR="004F5C89" w:rsidRDefault="004F5C89" w:rsidP="00AA25E3">
      <w:pPr>
        <w:pStyle w:val="4"/>
      </w:pPr>
      <w:r>
        <w:t>[コンピュータの構成]&gt;[ポリシー]&gt;[Windows の設定]&gt;[管理用テンプレート]&gt;</w:t>
      </w:r>
      <w:r w:rsidR="001E6DF7">
        <w:t>[Windows コンポーネント]&gt;</w:t>
      </w:r>
      <w:r>
        <w:t xml:space="preserve">[Windows Defender ウイルス対策]&gt;[リアルタイム保護]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835"/>
        <w:gridCol w:w="851"/>
        <w:gridCol w:w="6052"/>
      </w:tblGrid>
      <w:tr w:rsidR="00CF34B7" w:rsidRPr="00CF34B7" w14:paraId="62D509E6" w14:textId="77777777" w:rsidTr="004F1181">
        <w:trPr>
          <w:tblHeader/>
        </w:trPr>
        <w:tc>
          <w:tcPr>
            <w:tcW w:w="283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C2CF688" w14:textId="77777777" w:rsidR="00CF34B7" w:rsidRPr="00C1541C" w:rsidRDefault="00CF34B7" w:rsidP="00C1541C">
            <w:pPr>
              <w:pStyle w:val="TableParagraph"/>
              <w:jc w:val="center"/>
              <w:rPr>
                <w:b/>
                <w:bCs w:val="0"/>
                <w:color w:val="FFFFFF" w:themeColor="background1"/>
              </w:rPr>
            </w:pPr>
            <w:r w:rsidRPr="00C1541C">
              <w:rPr>
                <w:rFonts w:hint="eastAsia"/>
                <w:b/>
                <w:bCs w:val="0"/>
                <w:color w:val="FFFFFF" w:themeColor="background1"/>
              </w:rPr>
              <w:t>ポリシー設定</w:t>
            </w:r>
          </w:p>
        </w:tc>
        <w:tc>
          <w:tcPr>
            <w:tcW w:w="85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3FA998C" w14:textId="77777777" w:rsidR="00CF34B7" w:rsidRPr="00C1541C" w:rsidRDefault="00CF34B7" w:rsidP="00C1541C">
            <w:pPr>
              <w:pStyle w:val="TableParagraph"/>
              <w:jc w:val="center"/>
              <w:rPr>
                <w:b/>
                <w:bCs w:val="0"/>
                <w:color w:val="FFFFFF" w:themeColor="background1"/>
              </w:rPr>
            </w:pPr>
            <w:r w:rsidRPr="00C1541C">
              <w:rPr>
                <w:rFonts w:hint="eastAsia"/>
                <w:b/>
                <w:bCs w:val="0"/>
                <w:color w:val="FFFFFF" w:themeColor="background1"/>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FE1570A" w14:textId="77777777" w:rsidR="00CF34B7" w:rsidRPr="00C1541C" w:rsidRDefault="00CF34B7" w:rsidP="00C1541C">
            <w:pPr>
              <w:pStyle w:val="TableParagraph"/>
              <w:jc w:val="center"/>
              <w:rPr>
                <w:b/>
                <w:bCs w:val="0"/>
                <w:color w:val="FFFFFF" w:themeColor="background1"/>
              </w:rPr>
            </w:pPr>
            <w:r w:rsidRPr="00C1541C">
              <w:rPr>
                <w:rFonts w:hint="eastAsia"/>
                <w:b/>
                <w:bCs w:val="0"/>
                <w:color w:val="FFFFFF" w:themeColor="background1"/>
              </w:rPr>
              <w:t>説明</w:t>
            </w:r>
          </w:p>
        </w:tc>
      </w:tr>
      <w:tr w:rsidR="00CF34B7" w:rsidRPr="00CF34B7" w14:paraId="09DD3005" w14:textId="77777777" w:rsidTr="004F1181">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E9B2A5" w14:textId="77777777" w:rsidR="00CF34B7" w:rsidRPr="00CF34B7" w:rsidRDefault="00CF34B7" w:rsidP="00C1541C">
            <w:pPr>
              <w:pStyle w:val="TableParagraph"/>
              <w:rPr>
                <w:color w:val="000000"/>
              </w:rPr>
            </w:pPr>
            <w:r w:rsidRPr="00CF34B7">
              <w:rPr>
                <w:rFonts w:hint="eastAsia"/>
                <w:color w:val="000000"/>
              </w:rPr>
              <w:t>リアルタイム保護を無効にする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D77219C" w14:textId="77777777" w:rsidR="00CF34B7" w:rsidRPr="00CF34B7" w:rsidRDefault="00CF34B7" w:rsidP="00C1541C">
            <w:pPr>
              <w:pStyle w:val="TableParagraph"/>
              <w:rPr>
                <w:color w:val="000000"/>
              </w:rPr>
            </w:pPr>
            <w:r w:rsidRPr="00CF34B7">
              <w:rPr>
                <w:rFonts w:hint="eastAsia"/>
                <w:color w:val="000000"/>
              </w:rPr>
              <w:t>無効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5123F3" w14:textId="77777777" w:rsidR="00CF34B7" w:rsidRPr="00CF34B7" w:rsidRDefault="00CF34B7" w:rsidP="00C1541C">
            <w:pPr>
              <w:pStyle w:val="TableParagraph"/>
              <w:rPr>
                <w:color w:val="000000"/>
              </w:rPr>
            </w:pPr>
            <w:r w:rsidRPr="00CF34B7">
              <w:rPr>
                <w:rFonts w:hint="eastAsia"/>
                <w:color w:val="000000"/>
              </w:rPr>
              <w:t>既知のマルウェア検出のリアルタイム保護プロンプトをオフにします</w:t>
            </w:r>
          </w:p>
        </w:tc>
      </w:tr>
      <w:tr w:rsidR="00CF34B7" w:rsidRPr="00CF34B7" w14:paraId="2464A6E8" w14:textId="77777777" w:rsidTr="004F1181">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587E458" w14:textId="77777777" w:rsidR="00CF34B7" w:rsidRPr="00CF34B7" w:rsidRDefault="00CF34B7" w:rsidP="00C1541C">
            <w:pPr>
              <w:pStyle w:val="TableParagraph"/>
              <w:rPr>
                <w:color w:val="000000"/>
              </w:rPr>
            </w:pPr>
            <w:r w:rsidRPr="00CF34B7">
              <w:rPr>
                <w:rFonts w:hint="eastAsia"/>
                <w:color w:val="000000"/>
              </w:rPr>
              <w:t>動作の監視を有効にする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94FC41B" w14:textId="77777777" w:rsidR="00CF34B7" w:rsidRPr="00CF34B7" w:rsidRDefault="00CF34B7" w:rsidP="00C1541C">
            <w:pPr>
              <w:pStyle w:val="TableParagraph"/>
              <w:rPr>
                <w:color w:val="000000"/>
              </w:rPr>
            </w:pPr>
            <w:r w:rsidRPr="00CF34B7">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4232C3C" w14:textId="77777777" w:rsidR="00CF34B7" w:rsidRPr="00CF34B7" w:rsidRDefault="00CF34B7" w:rsidP="00C1541C">
            <w:pPr>
              <w:pStyle w:val="TableParagraph"/>
              <w:rPr>
                <w:color w:val="000000"/>
              </w:rPr>
            </w:pPr>
            <w:r w:rsidRPr="00CF34B7">
              <w:rPr>
                <w:rFonts w:hint="eastAsia"/>
                <w:color w:val="000000"/>
              </w:rPr>
              <w:t>動作監視を設定できます。</w:t>
            </w:r>
          </w:p>
        </w:tc>
      </w:tr>
    </w:tbl>
    <w:p w14:paraId="393DEC12" w14:textId="77777777" w:rsidR="001F5ECD" w:rsidRPr="00CF34B7" w:rsidRDefault="001F5ECD" w:rsidP="004F5C89">
      <w:pPr>
        <w:spacing w:after="182"/>
      </w:pPr>
    </w:p>
    <w:p w14:paraId="645EB5C4" w14:textId="4CD9B1E9" w:rsidR="004F5C89" w:rsidRDefault="004F5C89" w:rsidP="00AA25E3">
      <w:pPr>
        <w:pStyle w:val="4"/>
      </w:pPr>
      <w:r>
        <w:t>[コンピュータの構成]&gt;[ポリシー]&gt;[Windows の設定]&gt;[管理用テンプレート]&gt;</w:t>
      </w:r>
      <w:r w:rsidR="001E6DF7">
        <w:t>[Windows コンポーネント]&gt;</w:t>
      </w:r>
      <w:r>
        <w:t xml:space="preserve">[Windows Inkワークスペース]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68"/>
        <w:gridCol w:w="3119"/>
        <w:gridCol w:w="4351"/>
      </w:tblGrid>
      <w:tr w:rsidR="00CF34B7" w:rsidRPr="00CF34B7" w14:paraId="6A37D033" w14:textId="77777777" w:rsidTr="004F1181">
        <w:trPr>
          <w:tblHeader/>
        </w:trPr>
        <w:tc>
          <w:tcPr>
            <w:tcW w:w="226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5D50D30" w14:textId="77777777" w:rsidR="00CF34B7" w:rsidRPr="00C1541C" w:rsidRDefault="00CF34B7" w:rsidP="00C1541C">
            <w:pPr>
              <w:pStyle w:val="TableParagraph"/>
              <w:jc w:val="center"/>
              <w:rPr>
                <w:b/>
                <w:bCs w:val="0"/>
                <w:color w:val="FFFFFF" w:themeColor="background1"/>
              </w:rPr>
            </w:pPr>
            <w:r w:rsidRPr="00C1541C">
              <w:rPr>
                <w:rFonts w:hint="eastAsia"/>
                <w:b/>
                <w:bCs w:val="0"/>
                <w:color w:val="FFFFFF" w:themeColor="background1"/>
              </w:rPr>
              <w:t>ポリシー設定</w:t>
            </w:r>
          </w:p>
        </w:tc>
        <w:tc>
          <w:tcPr>
            <w:tcW w:w="311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967ADF3" w14:textId="77777777" w:rsidR="00CF34B7" w:rsidRPr="00C1541C" w:rsidRDefault="00CF34B7" w:rsidP="00C1541C">
            <w:pPr>
              <w:pStyle w:val="TableParagraph"/>
              <w:jc w:val="center"/>
              <w:rPr>
                <w:b/>
                <w:bCs w:val="0"/>
                <w:color w:val="FFFFFF" w:themeColor="background1"/>
              </w:rPr>
            </w:pPr>
            <w:r w:rsidRPr="00C1541C">
              <w:rPr>
                <w:rFonts w:hint="eastAsia"/>
                <w:b/>
                <w:bCs w:val="0"/>
                <w:color w:val="FFFFFF" w:themeColor="background1"/>
              </w:rPr>
              <w:t>値</w:t>
            </w:r>
          </w:p>
        </w:tc>
        <w:tc>
          <w:tcPr>
            <w:tcW w:w="435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9891002" w14:textId="77777777" w:rsidR="00CF34B7" w:rsidRPr="00C1541C" w:rsidRDefault="00CF34B7" w:rsidP="00C1541C">
            <w:pPr>
              <w:pStyle w:val="TableParagraph"/>
              <w:jc w:val="center"/>
              <w:rPr>
                <w:b/>
                <w:bCs w:val="0"/>
                <w:color w:val="FFFFFF" w:themeColor="background1"/>
              </w:rPr>
            </w:pPr>
            <w:r w:rsidRPr="00C1541C">
              <w:rPr>
                <w:rFonts w:hint="eastAsia"/>
                <w:b/>
                <w:bCs w:val="0"/>
                <w:color w:val="FFFFFF" w:themeColor="background1"/>
              </w:rPr>
              <w:t>説明</w:t>
            </w:r>
          </w:p>
        </w:tc>
      </w:tr>
      <w:tr w:rsidR="00CF34B7" w:rsidRPr="00CF34B7" w14:paraId="4D2D1505" w14:textId="77777777" w:rsidTr="004F1181">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3B2C8F" w14:textId="77777777" w:rsidR="00CF34B7" w:rsidRPr="00CF34B7" w:rsidRDefault="00CF34B7" w:rsidP="00C1541C">
            <w:pPr>
              <w:pStyle w:val="TableParagraph"/>
              <w:rPr>
                <w:color w:val="000000"/>
              </w:rPr>
            </w:pPr>
            <w:r w:rsidRPr="00CF34B7">
              <w:rPr>
                <w:rFonts w:hint="eastAsia"/>
                <w:color w:val="000000"/>
              </w:rPr>
              <w:t>Windows Inkワークスペースを許可します</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B2969B4" w14:textId="77777777" w:rsidR="00CF34B7" w:rsidRPr="00CF34B7" w:rsidRDefault="00CF34B7" w:rsidP="00C1541C">
            <w:pPr>
              <w:pStyle w:val="TableParagraph"/>
              <w:rPr>
                <w:color w:val="000000"/>
              </w:rPr>
            </w:pPr>
            <w:r w:rsidRPr="00CF34B7">
              <w:rPr>
                <w:rFonts w:hint="eastAsia"/>
                <w:color w:val="000000"/>
              </w:rPr>
              <w:t>有効</w:t>
            </w:r>
            <w:r w:rsidRPr="00CF34B7">
              <w:rPr>
                <w:rFonts w:hint="eastAsia"/>
                <w:color w:val="000000"/>
              </w:rPr>
              <w:br/>
              <w:t>オプション：オン（ただしロックより上のアクセスは許可しない）</w:t>
            </w:r>
          </w:p>
        </w:tc>
        <w:tc>
          <w:tcPr>
            <w:tcW w:w="43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EC8ECB2" w14:textId="77777777" w:rsidR="00CF34B7" w:rsidRPr="00CF34B7" w:rsidRDefault="00CF34B7" w:rsidP="00C1541C">
            <w:pPr>
              <w:pStyle w:val="TableParagraph"/>
              <w:rPr>
                <w:color w:val="000000"/>
              </w:rPr>
            </w:pPr>
            <w:r w:rsidRPr="00CF34B7">
              <w:rPr>
                <w:rFonts w:hint="eastAsia"/>
                <w:color w:val="000000"/>
              </w:rPr>
              <w:t>Windows Inkワークスペースを許可する</w:t>
            </w:r>
          </w:p>
        </w:tc>
      </w:tr>
    </w:tbl>
    <w:p w14:paraId="2579E100" w14:textId="77777777" w:rsidR="001F5ECD" w:rsidRPr="00CF34B7" w:rsidRDefault="001F5ECD" w:rsidP="004F5C89">
      <w:pPr>
        <w:spacing w:after="182"/>
      </w:pPr>
    </w:p>
    <w:p w14:paraId="7E32ECEB" w14:textId="2F16A023" w:rsidR="004F5C89" w:rsidRDefault="004F5C89" w:rsidP="00AA25E3">
      <w:pPr>
        <w:pStyle w:val="4"/>
      </w:pPr>
      <w:r>
        <w:t>[コンピュータの構成]&gt;[ポリシー]&gt;[Windows の設定]&gt;[管理用テンプレート]&gt;</w:t>
      </w:r>
      <w:r w:rsidR="001E6DF7">
        <w:t>[Windows コンポーネント]&gt;</w:t>
      </w:r>
      <w:r>
        <w:t xml:space="preserve">[Windows PowerShell]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D27FDE" w:rsidRPr="00D27FDE" w14:paraId="2BE479BF"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BB39A03" w14:textId="77777777" w:rsidR="00D27FDE" w:rsidRPr="00C1541C" w:rsidRDefault="00D27FDE" w:rsidP="00C1541C">
            <w:pPr>
              <w:pStyle w:val="TableParagraph"/>
              <w:jc w:val="center"/>
              <w:rPr>
                <w:b/>
                <w:bCs w:val="0"/>
                <w:color w:val="FFFFFF" w:themeColor="background1"/>
              </w:rPr>
            </w:pPr>
            <w:r w:rsidRPr="00C1541C">
              <w:rPr>
                <w:rFonts w:hint="eastAsia"/>
                <w:b/>
                <w:bCs w:val="0"/>
                <w:color w:val="FFFFFF" w:themeColor="background1"/>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42849F1" w14:textId="77777777" w:rsidR="00D27FDE" w:rsidRPr="00C1541C" w:rsidRDefault="00D27FDE" w:rsidP="00C1541C">
            <w:pPr>
              <w:pStyle w:val="TableParagraph"/>
              <w:jc w:val="center"/>
              <w:rPr>
                <w:b/>
                <w:bCs w:val="0"/>
                <w:color w:val="FFFFFF" w:themeColor="background1"/>
              </w:rPr>
            </w:pPr>
            <w:r w:rsidRPr="00C1541C">
              <w:rPr>
                <w:rFonts w:hint="eastAsia"/>
                <w:b/>
                <w:bCs w:val="0"/>
                <w:color w:val="FFFFFF" w:themeColor="background1"/>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8A98F1F" w14:textId="77777777" w:rsidR="00D27FDE" w:rsidRPr="00C1541C" w:rsidRDefault="00D27FDE" w:rsidP="00C1541C">
            <w:pPr>
              <w:pStyle w:val="TableParagraph"/>
              <w:jc w:val="center"/>
              <w:rPr>
                <w:b/>
                <w:bCs w:val="0"/>
                <w:color w:val="FFFFFF" w:themeColor="background1"/>
              </w:rPr>
            </w:pPr>
            <w:r w:rsidRPr="00C1541C">
              <w:rPr>
                <w:rFonts w:hint="eastAsia"/>
                <w:b/>
                <w:bCs w:val="0"/>
                <w:color w:val="FFFFFF" w:themeColor="background1"/>
              </w:rPr>
              <w:t>説明</w:t>
            </w:r>
          </w:p>
        </w:tc>
      </w:tr>
      <w:tr w:rsidR="00D27FDE" w:rsidRPr="00D27FDE" w14:paraId="44169B6F"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1F53EC" w14:textId="77777777" w:rsidR="00D27FDE" w:rsidRPr="00D27FDE" w:rsidRDefault="00D27FDE" w:rsidP="00C1541C">
            <w:pPr>
              <w:pStyle w:val="TableParagraph"/>
              <w:rPr>
                <w:color w:val="000000"/>
              </w:rPr>
            </w:pPr>
            <w:r w:rsidRPr="00D27FDE">
              <w:rPr>
                <w:rFonts w:hint="eastAsia"/>
                <w:color w:val="000000"/>
              </w:rPr>
              <w:t>PowerShell スクリプトブロックのログを有効にする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7E38624" w14:textId="77777777" w:rsidR="00D27FDE" w:rsidRPr="00D27FDE" w:rsidRDefault="00D27FDE" w:rsidP="00C1541C">
            <w:pPr>
              <w:pStyle w:val="TableParagraph"/>
              <w:rPr>
                <w:color w:val="000000"/>
              </w:rPr>
            </w:pPr>
            <w:r w:rsidRPr="00D27FDE">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9DBADE" w14:textId="77777777" w:rsidR="00D27FDE" w:rsidRPr="00D27FDE" w:rsidRDefault="00D27FDE" w:rsidP="00C1541C">
            <w:pPr>
              <w:pStyle w:val="TableParagraph"/>
              <w:rPr>
                <w:color w:val="000000"/>
              </w:rPr>
            </w:pPr>
            <w:r w:rsidRPr="00D27FDE">
              <w:rPr>
                <w:rFonts w:hint="eastAsia"/>
                <w:color w:val="000000"/>
              </w:rPr>
              <w:t>このポリシー設定により、Microsoft-Windows-PowerShell / Operationalイベントログへのすべての PowerShell スクリプト入力のログが有効になります。</w:t>
            </w:r>
          </w:p>
        </w:tc>
      </w:tr>
    </w:tbl>
    <w:p w14:paraId="7EBD9D50" w14:textId="77777777" w:rsidR="001F5ECD" w:rsidRPr="00D27FDE" w:rsidRDefault="001F5ECD" w:rsidP="004F5C89">
      <w:pPr>
        <w:spacing w:after="182"/>
      </w:pPr>
    </w:p>
    <w:p w14:paraId="571C3ADD" w14:textId="29235F8F" w:rsidR="004F5C89" w:rsidRDefault="004F5C89" w:rsidP="00AA25E3">
      <w:pPr>
        <w:pStyle w:val="4"/>
      </w:pPr>
      <w:r>
        <w:t>[コンピュータの構成]&gt;[ポリシー]&gt;[Windows の設定]&gt;[管理用テンプレート]&gt;</w:t>
      </w:r>
      <w:r w:rsidR="001E6DF7">
        <w:t>[Windows コンポーネント]&gt;</w:t>
      </w:r>
      <w:r>
        <w:t xml:space="preserve">[Windowsインストーラー]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977"/>
        <w:gridCol w:w="1276"/>
        <w:gridCol w:w="5485"/>
      </w:tblGrid>
      <w:tr w:rsidR="00D27FDE" w:rsidRPr="00D27FDE" w14:paraId="4D7727DC" w14:textId="77777777" w:rsidTr="00B30F3C">
        <w:trPr>
          <w:tblHeader/>
        </w:trPr>
        <w:tc>
          <w:tcPr>
            <w:tcW w:w="297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FF6A750" w14:textId="77777777" w:rsidR="00D27FDE" w:rsidRPr="00C1541C" w:rsidRDefault="00D27FDE" w:rsidP="00C1541C">
            <w:pPr>
              <w:pStyle w:val="TableParagraph"/>
              <w:jc w:val="center"/>
              <w:rPr>
                <w:b/>
                <w:bCs w:val="0"/>
                <w:color w:val="FFFFFF" w:themeColor="background1"/>
              </w:rPr>
            </w:pPr>
            <w:r w:rsidRPr="00C1541C">
              <w:rPr>
                <w:rFonts w:hint="eastAsia"/>
                <w:b/>
                <w:bCs w:val="0"/>
                <w:color w:val="FFFFFF" w:themeColor="background1"/>
              </w:rPr>
              <w:t>ポリシー設定</w:t>
            </w:r>
          </w:p>
        </w:tc>
        <w:tc>
          <w:tcPr>
            <w:tcW w:w="127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47D50D4" w14:textId="77777777" w:rsidR="00D27FDE" w:rsidRPr="00C1541C" w:rsidRDefault="00D27FDE" w:rsidP="00C1541C">
            <w:pPr>
              <w:pStyle w:val="TableParagraph"/>
              <w:jc w:val="center"/>
              <w:rPr>
                <w:b/>
                <w:bCs w:val="0"/>
                <w:color w:val="FFFFFF" w:themeColor="background1"/>
              </w:rPr>
            </w:pPr>
            <w:r w:rsidRPr="00C1541C">
              <w:rPr>
                <w:rFonts w:hint="eastAsia"/>
                <w:b/>
                <w:bCs w:val="0"/>
                <w:color w:val="FFFFFF" w:themeColor="background1"/>
              </w:rPr>
              <w:t>値</w:t>
            </w:r>
          </w:p>
        </w:tc>
        <w:tc>
          <w:tcPr>
            <w:tcW w:w="54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692814C" w14:textId="77777777" w:rsidR="00D27FDE" w:rsidRPr="00C1541C" w:rsidRDefault="00D27FDE" w:rsidP="00C1541C">
            <w:pPr>
              <w:pStyle w:val="TableParagraph"/>
              <w:jc w:val="center"/>
              <w:rPr>
                <w:b/>
                <w:bCs w:val="0"/>
                <w:color w:val="FFFFFF" w:themeColor="background1"/>
              </w:rPr>
            </w:pPr>
            <w:r w:rsidRPr="00C1541C">
              <w:rPr>
                <w:rFonts w:hint="eastAsia"/>
                <w:b/>
                <w:bCs w:val="0"/>
                <w:color w:val="FFFFFF" w:themeColor="background1"/>
              </w:rPr>
              <w:t>説明</w:t>
            </w:r>
          </w:p>
        </w:tc>
      </w:tr>
      <w:tr w:rsidR="00D27FDE" w:rsidRPr="00D27FDE" w14:paraId="3C8BC2A3" w14:textId="77777777" w:rsidTr="00B30F3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41084C" w14:textId="77777777" w:rsidR="00D27FDE" w:rsidRPr="00D27FDE" w:rsidRDefault="00D27FDE" w:rsidP="00C1541C">
            <w:pPr>
              <w:pStyle w:val="TableParagraph"/>
              <w:rPr>
                <w:color w:val="000000"/>
              </w:rPr>
            </w:pPr>
            <w:r w:rsidRPr="00D27FDE">
              <w:rPr>
                <w:rFonts w:hint="eastAsia"/>
                <w:color w:val="000000"/>
              </w:rPr>
              <w:t>ユーザーによるインストール制御を有効にする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CE84299" w14:textId="77777777" w:rsidR="00D27FDE" w:rsidRPr="00D27FDE" w:rsidRDefault="00D27FDE" w:rsidP="00C1541C">
            <w:pPr>
              <w:pStyle w:val="TableParagraph"/>
              <w:rPr>
                <w:color w:val="000000"/>
              </w:rPr>
            </w:pPr>
            <w:r w:rsidRPr="00D27FDE">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4FAC24" w14:textId="77777777" w:rsidR="00D27FDE" w:rsidRPr="00D27FDE" w:rsidRDefault="00D27FDE" w:rsidP="00C1541C">
            <w:pPr>
              <w:pStyle w:val="TableParagraph"/>
              <w:rPr>
                <w:color w:val="000000"/>
              </w:rPr>
            </w:pPr>
            <w:r w:rsidRPr="00D27FDE">
              <w:rPr>
                <w:rFonts w:hint="eastAsia"/>
                <w:color w:val="000000"/>
              </w:rPr>
              <w:t>通常はシステム管理者のみが利用できるインストールオプションをユーザーが変更できるようにします。</w:t>
            </w:r>
          </w:p>
        </w:tc>
      </w:tr>
      <w:tr w:rsidR="00D27FDE" w:rsidRPr="00D27FDE" w14:paraId="4C331CA2" w14:textId="77777777" w:rsidTr="00B30F3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B6ADB9" w14:textId="77777777" w:rsidR="00D27FDE" w:rsidRPr="00D27FDE" w:rsidRDefault="00D27FDE" w:rsidP="00C1541C">
            <w:pPr>
              <w:pStyle w:val="TableParagraph"/>
              <w:rPr>
                <w:color w:val="000000"/>
              </w:rPr>
            </w:pPr>
            <w:r w:rsidRPr="00D27FDE">
              <w:rPr>
                <w:rFonts w:hint="eastAsia"/>
                <w:color w:val="000000"/>
              </w:rPr>
              <w:t>常にシステム特権でインストールする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33691F" w14:textId="77777777" w:rsidR="00D27FDE" w:rsidRPr="00D27FDE" w:rsidRDefault="00D27FDE" w:rsidP="00C1541C">
            <w:pPr>
              <w:pStyle w:val="TableParagraph"/>
              <w:rPr>
                <w:color w:val="000000"/>
              </w:rPr>
            </w:pPr>
            <w:r w:rsidRPr="00D27FDE">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654BF14" w14:textId="0BDCAF39" w:rsidR="00D27FDE" w:rsidRPr="00D27FDE" w:rsidRDefault="00D27FDE" w:rsidP="00C1541C">
            <w:pPr>
              <w:pStyle w:val="TableParagraph"/>
              <w:rPr>
                <w:color w:val="000000"/>
              </w:rPr>
            </w:pPr>
            <w:r w:rsidRPr="00D27FDE">
              <w:rPr>
                <w:rFonts w:hint="eastAsia"/>
                <w:color w:val="000000"/>
              </w:rPr>
              <w:t>システムにプログラムをインストールするときに、昇格されたアクセス許可を使用するようにWindowsインストーラーに指示します</w:t>
            </w:r>
            <w:r w:rsidR="00B70286">
              <w:rPr>
                <w:rFonts w:hint="eastAsia"/>
                <w:color w:val="000000"/>
              </w:rPr>
              <w:t>。</w:t>
            </w:r>
          </w:p>
        </w:tc>
      </w:tr>
    </w:tbl>
    <w:p w14:paraId="53C6AE42" w14:textId="77777777" w:rsidR="001F5ECD" w:rsidRPr="00D27FDE" w:rsidRDefault="001F5ECD" w:rsidP="004F5C89">
      <w:pPr>
        <w:spacing w:after="182"/>
      </w:pPr>
    </w:p>
    <w:p w14:paraId="209D9B82" w14:textId="54E11DC8" w:rsidR="004F5C89" w:rsidRDefault="004F5C89" w:rsidP="00AA25E3">
      <w:pPr>
        <w:pStyle w:val="4"/>
      </w:pPr>
      <w:r>
        <w:t>[コンピュータの構成]&gt;[ポリシー]&gt;[Windows の設定]&gt;[管理用テンプレート]&gt;</w:t>
      </w:r>
      <w:r w:rsidR="001E6DF7">
        <w:t>[Windows コンポーネント]&gt;</w:t>
      </w:r>
      <w:r>
        <w:t>[Windowsリモート管理（</w:t>
      </w:r>
      <w:proofErr w:type="spellStart"/>
      <w:r>
        <w:t>WinRM</w:t>
      </w:r>
      <w:proofErr w:type="spellEnd"/>
      <w:r>
        <w:t>）]&gt;[</w:t>
      </w:r>
      <w:proofErr w:type="spellStart"/>
      <w:r>
        <w:t>WinRM</w:t>
      </w:r>
      <w:proofErr w:type="spellEnd"/>
      <w:r>
        <w:t xml:space="preserve">クライアント]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119"/>
        <w:gridCol w:w="1134"/>
        <w:gridCol w:w="5485"/>
      </w:tblGrid>
      <w:tr w:rsidR="00D27FDE" w:rsidRPr="00D27FDE" w14:paraId="034E38BA" w14:textId="77777777" w:rsidTr="004F1181">
        <w:trPr>
          <w:tblHeader/>
        </w:trPr>
        <w:tc>
          <w:tcPr>
            <w:tcW w:w="311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855AFFD" w14:textId="77777777" w:rsidR="00D27FDE" w:rsidRPr="00C1541C" w:rsidRDefault="00D27FDE" w:rsidP="00C1541C">
            <w:pPr>
              <w:pStyle w:val="TableParagraph"/>
              <w:jc w:val="center"/>
              <w:rPr>
                <w:b/>
                <w:bCs w:val="0"/>
                <w:color w:val="FFFFFF" w:themeColor="background1"/>
              </w:rPr>
            </w:pPr>
            <w:r w:rsidRPr="00C1541C">
              <w:rPr>
                <w:rFonts w:hint="eastAsia"/>
                <w:b/>
                <w:bCs w:val="0"/>
                <w:color w:val="FFFFFF" w:themeColor="background1"/>
              </w:rPr>
              <w:t>ポリシー設定</w:t>
            </w:r>
          </w:p>
        </w:tc>
        <w:tc>
          <w:tcPr>
            <w:tcW w:w="113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A4D5F97" w14:textId="77777777" w:rsidR="00D27FDE" w:rsidRPr="00C1541C" w:rsidRDefault="00D27FDE" w:rsidP="00C1541C">
            <w:pPr>
              <w:pStyle w:val="TableParagraph"/>
              <w:jc w:val="center"/>
              <w:rPr>
                <w:b/>
                <w:bCs w:val="0"/>
                <w:color w:val="FFFFFF" w:themeColor="background1"/>
              </w:rPr>
            </w:pPr>
            <w:r w:rsidRPr="00C1541C">
              <w:rPr>
                <w:rFonts w:hint="eastAsia"/>
                <w:b/>
                <w:bCs w:val="0"/>
                <w:color w:val="FFFFFF" w:themeColor="background1"/>
              </w:rPr>
              <w:t>値</w:t>
            </w:r>
          </w:p>
        </w:tc>
        <w:tc>
          <w:tcPr>
            <w:tcW w:w="54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5590629" w14:textId="77777777" w:rsidR="00D27FDE" w:rsidRPr="00C1541C" w:rsidRDefault="00D27FDE" w:rsidP="00C1541C">
            <w:pPr>
              <w:pStyle w:val="TableParagraph"/>
              <w:jc w:val="center"/>
              <w:rPr>
                <w:b/>
                <w:bCs w:val="0"/>
                <w:color w:val="FFFFFF" w:themeColor="background1"/>
              </w:rPr>
            </w:pPr>
            <w:r w:rsidRPr="00C1541C">
              <w:rPr>
                <w:rFonts w:hint="eastAsia"/>
                <w:b/>
                <w:bCs w:val="0"/>
                <w:color w:val="FFFFFF" w:themeColor="background1"/>
              </w:rPr>
              <w:t>説明</w:t>
            </w:r>
          </w:p>
        </w:tc>
      </w:tr>
      <w:tr w:rsidR="00D27FDE" w:rsidRPr="00D27FDE" w14:paraId="049F8B86" w14:textId="77777777" w:rsidTr="004F1181">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E2E546" w14:textId="77777777" w:rsidR="00D27FDE" w:rsidRPr="00D27FDE" w:rsidRDefault="00D27FDE" w:rsidP="00C1541C">
            <w:pPr>
              <w:pStyle w:val="TableParagraph"/>
              <w:rPr>
                <w:color w:val="000000"/>
              </w:rPr>
            </w:pPr>
            <w:r w:rsidRPr="00D27FDE">
              <w:rPr>
                <w:rFonts w:hint="eastAsia"/>
                <w:color w:val="000000"/>
              </w:rPr>
              <w:t>ダイジェスト認証を許可しない</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D82A6FE" w14:textId="77777777" w:rsidR="00D27FDE" w:rsidRPr="00D27FDE" w:rsidRDefault="00D27FDE" w:rsidP="00C1541C">
            <w:pPr>
              <w:pStyle w:val="TableParagraph"/>
              <w:rPr>
                <w:color w:val="000000"/>
              </w:rPr>
            </w:pPr>
            <w:r w:rsidRPr="00D27FDE">
              <w:rPr>
                <w:rFonts w:hint="eastAsia"/>
                <w:color w:val="000000"/>
              </w:rPr>
              <w:t>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84D32B8" w14:textId="77777777" w:rsidR="00D27FDE" w:rsidRPr="00D27FDE" w:rsidRDefault="00D27FDE" w:rsidP="00C1541C">
            <w:pPr>
              <w:pStyle w:val="TableParagraph"/>
              <w:rPr>
                <w:color w:val="000000"/>
              </w:rPr>
            </w:pPr>
            <w:r w:rsidRPr="00D27FDE">
              <w:rPr>
                <w:rFonts w:hint="eastAsia"/>
                <w:color w:val="000000"/>
              </w:rPr>
              <w:t>このポリシー設定を使用すると、Windowsリモート管理（</w:t>
            </w:r>
            <w:proofErr w:type="spellStart"/>
            <w:r w:rsidRPr="00D27FDE">
              <w:rPr>
                <w:rFonts w:hint="eastAsia"/>
                <w:color w:val="000000"/>
              </w:rPr>
              <w:t>WinRM</w:t>
            </w:r>
            <w:proofErr w:type="spellEnd"/>
            <w:r w:rsidRPr="00D27FDE">
              <w:rPr>
                <w:rFonts w:hint="eastAsia"/>
                <w:color w:val="000000"/>
              </w:rPr>
              <w:t>）クライアントがダイジェスト認証を使用するかどうかを管理できます。</w:t>
            </w:r>
          </w:p>
        </w:tc>
      </w:tr>
      <w:tr w:rsidR="00D27FDE" w:rsidRPr="00D27FDE" w14:paraId="560162AA" w14:textId="77777777" w:rsidTr="004F1181">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B83C83" w14:textId="77777777" w:rsidR="00D27FDE" w:rsidRPr="00D27FDE" w:rsidRDefault="00D27FDE" w:rsidP="00C1541C">
            <w:pPr>
              <w:pStyle w:val="TableParagraph"/>
              <w:rPr>
                <w:color w:val="000000"/>
              </w:rPr>
            </w:pPr>
            <w:r w:rsidRPr="00D27FDE">
              <w:rPr>
                <w:rFonts w:hint="eastAsia"/>
                <w:color w:val="000000"/>
              </w:rPr>
              <w:t>暗号化されていないトラフィックを許可する</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F66D91" w14:textId="77777777" w:rsidR="00D27FDE" w:rsidRPr="00D27FDE" w:rsidRDefault="00D27FDE" w:rsidP="00C1541C">
            <w:pPr>
              <w:pStyle w:val="TableParagraph"/>
              <w:rPr>
                <w:color w:val="000000"/>
              </w:rPr>
            </w:pPr>
            <w:r w:rsidRPr="00D27FDE">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5D636CF" w14:textId="77777777" w:rsidR="00D27FDE" w:rsidRPr="00D27FDE" w:rsidRDefault="00D27FDE" w:rsidP="00C1541C">
            <w:pPr>
              <w:pStyle w:val="TableParagraph"/>
              <w:rPr>
                <w:color w:val="000000"/>
              </w:rPr>
            </w:pPr>
            <w:r w:rsidRPr="00D27FDE">
              <w:rPr>
                <w:rFonts w:hint="eastAsia"/>
                <w:color w:val="000000"/>
              </w:rPr>
              <w:t>Windowsリモート管理（</w:t>
            </w:r>
            <w:proofErr w:type="spellStart"/>
            <w:r w:rsidRPr="00D27FDE">
              <w:rPr>
                <w:rFonts w:hint="eastAsia"/>
                <w:color w:val="000000"/>
              </w:rPr>
              <w:t>WinRM</w:t>
            </w:r>
            <w:proofErr w:type="spellEnd"/>
            <w:r w:rsidRPr="00D27FDE">
              <w:rPr>
                <w:rFonts w:hint="eastAsia"/>
                <w:color w:val="000000"/>
              </w:rPr>
              <w:t>）クライアントがネットワーク上で暗号化されていないメッセージを送受信するかどうかを管理します</w:t>
            </w:r>
          </w:p>
        </w:tc>
      </w:tr>
      <w:tr w:rsidR="00D27FDE" w:rsidRPr="00D27FDE" w14:paraId="69F247F9" w14:textId="77777777" w:rsidTr="004F1181">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E32E7D5" w14:textId="77777777" w:rsidR="00D27FDE" w:rsidRPr="00D27FDE" w:rsidRDefault="00D27FDE" w:rsidP="00C1541C">
            <w:pPr>
              <w:pStyle w:val="TableParagraph"/>
              <w:rPr>
                <w:color w:val="000000"/>
              </w:rPr>
            </w:pPr>
            <w:r w:rsidRPr="00D27FDE">
              <w:rPr>
                <w:rFonts w:hint="eastAsia"/>
                <w:color w:val="000000"/>
              </w:rPr>
              <w:t>基本認証を許可する</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1F48236" w14:textId="77777777" w:rsidR="00D27FDE" w:rsidRPr="00D27FDE" w:rsidRDefault="00D27FDE" w:rsidP="00C1541C">
            <w:pPr>
              <w:pStyle w:val="TableParagraph"/>
              <w:rPr>
                <w:color w:val="000000"/>
              </w:rPr>
            </w:pPr>
            <w:r w:rsidRPr="00D27FDE">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C34356C" w14:textId="77777777" w:rsidR="00D27FDE" w:rsidRPr="00D27FDE" w:rsidRDefault="00D27FDE" w:rsidP="00C1541C">
            <w:pPr>
              <w:pStyle w:val="TableParagraph"/>
              <w:rPr>
                <w:color w:val="000000"/>
              </w:rPr>
            </w:pPr>
            <w:r w:rsidRPr="00D27FDE">
              <w:rPr>
                <w:rFonts w:hint="eastAsia"/>
                <w:color w:val="000000"/>
              </w:rPr>
              <w:t>このポリシー設定を使用すると、Windowsリモート管理（</w:t>
            </w:r>
            <w:proofErr w:type="spellStart"/>
            <w:r w:rsidRPr="00D27FDE">
              <w:rPr>
                <w:rFonts w:hint="eastAsia"/>
                <w:color w:val="000000"/>
              </w:rPr>
              <w:t>WinRM</w:t>
            </w:r>
            <w:proofErr w:type="spellEnd"/>
            <w:r w:rsidRPr="00D27FDE">
              <w:rPr>
                <w:rFonts w:hint="eastAsia"/>
                <w:color w:val="000000"/>
              </w:rPr>
              <w:t>）クライアントが基本認証を使用するかどうかを管理できます。</w:t>
            </w:r>
          </w:p>
        </w:tc>
      </w:tr>
    </w:tbl>
    <w:p w14:paraId="111FF79C" w14:textId="77777777" w:rsidR="001F5ECD" w:rsidRPr="00D27FDE" w:rsidRDefault="001F5ECD" w:rsidP="004F5C89">
      <w:pPr>
        <w:spacing w:after="182"/>
      </w:pPr>
    </w:p>
    <w:p w14:paraId="36A59D2F" w14:textId="51DD07F6" w:rsidR="004F5C89" w:rsidRDefault="004F5C89" w:rsidP="00AA25E3">
      <w:pPr>
        <w:pStyle w:val="4"/>
      </w:pPr>
      <w:r>
        <w:t>[コンピュータの構成]&gt;[ポリシー]&gt;[Windows の設定]&gt;[管理用テンプレート]&gt;</w:t>
      </w:r>
      <w:r w:rsidR="001E6DF7">
        <w:t>[Windows コンポーネント]&gt;</w:t>
      </w:r>
      <w:r>
        <w:t>[Windowsリモート管理（</w:t>
      </w:r>
      <w:proofErr w:type="spellStart"/>
      <w:r>
        <w:t>WinRM</w:t>
      </w:r>
      <w:proofErr w:type="spellEnd"/>
      <w:r>
        <w:t>）]&gt;[</w:t>
      </w:r>
      <w:proofErr w:type="spellStart"/>
      <w:r>
        <w:t>WinRM</w:t>
      </w:r>
      <w:proofErr w:type="spellEnd"/>
      <w:r>
        <w:t xml:space="preserve">サービス]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986"/>
        <w:gridCol w:w="6194"/>
      </w:tblGrid>
      <w:tr w:rsidR="00F02569" w:rsidRPr="00F02569" w14:paraId="1DF64E01"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A3F21E7" w14:textId="77777777" w:rsidR="00F02569" w:rsidRPr="00C1541C" w:rsidRDefault="00F02569" w:rsidP="00C1541C">
            <w:pPr>
              <w:pStyle w:val="TableParagraph"/>
              <w:jc w:val="center"/>
              <w:rPr>
                <w:b/>
                <w:bCs w:val="0"/>
                <w:color w:val="FFFFFF" w:themeColor="background1"/>
              </w:rPr>
            </w:pPr>
            <w:r w:rsidRPr="00C1541C">
              <w:rPr>
                <w:rFonts w:hint="eastAsia"/>
                <w:b/>
                <w:bCs w:val="0"/>
                <w:color w:val="FFFFFF" w:themeColor="background1"/>
              </w:rPr>
              <w:t>ポリシー設定</w:t>
            </w:r>
          </w:p>
        </w:tc>
        <w:tc>
          <w:tcPr>
            <w:tcW w:w="98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30467DE" w14:textId="77777777" w:rsidR="00F02569" w:rsidRPr="00C1541C" w:rsidRDefault="00F02569" w:rsidP="00C1541C">
            <w:pPr>
              <w:pStyle w:val="TableParagraph"/>
              <w:jc w:val="center"/>
              <w:rPr>
                <w:b/>
                <w:bCs w:val="0"/>
                <w:color w:val="FFFFFF" w:themeColor="background1"/>
              </w:rPr>
            </w:pPr>
            <w:r w:rsidRPr="00C1541C">
              <w:rPr>
                <w:rFonts w:hint="eastAsia"/>
                <w:b/>
                <w:bCs w:val="0"/>
                <w:color w:val="FFFFFF" w:themeColor="background1"/>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B119E64" w14:textId="77777777" w:rsidR="00F02569" w:rsidRPr="00C1541C" w:rsidRDefault="00F02569" w:rsidP="00C1541C">
            <w:pPr>
              <w:pStyle w:val="TableParagraph"/>
              <w:jc w:val="center"/>
              <w:rPr>
                <w:b/>
                <w:bCs w:val="0"/>
                <w:color w:val="FFFFFF" w:themeColor="background1"/>
              </w:rPr>
            </w:pPr>
            <w:r w:rsidRPr="00C1541C">
              <w:rPr>
                <w:rFonts w:hint="eastAsia"/>
                <w:b/>
                <w:bCs w:val="0"/>
                <w:color w:val="FFFFFF" w:themeColor="background1"/>
              </w:rPr>
              <w:t>説明</w:t>
            </w:r>
          </w:p>
        </w:tc>
      </w:tr>
      <w:tr w:rsidR="00F02569" w:rsidRPr="00F02569" w14:paraId="784544D3"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1B3097" w14:textId="77777777" w:rsidR="00F02569" w:rsidRPr="00F02569" w:rsidRDefault="00F02569" w:rsidP="00C1541C">
            <w:pPr>
              <w:pStyle w:val="TableParagraph"/>
              <w:rPr>
                <w:color w:val="000000"/>
              </w:rPr>
            </w:pPr>
            <w:proofErr w:type="spellStart"/>
            <w:r w:rsidRPr="00F02569">
              <w:rPr>
                <w:rFonts w:hint="eastAsia"/>
                <w:color w:val="000000"/>
              </w:rPr>
              <w:t>WinRM</w:t>
            </w:r>
            <w:proofErr w:type="spellEnd"/>
            <w:r w:rsidRPr="00F02569">
              <w:rPr>
                <w:rFonts w:hint="eastAsia"/>
                <w:color w:val="000000"/>
              </w:rPr>
              <w:t>が</w:t>
            </w:r>
            <w:proofErr w:type="spellStart"/>
            <w:r w:rsidRPr="00F02569">
              <w:rPr>
                <w:rFonts w:hint="eastAsia"/>
                <w:color w:val="000000"/>
              </w:rPr>
              <w:t>RunAs</w:t>
            </w:r>
            <w:proofErr w:type="spellEnd"/>
            <w:r w:rsidRPr="00F02569">
              <w:rPr>
                <w:rFonts w:hint="eastAsia"/>
                <w:color w:val="000000"/>
              </w:rPr>
              <w:t>資格情報を保存することを許可しない</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23DB7B" w14:textId="77777777" w:rsidR="00F02569" w:rsidRPr="00F02569" w:rsidRDefault="00F02569" w:rsidP="00C1541C">
            <w:pPr>
              <w:pStyle w:val="TableParagraph"/>
              <w:rPr>
                <w:color w:val="000000"/>
              </w:rPr>
            </w:pPr>
            <w:r w:rsidRPr="00F02569">
              <w:rPr>
                <w:rFonts w:hint="eastAsia"/>
                <w:color w:val="000000"/>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A7FA96" w14:textId="77777777" w:rsidR="00F02569" w:rsidRPr="00F02569" w:rsidRDefault="00F02569" w:rsidP="00C1541C">
            <w:pPr>
              <w:pStyle w:val="TableParagraph"/>
              <w:rPr>
                <w:color w:val="000000"/>
              </w:rPr>
            </w:pPr>
            <w:r w:rsidRPr="00F02569">
              <w:rPr>
                <w:rFonts w:hint="eastAsia"/>
                <w:color w:val="000000"/>
              </w:rPr>
              <w:t>このポリシー設定を使用すると、Windowsリモート管理（</w:t>
            </w:r>
            <w:proofErr w:type="spellStart"/>
            <w:r w:rsidRPr="00F02569">
              <w:rPr>
                <w:rFonts w:hint="eastAsia"/>
                <w:color w:val="000000"/>
              </w:rPr>
              <w:t>WinRM</w:t>
            </w:r>
            <w:proofErr w:type="spellEnd"/>
            <w:r w:rsidRPr="00F02569">
              <w:rPr>
                <w:rFonts w:hint="eastAsia"/>
                <w:color w:val="000000"/>
              </w:rPr>
              <w:t>）サービスでプラグインの</w:t>
            </w:r>
            <w:proofErr w:type="spellStart"/>
            <w:r w:rsidRPr="00F02569">
              <w:rPr>
                <w:rFonts w:hint="eastAsia"/>
                <w:color w:val="000000"/>
              </w:rPr>
              <w:t>RunAs</w:t>
            </w:r>
            <w:proofErr w:type="spellEnd"/>
            <w:r w:rsidRPr="00F02569">
              <w:rPr>
                <w:rFonts w:hint="eastAsia"/>
                <w:color w:val="000000"/>
              </w:rPr>
              <w:t>資格情報を保存できないようにするかどうかを管理できます。</w:t>
            </w:r>
          </w:p>
        </w:tc>
      </w:tr>
      <w:tr w:rsidR="00F02569" w:rsidRPr="00F02569" w14:paraId="08519E2B"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46E47EB" w14:textId="77777777" w:rsidR="00F02569" w:rsidRPr="00F02569" w:rsidRDefault="00F02569" w:rsidP="00C1541C">
            <w:pPr>
              <w:pStyle w:val="TableParagraph"/>
              <w:rPr>
                <w:color w:val="000000"/>
              </w:rPr>
            </w:pPr>
            <w:r w:rsidRPr="00F02569">
              <w:rPr>
                <w:rFonts w:hint="eastAsia"/>
                <w:color w:val="000000"/>
              </w:rPr>
              <w:t>暗号化されていないトラフィックを許可する</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C9C02F" w14:textId="77777777" w:rsidR="00F02569" w:rsidRPr="00F02569" w:rsidRDefault="00F02569" w:rsidP="00C1541C">
            <w:pPr>
              <w:pStyle w:val="TableParagraph"/>
              <w:rPr>
                <w:color w:val="000000"/>
              </w:rPr>
            </w:pPr>
            <w:r w:rsidRPr="00F02569">
              <w:rPr>
                <w:rFonts w:hint="eastAsia"/>
                <w:color w:val="000000"/>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7DEC5A9" w14:textId="77777777" w:rsidR="00F02569" w:rsidRPr="00F02569" w:rsidRDefault="00F02569" w:rsidP="00C1541C">
            <w:pPr>
              <w:pStyle w:val="TableParagraph"/>
              <w:rPr>
                <w:color w:val="000000"/>
              </w:rPr>
            </w:pPr>
            <w:r w:rsidRPr="00F02569">
              <w:rPr>
                <w:rFonts w:hint="eastAsia"/>
                <w:color w:val="000000"/>
              </w:rPr>
              <w:t>Windowsリモート管理（</w:t>
            </w:r>
            <w:proofErr w:type="spellStart"/>
            <w:r w:rsidRPr="00F02569">
              <w:rPr>
                <w:rFonts w:hint="eastAsia"/>
                <w:color w:val="000000"/>
              </w:rPr>
              <w:t>WinRM</w:t>
            </w:r>
            <w:proofErr w:type="spellEnd"/>
            <w:r w:rsidRPr="00F02569">
              <w:rPr>
                <w:rFonts w:hint="eastAsia"/>
                <w:color w:val="000000"/>
              </w:rPr>
              <w:t>）サービスが暗号化されていないメッセージをネットワーク経由で送受信するかどうかを管理します。</w:t>
            </w:r>
          </w:p>
        </w:tc>
      </w:tr>
      <w:tr w:rsidR="00F02569" w:rsidRPr="00F02569" w14:paraId="3F32AFC1"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2D8CD2" w14:textId="77777777" w:rsidR="00F02569" w:rsidRPr="00F02569" w:rsidRDefault="00F02569" w:rsidP="00C1541C">
            <w:pPr>
              <w:pStyle w:val="TableParagraph"/>
              <w:rPr>
                <w:color w:val="000000"/>
              </w:rPr>
            </w:pPr>
            <w:r w:rsidRPr="00F02569">
              <w:rPr>
                <w:rFonts w:hint="eastAsia"/>
                <w:color w:val="000000"/>
              </w:rPr>
              <w:t>基本認証を許可する</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802CC7" w14:textId="77777777" w:rsidR="00F02569" w:rsidRPr="00F02569" w:rsidRDefault="00F02569" w:rsidP="00C1541C">
            <w:pPr>
              <w:pStyle w:val="TableParagraph"/>
              <w:rPr>
                <w:color w:val="000000"/>
              </w:rPr>
            </w:pPr>
            <w:r w:rsidRPr="00F02569">
              <w:rPr>
                <w:rFonts w:hint="eastAsia"/>
                <w:color w:val="000000"/>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42BBFC" w14:textId="77777777" w:rsidR="00F02569" w:rsidRPr="00F02569" w:rsidRDefault="00F02569" w:rsidP="00C1541C">
            <w:pPr>
              <w:pStyle w:val="TableParagraph"/>
              <w:rPr>
                <w:color w:val="000000"/>
              </w:rPr>
            </w:pPr>
            <w:r w:rsidRPr="00F02569">
              <w:rPr>
                <w:rFonts w:hint="eastAsia"/>
                <w:color w:val="000000"/>
              </w:rPr>
              <w:t>このポリシー設定を使用すると、Windowsリモート管理（</w:t>
            </w:r>
            <w:proofErr w:type="spellStart"/>
            <w:r w:rsidRPr="00F02569">
              <w:rPr>
                <w:rFonts w:hint="eastAsia"/>
                <w:color w:val="000000"/>
              </w:rPr>
              <w:t>WinRM</w:t>
            </w:r>
            <w:proofErr w:type="spellEnd"/>
            <w:r w:rsidRPr="00F02569">
              <w:rPr>
                <w:rFonts w:hint="eastAsia"/>
                <w:color w:val="000000"/>
              </w:rPr>
              <w:t>）サービスがリモートクライアントからの基本認証を受け入れるかどうかを管理できます。</w:t>
            </w:r>
          </w:p>
        </w:tc>
      </w:tr>
    </w:tbl>
    <w:p w14:paraId="2FCFDB2A" w14:textId="77777777" w:rsidR="001F5ECD" w:rsidRPr="00F02569" w:rsidRDefault="001F5ECD" w:rsidP="004F5C89">
      <w:pPr>
        <w:spacing w:after="182"/>
      </w:pPr>
    </w:p>
    <w:p w14:paraId="7C48A3F0" w14:textId="094ED096" w:rsidR="004F5C89" w:rsidRDefault="004F5C89" w:rsidP="00AA25E3">
      <w:pPr>
        <w:pStyle w:val="4"/>
      </w:pPr>
      <w:r>
        <w:t>[コンピュータの構成]&gt;[ポリシー]&gt;[Windows の設定]&gt;[管理用テンプレート]&gt;</w:t>
      </w:r>
      <w:r w:rsidR="001E6DF7">
        <w:t>[Windows コンポーネント]&gt;</w:t>
      </w:r>
      <w:r>
        <w:t xml:space="preserve">[Windowsログオンオプション]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119"/>
        <w:gridCol w:w="709"/>
        <w:gridCol w:w="5910"/>
      </w:tblGrid>
      <w:tr w:rsidR="00F02569" w:rsidRPr="00F02569" w14:paraId="121CC142" w14:textId="77777777" w:rsidTr="004F1181">
        <w:trPr>
          <w:tblHeader/>
        </w:trPr>
        <w:tc>
          <w:tcPr>
            <w:tcW w:w="311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02AC36F" w14:textId="77777777" w:rsidR="00F02569" w:rsidRPr="00C1541C" w:rsidRDefault="00F02569" w:rsidP="00C1541C">
            <w:pPr>
              <w:pStyle w:val="TableParagraph"/>
              <w:jc w:val="center"/>
              <w:rPr>
                <w:b/>
                <w:bCs w:val="0"/>
                <w:color w:val="FFFFFF" w:themeColor="background1"/>
              </w:rPr>
            </w:pPr>
            <w:r w:rsidRPr="00C1541C">
              <w:rPr>
                <w:rFonts w:hint="eastAsia"/>
                <w:b/>
                <w:bCs w:val="0"/>
                <w:color w:val="FFFFFF" w:themeColor="background1"/>
              </w:rPr>
              <w:t>ポリシー設定</w:t>
            </w:r>
          </w:p>
        </w:tc>
        <w:tc>
          <w:tcPr>
            <w:tcW w:w="70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3985185" w14:textId="77777777" w:rsidR="00F02569" w:rsidRPr="00C1541C" w:rsidRDefault="00F02569" w:rsidP="00C1541C">
            <w:pPr>
              <w:pStyle w:val="TableParagraph"/>
              <w:jc w:val="center"/>
              <w:rPr>
                <w:b/>
                <w:bCs w:val="0"/>
                <w:color w:val="FFFFFF" w:themeColor="background1"/>
              </w:rPr>
            </w:pPr>
            <w:r w:rsidRPr="00C1541C">
              <w:rPr>
                <w:rFonts w:hint="eastAsia"/>
                <w:b/>
                <w:bCs w:val="0"/>
                <w:color w:val="FFFFFF" w:themeColor="background1"/>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57C06C6" w14:textId="77777777" w:rsidR="00F02569" w:rsidRPr="00C1541C" w:rsidRDefault="00F02569" w:rsidP="00C1541C">
            <w:pPr>
              <w:pStyle w:val="TableParagraph"/>
              <w:jc w:val="center"/>
              <w:rPr>
                <w:b/>
                <w:bCs w:val="0"/>
                <w:color w:val="FFFFFF" w:themeColor="background1"/>
              </w:rPr>
            </w:pPr>
            <w:r w:rsidRPr="00C1541C">
              <w:rPr>
                <w:rFonts w:hint="eastAsia"/>
                <w:b/>
                <w:bCs w:val="0"/>
                <w:color w:val="FFFFFF" w:themeColor="background1"/>
              </w:rPr>
              <w:t>説明</w:t>
            </w:r>
          </w:p>
        </w:tc>
      </w:tr>
      <w:tr w:rsidR="00F02569" w:rsidRPr="00F02569" w14:paraId="43045664" w14:textId="77777777" w:rsidTr="004F1181">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02E9E0" w14:textId="63CFE850" w:rsidR="00F02569" w:rsidRPr="00F02569" w:rsidRDefault="001E6DF7" w:rsidP="00C1541C">
            <w:pPr>
              <w:pStyle w:val="TableParagraph"/>
              <w:rPr>
                <w:color w:val="000000"/>
              </w:rPr>
            </w:pPr>
            <w:r>
              <w:rPr>
                <w:rFonts w:hint="eastAsia"/>
                <w:color w:val="000000"/>
              </w:rPr>
              <w:t>再起動後に自動的に前回の対話ユーザーでサインインしてロックする</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D2FEE7" w14:textId="77777777" w:rsidR="00F02569" w:rsidRPr="00F02569" w:rsidRDefault="00F02569" w:rsidP="00C1541C">
            <w:pPr>
              <w:pStyle w:val="TableParagraph"/>
              <w:rPr>
                <w:color w:val="000000"/>
              </w:rPr>
            </w:pPr>
            <w:r w:rsidRPr="00F02569">
              <w:rPr>
                <w:rFonts w:hint="eastAsia"/>
                <w:color w:val="000000"/>
              </w:rPr>
              <w:t>無効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B89DD88" w14:textId="603AFE3A" w:rsidR="00F02569" w:rsidRPr="00F02569" w:rsidRDefault="0011351C" w:rsidP="00C1541C">
            <w:pPr>
              <w:pStyle w:val="TableParagraph"/>
              <w:rPr>
                <w:color w:val="000000"/>
              </w:rPr>
            </w:pPr>
            <w:r w:rsidRPr="0011351C">
              <w:rPr>
                <w:color w:val="000000"/>
              </w:rPr>
              <w:t>Windows Updateがシステムを再起動した後、デバイスが最後の対話ユーザーに自動的にサインインするかどうかを制御します。</w:t>
            </w:r>
          </w:p>
        </w:tc>
      </w:tr>
    </w:tbl>
    <w:p w14:paraId="5AFAB4C2" w14:textId="77777777" w:rsidR="001F5ECD" w:rsidRPr="00F02569" w:rsidRDefault="001F5ECD" w:rsidP="004F5C89">
      <w:pPr>
        <w:spacing w:after="182"/>
      </w:pPr>
    </w:p>
    <w:p w14:paraId="78A0B30E" w14:textId="5FEA4FD0" w:rsidR="004F5C89" w:rsidRDefault="004F5C89" w:rsidP="00AA25E3">
      <w:pPr>
        <w:pStyle w:val="4"/>
      </w:pPr>
      <w:r>
        <w:t>[コンピュータの構成]&gt;[ポリシー]&gt;[Windows の設定]&gt;[管理用テンプレート]&gt;</w:t>
      </w:r>
      <w:r w:rsidR="001E6DF7">
        <w:t>[Windows コンポーネント]&gt;</w:t>
      </w:r>
      <w:r>
        <w:t xml:space="preserve">[アプリ実行時]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F02569" w:rsidRPr="00F02569" w14:paraId="24FE6D64"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64283DF" w14:textId="77777777" w:rsidR="00F02569" w:rsidRPr="00EC3D3A" w:rsidRDefault="00F02569" w:rsidP="00EC3D3A">
            <w:pPr>
              <w:pStyle w:val="TableParagraph"/>
              <w:jc w:val="center"/>
              <w:rPr>
                <w:b/>
                <w:color w:val="FFFFFF"/>
              </w:rPr>
            </w:pPr>
            <w:r w:rsidRPr="00EC3D3A">
              <w:rPr>
                <w:rFonts w:hint="eastAsia"/>
                <w:b/>
                <w:color w:val="FFFFFF"/>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0C9C9CB" w14:textId="77777777" w:rsidR="00F02569" w:rsidRPr="00EC3D3A" w:rsidRDefault="00F02569" w:rsidP="00EC3D3A">
            <w:pPr>
              <w:pStyle w:val="TableParagraph"/>
              <w:jc w:val="center"/>
              <w:rPr>
                <w:b/>
                <w:color w:val="FFFFFF"/>
              </w:rPr>
            </w:pPr>
            <w:r w:rsidRPr="00EC3D3A">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84F4B09" w14:textId="77777777" w:rsidR="00F02569" w:rsidRPr="00EC3D3A" w:rsidRDefault="00F02569" w:rsidP="00EC3D3A">
            <w:pPr>
              <w:pStyle w:val="TableParagraph"/>
              <w:jc w:val="center"/>
              <w:rPr>
                <w:b/>
                <w:color w:val="FFFFFF"/>
              </w:rPr>
            </w:pPr>
            <w:r w:rsidRPr="00EC3D3A">
              <w:rPr>
                <w:rFonts w:hint="eastAsia"/>
                <w:b/>
                <w:color w:val="FFFFFF"/>
              </w:rPr>
              <w:t>説明</w:t>
            </w:r>
          </w:p>
        </w:tc>
      </w:tr>
      <w:tr w:rsidR="00F02569" w:rsidRPr="00F02569" w14:paraId="03E3BB51"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FB755FE" w14:textId="77777777" w:rsidR="00F02569" w:rsidRPr="00F02569" w:rsidRDefault="00F02569" w:rsidP="00EC3D3A">
            <w:pPr>
              <w:pStyle w:val="TableParagraph"/>
              <w:rPr>
                <w:color w:val="000000"/>
              </w:rPr>
            </w:pPr>
            <w:r w:rsidRPr="00F02569">
              <w:rPr>
                <w:rFonts w:hint="eastAsia"/>
                <w:color w:val="000000"/>
              </w:rPr>
              <w:t>Microsoftアカウントをオプションにする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76AC1BF" w14:textId="77777777" w:rsidR="00F02569" w:rsidRPr="00F02569" w:rsidRDefault="00F02569" w:rsidP="00EC3D3A">
            <w:pPr>
              <w:pStyle w:val="TableParagraph"/>
              <w:rPr>
                <w:color w:val="000000"/>
              </w:rPr>
            </w:pPr>
            <w:r w:rsidRPr="00F02569">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97995F" w14:textId="77777777" w:rsidR="00F02569" w:rsidRPr="00F02569" w:rsidRDefault="00F02569" w:rsidP="00EC3D3A">
            <w:pPr>
              <w:pStyle w:val="TableParagraph"/>
              <w:rPr>
                <w:color w:val="000000"/>
              </w:rPr>
            </w:pPr>
            <w:r w:rsidRPr="00F02569">
              <w:rPr>
                <w:rFonts w:hint="eastAsia"/>
                <w:color w:val="000000"/>
              </w:rPr>
              <w:t>サインインにアカウントを必要とするWindowsストアアプリでMicrosoftアカウントがオプションかどうかを制御できます。このポリシーは、それをサポートするWindowsストアアプリにのみ影響します。</w:t>
            </w:r>
          </w:p>
        </w:tc>
      </w:tr>
    </w:tbl>
    <w:p w14:paraId="7A648E45" w14:textId="77777777" w:rsidR="001F5ECD" w:rsidRPr="00F02569" w:rsidRDefault="001F5ECD" w:rsidP="004F5C89">
      <w:pPr>
        <w:spacing w:after="182"/>
      </w:pPr>
    </w:p>
    <w:p w14:paraId="41328F79" w14:textId="4281724B" w:rsidR="004F5C89" w:rsidRDefault="004F5C89" w:rsidP="00AA25E3">
      <w:pPr>
        <w:pStyle w:val="4"/>
      </w:pPr>
      <w:r>
        <w:t>[コンピュータの構成]&gt;[ポリシー]&gt;[Windows の設定]&gt;[管理用テンプレート]&gt;</w:t>
      </w:r>
      <w:r w:rsidR="001E6DF7">
        <w:t>[Windows コンポーネント]&gt;</w:t>
      </w:r>
      <w:r>
        <w:t xml:space="preserve">[イベント ログ サービス]&gt;[アプリケーション]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544"/>
        <w:gridCol w:w="1701"/>
        <w:gridCol w:w="4493"/>
      </w:tblGrid>
      <w:tr w:rsidR="002F2FDA" w:rsidRPr="002F2FDA" w14:paraId="2544CCB4" w14:textId="77777777" w:rsidTr="00B30F3C">
        <w:trPr>
          <w:tblHeader/>
        </w:trPr>
        <w:tc>
          <w:tcPr>
            <w:tcW w:w="35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3E2C121" w14:textId="77777777" w:rsidR="002F2FDA" w:rsidRPr="00EC3D3A" w:rsidRDefault="002F2FDA" w:rsidP="00EC3D3A">
            <w:pPr>
              <w:pStyle w:val="TableParagraph"/>
              <w:jc w:val="center"/>
              <w:rPr>
                <w:b/>
                <w:color w:val="FFFFFF"/>
              </w:rPr>
            </w:pPr>
            <w:r w:rsidRPr="00EC3D3A">
              <w:rPr>
                <w:rFonts w:hint="eastAsia"/>
                <w:b/>
                <w:color w:val="FFFFFF"/>
              </w:rPr>
              <w:t>ポリシー設定</w:t>
            </w:r>
          </w:p>
        </w:tc>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D17EAA0" w14:textId="77777777" w:rsidR="002F2FDA" w:rsidRPr="00EC3D3A" w:rsidRDefault="002F2FDA" w:rsidP="00EC3D3A">
            <w:pPr>
              <w:pStyle w:val="TableParagraph"/>
              <w:jc w:val="center"/>
              <w:rPr>
                <w:b/>
                <w:color w:val="FFFFFF"/>
              </w:rPr>
            </w:pPr>
            <w:r w:rsidRPr="00EC3D3A">
              <w:rPr>
                <w:rFonts w:hint="eastAsia"/>
                <w:b/>
                <w:color w:val="FFFFFF"/>
              </w:rPr>
              <w:t>値</w:t>
            </w:r>
          </w:p>
        </w:tc>
        <w:tc>
          <w:tcPr>
            <w:tcW w:w="449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990DB95" w14:textId="77777777" w:rsidR="002F2FDA" w:rsidRPr="00EC3D3A" w:rsidRDefault="002F2FDA" w:rsidP="00EC3D3A">
            <w:pPr>
              <w:pStyle w:val="TableParagraph"/>
              <w:jc w:val="center"/>
              <w:rPr>
                <w:b/>
                <w:color w:val="FFFFFF"/>
              </w:rPr>
            </w:pPr>
            <w:r w:rsidRPr="00EC3D3A">
              <w:rPr>
                <w:rFonts w:hint="eastAsia"/>
                <w:b/>
                <w:color w:val="FFFFFF"/>
              </w:rPr>
              <w:t>説明</w:t>
            </w:r>
          </w:p>
        </w:tc>
      </w:tr>
      <w:tr w:rsidR="002F2FDA" w:rsidRPr="002F2FDA" w14:paraId="006B08A9" w14:textId="77777777" w:rsidTr="00B30F3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6DEC9B" w14:textId="77777777" w:rsidR="002F2FDA" w:rsidRPr="002F2FDA" w:rsidRDefault="002F2FDA" w:rsidP="00EC3D3A">
            <w:pPr>
              <w:pStyle w:val="TableParagraph"/>
              <w:rPr>
                <w:color w:val="000000"/>
              </w:rPr>
            </w:pPr>
            <w:r w:rsidRPr="002F2FDA">
              <w:rPr>
                <w:rFonts w:hint="eastAsia"/>
                <w:color w:val="000000"/>
              </w:rPr>
              <w:t>ログファイルの最大サイズ（KB）を指定する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1AE0A2" w14:textId="77777777" w:rsidR="002F2FDA" w:rsidRPr="002F2FDA" w:rsidRDefault="002F2FDA" w:rsidP="00EC3D3A">
            <w:pPr>
              <w:pStyle w:val="TableParagraph"/>
              <w:rPr>
                <w:color w:val="000000"/>
              </w:rPr>
            </w:pPr>
            <w:r w:rsidRPr="002F2FDA">
              <w:rPr>
                <w:rFonts w:hint="eastAsia"/>
                <w:color w:val="000000"/>
              </w:rPr>
              <w:t>[有効]：32768</w:t>
            </w:r>
          </w:p>
        </w:tc>
        <w:tc>
          <w:tcPr>
            <w:tcW w:w="449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9287706" w14:textId="77777777" w:rsidR="002F2FDA" w:rsidRPr="002F2FDA" w:rsidRDefault="002F2FDA" w:rsidP="00EC3D3A">
            <w:pPr>
              <w:pStyle w:val="TableParagraph"/>
              <w:rPr>
                <w:color w:val="000000"/>
              </w:rPr>
            </w:pPr>
            <w:r w:rsidRPr="002F2FDA">
              <w:rPr>
                <w:rFonts w:hint="eastAsia"/>
                <w:color w:val="000000"/>
              </w:rPr>
              <w:t>ログファイルの最大サイズをキロバイト単位で指定します。</w:t>
            </w:r>
          </w:p>
        </w:tc>
      </w:tr>
    </w:tbl>
    <w:p w14:paraId="5E555B2B" w14:textId="77777777" w:rsidR="001F5ECD" w:rsidRPr="002F2FDA" w:rsidRDefault="001F5ECD" w:rsidP="004F5C89">
      <w:pPr>
        <w:spacing w:after="182"/>
      </w:pPr>
    </w:p>
    <w:p w14:paraId="1E667B65" w14:textId="5BA84A71" w:rsidR="004F5C89" w:rsidRDefault="004F5C89" w:rsidP="00AA25E3">
      <w:pPr>
        <w:pStyle w:val="4"/>
      </w:pPr>
      <w:r>
        <w:t>[コンピュータの構成]&gt;[ポリシー]&gt;[Windows の設定]&gt;[管理用テンプレート]&gt;</w:t>
      </w:r>
      <w:r w:rsidR="001E6DF7">
        <w:t>[Windows コンポーネント]&gt;</w:t>
      </w:r>
      <w:r>
        <w:t xml:space="preserve">[イベント ログ サービス]&gt;[システム]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544"/>
        <w:gridCol w:w="1701"/>
        <w:gridCol w:w="4493"/>
      </w:tblGrid>
      <w:tr w:rsidR="002F2FDA" w:rsidRPr="002F2FDA" w14:paraId="4952A420" w14:textId="77777777" w:rsidTr="00B30F3C">
        <w:trPr>
          <w:tblHeader/>
        </w:trPr>
        <w:tc>
          <w:tcPr>
            <w:tcW w:w="35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A6A2423" w14:textId="77777777" w:rsidR="002F2FDA" w:rsidRPr="00EC3D3A" w:rsidRDefault="002F2FDA" w:rsidP="00EC3D3A">
            <w:pPr>
              <w:pStyle w:val="TableParagraph"/>
              <w:jc w:val="center"/>
              <w:rPr>
                <w:b/>
                <w:color w:val="FFFFFF"/>
              </w:rPr>
            </w:pPr>
            <w:r w:rsidRPr="00EC3D3A">
              <w:rPr>
                <w:rFonts w:hint="eastAsia"/>
                <w:b/>
                <w:color w:val="FFFFFF"/>
              </w:rPr>
              <w:t>ポリシー設定</w:t>
            </w:r>
          </w:p>
        </w:tc>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4F93E8A" w14:textId="77777777" w:rsidR="002F2FDA" w:rsidRPr="00EC3D3A" w:rsidRDefault="002F2FDA" w:rsidP="00EC3D3A">
            <w:pPr>
              <w:pStyle w:val="TableParagraph"/>
              <w:jc w:val="center"/>
              <w:rPr>
                <w:b/>
                <w:color w:val="FFFFFF"/>
              </w:rPr>
            </w:pPr>
            <w:r w:rsidRPr="00EC3D3A">
              <w:rPr>
                <w:rFonts w:hint="eastAsia"/>
                <w:b/>
                <w:color w:val="FFFFFF"/>
              </w:rPr>
              <w:t>値</w:t>
            </w:r>
          </w:p>
        </w:tc>
        <w:tc>
          <w:tcPr>
            <w:tcW w:w="449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8E0F638" w14:textId="77777777" w:rsidR="002F2FDA" w:rsidRPr="00EC3D3A" w:rsidRDefault="002F2FDA" w:rsidP="00EC3D3A">
            <w:pPr>
              <w:pStyle w:val="TableParagraph"/>
              <w:jc w:val="center"/>
              <w:rPr>
                <w:b/>
                <w:color w:val="FFFFFF"/>
              </w:rPr>
            </w:pPr>
            <w:r w:rsidRPr="00EC3D3A">
              <w:rPr>
                <w:rFonts w:hint="eastAsia"/>
                <w:b/>
                <w:color w:val="FFFFFF"/>
              </w:rPr>
              <w:t>説明</w:t>
            </w:r>
          </w:p>
        </w:tc>
      </w:tr>
      <w:tr w:rsidR="002F2FDA" w:rsidRPr="002F2FDA" w14:paraId="7D95FE2D" w14:textId="77777777" w:rsidTr="00B30F3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6F3B0B" w14:textId="77777777" w:rsidR="002F2FDA" w:rsidRPr="002F2FDA" w:rsidRDefault="002F2FDA" w:rsidP="00EC3D3A">
            <w:pPr>
              <w:pStyle w:val="TableParagraph"/>
              <w:rPr>
                <w:color w:val="000000"/>
              </w:rPr>
            </w:pPr>
            <w:r w:rsidRPr="002F2FDA">
              <w:rPr>
                <w:rFonts w:hint="eastAsia"/>
                <w:color w:val="000000"/>
              </w:rPr>
              <w:t>ログファイルの最大サイズ（KB）を指定する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38B931" w14:textId="77777777" w:rsidR="002F2FDA" w:rsidRPr="002F2FDA" w:rsidRDefault="002F2FDA" w:rsidP="00EC3D3A">
            <w:pPr>
              <w:pStyle w:val="TableParagraph"/>
              <w:rPr>
                <w:color w:val="000000"/>
              </w:rPr>
            </w:pPr>
            <w:r w:rsidRPr="002F2FDA">
              <w:rPr>
                <w:rFonts w:hint="eastAsia"/>
                <w:color w:val="000000"/>
              </w:rPr>
              <w:t>[有効]：32768</w:t>
            </w:r>
          </w:p>
        </w:tc>
        <w:tc>
          <w:tcPr>
            <w:tcW w:w="449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B253604" w14:textId="77777777" w:rsidR="002F2FDA" w:rsidRPr="002F2FDA" w:rsidRDefault="002F2FDA" w:rsidP="00EC3D3A">
            <w:pPr>
              <w:pStyle w:val="TableParagraph"/>
              <w:rPr>
                <w:color w:val="000000"/>
              </w:rPr>
            </w:pPr>
            <w:r w:rsidRPr="002F2FDA">
              <w:rPr>
                <w:rFonts w:hint="eastAsia"/>
                <w:color w:val="000000"/>
              </w:rPr>
              <w:t>ログファイルの最大サイズをキロバイト単位で指定します。</w:t>
            </w:r>
          </w:p>
        </w:tc>
      </w:tr>
    </w:tbl>
    <w:p w14:paraId="1846416C" w14:textId="77777777" w:rsidR="001F5ECD" w:rsidRPr="002F2FDA" w:rsidRDefault="001F5ECD" w:rsidP="004F5C89">
      <w:pPr>
        <w:spacing w:after="182"/>
      </w:pPr>
    </w:p>
    <w:p w14:paraId="6B43CB03" w14:textId="4CFEB84B" w:rsidR="004F5C89" w:rsidRDefault="004F5C89" w:rsidP="00AA25E3">
      <w:pPr>
        <w:pStyle w:val="4"/>
      </w:pPr>
      <w:r>
        <w:t>[コンピュータの構成]&gt;[ポリシー]&gt;[Windows の設定]&gt;[管理用テンプレート]&gt;</w:t>
      </w:r>
      <w:r w:rsidR="001E6DF7">
        <w:t>[Windows コンポーネント]&gt;</w:t>
      </w:r>
      <w:r>
        <w:t xml:space="preserve">[イベント ログ サービス]&gt;[セキュリティ]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544"/>
        <w:gridCol w:w="1701"/>
        <w:gridCol w:w="4493"/>
      </w:tblGrid>
      <w:tr w:rsidR="002F2FDA" w:rsidRPr="002F2FDA" w14:paraId="2F7E62FD" w14:textId="77777777" w:rsidTr="00B30F3C">
        <w:trPr>
          <w:tblHeader/>
        </w:trPr>
        <w:tc>
          <w:tcPr>
            <w:tcW w:w="35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4F33864" w14:textId="77777777" w:rsidR="002F2FDA" w:rsidRPr="00EC3D3A" w:rsidRDefault="002F2FDA" w:rsidP="00EC3D3A">
            <w:pPr>
              <w:pStyle w:val="TableParagraph"/>
              <w:jc w:val="center"/>
              <w:rPr>
                <w:b/>
                <w:color w:val="FFFFFF"/>
              </w:rPr>
            </w:pPr>
            <w:r w:rsidRPr="00EC3D3A">
              <w:rPr>
                <w:rFonts w:hint="eastAsia"/>
                <w:b/>
                <w:color w:val="FFFFFF"/>
              </w:rPr>
              <w:t>ポリシー設定</w:t>
            </w:r>
          </w:p>
        </w:tc>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1C71751" w14:textId="77777777" w:rsidR="002F2FDA" w:rsidRPr="00EC3D3A" w:rsidRDefault="002F2FDA" w:rsidP="00EC3D3A">
            <w:pPr>
              <w:pStyle w:val="TableParagraph"/>
              <w:jc w:val="center"/>
              <w:rPr>
                <w:b/>
                <w:color w:val="FFFFFF"/>
              </w:rPr>
            </w:pPr>
            <w:r w:rsidRPr="00EC3D3A">
              <w:rPr>
                <w:rFonts w:hint="eastAsia"/>
                <w:b/>
                <w:color w:val="FFFFFF"/>
              </w:rPr>
              <w:t>値</w:t>
            </w:r>
          </w:p>
        </w:tc>
        <w:tc>
          <w:tcPr>
            <w:tcW w:w="449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DD640BD" w14:textId="77777777" w:rsidR="002F2FDA" w:rsidRPr="00EC3D3A" w:rsidRDefault="002F2FDA" w:rsidP="00EC3D3A">
            <w:pPr>
              <w:pStyle w:val="TableParagraph"/>
              <w:jc w:val="center"/>
              <w:rPr>
                <w:b/>
                <w:color w:val="FFFFFF"/>
              </w:rPr>
            </w:pPr>
            <w:r w:rsidRPr="00EC3D3A">
              <w:rPr>
                <w:rFonts w:hint="eastAsia"/>
                <w:b/>
                <w:color w:val="FFFFFF"/>
              </w:rPr>
              <w:t>説明</w:t>
            </w:r>
          </w:p>
        </w:tc>
      </w:tr>
      <w:tr w:rsidR="002F2FDA" w:rsidRPr="002F2FDA" w14:paraId="3EEBB996" w14:textId="77777777" w:rsidTr="00B30F3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A8439A" w14:textId="77777777" w:rsidR="002F2FDA" w:rsidRPr="002F2FDA" w:rsidRDefault="002F2FDA" w:rsidP="00EC3D3A">
            <w:pPr>
              <w:pStyle w:val="TableParagraph"/>
              <w:rPr>
                <w:color w:val="000000"/>
              </w:rPr>
            </w:pPr>
            <w:r w:rsidRPr="002F2FDA">
              <w:rPr>
                <w:rFonts w:hint="eastAsia"/>
                <w:color w:val="000000"/>
              </w:rPr>
              <w:t>ログファイルの最大サイズ（KB）を指定する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8362D8F" w14:textId="77777777" w:rsidR="002F2FDA" w:rsidRPr="002F2FDA" w:rsidRDefault="002F2FDA" w:rsidP="00EC3D3A">
            <w:pPr>
              <w:pStyle w:val="TableParagraph"/>
              <w:rPr>
                <w:color w:val="000000"/>
              </w:rPr>
            </w:pPr>
            <w:r w:rsidRPr="002F2FDA">
              <w:rPr>
                <w:rFonts w:hint="eastAsia"/>
                <w:color w:val="000000"/>
              </w:rPr>
              <w:t>[有効]：196608</w:t>
            </w:r>
          </w:p>
        </w:tc>
        <w:tc>
          <w:tcPr>
            <w:tcW w:w="449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17E8CC9" w14:textId="77777777" w:rsidR="002F2FDA" w:rsidRPr="002F2FDA" w:rsidRDefault="002F2FDA" w:rsidP="00EC3D3A">
            <w:pPr>
              <w:pStyle w:val="TableParagraph"/>
              <w:rPr>
                <w:color w:val="000000"/>
              </w:rPr>
            </w:pPr>
            <w:r w:rsidRPr="002F2FDA">
              <w:rPr>
                <w:rFonts w:hint="eastAsia"/>
                <w:color w:val="000000"/>
              </w:rPr>
              <w:t>ログファイルの最大サイズをキロバイト単位で指定します。</w:t>
            </w:r>
          </w:p>
        </w:tc>
      </w:tr>
    </w:tbl>
    <w:p w14:paraId="519118EF" w14:textId="77777777" w:rsidR="001F5ECD" w:rsidRPr="002F2FDA" w:rsidRDefault="001F5ECD" w:rsidP="004F5C89">
      <w:pPr>
        <w:spacing w:after="182"/>
      </w:pPr>
    </w:p>
    <w:p w14:paraId="4BF22758" w14:textId="4F19BBC9" w:rsidR="004F5C89" w:rsidRDefault="004F5C89" w:rsidP="00AA25E3">
      <w:pPr>
        <w:pStyle w:val="4"/>
      </w:pPr>
      <w:r>
        <w:t>[コンピュータの構成]&gt;[ポリシー]&gt;[Windows の設定]&gt;[管理用テンプレート]&gt;</w:t>
      </w:r>
      <w:r w:rsidR="001E6DF7">
        <w:t>[Windows コンポーネント]&gt;</w:t>
      </w:r>
      <w:r>
        <w:t xml:space="preserve">[エクスプローラー]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250"/>
        <w:gridCol w:w="4930"/>
      </w:tblGrid>
      <w:tr w:rsidR="00EC3D3A" w:rsidRPr="0063477A" w14:paraId="5E8F6C51"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9E05921" w14:textId="77777777" w:rsidR="0063477A" w:rsidRPr="00EC3D3A" w:rsidRDefault="0063477A" w:rsidP="00EC3D3A">
            <w:pPr>
              <w:pStyle w:val="TableParagraph"/>
              <w:jc w:val="center"/>
              <w:rPr>
                <w:b/>
                <w:color w:val="FFFFFF"/>
              </w:rPr>
            </w:pPr>
            <w:r w:rsidRPr="00EC3D3A">
              <w:rPr>
                <w:rFonts w:hint="eastAsia"/>
                <w:b/>
                <w:color w:val="FFFFFF"/>
              </w:rPr>
              <w:t>ポリシー設定</w:t>
            </w:r>
          </w:p>
        </w:tc>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EC81271" w14:textId="77777777" w:rsidR="0063477A" w:rsidRPr="00EC3D3A" w:rsidRDefault="0063477A" w:rsidP="00EC3D3A">
            <w:pPr>
              <w:pStyle w:val="TableParagraph"/>
              <w:jc w:val="center"/>
              <w:rPr>
                <w:b/>
                <w:color w:val="FFFFFF"/>
              </w:rPr>
            </w:pPr>
            <w:r w:rsidRPr="00EC3D3A">
              <w:rPr>
                <w:rFonts w:hint="eastAsia"/>
                <w:b/>
                <w:color w:val="FFFFFF"/>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C784F84" w14:textId="77777777" w:rsidR="0063477A" w:rsidRPr="00EC3D3A" w:rsidRDefault="0063477A" w:rsidP="00EC3D3A">
            <w:pPr>
              <w:pStyle w:val="TableParagraph"/>
              <w:jc w:val="center"/>
              <w:rPr>
                <w:b/>
                <w:color w:val="FFFFFF"/>
              </w:rPr>
            </w:pPr>
            <w:r w:rsidRPr="00EC3D3A">
              <w:rPr>
                <w:rFonts w:hint="eastAsia"/>
                <w:b/>
                <w:color w:val="FFFFFF"/>
              </w:rPr>
              <w:t>説明</w:t>
            </w:r>
          </w:p>
        </w:tc>
      </w:tr>
      <w:tr w:rsidR="00EC3D3A" w:rsidRPr="0063477A" w14:paraId="29EAAF7F"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F3B58E3" w14:textId="77777777" w:rsidR="0063477A" w:rsidRPr="0063477A" w:rsidRDefault="0063477A" w:rsidP="00EC3D3A">
            <w:pPr>
              <w:pStyle w:val="TableParagraph"/>
            </w:pPr>
            <w:r w:rsidRPr="0063477A">
              <w:rPr>
                <w:rFonts w:hint="eastAsia"/>
              </w:rPr>
              <w:t>Windows Defender SmartScreenを構成します</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CDC0CC" w14:textId="77777777" w:rsidR="0063477A" w:rsidRPr="0063477A" w:rsidRDefault="0063477A" w:rsidP="00EC3D3A">
            <w:pPr>
              <w:pStyle w:val="TableParagraph"/>
            </w:pPr>
            <w:r w:rsidRPr="0063477A">
              <w:rPr>
                <w:rFonts w:hint="eastAsia"/>
              </w:rPr>
              <w:t>有効</w:t>
            </w:r>
            <w:r w:rsidRPr="0063477A">
              <w:rPr>
                <w:rFonts w:hint="eastAsia"/>
              </w:rPr>
              <w:br/>
              <w:t>オプション: 警告してバイパスを防止</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A6A4521" w14:textId="77777777" w:rsidR="0063477A" w:rsidRPr="0063477A" w:rsidRDefault="0063477A" w:rsidP="00EC3D3A">
            <w:pPr>
              <w:pStyle w:val="TableParagraph"/>
            </w:pPr>
            <w:r w:rsidRPr="0063477A">
              <w:rPr>
                <w:rFonts w:hint="eastAsia"/>
              </w:rPr>
              <w:t>Windows Defender SmartScreenを有効にして警告メッセージを提供するかどうかを構成し、潜在的なフィッシング詐欺や悪意のあるソフトウェアからユーザーを保護します。</w:t>
            </w:r>
          </w:p>
        </w:tc>
      </w:tr>
    </w:tbl>
    <w:p w14:paraId="6CE652A5" w14:textId="77777777" w:rsidR="001F5ECD" w:rsidRPr="0063477A" w:rsidRDefault="001F5ECD" w:rsidP="004F5C89">
      <w:pPr>
        <w:spacing w:after="182"/>
      </w:pPr>
    </w:p>
    <w:p w14:paraId="6DD450BD" w14:textId="7B2A2597" w:rsidR="004F5C89" w:rsidRDefault="004F5C89" w:rsidP="00AA25E3">
      <w:pPr>
        <w:pStyle w:val="4"/>
      </w:pPr>
      <w:r>
        <w:t>[コンピュータの構成]&gt;[ポリシー]&gt;[Windows の設定]&gt;[管理用テンプレート]&gt;</w:t>
      </w:r>
      <w:r w:rsidR="001E6DF7">
        <w:t>[Windows コンポーネント]&gt;</w:t>
      </w:r>
      <w:r>
        <w:t xml:space="preserve">[リモートデスクトップサービス]&gt;[リモートデスクトップ接続のクライアント]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2"/>
        <w:gridCol w:w="1276"/>
        <w:gridCol w:w="5910"/>
      </w:tblGrid>
      <w:tr w:rsidR="0063477A" w:rsidRPr="0063477A" w14:paraId="21FF3EA3" w14:textId="77777777" w:rsidTr="00B30F3C">
        <w:trPr>
          <w:tblHeader/>
        </w:trPr>
        <w:tc>
          <w:tcPr>
            <w:tcW w:w="25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9CEDF5E" w14:textId="77777777" w:rsidR="0063477A" w:rsidRPr="00EC3D3A" w:rsidRDefault="0063477A" w:rsidP="00EC3D3A">
            <w:pPr>
              <w:pStyle w:val="TableParagraph"/>
              <w:jc w:val="center"/>
              <w:rPr>
                <w:b/>
                <w:color w:val="FFFFFF"/>
              </w:rPr>
            </w:pPr>
            <w:r w:rsidRPr="00EC3D3A">
              <w:rPr>
                <w:rFonts w:hint="eastAsia"/>
                <w:b/>
                <w:color w:val="FFFFFF"/>
              </w:rPr>
              <w:t>ポリシー設定</w:t>
            </w:r>
          </w:p>
        </w:tc>
        <w:tc>
          <w:tcPr>
            <w:tcW w:w="127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05C1472" w14:textId="77777777" w:rsidR="0063477A" w:rsidRPr="00EC3D3A" w:rsidRDefault="0063477A" w:rsidP="00EC3D3A">
            <w:pPr>
              <w:pStyle w:val="TableParagraph"/>
              <w:jc w:val="center"/>
              <w:rPr>
                <w:b/>
                <w:color w:val="FFFFFF"/>
              </w:rPr>
            </w:pPr>
            <w:r w:rsidRPr="00EC3D3A">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7891BE0" w14:textId="77777777" w:rsidR="0063477A" w:rsidRPr="00EC3D3A" w:rsidRDefault="0063477A" w:rsidP="00EC3D3A">
            <w:pPr>
              <w:pStyle w:val="TableParagraph"/>
              <w:jc w:val="center"/>
              <w:rPr>
                <w:b/>
                <w:color w:val="FFFFFF"/>
              </w:rPr>
            </w:pPr>
            <w:r w:rsidRPr="00EC3D3A">
              <w:rPr>
                <w:rFonts w:hint="eastAsia"/>
                <w:b/>
                <w:color w:val="FFFFFF"/>
              </w:rPr>
              <w:t>説明</w:t>
            </w:r>
          </w:p>
        </w:tc>
      </w:tr>
      <w:tr w:rsidR="0063477A" w:rsidRPr="0063477A" w14:paraId="2390995F" w14:textId="77777777" w:rsidTr="00B30F3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12BA05" w14:textId="77777777" w:rsidR="0063477A" w:rsidRPr="0063477A" w:rsidRDefault="0063477A" w:rsidP="00EC3D3A">
            <w:pPr>
              <w:pStyle w:val="TableParagraph"/>
              <w:rPr>
                <w:color w:val="000000"/>
              </w:rPr>
            </w:pPr>
            <w:r w:rsidRPr="0063477A">
              <w:rPr>
                <w:rFonts w:hint="eastAsia"/>
                <w:color w:val="000000"/>
              </w:rPr>
              <w:t>パスワードの保存を許可しない</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177449B" w14:textId="77777777" w:rsidR="0063477A" w:rsidRPr="0063477A" w:rsidRDefault="0063477A" w:rsidP="00EC3D3A">
            <w:pPr>
              <w:pStyle w:val="TableParagraph"/>
              <w:rPr>
                <w:color w:val="000000"/>
              </w:rPr>
            </w:pPr>
            <w:r w:rsidRPr="0063477A">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8FD2A3" w14:textId="77777777" w:rsidR="0063477A" w:rsidRPr="0063477A" w:rsidRDefault="0063477A" w:rsidP="00EC3D3A">
            <w:pPr>
              <w:pStyle w:val="TableParagraph"/>
              <w:rPr>
                <w:color w:val="000000"/>
              </w:rPr>
            </w:pPr>
            <w:r w:rsidRPr="0063477A">
              <w:rPr>
                <w:rFonts w:hint="eastAsia"/>
                <w:color w:val="000000"/>
              </w:rPr>
              <w:t>リモートデスクトップ接続からこのコンピューターにパスワードを保存できるかどうかを制御します。</w:t>
            </w:r>
          </w:p>
        </w:tc>
      </w:tr>
    </w:tbl>
    <w:p w14:paraId="1CB53993" w14:textId="77777777" w:rsidR="001F5ECD" w:rsidRPr="0063477A" w:rsidRDefault="001F5ECD" w:rsidP="004F5C89">
      <w:pPr>
        <w:spacing w:after="182"/>
      </w:pPr>
    </w:p>
    <w:p w14:paraId="54A8D4D6" w14:textId="2A96FA7F" w:rsidR="004F5C89" w:rsidRDefault="004F5C89" w:rsidP="00AA25E3">
      <w:pPr>
        <w:pStyle w:val="4"/>
      </w:pPr>
      <w:r>
        <w:t>[コンピュータの構成]&gt;[ポリシー]&gt;[Windows の設定]&gt;[管理用テンプレート]&gt;</w:t>
      </w:r>
      <w:r w:rsidR="001E6DF7">
        <w:t>[Windows コンポーネント]&gt;</w:t>
      </w:r>
      <w:r>
        <w:t xml:space="preserve">[検索]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A858CF" w:rsidRPr="00A858CF" w14:paraId="1F7C7805"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4749904" w14:textId="77777777" w:rsidR="00A858CF" w:rsidRPr="00EC3D3A" w:rsidRDefault="00A858CF" w:rsidP="00EC3D3A">
            <w:pPr>
              <w:pStyle w:val="TableParagraph"/>
              <w:jc w:val="center"/>
              <w:rPr>
                <w:b/>
                <w:color w:val="FFFFFF"/>
              </w:rPr>
            </w:pPr>
            <w:r w:rsidRPr="00EC3D3A">
              <w:rPr>
                <w:rFonts w:hint="eastAsia"/>
                <w:b/>
                <w:color w:val="FFFFFF"/>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81F17E1" w14:textId="77777777" w:rsidR="00A858CF" w:rsidRPr="00EC3D3A" w:rsidRDefault="00A858CF" w:rsidP="00EC3D3A">
            <w:pPr>
              <w:pStyle w:val="TableParagraph"/>
              <w:jc w:val="center"/>
              <w:rPr>
                <w:b/>
                <w:color w:val="FFFFFF"/>
              </w:rPr>
            </w:pPr>
            <w:r w:rsidRPr="00EC3D3A">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BE3DC04" w14:textId="77777777" w:rsidR="00A858CF" w:rsidRPr="00EC3D3A" w:rsidRDefault="00A858CF" w:rsidP="00EC3D3A">
            <w:pPr>
              <w:pStyle w:val="TableParagraph"/>
              <w:jc w:val="center"/>
              <w:rPr>
                <w:b/>
                <w:color w:val="FFFFFF"/>
              </w:rPr>
            </w:pPr>
            <w:r w:rsidRPr="00EC3D3A">
              <w:rPr>
                <w:rFonts w:hint="eastAsia"/>
                <w:b/>
                <w:color w:val="FFFFFF"/>
              </w:rPr>
              <w:t>説明</w:t>
            </w:r>
          </w:p>
        </w:tc>
      </w:tr>
      <w:tr w:rsidR="00A858CF" w:rsidRPr="00A858CF" w14:paraId="04B737E7"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5152752" w14:textId="77777777" w:rsidR="00A858CF" w:rsidRPr="00A858CF" w:rsidRDefault="00A858CF" w:rsidP="00EC3D3A">
            <w:pPr>
              <w:pStyle w:val="TableParagraph"/>
              <w:rPr>
                <w:color w:val="000000"/>
              </w:rPr>
            </w:pPr>
            <w:r w:rsidRPr="00A858CF">
              <w:rPr>
                <w:rFonts w:hint="eastAsia"/>
                <w:color w:val="000000"/>
              </w:rPr>
              <w:t>暗号化されたファイルのインデックス作成を許可する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7921D8E" w14:textId="77777777" w:rsidR="00A858CF" w:rsidRPr="00A858CF" w:rsidRDefault="00A858CF" w:rsidP="00EC3D3A">
            <w:pPr>
              <w:pStyle w:val="TableParagraph"/>
              <w:rPr>
                <w:color w:val="000000"/>
              </w:rPr>
            </w:pPr>
            <w:r w:rsidRPr="00A858CF">
              <w:rPr>
                <w:rFonts w:hint="eastAsia"/>
                <w:color w:val="000000"/>
              </w:rPr>
              <w:t>無効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847CDE" w14:textId="77777777" w:rsidR="00A858CF" w:rsidRPr="00A858CF" w:rsidRDefault="00A858CF" w:rsidP="00EC3D3A">
            <w:pPr>
              <w:pStyle w:val="TableParagraph"/>
              <w:rPr>
                <w:color w:val="000000"/>
              </w:rPr>
            </w:pPr>
            <w:r w:rsidRPr="00A858CF">
              <w:rPr>
                <w:rFonts w:hint="eastAsia"/>
                <w:color w:val="000000"/>
              </w:rPr>
              <w:t>このポリシー設定では、暗号化されたアイテムのインデックスを作成できます。このポリシー設定を有効にすると、インデックス作成はコンテンツの復号化とインデックス作成を試みます（アクセス制限は引き続き適用されます）。このポリシー設定を無効にすると、Search Serviceコンポーネント（Microsoft以外のコンポーネントを含む）は、暗号化されたアイテムまたは暗号化されたストアのインデックスを作成しないことが期待されます。このポリシー設定は、デフォルトでは構成されていません。このポリシー設定を構成しない場合、コントロールパネルで構成されたローカル設定が使用されます。デフォルトでは、コントロールパネルの設定は、暗号化されたコンテンツのインデックスを作成しないように設定されています。この設定を有効または無効にすると、インデックスは完全に再構築されます。暗号化されたファイルのセキュリティを維持するには、インデックスの場所にフルボリューム暗号化（BitLockerドライブ暗号化やマイクロソフト以外のソリューションなど）を使用する必要があります。</w:t>
            </w:r>
          </w:p>
        </w:tc>
      </w:tr>
    </w:tbl>
    <w:p w14:paraId="09835EAF" w14:textId="77777777" w:rsidR="001F5ECD" w:rsidRPr="00A858CF" w:rsidRDefault="001F5ECD" w:rsidP="004F5C89">
      <w:pPr>
        <w:spacing w:after="182"/>
      </w:pPr>
    </w:p>
    <w:p w14:paraId="6DE7F82D" w14:textId="197DE6B8" w:rsidR="004F5C89" w:rsidRDefault="004F5C89" w:rsidP="00AA25E3">
      <w:pPr>
        <w:pStyle w:val="4"/>
      </w:pPr>
      <w:r>
        <w:t>[コンピュータの構成]&gt;[ポリシー]&gt;[Windows の設定]&gt;[管理用テンプレート]&gt;</w:t>
      </w:r>
      <w:r w:rsidR="001E6DF7">
        <w:t>[Windows コンポーネント]&gt;</w:t>
      </w:r>
      <w:r>
        <w:t xml:space="preserve">[リモートデスクトップサービス]&gt;[リモートデスクトップセッションホスト]&gt;[セキュリティ]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837"/>
        <w:gridCol w:w="5343"/>
      </w:tblGrid>
      <w:tr w:rsidR="00A858CF" w:rsidRPr="00A858CF" w14:paraId="33372627"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4449D71" w14:textId="77777777" w:rsidR="00A858CF" w:rsidRPr="00EC3D3A" w:rsidRDefault="00A858CF" w:rsidP="00EC3D3A">
            <w:pPr>
              <w:pStyle w:val="TableParagraph"/>
              <w:jc w:val="center"/>
              <w:rPr>
                <w:b/>
                <w:color w:val="FFFFFF"/>
              </w:rPr>
            </w:pPr>
            <w:r w:rsidRPr="00EC3D3A">
              <w:rPr>
                <w:rFonts w:hint="eastAsia"/>
                <w:b/>
                <w:color w:val="FFFFFF"/>
              </w:rPr>
              <w:t>ポリシー設定</w:t>
            </w:r>
          </w:p>
        </w:tc>
        <w:tc>
          <w:tcPr>
            <w:tcW w:w="183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758B5B7" w14:textId="77777777" w:rsidR="00A858CF" w:rsidRPr="00EC3D3A" w:rsidRDefault="00A858CF" w:rsidP="00EC3D3A">
            <w:pPr>
              <w:pStyle w:val="TableParagraph"/>
              <w:jc w:val="center"/>
              <w:rPr>
                <w:b/>
                <w:color w:val="FFFFFF"/>
              </w:rPr>
            </w:pPr>
            <w:r w:rsidRPr="00EC3D3A">
              <w:rPr>
                <w:rFonts w:hint="eastAsia"/>
                <w:b/>
                <w:color w:val="FFFFFF"/>
              </w:rPr>
              <w:t>値</w:t>
            </w:r>
          </w:p>
        </w:tc>
        <w:tc>
          <w:tcPr>
            <w:tcW w:w="534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1401A21" w14:textId="77777777" w:rsidR="00A858CF" w:rsidRPr="00EC3D3A" w:rsidRDefault="00A858CF" w:rsidP="00EC3D3A">
            <w:pPr>
              <w:pStyle w:val="TableParagraph"/>
              <w:jc w:val="center"/>
              <w:rPr>
                <w:b/>
                <w:color w:val="FFFFFF"/>
              </w:rPr>
            </w:pPr>
            <w:r w:rsidRPr="00EC3D3A">
              <w:rPr>
                <w:rFonts w:hint="eastAsia"/>
                <w:b/>
                <w:color w:val="FFFFFF"/>
              </w:rPr>
              <w:t>説明</w:t>
            </w:r>
          </w:p>
        </w:tc>
      </w:tr>
      <w:tr w:rsidR="00A858CF" w:rsidRPr="00A858CF" w14:paraId="00443C2D"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BF688D" w14:textId="77777777" w:rsidR="00A858CF" w:rsidRPr="00A858CF" w:rsidRDefault="00A858CF" w:rsidP="00EC3D3A">
            <w:pPr>
              <w:pStyle w:val="TableParagraph"/>
              <w:rPr>
                <w:color w:val="000000"/>
              </w:rPr>
            </w:pPr>
            <w:r w:rsidRPr="00A858CF">
              <w:rPr>
                <w:rFonts w:hint="eastAsia"/>
                <w:color w:val="000000"/>
              </w:rPr>
              <w:t>クライアント接続の暗号化レベルを設定する</w:t>
            </w:r>
          </w:p>
        </w:tc>
        <w:tc>
          <w:tcPr>
            <w:tcW w:w="18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B1AE6E0" w14:textId="77777777" w:rsidR="00A858CF" w:rsidRPr="00A858CF" w:rsidRDefault="00A858CF" w:rsidP="00EC3D3A">
            <w:pPr>
              <w:pStyle w:val="TableParagraph"/>
              <w:rPr>
                <w:color w:val="000000"/>
              </w:rPr>
            </w:pPr>
            <w:r w:rsidRPr="00A858CF">
              <w:rPr>
                <w:rFonts w:hint="eastAsia"/>
                <w:color w:val="000000"/>
              </w:rPr>
              <w:t>有効</w:t>
            </w:r>
            <w:r w:rsidRPr="00A858CF">
              <w:rPr>
                <w:rFonts w:hint="eastAsia"/>
                <w:color w:val="000000"/>
              </w:rPr>
              <w:br/>
              <w:t>オプション：高レベル</w:t>
            </w:r>
          </w:p>
        </w:tc>
        <w:tc>
          <w:tcPr>
            <w:tcW w:w="53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21810AA" w14:textId="77777777" w:rsidR="00A858CF" w:rsidRPr="00A858CF" w:rsidRDefault="00A858CF" w:rsidP="00EC3D3A">
            <w:pPr>
              <w:pStyle w:val="TableParagraph"/>
              <w:rPr>
                <w:color w:val="000000"/>
              </w:rPr>
            </w:pPr>
            <w:r w:rsidRPr="00A858CF">
              <w:rPr>
                <w:rFonts w:hint="eastAsia"/>
                <w:color w:val="000000"/>
              </w:rPr>
              <w:t>リモートデスクトッププロトコル（RDP）接続中にクライアントコンピューターとRDセッションホストサーバー間の通信をセキュリティで保護するために、特定の暗号化レベルの使用を要求するかどうかを指定します。このポリシーは、ネイティブ RDP 暗号化を使用している場合にのみ適用されます。ただし、ネイティブの RDP 暗号化（ SSL 暗号化とは対照的に）は推奨されません。このポリシーは SSL 暗号化には適用されません。</w:t>
            </w:r>
          </w:p>
        </w:tc>
      </w:tr>
      <w:tr w:rsidR="00A858CF" w:rsidRPr="00A858CF" w14:paraId="5A23C5CF"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4C54BD6" w14:textId="77777777" w:rsidR="00A858CF" w:rsidRPr="00A858CF" w:rsidRDefault="00A858CF" w:rsidP="00EC3D3A">
            <w:pPr>
              <w:pStyle w:val="TableParagraph"/>
              <w:rPr>
                <w:color w:val="000000"/>
              </w:rPr>
            </w:pPr>
            <w:r w:rsidRPr="00A858CF">
              <w:rPr>
                <w:rFonts w:hint="eastAsia"/>
                <w:color w:val="000000"/>
              </w:rPr>
              <w:t>セキュリティで保護された RPC 通信を要求する</w:t>
            </w:r>
          </w:p>
        </w:tc>
        <w:tc>
          <w:tcPr>
            <w:tcW w:w="18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FFB2125" w14:textId="77777777" w:rsidR="00A858CF" w:rsidRPr="00A858CF" w:rsidRDefault="00A858CF" w:rsidP="00EC3D3A">
            <w:pPr>
              <w:pStyle w:val="TableParagraph"/>
              <w:rPr>
                <w:color w:val="000000"/>
              </w:rPr>
            </w:pPr>
            <w:r w:rsidRPr="00A858CF">
              <w:rPr>
                <w:rFonts w:hint="eastAsia"/>
                <w:color w:val="000000"/>
              </w:rPr>
              <w:t>有効</w:t>
            </w:r>
          </w:p>
        </w:tc>
        <w:tc>
          <w:tcPr>
            <w:tcW w:w="53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033467B" w14:textId="77777777" w:rsidR="00A858CF" w:rsidRPr="00A858CF" w:rsidRDefault="00A858CF" w:rsidP="00EC3D3A">
            <w:pPr>
              <w:pStyle w:val="TableParagraph"/>
              <w:rPr>
                <w:color w:val="000000"/>
              </w:rPr>
            </w:pPr>
            <w:r w:rsidRPr="00A858CF">
              <w:rPr>
                <w:rFonts w:hint="eastAsia"/>
                <w:color w:val="000000"/>
              </w:rPr>
              <w:t>リモートデスクトップセッションホストサーバーがすべてのクライアントとの安全なRPC通信を必要とするか、安全でない通信を許可するかを指定します。</w:t>
            </w:r>
          </w:p>
        </w:tc>
      </w:tr>
      <w:tr w:rsidR="00A858CF" w:rsidRPr="00A858CF" w14:paraId="01D7DB60"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96869F9" w14:textId="77777777" w:rsidR="00A858CF" w:rsidRPr="00A858CF" w:rsidRDefault="00A858CF" w:rsidP="00EC3D3A">
            <w:pPr>
              <w:pStyle w:val="TableParagraph"/>
              <w:rPr>
                <w:color w:val="000000"/>
              </w:rPr>
            </w:pPr>
            <w:r w:rsidRPr="00A858CF">
              <w:rPr>
                <w:rFonts w:hint="eastAsia"/>
                <w:color w:val="000000"/>
              </w:rPr>
              <w:t>接続するたびにパスワードを要求する</w:t>
            </w:r>
          </w:p>
        </w:tc>
        <w:tc>
          <w:tcPr>
            <w:tcW w:w="18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B62BC8" w14:textId="77777777" w:rsidR="00A858CF" w:rsidRPr="00A858CF" w:rsidRDefault="00A858CF" w:rsidP="00EC3D3A">
            <w:pPr>
              <w:pStyle w:val="TableParagraph"/>
              <w:rPr>
                <w:color w:val="000000"/>
              </w:rPr>
            </w:pPr>
            <w:r w:rsidRPr="00A858CF">
              <w:rPr>
                <w:rFonts w:hint="eastAsia"/>
                <w:color w:val="000000"/>
              </w:rPr>
              <w:t>有効</w:t>
            </w:r>
          </w:p>
        </w:tc>
        <w:tc>
          <w:tcPr>
            <w:tcW w:w="53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BA6595" w14:textId="77777777" w:rsidR="00A858CF" w:rsidRPr="00A858CF" w:rsidRDefault="00A858CF" w:rsidP="00EC3D3A">
            <w:pPr>
              <w:pStyle w:val="TableParagraph"/>
              <w:rPr>
                <w:color w:val="000000"/>
              </w:rPr>
            </w:pPr>
            <w:r w:rsidRPr="00A858CF">
              <w:rPr>
                <w:rFonts w:hint="eastAsia"/>
                <w:color w:val="000000"/>
              </w:rPr>
              <w:t>このポリシー設定は、リモートデスクトップサービスが接続時にクライアントにパスワードの入力を常に要求するかどうかを指定します。この設定を使用して、リモートデスクトップ接続クライアントで既にパスワードを提供している場合でも、リモートデスクトップサービスにログオンしているユーザーにパスワードプロンプトを強制できます。</w:t>
            </w:r>
          </w:p>
        </w:tc>
      </w:tr>
    </w:tbl>
    <w:p w14:paraId="676D59AB" w14:textId="77777777" w:rsidR="001F5ECD" w:rsidRPr="00A858CF" w:rsidRDefault="001F5ECD" w:rsidP="004F5C89">
      <w:pPr>
        <w:spacing w:after="182"/>
      </w:pPr>
    </w:p>
    <w:p w14:paraId="69D9E236" w14:textId="02F728C7" w:rsidR="004F5C89" w:rsidRDefault="004F5C89" w:rsidP="00AA25E3">
      <w:pPr>
        <w:pStyle w:val="4"/>
      </w:pPr>
      <w:r>
        <w:t>[コンピュータの構成]&gt;[ポリシー]&gt;[Windows の設定]&gt;[管理用テンプレート]&gt;</w:t>
      </w:r>
      <w:r w:rsidR="001E6DF7">
        <w:t>[Windows コンポーネント]&gt;</w:t>
      </w:r>
      <w:r>
        <w:t xml:space="preserve">[自動再生のポリシー]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410"/>
        <w:gridCol w:w="2552"/>
        <w:gridCol w:w="4776"/>
      </w:tblGrid>
      <w:tr w:rsidR="00A858CF" w:rsidRPr="00A858CF" w14:paraId="1A472393" w14:textId="77777777" w:rsidTr="004F1181">
        <w:trPr>
          <w:tblHeader/>
        </w:trPr>
        <w:tc>
          <w:tcPr>
            <w:tcW w:w="24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C1A9EFF" w14:textId="77777777" w:rsidR="00A858CF" w:rsidRPr="00EC3D3A" w:rsidRDefault="00A858CF" w:rsidP="00EC3D3A">
            <w:pPr>
              <w:pStyle w:val="TableParagraph"/>
              <w:jc w:val="center"/>
              <w:rPr>
                <w:b/>
                <w:color w:val="FFFFFF"/>
              </w:rPr>
            </w:pPr>
            <w:r w:rsidRPr="00EC3D3A">
              <w:rPr>
                <w:rFonts w:hint="eastAsia"/>
                <w:b/>
                <w:color w:val="FFFFFF"/>
              </w:rPr>
              <w:t>ポリシー設定</w:t>
            </w:r>
          </w:p>
        </w:tc>
        <w:tc>
          <w:tcPr>
            <w:tcW w:w="25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4525FEC" w14:textId="77777777" w:rsidR="00A858CF" w:rsidRPr="00EC3D3A" w:rsidRDefault="00A858CF" w:rsidP="00EC3D3A">
            <w:pPr>
              <w:pStyle w:val="TableParagraph"/>
              <w:jc w:val="center"/>
              <w:rPr>
                <w:b/>
                <w:color w:val="FFFFFF"/>
              </w:rPr>
            </w:pPr>
            <w:r w:rsidRPr="00EC3D3A">
              <w:rPr>
                <w:rFonts w:hint="eastAsia"/>
                <w:b/>
                <w:color w:val="FFFFFF"/>
              </w:rPr>
              <w:t>値</w:t>
            </w:r>
          </w:p>
        </w:tc>
        <w:tc>
          <w:tcPr>
            <w:tcW w:w="477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736BEEB" w14:textId="77777777" w:rsidR="00A858CF" w:rsidRPr="00EC3D3A" w:rsidRDefault="00A858CF" w:rsidP="00EC3D3A">
            <w:pPr>
              <w:pStyle w:val="TableParagraph"/>
              <w:jc w:val="center"/>
              <w:rPr>
                <w:b/>
                <w:color w:val="FFFFFF"/>
              </w:rPr>
            </w:pPr>
            <w:r w:rsidRPr="00EC3D3A">
              <w:rPr>
                <w:rFonts w:hint="eastAsia"/>
                <w:b/>
                <w:color w:val="FFFFFF"/>
              </w:rPr>
              <w:t>説明</w:t>
            </w:r>
          </w:p>
        </w:tc>
      </w:tr>
      <w:tr w:rsidR="00A858CF" w:rsidRPr="00A858CF" w14:paraId="061FCBAC" w14:textId="77777777" w:rsidTr="004F1181">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62C8EF4" w14:textId="77777777" w:rsidR="00A858CF" w:rsidRPr="00A858CF" w:rsidRDefault="00A858CF" w:rsidP="00EC3D3A">
            <w:pPr>
              <w:pStyle w:val="TableParagraph"/>
              <w:rPr>
                <w:color w:val="000000"/>
              </w:rPr>
            </w:pPr>
            <w:r w:rsidRPr="00A858CF">
              <w:rPr>
                <w:rFonts w:hint="eastAsia"/>
                <w:color w:val="000000"/>
              </w:rPr>
              <w:t>ボリューム以外のデバイスの自動再生を許可しない</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74E43B" w14:textId="77777777" w:rsidR="00A858CF" w:rsidRPr="00A858CF" w:rsidRDefault="00A858CF" w:rsidP="00EC3D3A">
            <w:pPr>
              <w:pStyle w:val="TableParagraph"/>
              <w:rPr>
                <w:color w:val="000000"/>
              </w:rPr>
            </w:pPr>
            <w:r w:rsidRPr="00A858CF">
              <w:rPr>
                <w:rFonts w:hint="eastAsia"/>
                <w:color w:val="000000"/>
              </w:rPr>
              <w:t>[有効]</w:t>
            </w:r>
          </w:p>
        </w:tc>
        <w:tc>
          <w:tcPr>
            <w:tcW w:w="47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64911D" w14:textId="77777777" w:rsidR="00A858CF" w:rsidRPr="00A858CF" w:rsidRDefault="00A858CF" w:rsidP="00EC3D3A">
            <w:pPr>
              <w:pStyle w:val="TableParagraph"/>
              <w:rPr>
                <w:color w:val="000000"/>
              </w:rPr>
            </w:pPr>
            <w:r w:rsidRPr="00A858CF">
              <w:rPr>
                <w:rFonts w:hint="eastAsia"/>
                <w:color w:val="000000"/>
              </w:rPr>
              <w:t>カメラや電話などのMTPデバイスの自動再生を禁止します。</w:t>
            </w:r>
          </w:p>
        </w:tc>
      </w:tr>
      <w:tr w:rsidR="00A858CF" w:rsidRPr="00A858CF" w14:paraId="3FFC0A1A" w14:textId="77777777" w:rsidTr="004F1181">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D53990" w14:textId="77777777" w:rsidR="00A858CF" w:rsidRPr="00A858CF" w:rsidRDefault="00A858CF" w:rsidP="00EC3D3A">
            <w:pPr>
              <w:pStyle w:val="TableParagraph"/>
              <w:rPr>
                <w:color w:val="000000"/>
              </w:rPr>
            </w:pPr>
            <w:r w:rsidRPr="00A858CF">
              <w:rPr>
                <w:rFonts w:hint="eastAsia"/>
                <w:color w:val="000000"/>
              </w:rPr>
              <w:t>自動再生機能をオフにする</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0E0601" w14:textId="77777777" w:rsidR="00A858CF" w:rsidRPr="00A858CF" w:rsidRDefault="00A858CF" w:rsidP="00EC3D3A">
            <w:pPr>
              <w:pStyle w:val="TableParagraph"/>
              <w:rPr>
                <w:color w:val="000000"/>
              </w:rPr>
            </w:pPr>
            <w:r w:rsidRPr="00A858CF">
              <w:rPr>
                <w:rFonts w:hint="eastAsia"/>
                <w:color w:val="000000"/>
              </w:rPr>
              <w:t>[有効]</w:t>
            </w:r>
            <w:r w:rsidRPr="00A858CF">
              <w:rPr>
                <w:rFonts w:hint="eastAsia"/>
                <w:color w:val="000000"/>
              </w:rPr>
              <w:br/>
              <w:t>オプション:すべてのドライブ</w:t>
            </w:r>
          </w:p>
        </w:tc>
        <w:tc>
          <w:tcPr>
            <w:tcW w:w="47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4093327" w14:textId="77777777" w:rsidR="00A858CF" w:rsidRPr="00A858CF" w:rsidRDefault="00A858CF" w:rsidP="00EC3D3A">
            <w:pPr>
              <w:pStyle w:val="TableParagraph"/>
              <w:rPr>
                <w:color w:val="000000"/>
              </w:rPr>
            </w:pPr>
            <w:r w:rsidRPr="00A858CF">
              <w:rPr>
                <w:rFonts w:hint="eastAsia"/>
                <w:color w:val="000000"/>
              </w:rPr>
              <w:t>自動再生機能をオフにできます。</w:t>
            </w:r>
          </w:p>
        </w:tc>
      </w:tr>
      <w:tr w:rsidR="00A858CF" w:rsidRPr="00A858CF" w14:paraId="74200256" w14:textId="77777777" w:rsidTr="004F1181">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1C645B" w14:textId="77777777" w:rsidR="00A858CF" w:rsidRPr="00A858CF" w:rsidRDefault="00A858CF" w:rsidP="00EC3D3A">
            <w:pPr>
              <w:pStyle w:val="TableParagraph"/>
              <w:rPr>
                <w:color w:val="000000"/>
              </w:rPr>
            </w:pPr>
            <w:r w:rsidRPr="00A858CF">
              <w:rPr>
                <w:rFonts w:hint="eastAsia"/>
                <w:color w:val="000000"/>
              </w:rPr>
              <w:t>自動実行の規程の動作を設定する</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42D9E4" w14:textId="77777777" w:rsidR="00A858CF" w:rsidRPr="00A858CF" w:rsidRDefault="00A858CF" w:rsidP="00EC3D3A">
            <w:pPr>
              <w:pStyle w:val="TableParagraph"/>
              <w:rPr>
                <w:color w:val="000000"/>
              </w:rPr>
            </w:pPr>
            <w:r w:rsidRPr="00A858CF">
              <w:rPr>
                <w:rFonts w:hint="eastAsia"/>
                <w:color w:val="000000"/>
              </w:rPr>
              <w:t>[有効]</w:t>
            </w:r>
            <w:r w:rsidRPr="00A858CF">
              <w:rPr>
                <w:rFonts w:hint="eastAsia"/>
                <w:color w:val="000000"/>
              </w:rPr>
              <w:br/>
              <w:t>オプション:自動実行のコマンドを実行しない</w:t>
            </w:r>
          </w:p>
        </w:tc>
        <w:tc>
          <w:tcPr>
            <w:tcW w:w="47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6ADC9B6" w14:textId="77777777" w:rsidR="00A858CF" w:rsidRPr="00A858CF" w:rsidRDefault="00A858CF" w:rsidP="00EC3D3A">
            <w:pPr>
              <w:pStyle w:val="TableParagraph"/>
              <w:rPr>
                <w:color w:val="000000"/>
              </w:rPr>
            </w:pPr>
            <w:r w:rsidRPr="00A858CF">
              <w:rPr>
                <w:rFonts w:hint="eastAsia"/>
                <w:color w:val="000000"/>
              </w:rPr>
              <w:t>自動実行コマンドのデフォルトの動作を設定します。</w:t>
            </w:r>
          </w:p>
        </w:tc>
      </w:tr>
    </w:tbl>
    <w:p w14:paraId="22290516" w14:textId="77777777" w:rsidR="001F5ECD" w:rsidRPr="00A858CF" w:rsidRDefault="001F5ECD" w:rsidP="004F5C89">
      <w:pPr>
        <w:spacing w:after="182"/>
      </w:pPr>
    </w:p>
    <w:p w14:paraId="00AD1807" w14:textId="6C58E29A" w:rsidR="004F5C89" w:rsidRDefault="004F5C89" w:rsidP="00AA25E3">
      <w:pPr>
        <w:pStyle w:val="4"/>
      </w:pPr>
      <w:r>
        <w:t>[コンピュータの構成]&gt;[ポリシー]&gt;[Windows の設定]&gt;[管理用テンプレート]&gt;</w:t>
      </w:r>
      <w:r w:rsidR="001E6DF7">
        <w:t>[Windows コンポーネント]&gt;</w:t>
      </w:r>
      <w:r>
        <w:t xml:space="preserve">[生体認証]&gt;[顔特徴]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411"/>
        <w:gridCol w:w="5769"/>
      </w:tblGrid>
      <w:tr w:rsidR="00927432" w:rsidRPr="00927432" w14:paraId="16D147ED"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F25EA52" w14:textId="77777777" w:rsidR="00927432" w:rsidRPr="00EC3D3A" w:rsidRDefault="00927432" w:rsidP="00EC3D3A">
            <w:pPr>
              <w:pStyle w:val="TableParagraph"/>
              <w:jc w:val="center"/>
              <w:rPr>
                <w:b/>
                <w:color w:val="FFFFFF"/>
              </w:rPr>
            </w:pPr>
            <w:r w:rsidRPr="00EC3D3A">
              <w:rPr>
                <w:rFonts w:hint="eastAsia"/>
                <w:b/>
                <w:color w:val="FFFFFF"/>
              </w:rPr>
              <w:t>ポリシー設定</w:t>
            </w:r>
          </w:p>
        </w:tc>
        <w:tc>
          <w:tcPr>
            <w:tcW w:w="141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C9B1FB6" w14:textId="77777777" w:rsidR="00927432" w:rsidRPr="00EC3D3A" w:rsidRDefault="00927432" w:rsidP="00EC3D3A">
            <w:pPr>
              <w:pStyle w:val="TableParagraph"/>
              <w:jc w:val="center"/>
              <w:rPr>
                <w:b/>
                <w:color w:val="FFFFFF"/>
              </w:rPr>
            </w:pPr>
            <w:r w:rsidRPr="00EC3D3A">
              <w:rPr>
                <w:rFonts w:hint="eastAsia"/>
                <w:b/>
                <w:color w:val="FFFFFF"/>
              </w:rPr>
              <w:t>値</w:t>
            </w:r>
          </w:p>
        </w:tc>
        <w:tc>
          <w:tcPr>
            <w:tcW w:w="576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61C4D60" w14:textId="77777777" w:rsidR="00927432" w:rsidRPr="00EC3D3A" w:rsidRDefault="00927432" w:rsidP="00EC3D3A">
            <w:pPr>
              <w:pStyle w:val="TableParagraph"/>
              <w:jc w:val="center"/>
              <w:rPr>
                <w:b/>
                <w:color w:val="FFFFFF"/>
              </w:rPr>
            </w:pPr>
            <w:r w:rsidRPr="00EC3D3A">
              <w:rPr>
                <w:rFonts w:hint="eastAsia"/>
                <w:b/>
                <w:color w:val="FFFFFF"/>
              </w:rPr>
              <w:t>説明</w:t>
            </w:r>
          </w:p>
        </w:tc>
      </w:tr>
      <w:tr w:rsidR="00927432" w:rsidRPr="00927432" w14:paraId="72CA38C3"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5C0FFB9" w14:textId="77777777" w:rsidR="00927432" w:rsidRPr="00927432" w:rsidRDefault="00927432" w:rsidP="00EC3D3A">
            <w:pPr>
              <w:pStyle w:val="TableParagraph"/>
              <w:rPr>
                <w:color w:val="000000"/>
              </w:rPr>
            </w:pPr>
            <w:r w:rsidRPr="00927432">
              <w:rPr>
                <w:rFonts w:hint="eastAsia"/>
                <w:color w:val="000000"/>
              </w:rPr>
              <w:t>拡張スプーフィング対策を構成する</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1F57FE" w14:textId="77777777" w:rsidR="00927432" w:rsidRPr="00927432" w:rsidRDefault="00927432" w:rsidP="00EC3D3A">
            <w:pPr>
              <w:pStyle w:val="TableParagraph"/>
              <w:rPr>
                <w:color w:val="000000"/>
              </w:rPr>
            </w:pPr>
            <w:r w:rsidRPr="00927432">
              <w:rPr>
                <w:rFonts w:hint="eastAsia"/>
                <w:color w:val="000000"/>
              </w:rPr>
              <w:t>[有効]</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7F6173" w14:textId="77777777" w:rsidR="00927432" w:rsidRPr="00927432" w:rsidRDefault="00927432" w:rsidP="00EC3D3A">
            <w:pPr>
              <w:pStyle w:val="TableParagraph"/>
              <w:rPr>
                <w:color w:val="000000"/>
              </w:rPr>
            </w:pPr>
            <w:r w:rsidRPr="00927432">
              <w:rPr>
                <w:rFonts w:hint="eastAsia"/>
                <w:color w:val="000000"/>
              </w:rPr>
              <w:t>この設定を有効にした場合、またはこの設定を構成しない場合は、管理対象デバイスのすべてのユーザーに、Windows Hello 顔認証に対する拡張スプーフィング対策の使用が要求されます。これにより、拡張スプーフィング対策をサポートしていないデバイスでは Windows Hello 顔認証が無効になります。</w:t>
            </w:r>
          </w:p>
        </w:tc>
      </w:tr>
    </w:tbl>
    <w:p w14:paraId="492DFD3D" w14:textId="77777777" w:rsidR="001F5ECD" w:rsidRPr="00927432" w:rsidRDefault="001F5ECD" w:rsidP="004F5C89">
      <w:pPr>
        <w:spacing w:after="182"/>
      </w:pPr>
    </w:p>
    <w:p w14:paraId="4FCAB2E2" w14:textId="77777777" w:rsidR="00EC3D3A" w:rsidRDefault="00EC3D3A">
      <w:pPr>
        <w:spacing w:afterLines="0" w:after="0" w:line="240" w:lineRule="auto"/>
      </w:pPr>
      <w:r>
        <w:br w:type="page"/>
      </w:r>
    </w:p>
    <w:p w14:paraId="14C16538" w14:textId="090CEC1C" w:rsidR="004F5C89" w:rsidRDefault="004F5C89" w:rsidP="00CE66EB">
      <w:pPr>
        <w:pStyle w:val="3"/>
        <w:spacing w:before="365"/>
        <w:ind w:left="840" w:hanging="840"/>
      </w:pPr>
      <w:bookmarkStart w:id="86" w:name="_Toc56588793"/>
      <w:r>
        <w:rPr>
          <w:rFonts w:hint="eastAsia"/>
        </w:rPr>
        <w:t>・</w:t>
      </w:r>
      <w:r>
        <w:t>L1 Windows コンポーネントｰInternet Explorer</w:t>
      </w:r>
      <w:bookmarkEnd w:id="86"/>
    </w:p>
    <w:p w14:paraId="5F2D1F4C" w14:textId="5785C549" w:rsidR="004F5C89" w:rsidRDefault="00EC3D3A" w:rsidP="00AA25E3">
      <w:pPr>
        <w:pStyle w:val="4"/>
      </w:pPr>
      <w:r>
        <w:t xml:space="preserve"> </w:t>
      </w:r>
      <w:r w:rsidR="004F5C89">
        <w:t xml:space="preserve">[コンピュータの構成]&gt;[ポリシー]&gt;[Windows の設定]&gt;[管理用テンプレート]&gt;[Windows コンポーネント] &gt;[Internet Explorer]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695"/>
        <w:gridCol w:w="5485"/>
      </w:tblGrid>
      <w:tr w:rsidR="00EC4325" w:rsidRPr="00EC4325" w14:paraId="20DF587A"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059CA87" w14:textId="77777777" w:rsidR="00EC4325" w:rsidRPr="00EC4325" w:rsidRDefault="00EC4325" w:rsidP="00EC4325">
            <w:pPr>
              <w:pStyle w:val="TableParagraph"/>
              <w:jc w:val="center"/>
              <w:rPr>
                <w:b/>
                <w:color w:val="FFFFFF"/>
              </w:rPr>
            </w:pPr>
            <w:r w:rsidRPr="00EC4325">
              <w:rPr>
                <w:rFonts w:hint="eastAsia"/>
                <w:b/>
                <w:color w:val="FFFFFF"/>
              </w:rPr>
              <w:t>ポリシー設定</w:t>
            </w:r>
          </w:p>
        </w:tc>
        <w:tc>
          <w:tcPr>
            <w:tcW w:w="169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FBB486E" w14:textId="77777777" w:rsidR="00EC4325" w:rsidRPr="00EC4325" w:rsidRDefault="00EC4325" w:rsidP="00EC4325">
            <w:pPr>
              <w:pStyle w:val="TableParagraph"/>
              <w:jc w:val="center"/>
              <w:rPr>
                <w:b/>
                <w:color w:val="FFFFFF"/>
              </w:rPr>
            </w:pPr>
            <w:r w:rsidRPr="00EC4325">
              <w:rPr>
                <w:rFonts w:hint="eastAsia"/>
                <w:b/>
                <w:color w:val="FFFFFF"/>
              </w:rPr>
              <w:t>値</w:t>
            </w:r>
          </w:p>
        </w:tc>
        <w:tc>
          <w:tcPr>
            <w:tcW w:w="54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ED65DF6" w14:textId="77777777" w:rsidR="00EC4325" w:rsidRPr="00EC4325" w:rsidRDefault="00EC4325" w:rsidP="00EC4325">
            <w:pPr>
              <w:pStyle w:val="TableParagraph"/>
              <w:jc w:val="center"/>
              <w:rPr>
                <w:b/>
                <w:color w:val="FFFFFF"/>
              </w:rPr>
            </w:pPr>
            <w:r w:rsidRPr="00EC4325">
              <w:rPr>
                <w:rFonts w:hint="eastAsia"/>
                <w:b/>
                <w:color w:val="FFFFFF"/>
              </w:rPr>
              <w:t>説明</w:t>
            </w:r>
          </w:p>
        </w:tc>
      </w:tr>
      <w:tr w:rsidR="00EC4325" w:rsidRPr="00EC4325" w14:paraId="22AE49AF"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520F85" w14:textId="77777777" w:rsidR="00EC4325" w:rsidRPr="00EC4325" w:rsidRDefault="00EC4325" w:rsidP="00EC4325">
            <w:pPr>
              <w:pStyle w:val="TableParagraph"/>
              <w:rPr>
                <w:color w:val="000000"/>
              </w:rPr>
            </w:pPr>
            <w:r w:rsidRPr="00EC4325">
              <w:rPr>
                <w:rFonts w:hint="eastAsia"/>
                <w:color w:val="000000"/>
              </w:rPr>
              <w:t>ActiveX コントロールのインストールには ActiveX インストーラーサービスの使用を指定する</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E2A3AEE" w14:textId="77777777" w:rsidR="00EC4325" w:rsidRPr="00EC4325" w:rsidRDefault="00EC4325" w:rsidP="00EC4325">
            <w:pPr>
              <w:pStyle w:val="TableParagraph"/>
              <w:rPr>
                <w:color w:val="000000"/>
              </w:rPr>
            </w:pPr>
            <w:r w:rsidRPr="00EC4325">
              <w:rPr>
                <w:rFonts w:hint="eastAsia"/>
                <w:color w:val="000000"/>
              </w:rPr>
              <w:t>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239F97" w14:textId="77777777" w:rsidR="00EC4325" w:rsidRPr="00EC4325" w:rsidRDefault="00EC4325" w:rsidP="00EC4325">
            <w:pPr>
              <w:pStyle w:val="TableParagraph"/>
              <w:rPr>
                <w:color w:val="000000"/>
              </w:rPr>
            </w:pPr>
            <w:r w:rsidRPr="00EC4325">
              <w:rPr>
                <w:rFonts w:hint="eastAsia"/>
                <w:color w:val="000000"/>
              </w:rPr>
              <w:t>このポリシー設定では、ActiveXコントロールのインストール方法を指定できます。このポリシー設定を有効にすると、ActiveXインストーラーサービスが存在し、ActiveXコントロールのインストールを許可するように構成されている場合にのみ、ActiveXコントロールがインストールされます。このポリシー設定を無効にするか、未構成にした場合、ユーザーごとのコントロールを含むActiveXコントロールは、標準のインストールプロセスでインストールされます。</w:t>
            </w:r>
          </w:p>
        </w:tc>
      </w:tr>
      <w:tr w:rsidR="00EC4325" w:rsidRPr="00EC4325" w14:paraId="6F2DE60E"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34D92A6" w14:textId="77777777" w:rsidR="00EC4325" w:rsidRPr="00EC4325" w:rsidRDefault="00EC4325" w:rsidP="00EC4325">
            <w:pPr>
              <w:pStyle w:val="TableParagraph"/>
              <w:rPr>
                <w:color w:val="000000"/>
              </w:rPr>
            </w:pPr>
            <w:r w:rsidRPr="00EC4325">
              <w:rPr>
                <w:rFonts w:hint="eastAsia"/>
                <w:color w:val="000000"/>
              </w:rPr>
              <w:t>SmartScreen フィルターの管理を禁止する</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FF9624" w14:textId="77777777" w:rsidR="00EC4325" w:rsidRPr="00EC4325" w:rsidRDefault="00EC4325" w:rsidP="00EC4325">
            <w:pPr>
              <w:pStyle w:val="TableParagraph"/>
              <w:rPr>
                <w:color w:val="000000"/>
              </w:rPr>
            </w:pPr>
            <w:r w:rsidRPr="00EC4325">
              <w:rPr>
                <w:rFonts w:hint="eastAsia"/>
                <w:color w:val="000000"/>
              </w:rPr>
              <w:t>有効</w:t>
            </w:r>
            <w:r w:rsidRPr="00EC4325">
              <w:rPr>
                <w:rFonts w:hint="eastAsia"/>
                <w:color w:val="000000"/>
              </w:rPr>
              <w:br/>
              <w:t>オプション:</w:t>
            </w:r>
            <w:r w:rsidRPr="00EC4325">
              <w:rPr>
                <w:rFonts w:hint="eastAsia"/>
                <w:color w:val="000000"/>
              </w:rPr>
              <w:br/>
              <w:t>SmartScreen フィルター モードの選択: オン</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2FA084" w14:textId="77777777" w:rsidR="00EC4325" w:rsidRPr="00EC4325" w:rsidRDefault="00EC4325" w:rsidP="00EC4325">
            <w:pPr>
              <w:pStyle w:val="TableParagraph"/>
              <w:rPr>
                <w:color w:val="000000"/>
              </w:rPr>
            </w:pPr>
            <w:r w:rsidRPr="00EC4325">
              <w:rPr>
                <w:rFonts w:hint="eastAsia"/>
                <w:color w:val="000000"/>
              </w:rPr>
              <w:t>ユーザーがSmartScreenフィルターを管理できないようにします。SmartScreenフィルターは、訪問されているWebサイトが「フィッシング」を通じて個人情報を収集しようとする不正な行為であるか、マルウェアをホストしていることがわかっている場合に警告します。</w:t>
            </w:r>
          </w:p>
        </w:tc>
      </w:tr>
      <w:tr w:rsidR="00EC4325" w:rsidRPr="00EC4325" w14:paraId="592C34F4"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EDF9BD3" w14:textId="77777777" w:rsidR="00EC4325" w:rsidRPr="00EC4325" w:rsidRDefault="00EC4325" w:rsidP="00EC4325">
            <w:pPr>
              <w:pStyle w:val="TableParagraph"/>
              <w:rPr>
                <w:color w:val="000000"/>
              </w:rPr>
            </w:pPr>
            <w:r w:rsidRPr="00EC4325">
              <w:rPr>
                <w:rFonts w:hint="eastAsia"/>
                <w:color w:val="000000"/>
              </w:rPr>
              <w:t>セキュリティ設定チェック機能を無効にする</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69C77D" w14:textId="77777777" w:rsidR="00EC4325" w:rsidRPr="00EC4325" w:rsidRDefault="00EC4325" w:rsidP="00EC4325">
            <w:pPr>
              <w:pStyle w:val="TableParagraph"/>
              <w:rPr>
                <w:color w:val="000000"/>
              </w:rPr>
            </w:pPr>
            <w:r w:rsidRPr="00EC4325">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C16FE72" w14:textId="77777777" w:rsidR="00EC4325" w:rsidRPr="00EC4325" w:rsidRDefault="00EC4325" w:rsidP="00EC4325">
            <w:pPr>
              <w:pStyle w:val="TableParagraph"/>
              <w:rPr>
                <w:color w:val="000000"/>
              </w:rPr>
            </w:pPr>
            <w:r w:rsidRPr="00EC4325">
              <w:rPr>
                <w:rFonts w:hint="eastAsia"/>
                <w:color w:val="000000"/>
              </w:rPr>
              <w:t>このポリシー設定は、セキュリティ設定チェック機能を無効にします。この機能は、Internet Explorerのセキュリティ設定をチェックして、設定がInternet Explorerを危険にさらすタイミングを判断します。このポリシー設定を有効にすると、機能は無効になります。このポリシー設定を無効にした場合、または構成しなかった場合、機能はオンになります。</w:t>
            </w:r>
          </w:p>
        </w:tc>
      </w:tr>
    </w:tbl>
    <w:p w14:paraId="5CAE8A72" w14:textId="77777777" w:rsidR="00EC3D3A" w:rsidRPr="00EC4325" w:rsidRDefault="00EC3D3A" w:rsidP="004F5C89">
      <w:pPr>
        <w:spacing w:after="182"/>
      </w:pPr>
    </w:p>
    <w:p w14:paraId="699BABA8" w14:textId="0F557678" w:rsidR="004F5C89" w:rsidRDefault="004F5C89" w:rsidP="00AA25E3">
      <w:pPr>
        <w:pStyle w:val="4"/>
      </w:pPr>
      <w:r>
        <w:t xml:space="preserve">[コンピュータの構成]&gt;[ポリシー]&gt;[Windows の設定]&gt;[管理用テンプレート]&gt;[Windows コンポーネント] &gt;[Internet Explorer]&gt;[インターネットコントロールパネル]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EC4325" w:rsidRPr="00EC4325" w14:paraId="34FC30DE"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4B970C6" w14:textId="77777777" w:rsidR="00EC4325" w:rsidRPr="00B800DC" w:rsidRDefault="00EC4325" w:rsidP="00B800DC">
            <w:pPr>
              <w:pStyle w:val="TableParagraph"/>
              <w:jc w:val="center"/>
              <w:rPr>
                <w:b/>
                <w:color w:val="FFFFFF"/>
              </w:rPr>
            </w:pPr>
            <w:r w:rsidRPr="00B800DC">
              <w:rPr>
                <w:rFonts w:hint="eastAsia"/>
                <w:b/>
                <w:color w:val="FFFFFF"/>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9283E77" w14:textId="77777777" w:rsidR="00EC4325" w:rsidRPr="00B800DC" w:rsidRDefault="00EC4325" w:rsidP="00B800DC">
            <w:pPr>
              <w:pStyle w:val="TableParagraph"/>
              <w:jc w:val="center"/>
              <w:rPr>
                <w:b/>
                <w:color w:val="FFFFFF"/>
              </w:rPr>
            </w:pPr>
            <w:r w:rsidRPr="00B800DC">
              <w:rPr>
                <w:rFonts w:hint="eastAsia"/>
                <w:b/>
                <w:color w:val="FFFFFF"/>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7F1093D" w14:textId="77777777" w:rsidR="00EC4325" w:rsidRPr="00B800DC" w:rsidRDefault="00EC4325" w:rsidP="00B800DC">
            <w:pPr>
              <w:pStyle w:val="TableParagraph"/>
              <w:jc w:val="center"/>
              <w:rPr>
                <w:b/>
                <w:color w:val="FFFFFF"/>
              </w:rPr>
            </w:pPr>
            <w:r w:rsidRPr="00B800DC">
              <w:rPr>
                <w:rFonts w:hint="eastAsia"/>
                <w:b/>
                <w:color w:val="FFFFFF"/>
              </w:rPr>
              <w:t>説明</w:t>
            </w:r>
          </w:p>
        </w:tc>
      </w:tr>
      <w:tr w:rsidR="00EC4325" w:rsidRPr="00EC4325" w14:paraId="7D306A8C"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9EB87F8" w14:textId="77777777" w:rsidR="00EC4325" w:rsidRPr="00EC4325" w:rsidRDefault="00EC4325" w:rsidP="00EC4325">
            <w:pPr>
              <w:pStyle w:val="TableParagraph"/>
              <w:rPr>
                <w:color w:val="000000"/>
              </w:rPr>
            </w:pPr>
            <w:r w:rsidRPr="00EC4325">
              <w:rPr>
                <w:rFonts w:hint="eastAsia"/>
                <w:color w:val="000000"/>
              </w:rPr>
              <w:t>証明書エラーを無視できないようにする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CC0E55" w14:textId="77777777" w:rsidR="00EC4325" w:rsidRPr="00EC4325" w:rsidRDefault="00EC4325" w:rsidP="00EC4325">
            <w:pPr>
              <w:pStyle w:val="TableParagraph"/>
              <w:rPr>
                <w:color w:val="000000"/>
              </w:rPr>
            </w:pPr>
            <w:r w:rsidRPr="00EC4325">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E4EB989" w14:textId="77777777" w:rsidR="00EC4325" w:rsidRPr="00EC4325" w:rsidRDefault="00EC4325" w:rsidP="00EC4325">
            <w:pPr>
              <w:pStyle w:val="TableParagraph"/>
              <w:rPr>
                <w:color w:val="000000"/>
              </w:rPr>
            </w:pPr>
            <w:r w:rsidRPr="00EC4325">
              <w:rPr>
                <w:rFonts w:hint="eastAsia"/>
                <w:color w:val="000000"/>
              </w:rPr>
              <w:t>このポリシー設定は、Internet Explorerでの参照を中断するSecure Sockets Layer / Transport Layer Security（SSL / TLS）証明書エラー（「期限切れ」、「失効」、「名前の不一致」エラーなど）をユーザーが無視できないようにします。このポリシー設定を有効にすると、ユーザーは閲覧を継続できません。</w:t>
            </w:r>
          </w:p>
        </w:tc>
      </w:tr>
    </w:tbl>
    <w:p w14:paraId="7CF1F9C6" w14:textId="77777777" w:rsidR="00EC3D3A" w:rsidRPr="00EC4325" w:rsidRDefault="00EC3D3A" w:rsidP="004F5C89">
      <w:pPr>
        <w:spacing w:after="182"/>
      </w:pPr>
    </w:p>
    <w:p w14:paraId="6092EC42" w14:textId="4847937D" w:rsidR="004F5C89" w:rsidRDefault="004F5C89" w:rsidP="00AA25E3">
      <w:pPr>
        <w:pStyle w:val="4"/>
      </w:pPr>
      <w:r>
        <w:t xml:space="preserve">[コンピュータの構成]&gt;[ポリシー]&gt;[Windows の設定]&gt;[管理用テンプレート]&gt;[Windows コンポーネント] &gt;[Internet Explorer]&gt;[インターネットコントロールパネル]&gt;[詳細設定 ページ]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695"/>
        <w:gridCol w:w="5485"/>
      </w:tblGrid>
      <w:tr w:rsidR="00B800DC" w:rsidRPr="00B800DC" w14:paraId="39E76200" w14:textId="77777777" w:rsidTr="00B30F3C">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4640AF0" w14:textId="77777777" w:rsidR="00B800DC" w:rsidRPr="00B800DC" w:rsidRDefault="00B800DC" w:rsidP="00B800DC">
            <w:pPr>
              <w:pStyle w:val="TableParagraph"/>
              <w:jc w:val="center"/>
              <w:rPr>
                <w:b/>
                <w:color w:val="FFFFFF"/>
              </w:rPr>
            </w:pPr>
            <w:r w:rsidRPr="00B800DC">
              <w:rPr>
                <w:rFonts w:hint="eastAsia"/>
                <w:b/>
                <w:color w:val="FFFFFF"/>
              </w:rPr>
              <w:t>ポリシー設定</w:t>
            </w:r>
          </w:p>
        </w:tc>
        <w:tc>
          <w:tcPr>
            <w:tcW w:w="169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D048109" w14:textId="77777777" w:rsidR="00B800DC" w:rsidRPr="00B800DC" w:rsidRDefault="00B800DC" w:rsidP="00B800DC">
            <w:pPr>
              <w:pStyle w:val="TableParagraph"/>
              <w:jc w:val="center"/>
              <w:rPr>
                <w:b/>
                <w:color w:val="FFFFFF"/>
              </w:rPr>
            </w:pPr>
            <w:r w:rsidRPr="00B800DC">
              <w:rPr>
                <w:rFonts w:hint="eastAsia"/>
                <w:b/>
                <w:color w:val="FFFFFF"/>
              </w:rPr>
              <w:t>値</w:t>
            </w:r>
          </w:p>
        </w:tc>
        <w:tc>
          <w:tcPr>
            <w:tcW w:w="54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0D72D07" w14:textId="77777777" w:rsidR="00B800DC" w:rsidRPr="00B800DC" w:rsidRDefault="00B800DC" w:rsidP="00B800DC">
            <w:pPr>
              <w:pStyle w:val="TableParagraph"/>
              <w:jc w:val="center"/>
              <w:rPr>
                <w:b/>
                <w:color w:val="FFFFFF"/>
              </w:rPr>
            </w:pPr>
            <w:r w:rsidRPr="00B800DC">
              <w:rPr>
                <w:rFonts w:hint="eastAsia"/>
                <w:b/>
                <w:color w:val="FFFFFF"/>
              </w:rPr>
              <w:t>説明</w:t>
            </w:r>
          </w:p>
        </w:tc>
      </w:tr>
      <w:tr w:rsidR="00B800DC" w:rsidRPr="00B800DC" w14:paraId="3427080E" w14:textId="77777777" w:rsidTr="00B30F3C">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A76885" w14:textId="77777777" w:rsidR="00B800DC" w:rsidRPr="00B800DC" w:rsidRDefault="00B800DC" w:rsidP="00B800DC">
            <w:pPr>
              <w:pStyle w:val="TableParagraph"/>
              <w:rPr>
                <w:color w:val="000000"/>
              </w:rPr>
            </w:pPr>
            <w:r w:rsidRPr="00B800DC">
              <w:rPr>
                <w:rFonts w:hint="eastAsia"/>
                <w:color w:val="000000"/>
              </w:rPr>
              <w:t>サーバーの証明書失効を確認する</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D61C44E" w14:textId="77777777" w:rsidR="00B800DC" w:rsidRPr="00B800DC" w:rsidRDefault="00B800DC" w:rsidP="00B800DC">
            <w:pPr>
              <w:pStyle w:val="TableParagraph"/>
              <w:rPr>
                <w:color w:val="000000"/>
              </w:rPr>
            </w:pPr>
            <w:r w:rsidRPr="00B800DC">
              <w:rPr>
                <w:rFonts w:hint="eastAsia"/>
                <w:color w:val="000000"/>
              </w:rPr>
              <w:t>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B4C644" w14:textId="77777777" w:rsidR="00B800DC" w:rsidRPr="00B800DC" w:rsidRDefault="00B800DC" w:rsidP="00B800DC">
            <w:pPr>
              <w:pStyle w:val="TableParagraph"/>
              <w:rPr>
                <w:color w:val="000000"/>
              </w:rPr>
            </w:pPr>
            <w:r w:rsidRPr="00B800DC">
              <w:rPr>
                <w:rFonts w:hint="eastAsia"/>
                <w:color w:val="000000"/>
              </w:rPr>
              <w:t>Internet Explorerがサーバーの証明書の失効ステータスをチェックするかどうかを管理できます</w:t>
            </w:r>
          </w:p>
        </w:tc>
      </w:tr>
      <w:tr w:rsidR="00B800DC" w:rsidRPr="00B800DC" w14:paraId="1D134A90" w14:textId="77777777" w:rsidTr="00B30F3C">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6CC365" w14:textId="77777777" w:rsidR="00B800DC" w:rsidRPr="00B800DC" w:rsidRDefault="00B800DC" w:rsidP="00B800DC">
            <w:pPr>
              <w:pStyle w:val="TableParagraph"/>
              <w:rPr>
                <w:color w:val="000000"/>
              </w:rPr>
            </w:pPr>
            <w:r w:rsidRPr="00B800DC">
              <w:rPr>
                <w:rFonts w:hint="eastAsia"/>
                <w:color w:val="000000"/>
              </w:rPr>
              <w:t>ダウンロードされたプログラムの署名を確認する</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F90F060" w14:textId="77777777" w:rsidR="00B800DC" w:rsidRPr="00B800DC" w:rsidRDefault="00B800DC" w:rsidP="00B800DC">
            <w:pPr>
              <w:pStyle w:val="TableParagraph"/>
              <w:rPr>
                <w:color w:val="000000"/>
              </w:rPr>
            </w:pPr>
            <w:r w:rsidRPr="00B800DC">
              <w:rPr>
                <w:rFonts w:hint="eastAsia"/>
                <w:color w:val="000000"/>
              </w:rPr>
              <w:t>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6628849" w14:textId="77777777" w:rsidR="00B800DC" w:rsidRPr="00B800DC" w:rsidRDefault="00B800DC" w:rsidP="00B800DC">
            <w:pPr>
              <w:pStyle w:val="TableParagraph"/>
              <w:rPr>
                <w:color w:val="000000"/>
              </w:rPr>
            </w:pPr>
            <w:r w:rsidRPr="00B800DC">
              <w:rPr>
                <w:rFonts w:hint="eastAsia"/>
                <w:color w:val="000000"/>
              </w:rPr>
              <w:t>このポリシー設定では、実行可能プログラムをダウンロードする前に、Internet Explorerがユーザーコンピューターでデジタル署名（署名されたソフトウェアの発行者を識別し、変更または改ざんされていないことを確認する）をチェックするかどうかを管理できます。</w:t>
            </w:r>
          </w:p>
        </w:tc>
      </w:tr>
      <w:tr w:rsidR="00B800DC" w:rsidRPr="00B800DC" w14:paraId="0CB32BFF" w14:textId="77777777" w:rsidTr="00B30F3C">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203B53" w14:textId="77777777" w:rsidR="00B800DC" w:rsidRPr="00B800DC" w:rsidRDefault="00B800DC" w:rsidP="00B800DC">
            <w:pPr>
              <w:pStyle w:val="TableParagraph"/>
              <w:rPr>
                <w:color w:val="000000"/>
              </w:rPr>
            </w:pPr>
            <w:r w:rsidRPr="00B800DC">
              <w:rPr>
                <w:rFonts w:hint="eastAsia"/>
                <w:color w:val="000000"/>
              </w:rPr>
              <w:t>暗号化サポートを無効にする</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7909DCB"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w:t>
            </w:r>
            <w:r w:rsidRPr="00B800DC">
              <w:rPr>
                <w:rFonts w:hint="eastAsia"/>
                <w:color w:val="000000"/>
              </w:rPr>
              <w:br/>
              <w:t>安全なプロトコルの組み合わせ:</w:t>
            </w:r>
            <w:r w:rsidRPr="00B800DC">
              <w:rPr>
                <w:rFonts w:hint="eastAsia"/>
                <w:color w:val="000000"/>
              </w:rPr>
              <w:br/>
              <w:t>TLS 1.2 のみを使用する</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0248E4" w14:textId="77777777" w:rsidR="00B800DC" w:rsidRPr="00B800DC" w:rsidRDefault="00B800DC" w:rsidP="00B800DC">
            <w:pPr>
              <w:pStyle w:val="TableParagraph"/>
              <w:rPr>
                <w:color w:val="000000"/>
              </w:rPr>
            </w:pPr>
            <w:r w:rsidRPr="00B800DC">
              <w:rPr>
                <w:rFonts w:hint="eastAsia"/>
                <w:color w:val="000000"/>
              </w:rPr>
              <w:t>このポリシー設定を使用すると、ブラウザーでトランスポート層セキュリティ（TLS）1.0、TLS 1.1、TLS 1.2、Secure Sockets Layer（SSL）2.0、またはSSL 3.0のサポートをオフにできます。TLSとSSLは、ブラウザとターゲットサーバー間の通信を保護するのに役立つプロトコルです。ブラウザーがターゲットサーバーとの保護された通信を設定しようとすると、ブラウザーとサーバーは使用するプロトコルとバージョンをネゴシエートします。ブラウザとサーバーは、サポートされているプロトコルとバージョンの互いのリストを一致させようとし、最も優先される一致を選択します。</w:t>
            </w:r>
            <w:r w:rsidRPr="00B800DC">
              <w:rPr>
                <w:rFonts w:hint="eastAsia"/>
                <w:color w:val="000000"/>
              </w:rPr>
              <w:br/>
              <w:t xml:space="preserve">注：TLS1.1は2020年前半にChrome, Edge, </w:t>
            </w:r>
            <w:proofErr w:type="spellStart"/>
            <w:r w:rsidRPr="00B800DC">
              <w:rPr>
                <w:rFonts w:hint="eastAsia"/>
                <w:color w:val="000000"/>
              </w:rPr>
              <w:t>FireFox</w:t>
            </w:r>
            <w:proofErr w:type="spellEnd"/>
            <w:r w:rsidRPr="00B800DC">
              <w:rPr>
                <w:rFonts w:hint="eastAsia"/>
                <w:color w:val="000000"/>
              </w:rPr>
              <w:t>、Safariなどのブラザーがサポートを中止します。使用するブラウザの対応状況を鑑み、早期にTLS1.2のみを使用の設定を検討してください。</w:t>
            </w:r>
          </w:p>
        </w:tc>
      </w:tr>
      <w:tr w:rsidR="00B800DC" w:rsidRPr="00B800DC" w14:paraId="4CCD00FB" w14:textId="77777777" w:rsidTr="00B30F3C">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0AB8EF5" w14:textId="77777777" w:rsidR="00B800DC" w:rsidRPr="00B800DC" w:rsidRDefault="00B800DC" w:rsidP="00B800DC">
            <w:pPr>
              <w:pStyle w:val="TableParagraph"/>
              <w:rPr>
                <w:color w:val="000000"/>
              </w:rPr>
            </w:pPr>
            <w:r w:rsidRPr="00B800DC">
              <w:rPr>
                <w:rFonts w:hint="eastAsia"/>
                <w:color w:val="000000"/>
              </w:rPr>
              <w:t>署名が無効であっても、ソフトウェアの実行またはインストールを許可する</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98251E"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7D4E11D" w14:textId="77777777" w:rsidR="00B800DC" w:rsidRPr="00B800DC" w:rsidRDefault="00B800DC" w:rsidP="00B800DC">
            <w:pPr>
              <w:pStyle w:val="TableParagraph"/>
              <w:rPr>
                <w:color w:val="000000"/>
              </w:rPr>
            </w:pPr>
            <w:r w:rsidRPr="00B800DC">
              <w:rPr>
                <w:rFonts w:hint="eastAsia"/>
                <w:color w:val="000000"/>
              </w:rPr>
              <w:t>このポリシー設定を使用すると、署名が無効であっても、ユーザーがActiveXコントロールやファイルダウンロードなどのソフトウェアをインストールまたは実行できるかどうかを管理できます。無効な署名は、誰かがファイルを改ざんしたことを示す場合があります。</w:t>
            </w:r>
          </w:p>
        </w:tc>
      </w:tr>
    </w:tbl>
    <w:p w14:paraId="0C0E0F6F" w14:textId="77777777" w:rsidR="00EC3D3A" w:rsidRPr="00B800DC" w:rsidRDefault="00EC3D3A" w:rsidP="004F5C89">
      <w:pPr>
        <w:spacing w:after="182"/>
      </w:pPr>
    </w:p>
    <w:p w14:paraId="734FAB86" w14:textId="29891C43" w:rsidR="004F5C89" w:rsidRDefault="004F5C89" w:rsidP="00AA25E3">
      <w:pPr>
        <w:pStyle w:val="4"/>
      </w:pPr>
      <w:r>
        <w:t xml:space="preserve">[コンピュータの構成]&gt;[ポリシー]&gt;[Windows の設定]&gt;[管理用テンプレート]&gt;[Windows コンポーネント] &gt;[Internet Explorer]&gt;[インターネットコントロールパネル]&gt;[セキュリティ ページ]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553"/>
        <w:gridCol w:w="5627"/>
      </w:tblGrid>
      <w:tr w:rsidR="00B800DC" w:rsidRPr="00B800DC" w14:paraId="4F39B740" w14:textId="77777777" w:rsidTr="00B30F3C">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2B332BE" w14:textId="77777777" w:rsidR="00B800DC" w:rsidRPr="00B800DC" w:rsidRDefault="00B800DC" w:rsidP="00B800DC">
            <w:pPr>
              <w:pStyle w:val="TableParagraph"/>
              <w:jc w:val="center"/>
              <w:rPr>
                <w:b/>
                <w:color w:val="FFFFFF"/>
              </w:rPr>
            </w:pPr>
            <w:r w:rsidRPr="00B800DC">
              <w:rPr>
                <w:rFonts w:hint="eastAsia"/>
                <w:b/>
                <w:color w:val="FFFFFF"/>
              </w:rPr>
              <w:t>ポリシー設定</w:t>
            </w:r>
          </w:p>
        </w:tc>
        <w:tc>
          <w:tcPr>
            <w:tcW w:w="155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FAE7B97" w14:textId="77777777" w:rsidR="00B800DC" w:rsidRPr="00B800DC" w:rsidRDefault="00B800DC" w:rsidP="00B800DC">
            <w:pPr>
              <w:pStyle w:val="TableParagraph"/>
              <w:jc w:val="center"/>
              <w:rPr>
                <w:b/>
                <w:color w:val="FFFFFF"/>
              </w:rPr>
            </w:pPr>
            <w:r w:rsidRPr="00B800DC">
              <w:rPr>
                <w:rFonts w:hint="eastAsia"/>
                <w:b/>
                <w:color w:val="FFFFFF"/>
              </w:rPr>
              <w:t>値</w:t>
            </w:r>
          </w:p>
        </w:tc>
        <w:tc>
          <w:tcPr>
            <w:tcW w:w="56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3C81E28" w14:textId="77777777" w:rsidR="00B800DC" w:rsidRPr="00B800DC" w:rsidRDefault="00B800DC" w:rsidP="00B800DC">
            <w:pPr>
              <w:pStyle w:val="TableParagraph"/>
              <w:jc w:val="center"/>
              <w:rPr>
                <w:b/>
                <w:color w:val="FFFFFF"/>
              </w:rPr>
            </w:pPr>
            <w:r w:rsidRPr="00B800DC">
              <w:rPr>
                <w:rFonts w:hint="eastAsia"/>
                <w:b/>
                <w:color w:val="FFFFFF"/>
              </w:rPr>
              <w:t>説明</w:t>
            </w:r>
          </w:p>
        </w:tc>
      </w:tr>
      <w:tr w:rsidR="00B800DC" w:rsidRPr="00B800DC" w14:paraId="77C6C6F1" w14:textId="77777777" w:rsidTr="00B30F3C">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380077" w14:textId="77777777" w:rsidR="00B800DC" w:rsidRPr="00B800DC" w:rsidRDefault="00B800DC" w:rsidP="00B800DC">
            <w:pPr>
              <w:pStyle w:val="TableParagraph"/>
              <w:rPr>
                <w:color w:val="000000"/>
              </w:rPr>
            </w:pPr>
            <w:r w:rsidRPr="00B800DC">
              <w:rPr>
                <w:rFonts w:hint="eastAsia"/>
                <w:color w:val="000000"/>
              </w:rPr>
              <w:t>証明書アドレスの不一致についての警告を有効にする</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76DCDA" w14:textId="77777777" w:rsidR="00B800DC" w:rsidRPr="00B800DC" w:rsidRDefault="00B800DC" w:rsidP="00B800DC">
            <w:pPr>
              <w:pStyle w:val="TableParagraph"/>
              <w:rPr>
                <w:color w:val="000000"/>
              </w:rPr>
            </w:pPr>
            <w:r w:rsidRPr="00B800DC">
              <w:rPr>
                <w:rFonts w:hint="eastAsia"/>
                <w:color w:val="000000"/>
              </w:rPr>
              <w:t>有効</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036858" w14:textId="77777777" w:rsidR="00B800DC" w:rsidRPr="00B800DC" w:rsidRDefault="00B800DC" w:rsidP="00B800DC">
            <w:pPr>
              <w:pStyle w:val="TableParagraph"/>
              <w:rPr>
                <w:color w:val="000000"/>
              </w:rPr>
            </w:pPr>
            <w:r w:rsidRPr="00B800DC">
              <w:rPr>
                <w:rFonts w:hint="eastAsia"/>
                <w:color w:val="000000"/>
              </w:rPr>
              <w:t>このポリシー設定を使用すると、証明書アドレスの不一致のセキュリティ警告を有効にできます。このポリシー設定をオンにすると、別のWebサイトアドレスに対して発行された証明書を提示するSecure HTTP（HTTPS）Webサイトにアクセスすると、ユーザーに警告が表示されます。この警告は、なりすまし攻撃の防止に役立ちます。</w:t>
            </w:r>
          </w:p>
        </w:tc>
      </w:tr>
    </w:tbl>
    <w:p w14:paraId="22BF5BD7" w14:textId="77777777" w:rsidR="00EC3D3A" w:rsidRPr="00B800DC" w:rsidRDefault="00EC3D3A" w:rsidP="004F5C89">
      <w:pPr>
        <w:spacing w:after="182"/>
      </w:pPr>
    </w:p>
    <w:p w14:paraId="283517DC" w14:textId="07715B11" w:rsidR="004F5C89" w:rsidRDefault="004F5C89" w:rsidP="00AA25E3">
      <w:pPr>
        <w:pStyle w:val="4"/>
      </w:pPr>
      <w:r>
        <w:t xml:space="preserve">[コンピュータの構成]&gt;[ポリシー]&gt;[Windows の設定]&gt;[管理用テンプレート]&gt;[Windows コンポーネント] &gt;[Internet Explorer]&gt;[インターネットコントロールパネル]&gt;[セキュリティ ページ]&gt;[インターネットゾーン]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120"/>
        <w:gridCol w:w="5060"/>
      </w:tblGrid>
      <w:tr w:rsidR="00B800DC" w:rsidRPr="00B800DC" w14:paraId="598F5172"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6E04258" w14:textId="77777777" w:rsidR="00B800DC" w:rsidRPr="00B800DC" w:rsidRDefault="00B800DC" w:rsidP="00B800DC">
            <w:pPr>
              <w:pStyle w:val="TableParagraph"/>
              <w:jc w:val="center"/>
              <w:rPr>
                <w:b/>
                <w:color w:val="FFFFFF"/>
              </w:rPr>
            </w:pPr>
            <w:r w:rsidRPr="00B800DC">
              <w:rPr>
                <w:rFonts w:hint="eastAsia"/>
                <w:b/>
                <w:color w:val="FFFFFF"/>
              </w:rPr>
              <w:t>ポリシー設定</w:t>
            </w:r>
          </w:p>
        </w:tc>
        <w:tc>
          <w:tcPr>
            <w:tcW w:w="212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45E156B" w14:textId="77777777" w:rsidR="00B800DC" w:rsidRPr="00B800DC" w:rsidRDefault="00B800DC" w:rsidP="00B800DC">
            <w:pPr>
              <w:pStyle w:val="TableParagraph"/>
              <w:jc w:val="center"/>
              <w:rPr>
                <w:b/>
                <w:color w:val="FFFFFF"/>
              </w:rPr>
            </w:pPr>
            <w:r w:rsidRPr="00B800DC">
              <w:rPr>
                <w:rFonts w:hint="eastAsia"/>
                <w:b/>
                <w:color w:val="FFFFFF"/>
              </w:rPr>
              <w:t>値</w:t>
            </w:r>
          </w:p>
        </w:tc>
        <w:tc>
          <w:tcPr>
            <w:tcW w:w="506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8686FA0" w14:textId="77777777" w:rsidR="00B800DC" w:rsidRPr="00B800DC" w:rsidRDefault="00B800DC" w:rsidP="00B800DC">
            <w:pPr>
              <w:pStyle w:val="TableParagraph"/>
              <w:jc w:val="center"/>
              <w:rPr>
                <w:b/>
                <w:color w:val="FFFFFF"/>
              </w:rPr>
            </w:pPr>
            <w:r w:rsidRPr="00B800DC">
              <w:rPr>
                <w:rFonts w:hint="eastAsia"/>
                <w:b/>
                <w:color w:val="FFFFFF"/>
              </w:rPr>
              <w:t>説明</w:t>
            </w:r>
          </w:p>
        </w:tc>
      </w:tr>
      <w:tr w:rsidR="00B800DC" w:rsidRPr="00B800DC" w14:paraId="0E16220E"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347A39" w14:textId="77777777" w:rsidR="00B800DC" w:rsidRPr="00B800DC" w:rsidRDefault="00B800DC" w:rsidP="00B800DC">
            <w:pPr>
              <w:pStyle w:val="TableParagraph"/>
              <w:rPr>
                <w:color w:val="000000"/>
              </w:rPr>
            </w:pPr>
            <w:r w:rsidRPr="00B800DC">
              <w:rPr>
                <w:rFonts w:hint="eastAsia"/>
                <w:color w:val="000000"/>
              </w:rPr>
              <w:t>ActiveX コントロールに対してマルウェア対策プログラムを実行しない</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41C78D"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8916D2D" w14:textId="77777777" w:rsidR="00B800DC" w:rsidRPr="00B800DC" w:rsidRDefault="00B800DC" w:rsidP="00B800DC">
            <w:pPr>
              <w:pStyle w:val="TableParagraph"/>
              <w:rPr>
                <w:color w:val="000000"/>
              </w:rPr>
            </w:pPr>
            <w:r w:rsidRPr="00B800DC">
              <w:rPr>
                <w:rFonts w:hint="eastAsia"/>
                <w:color w:val="000000"/>
              </w:rPr>
              <w:t>Internet Explorer が ActiveX コントロールに対してマルウェア対策プログラムを実行するかどうかを決定し、ページにロードしても安全かどうかを確認します。</w:t>
            </w:r>
          </w:p>
        </w:tc>
      </w:tr>
      <w:tr w:rsidR="00B800DC" w:rsidRPr="00B800DC" w14:paraId="1152ED5B"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252A3D" w14:textId="77777777" w:rsidR="00B800DC" w:rsidRPr="00B800DC" w:rsidRDefault="00B800DC" w:rsidP="00B800DC">
            <w:pPr>
              <w:pStyle w:val="TableParagraph"/>
              <w:rPr>
                <w:color w:val="000000"/>
              </w:rPr>
            </w:pPr>
            <w:r w:rsidRPr="00B800DC">
              <w:rPr>
                <w:rFonts w:hint="eastAsia"/>
                <w:color w:val="000000"/>
              </w:rPr>
              <w:t>Authenticode 署名済みではない .NET Framework コンポーネントを実行する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D20DA5"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626895" w14:textId="77777777" w:rsidR="00B800DC" w:rsidRPr="00B800DC" w:rsidRDefault="00B800DC" w:rsidP="00B800DC">
            <w:pPr>
              <w:pStyle w:val="TableParagraph"/>
              <w:rPr>
                <w:color w:val="000000"/>
              </w:rPr>
            </w:pPr>
            <w:r w:rsidRPr="00B800DC">
              <w:rPr>
                <w:rFonts w:hint="eastAsia"/>
                <w:color w:val="000000"/>
              </w:rPr>
              <w:t>このポリシー設定を使用すると、Authenticodeで署名されていない.NET FrameworkコンポーネントをInternet Explorerから実行できるかどうかを管理できます。これらのコンポーネントには、オブジェクトタグから参照されるマネージコントロールと、リンクから参照されるマネージ実行可能ファイルが含まれます。</w:t>
            </w:r>
          </w:p>
        </w:tc>
      </w:tr>
      <w:tr w:rsidR="00B800DC" w:rsidRPr="00B800DC" w14:paraId="26C526BC"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686BA4" w14:textId="77777777" w:rsidR="00B800DC" w:rsidRPr="00B800DC" w:rsidRDefault="00B800DC" w:rsidP="00B800DC">
            <w:pPr>
              <w:pStyle w:val="TableParagraph"/>
              <w:rPr>
                <w:color w:val="000000"/>
              </w:rPr>
            </w:pPr>
            <w:r w:rsidRPr="00B800DC">
              <w:rPr>
                <w:rFonts w:hint="eastAsia"/>
                <w:color w:val="000000"/>
              </w:rPr>
              <w:t>Authenticode 署名済みの .NET Framework コンポーネントを実行する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1F6332C"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w:t>
            </w:r>
            <w:r w:rsidRPr="00B800DC">
              <w:rPr>
                <w:rFonts w:hint="eastAsia"/>
                <w:color w:val="000000"/>
              </w:rPr>
              <w:br/>
            </w:r>
            <w:proofErr w:type="spellStart"/>
            <w:r w:rsidRPr="00B800DC">
              <w:rPr>
                <w:rFonts w:hint="eastAsia"/>
                <w:color w:val="000000"/>
              </w:rPr>
              <w:t>Autheticode</w:t>
            </w:r>
            <w:proofErr w:type="spellEnd"/>
            <w:r w:rsidRPr="00B800DC">
              <w:rPr>
                <w:rFonts w:hint="eastAsia"/>
                <w:color w:val="000000"/>
              </w:rPr>
              <w:t xml:space="preserve"> 署名済みの .NET Framework コンポーネントを実行する:</w:t>
            </w:r>
            <w:r w:rsidRPr="00B800DC">
              <w:rPr>
                <w:rFonts w:hint="eastAsia"/>
                <w:color w:val="000000"/>
              </w:rPr>
              <w:b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D15C220" w14:textId="77777777" w:rsidR="00B800DC" w:rsidRPr="00B800DC" w:rsidRDefault="00B800DC" w:rsidP="00B800DC">
            <w:pPr>
              <w:pStyle w:val="TableParagraph"/>
              <w:rPr>
                <w:color w:val="000000"/>
              </w:rPr>
            </w:pPr>
            <w:r w:rsidRPr="00B800DC">
              <w:rPr>
                <w:rFonts w:hint="eastAsia"/>
                <w:color w:val="000000"/>
              </w:rPr>
              <w:t>このポリシー設定を使用すると、Authenticodeで署名された.NET FrameworkコンポーネントをInternet Explorerから実行できるかどうかを管理できます。これらのコンポーネントには、オブジェクトタグから参照されるマネージコントロールと、リンクから参照されるマネージ実行可能ファイルが含まれます。</w:t>
            </w:r>
          </w:p>
        </w:tc>
      </w:tr>
      <w:tr w:rsidR="00B800DC" w:rsidRPr="00B800DC" w14:paraId="60C488C3"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6BD45C" w14:textId="77777777" w:rsidR="00B800DC" w:rsidRPr="00B800DC" w:rsidRDefault="00B800DC" w:rsidP="00B800DC">
            <w:pPr>
              <w:pStyle w:val="TableParagraph"/>
              <w:rPr>
                <w:color w:val="000000"/>
              </w:rPr>
            </w:pPr>
            <w:r w:rsidRPr="00B800DC">
              <w:rPr>
                <w:rFonts w:hint="eastAsia"/>
                <w:color w:val="000000"/>
              </w:rPr>
              <w:t>IFRAME のアプリケーションとファイルの起動</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BEB3FF"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0C311B" w14:textId="77777777" w:rsidR="00B800DC" w:rsidRPr="00B800DC" w:rsidRDefault="00B800DC" w:rsidP="00B800DC">
            <w:pPr>
              <w:pStyle w:val="TableParagraph"/>
              <w:rPr>
                <w:color w:val="000000"/>
              </w:rPr>
            </w:pPr>
            <w:r w:rsidRPr="00B800DC">
              <w:rPr>
                <w:rFonts w:hint="eastAsia"/>
                <w:color w:val="000000"/>
              </w:rPr>
              <w:t>このポリシー設定を使用すると、アプリケーションを実行できるかどうか、およびこのゾーンのページの HTML の IFRAME 参照からファイルをダウンロードできるかどうかを管理できます。</w:t>
            </w:r>
          </w:p>
        </w:tc>
      </w:tr>
      <w:tr w:rsidR="00B800DC" w:rsidRPr="00B800DC" w14:paraId="035A6AB3"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EBF8444" w14:textId="77777777" w:rsidR="00B800DC" w:rsidRPr="00B800DC" w:rsidRDefault="00B800DC" w:rsidP="00B800DC">
            <w:pPr>
              <w:pStyle w:val="TableParagraph"/>
              <w:rPr>
                <w:color w:val="000000"/>
              </w:rPr>
            </w:pPr>
            <w:r w:rsidRPr="00B800DC">
              <w:rPr>
                <w:rFonts w:hint="eastAsia"/>
                <w:color w:val="000000"/>
              </w:rPr>
              <w:t xml:space="preserve">Internet Explorer </w:t>
            </w:r>
            <w:proofErr w:type="spellStart"/>
            <w:r w:rsidRPr="00B800DC">
              <w:rPr>
                <w:rFonts w:hint="eastAsia"/>
                <w:color w:val="000000"/>
              </w:rPr>
              <w:t>WebBrowser</w:t>
            </w:r>
            <w:proofErr w:type="spellEnd"/>
            <w:r w:rsidRPr="00B800DC">
              <w:rPr>
                <w:rFonts w:hint="eastAsia"/>
                <w:color w:val="000000"/>
              </w:rPr>
              <w:t xml:space="preserve"> コントロールのスクリプトを許可する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422654"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8C547A6" w14:textId="77777777" w:rsidR="00B800DC" w:rsidRPr="00B800DC" w:rsidRDefault="00B800DC" w:rsidP="00B800DC">
            <w:pPr>
              <w:pStyle w:val="TableParagraph"/>
              <w:rPr>
                <w:color w:val="000000"/>
              </w:rPr>
            </w:pPr>
            <w:r w:rsidRPr="00B800DC">
              <w:rPr>
                <w:rFonts w:hint="eastAsia"/>
                <w:color w:val="000000"/>
              </w:rPr>
              <w:t>このポリシー設定は、ページがスクリプトを介して埋め込み</w:t>
            </w:r>
            <w:proofErr w:type="spellStart"/>
            <w:r w:rsidRPr="00B800DC">
              <w:rPr>
                <w:rFonts w:hint="eastAsia"/>
                <w:color w:val="000000"/>
              </w:rPr>
              <w:t>WebBrowser</w:t>
            </w:r>
            <w:proofErr w:type="spellEnd"/>
            <w:r w:rsidRPr="00B800DC">
              <w:rPr>
                <w:rFonts w:hint="eastAsia"/>
                <w:color w:val="000000"/>
              </w:rPr>
              <w:t>コントロールを制御できるかどうかを決定します。</w:t>
            </w:r>
          </w:p>
        </w:tc>
      </w:tr>
      <w:tr w:rsidR="00B800DC" w:rsidRPr="00B800DC" w14:paraId="5423EBA6"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BBFBC4" w14:textId="77777777" w:rsidR="00B800DC" w:rsidRPr="00B800DC" w:rsidRDefault="00B800DC" w:rsidP="00B800DC">
            <w:pPr>
              <w:pStyle w:val="TableParagraph"/>
              <w:rPr>
                <w:color w:val="000000"/>
              </w:rPr>
            </w:pPr>
            <w:r w:rsidRPr="00B800DC">
              <w:rPr>
                <w:rFonts w:hint="eastAsia"/>
                <w:color w:val="000000"/>
              </w:rPr>
              <w:t>Internet Explorer で VBScript 実行を許可する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B66485"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3B25C0" w14:textId="77777777" w:rsidR="00B800DC" w:rsidRPr="00B800DC" w:rsidRDefault="00B800DC" w:rsidP="00B800DC">
            <w:pPr>
              <w:pStyle w:val="TableParagraph"/>
              <w:rPr>
                <w:color w:val="000000"/>
              </w:rPr>
            </w:pPr>
            <w:r w:rsidRPr="00B800DC">
              <w:rPr>
                <w:rFonts w:hint="eastAsia"/>
                <w:color w:val="000000"/>
              </w:rPr>
              <w:t>このポリシー設定を使用すると、Internet Explorerの指定されたゾーンのページでVBScriptを実行できるかどうかを管理できます。</w:t>
            </w:r>
          </w:p>
        </w:tc>
      </w:tr>
      <w:tr w:rsidR="00B800DC" w:rsidRPr="00B800DC" w14:paraId="1713E5AD"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114224A" w14:textId="77777777" w:rsidR="00B800DC" w:rsidRPr="00B800DC" w:rsidRDefault="00B800DC" w:rsidP="00B800DC">
            <w:pPr>
              <w:pStyle w:val="TableParagraph"/>
              <w:rPr>
                <w:color w:val="000000"/>
              </w:rPr>
            </w:pPr>
            <w:r w:rsidRPr="00B800DC">
              <w:rPr>
                <w:rFonts w:hint="eastAsia"/>
                <w:color w:val="000000"/>
              </w:rPr>
              <w:t>Javaのアクセス許可</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742255"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w:t>
            </w:r>
            <w:r w:rsidRPr="00B800DC">
              <w:rPr>
                <w:rFonts w:hint="eastAsia"/>
                <w:color w:val="000000"/>
              </w:rPr>
              <w:br/>
              <w:t>Java のアクセス許可:</w:t>
            </w:r>
            <w:r w:rsidRPr="00B800DC">
              <w:rPr>
                <w:rFonts w:hint="eastAsia"/>
                <w:color w:val="000000"/>
              </w:rPr>
              <w:br/>
              <w:t>Java を無効にする</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E561297" w14:textId="77777777" w:rsidR="00B800DC" w:rsidRPr="00B800DC" w:rsidRDefault="00B800DC" w:rsidP="00B800DC">
            <w:pPr>
              <w:pStyle w:val="TableParagraph"/>
              <w:rPr>
                <w:color w:val="000000"/>
              </w:rPr>
            </w:pPr>
            <w:r w:rsidRPr="00B800DC">
              <w:rPr>
                <w:rFonts w:hint="eastAsia"/>
                <w:color w:val="000000"/>
              </w:rPr>
              <w:t>このポリシー設定を使用すると、Javaアプレットのアクセス許可を管理できます。このポリシー設定を有効にすると、ドロップダウンボックスからオプションを選択できます。カスタム、アクセス許可設定を個別に制御します。Javaを無効にして、アプレットが実行されないようにします。</w:t>
            </w:r>
          </w:p>
        </w:tc>
      </w:tr>
      <w:tr w:rsidR="00B800DC" w:rsidRPr="00B800DC" w14:paraId="6CB6571F"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5EE7E0" w14:textId="77777777" w:rsidR="00B800DC" w:rsidRPr="00B800DC" w:rsidRDefault="00B800DC" w:rsidP="00B800DC">
            <w:pPr>
              <w:pStyle w:val="TableParagraph"/>
              <w:rPr>
                <w:color w:val="000000"/>
              </w:rPr>
            </w:pPr>
            <w:r w:rsidRPr="00B800DC">
              <w:rPr>
                <w:rFonts w:hint="eastAsia"/>
                <w:color w:val="000000"/>
              </w:rPr>
              <w:t>SmartScreenフィルター スキャンを有効にする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F267E5"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w:t>
            </w:r>
            <w:r w:rsidRPr="00B800DC">
              <w:rPr>
                <w:rFonts w:hint="eastAsia"/>
                <w:color w:val="000000"/>
              </w:rPr>
              <w:br/>
              <w:t>SmartScreen フィルター機能を使う:</w:t>
            </w:r>
            <w:r w:rsidRPr="00B800DC">
              <w:rPr>
                <w:rFonts w:hint="eastAsia"/>
                <w:color w:val="000000"/>
              </w:rPr>
              <w:br/>
              <w:t>有効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E88AF35" w14:textId="77777777" w:rsidR="00B800DC" w:rsidRPr="00B800DC" w:rsidRDefault="00B800DC" w:rsidP="00B800DC">
            <w:pPr>
              <w:pStyle w:val="TableParagraph"/>
              <w:rPr>
                <w:color w:val="000000"/>
              </w:rPr>
            </w:pPr>
            <w:r w:rsidRPr="00B800DC">
              <w:rPr>
                <w:rFonts w:hint="eastAsia"/>
                <w:color w:val="000000"/>
              </w:rPr>
              <w:t>SmartScreenフィルターがこのゾーンのページで悪意のあるコンテンツをスキャンするかどうかを制御します。</w:t>
            </w:r>
          </w:p>
        </w:tc>
      </w:tr>
      <w:tr w:rsidR="00B800DC" w:rsidRPr="00B800DC" w14:paraId="55EAF4DD"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A393C6B" w14:textId="77777777" w:rsidR="00B800DC" w:rsidRPr="00B800DC" w:rsidRDefault="00B800DC" w:rsidP="00B800DC">
            <w:pPr>
              <w:pStyle w:val="TableParagraph"/>
              <w:rPr>
                <w:color w:val="000000"/>
              </w:rPr>
            </w:pPr>
            <w:r w:rsidRPr="00B800DC">
              <w:rPr>
                <w:rFonts w:hint="eastAsia"/>
                <w:color w:val="000000"/>
              </w:rPr>
              <w:t>TDC ActiveX コントロールの資料を承認済のドメインにのみ許可する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0CFADF5"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w:t>
            </w:r>
            <w:r w:rsidRPr="00B800DC">
              <w:rPr>
                <w:rFonts w:hint="eastAsia"/>
                <w:color w:val="000000"/>
              </w:rPr>
              <w:br/>
              <w:t>TDC ActiveX コントロールの使用を承認済みのドメインにのみ許可する:</w:t>
            </w:r>
            <w:r w:rsidRPr="00B800DC">
              <w:rPr>
                <w:rFonts w:hint="eastAsia"/>
                <w:color w:val="000000"/>
              </w:rPr>
              <w:br/>
              <w:t>有効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518F14" w14:textId="77777777" w:rsidR="00B800DC" w:rsidRPr="00B800DC" w:rsidRDefault="00B800DC" w:rsidP="00B800DC">
            <w:pPr>
              <w:pStyle w:val="TableParagraph"/>
              <w:rPr>
                <w:color w:val="000000"/>
              </w:rPr>
            </w:pPr>
            <w:r w:rsidRPr="00B800DC">
              <w:rPr>
                <w:rFonts w:hint="eastAsia"/>
                <w:color w:val="000000"/>
              </w:rPr>
              <w:t>このポリシー設定は、ActiveXコントロールをインストールしたWebサイト以外のWebサイトでActiveXコントロールの実行を許可するようにユーザーに求めるかどうかを制御します。</w:t>
            </w:r>
          </w:p>
        </w:tc>
      </w:tr>
      <w:tr w:rsidR="00B800DC" w:rsidRPr="00B800DC" w14:paraId="6BCD7679"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1C0B321" w14:textId="77777777" w:rsidR="00B800DC" w:rsidRPr="00B800DC" w:rsidRDefault="00B800DC" w:rsidP="00B800DC">
            <w:pPr>
              <w:pStyle w:val="TableParagraph"/>
              <w:rPr>
                <w:color w:val="000000"/>
              </w:rPr>
            </w:pPr>
            <w:proofErr w:type="spellStart"/>
            <w:r w:rsidRPr="00B800DC">
              <w:rPr>
                <w:rFonts w:hint="eastAsia"/>
                <w:color w:val="000000"/>
              </w:rPr>
              <w:t>UserData</w:t>
            </w:r>
            <w:proofErr w:type="spellEnd"/>
            <w:r w:rsidRPr="00B800DC">
              <w:rPr>
                <w:rFonts w:hint="eastAsia"/>
                <w:color w:val="000000"/>
              </w:rPr>
              <w:t xml:space="preserve"> の常設</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8A4C198"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A3BE6E" w14:textId="77777777" w:rsidR="00B800DC" w:rsidRPr="00B800DC" w:rsidRDefault="00B800DC" w:rsidP="00B800DC">
            <w:pPr>
              <w:pStyle w:val="TableParagraph"/>
              <w:rPr>
                <w:color w:val="000000"/>
              </w:rPr>
            </w:pPr>
            <w:r w:rsidRPr="00B800DC">
              <w:rPr>
                <w:rFonts w:hint="eastAsia"/>
                <w:color w:val="000000"/>
              </w:rPr>
              <w:t>このポリシー設定を使用すると、ブラウザーの履歴、お気に入り、XMLストア、またはディスクに保存されたWebページ内での情報の保存を管理できます。ユーザーが永続化されたページに戻ったときに、このポリシー設定が適切に構成されていれば、ページの状態を復元できます。</w:t>
            </w:r>
          </w:p>
        </w:tc>
      </w:tr>
      <w:tr w:rsidR="00B800DC" w:rsidRPr="00B800DC" w14:paraId="0449F5AC"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46EB2E" w14:textId="77777777" w:rsidR="00B800DC" w:rsidRPr="00B800DC" w:rsidRDefault="00B800DC" w:rsidP="00B800DC">
            <w:pPr>
              <w:pStyle w:val="TableParagraph"/>
              <w:rPr>
                <w:color w:val="000000"/>
              </w:rPr>
            </w:pPr>
            <w:r w:rsidRPr="00B800DC">
              <w:rPr>
                <w:rFonts w:hint="eastAsia"/>
                <w:color w:val="000000"/>
              </w:rPr>
              <w:t>XAMLファイルの読み込みを許可する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B91ADA"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48008D" w14:textId="77777777" w:rsidR="00B800DC" w:rsidRPr="00B800DC" w:rsidRDefault="00B800DC" w:rsidP="00B800DC">
            <w:pPr>
              <w:pStyle w:val="TableParagraph"/>
              <w:rPr>
                <w:color w:val="000000"/>
              </w:rPr>
            </w:pPr>
            <w:r w:rsidRPr="00B800DC">
              <w:rPr>
                <w:rFonts w:hint="eastAsia"/>
                <w:color w:val="000000"/>
              </w:rPr>
              <w:t>このポリシー設定では、XAML（Extensible Application Markup Language）ファイルの読み込みを管理できます。XAMLはXMLベースの宣言型マークアップ言語であり、Windows Presentation Foundationを活用する豊富なユーザーインターフェイスとグラフィックスの作成に一般的に使用されます。</w:t>
            </w:r>
          </w:p>
        </w:tc>
      </w:tr>
      <w:tr w:rsidR="00B800DC" w:rsidRPr="00B800DC" w14:paraId="71812431"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626FCC" w14:textId="77777777" w:rsidR="00B800DC" w:rsidRPr="00B800DC" w:rsidRDefault="00B800DC" w:rsidP="00B800DC">
            <w:pPr>
              <w:pStyle w:val="TableParagraph"/>
              <w:rPr>
                <w:color w:val="000000"/>
              </w:rPr>
            </w:pPr>
            <w:r w:rsidRPr="00B800DC">
              <w:rPr>
                <w:rFonts w:hint="eastAsia"/>
                <w:color w:val="000000"/>
              </w:rPr>
              <w:t>ウィンドウ上の各ドメインからコンテンツをドラッグできるようにします</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67B44E"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7D144F" w14:textId="77777777" w:rsidR="00B800DC" w:rsidRPr="00B800DC" w:rsidRDefault="00B800DC" w:rsidP="00B800DC">
            <w:pPr>
              <w:pStyle w:val="TableParagraph"/>
              <w:rPr>
                <w:color w:val="000000"/>
              </w:rPr>
            </w:pPr>
            <w:r w:rsidRPr="00B800DC">
              <w:rPr>
                <w:rFonts w:hint="eastAsia"/>
                <w:color w:val="000000"/>
              </w:rPr>
              <w:t>このポリシー設定を使用すると、ソースと宛先が異なるウィンドウにあるときに、あるドメインから別のドメインにコンテンツをドラッグするためのオプションを設定できます。</w:t>
            </w:r>
          </w:p>
        </w:tc>
      </w:tr>
      <w:tr w:rsidR="00B800DC" w:rsidRPr="00B800DC" w14:paraId="5C695923"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5651A2" w14:textId="77777777" w:rsidR="00B800DC" w:rsidRPr="00B800DC" w:rsidRDefault="00B800DC" w:rsidP="00B800DC">
            <w:pPr>
              <w:pStyle w:val="TableParagraph"/>
              <w:rPr>
                <w:color w:val="000000"/>
              </w:rPr>
            </w:pPr>
            <w:r w:rsidRPr="00B800DC">
              <w:rPr>
                <w:rFonts w:hint="eastAsia"/>
                <w:color w:val="000000"/>
              </w:rPr>
              <w:t>ウィンドウ内の別のドメインからのコンテンツのドラッグを有効にする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8661A2"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5C5D04" w14:textId="77777777" w:rsidR="00B800DC" w:rsidRPr="00B800DC" w:rsidRDefault="00B800DC" w:rsidP="00B800DC">
            <w:pPr>
              <w:pStyle w:val="TableParagraph"/>
              <w:rPr>
                <w:color w:val="000000"/>
              </w:rPr>
            </w:pPr>
            <w:r w:rsidRPr="00B800DC">
              <w:rPr>
                <w:rFonts w:hint="eastAsia"/>
                <w:color w:val="000000"/>
              </w:rPr>
              <w:t>このポリシー設定を使用すると、ソースと宛先が同じウィンドウにあるときに、あるドメインから別のドメインにコンテンツをドラッグするためのオプションを設定できます。</w:t>
            </w:r>
          </w:p>
        </w:tc>
      </w:tr>
      <w:tr w:rsidR="00B800DC" w:rsidRPr="00B800DC" w14:paraId="184499FF"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08D8920" w14:textId="77777777" w:rsidR="00B800DC" w:rsidRPr="00B800DC" w:rsidRDefault="00B800DC" w:rsidP="00B800DC">
            <w:pPr>
              <w:pStyle w:val="TableParagraph"/>
              <w:rPr>
                <w:color w:val="000000"/>
              </w:rPr>
            </w:pPr>
            <w:r w:rsidRPr="00B800DC">
              <w:rPr>
                <w:rFonts w:hint="eastAsia"/>
                <w:color w:val="000000"/>
              </w:rPr>
              <w:t>クロスサイト スクリプト フィルターを有効にする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D282AA"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w:t>
            </w:r>
            <w:r w:rsidRPr="00B800DC">
              <w:rPr>
                <w:rFonts w:hint="eastAsia"/>
                <w:color w:val="000000"/>
              </w:rPr>
              <w:br/>
              <w:t>クロスサイト スクリプト (XSS) フィルターを有効にする:</w:t>
            </w:r>
            <w:r w:rsidRPr="00B800DC">
              <w:rPr>
                <w:rFonts w:hint="eastAsia"/>
                <w:color w:val="000000"/>
              </w:rPr>
              <w:br/>
              <w:t>有効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6EB9F22" w14:textId="77777777" w:rsidR="00B800DC" w:rsidRPr="00B800DC" w:rsidRDefault="00B800DC" w:rsidP="00B800DC">
            <w:pPr>
              <w:pStyle w:val="TableParagraph"/>
              <w:rPr>
                <w:color w:val="000000"/>
              </w:rPr>
            </w:pPr>
            <w:r w:rsidRPr="00B800DC">
              <w:rPr>
                <w:rFonts w:hint="eastAsia"/>
                <w:color w:val="000000"/>
              </w:rPr>
              <w:t>クロスサイトスクリプティング（XSS）フィルターがこのゾーンのWebサイトへのクロスサイトスクリプト挿入を検出および防止するかどうかを制御します。</w:t>
            </w:r>
          </w:p>
        </w:tc>
      </w:tr>
      <w:tr w:rsidR="00B800DC" w:rsidRPr="00B800DC" w14:paraId="05E18FC3"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D4796C" w14:textId="77777777" w:rsidR="00B800DC" w:rsidRPr="00B800DC" w:rsidRDefault="00B800DC" w:rsidP="00B800DC">
            <w:pPr>
              <w:pStyle w:val="TableParagraph"/>
              <w:rPr>
                <w:color w:val="000000"/>
              </w:rPr>
            </w:pPr>
            <w:r w:rsidRPr="00B800DC">
              <w:rPr>
                <w:rFonts w:hint="eastAsia"/>
                <w:color w:val="000000"/>
              </w:rPr>
              <w:t>サイズや位置の制限なしにスクリプトでウィンドウを開くことを許可する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442D709"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4053F3" w14:textId="77777777" w:rsidR="00B800DC" w:rsidRPr="00B800DC" w:rsidRDefault="00B800DC" w:rsidP="00B800DC">
            <w:pPr>
              <w:pStyle w:val="TableParagraph"/>
              <w:rPr>
                <w:color w:val="000000"/>
              </w:rPr>
            </w:pPr>
            <w:r w:rsidRPr="00B800DC">
              <w:rPr>
                <w:rFonts w:hint="eastAsia"/>
                <w:color w:val="000000"/>
              </w:rPr>
              <w:t>このポリシー設定を使用すると、スクリプトで起動されるポップアップウィンドウ、およびタイトルバーとステータスバーを含むウィンドウの制限を管理できます。</w:t>
            </w:r>
          </w:p>
        </w:tc>
      </w:tr>
      <w:tr w:rsidR="00B800DC" w:rsidRPr="00B800DC" w14:paraId="0B7137A2"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954D055" w14:textId="77777777" w:rsidR="00B800DC" w:rsidRPr="00B800DC" w:rsidRDefault="00B800DC" w:rsidP="00B800DC">
            <w:pPr>
              <w:pStyle w:val="TableParagraph"/>
              <w:rPr>
                <w:color w:val="000000"/>
              </w:rPr>
            </w:pPr>
            <w:r w:rsidRPr="00B800DC">
              <w:rPr>
                <w:rFonts w:hint="eastAsia"/>
                <w:color w:val="000000"/>
              </w:rPr>
              <w:t>スクリプトによる切り取り、コピー、またはクリップボードからの貼り付け操作を許可する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5C911F7"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C2F658" w14:textId="77777777" w:rsidR="00B800DC" w:rsidRPr="00B800DC" w:rsidRDefault="00B800DC" w:rsidP="00B800DC">
            <w:pPr>
              <w:pStyle w:val="TableParagraph"/>
              <w:rPr>
                <w:color w:val="000000"/>
              </w:rPr>
            </w:pPr>
            <w:r w:rsidRPr="00B800DC">
              <w:rPr>
                <w:rFonts w:hint="eastAsia"/>
                <w:color w:val="000000"/>
              </w:rPr>
              <w:t>このポリシー設定を使用すると、指定した領域でスクリプトがクリップボード操作（切り取り、コピー、貼り付けなど）を実行できるかどうかを管理できます。</w:t>
            </w:r>
          </w:p>
        </w:tc>
      </w:tr>
      <w:tr w:rsidR="00B800DC" w:rsidRPr="00B800DC" w14:paraId="3C11656E"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16FF508" w14:textId="77777777" w:rsidR="00B800DC" w:rsidRPr="00B800DC" w:rsidRDefault="00B800DC" w:rsidP="00B800DC">
            <w:pPr>
              <w:pStyle w:val="TableParagraph"/>
              <w:rPr>
                <w:color w:val="000000"/>
              </w:rPr>
            </w:pPr>
            <w:r w:rsidRPr="00B800DC">
              <w:rPr>
                <w:rFonts w:hint="eastAsia"/>
                <w:color w:val="000000"/>
              </w:rPr>
              <w:t>スクリプトレットを許可する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F17E9B5"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6D8844" w14:textId="77777777" w:rsidR="00B800DC" w:rsidRPr="00B800DC" w:rsidRDefault="00B800DC" w:rsidP="00B800DC">
            <w:pPr>
              <w:pStyle w:val="TableParagraph"/>
              <w:rPr>
                <w:color w:val="000000"/>
              </w:rPr>
            </w:pPr>
            <w:r w:rsidRPr="00B800DC">
              <w:rPr>
                <w:rFonts w:hint="eastAsia"/>
                <w:color w:val="000000"/>
              </w:rPr>
              <w:t>このポリシー設定を使用すると、ユーザーがスクリプトレットを実行できるかどうかを管理できます。</w:t>
            </w:r>
          </w:p>
        </w:tc>
      </w:tr>
      <w:tr w:rsidR="00B800DC" w:rsidRPr="00B800DC" w14:paraId="46959C9B"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6D06CE" w14:textId="77777777" w:rsidR="00B800DC" w:rsidRPr="00B800DC" w:rsidRDefault="00B800DC" w:rsidP="00B800DC">
            <w:pPr>
              <w:pStyle w:val="TableParagraph"/>
              <w:rPr>
                <w:color w:val="000000"/>
              </w:rPr>
            </w:pPr>
            <w:r w:rsidRPr="00B800DC">
              <w:rPr>
                <w:rFonts w:hint="eastAsia"/>
                <w:color w:val="000000"/>
              </w:rPr>
              <w:t>スクリプトを介してステータスバーの更新を許可する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AAB825"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F673CD5" w14:textId="77777777" w:rsidR="00B800DC" w:rsidRPr="00B800DC" w:rsidRDefault="00B800DC" w:rsidP="00B800DC">
            <w:pPr>
              <w:pStyle w:val="TableParagraph"/>
              <w:rPr>
                <w:color w:val="000000"/>
              </w:rPr>
            </w:pPr>
            <w:r w:rsidRPr="00B800DC">
              <w:rPr>
                <w:rFonts w:hint="eastAsia"/>
                <w:color w:val="000000"/>
              </w:rPr>
              <w:t>このポリシー設定を使用すると、スクリプトがゾーン内のステータスバーを更新できるかどうかを管理できます。</w:t>
            </w:r>
          </w:p>
        </w:tc>
      </w:tr>
      <w:tr w:rsidR="00B800DC" w:rsidRPr="00B800DC" w14:paraId="6060255F"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A5CF5B" w14:textId="77777777" w:rsidR="00B800DC" w:rsidRPr="00B800DC" w:rsidRDefault="00B800DC" w:rsidP="00B800DC">
            <w:pPr>
              <w:pStyle w:val="TableParagraph"/>
              <w:rPr>
                <w:color w:val="000000"/>
              </w:rPr>
            </w:pPr>
            <w:r w:rsidRPr="00B800DC">
              <w:rPr>
                <w:rFonts w:hint="eastAsia"/>
                <w:color w:val="000000"/>
              </w:rPr>
              <w:t>スクリプトを実行しても安全だとマークされていない ActiveX コントロールの初期化とスクリプトの実行</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10C93A"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7047097" w14:textId="77777777" w:rsidR="00B800DC" w:rsidRPr="00B800DC" w:rsidRDefault="00B800DC" w:rsidP="00B800DC">
            <w:pPr>
              <w:pStyle w:val="TableParagraph"/>
              <w:rPr>
                <w:color w:val="000000"/>
              </w:rPr>
            </w:pPr>
            <w:r w:rsidRPr="00B800DC">
              <w:rPr>
                <w:rFonts w:hint="eastAsia"/>
                <w:color w:val="000000"/>
              </w:rPr>
              <w:t>このポリシー設定を使用すると、安全とマークされていないActiveXコントロールを管理できます。このポリシー設定を有効にすると、ActiveXコントロールが実行され、パラメーターが読み込まれ、信頼されていないデータまたはスクリプトのオブジェクトの安全性を設定せずにスクリプトが作成されます。この設定は、セキュリティで保護されたゾーンを除いて推奨されません。この設定により、安全でないコントロールと安全なコントロールの両方が初期化およびスクリプト化され、スクリプトオプションに対して安全とマークされたActiveXコントロールのスクリプトは無視されます。</w:t>
            </w:r>
          </w:p>
        </w:tc>
      </w:tr>
      <w:tr w:rsidR="00B800DC" w:rsidRPr="00B800DC" w14:paraId="08A90CD3"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386A984" w14:textId="77777777" w:rsidR="00B800DC" w:rsidRPr="00B800DC" w:rsidRDefault="00B800DC" w:rsidP="00B800DC">
            <w:pPr>
              <w:pStyle w:val="TableParagraph"/>
              <w:rPr>
                <w:color w:val="000000"/>
              </w:rPr>
            </w:pPr>
            <w:r w:rsidRPr="00B800DC">
              <w:rPr>
                <w:rFonts w:hint="eastAsia"/>
                <w:color w:val="000000"/>
              </w:rPr>
              <w:t>ドメイン間でデータ ソースのアクセス</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221E65"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F4E2AD" w14:textId="77777777" w:rsidR="00B800DC" w:rsidRPr="00B800DC" w:rsidRDefault="00B800DC" w:rsidP="00B800DC">
            <w:pPr>
              <w:pStyle w:val="TableParagraph"/>
              <w:rPr>
                <w:color w:val="000000"/>
              </w:rPr>
            </w:pPr>
            <w:r w:rsidRPr="00B800DC">
              <w:rPr>
                <w:rFonts w:hint="eastAsia"/>
                <w:color w:val="000000"/>
              </w:rPr>
              <w:t>このポリシー設定を使用すると、Microsoft XML Parser（MSXML）またはActiveX Data Objects（ADO）を使用して、Internet Explorerが別のセキュリティゾーンのデータにアクセスできるかどうかを管理できます。</w:t>
            </w:r>
          </w:p>
        </w:tc>
      </w:tr>
      <w:tr w:rsidR="00B800DC" w:rsidRPr="00B800DC" w14:paraId="52AA12B9"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5DA56F" w14:textId="68D43F4F" w:rsidR="00B800DC" w:rsidRPr="00B800DC" w:rsidRDefault="00B800DC" w:rsidP="00B800DC">
            <w:pPr>
              <w:pStyle w:val="TableParagraph"/>
              <w:rPr>
                <w:color w:val="000000"/>
              </w:rPr>
            </w:pPr>
            <w:r w:rsidRPr="00B800DC">
              <w:rPr>
                <w:rFonts w:hint="eastAsia"/>
                <w:color w:val="000000"/>
              </w:rPr>
              <w:t>ファイルのダウンロード時に自動的にダイアログを表示</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BA088AA"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A7A677" w14:textId="77777777" w:rsidR="00B800DC" w:rsidRPr="00B800DC" w:rsidRDefault="00B800DC" w:rsidP="00B800DC">
            <w:pPr>
              <w:pStyle w:val="TableParagraph"/>
              <w:rPr>
                <w:color w:val="000000"/>
              </w:rPr>
            </w:pPr>
            <w:r w:rsidRPr="00B800DC">
              <w:rPr>
                <w:rFonts w:hint="eastAsia"/>
                <w:color w:val="000000"/>
              </w:rPr>
              <w:t>ファイルのダウンロードがユーザー以外によって開始されたときにユーザーにメッセージを表示するかどうかを管理できます。この設定に関係なく、ユーザーによってダウンロードが開始された場合はファイル ダウンロードのダイアログが表示されます。</w:t>
            </w:r>
            <w:r w:rsidRPr="00B800DC">
              <w:rPr>
                <w:rFonts w:hint="eastAsia"/>
                <w:color w:val="000000"/>
              </w:rPr>
              <w:br/>
              <w:t>この設定を無効にした場合、または構成しなかった場合は、ユーザー以外によって開始されたファイルのダウンロードはブロックされ、ファイル ダウンロードのダイアログの代わりに通知バーがユーザーに表示されます。その後、ユーザーは通知バーをクリックしてファイル ダウンロードのダイアログ表示を許可できます。</w:t>
            </w:r>
          </w:p>
        </w:tc>
      </w:tr>
      <w:tr w:rsidR="00B800DC" w:rsidRPr="00B800DC" w14:paraId="58C14A08"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19D27D6" w14:textId="77777777" w:rsidR="00B800DC" w:rsidRPr="00B800DC" w:rsidRDefault="00B800DC" w:rsidP="00B800DC">
            <w:pPr>
              <w:pStyle w:val="TableParagraph"/>
              <w:rPr>
                <w:color w:val="000000"/>
              </w:rPr>
            </w:pPr>
            <w:r w:rsidRPr="00B800DC">
              <w:rPr>
                <w:rFonts w:hint="eastAsia"/>
                <w:color w:val="000000"/>
              </w:rPr>
              <w:t>ファイルのドラッグ/ドロップ、またはコピー/貼り付けを許可する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0E1468"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831C78D" w14:textId="77777777" w:rsidR="00B800DC" w:rsidRPr="00B800DC" w:rsidRDefault="00B800DC" w:rsidP="00B800DC">
            <w:pPr>
              <w:pStyle w:val="TableParagraph"/>
              <w:rPr>
                <w:color w:val="000000"/>
              </w:rPr>
            </w:pPr>
            <w:r w:rsidRPr="00B800DC">
              <w:rPr>
                <w:rFonts w:hint="eastAsia"/>
                <w:color w:val="000000"/>
              </w:rPr>
              <w:t>このポリシー設定を使用すると、ユーザーがゾーン内のソースからファイルをドラッグしたり、ファイルをコピーして貼り付けたりできるかどうかを管理できます。</w:t>
            </w:r>
          </w:p>
        </w:tc>
      </w:tr>
      <w:tr w:rsidR="00B800DC" w:rsidRPr="00B800DC" w14:paraId="029B8852"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A41FEA2" w14:textId="77777777" w:rsidR="00B800DC" w:rsidRPr="00B800DC" w:rsidRDefault="00B800DC" w:rsidP="00B800DC">
            <w:pPr>
              <w:pStyle w:val="TableParagraph"/>
              <w:rPr>
                <w:color w:val="000000"/>
              </w:rPr>
            </w:pPr>
            <w:r w:rsidRPr="00B800DC">
              <w:rPr>
                <w:rFonts w:hint="eastAsia"/>
                <w:color w:val="000000"/>
              </w:rPr>
              <w:t>ポップアップ ブロックの使用</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D24BA5"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オプション：有効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ACB4A9" w14:textId="77777777" w:rsidR="00B800DC" w:rsidRPr="00B800DC" w:rsidRDefault="00B800DC" w:rsidP="00B800DC">
            <w:pPr>
              <w:pStyle w:val="TableParagraph"/>
              <w:rPr>
                <w:color w:val="000000"/>
              </w:rPr>
            </w:pPr>
            <w:r w:rsidRPr="00B800DC">
              <w:rPr>
                <w:rFonts w:hint="eastAsia"/>
                <w:color w:val="000000"/>
              </w:rPr>
              <w:t>不要なポップアップウィンドウが表示されるかどうかを管理できます。エンドユーザーがリンクをクリックしたときに開かれるポップアップウィンドウはブロックされません。</w:t>
            </w:r>
          </w:p>
        </w:tc>
      </w:tr>
      <w:tr w:rsidR="00B800DC" w:rsidRPr="00B800DC" w14:paraId="2CF36012"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C96BDC" w14:textId="77777777" w:rsidR="00B800DC" w:rsidRPr="00B800DC" w:rsidRDefault="00B800DC" w:rsidP="00B800DC">
            <w:pPr>
              <w:pStyle w:val="TableParagraph"/>
              <w:rPr>
                <w:color w:val="000000"/>
              </w:rPr>
            </w:pPr>
            <w:r w:rsidRPr="00B800DC">
              <w:rPr>
                <w:rFonts w:hint="eastAsia"/>
                <w:color w:val="000000"/>
              </w:rPr>
              <w:t>ユーザーがサーバーにファイルをアップロードするときにローカル パスを含める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13BA800"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8A8C0A5" w14:textId="77777777" w:rsidR="00B800DC" w:rsidRPr="00B800DC" w:rsidRDefault="00B800DC" w:rsidP="00B800DC">
            <w:pPr>
              <w:pStyle w:val="TableParagraph"/>
              <w:rPr>
                <w:color w:val="000000"/>
              </w:rPr>
            </w:pPr>
            <w:r w:rsidRPr="00B800DC">
              <w:rPr>
                <w:rFonts w:hint="eastAsia"/>
                <w:color w:val="000000"/>
              </w:rPr>
              <w:t>このポリシー設定は、ユーザーがHTMLフォーム経由でファイルをアップロードするときにローカルパス情報を送信するかどうかを制御します。ローカルパス情報が送信されると、一部の情報が意図せずにサーバーに公開される可能性があります。たとえば、ユーザーのデスクトップから送信されたファイルには、パスの一部としてユーザー名が含まれている場合があります。</w:t>
            </w:r>
          </w:p>
        </w:tc>
      </w:tr>
      <w:tr w:rsidR="00B800DC" w:rsidRPr="00B800DC" w14:paraId="0E571485"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FB96796" w14:textId="77777777" w:rsidR="00B800DC" w:rsidRPr="00B800DC" w:rsidRDefault="00B800DC" w:rsidP="00B800DC">
            <w:pPr>
              <w:pStyle w:val="TableParagraph"/>
              <w:rPr>
                <w:color w:val="000000"/>
              </w:rPr>
            </w:pPr>
            <w:r w:rsidRPr="00B800DC">
              <w:rPr>
                <w:rFonts w:hint="eastAsia"/>
                <w:color w:val="000000"/>
              </w:rPr>
              <w:t>より権限の少ない Web コンテンツゾーンの Web サイトがこのゾーンに移動できる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6C79F30"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32C908" w14:textId="77777777" w:rsidR="00B800DC" w:rsidRPr="00B800DC" w:rsidRDefault="00B800DC" w:rsidP="00B800DC">
            <w:pPr>
              <w:pStyle w:val="TableParagraph"/>
              <w:rPr>
                <w:color w:val="000000"/>
              </w:rPr>
            </w:pPr>
            <w:r w:rsidRPr="00B800DC">
              <w:rPr>
                <w:rFonts w:hint="eastAsia"/>
                <w:color w:val="000000"/>
              </w:rPr>
              <w:t>このポリシー設定を使用すると、制限付きサイトなど、特権の低いゾーンのWebサイトがこのゾーンに移動できるかどうかを管理できます。</w:t>
            </w:r>
          </w:p>
        </w:tc>
      </w:tr>
      <w:tr w:rsidR="00B800DC" w:rsidRPr="00B800DC" w14:paraId="522CC549"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DBAF946" w14:textId="77777777" w:rsidR="00B800DC" w:rsidRPr="00B800DC" w:rsidRDefault="00B800DC" w:rsidP="00B800DC">
            <w:pPr>
              <w:pStyle w:val="TableParagraph"/>
              <w:rPr>
                <w:color w:val="000000"/>
              </w:rPr>
            </w:pPr>
            <w:r w:rsidRPr="00B800DC">
              <w:rPr>
                <w:rFonts w:hint="eastAsia"/>
                <w:color w:val="000000"/>
              </w:rPr>
              <w:t>ログオンのオプション</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8F9CCCB"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オプション：ユーザー名とパスワードを入力してログオンする</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3263D6" w14:textId="77777777" w:rsidR="00B800DC" w:rsidRPr="00B800DC" w:rsidRDefault="00B800DC" w:rsidP="00B800DC">
            <w:pPr>
              <w:pStyle w:val="TableParagraph"/>
              <w:rPr>
                <w:color w:val="000000"/>
              </w:rPr>
            </w:pPr>
            <w:r w:rsidRPr="00B800DC">
              <w:rPr>
                <w:rFonts w:hint="eastAsia"/>
                <w:color w:val="000000"/>
              </w:rPr>
              <w:t>このポリシー設定を使用すると、ログオンオプションの設定を管理できます。ユーザー名とパスワードの入力を求めて、ユーザーにユーザーIDとパスワードを照会します。ユーザーが照会された後、これらの値はセッションの残りの部分でサイレントに使用できます。</w:t>
            </w:r>
          </w:p>
        </w:tc>
      </w:tr>
      <w:tr w:rsidR="00B800DC" w:rsidRPr="00B800DC" w14:paraId="3B9A4C11"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99525F" w14:textId="77777777" w:rsidR="00B800DC" w:rsidRPr="00B800DC" w:rsidRDefault="00B800DC" w:rsidP="00B800DC">
            <w:pPr>
              <w:pStyle w:val="TableParagraph"/>
              <w:rPr>
                <w:color w:val="000000"/>
              </w:rPr>
            </w:pPr>
            <w:r w:rsidRPr="00B800DC">
              <w:rPr>
                <w:rFonts w:hint="eastAsia"/>
                <w:color w:val="000000"/>
              </w:rPr>
              <w:t>安全でない可能性があるファイルに対するセキュリティ警告を表示する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6F9B99E"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オプション：ダイアログを表示する</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52913B" w14:textId="77777777" w:rsidR="00B800DC" w:rsidRPr="00B800DC" w:rsidRDefault="00B800DC" w:rsidP="00B800DC">
            <w:pPr>
              <w:pStyle w:val="TableParagraph"/>
              <w:rPr>
                <w:color w:val="000000"/>
              </w:rPr>
            </w:pPr>
            <w:r w:rsidRPr="00B800DC">
              <w:rPr>
                <w:rFonts w:hint="eastAsia"/>
                <w:color w:val="000000"/>
              </w:rPr>
              <w:t>このポリシー設定は、ユーザーが実行可能ファイルまたはその他の安全でない可能性のあるファイル（たとえば、エクスプローラーを使用してイントラネットファイル共有から）を開こうとしたときに、「ファイルを開く-セキュリティ警告」メッセージを表示するかどうかを制御します。</w:t>
            </w:r>
          </w:p>
        </w:tc>
      </w:tr>
      <w:tr w:rsidR="00B800DC" w:rsidRPr="00B800DC" w14:paraId="165D012F"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964F488" w14:textId="77777777" w:rsidR="00B800DC" w:rsidRPr="00B800DC" w:rsidRDefault="00B800DC" w:rsidP="00B800DC">
            <w:pPr>
              <w:pStyle w:val="TableParagraph"/>
              <w:rPr>
                <w:color w:val="000000"/>
              </w:rPr>
            </w:pPr>
            <w:r w:rsidRPr="00B800DC">
              <w:rPr>
                <w:rFonts w:hint="eastAsia"/>
                <w:color w:val="000000"/>
              </w:rPr>
              <w:t>異なるドメイン間のウィンドウとフレームの移動</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05BC68"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19A1B1" w14:textId="77777777" w:rsidR="00B800DC" w:rsidRPr="00B800DC" w:rsidRDefault="00B800DC" w:rsidP="00B800DC">
            <w:pPr>
              <w:pStyle w:val="TableParagraph"/>
              <w:rPr>
                <w:color w:val="000000"/>
              </w:rPr>
            </w:pPr>
            <w:r w:rsidRPr="00B800DC">
              <w:rPr>
                <w:rFonts w:hint="eastAsia"/>
                <w:color w:val="000000"/>
              </w:rPr>
              <w:t>このポリシー設定を使用すると、異なるドメイン間でウィンドウとフレームのオープンとアプリケーションのアクセスを管理できます。</w:t>
            </w:r>
          </w:p>
        </w:tc>
      </w:tr>
      <w:tr w:rsidR="00B800DC" w:rsidRPr="00B800DC" w14:paraId="49D2FD93"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03218C" w14:textId="77777777" w:rsidR="00B800DC" w:rsidRPr="00B800DC" w:rsidRDefault="00B800DC" w:rsidP="00B800DC">
            <w:pPr>
              <w:pStyle w:val="TableParagraph"/>
              <w:rPr>
                <w:color w:val="000000"/>
              </w:rPr>
            </w:pPr>
            <w:r w:rsidRPr="00B800DC">
              <w:rPr>
                <w:rFonts w:hint="eastAsia"/>
                <w:color w:val="000000"/>
              </w:rPr>
              <w:t>保護モードを有効にする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2AB78C"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オプション：有効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D05ED5" w14:textId="77777777" w:rsidR="00B800DC" w:rsidRPr="00B800DC" w:rsidRDefault="00B800DC" w:rsidP="00B800DC">
            <w:pPr>
              <w:pStyle w:val="TableParagraph"/>
              <w:rPr>
                <w:color w:val="000000"/>
              </w:rPr>
            </w:pPr>
            <w:r w:rsidRPr="00B800DC">
              <w:rPr>
                <w:rFonts w:hint="eastAsia"/>
                <w:color w:val="000000"/>
              </w:rPr>
              <w:t>保護モードをオンにできます。保護モードは、Internet Explorerがレジストリおよびファイルシステムに書き込むことができる場所を減らすことにより、悪用された脆弱性からInternet Explorerを保護するのに役立ちます。</w:t>
            </w:r>
          </w:p>
        </w:tc>
      </w:tr>
      <w:tr w:rsidR="00B800DC" w:rsidRPr="00B800DC" w14:paraId="5D17FCD2"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56D555" w14:textId="77777777" w:rsidR="00B800DC" w:rsidRPr="00B800DC" w:rsidRDefault="00B800DC" w:rsidP="00B800DC">
            <w:pPr>
              <w:pStyle w:val="TableParagraph"/>
              <w:rPr>
                <w:color w:val="000000"/>
              </w:rPr>
            </w:pPr>
            <w:r w:rsidRPr="00B800DC">
              <w:rPr>
                <w:rFonts w:hint="eastAsia"/>
                <w:color w:val="000000"/>
              </w:rPr>
              <w:t>未署名の ActiveX コントロールのダウンロード</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42EB0F"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640555F" w14:textId="77777777" w:rsidR="00B800DC" w:rsidRPr="00B800DC" w:rsidRDefault="00B800DC" w:rsidP="00B800DC">
            <w:pPr>
              <w:pStyle w:val="TableParagraph"/>
              <w:rPr>
                <w:color w:val="000000"/>
              </w:rPr>
            </w:pPr>
            <w:r w:rsidRPr="00B800DC">
              <w:rPr>
                <w:rFonts w:hint="eastAsia"/>
                <w:color w:val="000000"/>
              </w:rPr>
              <w:t>このポリシー設定を使用すると、ユーザーがゾーンから署名されていない ActiveX コントロールをダウンロードできるかどうかを管理できます。そのようなコードは、特に信頼できないゾーンから来た場合、潜在的に有害です。</w:t>
            </w:r>
          </w:p>
        </w:tc>
      </w:tr>
    </w:tbl>
    <w:p w14:paraId="574314FE" w14:textId="77777777" w:rsidR="00EC3D3A" w:rsidRPr="00B800DC" w:rsidRDefault="00EC3D3A" w:rsidP="004F5C89">
      <w:pPr>
        <w:spacing w:after="182"/>
      </w:pPr>
    </w:p>
    <w:p w14:paraId="72810EC9" w14:textId="4B31F9A5" w:rsidR="004F5C89" w:rsidRDefault="004F5C89" w:rsidP="00AA25E3">
      <w:pPr>
        <w:pStyle w:val="4"/>
      </w:pPr>
      <w:r>
        <w:t xml:space="preserve">[コンピュータの構成]&gt;[ポリシー]&gt;[Windows の設定]&gt;[管理用テンプレート]&gt;[Windows コンポーネント] &gt;[Internet Explorer]&gt;[インターネットコントロールパネル]&gt;[セキュリティ ページ]&gt;[イントラネットゾーン]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120"/>
        <w:gridCol w:w="5060"/>
      </w:tblGrid>
      <w:tr w:rsidR="00B800DC" w:rsidRPr="00B800DC" w14:paraId="2D4D4992"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D6CCEBD" w14:textId="77777777" w:rsidR="00B800DC" w:rsidRPr="00B800DC" w:rsidRDefault="00B800DC" w:rsidP="00B800DC">
            <w:pPr>
              <w:pStyle w:val="TableParagraph"/>
              <w:jc w:val="center"/>
              <w:rPr>
                <w:b/>
                <w:color w:val="FFFFFF"/>
              </w:rPr>
            </w:pPr>
            <w:r w:rsidRPr="00B800DC">
              <w:rPr>
                <w:rFonts w:hint="eastAsia"/>
                <w:b/>
                <w:color w:val="FFFFFF"/>
              </w:rPr>
              <w:t>ポリシー設定</w:t>
            </w:r>
          </w:p>
        </w:tc>
        <w:tc>
          <w:tcPr>
            <w:tcW w:w="212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2441994" w14:textId="77777777" w:rsidR="00B800DC" w:rsidRPr="00B800DC" w:rsidRDefault="00B800DC" w:rsidP="00B800DC">
            <w:pPr>
              <w:pStyle w:val="TableParagraph"/>
              <w:jc w:val="center"/>
              <w:rPr>
                <w:b/>
                <w:color w:val="FFFFFF"/>
              </w:rPr>
            </w:pPr>
            <w:r w:rsidRPr="00B800DC">
              <w:rPr>
                <w:rFonts w:hint="eastAsia"/>
                <w:b/>
                <w:color w:val="FFFFFF"/>
              </w:rPr>
              <w:t>値</w:t>
            </w:r>
          </w:p>
        </w:tc>
        <w:tc>
          <w:tcPr>
            <w:tcW w:w="506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996126B" w14:textId="77777777" w:rsidR="00B800DC" w:rsidRPr="00B800DC" w:rsidRDefault="00B800DC" w:rsidP="00B800DC">
            <w:pPr>
              <w:pStyle w:val="TableParagraph"/>
              <w:jc w:val="center"/>
              <w:rPr>
                <w:b/>
                <w:color w:val="FFFFFF"/>
              </w:rPr>
            </w:pPr>
            <w:r w:rsidRPr="00B800DC">
              <w:rPr>
                <w:rFonts w:hint="eastAsia"/>
                <w:b/>
                <w:color w:val="FFFFFF"/>
              </w:rPr>
              <w:t>説明</w:t>
            </w:r>
          </w:p>
        </w:tc>
      </w:tr>
      <w:tr w:rsidR="00B800DC" w:rsidRPr="00B800DC" w14:paraId="205CB93A"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0C3072" w14:textId="77777777" w:rsidR="00B800DC" w:rsidRPr="00B800DC" w:rsidRDefault="00B800DC" w:rsidP="00B800DC">
            <w:pPr>
              <w:pStyle w:val="TableParagraph"/>
              <w:rPr>
                <w:color w:val="000000"/>
              </w:rPr>
            </w:pPr>
            <w:r w:rsidRPr="00B800DC">
              <w:rPr>
                <w:rFonts w:hint="eastAsia"/>
                <w:color w:val="000000"/>
              </w:rPr>
              <w:t>ActiveX コントロールに対してマルウェア対策プログラムを実行しない</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AB470D"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D19C0F" w14:textId="77777777" w:rsidR="00B800DC" w:rsidRPr="00B800DC" w:rsidRDefault="00B800DC" w:rsidP="00B800DC">
            <w:pPr>
              <w:pStyle w:val="TableParagraph"/>
              <w:rPr>
                <w:color w:val="000000"/>
              </w:rPr>
            </w:pPr>
            <w:r w:rsidRPr="00B800DC">
              <w:rPr>
                <w:rFonts w:hint="eastAsia"/>
                <w:color w:val="000000"/>
              </w:rPr>
              <w:t>Internet ExplorerがActiveXコントロールに対してマルウェア対策プログラムを実行するかどうかを決定し、ページにロードしても安全かどうかを確認します。</w:t>
            </w:r>
          </w:p>
        </w:tc>
      </w:tr>
      <w:tr w:rsidR="00B800DC" w:rsidRPr="00B800DC" w14:paraId="728AB3B3"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3AAE61" w14:textId="77777777" w:rsidR="00B800DC" w:rsidRPr="00B800DC" w:rsidRDefault="00B800DC" w:rsidP="00B800DC">
            <w:pPr>
              <w:pStyle w:val="TableParagraph"/>
              <w:rPr>
                <w:color w:val="000000"/>
              </w:rPr>
            </w:pPr>
            <w:r w:rsidRPr="00B800DC">
              <w:rPr>
                <w:rFonts w:hint="eastAsia"/>
                <w:color w:val="000000"/>
              </w:rPr>
              <w:t>Java のアクセス許可</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6407D95" w14:textId="173F7A74"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1E7566" w14:textId="77777777" w:rsidR="00B800DC" w:rsidRPr="00B800DC" w:rsidRDefault="00B800DC" w:rsidP="00B800DC">
            <w:pPr>
              <w:pStyle w:val="TableParagraph"/>
              <w:rPr>
                <w:color w:val="000000"/>
              </w:rPr>
            </w:pPr>
            <w:r w:rsidRPr="00B800DC">
              <w:rPr>
                <w:rFonts w:hint="eastAsia"/>
                <w:color w:val="000000"/>
              </w:rPr>
              <w:t>このポリシー設定では、Javaアプレットのアクセス許可を管理できます。このポリシー設定を有効にすると、ドロップダウンボックスからオプションを選択できます。カスタム:権限の設定を個別に制御します。Javaを無効にして、アプレットが実行されないようにします。</w:t>
            </w:r>
          </w:p>
        </w:tc>
      </w:tr>
      <w:tr w:rsidR="00B800DC" w:rsidRPr="00B800DC" w14:paraId="3E05CCCF"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E1CDEBA" w14:textId="77777777" w:rsidR="00B800DC" w:rsidRPr="00B800DC" w:rsidRDefault="00B800DC" w:rsidP="00B800DC">
            <w:pPr>
              <w:pStyle w:val="TableParagraph"/>
              <w:rPr>
                <w:color w:val="000000"/>
              </w:rPr>
            </w:pPr>
            <w:r w:rsidRPr="00B800DC">
              <w:rPr>
                <w:rFonts w:hint="eastAsia"/>
                <w:color w:val="000000"/>
              </w:rPr>
              <w:t>SmartScreen フィルター スキャンを有効にする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99536C" w14:textId="79496FEE"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オプション:有効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9222582" w14:textId="77777777" w:rsidR="00B800DC" w:rsidRPr="00B800DC" w:rsidRDefault="00B800DC" w:rsidP="00B800DC">
            <w:pPr>
              <w:pStyle w:val="TableParagraph"/>
              <w:rPr>
                <w:color w:val="000000"/>
              </w:rPr>
            </w:pPr>
            <w:r w:rsidRPr="00B800DC">
              <w:rPr>
                <w:rFonts w:hint="eastAsia"/>
                <w:color w:val="000000"/>
              </w:rPr>
              <w:t>SmartScreenフィルターがこのゾーンのページで悪意のあるコンテンツをスキャンするかどうかを制御します。</w:t>
            </w:r>
          </w:p>
        </w:tc>
      </w:tr>
      <w:tr w:rsidR="00B800DC" w:rsidRPr="00B800DC" w14:paraId="4CEA70A8"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F8F0034" w14:textId="77777777" w:rsidR="00B800DC" w:rsidRPr="00B800DC" w:rsidRDefault="00B800DC" w:rsidP="00B800DC">
            <w:pPr>
              <w:pStyle w:val="TableParagraph"/>
              <w:rPr>
                <w:color w:val="000000"/>
              </w:rPr>
            </w:pPr>
            <w:r w:rsidRPr="00B800DC">
              <w:rPr>
                <w:rFonts w:hint="eastAsia"/>
                <w:color w:val="000000"/>
              </w:rPr>
              <w:t>スクリプトを実行しても安全だとマークされていない ActiveX コントロールの初期化とスクリプトの実行</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C07D762" w14:textId="1157FBB8"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DE9442" w14:textId="77777777" w:rsidR="00B800DC" w:rsidRPr="00B800DC" w:rsidRDefault="00B800DC" w:rsidP="00B800DC">
            <w:pPr>
              <w:pStyle w:val="TableParagraph"/>
              <w:rPr>
                <w:color w:val="000000"/>
              </w:rPr>
            </w:pPr>
            <w:r w:rsidRPr="00B800DC">
              <w:rPr>
                <w:rFonts w:hint="eastAsia"/>
                <w:color w:val="000000"/>
              </w:rPr>
              <w:t>このポリシー設定を使用すると、安全とマークされていないActiveXコントロールを管理できます。このポリシー設定を有効にすると、ActiveXコントロールが実行され、パラメーターが読み込まれ、信頼されていないデータまたはスクリプトのオブジェクトの安全性を設定せずにスクリプトが作成されます。この設定は、セキュリティで保護されたゾーンを除いて推奨されません。この設定により、安全でないコントロールと安全なコントロールの両方が初期化およびスクリプト化され、スクリプトオプションに対して安全とマークされたActiveXコントロールのスクリプトは無視されます。</w:t>
            </w:r>
          </w:p>
        </w:tc>
      </w:tr>
    </w:tbl>
    <w:p w14:paraId="0B7055D3" w14:textId="77777777" w:rsidR="00EC3D3A" w:rsidRPr="00B800DC" w:rsidRDefault="00EC3D3A" w:rsidP="004F5C89">
      <w:pPr>
        <w:spacing w:after="182"/>
      </w:pPr>
    </w:p>
    <w:p w14:paraId="70896656" w14:textId="602BCD50" w:rsidR="004F5C89" w:rsidRDefault="004F5C89" w:rsidP="00AA25E3">
      <w:pPr>
        <w:pStyle w:val="4"/>
      </w:pPr>
      <w:r>
        <w:t xml:space="preserve">[コンピュータの構成]&gt;[ポリシー]&gt;[Windows の設定]&gt;[管理用テンプレート]&gt;[Windows コンポーネント] &gt;[Internet Explorer]&gt;[インターネットコントロールパネル]&gt;[セキュリティ ページ]&gt;[ローカルマシンゾーン]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120"/>
        <w:gridCol w:w="5060"/>
      </w:tblGrid>
      <w:tr w:rsidR="00B800DC" w:rsidRPr="00B800DC" w14:paraId="009549CC"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422DF8A" w14:textId="77777777" w:rsidR="00B800DC" w:rsidRPr="00B800DC" w:rsidRDefault="00B800DC" w:rsidP="00B800DC">
            <w:pPr>
              <w:pStyle w:val="TableParagraph"/>
              <w:jc w:val="center"/>
              <w:rPr>
                <w:b/>
                <w:color w:val="FFFFFF"/>
              </w:rPr>
            </w:pPr>
            <w:r w:rsidRPr="00B800DC">
              <w:rPr>
                <w:rFonts w:hint="eastAsia"/>
                <w:b/>
                <w:color w:val="FFFFFF"/>
              </w:rPr>
              <w:t>ポリシー設定</w:t>
            </w:r>
          </w:p>
        </w:tc>
        <w:tc>
          <w:tcPr>
            <w:tcW w:w="212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8E69C82" w14:textId="77777777" w:rsidR="00B800DC" w:rsidRPr="00B800DC" w:rsidRDefault="00B800DC" w:rsidP="00B800DC">
            <w:pPr>
              <w:pStyle w:val="TableParagraph"/>
              <w:jc w:val="center"/>
              <w:rPr>
                <w:b/>
                <w:color w:val="FFFFFF"/>
              </w:rPr>
            </w:pPr>
            <w:r w:rsidRPr="00B800DC">
              <w:rPr>
                <w:rFonts w:hint="eastAsia"/>
                <w:b/>
                <w:color w:val="FFFFFF"/>
              </w:rPr>
              <w:t>値</w:t>
            </w:r>
          </w:p>
        </w:tc>
        <w:tc>
          <w:tcPr>
            <w:tcW w:w="506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20EE5DE" w14:textId="77777777" w:rsidR="00B800DC" w:rsidRPr="00B800DC" w:rsidRDefault="00B800DC" w:rsidP="00B800DC">
            <w:pPr>
              <w:pStyle w:val="TableParagraph"/>
              <w:jc w:val="center"/>
              <w:rPr>
                <w:b/>
                <w:color w:val="FFFFFF"/>
              </w:rPr>
            </w:pPr>
            <w:r w:rsidRPr="00B800DC">
              <w:rPr>
                <w:rFonts w:hint="eastAsia"/>
                <w:b/>
                <w:color w:val="FFFFFF"/>
              </w:rPr>
              <w:t>説明</w:t>
            </w:r>
          </w:p>
        </w:tc>
      </w:tr>
      <w:tr w:rsidR="00B800DC" w:rsidRPr="00B800DC" w14:paraId="1D531AA9"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3CC9E8" w14:textId="77777777" w:rsidR="00B800DC" w:rsidRPr="00B800DC" w:rsidRDefault="00B800DC" w:rsidP="00B800DC">
            <w:pPr>
              <w:pStyle w:val="TableParagraph"/>
              <w:rPr>
                <w:color w:val="000000"/>
              </w:rPr>
            </w:pPr>
            <w:r w:rsidRPr="00B800DC">
              <w:rPr>
                <w:rFonts w:hint="eastAsia"/>
                <w:color w:val="000000"/>
              </w:rPr>
              <w:t>ActiveX コントロールに対してマルウェア対策プログラムを実行しない</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1ACF55" w14:textId="77777777" w:rsidR="00B800DC" w:rsidRPr="00B800DC" w:rsidRDefault="00B800DC" w:rsidP="00B800DC">
            <w:pPr>
              <w:pStyle w:val="TableParagraph"/>
              <w:rPr>
                <w:color w:val="000000"/>
              </w:rPr>
            </w:pPr>
            <w:r w:rsidRPr="00B800DC">
              <w:rPr>
                <w:rFonts w:hint="eastAsia"/>
                <w:color w:val="000000"/>
              </w:rPr>
              <w:t>無効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490AD3E" w14:textId="77777777" w:rsidR="00B800DC" w:rsidRPr="00B800DC" w:rsidRDefault="00B800DC" w:rsidP="00B800DC">
            <w:pPr>
              <w:pStyle w:val="TableParagraph"/>
              <w:rPr>
                <w:color w:val="000000"/>
              </w:rPr>
            </w:pPr>
            <w:r w:rsidRPr="00B800DC">
              <w:rPr>
                <w:rFonts w:hint="eastAsia"/>
                <w:color w:val="000000"/>
              </w:rPr>
              <w:t>Internet ExplorerがActiveXコントロールに対してマルウェア対策プログラムを実行するかどうかを決定し、ページにロードしても安全かどうかを確認します。</w:t>
            </w:r>
          </w:p>
        </w:tc>
      </w:tr>
      <w:tr w:rsidR="00B800DC" w:rsidRPr="00B800DC" w14:paraId="26CE83E7"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3297E5" w14:textId="77777777" w:rsidR="00B800DC" w:rsidRPr="00B800DC" w:rsidRDefault="00B800DC" w:rsidP="00B800DC">
            <w:pPr>
              <w:pStyle w:val="TableParagraph"/>
              <w:rPr>
                <w:color w:val="000000"/>
              </w:rPr>
            </w:pPr>
            <w:r w:rsidRPr="00B800DC">
              <w:rPr>
                <w:rFonts w:hint="eastAsia"/>
                <w:color w:val="000000"/>
              </w:rPr>
              <w:t>Java のアクセス許可</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F9DF24"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オプション：Javaを無効にする</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F255B2" w14:textId="77777777" w:rsidR="00B800DC" w:rsidRPr="00B800DC" w:rsidRDefault="00B800DC" w:rsidP="00B800DC">
            <w:pPr>
              <w:pStyle w:val="TableParagraph"/>
              <w:rPr>
                <w:color w:val="000000"/>
              </w:rPr>
            </w:pPr>
            <w:r w:rsidRPr="00B800DC">
              <w:rPr>
                <w:rFonts w:hint="eastAsia"/>
                <w:color w:val="000000"/>
              </w:rPr>
              <w:t>このポリシー設定を使用すると、Javaアプレットのアクセス許可を管理できます。このポリシー設定を有効にすると、ドロップダウンボックスからオプションを選択できます。カスタム、アクセス許可設定を個別に制御します。Javaを無効にして、アプレットが実行されないようにします。</w:t>
            </w:r>
          </w:p>
        </w:tc>
      </w:tr>
    </w:tbl>
    <w:p w14:paraId="0B462915" w14:textId="77777777" w:rsidR="00EC3D3A" w:rsidRPr="00B800DC" w:rsidRDefault="00EC3D3A" w:rsidP="004F5C89">
      <w:pPr>
        <w:spacing w:after="182"/>
      </w:pPr>
    </w:p>
    <w:p w14:paraId="5899FBDB" w14:textId="476F1359" w:rsidR="004F5C89" w:rsidRDefault="004F5C89" w:rsidP="00AA25E3">
      <w:pPr>
        <w:pStyle w:val="4"/>
      </w:pPr>
      <w:r>
        <w:t xml:space="preserve">[コンピュータの構成]&gt;[ポリシー]&gt;[Windows の設定]&gt;[管理用テンプレート]&gt;[Windows コンポーネント] &gt;[Internet Explorer]&gt;[インターネットコントロールパネル]&gt;[セキュリティ ページ]&gt;[ロックダウンされたインターネットゾーン]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120"/>
        <w:gridCol w:w="5060"/>
      </w:tblGrid>
      <w:tr w:rsidR="00B800DC" w:rsidRPr="00B800DC" w14:paraId="53D0A348"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499FC36" w14:textId="77777777" w:rsidR="00B800DC" w:rsidRPr="00B800DC" w:rsidRDefault="00B800DC" w:rsidP="00B800DC">
            <w:pPr>
              <w:pStyle w:val="TableParagraph"/>
              <w:jc w:val="center"/>
              <w:rPr>
                <w:b/>
                <w:color w:val="FFFFFF"/>
              </w:rPr>
            </w:pPr>
            <w:r w:rsidRPr="00B800DC">
              <w:rPr>
                <w:rFonts w:hint="eastAsia"/>
                <w:b/>
                <w:color w:val="FFFFFF"/>
              </w:rPr>
              <w:t>ポリシー設定</w:t>
            </w:r>
          </w:p>
        </w:tc>
        <w:tc>
          <w:tcPr>
            <w:tcW w:w="212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26D5D9C" w14:textId="77777777" w:rsidR="00B800DC" w:rsidRPr="00B800DC" w:rsidRDefault="00B800DC" w:rsidP="00B800DC">
            <w:pPr>
              <w:pStyle w:val="TableParagraph"/>
              <w:jc w:val="center"/>
              <w:rPr>
                <w:b/>
                <w:color w:val="FFFFFF"/>
              </w:rPr>
            </w:pPr>
            <w:r w:rsidRPr="00B800DC">
              <w:rPr>
                <w:rFonts w:hint="eastAsia"/>
                <w:b/>
                <w:color w:val="FFFFFF"/>
              </w:rPr>
              <w:t>値</w:t>
            </w:r>
          </w:p>
        </w:tc>
        <w:tc>
          <w:tcPr>
            <w:tcW w:w="506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8AD1A23" w14:textId="77777777" w:rsidR="00B800DC" w:rsidRPr="00B800DC" w:rsidRDefault="00B800DC" w:rsidP="00B800DC">
            <w:pPr>
              <w:pStyle w:val="TableParagraph"/>
              <w:jc w:val="center"/>
              <w:rPr>
                <w:b/>
                <w:color w:val="FFFFFF"/>
              </w:rPr>
            </w:pPr>
            <w:r w:rsidRPr="00B800DC">
              <w:rPr>
                <w:rFonts w:hint="eastAsia"/>
                <w:b/>
                <w:color w:val="FFFFFF"/>
              </w:rPr>
              <w:t>説明</w:t>
            </w:r>
          </w:p>
        </w:tc>
      </w:tr>
      <w:tr w:rsidR="00B800DC" w:rsidRPr="00B800DC" w14:paraId="696A2E65"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614D096" w14:textId="77777777" w:rsidR="00B800DC" w:rsidRPr="00B800DC" w:rsidRDefault="00B800DC" w:rsidP="00B800DC">
            <w:pPr>
              <w:pStyle w:val="TableParagraph"/>
              <w:rPr>
                <w:color w:val="000000"/>
              </w:rPr>
            </w:pPr>
            <w:r w:rsidRPr="00B800DC">
              <w:rPr>
                <w:rFonts w:hint="eastAsia"/>
                <w:color w:val="000000"/>
              </w:rPr>
              <w:t>SmartScreen フィルター スキャンを有効にする</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92AC48"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オプション：有効</w:t>
            </w:r>
          </w:p>
        </w:tc>
        <w:tc>
          <w:tcPr>
            <w:tcW w:w="50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E8434A" w14:textId="77777777" w:rsidR="00B800DC" w:rsidRPr="00B800DC" w:rsidRDefault="00B800DC" w:rsidP="00B800DC">
            <w:pPr>
              <w:pStyle w:val="TableParagraph"/>
              <w:rPr>
                <w:color w:val="000000"/>
              </w:rPr>
            </w:pPr>
            <w:r w:rsidRPr="00B800DC">
              <w:rPr>
                <w:rFonts w:hint="eastAsia"/>
                <w:color w:val="000000"/>
              </w:rPr>
              <w:t>SmartScreenフィルターがこのゾーンのページで悪意のあるコンテンツをスキャンするかどうかを制御します。</w:t>
            </w:r>
          </w:p>
        </w:tc>
      </w:tr>
    </w:tbl>
    <w:p w14:paraId="4A545B89" w14:textId="77777777" w:rsidR="00EC3D3A" w:rsidRPr="00B800DC" w:rsidRDefault="00EC3D3A" w:rsidP="004F5C89">
      <w:pPr>
        <w:spacing w:after="182"/>
      </w:pPr>
    </w:p>
    <w:p w14:paraId="2ECC1233" w14:textId="5371A85A" w:rsidR="004F5C89" w:rsidRDefault="004F5C89" w:rsidP="00AA25E3">
      <w:pPr>
        <w:pStyle w:val="4"/>
      </w:pPr>
      <w:r>
        <w:t xml:space="preserve">[コンピュータの構成]&gt;[ポリシー]&gt;[Windows の設定]&gt;[管理用テンプレート]&gt;[Windows コンポーネント] &gt;[Internet Explorer]&gt;[インターネットコントロールパネル]&gt;[セキュリティ ページ]&gt;[ロックダウンされたイントラネットゾーン] </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50"/>
        <w:gridCol w:w="1995"/>
        <w:gridCol w:w="5485"/>
      </w:tblGrid>
      <w:tr w:rsidR="00B800DC" w:rsidRPr="00B800DC" w14:paraId="6E897384" w14:textId="77777777" w:rsidTr="00932590">
        <w:trPr>
          <w:tblHeade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1E9E668" w14:textId="77777777" w:rsidR="00B800DC" w:rsidRPr="00B800DC" w:rsidRDefault="00B800DC" w:rsidP="00B800DC">
            <w:pPr>
              <w:pStyle w:val="TableParagraph"/>
              <w:jc w:val="center"/>
              <w:rPr>
                <w:b/>
                <w:color w:val="FFFFFF"/>
              </w:rPr>
            </w:pPr>
            <w:r w:rsidRPr="00B800DC">
              <w:rPr>
                <w:b/>
                <w:color w:val="FFFFFF"/>
              </w:rPr>
              <w:t>ポリシー設定</w:t>
            </w:r>
          </w:p>
        </w:tc>
        <w:tc>
          <w:tcPr>
            <w:tcW w:w="199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538EBF0" w14:textId="77777777" w:rsidR="00B800DC" w:rsidRPr="00B800DC" w:rsidRDefault="00B800DC" w:rsidP="00B800DC">
            <w:pPr>
              <w:pStyle w:val="TableParagraph"/>
              <w:jc w:val="center"/>
              <w:rPr>
                <w:b/>
                <w:color w:val="FFFFFF"/>
              </w:rPr>
            </w:pPr>
            <w:r w:rsidRPr="00B800DC">
              <w:rPr>
                <w:b/>
                <w:color w:val="FFFFFF"/>
              </w:rPr>
              <w:t>値</w:t>
            </w:r>
          </w:p>
        </w:tc>
        <w:tc>
          <w:tcPr>
            <w:tcW w:w="54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3C02CF5" w14:textId="77777777" w:rsidR="00B800DC" w:rsidRPr="00B800DC" w:rsidRDefault="00B800DC" w:rsidP="00B800DC">
            <w:pPr>
              <w:pStyle w:val="TableParagraph"/>
              <w:jc w:val="center"/>
              <w:rPr>
                <w:b/>
                <w:color w:val="FFFFFF"/>
              </w:rPr>
            </w:pPr>
            <w:r w:rsidRPr="00B800DC">
              <w:rPr>
                <w:b/>
                <w:color w:val="FFFFFF"/>
              </w:rPr>
              <w:t>説明</w:t>
            </w:r>
          </w:p>
        </w:tc>
      </w:tr>
      <w:tr w:rsidR="00B800DC" w:rsidRPr="00B800DC" w14:paraId="3CEED852" w14:textId="77777777" w:rsidTr="00B800DC">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A2177DB" w14:textId="33CD9B34" w:rsidR="00B800DC" w:rsidRPr="00B800DC" w:rsidRDefault="00B800DC" w:rsidP="00B800DC">
            <w:pPr>
              <w:pStyle w:val="TableParagraph"/>
              <w:rPr>
                <w:color w:val="000000"/>
              </w:rPr>
            </w:pPr>
            <w:r w:rsidRPr="00B800DC">
              <w:rPr>
                <w:color w:val="000000"/>
              </w:rPr>
              <w:t>Javaの</w:t>
            </w:r>
            <w:r w:rsidR="00F958D5">
              <w:rPr>
                <w:rFonts w:hint="eastAsia"/>
                <w:color w:val="000000"/>
              </w:rPr>
              <w:t>アクセス</w:t>
            </w:r>
            <w:r w:rsidRPr="00B800DC">
              <w:rPr>
                <w:color w:val="000000"/>
              </w:rPr>
              <w:t>許可</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FFCB6C" w14:textId="7E7F0BDE" w:rsidR="00B800DC" w:rsidRPr="00B800DC" w:rsidRDefault="009B4E0B" w:rsidP="009B4E0B">
            <w:pPr>
              <w:pStyle w:val="TableParagraph"/>
              <w:rPr>
                <w:color w:val="000000"/>
              </w:rPr>
            </w:pPr>
            <w:r>
              <w:rPr>
                <w:rFonts w:hint="eastAsia"/>
                <w:color w:val="000000"/>
              </w:rPr>
              <w:t>有効</w:t>
            </w:r>
            <w:r>
              <w:rPr>
                <w:color w:val="000000"/>
              </w:rPr>
              <w:br/>
            </w:r>
            <w:r>
              <w:rPr>
                <w:rFonts w:hint="eastAsia"/>
                <w:color w:val="000000"/>
              </w:rPr>
              <w:t>オプション：</w:t>
            </w:r>
            <w:r w:rsidR="00B800DC" w:rsidRPr="00B800DC">
              <w:rPr>
                <w:color w:val="000000"/>
              </w:rPr>
              <w:t>Javaを無効にする</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02BD748" w14:textId="77777777" w:rsidR="00B800DC" w:rsidRPr="00B800DC" w:rsidRDefault="00B800DC" w:rsidP="00B800DC">
            <w:pPr>
              <w:pStyle w:val="TableParagraph"/>
              <w:rPr>
                <w:color w:val="000000"/>
              </w:rPr>
            </w:pPr>
            <w:r w:rsidRPr="00B800DC">
              <w:rPr>
                <w:color w:val="000000"/>
              </w:rPr>
              <w:t>このポリシー設定を使用すると、Javaアプレットのアクセス許可を管理できます。このポリシー設定を有効にすると、ドロップダウンボックスからオプションを選択できます。カスタム、アクセス許可設定を個別に制御します。Javaを無効にして、アプレットが実行されないようにします。</w:t>
            </w:r>
          </w:p>
        </w:tc>
      </w:tr>
    </w:tbl>
    <w:p w14:paraId="771530B8" w14:textId="77777777" w:rsidR="00EC3D3A" w:rsidRPr="00B800DC" w:rsidRDefault="00EC3D3A" w:rsidP="004F5C89">
      <w:pPr>
        <w:spacing w:after="182"/>
      </w:pPr>
    </w:p>
    <w:p w14:paraId="1EA7111F" w14:textId="08CE8D73" w:rsidR="004F5C89" w:rsidRDefault="004F5C89" w:rsidP="00AA25E3">
      <w:pPr>
        <w:pStyle w:val="4"/>
      </w:pPr>
      <w:r>
        <w:t xml:space="preserve">[コンピュータの構成]&gt;[ポリシー]&gt;[Windows の設定]&gt;[管理用テンプレート]&gt;[Windows コンポーネント] &gt;[Internet Explorer]&gt;[インターネットコントロールパネル]&gt;[セキュリティ ページ]&gt;[ロックダウンされたローカルコンピューターゾーン]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2126"/>
        <w:gridCol w:w="5485"/>
      </w:tblGrid>
      <w:tr w:rsidR="00B800DC" w:rsidRPr="00B800DC" w14:paraId="72EEC2CA" w14:textId="77777777" w:rsidTr="004F1181">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39082C6" w14:textId="77777777" w:rsidR="00B800DC" w:rsidRPr="00B800DC" w:rsidRDefault="00B800DC" w:rsidP="00B800DC">
            <w:pPr>
              <w:pStyle w:val="TableParagraph"/>
              <w:jc w:val="center"/>
              <w:rPr>
                <w:b/>
                <w:color w:val="FFFFFF"/>
              </w:rPr>
            </w:pPr>
            <w:r w:rsidRPr="00B800DC">
              <w:rPr>
                <w:rFonts w:hint="eastAsia"/>
                <w:b/>
                <w:color w:val="FFFFFF"/>
              </w:rPr>
              <w:t>ポリシー設定</w:t>
            </w:r>
          </w:p>
        </w:tc>
        <w:tc>
          <w:tcPr>
            <w:tcW w:w="212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9F5B295" w14:textId="77777777" w:rsidR="00B800DC" w:rsidRPr="00B800DC" w:rsidRDefault="00B800DC" w:rsidP="00B800DC">
            <w:pPr>
              <w:pStyle w:val="TableParagraph"/>
              <w:jc w:val="center"/>
              <w:rPr>
                <w:b/>
                <w:color w:val="FFFFFF"/>
              </w:rPr>
            </w:pPr>
            <w:r w:rsidRPr="00B800DC">
              <w:rPr>
                <w:rFonts w:hint="eastAsia"/>
                <w:b/>
                <w:color w:val="FFFFFF"/>
              </w:rPr>
              <w:t>値</w:t>
            </w:r>
          </w:p>
        </w:tc>
        <w:tc>
          <w:tcPr>
            <w:tcW w:w="54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1D0D0FF" w14:textId="77777777" w:rsidR="00B800DC" w:rsidRPr="00B800DC" w:rsidRDefault="00B800DC" w:rsidP="00B800DC">
            <w:pPr>
              <w:pStyle w:val="TableParagraph"/>
              <w:jc w:val="center"/>
              <w:rPr>
                <w:b/>
                <w:color w:val="FFFFFF"/>
              </w:rPr>
            </w:pPr>
            <w:r w:rsidRPr="00B800DC">
              <w:rPr>
                <w:rFonts w:hint="eastAsia"/>
                <w:b/>
                <w:color w:val="FFFFFF"/>
              </w:rPr>
              <w:t>説明</w:t>
            </w:r>
          </w:p>
        </w:tc>
      </w:tr>
      <w:tr w:rsidR="00B800DC" w:rsidRPr="00B800DC" w14:paraId="014A7166" w14:textId="77777777" w:rsidTr="004F118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B3BED6" w14:textId="77777777" w:rsidR="00B800DC" w:rsidRPr="00B800DC" w:rsidRDefault="00B800DC" w:rsidP="00B800DC">
            <w:pPr>
              <w:pStyle w:val="TableParagraph"/>
              <w:rPr>
                <w:color w:val="000000"/>
              </w:rPr>
            </w:pPr>
            <w:r w:rsidRPr="00B800DC">
              <w:rPr>
                <w:rFonts w:hint="eastAsia"/>
                <w:color w:val="000000"/>
              </w:rPr>
              <w:t>Java のアクセス許可</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6ACF089"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オプション：Javaを無効にする</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394749C" w14:textId="77777777" w:rsidR="00B800DC" w:rsidRPr="00B800DC" w:rsidRDefault="00B800DC" w:rsidP="00B800DC">
            <w:pPr>
              <w:pStyle w:val="TableParagraph"/>
              <w:rPr>
                <w:color w:val="000000"/>
              </w:rPr>
            </w:pPr>
            <w:r w:rsidRPr="00B800DC">
              <w:rPr>
                <w:rFonts w:hint="eastAsia"/>
                <w:color w:val="000000"/>
              </w:rPr>
              <w:t>このポリシー設定を使用すると、Javaアプレットのアクセス許可を管理できます。このポリシー設定を有効にすると、ドロップダウンボックスからオプションを選択できます。カスタム、アクセス許可設定を個別に制御します。Javaを無効にして、アプレットが実行されないようにします。</w:t>
            </w:r>
          </w:p>
        </w:tc>
      </w:tr>
    </w:tbl>
    <w:p w14:paraId="70486C21" w14:textId="77777777" w:rsidR="00EC3D3A" w:rsidRPr="00B800DC" w:rsidRDefault="00EC3D3A" w:rsidP="004F5C89">
      <w:pPr>
        <w:spacing w:after="182"/>
      </w:pPr>
    </w:p>
    <w:p w14:paraId="16991119" w14:textId="3F851A22" w:rsidR="004F5C89" w:rsidRDefault="004F5C89" w:rsidP="00AA25E3">
      <w:pPr>
        <w:pStyle w:val="4"/>
      </w:pPr>
      <w:r>
        <w:t xml:space="preserve">[コンピュータの構成]&gt;[ポリシー]&gt;[Windows の設定]&gt;[管理用テンプレート]&gt;[Windows コンポーネント] &gt;[Internet Explorer]&gt;[インターネットコントロールパネル]&gt;[セキュリティ ページ]&gt;[ロックダウンされた信頼済みサイト]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250"/>
        <w:gridCol w:w="4930"/>
      </w:tblGrid>
      <w:tr w:rsidR="00B800DC" w:rsidRPr="00B800DC" w14:paraId="095229A5"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FAE6749" w14:textId="77777777" w:rsidR="00B800DC" w:rsidRPr="00B800DC" w:rsidRDefault="00B800DC" w:rsidP="00B800DC">
            <w:pPr>
              <w:pStyle w:val="TableParagraph"/>
              <w:jc w:val="center"/>
              <w:rPr>
                <w:b/>
                <w:color w:val="FFFFFF"/>
              </w:rPr>
            </w:pPr>
            <w:r w:rsidRPr="00B800DC">
              <w:rPr>
                <w:rFonts w:hint="eastAsia"/>
                <w:b/>
                <w:color w:val="FFFFFF"/>
              </w:rPr>
              <w:t>ポリシー設定</w:t>
            </w:r>
          </w:p>
        </w:tc>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0BD5534" w14:textId="77777777" w:rsidR="00B800DC" w:rsidRPr="00B800DC" w:rsidRDefault="00B800DC" w:rsidP="00B800DC">
            <w:pPr>
              <w:pStyle w:val="TableParagraph"/>
              <w:jc w:val="center"/>
              <w:rPr>
                <w:b/>
                <w:color w:val="FFFFFF"/>
              </w:rPr>
            </w:pPr>
            <w:r w:rsidRPr="00B800DC">
              <w:rPr>
                <w:rFonts w:hint="eastAsia"/>
                <w:b/>
                <w:color w:val="FFFFFF"/>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A7A8522" w14:textId="77777777" w:rsidR="00B800DC" w:rsidRPr="00B800DC" w:rsidRDefault="00B800DC" w:rsidP="00B800DC">
            <w:pPr>
              <w:pStyle w:val="TableParagraph"/>
              <w:jc w:val="center"/>
              <w:rPr>
                <w:b/>
                <w:color w:val="FFFFFF"/>
              </w:rPr>
            </w:pPr>
            <w:r w:rsidRPr="00B800DC">
              <w:rPr>
                <w:rFonts w:hint="eastAsia"/>
                <w:b/>
                <w:color w:val="FFFFFF"/>
              </w:rPr>
              <w:t>説明</w:t>
            </w:r>
          </w:p>
        </w:tc>
      </w:tr>
      <w:tr w:rsidR="00B800DC" w:rsidRPr="00B800DC" w14:paraId="17E6FFE1"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144C93" w14:textId="77777777" w:rsidR="00B800DC" w:rsidRPr="00B800DC" w:rsidRDefault="00B800DC" w:rsidP="00B800DC">
            <w:pPr>
              <w:pStyle w:val="TableParagraph"/>
              <w:rPr>
                <w:color w:val="000000"/>
              </w:rPr>
            </w:pPr>
            <w:r w:rsidRPr="00B800DC">
              <w:rPr>
                <w:rFonts w:hint="eastAsia"/>
                <w:color w:val="000000"/>
              </w:rPr>
              <w:t>Java のアクセス許可</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5CA6EA2"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オプション：Javaを無効にする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02FE6B" w14:textId="77777777" w:rsidR="00B800DC" w:rsidRPr="00B800DC" w:rsidRDefault="00B800DC" w:rsidP="00B800DC">
            <w:pPr>
              <w:pStyle w:val="TableParagraph"/>
              <w:rPr>
                <w:color w:val="000000"/>
              </w:rPr>
            </w:pPr>
            <w:r w:rsidRPr="00B800DC">
              <w:rPr>
                <w:rFonts w:hint="eastAsia"/>
                <w:color w:val="000000"/>
              </w:rPr>
              <w:t>選択したセキュリティレベルのデフォルト（低、中、高など）に応じてポリシー設定を構成できます。</w:t>
            </w:r>
          </w:p>
        </w:tc>
      </w:tr>
    </w:tbl>
    <w:p w14:paraId="20186D0A" w14:textId="77777777" w:rsidR="00EC3D3A" w:rsidRPr="00B800DC" w:rsidRDefault="00EC3D3A" w:rsidP="004F5C89">
      <w:pPr>
        <w:spacing w:after="182"/>
      </w:pPr>
    </w:p>
    <w:p w14:paraId="2ADC64B5" w14:textId="7A9E25AE" w:rsidR="004F5C89" w:rsidRDefault="004F5C89" w:rsidP="00AA25E3">
      <w:pPr>
        <w:pStyle w:val="4"/>
      </w:pPr>
      <w:r>
        <w:t xml:space="preserve">[コンピュータの構成]&gt;[ポリシー]&gt;[Windows の設定]&gt;[管理用テンプレート]&gt;[Windows コンポーネント] &gt;[Internet Explorer]&gt;[インターネットコントロールパネル]&gt;[セキュリティ ページ]&gt;[ロックダウンされた制限付きサイトゾーン]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250"/>
        <w:gridCol w:w="4930"/>
      </w:tblGrid>
      <w:tr w:rsidR="00B800DC" w:rsidRPr="00B800DC" w14:paraId="496709D5"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A5E06B5" w14:textId="77777777" w:rsidR="00B800DC" w:rsidRPr="00B800DC" w:rsidRDefault="00B800DC" w:rsidP="00B800DC">
            <w:pPr>
              <w:pStyle w:val="TableParagraph"/>
              <w:jc w:val="center"/>
              <w:rPr>
                <w:b/>
                <w:color w:val="FFFFFF"/>
              </w:rPr>
            </w:pPr>
            <w:r w:rsidRPr="00B800DC">
              <w:rPr>
                <w:rFonts w:hint="eastAsia"/>
                <w:b/>
                <w:color w:val="FFFFFF"/>
              </w:rPr>
              <w:t>ポリシー設定</w:t>
            </w:r>
          </w:p>
        </w:tc>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434129D" w14:textId="77777777" w:rsidR="00B800DC" w:rsidRPr="00B800DC" w:rsidRDefault="00B800DC" w:rsidP="00B800DC">
            <w:pPr>
              <w:pStyle w:val="TableParagraph"/>
              <w:jc w:val="center"/>
              <w:rPr>
                <w:b/>
                <w:color w:val="FFFFFF"/>
              </w:rPr>
            </w:pPr>
            <w:r w:rsidRPr="00B800DC">
              <w:rPr>
                <w:rFonts w:hint="eastAsia"/>
                <w:b/>
                <w:color w:val="FFFFFF"/>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CBAE81B" w14:textId="77777777" w:rsidR="00B800DC" w:rsidRPr="00B800DC" w:rsidRDefault="00B800DC" w:rsidP="00B800DC">
            <w:pPr>
              <w:pStyle w:val="TableParagraph"/>
              <w:jc w:val="center"/>
              <w:rPr>
                <w:b/>
                <w:color w:val="FFFFFF"/>
              </w:rPr>
            </w:pPr>
            <w:r w:rsidRPr="00B800DC">
              <w:rPr>
                <w:rFonts w:hint="eastAsia"/>
                <w:b/>
                <w:color w:val="FFFFFF"/>
              </w:rPr>
              <w:t>説明</w:t>
            </w:r>
          </w:p>
        </w:tc>
      </w:tr>
      <w:tr w:rsidR="00B800DC" w:rsidRPr="00B800DC" w14:paraId="485C3AD7"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0F108CC" w14:textId="77777777" w:rsidR="00B800DC" w:rsidRPr="00B800DC" w:rsidRDefault="00B800DC" w:rsidP="00B800DC">
            <w:pPr>
              <w:pStyle w:val="TableParagraph"/>
              <w:rPr>
                <w:color w:val="000000"/>
              </w:rPr>
            </w:pPr>
            <w:r w:rsidRPr="00B800DC">
              <w:rPr>
                <w:rFonts w:hint="eastAsia"/>
                <w:color w:val="000000"/>
              </w:rPr>
              <w:t>Java のアクセス許可</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EB3A7A"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オプション：Javaを無効にする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2F0EEC" w14:textId="77777777" w:rsidR="00B800DC" w:rsidRPr="00B800DC" w:rsidRDefault="00B800DC" w:rsidP="00B800DC">
            <w:pPr>
              <w:pStyle w:val="TableParagraph"/>
              <w:rPr>
                <w:color w:val="000000"/>
              </w:rPr>
            </w:pPr>
            <w:r w:rsidRPr="00B800DC">
              <w:rPr>
                <w:rFonts w:hint="eastAsia"/>
                <w:color w:val="000000"/>
              </w:rPr>
              <w:t>このポリシー設定を使用すると、Javaアプレットのアクセス許可を管理できます。このポリシー設定を有効にすると、ドロップダウンボックスからオプションを選択できます。カスタム、アクセス許可設定を個別に制御します。Javaを無効にして、アプレットが実行されないようにします。</w:t>
            </w:r>
          </w:p>
        </w:tc>
      </w:tr>
      <w:tr w:rsidR="00B800DC" w:rsidRPr="00B800DC" w14:paraId="21B37676"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54A3269" w14:textId="77777777" w:rsidR="00B800DC" w:rsidRPr="00B800DC" w:rsidRDefault="00B800DC" w:rsidP="00B800DC">
            <w:pPr>
              <w:pStyle w:val="TableParagraph"/>
              <w:rPr>
                <w:color w:val="000000"/>
              </w:rPr>
            </w:pPr>
            <w:r w:rsidRPr="00B800DC">
              <w:rPr>
                <w:rFonts w:hint="eastAsia"/>
                <w:color w:val="000000"/>
              </w:rPr>
              <w:t>SmartScreen フィルター スキャンを有効にする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A7C93A0"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オプション：有効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3844C7" w14:textId="77777777" w:rsidR="00B800DC" w:rsidRPr="00B800DC" w:rsidRDefault="00B800DC" w:rsidP="00B800DC">
            <w:pPr>
              <w:pStyle w:val="TableParagraph"/>
              <w:rPr>
                <w:color w:val="000000"/>
              </w:rPr>
            </w:pPr>
            <w:r w:rsidRPr="00B800DC">
              <w:rPr>
                <w:rFonts w:hint="eastAsia"/>
                <w:color w:val="000000"/>
              </w:rPr>
              <w:t>SmartScreenフィルターがこのゾーンのページで悪意のあるコンテンツをスキャンするかどうかを制御します。</w:t>
            </w:r>
          </w:p>
        </w:tc>
      </w:tr>
    </w:tbl>
    <w:p w14:paraId="00E89AC4" w14:textId="77777777" w:rsidR="00EC3D3A" w:rsidRPr="00B800DC" w:rsidRDefault="00EC3D3A" w:rsidP="004F5C89">
      <w:pPr>
        <w:spacing w:after="182"/>
      </w:pPr>
    </w:p>
    <w:p w14:paraId="1D33D028" w14:textId="2249B670" w:rsidR="004F5C89" w:rsidRDefault="004F5C89" w:rsidP="00AA25E3">
      <w:pPr>
        <w:pStyle w:val="4"/>
      </w:pPr>
      <w:r>
        <w:t xml:space="preserve">[コンピュータの構成]&gt;[ポリシー]&gt;[Windows の設定]&gt;[管理用テンプレート]&gt;[Windows コンポーネント] &gt;[Internet Explorer]&gt;[インターネットコントロールパネル]&gt;[セキュリティ ページ]&gt;[信頼済みサイト]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250"/>
        <w:gridCol w:w="4930"/>
      </w:tblGrid>
      <w:tr w:rsidR="00B800DC" w:rsidRPr="00B800DC" w14:paraId="0A77440D"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131355A" w14:textId="77777777" w:rsidR="00B800DC" w:rsidRPr="00B800DC" w:rsidRDefault="00B800DC" w:rsidP="00B800DC">
            <w:pPr>
              <w:pStyle w:val="TableParagraph"/>
              <w:jc w:val="center"/>
              <w:rPr>
                <w:b/>
                <w:color w:val="FFFFFF"/>
              </w:rPr>
            </w:pPr>
            <w:r w:rsidRPr="00B800DC">
              <w:rPr>
                <w:rFonts w:hint="eastAsia"/>
                <w:b/>
                <w:color w:val="FFFFFF"/>
              </w:rPr>
              <w:t>ポリシー設定</w:t>
            </w:r>
          </w:p>
        </w:tc>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7D8BB5B" w14:textId="77777777" w:rsidR="00B800DC" w:rsidRPr="00B800DC" w:rsidRDefault="00B800DC" w:rsidP="00B800DC">
            <w:pPr>
              <w:pStyle w:val="TableParagraph"/>
              <w:jc w:val="center"/>
              <w:rPr>
                <w:b/>
                <w:color w:val="FFFFFF"/>
              </w:rPr>
            </w:pPr>
            <w:r w:rsidRPr="00B800DC">
              <w:rPr>
                <w:rFonts w:hint="eastAsia"/>
                <w:b/>
                <w:color w:val="FFFFFF"/>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09836B3" w14:textId="77777777" w:rsidR="00B800DC" w:rsidRPr="00B800DC" w:rsidRDefault="00B800DC" w:rsidP="00B800DC">
            <w:pPr>
              <w:pStyle w:val="TableParagraph"/>
              <w:jc w:val="center"/>
              <w:rPr>
                <w:b/>
                <w:color w:val="FFFFFF"/>
              </w:rPr>
            </w:pPr>
            <w:r w:rsidRPr="00B800DC">
              <w:rPr>
                <w:rFonts w:hint="eastAsia"/>
                <w:b/>
                <w:color w:val="FFFFFF"/>
              </w:rPr>
              <w:t>説明</w:t>
            </w:r>
          </w:p>
        </w:tc>
      </w:tr>
      <w:tr w:rsidR="00B800DC" w:rsidRPr="00B800DC" w14:paraId="6A6B315C"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7A6417" w14:textId="77777777" w:rsidR="00B800DC" w:rsidRPr="00B800DC" w:rsidRDefault="00B800DC" w:rsidP="00B800DC">
            <w:pPr>
              <w:pStyle w:val="TableParagraph"/>
              <w:rPr>
                <w:color w:val="000000"/>
              </w:rPr>
            </w:pPr>
            <w:r w:rsidRPr="00B800DC">
              <w:rPr>
                <w:rFonts w:hint="eastAsia"/>
                <w:color w:val="000000"/>
              </w:rPr>
              <w:t>ActiveX コントロールに対してマルウェア対策プログラムを実行しない</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5E9721" w14:textId="77777777" w:rsidR="00B800DC" w:rsidRPr="00B800DC" w:rsidRDefault="00B800DC" w:rsidP="00B800DC">
            <w:pPr>
              <w:pStyle w:val="TableParagraph"/>
              <w:rPr>
                <w:color w:val="000000"/>
              </w:rPr>
            </w:pPr>
            <w:r w:rsidRPr="00B800DC">
              <w:rPr>
                <w:rFonts w:hint="eastAsia"/>
                <w:color w:val="000000"/>
              </w:rPr>
              <w:t>無効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D89F7C" w14:textId="77777777" w:rsidR="00B800DC" w:rsidRPr="00B800DC" w:rsidRDefault="00B800DC" w:rsidP="00B800DC">
            <w:pPr>
              <w:pStyle w:val="TableParagraph"/>
              <w:rPr>
                <w:color w:val="000000"/>
              </w:rPr>
            </w:pPr>
            <w:r w:rsidRPr="00B800DC">
              <w:rPr>
                <w:rFonts w:hint="eastAsia"/>
                <w:color w:val="000000"/>
              </w:rPr>
              <w:t>Internet ExplorerがActiveXコントロールに対してマルウェア対策プログラムを実行するかどうかを決定し、ページにロードしても安全かどうかを確認します。</w:t>
            </w:r>
          </w:p>
        </w:tc>
      </w:tr>
      <w:tr w:rsidR="00B800DC" w:rsidRPr="00B800DC" w14:paraId="6A647A70"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51840B" w14:textId="77777777" w:rsidR="00B800DC" w:rsidRPr="00B800DC" w:rsidRDefault="00B800DC" w:rsidP="00B800DC">
            <w:pPr>
              <w:pStyle w:val="TableParagraph"/>
              <w:rPr>
                <w:color w:val="000000"/>
              </w:rPr>
            </w:pPr>
            <w:r w:rsidRPr="00B800DC">
              <w:rPr>
                <w:rFonts w:hint="eastAsia"/>
                <w:color w:val="000000"/>
              </w:rPr>
              <w:t>Java のアクセス許可</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4369DF"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オプション：安全性-高</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4415B9D" w14:textId="77777777" w:rsidR="00B800DC" w:rsidRPr="00B800DC" w:rsidRDefault="00B800DC" w:rsidP="00B800DC">
            <w:pPr>
              <w:pStyle w:val="TableParagraph"/>
              <w:rPr>
                <w:color w:val="000000"/>
              </w:rPr>
            </w:pPr>
            <w:r w:rsidRPr="00B800DC">
              <w:rPr>
                <w:rFonts w:hint="eastAsia"/>
                <w:color w:val="000000"/>
              </w:rPr>
              <w:t>このポリシー設定を使用すると、Javaアプレットのアクセス許可を管理できます。このポリシー設定を有効にすると、ドロップダウンボックスからオプションを選択できます。カスタム、アクセス許可設定を個別に制御します。安全性が高いため、アプレットをサンドボックスで実行できます。</w:t>
            </w:r>
          </w:p>
        </w:tc>
      </w:tr>
      <w:tr w:rsidR="00B800DC" w:rsidRPr="00B800DC" w14:paraId="77ED6399"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BA03D0" w14:textId="77777777" w:rsidR="00B800DC" w:rsidRPr="00B800DC" w:rsidRDefault="00B800DC" w:rsidP="00B800DC">
            <w:pPr>
              <w:pStyle w:val="TableParagraph"/>
              <w:rPr>
                <w:color w:val="000000"/>
              </w:rPr>
            </w:pPr>
            <w:r w:rsidRPr="00B800DC">
              <w:rPr>
                <w:rFonts w:hint="eastAsia"/>
                <w:color w:val="000000"/>
              </w:rPr>
              <w:t>スクリプトを実行しても安全だとマークされていない ActiveX コントロールの初期化とスクリプトの実行</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311656" w14:textId="77777777" w:rsidR="00B800DC" w:rsidRPr="00B800DC" w:rsidRDefault="00B800DC" w:rsidP="00B800DC">
            <w:pPr>
              <w:pStyle w:val="TableParagraph"/>
              <w:rPr>
                <w:color w:val="000000"/>
              </w:rPr>
            </w:pPr>
            <w:r w:rsidRPr="00B800DC">
              <w:rPr>
                <w:rFonts w:hint="eastAsia"/>
                <w:color w:val="000000"/>
              </w:rPr>
              <w:t>無効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8329790" w14:textId="77777777" w:rsidR="00B800DC" w:rsidRPr="00B800DC" w:rsidRDefault="00B800DC" w:rsidP="00B800DC">
            <w:pPr>
              <w:pStyle w:val="TableParagraph"/>
              <w:rPr>
                <w:color w:val="000000"/>
              </w:rPr>
            </w:pPr>
            <w:r w:rsidRPr="00B800DC">
              <w:rPr>
                <w:rFonts w:hint="eastAsia"/>
                <w:color w:val="000000"/>
              </w:rPr>
              <w:t>このポリシー設定を使用すると、安全とマークされていないActiveXコントロールを管理できます。このポリシー設定を有効にすると、ActiveXコントロールが実行され、パラメーターが読み込まれ、信頼されていないデータまたはスクリプトのオブジェクトの安全性を設定せずにスクリプトが作成されます。この設定は、セキュリティで保護されたゾーンを除いて推奨されません。この設定により、安全でないコントロールと安全なコントロールの両方が初期化およびスクリプト化され、スクリプトオプションに対して安全とマークされたActiveXコントロールのスクリプトは無視されます。</w:t>
            </w:r>
          </w:p>
        </w:tc>
      </w:tr>
    </w:tbl>
    <w:p w14:paraId="2F9D0087" w14:textId="77777777" w:rsidR="00EC3D3A" w:rsidRPr="00B800DC" w:rsidRDefault="00EC3D3A" w:rsidP="004F5C89">
      <w:pPr>
        <w:spacing w:after="182"/>
      </w:pPr>
    </w:p>
    <w:p w14:paraId="7E84F9EB" w14:textId="6CB324F0" w:rsidR="004F5C89" w:rsidRDefault="004F5C89" w:rsidP="00AA25E3">
      <w:pPr>
        <w:pStyle w:val="4"/>
      </w:pPr>
      <w:r>
        <w:t xml:space="preserve">[コンピュータの構成]&gt;[ポリシー]&gt;[Windows の設定]&gt;[管理用テンプレート]&gt;[Windows コンポーネント] &gt;[Internet Explorer]&gt;[インターネットコントロールパネル]&gt;[セキュリティ ページ]&gt;[制限付きサイトゾーン]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694"/>
        <w:gridCol w:w="1559"/>
        <w:gridCol w:w="5485"/>
      </w:tblGrid>
      <w:tr w:rsidR="00B800DC" w:rsidRPr="00B800DC" w14:paraId="511C32C6" w14:textId="77777777" w:rsidTr="004F1181">
        <w:trPr>
          <w:tblHeader/>
        </w:trPr>
        <w:tc>
          <w:tcPr>
            <w:tcW w:w="26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DE9987C" w14:textId="77777777" w:rsidR="00B800DC" w:rsidRPr="00B800DC" w:rsidRDefault="00B800DC" w:rsidP="00B800DC">
            <w:pPr>
              <w:pStyle w:val="TableParagraph"/>
              <w:jc w:val="center"/>
              <w:rPr>
                <w:b/>
                <w:color w:val="FFFFFF"/>
              </w:rPr>
            </w:pPr>
            <w:r w:rsidRPr="00B800DC">
              <w:rPr>
                <w:rFonts w:hint="eastAsia"/>
                <w:b/>
                <w:color w:val="FFFFFF"/>
              </w:rPr>
              <w:t>ポリシー設定</w:t>
            </w:r>
          </w:p>
        </w:tc>
        <w:tc>
          <w:tcPr>
            <w:tcW w:w="155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58BB6B2" w14:textId="77777777" w:rsidR="00B800DC" w:rsidRPr="00B800DC" w:rsidRDefault="00B800DC" w:rsidP="00B800DC">
            <w:pPr>
              <w:pStyle w:val="TableParagraph"/>
              <w:jc w:val="center"/>
              <w:rPr>
                <w:b/>
                <w:color w:val="FFFFFF"/>
              </w:rPr>
            </w:pPr>
            <w:r w:rsidRPr="00B800DC">
              <w:rPr>
                <w:rFonts w:hint="eastAsia"/>
                <w:b/>
                <w:color w:val="FFFFFF"/>
              </w:rPr>
              <w:t>値</w:t>
            </w:r>
          </w:p>
        </w:tc>
        <w:tc>
          <w:tcPr>
            <w:tcW w:w="54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BECA900" w14:textId="77777777" w:rsidR="00B800DC" w:rsidRPr="00B800DC" w:rsidRDefault="00B800DC" w:rsidP="00B800DC">
            <w:pPr>
              <w:pStyle w:val="TableParagraph"/>
              <w:jc w:val="center"/>
              <w:rPr>
                <w:b/>
                <w:color w:val="FFFFFF"/>
              </w:rPr>
            </w:pPr>
            <w:r w:rsidRPr="00B800DC">
              <w:rPr>
                <w:rFonts w:hint="eastAsia"/>
                <w:b/>
                <w:color w:val="FFFFFF"/>
              </w:rPr>
              <w:t>説明</w:t>
            </w:r>
          </w:p>
        </w:tc>
      </w:tr>
      <w:tr w:rsidR="00B800DC" w:rsidRPr="00B800DC" w14:paraId="78E4AAD0"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D4C499" w14:textId="77777777" w:rsidR="00B800DC" w:rsidRPr="00B800DC" w:rsidRDefault="00B800DC" w:rsidP="00B800DC">
            <w:pPr>
              <w:pStyle w:val="TableParagraph"/>
              <w:rPr>
                <w:color w:val="000000"/>
              </w:rPr>
            </w:pPr>
            <w:r w:rsidRPr="00B800DC">
              <w:rPr>
                <w:rFonts w:hint="eastAsia"/>
                <w:color w:val="000000"/>
              </w:rPr>
              <w:t>ActiveXコントロールとプラグインを実行する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87064A"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908FD27" w14:textId="77777777" w:rsidR="00B800DC" w:rsidRPr="00B800DC" w:rsidRDefault="00B800DC" w:rsidP="00B800DC">
            <w:pPr>
              <w:pStyle w:val="TableParagraph"/>
              <w:rPr>
                <w:color w:val="000000"/>
              </w:rPr>
            </w:pPr>
            <w:r w:rsidRPr="00B800DC">
              <w:rPr>
                <w:rFonts w:hint="eastAsia"/>
                <w:color w:val="000000"/>
              </w:rPr>
              <w:t>このポリシー設定を使用すると、指定したゾーンのページでActiveXコントロールとプラグインを実行できるかどうかを管理できます。</w:t>
            </w:r>
          </w:p>
        </w:tc>
      </w:tr>
      <w:tr w:rsidR="00B800DC" w:rsidRPr="00B800DC" w14:paraId="436F75F3"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79F21C" w14:textId="77777777" w:rsidR="00B800DC" w:rsidRPr="00B800DC" w:rsidRDefault="00B800DC" w:rsidP="00B800DC">
            <w:pPr>
              <w:pStyle w:val="TableParagraph"/>
              <w:rPr>
                <w:color w:val="000000"/>
              </w:rPr>
            </w:pPr>
            <w:r w:rsidRPr="00B800DC">
              <w:rPr>
                <w:rFonts w:hint="eastAsia"/>
                <w:color w:val="000000"/>
              </w:rPr>
              <w:t>ActiveX コントロールに対してマルウェア対策プログラムを実行しない</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4A0274"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E4CCD5E" w14:textId="77777777" w:rsidR="00B800DC" w:rsidRPr="00B800DC" w:rsidRDefault="00B800DC" w:rsidP="00B800DC">
            <w:pPr>
              <w:pStyle w:val="TableParagraph"/>
              <w:rPr>
                <w:color w:val="000000"/>
              </w:rPr>
            </w:pPr>
            <w:r w:rsidRPr="00B800DC">
              <w:rPr>
                <w:rFonts w:hint="eastAsia"/>
                <w:color w:val="000000"/>
              </w:rPr>
              <w:t>Internet ExplorerがActiveXコントロールに対してマルウェア対策プログラムを実行するかどうかを決定し、ページにロードしても安全かどうかを確認します。</w:t>
            </w:r>
          </w:p>
        </w:tc>
      </w:tr>
      <w:tr w:rsidR="00B800DC" w:rsidRPr="00B800DC" w14:paraId="52585B16"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60CCD36" w14:textId="77777777" w:rsidR="00B800DC" w:rsidRPr="00B800DC" w:rsidRDefault="00B800DC" w:rsidP="00B800DC">
            <w:pPr>
              <w:pStyle w:val="TableParagraph"/>
              <w:rPr>
                <w:color w:val="000000"/>
              </w:rPr>
            </w:pPr>
            <w:r w:rsidRPr="00B800DC">
              <w:rPr>
                <w:rFonts w:hint="eastAsia"/>
                <w:color w:val="000000"/>
              </w:rPr>
              <w:t>Authenticode 署名済みではない .NET Framework コンポーネントを実行する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429539A"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079239F" w14:textId="77777777" w:rsidR="00B800DC" w:rsidRPr="00B800DC" w:rsidRDefault="00B800DC" w:rsidP="00B800DC">
            <w:pPr>
              <w:pStyle w:val="TableParagraph"/>
              <w:rPr>
                <w:color w:val="000000"/>
              </w:rPr>
            </w:pPr>
            <w:r w:rsidRPr="00B800DC">
              <w:rPr>
                <w:rFonts w:hint="eastAsia"/>
                <w:color w:val="000000"/>
              </w:rPr>
              <w:t>このポリシー設定を使用すると、Authenticodeで署名されていない.NET FrameworkコンポーネントをInternet Explorerから実行できるかどうかを管理できます。これらのコンポーネントには、オブジェクトタグから参照されるマネージコントロールと、リンクから参照されるマネージ実行可能ファイルが含まれます。</w:t>
            </w:r>
          </w:p>
        </w:tc>
      </w:tr>
      <w:tr w:rsidR="00B800DC" w:rsidRPr="00B800DC" w14:paraId="716D8E8F"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AB2A0B" w14:textId="77777777" w:rsidR="00B800DC" w:rsidRPr="00B800DC" w:rsidRDefault="00B800DC" w:rsidP="00B800DC">
            <w:pPr>
              <w:pStyle w:val="TableParagraph"/>
              <w:rPr>
                <w:color w:val="000000"/>
              </w:rPr>
            </w:pPr>
            <w:r w:rsidRPr="00B800DC">
              <w:rPr>
                <w:rFonts w:hint="eastAsia"/>
                <w:color w:val="000000"/>
              </w:rPr>
              <w:t>Authenticode 署名済みの .NET Framework コンポーネントを実行する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B78B3AD"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91B8DC" w14:textId="77777777" w:rsidR="00B800DC" w:rsidRPr="00B800DC" w:rsidRDefault="00B800DC" w:rsidP="00B800DC">
            <w:pPr>
              <w:pStyle w:val="TableParagraph"/>
              <w:rPr>
                <w:color w:val="000000"/>
              </w:rPr>
            </w:pPr>
            <w:r w:rsidRPr="00B800DC">
              <w:rPr>
                <w:rFonts w:hint="eastAsia"/>
                <w:color w:val="000000"/>
              </w:rPr>
              <w:t>このポリシー設定を使用すると、Authenticodeで署名された.NET FrameworkコンポーネントをInternet Explorerから実行できるかどうかを管理できます。これらのコンポーネントには、オブジェクトタグから参照されるマネージコントロールと、リンクから参照されるマネージ実行可能ファイルが含まれます。</w:t>
            </w:r>
          </w:p>
        </w:tc>
      </w:tr>
      <w:tr w:rsidR="00B800DC" w:rsidRPr="00B800DC" w14:paraId="1A9A1602"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302FE76" w14:textId="77777777" w:rsidR="00B800DC" w:rsidRPr="00B800DC" w:rsidRDefault="00B800DC" w:rsidP="00B800DC">
            <w:pPr>
              <w:pStyle w:val="TableParagraph"/>
              <w:rPr>
                <w:color w:val="000000"/>
              </w:rPr>
            </w:pPr>
            <w:r w:rsidRPr="00B800DC">
              <w:rPr>
                <w:rFonts w:hint="eastAsia"/>
                <w:color w:val="000000"/>
              </w:rPr>
              <w:t>IFRAME のアプリケーションとファイルの起動</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E8B348"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32B6C3" w14:textId="77777777" w:rsidR="00B800DC" w:rsidRPr="00B800DC" w:rsidRDefault="00B800DC" w:rsidP="00B800DC">
            <w:pPr>
              <w:pStyle w:val="TableParagraph"/>
              <w:rPr>
                <w:color w:val="000000"/>
              </w:rPr>
            </w:pPr>
            <w:r w:rsidRPr="00B800DC">
              <w:rPr>
                <w:rFonts w:hint="eastAsia"/>
                <w:color w:val="000000"/>
              </w:rPr>
              <w:t>このポリシー設定を使用すると、アプリケーションを実行できるかどうか、およびこのゾーンのページのHTMLのIFRAME参照からファイルをダウンロードできるかどうかを管理できます。</w:t>
            </w:r>
          </w:p>
        </w:tc>
      </w:tr>
      <w:tr w:rsidR="00B800DC" w:rsidRPr="00B800DC" w14:paraId="66E08F63"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4B02ED" w14:textId="77777777" w:rsidR="00B800DC" w:rsidRPr="00B800DC" w:rsidRDefault="00B800DC" w:rsidP="00B800DC">
            <w:pPr>
              <w:pStyle w:val="TableParagraph"/>
              <w:rPr>
                <w:color w:val="000000"/>
              </w:rPr>
            </w:pPr>
            <w:r w:rsidRPr="00B800DC">
              <w:rPr>
                <w:rFonts w:hint="eastAsia"/>
                <w:color w:val="000000"/>
              </w:rPr>
              <w:t xml:space="preserve">Internet Explorer </w:t>
            </w:r>
            <w:proofErr w:type="spellStart"/>
            <w:r w:rsidRPr="00B800DC">
              <w:rPr>
                <w:rFonts w:hint="eastAsia"/>
                <w:color w:val="000000"/>
              </w:rPr>
              <w:t>WebBrowser</w:t>
            </w:r>
            <w:proofErr w:type="spellEnd"/>
            <w:r w:rsidRPr="00B800DC">
              <w:rPr>
                <w:rFonts w:hint="eastAsia"/>
                <w:color w:val="000000"/>
              </w:rPr>
              <w:t xml:space="preserve"> コントロールのスクリプトを許可する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CBBFA6A"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8296D1" w14:textId="77777777" w:rsidR="00B800DC" w:rsidRPr="00B800DC" w:rsidRDefault="00B800DC" w:rsidP="00B800DC">
            <w:pPr>
              <w:pStyle w:val="TableParagraph"/>
              <w:rPr>
                <w:color w:val="000000"/>
              </w:rPr>
            </w:pPr>
            <w:r w:rsidRPr="00B800DC">
              <w:rPr>
                <w:rFonts w:hint="eastAsia"/>
                <w:color w:val="000000"/>
              </w:rPr>
              <w:t>このポリシー設定は、ページがスクリプトを介して埋め込み</w:t>
            </w:r>
            <w:proofErr w:type="spellStart"/>
            <w:r w:rsidRPr="00B800DC">
              <w:rPr>
                <w:rFonts w:hint="eastAsia"/>
                <w:color w:val="000000"/>
              </w:rPr>
              <w:t>WebBrowser</w:t>
            </w:r>
            <w:proofErr w:type="spellEnd"/>
            <w:r w:rsidRPr="00B800DC">
              <w:rPr>
                <w:rFonts w:hint="eastAsia"/>
                <w:color w:val="000000"/>
              </w:rPr>
              <w:t>コントロールを制御できるかどうかを決定します。</w:t>
            </w:r>
          </w:p>
        </w:tc>
      </w:tr>
      <w:tr w:rsidR="00B800DC" w:rsidRPr="00B800DC" w14:paraId="1DD59E43"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FE9C366" w14:textId="77777777" w:rsidR="00B800DC" w:rsidRPr="00B800DC" w:rsidRDefault="00B800DC" w:rsidP="00B800DC">
            <w:pPr>
              <w:pStyle w:val="TableParagraph"/>
              <w:rPr>
                <w:color w:val="000000"/>
              </w:rPr>
            </w:pPr>
            <w:r w:rsidRPr="00B800DC">
              <w:rPr>
                <w:rFonts w:hint="eastAsia"/>
                <w:color w:val="000000"/>
              </w:rPr>
              <w:t>Internet Explorer での VBScript　実行を許可する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FA0941"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41DD59" w14:textId="77777777" w:rsidR="00B800DC" w:rsidRPr="00B800DC" w:rsidRDefault="00B800DC" w:rsidP="00B800DC">
            <w:pPr>
              <w:pStyle w:val="TableParagraph"/>
              <w:rPr>
                <w:color w:val="000000"/>
              </w:rPr>
            </w:pPr>
            <w:r w:rsidRPr="00B800DC">
              <w:rPr>
                <w:rFonts w:hint="eastAsia"/>
                <w:color w:val="000000"/>
              </w:rPr>
              <w:t>このポリシー設定を使用すると、Internet Explorerの指定されたゾーンのページでVBScriptを実行できるかどうかを管理できます。</w:t>
            </w:r>
          </w:p>
        </w:tc>
      </w:tr>
      <w:tr w:rsidR="00B800DC" w:rsidRPr="00B800DC" w14:paraId="1275FFAE"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7253ECB" w14:textId="77777777" w:rsidR="00B800DC" w:rsidRPr="00B800DC" w:rsidRDefault="00B800DC" w:rsidP="00B800DC">
            <w:pPr>
              <w:pStyle w:val="TableParagraph"/>
              <w:rPr>
                <w:color w:val="000000"/>
              </w:rPr>
            </w:pPr>
            <w:r w:rsidRPr="00B800DC">
              <w:rPr>
                <w:rFonts w:hint="eastAsia"/>
                <w:color w:val="000000"/>
              </w:rPr>
              <w:t>Java アプレットのスクリプト</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AE6AC0A"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E62E19C" w14:textId="77777777" w:rsidR="00B800DC" w:rsidRPr="00B800DC" w:rsidRDefault="00B800DC" w:rsidP="00B800DC">
            <w:pPr>
              <w:pStyle w:val="TableParagraph"/>
              <w:rPr>
                <w:color w:val="000000"/>
              </w:rPr>
            </w:pPr>
            <w:r w:rsidRPr="00B800DC">
              <w:rPr>
                <w:rFonts w:hint="eastAsia"/>
                <w:color w:val="000000"/>
              </w:rPr>
              <w:t>このポリシー設定を使用すると、アプレットがゾーン内のスクリプトに公開されるかどうかを管理できます。</w:t>
            </w:r>
          </w:p>
        </w:tc>
      </w:tr>
      <w:tr w:rsidR="00B800DC" w:rsidRPr="00B800DC" w14:paraId="7594C8DD"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3DE802A" w14:textId="77777777" w:rsidR="00B800DC" w:rsidRPr="00B800DC" w:rsidRDefault="00B800DC" w:rsidP="00B800DC">
            <w:pPr>
              <w:pStyle w:val="TableParagraph"/>
              <w:rPr>
                <w:color w:val="000000"/>
              </w:rPr>
            </w:pPr>
            <w:r w:rsidRPr="00B800DC">
              <w:rPr>
                <w:rFonts w:hint="eastAsia"/>
                <w:color w:val="000000"/>
              </w:rPr>
              <w:t>Java のアクセス許可</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9E7AFD0"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オプション：Javaを無効にする</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8508F42" w14:textId="77777777" w:rsidR="00B800DC" w:rsidRPr="00B800DC" w:rsidRDefault="00B800DC" w:rsidP="00B800DC">
            <w:pPr>
              <w:pStyle w:val="TableParagraph"/>
              <w:rPr>
                <w:color w:val="000000"/>
              </w:rPr>
            </w:pPr>
            <w:r w:rsidRPr="00B800DC">
              <w:rPr>
                <w:rFonts w:hint="eastAsia"/>
                <w:color w:val="000000"/>
              </w:rPr>
              <w:t>このポリシー設定を使用すると、Javaアプレットのアクセス許可を管理できます。このポリシー設定を有効にすると、ドロップダウンボックスからオプションを選択できます。カスタム、アクセス許可設定を個別に制御します。Javaを無効にして、アプレットが実行されないようにします。</w:t>
            </w:r>
          </w:p>
        </w:tc>
      </w:tr>
      <w:tr w:rsidR="00B800DC" w:rsidRPr="00B800DC" w14:paraId="4A7137AA"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EACA15" w14:textId="77777777" w:rsidR="00B800DC" w:rsidRPr="00B800DC" w:rsidRDefault="00B800DC" w:rsidP="00B800DC">
            <w:pPr>
              <w:pStyle w:val="TableParagraph"/>
              <w:rPr>
                <w:color w:val="000000"/>
              </w:rPr>
            </w:pPr>
            <w:r w:rsidRPr="00B800DC">
              <w:rPr>
                <w:rFonts w:hint="eastAsia"/>
                <w:color w:val="000000"/>
              </w:rPr>
              <w:t>SmartScreen フィルター スキャンを有効にする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5774F3"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2E68A3" w14:textId="77777777" w:rsidR="00B800DC" w:rsidRPr="00B800DC" w:rsidRDefault="00B800DC" w:rsidP="00B800DC">
            <w:pPr>
              <w:pStyle w:val="TableParagraph"/>
              <w:rPr>
                <w:color w:val="000000"/>
              </w:rPr>
            </w:pPr>
            <w:r w:rsidRPr="00B800DC">
              <w:rPr>
                <w:rFonts w:hint="eastAsia"/>
                <w:color w:val="000000"/>
              </w:rPr>
              <w:t>SmartScreenフィルターがこのゾーンのページで悪意のあるコンテンツをスキャンするかどうかを制御します。</w:t>
            </w:r>
          </w:p>
        </w:tc>
      </w:tr>
      <w:tr w:rsidR="00B800DC" w:rsidRPr="00B800DC" w14:paraId="28448554"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7157BC" w14:textId="77777777" w:rsidR="00B800DC" w:rsidRPr="00B800DC" w:rsidRDefault="00B800DC" w:rsidP="00B800DC">
            <w:pPr>
              <w:pStyle w:val="TableParagraph"/>
              <w:rPr>
                <w:color w:val="000000"/>
              </w:rPr>
            </w:pPr>
            <w:r w:rsidRPr="00B800DC">
              <w:rPr>
                <w:rFonts w:hint="eastAsia"/>
                <w:color w:val="000000"/>
              </w:rPr>
              <w:t>TDC ActiveX コントロールの使用を承認済みのドメインにのみ許可する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B3FC57A" w14:textId="77777777" w:rsidR="00B800DC" w:rsidRPr="00B800DC" w:rsidRDefault="00B800DC" w:rsidP="00B800DC">
            <w:pPr>
              <w:pStyle w:val="TableParagraph"/>
              <w:rPr>
                <w:color w:val="000000"/>
              </w:rPr>
            </w:pPr>
            <w:r w:rsidRPr="00B800DC">
              <w:rPr>
                <w:rFonts w:hint="eastAsia"/>
                <w:color w:val="000000"/>
              </w:rPr>
              <w:t>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87AEAB" w14:textId="77777777" w:rsidR="00B800DC" w:rsidRPr="00B800DC" w:rsidRDefault="00B800DC" w:rsidP="00B800DC">
            <w:pPr>
              <w:pStyle w:val="TableParagraph"/>
              <w:rPr>
                <w:color w:val="000000"/>
              </w:rPr>
            </w:pPr>
            <w:r w:rsidRPr="00B800DC">
              <w:rPr>
                <w:rFonts w:hint="eastAsia"/>
                <w:color w:val="000000"/>
              </w:rPr>
              <w:t>このポリシー設定は、ユーザーがWebサイトでTDC ActiveXコントロールを実行できるかどうかを制御します。</w:t>
            </w:r>
          </w:p>
        </w:tc>
      </w:tr>
      <w:tr w:rsidR="00B800DC" w:rsidRPr="00B800DC" w14:paraId="71753F93"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BBABA0" w14:textId="77777777" w:rsidR="00B800DC" w:rsidRPr="00B800DC" w:rsidRDefault="00B800DC" w:rsidP="00B800DC">
            <w:pPr>
              <w:pStyle w:val="TableParagraph"/>
              <w:rPr>
                <w:color w:val="000000"/>
              </w:rPr>
            </w:pPr>
            <w:proofErr w:type="spellStart"/>
            <w:r w:rsidRPr="00B800DC">
              <w:rPr>
                <w:rFonts w:hint="eastAsia"/>
                <w:color w:val="000000"/>
              </w:rPr>
              <w:t>UserData</w:t>
            </w:r>
            <w:proofErr w:type="spellEnd"/>
            <w:r w:rsidRPr="00B800DC">
              <w:rPr>
                <w:rFonts w:hint="eastAsia"/>
                <w:color w:val="000000"/>
              </w:rPr>
              <w:t xml:space="preserve"> の常設</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B3F73D"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4209809" w14:textId="77777777" w:rsidR="00B800DC" w:rsidRPr="00B800DC" w:rsidRDefault="00B800DC" w:rsidP="00B800DC">
            <w:pPr>
              <w:pStyle w:val="TableParagraph"/>
              <w:rPr>
                <w:color w:val="000000"/>
              </w:rPr>
            </w:pPr>
            <w:r w:rsidRPr="00B800DC">
              <w:rPr>
                <w:rFonts w:hint="eastAsia"/>
                <w:color w:val="000000"/>
              </w:rPr>
              <w:t>このポリシー設定を使用すると、ブラウザーの履歴、お気に入り、XMLストア、またはディスクに保存されたWebページ内での情報の保存を管理できます。ユーザーが永続化されたページに戻ったときに、このポリシー設定が適切に構成されていれば、ページの状態を復元できます。</w:t>
            </w:r>
          </w:p>
        </w:tc>
      </w:tr>
      <w:tr w:rsidR="00B800DC" w:rsidRPr="00B800DC" w14:paraId="7406A50F"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A14CDFC" w14:textId="77777777" w:rsidR="00B800DC" w:rsidRPr="00B800DC" w:rsidRDefault="00B800DC" w:rsidP="00B800DC">
            <w:pPr>
              <w:pStyle w:val="TableParagraph"/>
              <w:rPr>
                <w:color w:val="000000"/>
              </w:rPr>
            </w:pPr>
            <w:r w:rsidRPr="00B800DC">
              <w:rPr>
                <w:rFonts w:hint="eastAsia"/>
                <w:color w:val="000000"/>
              </w:rPr>
              <w:t>XAML ファイルの読み込みを許可する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B2EFF75"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0B0D35" w14:textId="77777777" w:rsidR="00B800DC" w:rsidRPr="00B800DC" w:rsidRDefault="00B800DC" w:rsidP="00B800DC">
            <w:pPr>
              <w:pStyle w:val="TableParagraph"/>
              <w:rPr>
                <w:color w:val="000000"/>
              </w:rPr>
            </w:pPr>
            <w:r w:rsidRPr="00B800DC">
              <w:rPr>
                <w:rFonts w:hint="eastAsia"/>
                <w:color w:val="000000"/>
              </w:rPr>
              <w:t>このポリシー設定では、XAML（Extensible Application Markup Language）ファイルの読み込みを管理できます。XAMLはXMLベースの宣言型マークアップ言語であり、Windows Presentation Foundationを活用する豊富なユーザーインターフェイスとグラフィックスの作成に一般的に使用されます。</w:t>
            </w:r>
          </w:p>
        </w:tc>
      </w:tr>
      <w:tr w:rsidR="00B800DC" w:rsidRPr="00B800DC" w14:paraId="08CACC6F"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DF7257D" w14:textId="77777777" w:rsidR="00B800DC" w:rsidRPr="00B800DC" w:rsidRDefault="00B800DC" w:rsidP="00B800DC">
            <w:pPr>
              <w:pStyle w:val="TableParagraph"/>
              <w:rPr>
                <w:color w:val="000000"/>
              </w:rPr>
            </w:pPr>
            <w:r w:rsidRPr="00B800DC">
              <w:rPr>
                <w:rFonts w:hint="eastAsia"/>
                <w:color w:val="000000"/>
              </w:rPr>
              <w:t>アクティブ スクリプトの許可</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D65FBC2"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C782907" w14:textId="77777777" w:rsidR="00B800DC" w:rsidRPr="00B800DC" w:rsidRDefault="00B800DC" w:rsidP="00B800DC">
            <w:pPr>
              <w:pStyle w:val="TableParagraph"/>
              <w:rPr>
                <w:color w:val="000000"/>
              </w:rPr>
            </w:pPr>
            <w:r w:rsidRPr="00B800DC">
              <w:rPr>
                <w:rFonts w:hint="eastAsia"/>
                <w:color w:val="000000"/>
              </w:rPr>
              <w:t>このポリシー設定を使用すると、ゾーン内のページでスクリプトコードを実行するかどうかを管理できます。</w:t>
            </w:r>
          </w:p>
        </w:tc>
      </w:tr>
      <w:tr w:rsidR="00B800DC" w:rsidRPr="00B800DC" w14:paraId="0FC48EE0"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117E76" w14:textId="77777777" w:rsidR="00B800DC" w:rsidRPr="00B800DC" w:rsidRDefault="00B800DC" w:rsidP="00B800DC">
            <w:pPr>
              <w:pStyle w:val="TableParagraph"/>
              <w:rPr>
                <w:color w:val="000000"/>
              </w:rPr>
            </w:pPr>
            <w:r w:rsidRPr="00B800DC">
              <w:rPr>
                <w:rFonts w:hint="eastAsia"/>
                <w:color w:val="000000"/>
              </w:rPr>
              <w:t>ウィンドウ上の各ドメインからコンテンツをドラッグを有効にする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2D614A"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FA275A" w14:textId="77777777" w:rsidR="00B800DC" w:rsidRPr="00B800DC" w:rsidRDefault="00B800DC" w:rsidP="00B800DC">
            <w:pPr>
              <w:pStyle w:val="TableParagraph"/>
              <w:rPr>
                <w:color w:val="000000"/>
              </w:rPr>
            </w:pPr>
            <w:r w:rsidRPr="00B800DC">
              <w:rPr>
                <w:rFonts w:hint="eastAsia"/>
                <w:color w:val="000000"/>
              </w:rPr>
              <w:t>このポリシー設定を使用すると、ソースと宛先が異なるウィンドウにあるときに、あるドメインから別のドメインにコンテンツをドラッグするためのオプションを設定できます。</w:t>
            </w:r>
          </w:p>
        </w:tc>
      </w:tr>
      <w:tr w:rsidR="00B800DC" w:rsidRPr="00B800DC" w14:paraId="7956053A"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A9DF6D" w14:textId="77777777" w:rsidR="00B800DC" w:rsidRPr="00B800DC" w:rsidRDefault="00B800DC" w:rsidP="00B800DC">
            <w:pPr>
              <w:pStyle w:val="TableParagraph"/>
              <w:rPr>
                <w:color w:val="000000"/>
              </w:rPr>
            </w:pPr>
            <w:r w:rsidRPr="00B800DC">
              <w:rPr>
                <w:rFonts w:hint="eastAsia"/>
                <w:color w:val="000000"/>
              </w:rPr>
              <w:t>ウィンドウ内の別のドメインからコンテンツのドラッグを有効にする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9ED06FA"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318F5F" w14:textId="77777777" w:rsidR="00B800DC" w:rsidRPr="00B800DC" w:rsidRDefault="00B800DC" w:rsidP="00B800DC">
            <w:pPr>
              <w:pStyle w:val="TableParagraph"/>
              <w:rPr>
                <w:color w:val="000000"/>
              </w:rPr>
            </w:pPr>
            <w:r w:rsidRPr="00B800DC">
              <w:rPr>
                <w:rFonts w:hint="eastAsia"/>
                <w:color w:val="000000"/>
              </w:rPr>
              <w:t>このポリシー設定を使用すると、ソースと宛先が同じウィンドウにあるときに、あるドメインから別のドメインにコンテンツをドラッグするためのオプションを設定できます。</w:t>
            </w:r>
          </w:p>
        </w:tc>
      </w:tr>
      <w:tr w:rsidR="00B800DC" w:rsidRPr="00B800DC" w14:paraId="17502BA5"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137A7A" w14:textId="77777777" w:rsidR="00B800DC" w:rsidRPr="00B800DC" w:rsidRDefault="00B800DC" w:rsidP="00B800DC">
            <w:pPr>
              <w:pStyle w:val="TableParagraph"/>
              <w:rPr>
                <w:color w:val="000000"/>
              </w:rPr>
            </w:pPr>
            <w:r w:rsidRPr="00B800DC">
              <w:rPr>
                <w:rFonts w:hint="eastAsia"/>
                <w:color w:val="000000"/>
              </w:rPr>
              <w:t>クロスサイト スクリプティング フィルターを有効にする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A4E96A1"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F55F27" w14:textId="77777777" w:rsidR="00B800DC" w:rsidRPr="00B800DC" w:rsidRDefault="00B800DC" w:rsidP="00B800DC">
            <w:pPr>
              <w:pStyle w:val="TableParagraph"/>
              <w:rPr>
                <w:color w:val="000000"/>
              </w:rPr>
            </w:pPr>
            <w:r w:rsidRPr="00B800DC">
              <w:rPr>
                <w:rFonts w:hint="eastAsia"/>
                <w:color w:val="000000"/>
              </w:rPr>
              <w:t>クロスサイトスクリプティング（XSS）フィルターがこのゾーンのWebサイトへのクロスサイトスクリプト挿入を検出および防止するかどうかを制御します。</w:t>
            </w:r>
          </w:p>
        </w:tc>
      </w:tr>
      <w:tr w:rsidR="00B800DC" w:rsidRPr="00B800DC" w14:paraId="02DA3A36"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A70F90" w14:textId="77777777" w:rsidR="00B800DC" w:rsidRPr="00B800DC" w:rsidRDefault="00B800DC" w:rsidP="00B800DC">
            <w:pPr>
              <w:pStyle w:val="TableParagraph"/>
              <w:rPr>
                <w:color w:val="000000"/>
              </w:rPr>
            </w:pPr>
            <w:r w:rsidRPr="00B800DC">
              <w:rPr>
                <w:rFonts w:hint="eastAsia"/>
                <w:color w:val="000000"/>
              </w:rPr>
              <w:t>サイズや位置の制限なしにスクリプトでウィンドウを開くことを許可する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90CF11D"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8AAB4C" w14:textId="77777777" w:rsidR="00B800DC" w:rsidRPr="00B800DC" w:rsidRDefault="00B800DC" w:rsidP="00B800DC">
            <w:pPr>
              <w:pStyle w:val="TableParagraph"/>
              <w:rPr>
                <w:color w:val="000000"/>
              </w:rPr>
            </w:pPr>
            <w:r w:rsidRPr="00B800DC">
              <w:rPr>
                <w:rFonts w:hint="eastAsia"/>
                <w:color w:val="000000"/>
              </w:rPr>
              <w:t>このポリシー設定を使用すると、スクリプトで起動されるポップアップウィンドウ、およびタイトルバーとステータスバーを含むウィンドウの制限を管理できます。</w:t>
            </w:r>
          </w:p>
        </w:tc>
      </w:tr>
      <w:tr w:rsidR="00B800DC" w:rsidRPr="00B800DC" w14:paraId="0DFDB248"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F7D48E" w14:textId="77777777" w:rsidR="00B800DC" w:rsidRPr="00B800DC" w:rsidRDefault="00B800DC" w:rsidP="00B800DC">
            <w:pPr>
              <w:pStyle w:val="TableParagraph"/>
              <w:rPr>
                <w:color w:val="000000"/>
              </w:rPr>
            </w:pPr>
            <w:r w:rsidRPr="00B800DC">
              <w:rPr>
                <w:rFonts w:hint="eastAsia"/>
                <w:color w:val="000000"/>
              </w:rPr>
              <w:t>スクリプトによる切り取り、コピー、またはクリップボードからの貼り付け操作を許可する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6A20223"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38CC2D" w14:textId="77777777" w:rsidR="00B800DC" w:rsidRPr="00B800DC" w:rsidRDefault="00B800DC" w:rsidP="00B800DC">
            <w:pPr>
              <w:pStyle w:val="TableParagraph"/>
              <w:rPr>
                <w:color w:val="000000"/>
              </w:rPr>
            </w:pPr>
            <w:r w:rsidRPr="00B800DC">
              <w:rPr>
                <w:rFonts w:hint="eastAsia"/>
                <w:color w:val="000000"/>
              </w:rPr>
              <w:t>このポリシー設定を使用すると、指定した領域でスクリプトがクリップボード操作（切り取り、コピー、貼り付けなど）を実行できるかどうかを管理できます。</w:t>
            </w:r>
          </w:p>
        </w:tc>
      </w:tr>
      <w:tr w:rsidR="00B800DC" w:rsidRPr="00B800DC" w14:paraId="14ECD60B"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AD1A68" w14:textId="77777777" w:rsidR="00B800DC" w:rsidRPr="00B800DC" w:rsidRDefault="00B800DC" w:rsidP="00B800DC">
            <w:pPr>
              <w:pStyle w:val="TableParagraph"/>
              <w:rPr>
                <w:color w:val="000000"/>
              </w:rPr>
            </w:pPr>
            <w:r w:rsidRPr="00B800DC">
              <w:rPr>
                <w:rFonts w:hint="eastAsia"/>
                <w:color w:val="000000"/>
              </w:rPr>
              <w:t>スクリプトレットを許可する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DAEA5A"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5D4355" w14:textId="77777777" w:rsidR="00B800DC" w:rsidRPr="00B800DC" w:rsidRDefault="00B800DC" w:rsidP="00B800DC">
            <w:pPr>
              <w:pStyle w:val="TableParagraph"/>
              <w:rPr>
                <w:color w:val="000000"/>
              </w:rPr>
            </w:pPr>
            <w:r w:rsidRPr="00B800DC">
              <w:rPr>
                <w:rFonts w:hint="eastAsia"/>
                <w:color w:val="000000"/>
              </w:rPr>
              <w:t>このポリシー設定を使用すると、ユーザーがスクリプトレットを実行できるかどうかを管理できます。</w:t>
            </w:r>
          </w:p>
        </w:tc>
      </w:tr>
      <w:tr w:rsidR="00B800DC" w:rsidRPr="00B800DC" w14:paraId="471C19D1"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CDC2662" w14:textId="77777777" w:rsidR="00B800DC" w:rsidRPr="00B800DC" w:rsidRDefault="00B800DC" w:rsidP="00B800DC">
            <w:pPr>
              <w:pStyle w:val="TableParagraph"/>
              <w:rPr>
                <w:color w:val="000000"/>
              </w:rPr>
            </w:pPr>
            <w:r w:rsidRPr="00B800DC">
              <w:rPr>
                <w:rFonts w:hint="eastAsia"/>
                <w:color w:val="000000"/>
              </w:rPr>
              <w:t>スクリプトを介したステータス バーの更新を許可する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4B96344"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721CF57" w14:textId="77777777" w:rsidR="00B800DC" w:rsidRPr="00B800DC" w:rsidRDefault="00B800DC" w:rsidP="00B800DC">
            <w:pPr>
              <w:pStyle w:val="TableParagraph"/>
              <w:rPr>
                <w:color w:val="000000"/>
              </w:rPr>
            </w:pPr>
            <w:r w:rsidRPr="00B800DC">
              <w:rPr>
                <w:rFonts w:hint="eastAsia"/>
                <w:color w:val="000000"/>
              </w:rPr>
              <w:t>このポリシー設定を使用すると、スクリプトがゾーン内のステータスバーを更新できるかどうかを管理できます。</w:t>
            </w:r>
          </w:p>
        </w:tc>
      </w:tr>
      <w:tr w:rsidR="00B800DC" w:rsidRPr="00B800DC" w14:paraId="5CD05B5F"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173F45" w14:textId="77777777" w:rsidR="00B800DC" w:rsidRPr="00B800DC" w:rsidRDefault="00B800DC" w:rsidP="00B800DC">
            <w:pPr>
              <w:pStyle w:val="TableParagraph"/>
              <w:rPr>
                <w:color w:val="000000"/>
              </w:rPr>
            </w:pPr>
            <w:r w:rsidRPr="00B800DC">
              <w:rPr>
                <w:rFonts w:hint="eastAsia"/>
                <w:color w:val="000000"/>
              </w:rPr>
              <w:t>スクリプトを実行しても安全だとマークされていない ActiveX コントロールの初期化とスクリプトの実行</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E2F376"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7A2D4F4" w14:textId="77777777" w:rsidR="00B800DC" w:rsidRPr="00B800DC" w:rsidRDefault="00B800DC" w:rsidP="00B800DC">
            <w:pPr>
              <w:pStyle w:val="TableParagraph"/>
              <w:rPr>
                <w:color w:val="000000"/>
              </w:rPr>
            </w:pPr>
            <w:r w:rsidRPr="00B800DC">
              <w:rPr>
                <w:rFonts w:hint="eastAsia"/>
                <w:color w:val="000000"/>
              </w:rPr>
              <w:t>このポリシー設定を使用すると、安全とマークされていないActiveXコントロールを管理できます。このポリシー設定を有効にすると、ActiveXコントロールが実行され、パラメーターが読み込まれ、信頼されていないデータまたはスクリプトのオブジェクトの安全性を設定せずにスクリプトが作成されます。この設定は、セキュリティで保護されたゾーンを除いて推奨されません。この設定により、安全でないコントロールと安全なコントロールの両方が初期化およびスクリプト化され、スクリプトオプションに対して安全とマークされたActiveXコントロールのスクリプトは無視されます。</w:t>
            </w:r>
          </w:p>
        </w:tc>
      </w:tr>
      <w:tr w:rsidR="00B800DC" w:rsidRPr="00B800DC" w14:paraId="3D9B7706"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4E3755" w14:textId="77777777" w:rsidR="00B800DC" w:rsidRPr="00B800DC" w:rsidRDefault="00B800DC" w:rsidP="00B800DC">
            <w:pPr>
              <w:pStyle w:val="TableParagraph"/>
              <w:rPr>
                <w:color w:val="000000"/>
              </w:rPr>
            </w:pPr>
            <w:r w:rsidRPr="00B800DC">
              <w:rPr>
                <w:rFonts w:hint="eastAsia"/>
                <w:color w:val="000000"/>
              </w:rPr>
              <w:t>スクリプトを実行しても安全とマークされている ActiveX コントロールのスクリプトの実行</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3ADA055"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6EC984D" w14:textId="77777777" w:rsidR="00B800DC" w:rsidRPr="00B800DC" w:rsidRDefault="00B800DC" w:rsidP="00B800DC">
            <w:pPr>
              <w:pStyle w:val="TableParagraph"/>
              <w:rPr>
                <w:color w:val="000000"/>
              </w:rPr>
            </w:pPr>
            <w:r w:rsidRPr="00B800DC">
              <w:rPr>
                <w:rFonts w:hint="eastAsia"/>
                <w:color w:val="000000"/>
              </w:rPr>
              <w:t>このポリシー設定を使用すると、スクリプトを実行しても安全とマークされたActiveXコントロールがスクリプトと対話できるかどうかを管理できます。</w:t>
            </w:r>
          </w:p>
        </w:tc>
      </w:tr>
      <w:tr w:rsidR="00B800DC" w:rsidRPr="00B800DC" w14:paraId="33922156"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031EBBD" w14:textId="77777777" w:rsidR="00B800DC" w:rsidRPr="00B800DC" w:rsidRDefault="00B800DC" w:rsidP="00B800DC">
            <w:pPr>
              <w:pStyle w:val="TableParagraph"/>
              <w:rPr>
                <w:color w:val="000000"/>
              </w:rPr>
            </w:pPr>
            <w:r w:rsidRPr="00B800DC">
              <w:rPr>
                <w:rFonts w:hint="eastAsia"/>
                <w:color w:val="000000"/>
              </w:rPr>
              <w:t>ドメイン間でのデータソースのアクセス</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2D5ADE"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503F31A" w14:textId="77777777" w:rsidR="00B800DC" w:rsidRPr="00B800DC" w:rsidRDefault="00B800DC" w:rsidP="00B800DC">
            <w:pPr>
              <w:pStyle w:val="TableParagraph"/>
              <w:rPr>
                <w:color w:val="000000"/>
              </w:rPr>
            </w:pPr>
            <w:r w:rsidRPr="00B800DC">
              <w:rPr>
                <w:rFonts w:hint="eastAsia"/>
                <w:color w:val="000000"/>
              </w:rPr>
              <w:t>このポリシー設定を使用すると、Microsoft XML Parser（MSXML）またはActiveX Data Objects（ADO）を使用して、Internet Explorerが別のセキュリティゾーンのデータにアクセスできるかどうかを管理できます。</w:t>
            </w:r>
          </w:p>
        </w:tc>
      </w:tr>
      <w:tr w:rsidR="00B800DC" w:rsidRPr="00B800DC" w14:paraId="19828381"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15A182" w14:textId="77777777" w:rsidR="00B800DC" w:rsidRPr="00B800DC" w:rsidRDefault="00B800DC" w:rsidP="00B800DC">
            <w:pPr>
              <w:pStyle w:val="TableParagraph"/>
              <w:rPr>
                <w:color w:val="000000"/>
              </w:rPr>
            </w:pPr>
            <w:r w:rsidRPr="00B800DC">
              <w:rPr>
                <w:rFonts w:hint="eastAsia"/>
                <w:color w:val="000000"/>
              </w:rPr>
              <w:t>バイナリ ビヘイビアーとスクリプト ビヘイビアーの許可</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E1B3B8"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B87C3A" w14:textId="77777777" w:rsidR="00B800DC" w:rsidRPr="00B800DC" w:rsidRDefault="00B800DC" w:rsidP="00B800DC">
            <w:pPr>
              <w:pStyle w:val="TableParagraph"/>
              <w:rPr>
                <w:color w:val="000000"/>
              </w:rPr>
            </w:pPr>
            <w:r w:rsidRPr="00B800DC">
              <w:rPr>
                <w:rFonts w:hint="eastAsia"/>
                <w:color w:val="000000"/>
              </w:rPr>
              <w:t>このポリシー設定を使用すると、動的なバイナリおよびスクリプトの動作を管理できます。これらの動作は、それらが添付されたHTML要素の特定の機能をカプセル化するコンポーネントです。</w:t>
            </w:r>
          </w:p>
        </w:tc>
      </w:tr>
      <w:tr w:rsidR="00B800DC" w:rsidRPr="00B800DC" w14:paraId="738F5D59"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FBBBD0" w14:textId="77777777" w:rsidR="00B800DC" w:rsidRPr="00B800DC" w:rsidRDefault="00B800DC" w:rsidP="00B800DC">
            <w:pPr>
              <w:pStyle w:val="TableParagraph"/>
              <w:rPr>
                <w:color w:val="000000"/>
              </w:rPr>
            </w:pPr>
            <w:r w:rsidRPr="00B800DC">
              <w:rPr>
                <w:rFonts w:hint="eastAsia"/>
                <w:color w:val="000000"/>
              </w:rPr>
              <w:t>ファイルのダウンロードの許可</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A60ED22"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37611A2" w14:textId="77777777" w:rsidR="00B800DC" w:rsidRPr="00B800DC" w:rsidRDefault="00B800DC" w:rsidP="00B800DC">
            <w:pPr>
              <w:pStyle w:val="TableParagraph"/>
              <w:rPr>
                <w:color w:val="000000"/>
              </w:rPr>
            </w:pPr>
            <w:r w:rsidRPr="00B800DC">
              <w:rPr>
                <w:rFonts w:hint="eastAsia"/>
                <w:color w:val="000000"/>
              </w:rPr>
              <w:t>このポリシー設定を使用すると、ゾーンからのファイルのダウンロードを許可するかどうかを管理できます。このオプションは、ファイルの配信元のゾーンではなく、ダウンロードの原因となっているリンクがあるページのゾーンによって決定されます。</w:t>
            </w:r>
          </w:p>
        </w:tc>
      </w:tr>
      <w:tr w:rsidR="00B800DC" w:rsidRPr="00B800DC" w14:paraId="1ECB3137"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DFD15F1" w14:textId="77777777" w:rsidR="00B800DC" w:rsidRPr="00B800DC" w:rsidRDefault="00B800DC" w:rsidP="00B800DC">
            <w:pPr>
              <w:pStyle w:val="TableParagraph"/>
              <w:rPr>
                <w:color w:val="000000"/>
              </w:rPr>
            </w:pPr>
            <w:r w:rsidRPr="00B800DC">
              <w:rPr>
                <w:rFonts w:hint="eastAsia"/>
                <w:color w:val="000000"/>
              </w:rPr>
              <w:t>ファイルのダウンロード時に自動的にダイアログを表示</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13FAD12"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DF624F" w14:textId="77777777" w:rsidR="00B800DC" w:rsidRPr="00B800DC" w:rsidRDefault="00B800DC" w:rsidP="00B800DC">
            <w:pPr>
              <w:pStyle w:val="TableParagraph"/>
              <w:rPr>
                <w:color w:val="000000"/>
              </w:rPr>
            </w:pPr>
            <w:r w:rsidRPr="00B800DC">
              <w:rPr>
                <w:rFonts w:hint="eastAsia"/>
                <w:color w:val="000000"/>
              </w:rPr>
              <w:t>このポリシー設定は、ユーザーが開始しないファイルのダウンロードをユーザーに求めるかどうかを決定します。この設定に関係なく、ユーザーは、ユーザーが開始したダウンロードのファイルダウンロードダイアログを受け取ります。</w:t>
            </w:r>
          </w:p>
        </w:tc>
      </w:tr>
      <w:tr w:rsidR="00B800DC" w:rsidRPr="00B800DC" w14:paraId="55303483"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2BCD84" w14:textId="77777777" w:rsidR="00B800DC" w:rsidRPr="00B800DC" w:rsidRDefault="00B800DC" w:rsidP="00B800DC">
            <w:pPr>
              <w:pStyle w:val="TableParagraph"/>
              <w:rPr>
                <w:color w:val="000000"/>
              </w:rPr>
            </w:pPr>
            <w:r w:rsidRPr="00B800DC">
              <w:rPr>
                <w:rFonts w:hint="eastAsia"/>
                <w:color w:val="000000"/>
              </w:rPr>
              <w:t>ファイルのドラッグ/ドロップ、またはコピー/貼り付けの許可</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F78262E"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F5D9BD6" w14:textId="77777777" w:rsidR="00B800DC" w:rsidRPr="00B800DC" w:rsidRDefault="00B800DC" w:rsidP="00B800DC">
            <w:pPr>
              <w:pStyle w:val="TableParagraph"/>
              <w:rPr>
                <w:color w:val="000000"/>
              </w:rPr>
            </w:pPr>
            <w:r w:rsidRPr="00B800DC">
              <w:rPr>
                <w:rFonts w:hint="eastAsia"/>
                <w:color w:val="000000"/>
              </w:rPr>
              <w:t>このポリシー設定を使用すると、ユーザーがゾーン内のソースからファイルをドラッグしたり、ファイルをコピーして貼り付けたりできるかどうかを管理できます。</w:t>
            </w:r>
          </w:p>
        </w:tc>
      </w:tr>
      <w:tr w:rsidR="00B800DC" w:rsidRPr="00B800DC" w14:paraId="1081F075"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5B6247" w14:textId="77777777" w:rsidR="00B800DC" w:rsidRPr="00B800DC" w:rsidRDefault="00B800DC" w:rsidP="00B800DC">
            <w:pPr>
              <w:pStyle w:val="TableParagraph"/>
              <w:rPr>
                <w:color w:val="000000"/>
              </w:rPr>
            </w:pPr>
            <w:r w:rsidRPr="00B800DC">
              <w:rPr>
                <w:rFonts w:hint="eastAsia"/>
                <w:color w:val="000000"/>
              </w:rPr>
              <w:t>ページの自動読み込み</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D60BB9"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8C6816" w14:textId="77777777" w:rsidR="00B800DC" w:rsidRPr="00B800DC" w:rsidRDefault="00B800DC" w:rsidP="00B800DC">
            <w:pPr>
              <w:pStyle w:val="TableParagraph"/>
              <w:rPr>
                <w:color w:val="000000"/>
              </w:rPr>
            </w:pPr>
            <w:r w:rsidRPr="00B800DC">
              <w:rPr>
                <w:rFonts w:hint="eastAsia"/>
                <w:color w:val="000000"/>
              </w:rPr>
              <w:t>このポリシー設定を使用すると、Webページの作成者がMeta Refresh設定（タグ）を使用してブラウザーを別のWebページにリダイレクトする場合に、ユーザーのブラウザーを別のWebページにリダイレクトできるかどうかを管理できます。</w:t>
            </w:r>
          </w:p>
        </w:tc>
      </w:tr>
      <w:tr w:rsidR="00B800DC" w:rsidRPr="00B800DC" w14:paraId="66359E81"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3F27186" w14:textId="77777777" w:rsidR="00B800DC" w:rsidRPr="00B800DC" w:rsidRDefault="00B800DC" w:rsidP="00B800DC">
            <w:pPr>
              <w:pStyle w:val="TableParagraph"/>
              <w:rPr>
                <w:color w:val="000000"/>
              </w:rPr>
            </w:pPr>
            <w:r w:rsidRPr="00B800DC">
              <w:rPr>
                <w:rFonts w:hint="eastAsia"/>
                <w:color w:val="000000"/>
              </w:rPr>
              <w:t>ポップアップ ブロックの使用</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FA0449"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w:t>
            </w:r>
            <w:r w:rsidRPr="00B800DC">
              <w:rPr>
                <w:rFonts w:hint="eastAsia"/>
                <w:color w:val="000000"/>
              </w:rPr>
              <w:br/>
              <w:t>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833FDC" w14:textId="77777777" w:rsidR="00B800DC" w:rsidRPr="00B800DC" w:rsidRDefault="00B800DC" w:rsidP="00B800DC">
            <w:pPr>
              <w:pStyle w:val="TableParagraph"/>
              <w:rPr>
                <w:color w:val="000000"/>
              </w:rPr>
            </w:pPr>
            <w:r w:rsidRPr="00B800DC">
              <w:rPr>
                <w:rFonts w:hint="eastAsia"/>
                <w:color w:val="000000"/>
              </w:rPr>
              <w:t>不要なポップアップウィンドウが表示されるかどうかを管理できます。エンドユーザーがリンクをクリックしたときに開かれるポップアップウィンドウはブロックされません。</w:t>
            </w:r>
          </w:p>
        </w:tc>
      </w:tr>
      <w:tr w:rsidR="00B800DC" w:rsidRPr="00B800DC" w14:paraId="3F2D7A61"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0EB4EC" w14:textId="77777777" w:rsidR="00B800DC" w:rsidRPr="00B800DC" w:rsidRDefault="00B800DC" w:rsidP="00B800DC">
            <w:pPr>
              <w:pStyle w:val="TableParagraph"/>
              <w:rPr>
                <w:color w:val="000000"/>
              </w:rPr>
            </w:pPr>
            <w:r w:rsidRPr="00B800DC">
              <w:rPr>
                <w:rFonts w:hint="eastAsia"/>
                <w:color w:val="000000"/>
              </w:rPr>
              <w:t>ユーザーがファイルをサーバーにアップロードするときにローカルパスを含める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3F9773"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7A20F31" w14:textId="77777777" w:rsidR="00B800DC" w:rsidRPr="00B800DC" w:rsidRDefault="00B800DC" w:rsidP="00B800DC">
            <w:pPr>
              <w:pStyle w:val="TableParagraph"/>
              <w:rPr>
                <w:color w:val="000000"/>
              </w:rPr>
            </w:pPr>
            <w:r w:rsidRPr="00B800DC">
              <w:rPr>
                <w:rFonts w:hint="eastAsia"/>
                <w:color w:val="000000"/>
              </w:rPr>
              <w:t>このポリシー設定は、ユーザーがHTMLフォーム経由でファイルをアップロードするときにローカルパス情報を送信するかどうかを制御します。ローカルパス情報が送信されると、一部の情報が意図せずにサーバーに公開される可能性があります。たとえば、ユーザーのデスクトップから送信されたファイルには、パスの一部としてユーザー名が含まれている場合があります。</w:t>
            </w:r>
          </w:p>
        </w:tc>
      </w:tr>
      <w:tr w:rsidR="00B800DC" w:rsidRPr="00B800DC" w14:paraId="3DFB387A"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EBCC230" w14:textId="77777777" w:rsidR="00B800DC" w:rsidRPr="00B800DC" w:rsidRDefault="00B800DC" w:rsidP="00B800DC">
            <w:pPr>
              <w:pStyle w:val="TableParagraph"/>
              <w:rPr>
                <w:color w:val="000000"/>
              </w:rPr>
            </w:pPr>
            <w:r w:rsidRPr="00B800DC">
              <w:rPr>
                <w:rFonts w:hint="eastAsia"/>
                <w:color w:val="000000"/>
              </w:rPr>
              <w:t>より権限の少ない Web コンテンツ ゾーンの Web サイトがこのゾーンに移動できる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A729B4E"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9BCE071" w14:textId="77777777" w:rsidR="00B800DC" w:rsidRPr="00B800DC" w:rsidRDefault="00B800DC" w:rsidP="00B800DC">
            <w:pPr>
              <w:pStyle w:val="TableParagraph"/>
              <w:rPr>
                <w:color w:val="000000"/>
              </w:rPr>
            </w:pPr>
            <w:r w:rsidRPr="00B800DC">
              <w:rPr>
                <w:rFonts w:hint="eastAsia"/>
                <w:color w:val="000000"/>
              </w:rPr>
              <w:t>このポリシー設定を使用すると、インターネットサイトなど、特権の低いゾーンからのWebサイトがこのゾーンに移動できるかどうかを管理できます。</w:t>
            </w:r>
          </w:p>
        </w:tc>
      </w:tr>
      <w:tr w:rsidR="00B800DC" w:rsidRPr="00B800DC" w14:paraId="19036998"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9B26999" w14:textId="77777777" w:rsidR="00B800DC" w:rsidRPr="00B800DC" w:rsidRDefault="00B800DC" w:rsidP="00B800DC">
            <w:pPr>
              <w:pStyle w:val="TableParagraph"/>
              <w:rPr>
                <w:color w:val="000000"/>
              </w:rPr>
            </w:pPr>
            <w:r w:rsidRPr="00B800DC">
              <w:rPr>
                <w:rFonts w:hint="eastAsia"/>
                <w:color w:val="000000"/>
              </w:rPr>
              <w:t>ログオンのオプション</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8A0525"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オプション：匿名ログオン</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F4523A" w14:textId="77777777" w:rsidR="00B800DC" w:rsidRPr="00B800DC" w:rsidRDefault="00B800DC" w:rsidP="00B800DC">
            <w:pPr>
              <w:pStyle w:val="TableParagraph"/>
              <w:rPr>
                <w:color w:val="000000"/>
              </w:rPr>
            </w:pPr>
            <w:r w:rsidRPr="00B800DC">
              <w:rPr>
                <w:rFonts w:hint="eastAsia"/>
                <w:color w:val="000000"/>
              </w:rPr>
              <w:t>このポリシー設定を使用すると、ログオンオプションの設定を管理できます。HTTP認証を無効にし、Common Internet File System（CIFS）プロトコルにのみゲストアカウントを使用する匿名ログオン。</w:t>
            </w:r>
          </w:p>
        </w:tc>
      </w:tr>
      <w:tr w:rsidR="00B800DC" w:rsidRPr="00B800DC" w14:paraId="723E91C3"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F69CA0" w14:textId="77777777" w:rsidR="00B800DC" w:rsidRPr="00B800DC" w:rsidRDefault="00B800DC" w:rsidP="00B800DC">
            <w:pPr>
              <w:pStyle w:val="TableParagraph"/>
              <w:rPr>
                <w:color w:val="000000"/>
              </w:rPr>
            </w:pPr>
            <w:r w:rsidRPr="00B800DC">
              <w:rPr>
                <w:rFonts w:hint="eastAsia"/>
                <w:color w:val="000000"/>
              </w:rPr>
              <w:t>安全でない可能性があるファイルのセキュリティ警告を表示する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9E366A4"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3E5641D" w14:textId="77777777" w:rsidR="00B800DC" w:rsidRPr="00B800DC" w:rsidRDefault="00B800DC" w:rsidP="00B800DC">
            <w:pPr>
              <w:pStyle w:val="TableParagraph"/>
              <w:rPr>
                <w:color w:val="000000"/>
              </w:rPr>
            </w:pPr>
            <w:r w:rsidRPr="00B800DC">
              <w:rPr>
                <w:rFonts w:hint="eastAsia"/>
                <w:color w:val="000000"/>
              </w:rPr>
              <w:t>このポリシー設定は、ユーザーが実行可能ファイルまたはその他の安全でない可能性のあるファイル（たとえば、エクスプローラーを使用してイントラネットファイル共有から）を開こうとしたときに、「ファイルを開く-セキュリティ警告」メッセージを表示するかどうかを制御します。このポリシー設定を無効にすると、これらのファイルは開きません。</w:t>
            </w:r>
          </w:p>
        </w:tc>
      </w:tr>
      <w:tr w:rsidR="00B800DC" w:rsidRPr="00B800DC" w14:paraId="557D56F1"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6ACEE3" w14:textId="77777777" w:rsidR="00B800DC" w:rsidRPr="00B800DC" w:rsidRDefault="00B800DC" w:rsidP="00B800DC">
            <w:pPr>
              <w:pStyle w:val="TableParagraph"/>
              <w:rPr>
                <w:color w:val="000000"/>
              </w:rPr>
            </w:pPr>
            <w:r w:rsidRPr="00B800DC">
              <w:rPr>
                <w:rFonts w:hint="eastAsia"/>
                <w:color w:val="000000"/>
              </w:rPr>
              <w:t>異なるドメイン間のウィンドウとフレームの移動</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D8FCDC7"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D63A0A" w14:textId="77777777" w:rsidR="00B800DC" w:rsidRPr="00B800DC" w:rsidRDefault="00B800DC" w:rsidP="00B800DC">
            <w:pPr>
              <w:pStyle w:val="TableParagraph"/>
              <w:rPr>
                <w:color w:val="000000"/>
              </w:rPr>
            </w:pPr>
            <w:r w:rsidRPr="00B800DC">
              <w:rPr>
                <w:rFonts w:hint="eastAsia"/>
                <w:color w:val="000000"/>
              </w:rPr>
              <w:t>このポリシー設定を使用すると、異なるドメイン間でウィンドウとフレームのオープンとアプリケーションのアクセスを管理できます。</w:t>
            </w:r>
          </w:p>
        </w:tc>
      </w:tr>
      <w:tr w:rsidR="00B800DC" w:rsidRPr="00B800DC" w14:paraId="4D703861"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7D3610" w14:textId="77777777" w:rsidR="00B800DC" w:rsidRPr="00B800DC" w:rsidRDefault="00B800DC" w:rsidP="00B800DC">
            <w:pPr>
              <w:pStyle w:val="TableParagraph"/>
              <w:rPr>
                <w:color w:val="000000"/>
              </w:rPr>
            </w:pPr>
            <w:r w:rsidRPr="00B800DC">
              <w:rPr>
                <w:rFonts w:hint="eastAsia"/>
                <w:color w:val="000000"/>
              </w:rPr>
              <w:t>許可されたドメインにのみ、警告なしで ActiveX を使用することを認める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8FEDD7"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6A40568" w14:textId="77777777" w:rsidR="00B800DC" w:rsidRPr="00B800DC" w:rsidRDefault="00B800DC" w:rsidP="00B800DC">
            <w:pPr>
              <w:pStyle w:val="TableParagraph"/>
              <w:rPr>
                <w:color w:val="000000"/>
              </w:rPr>
            </w:pPr>
            <w:r w:rsidRPr="00B800DC">
              <w:rPr>
                <w:rFonts w:hint="eastAsia"/>
                <w:color w:val="000000"/>
              </w:rPr>
              <w:t>このポリシー設定は、ActiveXコントロールをインストールしたWebサイト以外のWebサイトでActiveXコントロールの実行を許可するようにユーザーに求めるかどうかを制御します。</w:t>
            </w:r>
          </w:p>
        </w:tc>
      </w:tr>
      <w:tr w:rsidR="00B800DC" w:rsidRPr="00B800DC" w14:paraId="753C7F10"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2FB3A8" w14:textId="77777777" w:rsidR="00B800DC" w:rsidRPr="00B800DC" w:rsidRDefault="00B800DC" w:rsidP="00B800DC">
            <w:pPr>
              <w:pStyle w:val="TableParagraph"/>
              <w:rPr>
                <w:color w:val="000000"/>
              </w:rPr>
            </w:pPr>
            <w:r w:rsidRPr="00B800DC">
              <w:rPr>
                <w:rFonts w:hint="eastAsia"/>
                <w:color w:val="000000"/>
              </w:rPr>
              <w:t>署名済み ActiveX コントロールのダウンロード</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0C2CBD"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1D4066" w14:textId="77777777" w:rsidR="00B800DC" w:rsidRPr="00B800DC" w:rsidRDefault="00B800DC" w:rsidP="00B800DC">
            <w:pPr>
              <w:pStyle w:val="TableParagraph"/>
              <w:rPr>
                <w:color w:val="000000"/>
              </w:rPr>
            </w:pPr>
            <w:r w:rsidRPr="00B800DC">
              <w:rPr>
                <w:rFonts w:hint="eastAsia"/>
                <w:color w:val="000000"/>
              </w:rPr>
              <w:t>このポリシー設定を使用すると、ユーザーがゾーン内のページから署名済みActiveXコントロールをダウンロードできるかどうかを管理できます</w:t>
            </w:r>
          </w:p>
        </w:tc>
      </w:tr>
      <w:tr w:rsidR="00B800DC" w:rsidRPr="00B800DC" w14:paraId="0254552F"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CE38C3D" w14:textId="77777777" w:rsidR="00B800DC" w:rsidRPr="00B800DC" w:rsidRDefault="00B800DC" w:rsidP="00B800DC">
            <w:pPr>
              <w:pStyle w:val="TableParagraph"/>
              <w:rPr>
                <w:color w:val="000000"/>
              </w:rPr>
            </w:pPr>
            <w:r w:rsidRPr="00B800DC">
              <w:rPr>
                <w:rFonts w:hint="eastAsia"/>
                <w:color w:val="000000"/>
              </w:rPr>
              <w:t>保護モードをオンにする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87CAB7"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4789E0D" w14:textId="77777777" w:rsidR="00B800DC" w:rsidRPr="00B800DC" w:rsidRDefault="00B800DC" w:rsidP="00B800DC">
            <w:pPr>
              <w:pStyle w:val="TableParagraph"/>
              <w:rPr>
                <w:color w:val="000000"/>
              </w:rPr>
            </w:pPr>
            <w:r w:rsidRPr="00B800DC">
              <w:rPr>
                <w:rFonts w:hint="eastAsia"/>
                <w:color w:val="000000"/>
              </w:rPr>
              <w:t>保護モードをオンにできます。保護モードは、Internet Explorerがレジストリおよびファイルシステムに書き込むことができる場所を減らすことにより、悪用された脆弱性からInternet Explorerを保護するのに役立ちます。</w:t>
            </w:r>
          </w:p>
        </w:tc>
      </w:tr>
      <w:tr w:rsidR="00B800DC" w:rsidRPr="00B800DC" w14:paraId="7B20AB08" w14:textId="77777777" w:rsidTr="004F1181">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54943C" w14:textId="77777777" w:rsidR="00B800DC" w:rsidRPr="00B800DC" w:rsidRDefault="00B800DC" w:rsidP="00B800DC">
            <w:pPr>
              <w:pStyle w:val="TableParagraph"/>
              <w:rPr>
                <w:color w:val="000000"/>
              </w:rPr>
            </w:pPr>
            <w:r w:rsidRPr="00B800DC">
              <w:rPr>
                <w:rFonts w:hint="eastAsia"/>
                <w:color w:val="000000"/>
              </w:rPr>
              <w:t>未署名の ActiveX コントロールのダウンロード</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FC7A96C" w14:textId="77777777" w:rsidR="00B800DC" w:rsidRPr="00B800DC" w:rsidRDefault="00B800DC" w:rsidP="00B800DC">
            <w:pPr>
              <w:pStyle w:val="TableParagraph"/>
              <w:rPr>
                <w:color w:val="000000"/>
              </w:rPr>
            </w:pPr>
            <w:r w:rsidRPr="00B800D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BB8D19" w14:textId="77777777" w:rsidR="00B800DC" w:rsidRPr="00B800DC" w:rsidRDefault="00B800DC" w:rsidP="00B800DC">
            <w:pPr>
              <w:pStyle w:val="TableParagraph"/>
              <w:rPr>
                <w:color w:val="000000"/>
              </w:rPr>
            </w:pPr>
            <w:r w:rsidRPr="00B800DC">
              <w:rPr>
                <w:rFonts w:hint="eastAsia"/>
                <w:color w:val="000000"/>
              </w:rPr>
              <w:t>このポリシー設定を使用すると、ユーザーがゾーンから署名されていないActiveXコントロールをダウンロードできるかどうかを管理できます。そのようなコードは、特に信頼できないゾーンから来た場合、潜在的に有害です。</w:t>
            </w:r>
          </w:p>
        </w:tc>
      </w:tr>
    </w:tbl>
    <w:p w14:paraId="04FA1838" w14:textId="77777777" w:rsidR="00EC3D3A" w:rsidRPr="00B800DC" w:rsidRDefault="00EC3D3A" w:rsidP="004F5C89">
      <w:pPr>
        <w:spacing w:after="182"/>
      </w:pPr>
    </w:p>
    <w:p w14:paraId="7A0614CF" w14:textId="0EEBBE8E" w:rsidR="004F5C89" w:rsidRDefault="004F5C89" w:rsidP="00AA25E3">
      <w:pPr>
        <w:pStyle w:val="4"/>
      </w:pPr>
      <w:r>
        <w:t xml:space="preserve">[コンピュータの構成]&gt;[ポリシー]&gt;[Windows の設定]&gt;[管理用テンプレート]&gt;[Windows コンポーネント] &gt;[Internet Explorer]&gt;[セキュリティの機能]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978"/>
        <w:gridCol w:w="5202"/>
      </w:tblGrid>
      <w:tr w:rsidR="00B800DC" w:rsidRPr="00B800DC" w14:paraId="0133D698" w14:textId="77777777" w:rsidTr="0029696E">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338F0C4" w14:textId="77777777" w:rsidR="00B800DC" w:rsidRPr="00B800DC" w:rsidRDefault="00B800DC" w:rsidP="00B800DC">
            <w:pPr>
              <w:pStyle w:val="TableParagraph"/>
              <w:jc w:val="center"/>
              <w:rPr>
                <w:b/>
                <w:color w:val="FFFFFF"/>
              </w:rPr>
            </w:pPr>
            <w:r w:rsidRPr="00B800DC">
              <w:rPr>
                <w:rFonts w:hint="eastAsia"/>
                <w:b/>
                <w:color w:val="FFFFFF"/>
              </w:rPr>
              <w:t>ポリシー設定</w:t>
            </w:r>
          </w:p>
        </w:tc>
        <w:tc>
          <w:tcPr>
            <w:tcW w:w="197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A7957F5" w14:textId="77777777" w:rsidR="00B800DC" w:rsidRPr="00B800DC" w:rsidRDefault="00B800DC" w:rsidP="00B800DC">
            <w:pPr>
              <w:pStyle w:val="TableParagraph"/>
              <w:jc w:val="center"/>
              <w:rPr>
                <w:b/>
                <w:color w:val="FFFFFF"/>
              </w:rPr>
            </w:pPr>
            <w:r w:rsidRPr="00B800DC">
              <w:rPr>
                <w:rFonts w:hint="eastAsia"/>
                <w:b/>
                <w:color w:val="FFFFFF"/>
              </w:rPr>
              <w:t>値</w:t>
            </w:r>
          </w:p>
        </w:tc>
        <w:tc>
          <w:tcPr>
            <w:tcW w:w="520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C303A28" w14:textId="77777777" w:rsidR="00B800DC" w:rsidRPr="00B800DC" w:rsidRDefault="00B800DC" w:rsidP="00B800DC">
            <w:pPr>
              <w:pStyle w:val="TableParagraph"/>
              <w:jc w:val="center"/>
              <w:rPr>
                <w:b/>
                <w:color w:val="FFFFFF"/>
              </w:rPr>
            </w:pPr>
            <w:r w:rsidRPr="00B800DC">
              <w:rPr>
                <w:rFonts w:hint="eastAsia"/>
                <w:b/>
                <w:color w:val="FFFFFF"/>
              </w:rPr>
              <w:t>説明</w:t>
            </w:r>
          </w:p>
        </w:tc>
      </w:tr>
      <w:tr w:rsidR="00B800DC" w:rsidRPr="00B800DC" w14:paraId="0E3C920F" w14:textId="77777777" w:rsidTr="0029696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CBC3253" w14:textId="77777777" w:rsidR="00B800DC" w:rsidRPr="00B800DC" w:rsidRDefault="00B800DC" w:rsidP="00B800DC">
            <w:pPr>
              <w:pStyle w:val="TableParagraph"/>
              <w:rPr>
                <w:color w:val="000000"/>
              </w:rPr>
            </w:pPr>
            <w:r w:rsidRPr="00B800DC">
              <w:rPr>
                <w:rFonts w:hint="eastAsia"/>
                <w:color w:val="000000"/>
              </w:rPr>
              <w:t>SSL 3.0 へのフォールバックを許可する（Internet Explorer）</w:t>
            </w:r>
          </w:p>
        </w:tc>
        <w:tc>
          <w:tcPr>
            <w:tcW w:w="197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E38155" w14:textId="77777777" w:rsidR="00B800DC" w:rsidRPr="00B800DC" w:rsidRDefault="00B800DC" w:rsidP="00B800DC">
            <w:pPr>
              <w:pStyle w:val="TableParagraph"/>
              <w:rPr>
                <w:color w:val="000000"/>
              </w:rPr>
            </w:pPr>
            <w:r w:rsidRPr="00B800DC">
              <w:rPr>
                <w:rFonts w:hint="eastAsia"/>
                <w:color w:val="000000"/>
              </w:rPr>
              <w:t>有効</w:t>
            </w:r>
            <w:r w:rsidRPr="00B800DC">
              <w:rPr>
                <w:rFonts w:hint="eastAsia"/>
                <w:color w:val="000000"/>
              </w:rPr>
              <w:br/>
              <w:t>オプション：サイトなし</w:t>
            </w:r>
          </w:p>
        </w:tc>
        <w:tc>
          <w:tcPr>
            <w:tcW w:w="52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E55D64" w14:textId="77777777" w:rsidR="00B800DC" w:rsidRPr="00B800DC" w:rsidRDefault="00B800DC" w:rsidP="00B800DC">
            <w:pPr>
              <w:pStyle w:val="TableParagraph"/>
              <w:rPr>
                <w:color w:val="000000"/>
              </w:rPr>
            </w:pPr>
            <w:r w:rsidRPr="00B800DC">
              <w:rPr>
                <w:rFonts w:hint="eastAsia"/>
                <w:color w:val="000000"/>
              </w:rPr>
              <w:t>SSL 3.0への安全でないフォールバックをブロックできます。このポリシーを有効にすると、Internet Explorerは、TLS 1.0以上が失敗したときにSSL 3.0以下を使用してサイトへの接続を試みます。</w:t>
            </w:r>
          </w:p>
        </w:tc>
      </w:tr>
    </w:tbl>
    <w:p w14:paraId="401C7898" w14:textId="77777777" w:rsidR="00EC3D3A" w:rsidRPr="00B800DC" w:rsidRDefault="00EC3D3A" w:rsidP="004F5C89">
      <w:pPr>
        <w:spacing w:after="182"/>
      </w:pPr>
    </w:p>
    <w:p w14:paraId="3F29D371" w14:textId="2522B8E9" w:rsidR="004F5C89" w:rsidRDefault="004F5C89" w:rsidP="00AA25E3">
      <w:pPr>
        <w:pStyle w:val="4"/>
      </w:pPr>
      <w:r>
        <w:t xml:space="preserve">[コンピュータの構成]&gt;[ポリシー]&gt;[Windows の設定]&gt;[管理用テンプレート]&gt;[Windows コンポーネント] &gt;[Internet Explorer]&gt;[セキュリティの機能]&gt;[ActiveXインストールの制限]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986"/>
        <w:gridCol w:w="6194"/>
      </w:tblGrid>
      <w:tr w:rsidR="00B800DC" w:rsidRPr="00B800DC" w14:paraId="0B656A2E"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8B5B9B8" w14:textId="77777777" w:rsidR="00B800DC" w:rsidRPr="00B800DC" w:rsidRDefault="00B800DC" w:rsidP="00B800DC">
            <w:pPr>
              <w:pStyle w:val="TableParagraph"/>
              <w:jc w:val="center"/>
              <w:rPr>
                <w:b/>
                <w:color w:val="FFFFFF"/>
              </w:rPr>
            </w:pPr>
            <w:r w:rsidRPr="00B800DC">
              <w:rPr>
                <w:rFonts w:hint="eastAsia"/>
                <w:b/>
                <w:color w:val="FFFFFF"/>
              </w:rPr>
              <w:t>ポリシー設定</w:t>
            </w:r>
          </w:p>
        </w:tc>
        <w:tc>
          <w:tcPr>
            <w:tcW w:w="98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EA2940D" w14:textId="77777777" w:rsidR="00B800DC" w:rsidRPr="00B800DC" w:rsidRDefault="00B800DC" w:rsidP="00B800DC">
            <w:pPr>
              <w:pStyle w:val="TableParagraph"/>
              <w:jc w:val="center"/>
              <w:rPr>
                <w:b/>
                <w:color w:val="FFFFFF"/>
              </w:rPr>
            </w:pPr>
            <w:r w:rsidRPr="00B800DC">
              <w:rPr>
                <w:rFonts w:hint="eastAsia"/>
                <w:b/>
                <w:color w:val="FFFFFF"/>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E165FC9" w14:textId="77777777" w:rsidR="00B800DC" w:rsidRPr="00B800DC" w:rsidRDefault="00B800DC" w:rsidP="00B800DC">
            <w:pPr>
              <w:pStyle w:val="TableParagraph"/>
              <w:jc w:val="center"/>
              <w:rPr>
                <w:b/>
                <w:color w:val="FFFFFF"/>
              </w:rPr>
            </w:pPr>
            <w:r w:rsidRPr="00B800DC">
              <w:rPr>
                <w:rFonts w:hint="eastAsia"/>
                <w:b/>
                <w:color w:val="FFFFFF"/>
              </w:rPr>
              <w:t>説明</w:t>
            </w:r>
          </w:p>
        </w:tc>
      </w:tr>
      <w:tr w:rsidR="00B800DC" w:rsidRPr="00B800DC" w14:paraId="303D663A"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A7171D" w14:textId="77777777" w:rsidR="00B800DC" w:rsidRPr="00B800DC" w:rsidRDefault="00B800DC" w:rsidP="00B800DC">
            <w:pPr>
              <w:pStyle w:val="TableParagraph"/>
              <w:rPr>
                <w:color w:val="000000"/>
              </w:rPr>
            </w:pPr>
            <w:r w:rsidRPr="00B800DC">
              <w:rPr>
                <w:rFonts w:hint="eastAsia"/>
                <w:color w:val="000000"/>
              </w:rPr>
              <w:t>Internet Explorer のプロセス</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2E9A69" w14:textId="77777777" w:rsidR="00B800DC" w:rsidRPr="00B800DC" w:rsidRDefault="00B800DC" w:rsidP="00B800DC">
            <w:pPr>
              <w:pStyle w:val="TableParagraph"/>
              <w:rPr>
                <w:color w:val="000000"/>
              </w:rPr>
            </w:pPr>
            <w:r w:rsidRPr="00B800DC">
              <w:rPr>
                <w:rFonts w:hint="eastAsia"/>
                <w:color w:val="000000"/>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E6970C" w14:textId="77777777" w:rsidR="00B800DC" w:rsidRPr="00B800DC" w:rsidRDefault="00B800DC" w:rsidP="00B800DC">
            <w:pPr>
              <w:pStyle w:val="TableParagraph"/>
              <w:rPr>
                <w:color w:val="000000"/>
              </w:rPr>
            </w:pPr>
            <w:r w:rsidRPr="00B800DC">
              <w:rPr>
                <w:rFonts w:hint="eastAsia"/>
                <w:color w:val="000000"/>
              </w:rPr>
              <w:t>このポリシー設定は、Internet ExplorerプロセスのActiveXコントロールインストールプロンプトのブロックを有効にします。このポリシー設定を有効にすると、Internet ExplorerプロセスでActiveXコントロールのインストールのプロンプトがブロックされます。</w:t>
            </w:r>
          </w:p>
        </w:tc>
      </w:tr>
    </w:tbl>
    <w:p w14:paraId="183EC4EA" w14:textId="77777777" w:rsidR="00EC3D3A" w:rsidRPr="00B800DC" w:rsidRDefault="00EC3D3A" w:rsidP="004F5C89">
      <w:pPr>
        <w:spacing w:after="182"/>
      </w:pPr>
    </w:p>
    <w:p w14:paraId="0E2C3EB5" w14:textId="7E5B865E" w:rsidR="004F5C89" w:rsidRDefault="004F5C89" w:rsidP="00AA25E3">
      <w:pPr>
        <w:pStyle w:val="4"/>
      </w:pPr>
      <w:r>
        <w:t xml:space="preserve">[コンピュータの構成]&gt;[ポリシー]&gt;[Windows の設定]&gt;[管理用テンプレート]&gt;[Windows コンポーネント] &gt;[Internet Explorer]&gt;[セキュリティの機能]&gt;[MIME スニッフィングの安全機能]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986"/>
        <w:gridCol w:w="6194"/>
      </w:tblGrid>
      <w:tr w:rsidR="00B800DC" w:rsidRPr="00B800DC" w14:paraId="09ED9952"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78F0A10" w14:textId="77777777" w:rsidR="00B800DC" w:rsidRPr="00B800DC" w:rsidRDefault="00B800DC" w:rsidP="00B800DC">
            <w:pPr>
              <w:pStyle w:val="TableParagraph"/>
              <w:jc w:val="center"/>
              <w:rPr>
                <w:b/>
                <w:color w:val="FFFFFF"/>
              </w:rPr>
            </w:pPr>
            <w:r w:rsidRPr="00B800DC">
              <w:rPr>
                <w:rFonts w:hint="eastAsia"/>
                <w:b/>
                <w:color w:val="FFFFFF"/>
              </w:rPr>
              <w:t>ポリシー設定</w:t>
            </w:r>
          </w:p>
        </w:tc>
        <w:tc>
          <w:tcPr>
            <w:tcW w:w="98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581F954" w14:textId="77777777" w:rsidR="00B800DC" w:rsidRPr="00B800DC" w:rsidRDefault="00B800DC" w:rsidP="00B800DC">
            <w:pPr>
              <w:pStyle w:val="TableParagraph"/>
              <w:jc w:val="center"/>
              <w:rPr>
                <w:b/>
                <w:color w:val="FFFFFF"/>
              </w:rPr>
            </w:pPr>
            <w:r w:rsidRPr="00B800DC">
              <w:rPr>
                <w:rFonts w:hint="eastAsia"/>
                <w:b/>
                <w:color w:val="FFFFFF"/>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646EC8D" w14:textId="77777777" w:rsidR="00B800DC" w:rsidRPr="00B800DC" w:rsidRDefault="00B800DC" w:rsidP="00B800DC">
            <w:pPr>
              <w:pStyle w:val="TableParagraph"/>
              <w:jc w:val="center"/>
              <w:rPr>
                <w:b/>
                <w:color w:val="FFFFFF"/>
              </w:rPr>
            </w:pPr>
            <w:r w:rsidRPr="00B800DC">
              <w:rPr>
                <w:rFonts w:hint="eastAsia"/>
                <w:b/>
                <w:color w:val="FFFFFF"/>
              </w:rPr>
              <w:t>説明</w:t>
            </w:r>
          </w:p>
        </w:tc>
      </w:tr>
      <w:tr w:rsidR="00B800DC" w:rsidRPr="00B800DC" w14:paraId="02A03546"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B1F85D3" w14:textId="77777777" w:rsidR="00B800DC" w:rsidRPr="00B800DC" w:rsidRDefault="00B800DC" w:rsidP="00B800DC">
            <w:pPr>
              <w:pStyle w:val="TableParagraph"/>
              <w:rPr>
                <w:color w:val="000000"/>
              </w:rPr>
            </w:pPr>
            <w:r w:rsidRPr="00B800DC">
              <w:rPr>
                <w:rFonts w:hint="eastAsia"/>
                <w:color w:val="000000"/>
              </w:rPr>
              <w:t>Internet Explorer のプロセス</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5DE1D9" w14:textId="77777777" w:rsidR="00B800DC" w:rsidRPr="00B800DC" w:rsidRDefault="00B800DC" w:rsidP="00B800DC">
            <w:pPr>
              <w:pStyle w:val="TableParagraph"/>
              <w:rPr>
                <w:color w:val="000000"/>
              </w:rPr>
            </w:pPr>
            <w:r w:rsidRPr="00B800DC">
              <w:rPr>
                <w:rFonts w:hint="eastAsia"/>
                <w:color w:val="000000"/>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ADEE6A" w14:textId="77777777" w:rsidR="00B800DC" w:rsidRPr="00B800DC" w:rsidRDefault="00B800DC" w:rsidP="00B800DC">
            <w:pPr>
              <w:pStyle w:val="TableParagraph"/>
              <w:rPr>
                <w:color w:val="000000"/>
              </w:rPr>
            </w:pPr>
            <w:r w:rsidRPr="00B800DC">
              <w:rPr>
                <w:rFonts w:hint="eastAsia"/>
                <w:color w:val="000000"/>
              </w:rPr>
              <w:t>このポリシー設定は、Internet ExplorerのMIMEスニッフィングが、あるタイプのファイルをより危険なファイルタイプに昇格させないようにするかどうかを決定します。このポリシー設定を有効にした場合、MIMEスニッフィングは、あるタイプのファイルをより危険なファイルタイプに昇格させることはありません。</w:t>
            </w:r>
          </w:p>
        </w:tc>
      </w:tr>
    </w:tbl>
    <w:p w14:paraId="7842BFF1" w14:textId="77777777" w:rsidR="00EC3D3A" w:rsidRPr="00B800DC" w:rsidRDefault="00EC3D3A" w:rsidP="004F5C89">
      <w:pPr>
        <w:spacing w:after="182"/>
      </w:pPr>
    </w:p>
    <w:p w14:paraId="638A528B" w14:textId="4BF45A8D" w:rsidR="004F5C89" w:rsidRDefault="004F5C89" w:rsidP="00AA25E3">
      <w:pPr>
        <w:pStyle w:val="4"/>
      </w:pPr>
      <w:r>
        <w:t xml:space="preserve">[コンピュータの構成]&gt;[ポリシー]&gt;[Windows の設定]&gt;[管理用テンプレート]&gt;[Windows コンポーネント] &gt;[Internet Explorer]&gt;[セキュリティの機能]&gt;[MK プロトコル セキュリティの制限]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1559"/>
        <w:gridCol w:w="6052"/>
      </w:tblGrid>
      <w:tr w:rsidR="00B800DC" w:rsidRPr="00B800DC" w14:paraId="6AE21232" w14:textId="77777777" w:rsidTr="004F1181">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7F9670B" w14:textId="77777777" w:rsidR="00B800DC" w:rsidRPr="00B800DC" w:rsidRDefault="00B800DC" w:rsidP="00B800DC">
            <w:pPr>
              <w:pStyle w:val="TableParagraph"/>
              <w:jc w:val="center"/>
              <w:rPr>
                <w:b/>
                <w:color w:val="FFFFFF"/>
              </w:rPr>
            </w:pPr>
            <w:r w:rsidRPr="00B800DC">
              <w:rPr>
                <w:rFonts w:hint="eastAsia"/>
                <w:b/>
                <w:color w:val="FFFFFF"/>
              </w:rPr>
              <w:t>ポリシー設定</w:t>
            </w:r>
          </w:p>
        </w:tc>
        <w:tc>
          <w:tcPr>
            <w:tcW w:w="155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5F2D6C2" w14:textId="77777777" w:rsidR="00B800DC" w:rsidRPr="00B800DC" w:rsidRDefault="00B800DC" w:rsidP="00B800DC">
            <w:pPr>
              <w:pStyle w:val="TableParagraph"/>
              <w:jc w:val="center"/>
              <w:rPr>
                <w:b/>
                <w:color w:val="FFFFFF"/>
              </w:rPr>
            </w:pPr>
            <w:r w:rsidRPr="00B800DC">
              <w:rPr>
                <w:rFonts w:hint="eastAsia"/>
                <w:b/>
                <w:color w:val="FFFFFF"/>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0258812" w14:textId="77777777" w:rsidR="00B800DC" w:rsidRPr="00B800DC" w:rsidRDefault="00B800DC" w:rsidP="00B800DC">
            <w:pPr>
              <w:pStyle w:val="TableParagraph"/>
              <w:jc w:val="center"/>
              <w:rPr>
                <w:b/>
                <w:color w:val="FFFFFF"/>
              </w:rPr>
            </w:pPr>
            <w:r w:rsidRPr="00B800DC">
              <w:rPr>
                <w:rFonts w:hint="eastAsia"/>
                <w:b/>
                <w:color w:val="FFFFFF"/>
              </w:rPr>
              <w:t>説明</w:t>
            </w:r>
          </w:p>
        </w:tc>
      </w:tr>
      <w:tr w:rsidR="00B800DC" w:rsidRPr="00B800DC" w14:paraId="606447B6" w14:textId="77777777" w:rsidTr="004F118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DE10B83" w14:textId="77777777" w:rsidR="00B800DC" w:rsidRPr="00B800DC" w:rsidRDefault="00B800DC" w:rsidP="00B800DC">
            <w:pPr>
              <w:pStyle w:val="TableParagraph"/>
              <w:rPr>
                <w:color w:val="000000"/>
              </w:rPr>
            </w:pPr>
            <w:r w:rsidRPr="00B800DC">
              <w:rPr>
                <w:rFonts w:hint="eastAsia"/>
                <w:color w:val="000000"/>
              </w:rPr>
              <w:t>Internet Explorer のプロセス</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D838A77" w14:textId="77777777" w:rsidR="00B800DC" w:rsidRPr="00B800DC" w:rsidRDefault="00B800DC" w:rsidP="00B800DC">
            <w:pPr>
              <w:pStyle w:val="TableParagraph"/>
              <w:rPr>
                <w:color w:val="000000"/>
              </w:rPr>
            </w:pPr>
            <w:r w:rsidRPr="00B800DC">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63C407" w14:textId="77777777" w:rsidR="00B800DC" w:rsidRPr="00B800DC" w:rsidRDefault="00B800DC" w:rsidP="00B800DC">
            <w:pPr>
              <w:pStyle w:val="TableParagraph"/>
              <w:rPr>
                <w:color w:val="000000"/>
              </w:rPr>
            </w:pPr>
            <w:r w:rsidRPr="00B800DC">
              <w:rPr>
                <w:rFonts w:hint="eastAsia"/>
                <w:color w:val="000000"/>
              </w:rPr>
              <w:t>このポリシー設定は、Internet ExplorerのMIMEスニッフィングが、あるタイプのファイルをより危険なファイルタイプに昇格させないようにするかどうかを決定します。このポリシー設定を有効にした場合、MIMEスニッフィングは、あるタイプのファイルをより危険なファイルタイプに昇格させることはありません。</w:t>
            </w:r>
          </w:p>
        </w:tc>
      </w:tr>
    </w:tbl>
    <w:p w14:paraId="5DA3AE8F" w14:textId="77777777" w:rsidR="00EC3D3A" w:rsidRPr="00B800DC" w:rsidRDefault="00EC3D3A" w:rsidP="004F5C89">
      <w:pPr>
        <w:spacing w:after="182"/>
      </w:pPr>
    </w:p>
    <w:p w14:paraId="150C9E14" w14:textId="527E9840" w:rsidR="004F5C89" w:rsidRDefault="004F5C89" w:rsidP="00AA25E3">
      <w:pPr>
        <w:pStyle w:val="4"/>
      </w:pPr>
      <w:r>
        <w:t xml:space="preserve">[コンピュータの構成]&gt;[ポリシー]&gt;[Windows の設定]&gt;[管理用テンプレート]&gt;[Windows コンポーネント] &gt;[Internet Explorer]&gt;[セキュリティの機能]&gt;[アドオン管理]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57463F" w:rsidRPr="0057463F" w14:paraId="308B40FB"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CBADBEB" w14:textId="77777777" w:rsidR="0057463F" w:rsidRPr="0057463F" w:rsidRDefault="0057463F" w:rsidP="0057463F">
            <w:pPr>
              <w:pStyle w:val="TableParagraph"/>
              <w:jc w:val="center"/>
              <w:rPr>
                <w:b/>
                <w:color w:val="FFFFFF"/>
              </w:rPr>
            </w:pPr>
            <w:r w:rsidRPr="0057463F">
              <w:rPr>
                <w:rFonts w:hint="eastAsia"/>
                <w:b/>
                <w:color w:val="FFFFFF"/>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7938A7B" w14:textId="77777777" w:rsidR="0057463F" w:rsidRPr="0057463F" w:rsidRDefault="0057463F" w:rsidP="0057463F">
            <w:pPr>
              <w:pStyle w:val="TableParagraph"/>
              <w:jc w:val="center"/>
              <w:rPr>
                <w:b/>
                <w:color w:val="FFFFFF"/>
              </w:rPr>
            </w:pPr>
            <w:r w:rsidRPr="0057463F">
              <w:rPr>
                <w:rFonts w:hint="eastAsia"/>
                <w:b/>
                <w:color w:val="FFFFFF"/>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2346ECC" w14:textId="77777777" w:rsidR="0057463F" w:rsidRPr="0057463F" w:rsidRDefault="0057463F" w:rsidP="0057463F">
            <w:pPr>
              <w:pStyle w:val="TableParagraph"/>
              <w:jc w:val="center"/>
              <w:rPr>
                <w:b/>
                <w:color w:val="FFFFFF"/>
              </w:rPr>
            </w:pPr>
            <w:r w:rsidRPr="0057463F">
              <w:rPr>
                <w:rFonts w:hint="eastAsia"/>
                <w:b/>
                <w:color w:val="FFFFFF"/>
              </w:rPr>
              <w:t>説明</w:t>
            </w:r>
          </w:p>
        </w:tc>
      </w:tr>
      <w:tr w:rsidR="0057463F" w:rsidRPr="0057463F" w14:paraId="3066DD29"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948B1DA" w14:textId="77777777" w:rsidR="0057463F" w:rsidRPr="0057463F" w:rsidRDefault="0057463F" w:rsidP="0057463F">
            <w:pPr>
              <w:pStyle w:val="TableParagraph"/>
              <w:rPr>
                <w:color w:val="000000"/>
              </w:rPr>
            </w:pPr>
            <w:r w:rsidRPr="0057463F">
              <w:rPr>
                <w:rFonts w:hint="eastAsia"/>
                <w:color w:val="000000"/>
              </w:rPr>
              <w:t>Internet Explorer で古い ActiveX コントロールの [今回は実行] ボタンを削除する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DBF2C8" w14:textId="77777777" w:rsidR="0057463F" w:rsidRPr="0057463F" w:rsidRDefault="0057463F" w:rsidP="0057463F">
            <w:pPr>
              <w:pStyle w:val="TableParagraph"/>
              <w:rPr>
                <w:color w:val="000000"/>
              </w:rPr>
            </w:pPr>
            <w:r w:rsidRPr="0057463F">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FD9C6E" w14:textId="77777777" w:rsidR="0057463F" w:rsidRPr="0057463F" w:rsidRDefault="0057463F" w:rsidP="0057463F">
            <w:pPr>
              <w:pStyle w:val="TableParagraph"/>
              <w:rPr>
                <w:color w:val="000000"/>
              </w:rPr>
            </w:pPr>
            <w:r w:rsidRPr="0057463F">
              <w:rPr>
                <w:rFonts w:hint="eastAsia"/>
                <w:color w:val="000000"/>
              </w:rPr>
              <w:t>このポリシー設定を使用すると、ユーザーが[今回実行]ボタンを表示したり、Internet Explorerで特定の古いActiveXコントロールを実行したりするのを停止できます。</w:t>
            </w:r>
          </w:p>
        </w:tc>
      </w:tr>
      <w:tr w:rsidR="0057463F" w:rsidRPr="0057463F" w14:paraId="450ADE9F"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53F4662" w14:textId="77777777" w:rsidR="0057463F" w:rsidRPr="0057463F" w:rsidRDefault="0057463F" w:rsidP="0057463F">
            <w:pPr>
              <w:pStyle w:val="TableParagraph"/>
              <w:rPr>
                <w:color w:val="000000"/>
              </w:rPr>
            </w:pPr>
            <w:r w:rsidRPr="0057463F">
              <w:rPr>
                <w:rFonts w:hint="eastAsia"/>
                <w:color w:val="000000"/>
              </w:rPr>
              <w:t>Internet Explorer の古い ActiveX コントロールのブロックを無効する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77C0B4D" w14:textId="77777777" w:rsidR="0057463F" w:rsidRPr="0057463F" w:rsidRDefault="0057463F" w:rsidP="0057463F">
            <w:pPr>
              <w:pStyle w:val="TableParagraph"/>
              <w:rPr>
                <w:color w:val="000000"/>
              </w:rPr>
            </w:pPr>
            <w:r w:rsidRPr="0057463F">
              <w:rPr>
                <w:rFonts w:hint="eastAsia"/>
                <w:color w:val="000000"/>
              </w:rPr>
              <w:t>無効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CA3974" w14:textId="77777777" w:rsidR="0057463F" w:rsidRPr="0057463F" w:rsidRDefault="0057463F" w:rsidP="0057463F">
            <w:pPr>
              <w:pStyle w:val="TableParagraph"/>
              <w:rPr>
                <w:color w:val="000000"/>
              </w:rPr>
            </w:pPr>
            <w:r w:rsidRPr="0057463F">
              <w:rPr>
                <w:rFonts w:hint="eastAsia"/>
                <w:color w:val="000000"/>
              </w:rPr>
              <w:t>このポリシー設定は、Internet Explorerが特定の古いActiveXコントロールをブロックするかどうかを決定します。古いActiveXコントロールがイントラネットゾーンでブロックされることはありません。</w:t>
            </w:r>
          </w:p>
        </w:tc>
      </w:tr>
    </w:tbl>
    <w:p w14:paraId="77815BEB" w14:textId="77777777" w:rsidR="00EC3D3A" w:rsidRPr="0057463F" w:rsidRDefault="00EC3D3A" w:rsidP="004F5C89">
      <w:pPr>
        <w:spacing w:after="182"/>
      </w:pPr>
    </w:p>
    <w:p w14:paraId="5444E4BC" w14:textId="7DEC90F1" w:rsidR="004F5C89" w:rsidRDefault="004F5C89" w:rsidP="00AA25E3">
      <w:pPr>
        <w:pStyle w:val="4"/>
      </w:pPr>
      <w:r>
        <w:t xml:space="preserve">[コンピュータの構成]&gt;[ポリシー]&gt;[Windows の設定]&gt;[管理用テンプレート]&gt;[Windows コンポーネント] &gt;[Internet Explorer]&gt;[セキュリティの機能]&gt;[スクリプト化されたウィンドウのセキュリティ制限]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1559"/>
        <w:gridCol w:w="6052"/>
      </w:tblGrid>
      <w:tr w:rsidR="0057463F" w:rsidRPr="0057463F" w14:paraId="6BDF4312" w14:textId="77777777" w:rsidTr="004F1181">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39AAEF3" w14:textId="77777777" w:rsidR="0057463F" w:rsidRPr="0057463F" w:rsidRDefault="0057463F" w:rsidP="0057463F">
            <w:pPr>
              <w:pStyle w:val="TableParagraph"/>
              <w:jc w:val="center"/>
              <w:rPr>
                <w:b/>
                <w:color w:val="FFFFFF"/>
              </w:rPr>
            </w:pPr>
            <w:r w:rsidRPr="0057463F">
              <w:rPr>
                <w:rFonts w:hint="eastAsia"/>
                <w:b/>
                <w:color w:val="FFFFFF"/>
              </w:rPr>
              <w:t>ポリシー設定</w:t>
            </w:r>
          </w:p>
        </w:tc>
        <w:tc>
          <w:tcPr>
            <w:tcW w:w="155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0365CE6" w14:textId="77777777" w:rsidR="0057463F" w:rsidRPr="0057463F" w:rsidRDefault="0057463F" w:rsidP="0057463F">
            <w:pPr>
              <w:pStyle w:val="TableParagraph"/>
              <w:jc w:val="center"/>
              <w:rPr>
                <w:b/>
                <w:color w:val="FFFFFF"/>
              </w:rPr>
            </w:pPr>
            <w:r w:rsidRPr="0057463F">
              <w:rPr>
                <w:rFonts w:hint="eastAsia"/>
                <w:b/>
                <w:color w:val="FFFFFF"/>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0969502" w14:textId="77777777" w:rsidR="0057463F" w:rsidRPr="0057463F" w:rsidRDefault="0057463F" w:rsidP="0057463F">
            <w:pPr>
              <w:pStyle w:val="TableParagraph"/>
              <w:jc w:val="center"/>
              <w:rPr>
                <w:b/>
                <w:color w:val="FFFFFF"/>
              </w:rPr>
            </w:pPr>
            <w:r w:rsidRPr="0057463F">
              <w:rPr>
                <w:rFonts w:hint="eastAsia"/>
                <w:b/>
                <w:color w:val="FFFFFF"/>
              </w:rPr>
              <w:t>説明</w:t>
            </w:r>
          </w:p>
        </w:tc>
      </w:tr>
      <w:tr w:rsidR="0057463F" w:rsidRPr="0057463F" w14:paraId="22227386" w14:textId="77777777" w:rsidTr="004F118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1CED7E" w14:textId="77777777" w:rsidR="0057463F" w:rsidRPr="0057463F" w:rsidRDefault="0057463F" w:rsidP="0057463F">
            <w:pPr>
              <w:pStyle w:val="TableParagraph"/>
              <w:rPr>
                <w:color w:val="000000"/>
              </w:rPr>
            </w:pPr>
            <w:r w:rsidRPr="0057463F">
              <w:rPr>
                <w:rFonts w:hint="eastAsia"/>
                <w:color w:val="000000"/>
              </w:rPr>
              <w:t>Internet Explorer のプロセス</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CFE09A" w14:textId="77777777" w:rsidR="0057463F" w:rsidRPr="0057463F" w:rsidRDefault="0057463F" w:rsidP="0057463F">
            <w:pPr>
              <w:pStyle w:val="TableParagraph"/>
              <w:rPr>
                <w:color w:val="000000"/>
              </w:rPr>
            </w:pPr>
            <w:r w:rsidRPr="0057463F">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E84818" w14:textId="77777777" w:rsidR="0057463F" w:rsidRPr="0057463F" w:rsidRDefault="0057463F" w:rsidP="0057463F">
            <w:pPr>
              <w:pStyle w:val="TableParagraph"/>
              <w:rPr>
                <w:color w:val="000000"/>
              </w:rPr>
            </w:pPr>
            <w:r w:rsidRPr="0057463F">
              <w:rPr>
                <w:rFonts w:hint="eastAsia"/>
                <w:color w:val="000000"/>
              </w:rPr>
              <w:t>Internet Explorerでは、スクリプトを使用して、さまざまな種類のウィンドウをプログラムで開いたり、サイズを変更したり、位置を変更したりできます。ウィンドウ制限セキュリティ機能は、ポップアップウィンドウを制限し、タイトルとステータスバーがユーザーに見えないウィンドウを表示したり、他のWindowsのタイトルとステータスバーを難読化したりするスクリプトを禁止します。このポリシー設定を有効にすると、ポップアップウィンドウとその他の制限がエクスプローラーとInternet Explorerのプロセスに適用されます。</w:t>
            </w:r>
          </w:p>
        </w:tc>
      </w:tr>
    </w:tbl>
    <w:p w14:paraId="61D14084" w14:textId="77777777" w:rsidR="00EC3D3A" w:rsidRPr="0057463F" w:rsidRDefault="00EC3D3A" w:rsidP="004F5C89">
      <w:pPr>
        <w:spacing w:after="182"/>
      </w:pPr>
    </w:p>
    <w:p w14:paraId="60C4CB1F" w14:textId="3CD2108A" w:rsidR="004F5C89" w:rsidRDefault="004F5C89" w:rsidP="00AA25E3">
      <w:pPr>
        <w:pStyle w:val="4"/>
      </w:pPr>
      <w:r>
        <w:t xml:space="preserve">[コンピュータの構成]&gt;[ポリシー]&gt;[Windows の設定]&gt;[管理用テンプレート]&gt;[Windows コンポーネント] &gt;[Internet Explorer]&gt;[セキュリティの機能]&gt;[ゾーン昇格からの保護]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1701"/>
        <w:gridCol w:w="5910"/>
      </w:tblGrid>
      <w:tr w:rsidR="0057463F" w:rsidRPr="0057463F" w14:paraId="3B3E341A" w14:textId="77777777" w:rsidTr="004F1181">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42A217B" w14:textId="77777777" w:rsidR="0057463F" w:rsidRPr="0057463F" w:rsidRDefault="0057463F" w:rsidP="0057463F">
            <w:pPr>
              <w:pStyle w:val="TableParagraph"/>
              <w:jc w:val="center"/>
              <w:rPr>
                <w:b/>
                <w:color w:val="FFFFFF"/>
              </w:rPr>
            </w:pPr>
            <w:r w:rsidRPr="0057463F">
              <w:rPr>
                <w:rFonts w:hint="eastAsia"/>
                <w:b/>
                <w:color w:val="FFFFFF"/>
              </w:rPr>
              <w:t>ポリシー設定</w:t>
            </w:r>
          </w:p>
        </w:tc>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F53254E" w14:textId="77777777" w:rsidR="0057463F" w:rsidRPr="0057463F" w:rsidRDefault="0057463F" w:rsidP="0057463F">
            <w:pPr>
              <w:pStyle w:val="TableParagraph"/>
              <w:jc w:val="center"/>
              <w:rPr>
                <w:b/>
                <w:color w:val="FFFFFF"/>
              </w:rPr>
            </w:pPr>
            <w:r w:rsidRPr="0057463F">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3CAEEF7" w14:textId="77777777" w:rsidR="0057463F" w:rsidRPr="0057463F" w:rsidRDefault="0057463F" w:rsidP="0057463F">
            <w:pPr>
              <w:pStyle w:val="TableParagraph"/>
              <w:jc w:val="center"/>
              <w:rPr>
                <w:b/>
                <w:color w:val="FFFFFF"/>
              </w:rPr>
            </w:pPr>
            <w:r w:rsidRPr="0057463F">
              <w:rPr>
                <w:rFonts w:hint="eastAsia"/>
                <w:b/>
                <w:color w:val="FFFFFF"/>
              </w:rPr>
              <w:t>説明</w:t>
            </w:r>
          </w:p>
        </w:tc>
      </w:tr>
      <w:tr w:rsidR="0057463F" w:rsidRPr="0057463F" w14:paraId="1D34EFEB" w14:textId="77777777" w:rsidTr="004F118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C619007" w14:textId="77777777" w:rsidR="0057463F" w:rsidRPr="0057463F" w:rsidRDefault="0057463F" w:rsidP="0057463F">
            <w:pPr>
              <w:pStyle w:val="TableParagraph"/>
              <w:rPr>
                <w:color w:val="000000"/>
              </w:rPr>
            </w:pPr>
            <w:r w:rsidRPr="0057463F">
              <w:rPr>
                <w:rFonts w:hint="eastAsia"/>
                <w:color w:val="000000"/>
              </w:rPr>
              <w:t>Internet Explorer のプロセス</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DF3A6E" w14:textId="77777777" w:rsidR="0057463F" w:rsidRPr="0057463F" w:rsidRDefault="0057463F" w:rsidP="0057463F">
            <w:pPr>
              <w:pStyle w:val="TableParagraph"/>
              <w:rPr>
                <w:color w:val="000000"/>
              </w:rPr>
            </w:pPr>
            <w:r w:rsidRPr="0057463F">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FD15849" w14:textId="5FB25CE3" w:rsidR="0057463F" w:rsidRPr="0057463F" w:rsidRDefault="0057463F" w:rsidP="0057463F">
            <w:pPr>
              <w:pStyle w:val="TableParagraph"/>
              <w:rPr>
                <w:color w:val="000000"/>
              </w:rPr>
            </w:pPr>
            <w:r w:rsidRPr="0057463F">
              <w:rPr>
                <w:rFonts w:hint="eastAsia"/>
                <w:color w:val="000000"/>
              </w:rPr>
              <w:t>Internet Explorerは、開く各Webページに制限を設けます。制限は、Webページの場所（インターネット、イントラネット、ローカルコンピューターゾーンなど）に依存します。ローカルコンピューター上のWebページは、セキュリティ制限が最も少なく、ローカルコンピューターゾーンに存在するため、ローカルコンピューターセキュリティゾーンは悪意のあるユーザーの主要な標的になります。ゾーンの高度は、セキュリティコンテキストがない場合、</w:t>
            </w:r>
            <w:r>
              <w:rPr>
                <w:rFonts w:hint="eastAsia"/>
                <w:color w:val="000000"/>
              </w:rPr>
              <w:t>J</w:t>
            </w:r>
            <w:r w:rsidRPr="0057463F">
              <w:rPr>
                <w:rFonts w:hint="eastAsia"/>
                <w:color w:val="000000"/>
              </w:rPr>
              <w:t>avaScriptナビゲーションも無効にします。このポリシー設定を有効にすると、Internet Explorerプロセスによるゾーンの昇格からすべてのゾーンを保護できます。</w:t>
            </w:r>
          </w:p>
        </w:tc>
      </w:tr>
    </w:tbl>
    <w:p w14:paraId="2071766B" w14:textId="77777777" w:rsidR="00EA6F9A" w:rsidRPr="0057463F" w:rsidRDefault="00EA6F9A" w:rsidP="004F5C89">
      <w:pPr>
        <w:spacing w:after="182"/>
      </w:pPr>
    </w:p>
    <w:p w14:paraId="347FBA2C" w14:textId="730EF8F3" w:rsidR="004F5C89" w:rsidRDefault="004F5C89" w:rsidP="00AA25E3">
      <w:pPr>
        <w:pStyle w:val="4"/>
      </w:pPr>
      <w:r>
        <w:t xml:space="preserve">[コンピュータの構成]&gt;[ポリシー]&gt;[Windows の設定]&gt;[管理用テンプレート]&gt;[Windows コンポーネント] &gt;[Internet Explorer]&gt;[セキュリティの機能]&gt;[ファイルダウンロードの制限]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1701"/>
        <w:gridCol w:w="5910"/>
      </w:tblGrid>
      <w:tr w:rsidR="0057463F" w:rsidRPr="0057463F" w14:paraId="1E8552F4" w14:textId="77777777" w:rsidTr="004F1181">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AED2C65" w14:textId="77777777" w:rsidR="0057463F" w:rsidRPr="0057463F" w:rsidRDefault="0057463F" w:rsidP="0057463F">
            <w:pPr>
              <w:pStyle w:val="TableParagraph"/>
              <w:jc w:val="center"/>
              <w:rPr>
                <w:b/>
                <w:color w:val="FFFFFF"/>
              </w:rPr>
            </w:pPr>
            <w:r w:rsidRPr="0057463F">
              <w:rPr>
                <w:rFonts w:hint="eastAsia"/>
                <w:b/>
                <w:color w:val="FFFFFF"/>
              </w:rPr>
              <w:t>ポリシー設定</w:t>
            </w:r>
          </w:p>
        </w:tc>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7CD1E11" w14:textId="77777777" w:rsidR="0057463F" w:rsidRPr="0057463F" w:rsidRDefault="0057463F" w:rsidP="0057463F">
            <w:pPr>
              <w:pStyle w:val="TableParagraph"/>
              <w:jc w:val="center"/>
              <w:rPr>
                <w:b/>
                <w:color w:val="FFFFFF"/>
              </w:rPr>
            </w:pPr>
            <w:r w:rsidRPr="0057463F">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3076A4A" w14:textId="77777777" w:rsidR="0057463F" w:rsidRPr="0057463F" w:rsidRDefault="0057463F" w:rsidP="0057463F">
            <w:pPr>
              <w:pStyle w:val="TableParagraph"/>
              <w:jc w:val="center"/>
              <w:rPr>
                <w:b/>
                <w:color w:val="FFFFFF"/>
              </w:rPr>
            </w:pPr>
            <w:r w:rsidRPr="0057463F">
              <w:rPr>
                <w:rFonts w:hint="eastAsia"/>
                <w:b/>
                <w:color w:val="FFFFFF"/>
              </w:rPr>
              <w:t>説明</w:t>
            </w:r>
          </w:p>
        </w:tc>
      </w:tr>
      <w:tr w:rsidR="0057463F" w:rsidRPr="0057463F" w14:paraId="4DAD9226" w14:textId="77777777" w:rsidTr="004F118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BCC2BB6" w14:textId="77777777" w:rsidR="0057463F" w:rsidRPr="0057463F" w:rsidRDefault="0057463F" w:rsidP="0057463F">
            <w:pPr>
              <w:pStyle w:val="TableParagraph"/>
              <w:rPr>
                <w:color w:val="000000"/>
              </w:rPr>
            </w:pPr>
            <w:r w:rsidRPr="0057463F">
              <w:rPr>
                <w:rFonts w:hint="eastAsia"/>
                <w:color w:val="000000"/>
              </w:rPr>
              <w:t>Internet Explorer のプロセス</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B5D37C" w14:textId="77777777" w:rsidR="0057463F" w:rsidRPr="0057463F" w:rsidRDefault="0057463F" w:rsidP="0057463F">
            <w:pPr>
              <w:pStyle w:val="TableParagraph"/>
              <w:rPr>
                <w:color w:val="000000"/>
              </w:rPr>
            </w:pPr>
            <w:r w:rsidRPr="0057463F">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7F2B50" w14:textId="77777777" w:rsidR="0057463F" w:rsidRPr="0057463F" w:rsidRDefault="0057463F" w:rsidP="0057463F">
            <w:pPr>
              <w:pStyle w:val="TableParagraph"/>
              <w:rPr>
                <w:color w:val="000000"/>
              </w:rPr>
            </w:pPr>
            <w:r w:rsidRPr="0057463F">
              <w:rPr>
                <w:rFonts w:hint="eastAsia"/>
                <w:color w:val="000000"/>
              </w:rPr>
              <w:t>このポリシー設定は、ユーザーが開始したものではないファイルダウンロードプロンプトのブロックを有効にします。このポリシー設定を有効にすると、ユーザーが開始したものではないファイルのダウンロードプロンプトは、Internet Explorerプロセスに対してブロックされます。</w:t>
            </w:r>
          </w:p>
        </w:tc>
      </w:tr>
    </w:tbl>
    <w:p w14:paraId="4809C4DD" w14:textId="77777777" w:rsidR="00EC4325" w:rsidRPr="0057463F" w:rsidRDefault="00EC4325" w:rsidP="004F5C89">
      <w:pPr>
        <w:spacing w:after="182"/>
      </w:pPr>
    </w:p>
    <w:p w14:paraId="1D6FD893" w14:textId="01F8FCE0" w:rsidR="004F5C89" w:rsidRDefault="004F5C89" w:rsidP="00AA25E3">
      <w:pPr>
        <w:pStyle w:val="4"/>
      </w:pPr>
      <w:r>
        <w:t xml:space="preserve">[コンピュータの構成]&gt;[ポリシー]&gt;[Windows の設定]&gt;[管理用テンプレート]&gt;[Windows コンポーネント] &gt;[Internet Explorer]&gt;[セキュリティの機能]&gt;[整合性のあるMIME処理]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1701"/>
        <w:gridCol w:w="5910"/>
      </w:tblGrid>
      <w:tr w:rsidR="0057463F" w:rsidRPr="0057463F" w14:paraId="158D7283" w14:textId="77777777" w:rsidTr="004F1181">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808B693" w14:textId="77777777" w:rsidR="0057463F" w:rsidRPr="0057463F" w:rsidRDefault="0057463F" w:rsidP="0057463F">
            <w:pPr>
              <w:pStyle w:val="TableParagraph"/>
              <w:jc w:val="center"/>
              <w:rPr>
                <w:b/>
                <w:color w:val="FFFFFF"/>
              </w:rPr>
            </w:pPr>
            <w:r w:rsidRPr="0057463F">
              <w:rPr>
                <w:rFonts w:hint="eastAsia"/>
                <w:b/>
                <w:color w:val="FFFFFF"/>
              </w:rPr>
              <w:t>ポリシー設定</w:t>
            </w:r>
          </w:p>
        </w:tc>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150E11E" w14:textId="77777777" w:rsidR="0057463F" w:rsidRPr="0057463F" w:rsidRDefault="0057463F" w:rsidP="0057463F">
            <w:pPr>
              <w:pStyle w:val="TableParagraph"/>
              <w:jc w:val="center"/>
              <w:rPr>
                <w:b/>
                <w:color w:val="FFFFFF"/>
              </w:rPr>
            </w:pPr>
            <w:r w:rsidRPr="0057463F">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6D9332F" w14:textId="77777777" w:rsidR="0057463F" w:rsidRPr="0057463F" w:rsidRDefault="0057463F" w:rsidP="0057463F">
            <w:pPr>
              <w:pStyle w:val="TableParagraph"/>
              <w:jc w:val="center"/>
              <w:rPr>
                <w:b/>
                <w:color w:val="FFFFFF"/>
              </w:rPr>
            </w:pPr>
            <w:r w:rsidRPr="0057463F">
              <w:rPr>
                <w:rFonts w:hint="eastAsia"/>
                <w:b/>
                <w:color w:val="FFFFFF"/>
              </w:rPr>
              <w:t>説明</w:t>
            </w:r>
          </w:p>
        </w:tc>
      </w:tr>
      <w:tr w:rsidR="0057463F" w:rsidRPr="0057463F" w14:paraId="48C17714" w14:textId="77777777" w:rsidTr="004F118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E6EB64C" w14:textId="77777777" w:rsidR="0057463F" w:rsidRPr="0057463F" w:rsidRDefault="0057463F" w:rsidP="0057463F">
            <w:pPr>
              <w:pStyle w:val="TableParagraph"/>
              <w:rPr>
                <w:color w:val="000000"/>
              </w:rPr>
            </w:pPr>
            <w:r w:rsidRPr="0057463F">
              <w:rPr>
                <w:rFonts w:hint="eastAsia"/>
                <w:color w:val="000000"/>
              </w:rPr>
              <w:t>Internet Explorer のプロセス</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546FFB" w14:textId="77777777" w:rsidR="0057463F" w:rsidRPr="0057463F" w:rsidRDefault="0057463F" w:rsidP="0057463F">
            <w:pPr>
              <w:pStyle w:val="TableParagraph"/>
              <w:rPr>
                <w:color w:val="000000"/>
              </w:rPr>
            </w:pPr>
            <w:r w:rsidRPr="0057463F">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A58B917" w14:textId="77777777" w:rsidR="0057463F" w:rsidRPr="0057463F" w:rsidRDefault="0057463F" w:rsidP="0057463F">
            <w:pPr>
              <w:pStyle w:val="TableParagraph"/>
              <w:rPr>
                <w:color w:val="000000"/>
              </w:rPr>
            </w:pPr>
            <w:r w:rsidRPr="0057463F">
              <w:rPr>
                <w:rFonts w:hint="eastAsia"/>
                <w:color w:val="000000"/>
              </w:rPr>
              <w:t>Internet Explorerは、MIME（Multipurpose Internet Mail Extensions）データを使用して、Webサーバー経由で受信したファイルのファイル処理手順を決定します。このポリシー設定は、Webサーバーが提供するすべてのファイルタイプ情報の一貫性をInternet Explorerで要求するかどうかを決定します。たとえば、ファイルのMIMEタイプがtext / plainであるが、MIMEスニフがそのファイルが実際に実行可能ファイルであることを示している場合、Internet ExplorerはファイルをInternet Explorerキャッシュに保存して拡張子を変更することでファイル名を変更します。このポリシー設定を有効にした場合、Internet Explorerでは、受信したすべてのファイルに対して一貫したMIMEデータが必要です。</w:t>
            </w:r>
          </w:p>
        </w:tc>
      </w:tr>
    </w:tbl>
    <w:p w14:paraId="0A0A9DBE" w14:textId="77777777" w:rsidR="00EC4325" w:rsidRPr="0057463F" w:rsidRDefault="00EC4325" w:rsidP="004F5C89">
      <w:pPr>
        <w:spacing w:after="182"/>
      </w:pPr>
    </w:p>
    <w:p w14:paraId="2ADC1C1A" w14:textId="6DA5BB2D" w:rsidR="004F5C89" w:rsidRDefault="004F5C89" w:rsidP="00AA25E3">
      <w:pPr>
        <w:pStyle w:val="4"/>
      </w:pPr>
      <w:r>
        <w:t xml:space="preserve">[コンピュータの構成]&gt;[ポリシー]&gt;[Windows の設定]&gt;[管理用テンプレート]&gt;[Windows コンポーネント] &gt;[Internet Explorer]&gt;[セキュリティの機能]&gt;[通知バー]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1701"/>
        <w:gridCol w:w="5910"/>
      </w:tblGrid>
      <w:tr w:rsidR="0057463F" w:rsidRPr="0057463F" w14:paraId="2B6208E1" w14:textId="77777777" w:rsidTr="004F1181">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C2A8D1F" w14:textId="77777777" w:rsidR="0057463F" w:rsidRPr="0057463F" w:rsidRDefault="0057463F" w:rsidP="0057463F">
            <w:pPr>
              <w:pStyle w:val="TableParagraph"/>
              <w:jc w:val="center"/>
              <w:rPr>
                <w:b/>
                <w:color w:val="FFFFFF"/>
              </w:rPr>
            </w:pPr>
            <w:r w:rsidRPr="0057463F">
              <w:rPr>
                <w:rFonts w:hint="eastAsia"/>
                <w:b/>
                <w:color w:val="FFFFFF"/>
              </w:rPr>
              <w:t>ポリシー設定</w:t>
            </w:r>
          </w:p>
        </w:tc>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774D10E" w14:textId="77777777" w:rsidR="0057463F" w:rsidRPr="0057463F" w:rsidRDefault="0057463F" w:rsidP="0057463F">
            <w:pPr>
              <w:pStyle w:val="TableParagraph"/>
              <w:jc w:val="center"/>
              <w:rPr>
                <w:b/>
                <w:color w:val="FFFFFF"/>
              </w:rPr>
            </w:pPr>
            <w:r w:rsidRPr="0057463F">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784C40E" w14:textId="77777777" w:rsidR="0057463F" w:rsidRPr="0057463F" w:rsidRDefault="0057463F" w:rsidP="0057463F">
            <w:pPr>
              <w:pStyle w:val="TableParagraph"/>
              <w:jc w:val="center"/>
              <w:rPr>
                <w:b/>
                <w:color w:val="FFFFFF"/>
              </w:rPr>
            </w:pPr>
            <w:r w:rsidRPr="0057463F">
              <w:rPr>
                <w:rFonts w:hint="eastAsia"/>
                <w:b/>
                <w:color w:val="FFFFFF"/>
              </w:rPr>
              <w:t>説明</w:t>
            </w:r>
          </w:p>
        </w:tc>
      </w:tr>
      <w:tr w:rsidR="0057463F" w:rsidRPr="0057463F" w14:paraId="334E1638" w14:textId="77777777" w:rsidTr="004F1181">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FB77A0" w14:textId="77777777" w:rsidR="0057463F" w:rsidRPr="0057463F" w:rsidRDefault="0057463F" w:rsidP="0057463F">
            <w:pPr>
              <w:pStyle w:val="TableParagraph"/>
              <w:rPr>
                <w:color w:val="000000"/>
              </w:rPr>
            </w:pPr>
            <w:r w:rsidRPr="0057463F">
              <w:rPr>
                <w:rFonts w:hint="eastAsia"/>
                <w:color w:val="000000"/>
              </w:rPr>
              <w:t>Internet Explorer のプロセス</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2937CD" w14:textId="77777777" w:rsidR="0057463F" w:rsidRPr="0057463F" w:rsidRDefault="0057463F" w:rsidP="0057463F">
            <w:pPr>
              <w:pStyle w:val="TableParagraph"/>
              <w:rPr>
                <w:color w:val="000000"/>
              </w:rPr>
            </w:pPr>
            <w:r w:rsidRPr="0057463F">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44E84EB" w14:textId="77777777" w:rsidR="0057463F" w:rsidRPr="0057463F" w:rsidRDefault="0057463F" w:rsidP="0057463F">
            <w:pPr>
              <w:pStyle w:val="TableParagraph"/>
              <w:rPr>
                <w:color w:val="000000"/>
              </w:rPr>
            </w:pPr>
            <w:r w:rsidRPr="0057463F">
              <w:rPr>
                <w:rFonts w:hint="eastAsia"/>
                <w:color w:val="000000"/>
              </w:rPr>
              <w:t>このポリシー設定を使用すると、ファイルまたはコードのインストールが制限されている場合に、Internet Explorerプロセスの通知バーを表示するかどうかを管理できます。デフォルトでは、Internet Explorerプロセスの通知バーが表示されます。このポリシー設定を有効にすると、Internet Explorerプロセスの通知バーが表示されます。</w:t>
            </w:r>
          </w:p>
        </w:tc>
      </w:tr>
    </w:tbl>
    <w:p w14:paraId="1C455221" w14:textId="77777777" w:rsidR="00EC4325" w:rsidRPr="0057463F" w:rsidRDefault="00EC4325" w:rsidP="004F5C89">
      <w:pPr>
        <w:spacing w:after="182"/>
      </w:pPr>
    </w:p>
    <w:p w14:paraId="203E9466" w14:textId="77777777" w:rsidR="00EC4325" w:rsidRDefault="00EC4325">
      <w:pPr>
        <w:spacing w:afterLines="0" w:after="0" w:line="240" w:lineRule="auto"/>
      </w:pPr>
      <w:r>
        <w:br w:type="page"/>
      </w:r>
    </w:p>
    <w:p w14:paraId="5C1AFD25" w14:textId="2A6C8532" w:rsidR="004F5C89" w:rsidRDefault="004F5C89" w:rsidP="00CE66EB">
      <w:pPr>
        <w:pStyle w:val="3"/>
        <w:spacing w:before="365"/>
        <w:ind w:left="840" w:hanging="840"/>
      </w:pPr>
      <w:bookmarkStart w:id="87" w:name="_Toc56588794"/>
      <w:r>
        <w:rPr>
          <w:rFonts w:hint="eastAsia"/>
        </w:rPr>
        <w:t>・</w:t>
      </w:r>
      <w:r>
        <w:t>L1 コントロール</w:t>
      </w:r>
      <w:bookmarkEnd w:id="87"/>
    </w:p>
    <w:p w14:paraId="1DC02E2C" w14:textId="77777777" w:rsidR="004F5C89" w:rsidRDefault="004F5C89" w:rsidP="00AA25E3">
      <w:pPr>
        <w:pStyle w:val="4"/>
      </w:pPr>
      <w:r>
        <w:rPr>
          <w:rFonts w:hint="eastAsia"/>
        </w:rPr>
        <w:t>コントロールの方針</w:t>
      </w:r>
      <w:r>
        <w:t xml:space="preserve">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500"/>
        <w:gridCol w:w="5680"/>
      </w:tblGrid>
      <w:tr w:rsidR="0057463F" w14:paraId="04281EF0"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188B127" w14:textId="77777777" w:rsidR="0057463F" w:rsidRPr="00BA6EA1" w:rsidRDefault="0057463F" w:rsidP="0057463F">
            <w:pPr>
              <w:pStyle w:val="TableParagraph"/>
              <w:jc w:val="center"/>
              <w:rPr>
                <w:b/>
                <w:color w:val="FFFFFF" w:themeColor="background1"/>
              </w:rPr>
            </w:pPr>
            <w:r w:rsidRPr="00BA6EA1">
              <w:rPr>
                <w:rFonts w:hint="eastAsia"/>
                <w:b/>
                <w:color w:val="FFFFFF" w:themeColor="background1"/>
              </w:rPr>
              <w:t>ポリシー設定</w:t>
            </w:r>
          </w:p>
        </w:tc>
        <w:tc>
          <w:tcPr>
            <w:tcW w:w="150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400E96E" w14:textId="77777777" w:rsidR="0057463F" w:rsidRPr="00BA6EA1" w:rsidRDefault="0057463F" w:rsidP="0057463F">
            <w:pPr>
              <w:pStyle w:val="TableParagraph"/>
              <w:jc w:val="center"/>
              <w:rPr>
                <w:b/>
                <w:color w:val="FFFFFF" w:themeColor="background1"/>
              </w:rPr>
            </w:pPr>
            <w:r w:rsidRPr="00BA6EA1">
              <w:rPr>
                <w:rFonts w:hint="eastAsia"/>
                <w:b/>
                <w:color w:val="FFFFFF" w:themeColor="background1"/>
              </w:rPr>
              <w:t>構成方針</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207E6A6" w14:textId="77777777" w:rsidR="0057463F" w:rsidRPr="00BA6EA1" w:rsidRDefault="0057463F" w:rsidP="0057463F">
            <w:pPr>
              <w:pStyle w:val="TableParagraph"/>
              <w:jc w:val="center"/>
              <w:rPr>
                <w:b/>
                <w:color w:val="FFFFFF" w:themeColor="background1"/>
              </w:rPr>
            </w:pPr>
            <w:r w:rsidRPr="00BA6EA1">
              <w:rPr>
                <w:rFonts w:hint="eastAsia"/>
                <w:b/>
                <w:color w:val="FFFFFF" w:themeColor="background1"/>
              </w:rPr>
              <w:t>説明</w:t>
            </w:r>
          </w:p>
        </w:tc>
      </w:tr>
      <w:tr w:rsidR="0057463F" w14:paraId="3C77EE2D"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378C3F" w14:textId="4D24F4CD" w:rsidR="0057463F" w:rsidRDefault="0057463F" w:rsidP="0057463F">
            <w:pPr>
              <w:pStyle w:val="TableParagraph"/>
              <w:rPr>
                <w:color w:val="000000"/>
              </w:rPr>
            </w:pPr>
            <w:r w:rsidRPr="0057463F">
              <w:rPr>
                <w:rFonts w:hint="eastAsia"/>
                <w:color w:val="000000"/>
                <w:szCs w:val="16"/>
              </w:rPr>
              <w:t>ローカル管理者パスワードソリューション（LAPS）</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0C1A0D" w14:textId="77777777" w:rsidR="0057463F" w:rsidRDefault="0057463F" w:rsidP="0057463F">
            <w:pPr>
              <w:pStyle w:val="TableParagraph"/>
              <w:rPr>
                <w:color w:val="000000"/>
              </w:rPr>
            </w:pPr>
            <w:r>
              <w:rPr>
                <w:rFonts w:hint="eastAsia"/>
                <w:color w:val="000000"/>
              </w:rPr>
              <w:t>すべてのデバイスに展開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505921" w14:textId="77777777" w:rsidR="0057463F" w:rsidRDefault="0057463F" w:rsidP="0057463F">
            <w:pPr>
              <w:pStyle w:val="TableParagraph"/>
              <w:rPr>
                <w:color w:val="000000"/>
              </w:rPr>
            </w:pPr>
            <w:r>
              <w:rPr>
                <w:rFonts w:hint="eastAsia"/>
                <w:color w:val="000000"/>
              </w:rPr>
              <w:t>デバイスに対する一意のローカル管理者パスワードを生成し、多くの横方向のトラバーサル攻撃を軽減します。</w:t>
            </w:r>
          </w:p>
        </w:tc>
      </w:tr>
      <w:tr w:rsidR="0057463F" w14:paraId="75D4AED7"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FF90E1D" w14:textId="77777777" w:rsidR="0057463F" w:rsidRDefault="0057463F" w:rsidP="0057463F">
            <w:pPr>
              <w:pStyle w:val="TableParagraph"/>
              <w:rPr>
                <w:color w:val="000000"/>
              </w:rPr>
            </w:pPr>
            <w:r>
              <w:rPr>
                <w:rFonts w:hint="eastAsia"/>
                <w:color w:val="000000"/>
              </w:rPr>
              <w:t>Windows Defender ATP EDR</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09F503D" w14:textId="77777777" w:rsidR="0057463F" w:rsidRDefault="0057463F" w:rsidP="0057463F">
            <w:pPr>
              <w:pStyle w:val="TableParagraph"/>
              <w:rPr>
                <w:color w:val="000000"/>
              </w:rPr>
            </w:pPr>
            <w:r>
              <w:rPr>
                <w:rFonts w:hint="eastAsia"/>
                <w:color w:val="000000"/>
              </w:rPr>
              <w:t>すべてのデバイスに展開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AD62EF8" w14:textId="77777777" w:rsidR="0057463F" w:rsidRDefault="0057463F" w:rsidP="0057463F">
            <w:pPr>
              <w:pStyle w:val="TableParagraph"/>
              <w:rPr>
                <w:color w:val="000000"/>
              </w:rPr>
            </w:pPr>
            <w:r>
              <w:rPr>
                <w:rFonts w:hint="eastAsia"/>
                <w:color w:val="000000"/>
              </w:rPr>
              <w:t>Windows Defender ATP エンドポイント検出および応答（EDR）は、高度な攻撃の実用的でほぼリアルタイムの検出を提供します。EDR はセキュリティアナリストを支援し、同じ攻撃手法でアラートを集約するか、同じ攻撃者に起因するアラートをインシデントと呼ばれるエンティティに集約します。インシデントは、アナリストがアラートに優先順位を付け、違反の範囲全体をまとめて調査し、脅威に対応するのに役立ちます。Windows Defender ATP EDR は、ユーザーやアプリケーションに影響を与えることは想定されておらず、1つの手順ですべてのデバイスに展開できます。</w:t>
            </w:r>
          </w:p>
        </w:tc>
      </w:tr>
      <w:tr w:rsidR="0057463F" w14:paraId="0EC274DD"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B446AA2" w14:textId="77777777" w:rsidR="0057463F" w:rsidRDefault="0057463F" w:rsidP="0057463F">
            <w:pPr>
              <w:pStyle w:val="TableParagraph"/>
              <w:rPr>
                <w:color w:val="000000"/>
              </w:rPr>
            </w:pPr>
            <w:r>
              <w:rPr>
                <w:rFonts w:hint="eastAsia"/>
                <w:color w:val="000000"/>
              </w:rPr>
              <w:t>Windows Defender Credential Guard</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ABBC4DD" w14:textId="77777777" w:rsidR="0057463F" w:rsidRDefault="0057463F" w:rsidP="0057463F">
            <w:pPr>
              <w:pStyle w:val="TableParagraph"/>
              <w:rPr>
                <w:color w:val="000000"/>
              </w:rPr>
            </w:pPr>
            <w:r>
              <w:rPr>
                <w:rFonts w:hint="eastAsia"/>
                <w:color w:val="000000"/>
              </w:rPr>
              <w:t>互換性のあるすべてのハードウェアで有効化</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7BF713" w14:textId="77777777" w:rsidR="0057463F" w:rsidRDefault="0057463F" w:rsidP="0057463F">
            <w:pPr>
              <w:pStyle w:val="TableParagraph"/>
              <w:rPr>
                <w:color w:val="000000"/>
              </w:rPr>
            </w:pPr>
            <w:r>
              <w:rPr>
                <w:rFonts w:hint="eastAsia"/>
                <w:color w:val="000000"/>
              </w:rPr>
              <w:t xml:space="preserve">Windows Defender Credential Guard は、仮想化ベースのセキュリティを使用してシークレットを分離し、特権システムソフトウェアのみがシークレットにアクセスできるようにします。これらの秘密への不正アクセスは、Pass-the-Hash や Pass-The-Ticket などの資格情報の盗難攻撃につながる可能性があります。Windows Defender Credential Guard は、NTLM パスワードハッシュ、Kerberos チケット許可チケット（TGT）、およびドメイン資格情報としてアプリケーションによって保存された資格情報を保護することにより、これらの攻撃を防ぎます。アプリケーションが NTLMv1、Kerberos DES 暗号化、Kerberos の制約のない委任、または </w:t>
            </w:r>
            <w:proofErr w:type="spellStart"/>
            <w:r>
              <w:rPr>
                <w:rFonts w:hint="eastAsia"/>
                <w:color w:val="000000"/>
              </w:rPr>
              <w:t>Keberos</w:t>
            </w:r>
            <w:proofErr w:type="spellEnd"/>
            <w:r>
              <w:rPr>
                <w:rFonts w:hint="eastAsia"/>
                <w:color w:val="000000"/>
              </w:rPr>
              <w:t xml:space="preserve"> TGT の抽出を必要とするとアプリケーションが破損するため、アプリケーションの互換性にわずかなリスクがあります。そのため、マイクロソフトでは、リングの方法論を使用して Credential Guard を展開することをお勧めします。</w:t>
            </w:r>
          </w:p>
        </w:tc>
      </w:tr>
      <w:tr w:rsidR="0057463F" w14:paraId="43A744F2"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09F769" w14:textId="77777777" w:rsidR="0057463F" w:rsidRDefault="0057463F" w:rsidP="0057463F">
            <w:pPr>
              <w:pStyle w:val="TableParagraph"/>
              <w:rPr>
                <w:color w:val="000000"/>
              </w:rPr>
            </w:pPr>
            <w:r>
              <w:rPr>
                <w:rFonts w:hint="eastAsia"/>
                <w:color w:val="000000"/>
              </w:rPr>
              <w:t>Microsoft Edge</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6548AA" w14:textId="77777777" w:rsidR="0057463F" w:rsidRDefault="0057463F" w:rsidP="0057463F">
            <w:pPr>
              <w:pStyle w:val="TableParagraph"/>
              <w:rPr>
                <w:color w:val="000000"/>
              </w:rPr>
            </w:pPr>
            <w:r>
              <w:rPr>
                <w:rFonts w:hint="eastAsia"/>
                <w:color w:val="000000"/>
              </w:rPr>
              <w:t>デフォルトブラウザ</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A19394" w14:textId="77777777" w:rsidR="0057463F" w:rsidRDefault="0057463F" w:rsidP="0057463F">
            <w:pPr>
              <w:pStyle w:val="TableParagraph"/>
              <w:rPr>
                <w:color w:val="000000"/>
              </w:rPr>
            </w:pPr>
            <w:r>
              <w:rPr>
                <w:rFonts w:hint="eastAsia"/>
                <w:color w:val="000000"/>
              </w:rPr>
              <w:t>Windows 10 の Microsoft Edgeは、Internet Explorer 11（IE11）よりも優れたセキュリティを提供します。一部のサイトとの互換性のために IE11 を活用する必要がある場合もありますが、Microsoft Edge をデフォルトのブラウザーとして構成し、それを必要とするサイトのみに IE11 にリダイレクトするエンタープライズモードサイトリストを作成することをお勧めします。マイクロソフトは、Windows Analytics またはEnterprise Site Discovery のいずれかを活用して初期のエンタープライズモードサイトリストを作成し、その後リング方式を使用してこの構成を徐々に展開することをお勧めします。</w:t>
            </w:r>
          </w:p>
        </w:tc>
      </w:tr>
      <w:tr w:rsidR="0057463F" w14:paraId="7D124E14"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0CC9E4" w14:textId="77777777" w:rsidR="0057463F" w:rsidRDefault="0057463F" w:rsidP="0057463F">
            <w:pPr>
              <w:pStyle w:val="TableParagraph"/>
              <w:rPr>
                <w:color w:val="000000"/>
              </w:rPr>
            </w:pPr>
            <w:r>
              <w:rPr>
                <w:rFonts w:hint="eastAsia"/>
                <w:color w:val="000000"/>
              </w:rPr>
              <w:t>Windows Defender Application Guard</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A9D85E" w14:textId="77777777" w:rsidR="0057463F" w:rsidRDefault="0057463F" w:rsidP="0057463F">
            <w:pPr>
              <w:pStyle w:val="TableParagraph"/>
              <w:rPr>
                <w:color w:val="000000"/>
              </w:rPr>
            </w:pPr>
            <w:r>
              <w:rPr>
                <w:rFonts w:hint="eastAsia"/>
                <w:color w:val="000000"/>
              </w:rPr>
              <w:t>互換性のあるハードウェアで有効化</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ADE4BE4" w14:textId="77777777" w:rsidR="0057463F" w:rsidRDefault="0057463F" w:rsidP="0057463F">
            <w:pPr>
              <w:pStyle w:val="TableParagraph"/>
              <w:rPr>
                <w:color w:val="000000"/>
              </w:rPr>
            </w:pPr>
            <w:r>
              <w:rPr>
                <w:rFonts w:hint="eastAsia"/>
                <w:color w:val="000000"/>
              </w:rPr>
              <w:t>Windows Defender Application Guard は、ハードウェア分離アプローチを使用します。従業員が Microsoft Edge または Internet Explorer のいずれかを介して信頼できないサイトにアクセスすると、Microsoft Edge は、ホストオペレーティングシステムとは別の Hyper-V によって有効化された隔離されたコンテナーでサイトを開きます。信頼されていないサイトが悪意のあるサイトであることが判明した場合、隔離されたコンテナがホスト PC を保護し、攻撃者は企業データにアクセスできません。一部のアプリケーションはホスト PC との対話を必要とする場合がありますが、Application Guard の信頼できるWebサイトのリストにはまだ含まれていない可能性があるため、アプリケーションの互換性にはわずかなリスクがあります。マイクロソフトでは、Windows Analytics または Enterprise Site Discovery を活用して初期ネットワーク分離設定を構築し、リング方法論を使用してこの構成を徐々に展開することをお勧めします。</w:t>
            </w:r>
          </w:p>
        </w:tc>
      </w:tr>
      <w:tr w:rsidR="0057463F" w14:paraId="6FF2B47B"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4A56D1" w14:textId="77777777" w:rsidR="0057463F" w:rsidRDefault="0057463F" w:rsidP="0057463F">
            <w:pPr>
              <w:pStyle w:val="TableParagraph"/>
              <w:rPr>
                <w:color w:val="000000"/>
              </w:rPr>
            </w:pPr>
            <w:r>
              <w:rPr>
                <w:rFonts w:hint="eastAsia"/>
                <w:color w:val="000000"/>
              </w:rPr>
              <w:t>ネットワーク保護</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8F16C03" w14:textId="77777777" w:rsidR="0057463F" w:rsidRDefault="0057463F" w:rsidP="0057463F">
            <w:pPr>
              <w:pStyle w:val="TableParagraph"/>
              <w:rPr>
                <w:color w:val="000000"/>
              </w:rPr>
            </w:pPr>
            <w:r>
              <w:rPr>
                <w:rFonts w:hint="eastAsia"/>
                <w:color w:val="000000"/>
              </w:rPr>
              <w:t>ネットワーク保護の構成と実施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C991FF" w14:textId="77777777" w:rsidR="0057463F" w:rsidRDefault="0057463F" w:rsidP="0057463F">
            <w:pPr>
              <w:pStyle w:val="TableParagraph"/>
              <w:rPr>
                <w:color w:val="000000"/>
              </w:rPr>
            </w:pPr>
            <w:r>
              <w:rPr>
                <w:rFonts w:hint="eastAsia"/>
                <w:color w:val="000000"/>
              </w:rPr>
              <w:t>ネットワーク保護は、従業員がアプリケーションを使用して、フィッシング詐欺、エクスプロイト、およびインターネット上のその他の悪意のあるコンテンツをホストする可能性のある危険なドメインにアクセスするのを防ぐのに役立ちます。これは、Windows Defender SmartScreen の範囲を拡張して、低レピュテーションソース（ドメインまたはホスト名に基づく）への接続を試みるすべてのアウトバウンド HTTP トラフィックをブロックします。フラグ付きサイトでの誤検知の結果として、アプリケーションの互換性にリスクがあります。Microsoftは、Audit / Enforce Methodologyを使用して展開することをお勧めします。</w:t>
            </w:r>
          </w:p>
        </w:tc>
      </w:tr>
    </w:tbl>
    <w:p w14:paraId="733BD94E" w14:textId="77777777" w:rsidR="0057463F" w:rsidRDefault="0057463F" w:rsidP="004F5C89">
      <w:pPr>
        <w:spacing w:after="182"/>
      </w:pPr>
    </w:p>
    <w:p w14:paraId="22CE6458" w14:textId="099D5112" w:rsidR="004F5C89" w:rsidRDefault="004F5C89" w:rsidP="00AA25E3">
      <w:pPr>
        <w:pStyle w:val="4"/>
      </w:pPr>
      <w:r>
        <w:rPr>
          <w:rFonts w:hint="eastAsia"/>
        </w:rPr>
        <w:t>アクション</w:t>
      </w:r>
      <w:r>
        <w:t xml:space="preserve">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500"/>
        <w:gridCol w:w="5680"/>
      </w:tblGrid>
      <w:tr w:rsidR="0057463F" w:rsidRPr="0057463F" w14:paraId="33AC9ECA" w14:textId="77777777" w:rsidTr="004F1181">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F833B44" w14:textId="6A88F905" w:rsidR="0057463F" w:rsidRPr="00BA6EA1" w:rsidRDefault="0057463F" w:rsidP="0057463F">
            <w:pPr>
              <w:pStyle w:val="TableParagraph"/>
              <w:jc w:val="center"/>
              <w:rPr>
                <w:b/>
                <w:color w:val="FFFFFF" w:themeColor="background1"/>
              </w:rPr>
            </w:pPr>
            <w:r w:rsidRPr="00BA6EA1">
              <w:rPr>
                <w:rFonts w:hint="eastAsia"/>
                <w:b/>
                <w:color w:val="FFFFFF" w:themeColor="background1"/>
              </w:rPr>
              <w:t>項目</w:t>
            </w:r>
          </w:p>
        </w:tc>
        <w:tc>
          <w:tcPr>
            <w:tcW w:w="150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8858155" w14:textId="77777777" w:rsidR="0057463F" w:rsidRPr="00BA6EA1" w:rsidRDefault="0057463F" w:rsidP="0057463F">
            <w:pPr>
              <w:pStyle w:val="TableParagraph"/>
              <w:jc w:val="center"/>
              <w:rPr>
                <w:b/>
                <w:color w:val="FFFFFF" w:themeColor="background1"/>
              </w:rPr>
            </w:pPr>
            <w:r w:rsidRPr="00BA6EA1">
              <w:rPr>
                <w:rFonts w:hint="eastAsia"/>
                <w:b/>
                <w:color w:val="FFFFFF" w:themeColor="background1"/>
              </w:rPr>
              <w:t>構成方針</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4BF8DB8" w14:textId="77777777" w:rsidR="0057463F" w:rsidRPr="00BA6EA1" w:rsidRDefault="0057463F" w:rsidP="0057463F">
            <w:pPr>
              <w:pStyle w:val="TableParagraph"/>
              <w:jc w:val="center"/>
              <w:rPr>
                <w:b/>
                <w:color w:val="FFFFFF" w:themeColor="background1"/>
              </w:rPr>
            </w:pPr>
            <w:r w:rsidRPr="00BA6EA1">
              <w:rPr>
                <w:rFonts w:hint="eastAsia"/>
                <w:b/>
                <w:color w:val="FFFFFF" w:themeColor="background1"/>
              </w:rPr>
              <w:t>説明</w:t>
            </w:r>
          </w:p>
        </w:tc>
      </w:tr>
      <w:tr w:rsidR="0057463F" w:rsidRPr="0057463F" w14:paraId="5A83A402" w14:textId="77777777" w:rsidTr="004F1181">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548826" w14:textId="77777777" w:rsidR="0057463F" w:rsidRPr="0057463F" w:rsidRDefault="0057463F" w:rsidP="0057463F">
            <w:pPr>
              <w:pStyle w:val="TableParagraph"/>
              <w:rPr>
                <w:color w:val="000000"/>
              </w:rPr>
            </w:pPr>
            <w:r w:rsidRPr="0057463F">
              <w:rPr>
                <w:rFonts w:hint="eastAsia"/>
                <w:color w:val="000000"/>
              </w:rPr>
              <w:t>OSセキュリティアップデート</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5F7C856" w14:textId="77777777" w:rsidR="0057463F" w:rsidRPr="0057463F" w:rsidRDefault="0057463F" w:rsidP="0057463F">
            <w:pPr>
              <w:pStyle w:val="TableParagraph"/>
              <w:rPr>
                <w:color w:val="000000"/>
              </w:rPr>
            </w:pPr>
            <w:r w:rsidRPr="0057463F">
              <w:rPr>
                <w:rFonts w:hint="eastAsia"/>
                <w:color w:val="000000"/>
              </w:rPr>
              <w:t>リリースから7日以内にWindows品質更新プログラムを展開する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DCD5D5D" w14:textId="77777777" w:rsidR="0057463F" w:rsidRPr="0057463F" w:rsidRDefault="0057463F" w:rsidP="0057463F">
            <w:pPr>
              <w:pStyle w:val="TableParagraph"/>
              <w:rPr>
                <w:color w:val="000000"/>
              </w:rPr>
            </w:pPr>
            <w:r w:rsidRPr="0057463F">
              <w:rPr>
                <w:rFonts w:hint="eastAsia"/>
                <w:color w:val="000000"/>
              </w:rPr>
              <w:t>パッチのリリースから、そのパッチのリバースエンジニアリングに基づくエクスプロイトまでの期間が短縮されるにつれて、セキュリティ維持の重要な側面は、セキュリティの脆弱性に対処する品質アップデートを迅速に検証して展開するエンジニアリングプロセスを持つことです。</w:t>
            </w:r>
          </w:p>
        </w:tc>
      </w:tr>
    </w:tbl>
    <w:p w14:paraId="1D6CA397" w14:textId="77777777" w:rsidR="0057463F" w:rsidRPr="0057463F" w:rsidRDefault="0057463F" w:rsidP="004F5C89">
      <w:pPr>
        <w:spacing w:after="182"/>
      </w:pPr>
    </w:p>
    <w:p w14:paraId="39BFCD79" w14:textId="0A092F6A" w:rsidR="004F5C89" w:rsidRDefault="004F5C89" w:rsidP="00CE66EB">
      <w:pPr>
        <w:pStyle w:val="3"/>
        <w:spacing w:before="365"/>
        <w:ind w:left="840" w:hanging="840"/>
      </w:pPr>
      <w:bookmarkStart w:id="88" w:name="_Toc56588795"/>
      <w:r>
        <w:rPr>
          <w:rFonts w:hint="eastAsia"/>
        </w:rPr>
        <w:t>・</w:t>
      </w:r>
      <w:r>
        <w:t>L1 OFFICE2016の共通設定</w:t>
      </w:r>
      <w:bookmarkEnd w:id="88"/>
    </w:p>
    <w:p w14:paraId="1F31E0B1" w14:textId="0E3A7240" w:rsidR="004F5C89" w:rsidRDefault="004F5C89" w:rsidP="004F5C89">
      <w:pPr>
        <w:spacing w:after="182"/>
      </w:pPr>
      <w:r>
        <w:rPr>
          <w:rFonts w:hint="eastAsia"/>
        </w:rPr>
        <w:t>以下のレジストリ設定はポリシーキーに格納されていないため、優先される設定であるとみなされます。そのため、この設定を実装するグループポリシーオブジェクトが削除された場合、このレジストリ設定は残ります。</w:t>
      </w:r>
    </w:p>
    <w:tbl>
      <w:tblPr>
        <w:tblStyle w:val="a9"/>
        <w:tblW w:w="0" w:type="auto"/>
        <w:tblLook w:val="04A0" w:firstRow="1" w:lastRow="0" w:firstColumn="1" w:lastColumn="0" w:noHBand="0" w:noVBand="1"/>
      </w:tblPr>
      <w:tblGrid>
        <w:gridCol w:w="2830"/>
        <w:gridCol w:w="6906"/>
      </w:tblGrid>
      <w:tr w:rsidR="0057463F" w14:paraId="61D1D4E5" w14:textId="77777777" w:rsidTr="00BA6EA1">
        <w:tc>
          <w:tcPr>
            <w:tcW w:w="2830" w:type="dxa"/>
            <w:shd w:val="clear" w:color="auto" w:fill="44546A" w:themeFill="text2"/>
          </w:tcPr>
          <w:p w14:paraId="03C75865" w14:textId="40E769FF" w:rsidR="0057463F" w:rsidRPr="00BA6EA1" w:rsidRDefault="0057463F" w:rsidP="0057463F">
            <w:pPr>
              <w:pStyle w:val="TableParagraph"/>
              <w:jc w:val="center"/>
              <w:rPr>
                <w:b/>
                <w:color w:val="FFFFFF" w:themeColor="background1"/>
              </w:rPr>
            </w:pPr>
            <w:r w:rsidRPr="00BA6EA1">
              <w:rPr>
                <w:rFonts w:hint="eastAsia"/>
                <w:b/>
                <w:color w:val="FFFFFF" w:themeColor="background1"/>
              </w:rPr>
              <w:t>項目</w:t>
            </w:r>
          </w:p>
        </w:tc>
        <w:tc>
          <w:tcPr>
            <w:tcW w:w="6906" w:type="dxa"/>
            <w:shd w:val="clear" w:color="auto" w:fill="44546A" w:themeFill="text2"/>
          </w:tcPr>
          <w:p w14:paraId="1196D0B8" w14:textId="6663A834" w:rsidR="0057463F" w:rsidRPr="00BA6EA1" w:rsidRDefault="0057463F" w:rsidP="0057463F">
            <w:pPr>
              <w:pStyle w:val="TableParagraph"/>
              <w:jc w:val="center"/>
              <w:rPr>
                <w:b/>
                <w:color w:val="FFFFFF" w:themeColor="background1"/>
              </w:rPr>
            </w:pPr>
            <w:r w:rsidRPr="00BA6EA1">
              <w:rPr>
                <w:rFonts w:hint="eastAsia"/>
                <w:b/>
                <w:color w:val="FFFFFF" w:themeColor="background1"/>
              </w:rPr>
              <w:t>値</w:t>
            </w:r>
          </w:p>
        </w:tc>
      </w:tr>
      <w:tr w:rsidR="0057463F" w14:paraId="6DA28759" w14:textId="77777777" w:rsidTr="0057463F">
        <w:tc>
          <w:tcPr>
            <w:tcW w:w="2830" w:type="dxa"/>
          </w:tcPr>
          <w:p w14:paraId="49E13BEB" w14:textId="072C8875" w:rsidR="0057463F" w:rsidRDefault="0057463F" w:rsidP="0057463F">
            <w:pPr>
              <w:pStyle w:val="TableParagraph"/>
            </w:pPr>
            <w:r>
              <w:rPr>
                <w:rFonts w:hint="eastAsia"/>
              </w:rPr>
              <w:t>ハイブ</w:t>
            </w:r>
          </w:p>
        </w:tc>
        <w:tc>
          <w:tcPr>
            <w:tcW w:w="6906" w:type="dxa"/>
          </w:tcPr>
          <w:p w14:paraId="60C48155" w14:textId="2B2BDE9D" w:rsidR="0057463F" w:rsidRDefault="0057463F" w:rsidP="0057463F">
            <w:pPr>
              <w:pStyle w:val="TableParagraph"/>
            </w:pPr>
            <w:r>
              <w:t>HKLM</w:t>
            </w:r>
          </w:p>
        </w:tc>
      </w:tr>
      <w:tr w:rsidR="0057463F" w14:paraId="45835352" w14:textId="77777777" w:rsidTr="0057463F">
        <w:tc>
          <w:tcPr>
            <w:tcW w:w="2830" w:type="dxa"/>
          </w:tcPr>
          <w:p w14:paraId="0F2F49A3" w14:textId="18B2A3E1" w:rsidR="0057463F" w:rsidRDefault="0057463F" w:rsidP="0057463F">
            <w:pPr>
              <w:pStyle w:val="TableParagraph"/>
            </w:pPr>
            <w:r>
              <w:rPr>
                <w:rFonts w:hint="eastAsia"/>
              </w:rPr>
              <w:t>キー名</w:t>
            </w:r>
          </w:p>
        </w:tc>
        <w:tc>
          <w:tcPr>
            <w:tcW w:w="6906" w:type="dxa"/>
          </w:tcPr>
          <w:p w14:paraId="24289FB3" w14:textId="739F5CA6" w:rsidR="0057463F" w:rsidRDefault="0057463F" w:rsidP="0057463F">
            <w:pPr>
              <w:pStyle w:val="TableParagraph"/>
            </w:pPr>
            <w:r>
              <w:t>\Software\Microsoft\Internet Explorer\Main\</w:t>
            </w:r>
            <w:proofErr w:type="spellStart"/>
            <w:r>
              <w:t>FeatureControl</w:t>
            </w:r>
            <w:proofErr w:type="spellEnd"/>
          </w:p>
        </w:tc>
      </w:tr>
      <w:tr w:rsidR="0057463F" w14:paraId="148A7DAF" w14:textId="77777777" w:rsidTr="0057463F">
        <w:tc>
          <w:tcPr>
            <w:tcW w:w="2830" w:type="dxa"/>
          </w:tcPr>
          <w:p w14:paraId="5A203A98" w14:textId="291B91EA" w:rsidR="0057463F" w:rsidRDefault="0057463F" w:rsidP="0057463F">
            <w:pPr>
              <w:pStyle w:val="TableParagraph"/>
            </w:pPr>
            <w:r>
              <w:t xml:space="preserve">REG DWORD </w:t>
            </w:r>
          </w:p>
        </w:tc>
        <w:tc>
          <w:tcPr>
            <w:tcW w:w="6906" w:type="dxa"/>
          </w:tcPr>
          <w:p w14:paraId="046C1579" w14:textId="77777777" w:rsidR="0057463F" w:rsidRDefault="0057463F" w:rsidP="0057463F">
            <w:pPr>
              <w:pStyle w:val="TableParagraph"/>
            </w:pPr>
            <w:r>
              <w:t>= 0</w:t>
            </w:r>
            <w:r>
              <w:rPr>
                <w:rFonts w:hint="eastAsia"/>
              </w:rPr>
              <w:t xml:space="preserve">  </w:t>
            </w:r>
            <w:r>
              <w:t>無効</w:t>
            </w:r>
          </w:p>
          <w:p w14:paraId="2174AFD7" w14:textId="73147224" w:rsidR="0057463F" w:rsidRDefault="0057463F" w:rsidP="0057463F">
            <w:pPr>
              <w:pStyle w:val="TableParagraph"/>
            </w:pPr>
            <w:r>
              <w:t>= 1 有効</w:t>
            </w:r>
          </w:p>
        </w:tc>
      </w:tr>
    </w:tbl>
    <w:p w14:paraId="3DE14D2C" w14:textId="77777777" w:rsidR="0057463F" w:rsidRDefault="0057463F" w:rsidP="0057463F">
      <w:pPr>
        <w:spacing w:after="182"/>
      </w:pPr>
      <w:r>
        <w:rPr>
          <w:rFonts w:hint="eastAsia"/>
        </w:rPr>
        <w:t>値は、各項目の説明にあります。</w:t>
      </w:r>
    </w:p>
    <w:p w14:paraId="35A0972B" w14:textId="77777777" w:rsidR="0057463F" w:rsidRDefault="0057463F" w:rsidP="004F5C89">
      <w:pPr>
        <w:spacing w:after="182"/>
      </w:pPr>
    </w:p>
    <w:p w14:paraId="332634F5" w14:textId="75F3344E" w:rsidR="004F5C89" w:rsidRDefault="0057463F" w:rsidP="00AA25E3">
      <w:pPr>
        <w:pStyle w:val="4"/>
      </w:pPr>
      <w:r>
        <w:t xml:space="preserve"> </w:t>
      </w:r>
      <w:r w:rsidR="004F5C89">
        <w:t xml:space="preserve">[コンピュータの構成]&gt;[ポリシー]&gt;[管理用テンプレート]&gt;[Microsoft Office 2016(マシン)]&gt;[セキュリティ設定]&gt;[IEのセキュリティ] </w:t>
      </w:r>
    </w:p>
    <w:tbl>
      <w:tblPr>
        <w:tblW w:w="0" w:type="auto"/>
        <w:tblInd w:w="-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510"/>
        <w:gridCol w:w="2151"/>
        <w:gridCol w:w="5077"/>
      </w:tblGrid>
      <w:tr w:rsidR="00BA6EA1" w14:paraId="059B309F"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44546A"/>
            <w:tcMar>
              <w:top w:w="75" w:type="dxa"/>
              <w:left w:w="75" w:type="dxa"/>
              <w:bottom w:w="75" w:type="dxa"/>
              <w:right w:w="75" w:type="dxa"/>
            </w:tcMar>
            <w:vAlign w:val="center"/>
            <w:hideMark/>
          </w:tcPr>
          <w:p w14:paraId="59284786" w14:textId="77777777" w:rsidR="00BA6EA1" w:rsidRPr="00BA6EA1" w:rsidRDefault="00BA6EA1" w:rsidP="00BA6EA1">
            <w:pPr>
              <w:pStyle w:val="TableParagraph"/>
              <w:jc w:val="center"/>
              <w:rPr>
                <w:b/>
                <w:bCs w:val="0"/>
                <w:color w:val="FFFFFF" w:themeColor="background1"/>
              </w:rPr>
            </w:pPr>
            <w:r w:rsidRPr="00BA6EA1">
              <w:rPr>
                <w:rFonts w:hint="eastAsia"/>
                <w:b/>
                <w:bCs w:val="0"/>
                <w:color w:val="FFFFFF" w:themeColor="background1"/>
              </w:rPr>
              <w:t>ポリシー設定</w:t>
            </w:r>
          </w:p>
        </w:tc>
        <w:tc>
          <w:tcPr>
            <w:tcW w:w="2151" w:type="dxa"/>
            <w:tcBorders>
              <w:top w:val="single" w:sz="6" w:space="0" w:color="000000"/>
              <w:left w:val="single" w:sz="6" w:space="0" w:color="000000"/>
              <w:bottom w:val="single" w:sz="6" w:space="0" w:color="000000"/>
              <w:right w:val="single" w:sz="6" w:space="0" w:color="000000"/>
            </w:tcBorders>
            <w:shd w:val="clear" w:color="auto" w:fill="44546A"/>
            <w:tcMar>
              <w:top w:w="75" w:type="dxa"/>
              <w:left w:w="75" w:type="dxa"/>
              <w:bottom w:w="75" w:type="dxa"/>
              <w:right w:w="75" w:type="dxa"/>
            </w:tcMar>
            <w:vAlign w:val="center"/>
            <w:hideMark/>
          </w:tcPr>
          <w:p w14:paraId="794CCD39" w14:textId="77777777" w:rsidR="00BA6EA1" w:rsidRPr="00BA6EA1" w:rsidRDefault="00BA6EA1" w:rsidP="00BA6EA1">
            <w:pPr>
              <w:pStyle w:val="TableParagraph"/>
              <w:jc w:val="center"/>
              <w:rPr>
                <w:b/>
                <w:bCs w:val="0"/>
                <w:color w:val="FFFFFF" w:themeColor="background1"/>
              </w:rPr>
            </w:pPr>
            <w:r w:rsidRPr="00BA6EA1">
              <w:rPr>
                <w:rFonts w:hint="eastAsia"/>
                <w:b/>
                <w:bCs w:val="0"/>
                <w:color w:val="FFFFFF" w:themeColor="background1"/>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cMar>
              <w:top w:w="75" w:type="dxa"/>
              <w:left w:w="75" w:type="dxa"/>
              <w:bottom w:w="75" w:type="dxa"/>
              <w:right w:w="75" w:type="dxa"/>
            </w:tcMar>
            <w:vAlign w:val="center"/>
            <w:hideMark/>
          </w:tcPr>
          <w:p w14:paraId="1269F2FB" w14:textId="77777777" w:rsidR="00BA6EA1" w:rsidRPr="00BA6EA1" w:rsidRDefault="00BA6EA1" w:rsidP="00BA6EA1">
            <w:pPr>
              <w:pStyle w:val="TableParagraph"/>
              <w:jc w:val="center"/>
              <w:rPr>
                <w:b/>
                <w:bCs w:val="0"/>
                <w:color w:val="FFFFFF" w:themeColor="background1"/>
              </w:rPr>
            </w:pPr>
            <w:r w:rsidRPr="00BA6EA1">
              <w:rPr>
                <w:rFonts w:hint="eastAsia"/>
                <w:b/>
                <w:bCs w:val="0"/>
                <w:color w:val="FFFFFF" w:themeColor="background1"/>
              </w:rPr>
              <w:t>説明</w:t>
            </w:r>
          </w:p>
        </w:tc>
      </w:tr>
      <w:tr w:rsidR="00BA6EA1" w14:paraId="3218763A"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A50866" w14:textId="77777777" w:rsidR="00BA6EA1" w:rsidRDefault="00BA6EA1" w:rsidP="00BA6EA1">
            <w:pPr>
              <w:pStyle w:val="TableParagraph"/>
              <w:rPr>
                <w:color w:val="000000"/>
              </w:rPr>
            </w:pPr>
            <w:r>
              <w:rPr>
                <w:rFonts w:hint="eastAsia"/>
                <w:color w:val="000000"/>
              </w:rPr>
              <w:t>ActiveX のインストールを制限する</w:t>
            </w:r>
          </w:p>
        </w:tc>
        <w:tc>
          <w:tcPr>
            <w:tcW w:w="21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F3FF338" w14:textId="77777777" w:rsidR="00BA6EA1" w:rsidRDefault="00BA6EA1" w:rsidP="00BA6EA1">
            <w:pPr>
              <w:pStyle w:val="TableParagraph"/>
              <w:rPr>
                <w:color w:val="000000"/>
              </w:rPr>
            </w:pPr>
            <w:r>
              <w:rPr>
                <w:rFonts w:hint="eastAsia"/>
                <w:color w:val="000000"/>
              </w:rPr>
              <w:t>有効</w:t>
            </w:r>
            <w:r>
              <w:rPr>
                <w:rFonts w:hint="eastAsia"/>
                <w:color w:val="000000"/>
              </w:rPr>
              <w:br/>
              <w:t>使用しているアプリケーションをチェックする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626DBB" w14:textId="77777777" w:rsidR="00BA6EA1" w:rsidRDefault="00BA6EA1" w:rsidP="00BA6EA1">
            <w:pPr>
              <w:pStyle w:val="TableParagraph"/>
              <w:rPr>
                <w:color w:val="000000"/>
              </w:rPr>
            </w:pPr>
            <w:r>
              <w:rPr>
                <w:rFonts w:hint="eastAsia"/>
                <w:color w:val="000000"/>
              </w:rPr>
              <w:t>適切な制限のためにActiveXインストールを設定する必要があります。</w:t>
            </w:r>
            <w:r>
              <w:rPr>
                <w:rFonts w:hint="eastAsia"/>
                <w:color w:val="000000"/>
              </w:rPr>
              <w:br/>
              <w:t>\FEATURE_RESTRICT_ACTIVEXINSTALL</w:t>
            </w:r>
          </w:p>
        </w:tc>
      </w:tr>
      <w:tr w:rsidR="00BA6EA1" w14:paraId="094CD7AD"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7C59FF" w14:textId="77777777" w:rsidR="00BA6EA1" w:rsidRDefault="00BA6EA1" w:rsidP="00BA6EA1">
            <w:pPr>
              <w:pStyle w:val="TableParagraph"/>
              <w:rPr>
                <w:color w:val="000000"/>
              </w:rPr>
            </w:pPr>
            <w:r>
              <w:rPr>
                <w:rFonts w:hint="eastAsia"/>
                <w:color w:val="000000"/>
              </w:rPr>
              <w:t>MIME スニッフィングの安全機能</w:t>
            </w:r>
          </w:p>
        </w:tc>
        <w:tc>
          <w:tcPr>
            <w:tcW w:w="21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0957E0E" w14:textId="77777777" w:rsidR="00BA6EA1" w:rsidRDefault="00BA6EA1" w:rsidP="00BA6EA1">
            <w:pPr>
              <w:pStyle w:val="TableParagraph"/>
              <w:rPr>
                <w:color w:val="000000"/>
              </w:rPr>
            </w:pPr>
            <w:r>
              <w:rPr>
                <w:rFonts w:hint="eastAsia"/>
                <w:color w:val="000000"/>
              </w:rPr>
              <w:t>有効</w:t>
            </w:r>
            <w:r>
              <w:rPr>
                <w:rFonts w:hint="eastAsia"/>
                <w:color w:val="000000"/>
              </w:rPr>
              <w:br/>
              <w:t>使用しているアプリケーションをチェックする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211A0A6" w14:textId="77777777" w:rsidR="00BA6EA1" w:rsidRDefault="00BA6EA1" w:rsidP="00BA6EA1">
            <w:pPr>
              <w:pStyle w:val="TableParagraph"/>
              <w:rPr>
                <w:color w:val="000000"/>
              </w:rPr>
            </w:pPr>
            <w:r>
              <w:rPr>
                <w:rFonts w:hint="eastAsia"/>
                <w:color w:val="000000"/>
              </w:rPr>
              <w:t>MIMEファイルタイプのなりすましは、組織にとって潜在的な脅威です。ネットワークに感染する可能性のある悪意のあるファイルのダウンロードを防ぐために、これらのファイルが一貫して処理されるようにすることをお勧めします。</w:t>
            </w:r>
            <w:r>
              <w:rPr>
                <w:rFonts w:hint="eastAsia"/>
                <w:color w:val="000000"/>
              </w:rPr>
              <w:br/>
              <w:t>\MIME SNIFFING SAFETY FEATURE</w:t>
            </w:r>
          </w:p>
        </w:tc>
      </w:tr>
      <w:tr w:rsidR="00BA6EA1" w14:paraId="183B86BB"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3FAB361" w14:textId="77777777" w:rsidR="00BA6EA1" w:rsidRDefault="00BA6EA1" w:rsidP="00BA6EA1">
            <w:pPr>
              <w:pStyle w:val="TableParagraph"/>
              <w:rPr>
                <w:color w:val="000000"/>
              </w:rPr>
            </w:pPr>
            <w:r>
              <w:rPr>
                <w:rFonts w:hint="eastAsia"/>
                <w:color w:val="000000"/>
              </w:rPr>
              <w:t>URL からの保存</w:t>
            </w:r>
          </w:p>
        </w:tc>
        <w:tc>
          <w:tcPr>
            <w:tcW w:w="21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C07E89" w14:textId="77777777" w:rsidR="00BA6EA1" w:rsidRDefault="00BA6EA1" w:rsidP="00BA6EA1">
            <w:pPr>
              <w:pStyle w:val="TableParagraph"/>
              <w:rPr>
                <w:color w:val="000000"/>
              </w:rPr>
            </w:pPr>
            <w:r>
              <w:rPr>
                <w:rFonts w:hint="eastAsia"/>
                <w:color w:val="000000"/>
              </w:rPr>
              <w:t>有効</w:t>
            </w:r>
            <w:r>
              <w:rPr>
                <w:rFonts w:hint="eastAsia"/>
                <w:color w:val="000000"/>
              </w:rPr>
              <w:br/>
              <w:t>使用しているアプリケーションをチェックする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AC30FA2" w14:textId="77777777" w:rsidR="00BA6EA1" w:rsidRDefault="00BA6EA1" w:rsidP="00BA6EA1">
            <w:pPr>
              <w:pStyle w:val="TableParagraph"/>
              <w:rPr>
                <w:color w:val="000000"/>
              </w:rPr>
            </w:pPr>
            <w:r>
              <w:rPr>
                <w:rFonts w:hint="eastAsia"/>
                <w:color w:val="000000"/>
              </w:rPr>
              <w:t>通常、Internet ExplorerがMark of the Web(MOTW)コメントを含むWebページをUniversal Naming Convention(UNC)共有からロードするとき、そのページがインターネット上のサイトから保存されたことを示すと、Internet Explorerは制限の緩いローカルイントラネットセキュリティゾーンではなく、インターネットセキュリティゾーンでページを実行します。この機能は、Officeアプリケーション(たとえば、ユーザーがOfficeドキュメント内のリンクをクリックするか、Webページをロードするメニューオプションを選択した場合)によって起動されるInternet Explorerのインスタンスに対して個別に制御できます。Internet ExplorerがページをMOTWとして評価しない場合、危険なコードの実行が許可される可能性があります。</w:t>
            </w:r>
            <w:r>
              <w:rPr>
                <w:rFonts w:hint="eastAsia"/>
                <w:color w:val="000000"/>
              </w:rPr>
              <w:br/>
              <w:t>\FEATURE_UNC_SAVEDFILECHECK</w:t>
            </w:r>
          </w:p>
        </w:tc>
      </w:tr>
      <w:tr w:rsidR="00BA6EA1" w14:paraId="4D528E71"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AC7559" w14:textId="77777777" w:rsidR="00BA6EA1" w:rsidRDefault="00BA6EA1" w:rsidP="00BA6EA1">
            <w:pPr>
              <w:pStyle w:val="TableParagraph"/>
              <w:rPr>
                <w:color w:val="000000"/>
              </w:rPr>
            </w:pPr>
            <w:r>
              <w:rPr>
                <w:rFonts w:hint="eastAsia"/>
                <w:color w:val="000000"/>
              </w:rPr>
              <w:t>URL への移動</w:t>
            </w:r>
          </w:p>
        </w:tc>
        <w:tc>
          <w:tcPr>
            <w:tcW w:w="21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1EA0C2" w14:textId="77777777" w:rsidR="00BA6EA1" w:rsidRDefault="00BA6EA1" w:rsidP="00BA6EA1">
            <w:pPr>
              <w:pStyle w:val="TableParagraph"/>
              <w:rPr>
                <w:color w:val="000000"/>
              </w:rPr>
            </w:pPr>
            <w:r>
              <w:rPr>
                <w:rFonts w:hint="eastAsia"/>
                <w:color w:val="000000"/>
              </w:rPr>
              <w:t>有効</w:t>
            </w:r>
            <w:r>
              <w:rPr>
                <w:rFonts w:hint="eastAsia"/>
                <w:color w:val="000000"/>
              </w:rPr>
              <w:br/>
              <w:t>使用しているアプリケーションをチェックする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70A32FB" w14:textId="77777777" w:rsidR="00BA6EA1" w:rsidRDefault="00BA6EA1" w:rsidP="00BA6EA1">
            <w:pPr>
              <w:pStyle w:val="TableParagraph"/>
              <w:rPr>
                <w:color w:val="000000"/>
              </w:rPr>
            </w:pPr>
            <w:r>
              <w:rPr>
                <w:rFonts w:hint="eastAsia"/>
                <w:color w:val="000000"/>
              </w:rPr>
              <w:t>ユーザーを攻撃から保護するために、Internet Explorerは通常、不正なURLをロードしようとしません。この機能は、Officeアプリケーションによって生成されたInternet Explorerのインスタンスに対して個別に制御できます。</w:t>
            </w:r>
            <w:r>
              <w:rPr>
                <w:rFonts w:hint="eastAsia"/>
                <w:color w:val="000000"/>
              </w:rPr>
              <w:br/>
              <w:t>\FEATURE_VALIDATE_NAVIGATE_URL</w:t>
            </w:r>
          </w:p>
        </w:tc>
      </w:tr>
      <w:tr w:rsidR="00BA6EA1" w14:paraId="47856B08"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2F54EC" w14:textId="77777777" w:rsidR="00BA6EA1" w:rsidRDefault="00BA6EA1" w:rsidP="00BA6EA1">
            <w:pPr>
              <w:pStyle w:val="TableParagraph"/>
              <w:rPr>
                <w:color w:val="000000"/>
              </w:rPr>
            </w:pPr>
            <w:r>
              <w:rPr>
                <w:rFonts w:hint="eastAsia"/>
                <w:color w:val="000000"/>
              </w:rPr>
              <w:t>アドオンの管理</w:t>
            </w:r>
          </w:p>
        </w:tc>
        <w:tc>
          <w:tcPr>
            <w:tcW w:w="21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D9D3B2" w14:textId="77777777" w:rsidR="00BA6EA1" w:rsidRDefault="00BA6EA1" w:rsidP="00BA6EA1">
            <w:pPr>
              <w:pStyle w:val="TableParagraph"/>
              <w:rPr>
                <w:color w:val="000000"/>
              </w:rPr>
            </w:pPr>
            <w:r>
              <w:rPr>
                <w:rFonts w:hint="eastAsia"/>
                <w:color w:val="000000"/>
              </w:rPr>
              <w:t>有効</w:t>
            </w:r>
            <w:r>
              <w:rPr>
                <w:rFonts w:hint="eastAsia"/>
                <w:color w:val="000000"/>
              </w:rPr>
              <w:br/>
              <w:t>使用しているアプリケーションをチェックする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9B5E82" w14:textId="77777777" w:rsidR="00BA6EA1" w:rsidRDefault="00BA6EA1" w:rsidP="00BA6EA1">
            <w:pPr>
              <w:pStyle w:val="TableParagraph"/>
              <w:rPr>
                <w:color w:val="000000"/>
              </w:rPr>
            </w:pPr>
            <w:r>
              <w:rPr>
                <w:rFonts w:hint="eastAsia"/>
                <w:color w:val="000000"/>
              </w:rPr>
              <w:t>アドオン管理機能を許可する必要があります。</w:t>
            </w:r>
            <w:r>
              <w:rPr>
                <w:rFonts w:hint="eastAsia"/>
                <w:color w:val="000000"/>
              </w:rPr>
              <w:br/>
              <w:t>\FEATURE_ADDON_MANAGEMENT</w:t>
            </w:r>
          </w:p>
        </w:tc>
      </w:tr>
      <w:tr w:rsidR="00BA6EA1" w14:paraId="30FD959D"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467E885" w14:textId="77777777" w:rsidR="00BA6EA1" w:rsidRDefault="00BA6EA1" w:rsidP="00BA6EA1">
            <w:pPr>
              <w:pStyle w:val="TableParagraph"/>
              <w:rPr>
                <w:color w:val="000000"/>
              </w:rPr>
            </w:pPr>
            <w:r>
              <w:rPr>
                <w:rFonts w:hint="eastAsia"/>
                <w:color w:val="000000"/>
              </w:rPr>
              <w:t>オブジェクト キャッシュ保護</w:t>
            </w:r>
          </w:p>
        </w:tc>
        <w:tc>
          <w:tcPr>
            <w:tcW w:w="21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15035A0" w14:textId="77777777" w:rsidR="00BA6EA1" w:rsidRDefault="00BA6EA1" w:rsidP="00BA6EA1">
            <w:pPr>
              <w:pStyle w:val="TableParagraph"/>
              <w:rPr>
                <w:color w:val="000000"/>
              </w:rPr>
            </w:pPr>
            <w:r>
              <w:rPr>
                <w:rFonts w:hint="eastAsia"/>
                <w:color w:val="000000"/>
              </w:rPr>
              <w:t>有効</w:t>
            </w:r>
            <w:r>
              <w:rPr>
                <w:rFonts w:hint="eastAsia"/>
                <w:color w:val="000000"/>
              </w:rPr>
              <w:br/>
              <w:t>使用しているアプリケーションをチェックする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D25DF89" w14:textId="77777777" w:rsidR="00BA6EA1" w:rsidRDefault="00BA6EA1" w:rsidP="00BA6EA1">
            <w:pPr>
              <w:pStyle w:val="TableParagraph"/>
              <w:rPr>
                <w:color w:val="000000"/>
              </w:rPr>
            </w:pPr>
            <w:r>
              <w:rPr>
                <w:rFonts w:hint="eastAsia"/>
                <w:color w:val="000000"/>
              </w:rPr>
              <w:t>悪意のあるWebサイトが、他のドメインからのオブジェクト参照を使用しようとする可能性があります。</w:t>
            </w:r>
            <w:r>
              <w:rPr>
                <w:rFonts w:hint="eastAsia"/>
                <w:color w:val="000000"/>
              </w:rPr>
              <w:br/>
              <w:t>\OBJECT CACHING PROTECTION</w:t>
            </w:r>
          </w:p>
        </w:tc>
      </w:tr>
      <w:tr w:rsidR="00BA6EA1" w14:paraId="0248F8D0"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B617D62" w14:textId="77777777" w:rsidR="00BA6EA1" w:rsidRDefault="00BA6EA1" w:rsidP="00BA6EA1">
            <w:pPr>
              <w:pStyle w:val="TableParagraph"/>
              <w:rPr>
                <w:color w:val="000000"/>
              </w:rPr>
            </w:pPr>
            <w:r>
              <w:rPr>
                <w:rFonts w:hint="eastAsia"/>
                <w:color w:val="000000"/>
              </w:rPr>
              <w:t>オブジェクトにバインドする</w:t>
            </w:r>
          </w:p>
        </w:tc>
        <w:tc>
          <w:tcPr>
            <w:tcW w:w="21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613C7CF" w14:textId="77777777" w:rsidR="00BA6EA1" w:rsidRDefault="00BA6EA1" w:rsidP="00BA6EA1">
            <w:pPr>
              <w:pStyle w:val="TableParagraph"/>
              <w:rPr>
                <w:color w:val="000000"/>
              </w:rPr>
            </w:pPr>
            <w:r>
              <w:rPr>
                <w:rFonts w:hint="eastAsia"/>
                <w:color w:val="000000"/>
              </w:rPr>
              <w:t>有効</w:t>
            </w:r>
            <w:r>
              <w:rPr>
                <w:rFonts w:hint="eastAsia"/>
                <w:color w:val="000000"/>
              </w:rPr>
              <w:br/>
              <w:t>使用しているアプリケーションをチェックする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FE5144F" w14:textId="77777777" w:rsidR="00BA6EA1" w:rsidRDefault="00BA6EA1" w:rsidP="00BA6EA1">
            <w:pPr>
              <w:pStyle w:val="TableParagraph"/>
              <w:rPr>
                <w:color w:val="000000"/>
              </w:rPr>
            </w:pPr>
            <w:r>
              <w:rPr>
                <w:rFonts w:hint="eastAsia"/>
                <w:color w:val="000000"/>
              </w:rPr>
              <w:t>Internet Explorerは、ActiveXコントロールを初期化する前に、いくつかの安全性チェックを実行します。レジストリにコントロールのKill Bitが設定されている場合、またはコントロールが配置されているゾーンのセキュリティ設定でコントロールの初期化が許可されていない場合、コントロールは初期化されません。</w:t>
            </w:r>
            <w:r>
              <w:rPr>
                <w:rFonts w:hint="eastAsia"/>
                <w:color w:val="000000"/>
              </w:rPr>
              <w:br/>
              <w:t>\FEATURE_SAFE_BINDTOOBJECT</w:t>
            </w:r>
          </w:p>
        </w:tc>
      </w:tr>
      <w:tr w:rsidR="00BA6EA1" w14:paraId="1BC9E5B2"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7DFC6F" w14:textId="77777777" w:rsidR="00BA6EA1" w:rsidRDefault="00BA6EA1" w:rsidP="00BA6EA1">
            <w:pPr>
              <w:pStyle w:val="TableParagraph"/>
              <w:rPr>
                <w:color w:val="000000"/>
              </w:rPr>
            </w:pPr>
            <w:r>
              <w:rPr>
                <w:rFonts w:hint="eastAsia"/>
                <w:color w:val="000000"/>
              </w:rPr>
              <w:t>スクリプト化されたウィンドウのセキュリティ制限</w:t>
            </w:r>
          </w:p>
        </w:tc>
        <w:tc>
          <w:tcPr>
            <w:tcW w:w="21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4A02FF" w14:textId="77777777" w:rsidR="00BA6EA1" w:rsidRDefault="00BA6EA1" w:rsidP="00BA6EA1">
            <w:pPr>
              <w:pStyle w:val="TableParagraph"/>
              <w:rPr>
                <w:color w:val="000000"/>
              </w:rPr>
            </w:pPr>
            <w:r>
              <w:rPr>
                <w:rFonts w:hint="eastAsia"/>
                <w:color w:val="000000"/>
              </w:rPr>
              <w:t>有効</w:t>
            </w:r>
            <w:r>
              <w:rPr>
                <w:rFonts w:hint="eastAsia"/>
                <w:color w:val="000000"/>
              </w:rPr>
              <w:br/>
              <w:t>使用しているアプリケーションをチェックする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61C4DC" w14:textId="77777777" w:rsidR="00BA6EA1" w:rsidRDefault="00BA6EA1" w:rsidP="00BA6EA1">
            <w:pPr>
              <w:pStyle w:val="TableParagraph"/>
              <w:rPr>
                <w:color w:val="000000"/>
              </w:rPr>
            </w:pPr>
            <w:r>
              <w:rPr>
                <w:rFonts w:hint="eastAsia"/>
                <w:color w:val="000000"/>
              </w:rPr>
              <w:t>この設定を無効にするか、構成しないと、不明なWebサイトで次のことが可能になります。ローカルオペレーティングシステムのブラウザウィンドウを作成します。キーボード入力をキャプチャする画面の表示可能領域の外側に表示されるアクティブなウィンドウを描画します。重要なシステム情報、選択、プロンプトを隠すために、親ウィンドウを独自のブラウザウィンドウでオーバーレイします。</w:t>
            </w:r>
            <w:r>
              <w:rPr>
                <w:rFonts w:hint="eastAsia"/>
                <w:color w:val="000000"/>
              </w:rPr>
              <w:br/>
              <w:t>\FEATURE_WINDOW_RESTRICTIONS</w:t>
            </w:r>
          </w:p>
        </w:tc>
      </w:tr>
      <w:tr w:rsidR="00BA6EA1" w14:paraId="658C65F7"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7D92DD" w14:textId="77777777" w:rsidR="00BA6EA1" w:rsidRDefault="00BA6EA1" w:rsidP="00BA6EA1">
            <w:pPr>
              <w:pStyle w:val="TableParagraph"/>
              <w:rPr>
                <w:color w:val="000000"/>
              </w:rPr>
            </w:pPr>
            <w:r>
              <w:rPr>
                <w:rFonts w:hint="eastAsia"/>
                <w:color w:val="000000"/>
              </w:rPr>
              <w:t>ゾーン昇格からの保護</w:t>
            </w:r>
          </w:p>
        </w:tc>
        <w:tc>
          <w:tcPr>
            <w:tcW w:w="21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B7800C7" w14:textId="77777777" w:rsidR="00BA6EA1" w:rsidRDefault="00BA6EA1" w:rsidP="00BA6EA1">
            <w:pPr>
              <w:pStyle w:val="TableParagraph"/>
              <w:rPr>
                <w:color w:val="000000"/>
              </w:rPr>
            </w:pPr>
            <w:r>
              <w:rPr>
                <w:rFonts w:hint="eastAsia"/>
                <w:color w:val="000000"/>
              </w:rPr>
              <w:t>有効</w:t>
            </w:r>
            <w:r>
              <w:rPr>
                <w:rFonts w:hint="eastAsia"/>
                <w:color w:val="000000"/>
              </w:rPr>
              <w:br/>
              <w:t>使用しているアプリケーションをチェックする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5C299A1" w14:textId="77777777" w:rsidR="00BA6EA1" w:rsidRDefault="00BA6EA1" w:rsidP="00BA6EA1">
            <w:pPr>
              <w:pStyle w:val="TableParagraph"/>
              <w:rPr>
                <w:color w:val="000000"/>
              </w:rPr>
            </w:pPr>
            <w:r>
              <w:rPr>
                <w:rFonts w:hint="eastAsia"/>
                <w:color w:val="000000"/>
              </w:rPr>
              <w:t>この設定を無効にするか、構成しないと、インターネットゾーンのページがローカルコンピューターゾーンのページに移動して、コードを実行して特権を昇格させる可能性があります。これにより、悪意のあるコードまたはユーザーがユーザーのコンピューターまたはネットワークでアクティブになる可能性があります。</w:t>
            </w:r>
            <w:r>
              <w:rPr>
                <w:rFonts w:hint="eastAsia"/>
                <w:color w:val="000000"/>
              </w:rPr>
              <w:br/>
              <w:t>\FEATURE_ZONE_ELEVATION</w:t>
            </w:r>
          </w:p>
        </w:tc>
      </w:tr>
      <w:tr w:rsidR="00BA6EA1" w14:paraId="3F6FBA97"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630A293" w14:textId="77777777" w:rsidR="00BA6EA1" w:rsidRDefault="00BA6EA1" w:rsidP="00BA6EA1">
            <w:pPr>
              <w:pStyle w:val="TableParagraph"/>
              <w:rPr>
                <w:color w:val="000000"/>
              </w:rPr>
            </w:pPr>
            <w:r>
              <w:rPr>
                <w:rFonts w:hint="eastAsia"/>
                <w:color w:val="000000"/>
              </w:rPr>
              <w:t>ファイルのダウンロードを制限する</w:t>
            </w:r>
          </w:p>
        </w:tc>
        <w:tc>
          <w:tcPr>
            <w:tcW w:w="21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D9C62F" w14:textId="77777777" w:rsidR="00BA6EA1" w:rsidRDefault="00BA6EA1" w:rsidP="00BA6EA1">
            <w:pPr>
              <w:pStyle w:val="TableParagraph"/>
              <w:rPr>
                <w:color w:val="000000"/>
              </w:rPr>
            </w:pPr>
            <w:r>
              <w:rPr>
                <w:rFonts w:hint="eastAsia"/>
                <w:color w:val="000000"/>
              </w:rPr>
              <w:t>有効</w:t>
            </w:r>
            <w:r>
              <w:rPr>
                <w:rFonts w:hint="eastAsia"/>
                <w:color w:val="000000"/>
              </w:rPr>
              <w:br/>
              <w:t>使用しているアプリケーションをチェックする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794B851" w14:textId="77777777" w:rsidR="00BA6EA1" w:rsidRDefault="00BA6EA1" w:rsidP="00BA6EA1">
            <w:pPr>
              <w:pStyle w:val="TableParagraph"/>
              <w:rPr>
                <w:color w:val="000000"/>
              </w:rPr>
            </w:pPr>
            <w:r>
              <w:rPr>
                <w:rFonts w:hint="eastAsia"/>
                <w:color w:val="000000"/>
              </w:rPr>
              <w:t>この設定を無効にすると、ユーザーが特にダウンロードを開始しなくても、Webサイトでコードを介してファイルのダウンロードプロンプトを表示できます。ユーザー設定により、プロンプトやユーザーとの対話なしでダウンロードを実行することもできます。</w:t>
            </w:r>
            <w:r>
              <w:rPr>
                <w:rFonts w:hint="eastAsia"/>
                <w:color w:val="000000"/>
              </w:rPr>
              <w:br/>
              <w:t>\FEATURE_RESTRICT_FILEDOWNLOAD</w:t>
            </w:r>
          </w:p>
        </w:tc>
      </w:tr>
      <w:tr w:rsidR="00BA6EA1" w14:paraId="5C4447D9"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C56116A" w14:textId="77777777" w:rsidR="00BA6EA1" w:rsidRDefault="00BA6EA1" w:rsidP="00BA6EA1">
            <w:pPr>
              <w:pStyle w:val="TableParagraph"/>
              <w:rPr>
                <w:color w:val="000000"/>
              </w:rPr>
            </w:pPr>
            <w:r>
              <w:rPr>
                <w:rFonts w:hint="eastAsia"/>
                <w:color w:val="000000"/>
              </w:rPr>
              <w:t>ポップアップをブロックする</w:t>
            </w:r>
          </w:p>
        </w:tc>
        <w:tc>
          <w:tcPr>
            <w:tcW w:w="21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E6F230" w14:textId="77777777" w:rsidR="00BA6EA1" w:rsidRDefault="00BA6EA1" w:rsidP="00BA6EA1">
            <w:pPr>
              <w:pStyle w:val="TableParagraph"/>
              <w:rPr>
                <w:color w:val="000000"/>
              </w:rPr>
            </w:pPr>
            <w:r>
              <w:rPr>
                <w:rFonts w:hint="eastAsia"/>
                <w:color w:val="000000"/>
              </w:rPr>
              <w:t>有効</w:t>
            </w:r>
            <w:r>
              <w:rPr>
                <w:rFonts w:hint="eastAsia"/>
                <w:color w:val="000000"/>
              </w:rPr>
              <w:br/>
              <w:t>使用しているアプリケーションをチェックする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2E5FDBE" w14:textId="77777777" w:rsidR="00BA6EA1" w:rsidRDefault="00BA6EA1" w:rsidP="00BA6EA1">
            <w:pPr>
              <w:pStyle w:val="TableParagraph"/>
              <w:rPr>
                <w:color w:val="000000"/>
              </w:rPr>
            </w:pPr>
            <w:r>
              <w:rPr>
                <w:rFonts w:hint="eastAsia"/>
                <w:color w:val="000000"/>
              </w:rPr>
              <w:t>Internet Explorerのポップアップブロッカー機能を使用して、ほとんどの不要なポップアップおよびポップアンダーウィンドウの表示をブロックできます。この機能は、Officeアプリケーションによって生成されたInternet Explorerのインスタンスに対して個別に制御できます（たとえば、ユーザーがOfficeドキュメント内のリンクをクリックするか、Webページを読み込むメニューオプションを選択した場合）。</w:t>
            </w:r>
            <w:r>
              <w:rPr>
                <w:rFonts w:hint="eastAsia"/>
                <w:color w:val="000000"/>
              </w:rPr>
              <w:br/>
              <w:t>\FEATURE_WEBOC_POPUPMANAGEMENT</w:t>
            </w:r>
          </w:p>
        </w:tc>
      </w:tr>
      <w:tr w:rsidR="00BA6EA1" w14:paraId="2EC5B42A"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854A44" w14:textId="77777777" w:rsidR="00BA6EA1" w:rsidRDefault="00BA6EA1" w:rsidP="00BA6EA1">
            <w:pPr>
              <w:pStyle w:val="TableParagraph"/>
              <w:rPr>
                <w:color w:val="000000"/>
              </w:rPr>
            </w:pPr>
            <w:r>
              <w:rPr>
                <w:rFonts w:hint="eastAsia"/>
                <w:color w:val="000000"/>
              </w:rPr>
              <w:t>ユーザー名とパスワードを無効にする</w:t>
            </w:r>
          </w:p>
        </w:tc>
        <w:tc>
          <w:tcPr>
            <w:tcW w:w="21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E7EE4E7" w14:textId="77777777" w:rsidR="00BA6EA1" w:rsidRDefault="00BA6EA1" w:rsidP="00BA6EA1">
            <w:pPr>
              <w:pStyle w:val="TableParagraph"/>
              <w:rPr>
                <w:color w:val="000000"/>
              </w:rPr>
            </w:pPr>
            <w:r>
              <w:rPr>
                <w:rFonts w:hint="eastAsia"/>
                <w:color w:val="000000"/>
              </w:rPr>
              <w:t>有効</w:t>
            </w:r>
            <w:r>
              <w:rPr>
                <w:rFonts w:hint="eastAsia"/>
                <w:color w:val="000000"/>
              </w:rPr>
              <w:br/>
              <w:t>使用しているアプリケーションをチェックする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202F5C" w14:textId="1EF00629" w:rsidR="00BA6EA1" w:rsidRDefault="00BA6EA1" w:rsidP="00BA6EA1">
            <w:pPr>
              <w:pStyle w:val="TableParagraph"/>
              <w:rPr>
                <w:color w:val="000000"/>
              </w:rPr>
            </w:pPr>
            <w:r>
              <w:rPr>
                <w:rFonts w:hint="eastAsia"/>
                <w:color w:val="000000"/>
              </w:rPr>
              <w:t>URL（Uniform Resource Locator）標準では、ユーザー認証を</w:t>
            </w:r>
            <w:r w:rsidRPr="00BA6EA1">
              <w:rPr>
                <w:rFonts w:hint="eastAsia"/>
                <w:color w:val="000000"/>
                <w:sz w:val="21"/>
              </w:rPr>
              <w:t>http://username:password@example.com</w:t>
            </w:r>
            <w:r>
              <w:rPr>
                <w:rFonts w:hint="eastAsia"/>
                <w:color w:val="000000"/>
              </w:rPr>
              <w:t>の形式でURL文字列に含めることができます。悪意のあるユーザーは、このURL構文を使用して、正当なWebサイトを開くように見えるが、実際には偽の（なりすまし）Webサイトを開くハイパーリンクを作成する可能性があります。たとえば、URL </w:t>
            </w:r>
            <w:r w:rsidRPr="00BA6EA1">
              <w:rPr>
                <w:rFonts w:hint="eastAsia"/>
                <w:color w:val="000000"/>
                <w:szCs w:val="16"/>
              </w:rPr>
              <w:t>http://www.wingtiptoys.com@example.comはhttp://www.wingtiptoys.comを開くように見えますが、実際にはhttp://example.com</w:t>
            </w:r>
            <w:r>
              <w:rPr>
                <w:rFonts w:hint="eastAsia"/>
                <w:color w:val="000000"/>
              </w:rPr>
              <w:t>を開きます。ユーザーをこのような攻撃から保護するために、Internet Explorerは通常、この構文を使用してURLをブロックします。</w:t>
            </w:r>
            <w:r>
              <w:rPr>
                <w:rFonts w:hint="eastAsia"/>
                <w:color w:val="000000"/>
              </w:rPr>
              <w:br/>
              <w:t>\FEATURE_HTTP_USERNAME_PASSWORD_DISABLE</w:t>
            </w:r>
          </w:p>
        </w:tc>
      </w:tr>
      <w:tr w:rsidR="00BA6EA1" w14:paraId="545E61EF"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9D7DA1" w14:textId="77777777" w:rsidR="00BA6EA1" w:rsidRDefault="00BA6EA1" w:rsidP="00BA6EA1">
            <w:pPr>
              <w:pStyle w:val="TableParagraph"/>
              <w:rPr>
                <w:color w:val="000000"/>
              </w:rPr>
            </w:pPr>
            <w:r>
              <w:rPr>
                <w:rFonts w:hint="eastAsia"/>
                <w:color w:val="000000"/>
              </w:rPr>
              <w:t>ローカルコンピュータ ゾーンのロックダウン セキュリティ</w:t>
            </w:r>
          </w:p>
        </w:tc>
        <w:tc>
          <w:tcPr>
            <w:tcW w:w="21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E9898A" w14:textId="77777777" w:rsidR="00BA6EA1" w:rsidRDefault="00BA6EA1" w:rsidP="00BA6EA1">
            <w:pPr>
              <w:pStyle w:val="TableParagraph"/>
              <w:rPr>
                <w:color w:val="000000"/>
              </w:rPr>
            </w:pPr>
            <w:r>
              <w:rPr>
                <w:rFonts w:hint="eastAsia"/>
                <w:color w:val="000000"/>
              </w:rPr>
              <w:t>有効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4E5D4F" w14:textId="77777777" w:rsidR="00BA6EA1" w:rsidRDefault="00BA6EA1" w:rsidP="00BA6EA1">
            <w:pPr>
              <w:pStyle w:val="TableParagraph"/>
              <w:rPr>
                <w:color w:val="000000"/>
              </w:rPr>
            </w:pPr>
            <w:r>
              <w:rPr>
                <w:rFonts w:hint="eastAsia"/>
                <w:color w:val="000000"/>
              </w:rPr>
              <w:t>ローカルマシンゾーンのセキュリティは、すべてのローカルファイルとコンテンツに適用されます。この機能は、ローカルマシンゾーンが悪意のあるHTMLコードをロードするための攻撃ベクトルとして使用される攻撃を軽減するのに役立ちます。</w:t>
            </w:r>
            <w:r>
              <w:rPr>
                <w:rFonts w:hint="eastAsia"/>
                <w:color w:val="000000"/>
              </w:rPr>
              <w:br/>
              <w:t>\FEATURE_LOCALMACHINE_LOCKDOWN</w:t>
            </w:r>
          </w:p>
        </w:tc>
      </w:tr>
      <w:tr w:rsidR="00BA6EA1" w14:paraId="42B30D21"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DFFD8B" w14:textId="77777777" w:rsidR="00BA6EA1" w:rsidRDefault="00BA6EA1" w:rsidP="00BA6EA1">
            <w:pPr>
              <w:pStyle w:val="TableParagraph"/>
              <w:rPr>
                <w:color w:val="000000"/>
              </w:rPr>
            </w:pPr>
            <w:r>
              <w:rPr>
                <w:rFonts w:hint="eastAsia"/>
                <w:color w:val="000000"/>
              </w:rPr>
              <w:t>一貫性のある MIME 処理</w:t>
            </w:r>
          </w:p>
        </w:tc>
        <w:tc>
          <w:tcPr>
            <w:tcW w:w="21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0E90AC" w14:textId="77777777" w:rsidR="00BA6EA1" w:rsidRDefault="00BA6EA1" w:rsidP="00BA6EA1">
            <w:pPr>
              <w:pStyle w:val="TableParagraph"/>
              <w:rPr>
                <w:color w:val="000000"/>
              </w:rPr>
            </w:pPr>
            <w:r>
              <w:rPr>
                <w:rFonts w:hint="eastAsia"/>
                <w:color w:val="000000"/>
              </w:rPr>
              <w:t>有効</w:t>
            </w:r>
            <w:r>
              <w:rPr>
                <w:rFonts w:hint="eastAsia"/>
                <w:color w:val="000000"/>
              </w:rPr>
              <w:br/>
              <w:t>使用しているアプリケーションをチェックする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D0BB6C" w14:textId="77777777" w:rsidR="00BA6EA1" w:rsidRDefault="00BA6EA1" w:rsidP="00BA6EA1">
            <w:pPr>
              <w:pStyle w:val="TableParagraph"/>
              <w:rPr>
                <w:color w:val="000000"/>
              </w:rPr>
            </w:pPr>
            <w:r>
              <w:rPr>
                <w:rFonts w:hint="eastAsia"/>
                <w:color w:val="000000"/>
              </w:rPr>
              <w:t>ユーザーは、Internet Explorerを使用して、誤ったファイル名拡張子を装った、またはMIMEヘッダーに誤ってマークされた悪意のあるコンテンツを無意識のうちにダウンロードする可能性があります。ダウンロードされると、誤ったハンドラーがファイルを実行し、悪意のあるコンテンツがユーザーのシステムまたはネットワークに損害を与える可能性があります。</w:t>
            </w:r>
            <w:r>
              <w:rPr>
                <w:rFonts w:hint="eastAsia"/>
                <w:color w:val="000000"/>
              </w:rPr>
              <w:br/>
              <w:t>\FEATURE_MIME_HANDLING</w:t>
            </w:r>
          </w:p>
        </w:tc>
      </w:tr>
      <w:tr w:rsidR="00BA6EA1" w14:paraId="25311026" w14:textId="77777777" w:rsidTr="004F1181">
        <w:tc>
          <w:tcPr>
            <w:tcW w:w="25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0B953C" w14:textId="77777777" w:rsidR="00BA6EA1" w:rsidRDefault="00BA6EA1" w:rsidP="00BA6EA1">
            <w:pPr>
              <w:pStyle w:val="TableParagraph"/>
              <w:rPr>
                <w:color w:val="000000"/>
              </w:rPr>
            </w:pPr>
            <w:r>
              <w:rPr>
                <w:rFonts w:hint="eastAsia"/>
                <w:color w:val="000000"/>
              </w:rPr>
              <w:t>情報バー</w:t>
            </w:r>
          </w:p>
        </w:tc>
        <w:tc>
          <w:tcPr>
            <w:tcW w:w="21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9690E5D" w14:textId="77777777" w:rsidR="00BA6EA1" w:rsidRDefault="00BA6EA1" w:rsidP="00BA6EA1">
            <w:pPr>
              <w:pStyle w:val="TableParagraph"/>
              <w:rPr>
                <w:color w:val="000000"/>
              </w:rPr>
            </w:pPr>
            <w:r>
              <w:rPr>
                <w:rFonts w:hint="eastAsia"/>
                <w:color w:val="000000"/>
              </w:rPr>
              <w:t>有効</w:t>
            </w:r>
            <w:r>
              <w:rPr>
                <w:rFonts w:hint="eastAsia"/>
                <w:color w:val="000000"/>
              </w:rPr>
              <w:br/>
              <w:t>使用しているアプリケーションをチェックする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E58F162" w14:textId="77777777" w:rsidR="00BA6EA1" w:rsidRDefault="00BA6EA1" w:rsidP="00BA6EA1">
            <w:pPr>
              <w:pStyle w:val="TableParagraph"/>
              <w:rPr>
                <w:color w:val="000000"/>
              </w:rPr>
            </w:pPr>
            <w:r>
              <w:rPr>
                <w:rFonts w:hint="eastAsia"/>
                <w:color w:val="000000"/>
              </w:rPr>
              <w:t>情報バーは、悪意のある可能性のあるコンテンツがいつブロックされたかをユーザーが理解するのに役立ちます。一方、一部のユーザーは、バーの外観に混乱したり、応答方法がわからない場合があります。</w:t>
            </w:r>
            <w:r>
              <w:rPr>
                <w:rFonts w:hint="eastAsia"/>
                <w:color w:val="000000"/>
              </w:rPr>
              <w:br/>
              <w:t>\FEATURE_SECURITYBAND</w:t>
            </w:r>
          </w:p>
        </w:tc>
      </w:tr>
    </w:tbl>
    <w:p w14:paraId="3DD40B97" w14:textId="77777777" w:rsidR="00BA6EA1" w:rsidRDefault="00BA6EA1" w:rsidP="004F5C89">
      <w:pPr>
        <w:spacing w:after="182"/>
      </w:pPr>
    </w:p>
    <w:p w14:paraId="5607DC79" w14:textId="77777777" w:rsidR="00E0674A" w:rsidRDefault="00E0674A">
      <w:pPr>
        <w:spacing w:afterLines="0" w:after="0" w:line="240" w:lineRule="auto"/>
      </w:pPr>
      <w:r>
        <w:br w:type="page"/>
      </w:r>
    </w:p>
    <w:p w14:paraId="6F70E4B5" w14:textId="41618A6A" w:rsidR="004F5C89" w:rsidRDefault="004F5C89" w:rsidP="00CE66EB">
      <w:pPr>
        <w:pStyle w:val="3"/>
        <w:spacing w:before="365"/>
        <w:ind w:left="840" w:hanging="840"/>
      </w:pPr>
      <w:bookmarkStart w:id="89" w:name="_Toc56588796"/>
      <w:r>
        <w:rPr>
          <w:rFonts w:hint="eastAsia"/>
        </w:rPr>
        <w:t>・</w:t>
      </w:r>
      <w:r>
        <w:t>L1 Excel 2016</w:t>
      </w:r>
      <w:bookmarkEnd w:id="89"/>
    </w:p>
    <w:p w14:paraId="1EA9617A" w14:textId="110F0F1F" w:rsidR="004F5C89" w:rsidRDefault="00673186" w:rsidP="00AA25E3">
      <w:pPr>
        <w:pStyle w:val="4"/>
      </w:pPr>
      <w:r>
        <w:t xml:space="preserve"> </w:t>
      </w:r>
      <w:r w:rsidR="004F5C89">
        <w:t xml:space="preserve">[ユーザーの構成]&gt;[管理用テンプレート]&gt;[Microsoft Excel 2016]&gt;[Excelオプション]&gt;[セキュリティ]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986"/>
        <w:gridCol w:w="6194"/>
      </w:tblGrid>
      <w:tr w:rsidR="00673186" w:rsidRPr="00673186" w14:paraId="0E83AA71" w14:textId="77777777" w:rsidTr="00F17D92">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94A4131" w14:textId="77777777" w:rsidR="00673186" w:rsidRPr="003803FC" w:rsidRDefault="00673186" w:rsidP="003803FC">
            <w:pPr>
              <w:pStyle w:val="TableParagraph"/>
              <w:jc w:val="center"/>
              <w:rPr>
                <w:b/>
                <w:color w:val="FFFFFF"/>
              </w:rPr>
            </w:pPr>
            <w:r w:rsidRPr="003803FC">
              <w:rPr>
                <w:rFonts w:hint="eastAsia"/>
                <w:b/>
                <w:color w:val="FFFFFF"/>
              </w:rPr>
              <w:t>ポリシー設定</w:t>
            </w:r>
          </w:p>
        </w:tc>
        <w:tc>
          <w:tcPr>
            <w:tcW w:w="98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0B3F5C1" w14:textId="77777777" w:rsidR="00673186" w:rsidRPr="003803FC" w:rsidRDefault="00673186" w:rsidP="003803FC">
            <w:pPr>
              <w:pStyle w:val="TableParagraph"/>
              <w:jc w:val="center"/>
              <w:rPr>
                <w:b/>
                <w:color w:val="FFFFFF"/>
              </w:rPr>
            </w:pPr>
            <w:r w:rsidRPr="003803FC">
              <w:rPr>
                <w:rFonts w:hint="eastAsia"/>
                <w:b/>
                <w:color w:val="FFFFFF"/>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2E7B7D2" w14:textId="77777777" w:rsidR="00673186" w:rsidRPr="003803FC" w:rsidRDefault="00673186" w:rsidP="003803FC">
            <w:pPr>
              <w:pStyle w:val="TableParagraph"/>
              <w:jc w:val="center"/>
              <w:rPr>
                <w:b/>
                <w:color w:val="FFFFFF"/>
              </w:rPr>
            </w:pPr>
            <w:r w:rsidRPr="003803FC">
              <w:rPr>
                <w:rFonts w:hint="eastAsia"/>
                <w:b/>
                <w:color w:val="FFFFFF"/>
              </w:rPr>
              <w:t>説明</w:t>
            </w:r>
          </w:p>
        </w:tc>
      </w:tr>
      <w:tr w:rsidR="00673186" w:rsidRPr="00673186" w14:paraId="0FA5661A" w14:textId="77777777" w:rsidTr="00F17D92">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C2E588A" w14:textId="77777777" w:rsidR="00673186" w:rsidRPr="00673186" w:rsidRDefault="00673186" w:rsidP="003803FC">
            <w:pPr>
              <w:pStyle w:val="TableParagraph"/>
              <w:rPr>
                <w:color w:val="000000"/>
              </w:rPr>
            </w:pPr>
            <w:r w:rsidRPr="00673186">
              <w:rPr>
                <w:rFonts w:hint="eastAsia"/>
                <w:color w:val="000000"/>
              </w:rPr>
              <w:t>Excel Open XML ブック内の暗号化されたマクロをスキャンする</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9078C69" w14:textId="77777777" w:rsidR="00673186" w:rsidRPr="00673186" w:rsidRDefault="00673186" w:rsidP="003803FC">
            <w:pPr>
              <w:pStyle w:val="TableParagraph"/>
              <w:rPr>
                <w:color w:val="000000"/>
              </w:rPr>
            </w:pPr>
            <w:r w:rsidRPr="00673186">
              <w:rPr>
                <w:rFonts w:hint="eastAsia"/>
                <w:color w:val="000000"/>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A26FBC" w14:textId="77777777" w:rsidR="00673186" w:rsidRPr="00673186" w:rsidRDefault="00673186" w:rsidP="003803FC">
            <w:pPr>
              <w:pStyle w:val="TableParagraph"/>
              <w:rPr>
                <w:color w:val="000000"/>
              </w:rPr>
            </w:pPr>
            <w:r w:rsidRPr="00673186">
              <w:rPr>
                <w:rFonts w:hint="eastAsia"/>
                <w:color w:val="000000"/>
              </w:rPr>
              <w:t>Open XML ブック内の暗号化されたマクロについて、開く前にウイルス対策ソフトウェアによるスキャンが必要かどうかを指定することができます。</w:t>
            </w:r>
            <w:r w:rsidRPr="00673186">
              <w:rPr>
                <w:rFonts w:hint="eastAsia"/>
                <w:color w:val="000000"/>
              </w:rPr>
              <w:br/>
              <w:t>このポリシー設定を有効にした場合、以下のオプションのいずれかを選択できます。</w:t>
            </w:r>
            <w:r w:rsidRPr="00673186">
              <w:rPr>
                <w:rFonts w:hint="eastAsia"/>
                <w:color w:val="000000"/>
              </w:rPr>
              <w:br/>
              <w:t>- [暗号化されたマクロをスキャンする]: ウイルス対策ソフトウェアがインストールされていない限り、暗号化されたマクロは無効になります。マクロが含まれている暗号化されたブックを開くときに、暗号化されたマクロがウイルス対策ソフトウェアでスキャンされます。</w:t>
            </w:r>
            <w:r w:rsidRPr="00673186">
              <w:rPr>
                <w:rFonts w:hint="eastAsia"/>
                <w:color w:val="000000"/>
              </w:rPr>
              <w:br/>
              <w:t>- [ウイルス対策ソフトウェアが利用できる場合はスキャンする]: ウイルス対策ソフトウェアがインストールされている場合、暗号化されたマクロは読み込まれる前にスキャンされます。ウイルス対策ソフトウェアが利用できない場合、暗号化されたマクロの読み込みを許可します。</w:t>
            </w:r>
            <w:r w:rsidRPr="00673186">
              <w:rPr>
                <w:rFonts w:hint="eastAsia"/>
                <w:color w:val="000000"/>
              </w:rPr>
              <w:br/>
              <w:t>- [スキャンせずにマクロを読み込む]: ウイルス対策ソフトウェアの確認を行わず、暗号化されたファイル内のマクロの読み込みを許可します。</w:t>
            </w:r>
            <w:r w:rsidRPr="00673186">
              <w:rPr>
                <w:rFonts w:hint="eastAsia"/>
                <w:color w:val="000000"/>
              </w:rPr>
              <w:br/>
              <w:t>このポリシー設定を無効にするか、未構成にした場合、[暗号化されたマクロをスキャンする] オプションを選択した場合と同じ動作になります。</w:t>
            </w:r>
          </w:p>
        </w:tc>
      </w:tr>
      <w:tr w:rsidR="00673186" w:rsidRPr="00673186" w14:paraId="65C0B41B" w14:textId="77777777" w:rsidTr="00F17D92">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74AAF03" w14:textId="77777777" w:rsidR="00673186" w:rsidRPr="00673186" w:rsidRDefault="00673186" w:rsidP="003803FC">
            <w:pPr>
              <w:pStyle w:val="TableParagraph"/>
              <w:rPr>
                <w:color w:val="000000"/>
              </w:rPr>
            </w:pPr>
            <w:r w:rsidRPr="00673186">
              <w:rPr>
                <w:rFonts w:hint="eastAsia"/>
                <w:color w:val="000000"/>
              </w:rPr>
              <w:t>WEBSERVICE 関数の通知設定</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28EF70" w14:textId="77777777" w:rsidR="00673186" w:rsidRPr="00673186" w:rsidRDefault="00673186" w:rsidP="003803FC">
            <w:pPr>
              <w:pStyle w:val="TableParagraph"/>
              <w:rPr>
                <w:color w:val="000000"/>
              </w:rPr>
            </w:pPr>
            <w:r w:rsidRPr="00673186">
              <w:rPr>
                <w:rFonts w:hint="eastAsia"/>
                <w:color w:val="000000"/>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76845D" w14:textId="77777777" w:rsidR="00673186" w:rsidRPr="00673186" w:rsidRDefault="00673186" w:rsidP="003803FC">
            <w:pPr>
              <w:pStyle w:val="TableParagraph"/>
              <w:rPr>
                <w:color w:val="000000"/>
              </w:rPr>
            </w:pPr>
            <w:r w:rsidRPr="00673186">
              <w:rPr>
                <w:rFonts w:hint="eastAsia"/>
                <w:color w:val="000000"/>
              </w:rPr>
              <w:t>Excel で WEBSERVICE 関数が存在する場合に、警告が表示される方法を制御します。このポリシー設定を無効にした場合、[通知してすべてを無効にする] が既定の設定になります。</w:t>
            </w:r>
          </w:p>
        </w:tc>
      </w:tr>
      <w:tr w:rsidR="00673186" w:rsidRPr="00673186" w14:paraId="792FA688" w14:textId="77777777" w:rsidTr="00F17D92">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CCA6539" w14:textId="77777777" w:rsidR="00673186" w:rsidRPr="00673186" w:rsidRDefault="00673186" w:rsidP="003803FC">
            <w:pPr>
              <w:pStyle w:val="TableParagraph"/>
              <w:rPr>
                <w:color w:val="000000"/>
              </w:rPr>
            </w:pPr>
            <w:r w:rsidRPr="00673186">
              <w:rPr>
                <w:rFonts w:hint="eastAsia"/>
                <w:color w:val="000000"/>
              </w:rPr>
              <w:t>ファイル検証機能をオフにする</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9A0762" w14:textId="77777777" w:rsidR="00673186" w:rsidRPr="00673186" w:rsidRDefault="00673186" w:rsidP="003803FC">
            <w:pPr>
              <w:pStyle w:val="TableParagraph"/>
              <w:rPr>
                <w:color w:val="000000"/>
              </w:rPr>
            </w:pPr>
            <w:r w:rsidRPr="00673186">
              <w:rPr>
                <w:rFonts w:hint="eastAsia"/>
                <w:color w:val="000000"/>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F1A25FA" w14:textId="77777777" w:rsidR="00673186" w:rsidRPr="00673186" w:rsidRDefault="00673186" w:rsidP="003803FC">
            <w:pPr>
              <w:pStyle w:val="TableParagraph"/>
              <w:rPr>
                <w:color w:val="000000"/>
              </w:rPr>
            </w:pPr>
            <w:r w:rsidRPr="00673186">
              <w:rPr>
                <w:rFonts w:hint="eastAsia"/>
                <w:color w:val="000000"/>
              </w:rPr>
              <w:t>Office Binary Documents（97-2003）は、開かれる前にファイル形式スキーマに準拠しているかどうかが確認されます。</w:t>
            </w:r>
          </w:p>
        </w:tc>
      </w:tr>
    </w:tbl>
    <w:p w14:paraId="07C28D58" w14:textId="77777777" w:rsidR="00673186" w:rsidRPr="00673186" w:rsidRDefault="00673186" w:rsidP="004F5C89">
      <w:pPr>
        <w:spacing w:after="182"/>
      </w:pPr>
    </w:p>
    <w:p w14:paraId="0502FD5D" w14:textId="45311A16" w:rsidR="004F5C89" w:rsidRDefault="004F5C89" w:rsidP="004F5C89">
      <w:pPr>
        <w:spacing w:after="182"/>
      </w:pPr>
      <w:r w:rsidRPr="00673186">
        <w:rPr>
          <w:rStyle w:val="40"/>
        </w:rPr>
        <w:t>[ユーザーの構成]&gt;[管理用テンプレート]&gt;[Microsoft Excel 2016]&gt;[Excelオプション]&gt;[セキュリテ</w:t>
      </w:r>
      <w:r>
        <w:t xml:space="preserve">ィ]&gt;[セキュリティセンター]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673186" w:rsidRPr="00673186" w14:paraId="6A59299C" w14:textId="77777777" w:rsidTr="00F17D92">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ABBEC83" w14:textId="77777777" w:rsidR="00673186" w:rsidRPr="003803FC" w:rsidRDefault="00673186" w:rsidP="003803FC">
            <w:pPr>
              <w:pStyle w:val="TableParagraph"/>
              <w:jc w:val="center"/>
              <w:rPr>
                <w:b/>
                <w:color w:val="FFFFFF"/>
              </w:rPr>
            </w:pPr>
            <w:r w:rsidRPr="003803FC">
              <w:rPr>
                <w:rFonts w:hint="eastAsia"/>
                <w:b/>
                <w:color w:val="FFFFFF"/>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66D5B53" w14:textId="77777777" w:rsidR="00673186" w:rsidRPr="003803FC" w:rsidRDefault="00673186" w:rsidP="003803FC">
            <w:pPr>
              <w:pStyle w:val="TableParagraph"/>
              <w:jc w:val="center"/>
              <w:rPr>
                <w:b/>
                <w:color w:val="FFFFFF"/>
              </w:rPr>
            </w:pPr>
            <w:r w:rsidRPr="003803FC">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C552AD5" w14:textId="77777777" w:rsidR="00673186" w:rsidRPr="003803FC" w:rsidRDefault="00673186" w:rsidP="003803FC">
            <w:pPr>
              <w:pStyle w:val="TableParagraph"/>
              <w:jc w:val="center"/>
              <w:rPr>
                <w:b/>
                <w:color w:val="FFFFFF"/>
              </w:rPr>
            </w:pPr>
            <w:r w:rsidRPr="003803FC">
              <w:rPr>
                <w:rFonts w:hint="eastAsia"/>
                <w:b/>
                <w:color w:val="FFFFFF"/>
              </w:rPr>
              <w:t>説明</w:t>
            </w:r>
          </w:p>
        </w:tc>
      </w:tr>
      <w:tr w:rsidR="00673186" w:rsidRPr="00673186" w14:paraId="70EB41EE" w14:textId="77777777" w:rsidTr="00F17D92">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9E25CD" w14:textId="77777777" w:rsidR="00673186" w:rsidRPr="00673186" w:rsidRDefault="00673186" w:rsidP="003803FC">
            <w:pPr>
              <w:pStyle w:val="TableParagraph"/>
              <w:rPr>
                <w:color w:val="000000"/>
              </w:rPr>
            </w:pPr>
            <w:r w:rsidRPr="00673186">
              <w:rPr>
                <w:rFonts w:hint="eastAsia"/>
                <w:color w:val="000000"/>
              </w:rPr>
              <w:t>VBA マクロ通知設定</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1D2B66" w14:textId="77777777" w:rsidR="00673186" w:rsidRPr="00673186" w:rsidRDefault="00673186" w:rsidP="003803FC">
            <w:pPr>
              <w:pStyle w:val="TableParagraph"/>
              <w:rPr>
                <w:color w:val="000000"/>
              </w:rPr>
            </w:pPr>
            <w:r w:rsidRPr="00673186">
              <w:rPr>
                <w:rFonts w:hint="eastAsia"/>
                <w:color w:val="000000"/>
              </w:rPr>
              <w:t>有効</w:t>
            </w:r>
            <w:r w:rsidRPr="00673186">
              <w:rPr>
                <w:rFonts w:hint="eastAsia"/>
                <w:color w:val="000000"/>
              </w:rPr>
              <w:br/>
              <w:t>通知してすべてを無効にする</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116C0B2" w14:textId="77777777" w:rsidR="00673186" w:rsidRPr="00673186" w:rsidRDefault="00673186" w:rsidP="003803FC">
            <w:pPr>
              <w:pStyle w:val="TableParagraph"/>
              <w:rPr>
                <w:color w:val="000000"/>
              </w:rPr>
            </w:pPr>
            <w:r w:rsidRPr="00673186">
              <w:rPr>
                <w:rFonts w:hint="eastAsia"/>
                <w:color w:val="000000"/>
              </w:rPr>
              <w:t>Visual Basic for Applications（VBA）マクロが存在する場合に、指定されたアプリケーションがユーザーに警告する方法を制御します。このポリシー設定を有効にすると、指定されたアプリケーションがマクロについてユーザーに警告する方法を決定するための4つのオプションから選択できます。-すべての通知を無効にする：アプリケーションは、署名の有無にかかわらず、すべてのマクロの信頼バーを表示します。このオプションは、Officeの既定の構成を強制します。</w:t>
            </w:r>
          </w:p>
        </w:tc>
      </w:tr>
      <w:tr w:rsidR="00673186" w:rsidRPr="00673186" w14:paraId="7C59DD65" w14:textId="77777777" w:rsidTr="00F17D92">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4D3C6D" w14:textId="77777777" w:rsidR="00673186" w:rsidRPr="00673186" w:rsidRDefault="00673186" w:rsidP="003803FC">
            <w:pPr>
              <w:pStyle w:val="TableParagraph"/>
              <w:rPr>
                <w:color w:val="000000"/>
              </w:rPr>
            </w:pPr>
            <w:r w:rsidRPr="00673186">
              <w:rPr>
                <w:rFonts w:hint="eastAsia"/>
                <w:color w:val="000000"/>
              </w:rPr>
              <w:t>Visual Basic プロジェクトへのアクセスを信頼する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A13E9E8" w14:textId="77777777" w:rsidR="00673186" w:rsidRPr="00673186" w:rsidRDefault="00673186" w:rsidP="003803FC">
            <w:pPr>
              <w:pStyle w:val="TableParagraph"/>
              <w:rPr>
                <w:color w:val="000000"/>
              </w:rPr>
            </w:pPr>
            <w:r w:rsidRPr="00673186">
              <w:rPr>
                <w:rFonts w:hint="eastAsia"/>
                <w:color w:val="000000"/>
              </w:rPr>
              <w:t>無効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901279F" w14:textId="77777777" w:rsidR="00673186" w:rsidRPr="00673186" w:rsidRDefault="00673186" w:rsidP="003803FC">
            <w:pPr>
              <w:pStyle w:val="TableParagraph"/>
              <w:rPr>
                <w:color w:val="000000"/>
              </w:rPr>
            </w:pPr>
            <w:r w:rsidRPr="00673186">
              <w:rPr>
                <w:rFonts w:hint="eastAsia"/>
                <w:color w:val="000000"/>
              </w:rPr>
              <w:t>このポリシー設定では、Microsoft Visual Studio 2005 Tools for Microsoft Office (VSTO) などのオートメーション クライアントから、指定したアプリケーションの Visual Basic for Applications プロジェクト システムへのアクセスを許可するかどうかを指定します。このポリシー設定を無効にした場合、VSTO から VBA プロジェクトへのプログラムによるアクセスができなくなります。また、[VBA プロジェクト オブジェクト モデルへのアクセスを信頼する] チェック ボックスがオフになり、ユーザーはこの設定を変更できません。注意: このポリシー設定を無効にすると、VSTO プロジェクトと、指定したアプリケーションの VBA プロジェクト システムのやり取りが正常に行われなくなります。</w:t>
            </w:r>
          </w:p>
        </w:tc>
      </w:tr>
      <w:tr w:rsidR="00673186" w:rsidRPr="00673186" w14:paraId="20D6C5F9" w14:textId="77777777" w:rsidTr="00F17D92">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8F5558" w14:textId="77777777" w:rsidR="00673186" w:rsidRPr="00673186" w:rsidRDefault="00673186" w:rsidP="003803FC">
            <w:pPr>
              <w:pStyle w:val="TableParagraph"/>
              <w:rPr>
                <w:color w:val="000000"/>
              </w:rPr>
            </w:pPr>
            <w:r w:rsidRPr="00673186">
              <w:rPr>
                <w:rFonts w:hint="eastAsia"/>
                <w:color w:val="000000"/>
              </w:rPr>
              <w:t>アプリケーション アドインには信頼できる発行元による署名が必要</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BC9C8F0" w14:textId="77777777" w:rsidR="00673186" w:rsidRPr="00673186" w:rsidRDefault="00673186" w:rsidP="003803FC">
            <w:pPr>
              <w:pStyle w:val="TableParagraph"/>
              <w:rPr>
                <w:color w:val="000000"/>
              </w:rPr>
            </w:pPr>
            <w:r w:rsidRPr="00673186">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72E9355" w14:textId="77777777" w:rsidR="00673186" w:rsidRPr="00673186" w:rsidRDefault="00673186" w:rsidP="003803FC">
            <w:pPr>
              <w:pStyle w:val="TableParagraph"/>
              <w:rPr>
                <w:color w:val="000000"/>
              </w:rPr>
            </w:pPr>
            <w:r w:rsidRPr="00673186">
              <w:rPr>
                <w:rFonts w:hint="eastAsia"/>
                <w:color w:val="000000"/>
              </w:rPr>
              <w:t>このポリシー設定を有効にした場合、このアプリケーションで各アドインを読み込む前に、デジタル署名がチェックされます。アドインがデジタル署名されていないか、または信頼できる発行元による署名でない場合、そのアドインは無効になり、ユーザーに通知されます。信頼できる発行元による署名がすべてのアドインで必要であると指定した場合は、信頼できる発行元の一覧に証明書を追加する必要があります。</w:t>
            </w:r>
            <w:r w:rsidRPr="00673186">
              <w:rPr>
                <w:rFonts w:hint="eastAsia"/>
                <w:color w:val="000000"/>
              </w:rPr>
              <w:br/>
              <w:t>このポリシー設定を無効にするか、または未構成にした場合、Office 2016 アプリケーションでは、アプリケーション アドインを開く前にそのデジタル署名はチェックされません。危険なアドインが読み込まれた場合は、ユーザーのコンピューターに損害を与えたり、データのセキュリティが低下したりする可能性があります。</w:t>
            </w:r>
          </w:p>
        </w:tc>
      </w:tr>
      <w:tr w:rsidR="00673186" w:rsidRPr="00673186" w14:paraId="7F7C8F61" w14:textId="77777777" w:rsidTr="00F17D92">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75ADBB" w14:textId="77777777" w:rsidR="00673186" w:rsidRPr="00673186" w:rsidRDefault="00673186" w:rsidP="003803FC">
            <w:pPr>
              <w:pStyle w:val="TableParagraph"/>
              <w:rPr>
                <w:color w:val="000000"/>
              </w:rPr>
            </w:pPr>
            <w:r w:rsidRPr="00673186">
              <w:rPr>
                <w:rFonts w:hint="eastAsia"/>
                <w:color w:val="000000"/>
              </w:rPr>
              <w:t>インターネットから取得した Office ファイルの内のマクロの実行をブロックします</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F96DBB1" w14:textId="77777777" w:rsidR="00673186" w:rsidRPr="00673186" w:rsidRDefault="00673186" w:rsidP="003803FC">
            <w:pPr>
              <w:pStyle w:val="TableParagraph"/>
              <w:rPr>
                <w:color w:val="000000"/>
              </w:rPr>
            </w:pPr>
            <w:r w:rsidRPr="00673186">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976D957" w14:textId="77777777" w:rsidR="00673186" w:rsidRPr="00673186" w:rsidRDefault="00673186" w:rsidP="003803FC">
            <w:pPr>
              <w:pStyle w:val="TableParagraph"/>
              <w:rPr>
                <w:color w:val="000000"/>
              </w:rPr>
            </w:pPr>
            <w:r w:rsidRPr="00673186">
              <w:rPr>
                <w:rFonts w:hint="eastAsia"/>
                <w:color w:val="000000"/>
              </w:rPr>
              <w:t>このポリシー設定を有効にした場合、セキュリティ センターの [マクロの設定] セクションで [すべてのマクロを有効にする] がオンになっている場合でも、マクロの実行はブロックされます。また、[コンテンツの有効] の選択肢が表示されないで、マクロの実行がブロックされたことを示す通知が表示されます。Office ファイルが信頼できる場所に保存されている場合、または以前にユーザーが信頼した場合は、マクロを実行できます。</w:t>
            </w:r>
          </w:p>
        </w:tc>
      </w:tr>
    </w:tbl>
    <w:p w14:paraId="34A5608B" w14:textId="77777777" w:rsidR="00673186" w:rsidRPr="00673186" w:rsidRDefault="00673186" w:rsidP="004F5C89">
      <w:pPr>
        <w:spacing w:after="182"/>
      </w:pPr>
    </w:p>
    <w:p w14:paraId="1595650F" w14:textId="1737041C" w:rsidR="004F5C89" w:rsidRDefault="004F5C89" w:rsidP="00AA25E3">
      <w:pPr>
        <w:pStyle w:val="4"/>
      </w:pPr>
      <w:r>
        <w:t xml:space="preserve">[ユーザーの構成]&gt;[管理用テンプレート]&gt;[Microsoft Excel 2016]&gt;[Excelオプション]&gt;[セキュリティ]&gt;[セキュリティセンター]&gt;[ファイル制限機能の設定]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969"/>
        <w:gridCol w:w="2268"/>
        <w:gridCol w:w="3501"/>
      </w:tblGrid>
      <w:tr w:rsidR="00983A2B" w:rsidRPr="00983A2B" w14:paraId="20ED58BE" w14:textId="77777777" w:rsidTr="00F17D92">
        <w:trPr>
          <w:tblHeader/>
        </w:trPr>
        <w:tc>
          <w:tcPr>
            <w:tcW w:w="396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FE19306" w14:textId="77777777" w:rsidR="00983A2B" w:rsidRPr="003803FC" w:rsidRDefault="00983A2B" w:rsidP="003803FC">
            <w:pPr>
              <w:pStyle w:val="TableParagraph"/>
              <w:jc w:val="center"/>
              <w:rPr>
                <w:b/>
                <w:color w:val="FFFFFF"/>
              </w:rPr>
            </w:pPr>
            <w:r w:rsidRPr="003803FC">
              <w:rPr>
                <w:rFonts w:hint="eastAsia"/>
                <w:b/>
                <w:color w:val="FFFFFF"/>
              </w:rPr>
              <w:t>ポリシー設定</w:t>
            </w:r>
          </w:p>
        </w:tc>
        <w:tc>
          <w:tcPr>
            <w:tcW w:w="226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BD20D05" w14:textId="77777777" w:rsidR="00983A2B" w:rsidRPr="003803FC" w:rsidRDefault="00983A2B" w:rsidP="003803FC">
            <w:pPr>
              <w:pStyle w:val="TableParagraph"/>
              <w:jc w:val="center"/>
              <w:rPr>
                <w:b/>
                <w:color w:val="FFFFFF"/>
              </w:rPr>
            </w:pPr>
            <w:r w:rsidRPr="003803FC">
              <w:rPr>
                <w:rFonts w:hint="eastAsia"/>
                <w:b/>
                <w:color w:val="FFFFFF"/>
              </w:rPr>
              <w:t>値</w:t>
            </w:r>
          </w:p>
        </w:tc>
        <w:tc>
          <w:tcPr>
            <w:tcW w:w="35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44A495E" w14:textId="77777777" w:rsidR="00983A2B" w:rsidRPr="003803FC" w:rsidRDefault="00983A2B" w:rsidP="003803FC">
            <w:pPr>
              <w:pStyle w:val="TableParagraph"/>
              <w:jc w:val="center"/>
              <w:rPr>
                <w:b/>
                <w:color w:val="FFFFFF"/>
              </w:rPr>
            </w:pPr>
            <w:r w:rsidRPr="003803FC">
              <w:rPr>
                <w:rFonts w:hint="eastAsia"/>
                <w:b/>
                <w:color w:val="FFFFFF"/>
              </w:rPr>
              <w:t>説明</w:t>
            </w:r>
          </w:p>
        </w:tc>
      </w:tr>
      <w:tr w:rsidR="00983A2B" w:rsidRPr="00983A2B" w14:paraId="1F857224" w14:textId="77777777" w:rsidTr="00F17D92">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723056" w14:textId="77777777" w:rsidR="00983A2B" w:rsidRPr="00983A2B" w:rsidRDefault="00983A2B" w:rsidP="003803FC">
            <w:pPr>
              <w:pStyle w:val="TableParagraph"/>
              <w:rPr>
                <w:color w:val="000000"/>
              </w:rPr>
            </w:pPr>
            <w:r w:rsidRPr="00983A2B">
              <w:rPr>
                <w:rFonts w:hint="eastAsia"/>
                <w:color w:val="000000"/>
              </w:rPr>
              <w:t>DIF および SYLK ファイル</w:t>
            </w:r>
          </w:p>
        </w:tc>
        <w:tc>
          <w:tcPr>
            <w:tcW w:w="2268"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3B53FBD" w14:textId="77777777" w:rsidR="00983A2B" w:rsidRPr="00983A2B" w:rsidRDefault="00983A2B" w:rsidP="003803FC">
            <w:pPr>
              <w:pStyle w:val="TableParagraph"/>
              <w:rPr>
                <w:color w:val="000000"/>
              </w:rPr>
            </w:pPr>
            <w:r w:rsidRPr="00983A2B">
              <w:rPr>
                <w:rFonts w:hint="eastAsia"/>
                <w:color w:val="000000"/>
              </w:rPr>
              <w:t>有効</w:t>
            </w:r>
            <w:r w:rsidRPr="00983A2B">
              <w:rPr>
                <w:rFonts w:hint="eastAsia"/>
                <w:color w:val="000000"/>
              </w:rPr>
              <w:br/>
              <w:t>開く/保存をブロックする(オープンポリシーを使用）</w:t>
            </w:r>
          </w:p>
        </w:tc>
        <w:tc>
          <w:tcPr>
            <w:tcW w:w="3501"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5B1019" w14:textId="77777777" w:rsidR="00983A2B" w:rsidRPr="00983A2B" w:rsidRDefault="00983A2B" w:rsidP="003803FC">
            <w:pPr>
              <w:pStyle w:val="TableParagraph"/>
              <w:rPr>
                <w:color w:val="000000"/>
              </w:rPr>
            </w:pPr>
            <w:r w:rsidRPr="00983A2B">
              <w:rPr>
                <w:rFonts w:hint="eastAsia"/>
                <w:color w:val="000000"/>
              </w:rPr>
              <w:t>[開く/保存をブロックする (オープン ポリシーを使用)]: この種類のファイルを開く操作と保存する操作がブロックされます。ファイルは [ファイル制限機能の既定動作] キーで構成されたポリシー設定に基づいて開かれます。</w:t>
            </w:r>
            <w:r w:rsidRPr="00983A2B">
              <w:rPr>
                <w:rFonts w:hint="eastAsia"/>
                <w:color w:val="000000"/>
              </w:rPr>
              <w:br/>
              <w:t>このポリシー設定を無効にするか、未構成にした場合、この種類のファイルはブロックされません。</w:t>
            </w:r>
          </w:p>
        </w:tc>
      </w:tr>
      <w:tr w:rsidR="00983A2B" w:rsidRPr="00983A2B" w14:paraId="72D6063C" w14:textId="77777777" w:rsidTr="00F17D92">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D7887A6" w14:textId="77777777" w:rsidR="00983A2B" w:rsidRPr="00983A2B" w:rsidRDefault="00983A2B" w:rsidP="003803FC">
            <w:pPr>
              <w:pStyle w:val="TableParagraph"/>
              <w:rPr>
                <w:color w:val="000000"/>
              </w:rPr>
            </w:pPr>
            <w:r w:rsidRPr="00983A2B">
              <w:rPr>
                <w:rFonts w:hint="eastAsia"/>
                <w:color w:val="000000"/>
              </w:rPr>
              <w:t>dBase Ⅲ / Ⅳ ファイル</w:t>
            </w:r>
          </w:p>
        </w:tc>
        <w:tc>
          <w:tcPr>
            <w:tcW w:w="22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8CA76" w14:textId="77777777" w:rsidR="00983A2B" w:rsidRPr="00983A2B" w:rsidRDefault="00983A2B" w:rsidP="003803FC">
            <w:pPr>
              <w:pStyle w:val="TableParagraph"/>
              <w:rPr>
                <w:color w:val="000000"/>
              </w:rPr>
            </w:pPr>
          </w:p>
        </w:tc>
        <w:tc>
          <w:tcPr>
            <w:tcW w:w="35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C04EF" w14:textId="77777777" w:rsidR="00983A2B" w:rsidRPr="00983A2B" w:rsidRDefault="00983A2B" w:rsidP="003803FC">
            <w:pPr>
              <w:pStyle w:val="TableParagraph"/>
              <w:rPr>
                <w:color w:val="000000"/>
              </w:rPr>
            </w:pPr>
          </w:p>
        </w:tc>
      </w:tr>
      <w:tr w:rsidR="00983A2B" w:rsidRPr="00983A2B" w14:paraId="30E77B32" w14:textId="77777777" w:rsidTr="00F17D92">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7BA1B98" w14:textId="77777777" w:rsidR="00983A2B" w:rsidRPr="00983A2B" w:rsidRDefault="00983A2B" w:rsidP="003803FC">
            <w:pPr>
              <w:pStyle w:val="TableParagraph"/>
              <w:rPr>
                <w:color w:val="000000"/>
              </w:rPr>
            </w:pPr>
            <w:r w:rsidRPr="00983A2B">
              <w:rPr>
                <w:rFonts w:hint="eastAsia"/>
                <w:color w:val="000000"/>
              </w:rPr>
              <w:t>Excel 2 マクロシートとアドイン ファイル</w:t>
            </w:r>
          </w:p>
        </w:tc>
        <w:tc>
          <w:tcPr>
            <w:tcW w:w="22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149FE" w14:textId="77777777" w:rsidR="00983A2B" w:rsidRPr="00983A2B" w:rsidRDefault="00983A2B" w:rsidP="003803FC">
            <w:pPr>
              <w:pStyle w:val="TableParagraph"/>
              <w:rPr>
                <w:color w:val="000000"/>
              </w:rPr>
            </w:pPr>
          </w:p>
        </w:tc>
        <w:tc>
          <w:tcPr>
            <w:tcW w:w="35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082D1" w14:textId="77777777" w:rsidR="00983A2B" w:rsidRPr="00983A2B" w:rsidRDefault="00983A2B" w:rsidP="003803FC">
            <w:pPr>
              <w:pStyle w:val="TableParagraph"/>
              <w:rPr>
                <w:color w:val="000000"/>
              </w:rPr>
            </w:pPr>
          </w:p>
        </w:tc>
      </w:tr>
      <w:tr w:rsidR="00983A2B" w:rsidRPr="00983A2B" w14:paraId="0960DB40" w14:textId="77777777" w:rsidTr="00F17D92">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B6DFCE3" w14:textId="77777777" w:rsidR="00983A2B" w:rsidRPr="00983A2B" w:rsidRDefault="00983A2B" w:rsidP="003803FC">
            <w:pPr>
              <w:pStyle w:val="TableParagraph"/>
              <w:rPr>
                <w:color w:val="000000"/>
              </w:rPr>
            </w:pPr>
            <w:r w:rsidRPr="00983A2B">
              <w:rPr>
                <w:rFonts w:hint="eastAsia"/>
                <w:color w:val="000000"/>
              </w:rPr>
              <w:t>Excel 2 ワークシート</w:t>
            </w:r>
          </w:p>
        </w:tc>
        <w:tc>
          <w:tcPr>
            <w:tcW w:w="22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B747F" w14:textId="77777777" w:rsidR="00983A2B" w:rsidRPr="00983A2B" w:rsidRDefault="00983A2B" w:rsidP="003803FC">
            <w:pPr>
              <w:pStyle w:val="TableParagraph"/>
              <w:rPr>
                <w:color w:val="000000"/>
              </w:rPr>
            </w:pPr>
          </w:p>
        </w:tc>
        <w:tc>
          <w:tcPr>
            <w:tcW w:w="35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0F26B" w14:textId="77777777" w:rsidR="00983A2B" w:rsidRPr="00983A2B" w:rsidRDefault="00983A2B" w:rsidP="003803FC">
            <w:pPr>
              <w:pStyle w:val="TableParagraph"/>
              <w:rPr>
                <w:color w:val="000000"/>
              </w:rPr>
            </w:pPr>
          </w:p>
        </w:tc>
      </w:tr>
      <w:tr w:rsidR="00983A2B" w:rsidRPr="00983A2B" w14:paraId="425BDEDE" w14:textId="77777777" w:rsidTr="00F17D92">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3C7DAB3" w14:textId="77777777" w:rsidR="00983A2B" w:rsidRPr="00983A2B" w:rsidRDefault="00983A2B" w:rsidP="003803FC">
            <w:pPr>
              <w:pStyle w:val="TableParagraph"/>
              <w:rPr>
                <w:color w:val="000000"/>
              </w:rPr>
            </w:pPr>
            <w:r w:rsidRPr="00983A2B">
              <w:rPr>
                <w:rFonts w:hint="eastAsia"/>
                <w:color w:val="000000"/>
              </w:rPr>
              <w:t>Excel 3 マクロシートとアドイン ファイル</w:t>
            </w:r>
          </w:p>
        </w:tc>
        <w:tc>
          <w:tcPr>
            <w:tcW w:w="22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DE491" w14:textId="77777777" w:rsidR="00983A2B" w:rsidRPr="00983A2B" w:rsidRDefault="00983A2B" w:rsidP="003803FC">
            <w:pPr>
              <w:pStyle w:val="TableParagraph"/>
              <w:rPr>
                <w:color w:val="000000"/>
              </w:rPr>
            </w:pPr>
          </w:p>
        </w:tc>
        <w:tc>
          <w:tcPr>
            <w:tcW w:w="35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6327D" w14:textId="77777777" w:rsidR="00983A2B" w:rsidRPr="00983A2B" w:rsidRDefault="00983A2B" w:rsidP="003803FC">
            <w:pPr>
              <w:pStyle w:val="TableParagraph"/>
              <w:rPr>
                <w:color w:val="000000"/>
              </w:rPr>
            </w:pPr>
          </w:p>
        </w:tc>
      </w:tr>
      <w:tr w:rsidR="00983A2B" w:rsidRPr="00983A2B" w14:paraId="2C5137AA" w14:textId="77777777" w:rsidTr="00F17D92">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981D558" w14:textId="77777777" w:rsidR="00983A2B" w:rsidRPr="00983A2B" w:rsidRDefault="00983A2B" w:rsidP="003803FC">
            <w:pPr>
              <w:pStyle w:val="TableParagraph"/>
              <w:rPr>
                <w:color w:val="000000"/>
              </w:rPr>
            </w:pPr>
            <w:r w:rsidRPr="00983A2B">
              <w:rPr>
                <w:rFonts w:hint="eastAsia"/>
                <w:color w:val="000000"/>
              </w:rPr>
              <w:t>Excel 3 ワークシート</w:t>
            </w:r>
          </w:p>
        </w:tc>
        <w:tc>
          <w:tcPr>
            <w:tcW w:w="22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E283FB" w14:textId="77777777" w:rsidR="00983A2B" w:rsidRPr="00983A2B" w:rsidRDefault="00983A2B" w:rsidP="003803FC">
            <w:pPr>
              <w:pStyle w:val="TableParagraph"/>
              <w:rPr>
                <w:color w:val="000000"/>
              </w:rPr>
            </w:pPr>
          </w:p>
        </w:tc>
        <w:tc>
          <w:tcPr>
            <w:tcW w:w="35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E2D6A" w14:textId="77777777" w:rsidR="00983A2B" w:rsidRPr="00983A2B" w:rsidRDefault="00983A2B" w:rsidP="003803FC">
            <w:pPr>
              <w:pStyle w:val="TableParagraph"/>
              <w:rPr>
                <w:color w:val="000000"/>
              </w:rPr>
            </w:pPr>
          </w:p>
        </w:tc>
      </w:tr>
      <w:tr w:rsidR="00983A2B" w:rsidRPr="00983A2B" w14:paraId="797EDA81" w14:textId="77777777" w:rsidTr="00F17D92">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D14DC6" w14:textId="77777777" w:rsidR="00983A2B" w:rsidRPr="00983A2B" w:rsidRDefault="00983A2B" w:rsidP="003803FC">
            <w:pPr>
              <w:pStyle w:val="TableParagraph"/>
              <w:rPr>
                <w:color w:val="000000"/>
              </w:rPr>
            </w:pPr>
            <w:r w:rsidRPr="00983A2B">
              <w:rPr>
                <w:rFonts w:hint="eastAsia"/>
                <w:color w:val="000000"/>
              </w:rPr>
              <w:t>Excel 4 マクロシートとアドイン ファイル</w:t>
            </w:r>
          </w:p>
        </w:tc>
        <w:tc>
          <w:tcPr>
            <w:tcW w:w="22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176AC" w14:textId="77777777" w:rsidR="00983A2B" w:rsidRPr="00983A2B" w:rsidRDefault="00983A2B" w:rsidP="003803FC">
            <w:pPr>
              <w:pStyle w:val="TableParagraph"/>
              <w:rPr>
                <w:color w:val="000000"/>
              </w:rPr>
            </w:pPr>
          </w:p>
        </w:tc>
        <w:tc>
          <w:tcPr>
            <w:tcW w:w="35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2AB35" w14:textId="77777777" w:rsidR="00983A2B" w:rsidRPr="00983A2B" w:rsidRDefault="00983A2B" w:rsidP="003803FC">
            <w:pPr>
              <w:pStyle w:val="TableParagraph"/>
              <w:rPr>
                <w:color w:val="000000"/>
              </w:rPr>
            </w:pPr>
          </w:p>
        </w:tc>
      </w:tr>
      <w:tr w:rsidR="00983A2B" w:rsidRPr="00983A2B" w14:paraId="69FEEB78" w14:textId="77777777" w:rsidTr="00F17D92">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91874B" w14:textId="77777777" w:rsidR="00983A2B" w:rsidRPr="00983A2B" w:rsidRDefault="00983A2B" w:rsidP="003803FC">
            <w:pPr>
              <w:pStyle w:val="TableParagraph"/>
              <w:rPr>
                <w:color w:val="000000"/>
              </w:rPr>
            </w:pPr>
            <w:r w:rsidRPr="00983A2B">
              <w:rPr>
                <w:rFonts w:hint="eastAsia"/>
                <w:color w:val="000000"/>
              </w:rPr>
              <w:t>Excel 4 ブック</w:t>
            </w:r>
          </w:p>
        </w:tc>
        <w:tc>
          <w:tcPr>
            <w:tcW w:w="22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0089B" w14:textId="77777777" w:rsidR="00983A2B" w:rsidRPr="00983A2B" w:rsidRDefault="00983A2B" w:rsidP="003803FC">
            <w:pPr>
              <w:pStyle w:val="TableParagraph"/>
              <w:rPr>
                <w:color w:val="000000"/>
              </w:rPr>
            </w:pPr>
          </w:p>
        </w:tc>
        <w:tc>
          <w:tcPr>
            <w:tcW w:w="35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723A3" w14:textId="77777777" w:rsidR="00983A2B" w:rsidRPr="00983A2B" w:rsidRDefault="00983A2B" w:rsidP="003803FC">
            <w:pPr>
              <w:pStyle w:val="TableParagraph"/>
              <w:rPr>
                <w:color w:val="000000"/>
              </w:rPr>
            </w:pPr>
          </w:p>
        </w:tc>
      </w:tr>
      <w:tr w:rsidR="00983A2B" w:rsidRPr="00983A2B" w14:paraId="6EAB967C" w14:textId="77777777" w:rsidTr="00F17D92">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9C50D4" w14:textId="77777777" w:rsidR="00983A2B" w:rsidRPr="00983A2B" w:rsidRDefault="00983A2B" w:rsidP="003803FC">
            <w:pPr>
              <w:pStyle w:val="TableParagraph"/>
              <w:rPr>
                <w:color w:val="000000"/>
              </w:rPr>
            </w:pPr>
            <w:r w:rsidRPr="00983A2B">
              <w:rPr>
                <w:rFonts w:hint="eastAsia"/>
                <w:color w:val="000000"/>
              </w:rPr>
              <w:t>Excel 4 ワークシート</w:t>
            </w:r>
          </w:p>
        </w:tc>
        <w:tc>
          <w:tcPr>
            <w:tcW w:w="22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5C6FB" w14:textId="77777777" w:rsidR="00983A2B" w:rsidRPr="00983A2B" w:rsidRDefault="00983A2B" w:rsidP="003803FC">
            <w:pPr>
              <w:pStyle w:val="TableParagraph"/>
              <w:rPr>
                <w:color w:val="000000"/>
              </w:rPr>
            </w:pPr>
          </w:p>
        </w:tc>
        <w:tc>
          <w:tcPr>
            <w:tcW w:w="35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3F6FA9" w14:textId="77777777" w:rsidR="00983A2B" w:rsidRPr="00983A2B" w:rsidRDefault="00983A2B" w:rsidP="003803FC">
            <w:pPr>
              <w:pStyle w:val="TableParagraph"/>
              <w:rPr>
                <w:color w:val="000000"/>
              </w:rPr>
            </w:pPr>
          </w:p>
        </w:tc>
      </w:tr>
      <w:tr w:rsidR="00983A2B" w:rsidRPr="00983A2B" w14:paraId="5F506A2A" w14:textId="77777777" w:rsidTr="00F17D92">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7B9090F" w14:textId="77777777" w:rsidR="00983A2B" w:rsidRPr="00983A2B" w:rsidRDefault="00983A2B" w:rsidP="003803FC">
            <w:pPr>
              <w:pStyle w:val="TableParagraph"/>
              <w:rPr>
                <w:color w:val="000000"/>
              </w:rPr>
            </w:pPr>
            <w:r w:rsidRPr="00983A2B">
              <w:rPr>
                <w:rFonts w:hint="eastAsia"/>
                <w:color w:val="000000"/>
              </w:rPr>
              <w:t>Excel 95-97 ブックとテンプレート</w:t>
            </w:r>
          </w:p>
        </w:tc>
        <w:tc>
          <w:tcPr>
            <w:tcW w:w="2268"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9D6196" w14:textId="77777777" w:rsidR="00983A2B" w:rsidRPr="00983A2B" w:rsidRDefault="00983A2B" w:rsidP="003803FC">
            <w:pPr>
              <w:pStyle w:val="TableParagraph"/>
              <w:rPr>
                <w:color w:val="000000"/>
              </w:rPr>
            </w:pPr>
            <w:r w:rsidRPr="00983A2B">
              <w:rPr>
                <w:rFonts w:hint="eastAsia"/>
                <w:color w:val="000000"/>
              </w:rPr>
              <w:t>有効</w:t>
            </w:r>
            <w:r w:rsidRPr="00983A2B">
              <w:rPr>
                <w:rFonts w:hint="eastAsia"/>
                <w:color w:val="000000"/>
              </w:rPr>
              <w:br/>
              <w:t>開く/保存をブロックする(オープンポリシーを使用）</w:t>
            </w:r>
          </w:p>
        </w:tc>
        <w:tc>
          <w:tcPr>
            <w:tcW w:w="35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588DD" w14:textId="77777777" w:rsidR="00983A2B" w:rsidRPr="00983A2B" w:rsidRDefault="00983A2B" w:rsidP="003803FC">
            <w:pPr>
              <w:pStyle w:val="TableParagraph"/>
              <w:rPr>
                <w:color w:val="000000"/>
              </w:rPr>
            </w:pPr>
          </w:p>
        </w:tc>
      </w:tr>
      <w:tr w:rsidR="00983A2B" w:rsidRPr="00983A2B" w14:paraId="53D06444" w14:textId="77777777" w:rsidTr="00F17D92">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05ABF8" w14:textId="77777777" w:rsidR="00983A2B" w:rsidRPr="00983A2B" w:rsidRDefault="00983A2B" w:rsidP="003803FC">
            <w:pPr>
              <w:pStyle w:val="TableParagraph"/>
              <w:rPr>
                <w:color w:val="000000"/>
              </w:rPr>
            </w:pPr>
            <w:r w:rsidRPr="00983A2B">
              <w:rPr>
                <w:rFonts w:hint="eastAsia"/>
                <w:color w:val="000000"/>
              </w:rPr>
              <w:t>Web ページと Excel 2003 XML スプレッドシート</w:t>
            </w:r>
          </w:p>
        </w:tc>
        <w:tc>
          <w:tcPr>
            <w:tcW w:w="226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3135A" w14:textId="77777777" w:rsidR="00983A2B" w:rsidRPr="00983A2B" w:rsidRDefault="00983A2B" w:rsidP="003803FC">
            <w:pPr>
              <w:pStyle w:val="TableParagraph"/>
              <w:rPr>
                <w:color w:val="000000"/>
              </w:rPr>
            </w:pPr>
          </w:p>
        </w:tc>
        <w:tc>
          <w:tcPr>
            <w:tcW w:w="35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A1765" w14:textId="77777777" w:rsidR="00983A2B" w:rsidRPr="00983A2B" w:rsidRDefault="00983A2B" w:rsidP="003803FC">
            <w:pPr>
              <w:pStyle w:val="TableParagraph"/>
              <w:rPr>
                <w:color w:val="000000"/>
              </w:rPr>
            </w:pPr>
          </w:p>
        </w:tc>
      </w:tr>
      <w:tr w:rsidR="00983A2B" w:rsidRPr="00983A2B" w14:paraId="3FBED1A9" w14:textId="77777777" w:rsidTr="00F17D92">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A3782A" w14:textId="77777777" w:rsidR="00983A2B" w:rsidRPr="00983A2B" w:rsidRDefault="00983A2B" w:rsidP="003803FC">
            <w:pPr>
              <w:pStyle w:val="TableParagraph"/>
              <w:rPr>
                <w:color w:val="000000"/>
              </w:rPr>
            </w:pPr>
            <w:r w:rsidRPr="00983A2B">
              <w:rPr>
                <w:rFonts w:hint="eastAsia"/>
                <w:color w:val="000000"/>
              </w:rPr>
              <w:t>ファイル制限機能の規程動作の設定</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645DFF1" w14:textId="77777777" w:rsidR="00983A2B" w:rsidRPr="00983A2B" w:rsidRDefault="00983A2B" w:rsidP="003803FC">
            <w:pPr>
              <w:pStyle w:val="TableParagraph"/>
              <w:rPr>
                <w:color w:val="000000"/>
              </w:rPr>
            </w:pPr>
            <w:r w:rsidRPr="00983A2B">
              <w:rPr>
                <w:rFonts w:hint="eastAsia"/>
                <w:color w:val="000000"/>
              </w:rPr>
              <w:t>無効</w:t>
            </w:r>
          </w:p>
        </w:tc>
        <w:tc>
          <w:tcPr>
            <w:tcW w:w="35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1ACDD9E" w14:textId="77777777" w:rsidR="00983A2B" w:rsidRPr="00983A2B" w:rsidRDefault="00983A2B" w:rsidP="003803FC">
            <w:pPr>
              <w:pStyle w:val="TableParagraph"/>
              <w:rPr>
                <w:color w:val="000000"/>
              </w:rPr>
            </w:pPr>
            <w:r w:rsidRPr="00983A2B">
              <w:rPr>
                <w:rFonts w:hint="eastAsia"/>
                <w:color w:val="000000"/>
              </w:rPr>
              <w:t>このポリシー設定を無効にするか、未構成にした場合、[ブロックされたファイルは開くことができない] オプションの設定と同じ動作になります。ユーザーがブロックされたファイルを開くことはできません。</w:t>
            </w:r>
          </w:p>
        </w:tc>
      </w:tr>
      <w:tr w:rsidR="00983A2B" w:rsidRPr="00983A2B" w14:paraId="4CF4D783" w14:textId="77777777" w:rsidTr="00F17D92">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67E2361" w14:textId="77777777" w:rsidR="00983A2B" w:rsidRPr="00983A2B" w:rsidRDefault="00983A2B" w:rsidP="003803FC">
            <w:pPr>
              <w:pStyle w:val="TableParagraph"/>
              <w:rPr>
                <w:color w:val="000000"/>
              </w:rPr>
            </w:pPr>
            <w:r w:rsidRPr="00983A2B">
              <w:rPr>
                <w:rFonts w:hint="eastAsia"/>
                <w:color w:val="000000"/>
              </w:rPr>
              <w:t>Excel 95 ブック</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1FF1B2" w14:textId="77777777" w:rsidR="00983A2B" w:rsidRPr="00983A2B" w:rsidRDefault="00983A2B" w:rsidP="003803FC">
            <w:pPr>
              <w:pStyle w:val="TableParagraph"/>
              <w:rPr>
                <w:color w:val="000000"/>
              </w:rPr>
            </w:pPr>
            <w:r w:rsidRPr="00983A2B">
              <w:rPr>
                <w:rFonts w:hint="eastAsia"/>
                <w:color w:val="000000"/>
              </w:rPr>
              <w:t>有効</w:t>
            </w:r>
            <w:r w:rsidRPr="00983A2B">
              <w:rPr>
                <w:rFonts w:hint="eastAsia"/>
                <w:color w:val="000000"/>
              </w:rPr>
              <w:br/>
              <w:t>編集を許可し、保護ビューで開く</w:t>
            </w:r>
          </w:p>
        </w:tc>
        <w:tc>
          <w:tcPr>
            <w:tcW w:w="35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487E8A4" w14:textId="77777777" w:rsidR="00983A2B" w:rsidRPr="00983A2B" w:rsidRDefault="00983A2B" w:rsidP="003803FC">
            <w:pPr>
              <w:pStyle w:val="TableParagraph"/>
              <w:rPr>
                <w:color w:val="000000"/>
              </w:rPr>
            </w:pPr>
            <w:r w:rsidRPr="00983A2B">
              <w:rPr>
                <w:rFonts w:hint="eastAsia"/>
                <w:color w:val="000000"/>
              </w:rPr>
              <w:t>- [保護ビューで開く (編集可)]: この種類のファイルを開く操作と保存する操作がブロックされ、編集のためのオプションが有効になります。</w:t>
            </w:r>
            <w:r w:rsidRPr="00983A2B">
              <w:rPr>
                <w:rFonts w:hint="eastAsia"/>
                <w:color w:val="000000"/>
              </w:rPr>
              <w:br/>
              <w:t>このポリシー設定を無効にするか、未構成にした場合、この種類のファイルはブロックされません。</w:t>
            </w:r>
          </w:p>
        </w:tc>
      </w:tr>
    </w:tbl>
    <w:p w14:paraId="1BFA0608" w14:textId="77777777" w:rsidR="00673186" w:rsidRPr="00983A2B" w:rsidRDefault="00673186" w:rsidP="004F5C89">
      <w:pPr>
        <w:spacing w:after="182"/>
      </w:pPr>
    </w:p>
    <w:p w14:paraId="276ED7D6" w14:textId="6A92C770" w:rsidR="004F5C89" w:rsidRDefault="004F5C89" w:rsidP="00AA25E3">
      <w:pPr>
        <w:pStyle w:val="4"/>
      </w:pPr>
      <w:r>
        <w:t xml:space="preserve">[ユーザーの構成]&gt;[管理用テンプレート]&gt;[Microsoft Excel 2016]&gt;[Excelオプション]&gt;[セキュリティ]&gt;[セキュリティセンター]&gt;[信頼できる場所]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844"/>
        <w:gridCol w:w="6336"/>
      </w:tblGrid>
      <w:tr w:rsidR="00983A2B" w:rsidRPr="00983A2B" w14:paraId="64AE75C9" w14:textId="77777777" w:rsidTr="009F0443">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4AE37F3" w14:textId="77777777" w:rsidR="00983A2B" w:rsidRPr="00BA6EA1" w:rsidRDefault="00983A2B" w:rsidP="00BA6EA1">
            <w:pPr>
              <w:pStyle w:val="TableParagraph"/>
              <w:jc w:val="center"/>
              <w:rPr>
                <w:b/>
                <w:bCs w:val="0"/>
                <w:color w:val="FFFFFF" w:themeColor="background1"/>
              </w:rPr>
            </w:pPr>
            <w:r w:rsidRPr="00BA6EA1">
              <w:rPr>
                <w:rFonts w:hint="eastAsia"/>
                <w:b/>
                <w:bCs w:val="0"/>
                <w:color w:val="FFFFFF" w:themeColor="background1"/>
              </w:rPr>
              <w:t>ポリシー設定</w:t>
            </w:r>
          </w:p>
        </w:tc>
        <w:tc>
          <w:tcPr>
            <w:tcW w:w="8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AA5403E" w14:textId="77777777" w:rsidR="00983A2B" w:rsidRPr="00BA6EA1" w:rsidRDefault="00983A2B" w:rsidP="00BA6EA1">
            <w:pPr>
              <w:pStyle w:val="TableParagraph"/>
              <w:jc w:val="center"/>
              <w:rPr>
                <w:b/>
                <w:bCs w:val="0"/>
                <w:color w:val="FFFFFF" w:themeColor="background1"/>
              </w:rPr>
            </w:pPr>
            <w:r w:rsidRPr="00BA6EA1">
              <w:rPr>
                <w:rFonts w:hint="eastAsia"/>
                <w:b/>
                <w:bCs w:val="0"/>
                <w:color w:val="FFFFFF" w:themeColor="background1"/>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09E51A1" w14:textId="77777777" w:rsidR="00983A2B" w:rsidRPr="00BA6EA1" w:rsidRDefault="00983A2B" w:rsidP="00BA6EA1">
            <w:pPr>
              <w:pStyle w:val="TableParagraph"/>
              <w:jc w:val="center"/>
              <w:rPr>
                <w:b/>
                <w:bCs w:val="0"/>
                <w:color w:val="FFFFFF" w:themeColor="background1"/>
              </w:rPr>
            </w:pPr>
            <w:r w:rsidRPr="00BA6EA1">
              <w:rPr>
                <w:rFonts w:hint="eastAsia"/>
                <w:b/>
                <w:bCs w:val="0"/>
                <w:color w:val="FFFFFF" w:themeColor="background1"/>
              </w:rPr>
              <w:t>説明</w:t>
            </w:r>
          </w:p>
        </w:tc>
      </w:tr>
      <w:tr w:rsidR="00983A2B" w:rsidRPr="00983A2B" w14:paraId="720BD47D" w14:textId="77777777" w:rsidTr="009F0443">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3E99A3B" w14:textId="77777777" w:rsidR="00983A2B" w:rsidRPr="00983A2B" w:rsidRDefault="00983A2B" w:rsidP="003803FC">
            <w:pPr>
              <w:pStyle w:val="TableParagraph"/>
              <w:rPr>
                <w:color w:val="000000"/>
              </w:rPr>
            </w:pPr>
            <w:r w:rsidRPr="00983A2B">
              <w:rPr>
                <w:rFonts w:hint="eastAsia"/>
                <w:color w:val="000000"/>
              </w:rPr>
              <w:t>すべての信頼できる場所を無効にする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CE86BB" w14:textId="77777777" w:rsidR="00983A2B" w:rsidRPr="00983A2B" w:rsidRDefault="00983A2B" w:rsidP="003803FC">
            <w:pPr>
              <w:pStyle w:val="TableParagraph"/>
              <w:rPr>
                <w:color w:val="000000"/>
              </w:rPr>
            </w:pPr>
            <w:r w:rsidRPr="00983A2B">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135760" w14:textId="77777777" w:rsidR="00983A2B" w:rsidRPr="00983A2B" w:rsidRDefault="00983A2B" w:rsidP="003803FC">
            <w:pPr>
              <w:pStyle w:val="TableParagraph"/>
              <w:rPr>
                <w:color w:val="000000"/>
              </w:rPr>
            </w:pPr>
            <w:r w:rsidRPr="00983A2B">
              <w:rPr>
                <w:rFonts w:hint="eastAsia"/>
                <w:color w:val="000000"/>
              </w:rPr>
              <w:t>管理者は指定したアプリケーションで、すべての信頼できる場所を無効にできます。セキュリティ センターで指定する信頼できる場所は、安全と見なすことができるファイル保存場所を定義するために使用します。信頼できる場所からは、最低限のセキュリティでコンテンツ、コード、およびアドインを読み込むことができます。また、ユーザーにアクセス許可のプロンプトが表示されることもありません。信頼できる場所から危険なファイルが開かれた場合、標準のセキュリティ対策の対象とはならないため、ユーザーのコンピューターやデータに損害を与える可能性があります。</w:t>
            </w:r>
            <w:r w:rsidRPr="00983A2B">
              <w:rPr>
                <w:rFonts w:hint="eastAsia"/>
                <w:color w:val="000000"/>
              </w:rPr>
              <w:br/>
              <w:t>このポリシー設定を有効にした場合、指定したアプリケーションで、すべての信頼できる場所 (セキュリティ センターで指定) が無視されます。これらの信頼できる場所には、セットアップ中に Office 2016 で設定されたもの、グループ ポリシーを使用してユーザーに展開されたもの、およびユーザー自身が追加したものが含まれます。信頼できる場所からファイルを開くときにはプロンプトが再び表示されます。</w:t>
            </w:r>
          </w:p>
        </w:tc>
      </w:tr>
      <w:tr w:rsidR="00983A2B" w:rsidRPr="00983A2B" w14:paraId="4B6C4920" w14:textId="77777777" w:rsidTr="009F0443">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AE3BEB7" w14:textId="77777777" w:rsidR="00983A2B" w:rsidRPr="00983A2B" w:rsidRDefault="00983A2B" w:rsidP="003803FC">
            <w:pPr>
              <w:pStyle w:val="TableParagraph"/>
              <w:rPr>
                <w:color w:val="000000"/>
              </w:rPr>
            </w:pPr>
            <w:r w:rsidRPr="00983A2B">
              <w:rPr>
                <w:rFonts w:hint="eastAsia"/>
                <w:color w:val="000000"/>
              </w:rPr>
              <w:t>ネットワーク上の信頼できる場所を許可する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183D56" w14:textId="77777777" w:rsidR="00983A2B" w:rsidRPr="00983A2B" w:rsidRDefault="00983A2B" w:rsidP="003803FC">
            <w:pPr>
              <w:pStyle w:val="TableParagraph"/>
              <w:rPr>
                <w:color w:val="000000"/>
              </w:rPr>
            </w:pPr>
            <w:r w:rsidRPr="00983A2B">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F5D154" w14:textId="77777777" w:rsidR="00983A2B" w:rsidRPr="00983A2B" w:rsidRDefault="00983A2B" w:rsidP="003803FC">
            <w:pPr>
              <w:pStyle w:val="TableParagraph"/>
              <w:rPr>
                <w:color w:val="000000"/>
              </w:rPr>
            </w:pPr>
            <w:r w:rsidRPr="00983A2B">
              <w:rPr>
                <w:rFonts w:hint="eastAsia"/>
                <w:color w:val="000000"/>
              </w:rPr>
              <w:t>このポリシー設定では、ネットワーク上にある信頼できる場所を使用できるようにするかどうかを指定します。</w:t>
            </w:r>
            <w:r w:rsidRPr="00983A2B">
              <w:rPr>
                <w:rFonts w:hint="eastAsia"/>
                <w:color w:val="000000"/>
              </w:rPr>
              <w:br/>
              <w:t>このポリシー設定を有効にした場合、ユーザーは、セキュリティ センターの [信頼できる場所] セクションにある [新しい場所の追加] ボタンをクリックすることによって、ネットワーク共有または直接の管理下にない別のリモートの場所にある信頼できる場所を指定できます。信頼できる場所からは、最低限のセキュリティでコンテンツ、コード、およびアドインを読み込むことができます。また、ユーザーにアクセス許可のプロンプトが表示されることもありません。</w:t>
            </w:r>
            <w:r w:rsidRPr="00983A2B">
              <w:rPr>
                <w:rFonts w:hint="eastAsia"/>
                <w:color w:val="000000"/>
              </w:rPr>
              <w:br/>
              <w:t>このポリシー設定を無効にした場合、選択したアプリケーションでは、セキュリティ センターの [信頼できる場所] セクションの一覧にあるネットワーク上のすべての場所が無視されます。</w:t>
            </w:r>
          </w:p>
        </w:tc>
      </w:tr>
    </w:tbl>
    <w:p w14:paraId="44E9ADE5" w14:textId="77777777" w:rsidR="00673186" w:rsidRPr="00983A2B" w:rsidRDefault="00673186" w:rsidP="004F5C89">
      <w:pPr>
        <w:spacing w:after="182"/>
      </w:pPr>
    </w:p>
    <w:p w14:paraId="17B381B4" w14:textId="3123C92E" w:rsidR="004F5C89" w:rsidRDefault="004F5C89" w:rsidP="00AA25E3">
      <w:pPr>
        <w:pStyle w:val="4"/>
      </w:pPr>
      <w:r>
        <w:t xml:space="preserve">ユーザーの構成]&gt;[管理用テンプレート]&gt;[Microsoft Excel 2016]&gt;[Excelオプション]&gt;[セキュリティ]&gt;[セキュリティセンター]&gt;[保護ビュー]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703"/>
        <w:gridCol w:w="6477"/>
      </w:tblGrid>
      <w:tr w:rsidR="00983A2B" w:rsidRPr="00983A2B" w14:paraId="4A8D3747" w14:textId="77777777" w:rsidTr="00F17D92">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9DA0B5D" w14:textId="77777777" w:rsidR="00983A2B" w:rsidRPr="003803FC" w:rsidRDefault="00983A2B" w:rsidP="003803FC">
            <w:pPr>
              <w:pStyle w:val="TableParagraph"/>
              <w:jc w:val="center"/>
              <w:rPr>
                <w:b/>
                <w:color w:val="FFFFFF"/>
              </w:rPr>
            </w:pPr>
            <w:r w:rsidRPr="003803FC">
              <w:rPr>
                <w:rFonts w:hint="eastAsia"/>
                <w:b/>
                <w:color w:val="FFFFFF"/>
              </w:rPr>
              <w:t>ポリシー設定</w:t>
            </w:r>
          </w:p>
        </w:tc>
        <w:tc>
          <w:tcPr>
            <w:tcW w:w="70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CF2D06A" w14:textId="77777777" w:rsidR="00983A2B" w:rsidRPr="003803FC" w:rsidRDefault="00983A2B" w:rsidP="003803FC">
            <w:pPr>
              <w:pStyle w:val="TableParagraph"/>
              <w:jc w:val="center"/>
              <w:rPr>
                <w:b/>
                <w:color w:val="FFFFFF"/>
              </w:rPr>
            </w:pPr>
            <w:r w:rsidRPr="003803FC">
              <w:rPr>
                <w:rFonts w:hint="eastAsia"/>
                <w:b/>
                <w:color w:val="FFFFFF"/>
              </w:rPr>
              <w:t>値</w:t>
            </w:r>
          </w:p>
        </w:tc>
        <w:tc>
          <w:tcPr>
            <w:tcW w:w="647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A32665A" w14:textId="77777777" w:rsidR="00983A2B" w:rsidRPr="003803FC" w:rsidRDefault="00983A2B" w:rsidP="003803FC">
            <w:pPr>
              <w:pStyle w:val="TableParagraph"/>
              <w:jc w:val="center"/>
              <w:rPr>
                <w:b/>
                <w:color w:val="FFFFFF"/>
              </w:rPr>
            </w:pPr>
            <w:r w:rsidRPr="003803FC">
              <w:rPr>
                <w:rFonts w:hint="eastAsia"/>
                <w:b/>
                <w:color w:val="FFFFFF"/>
              </w:rPr>
              <w:t>説明</w:t>
            </w:r>
          </w:p>
        </w:tc>
      </w:tr>
      <w:tr w:rsidR="00983A2B" w:rsidRPr="00983A2B" w14:paraId="6B5A5EAB" w14:textId="77777777" w:rsidTr="00F17D92">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68E7B8E" w14:textId="77777777" w:rsidR="00983A2B" w:rsidRPr="00983A2B" w:rsidRDefault="00983A2B" w:rsidP="00120B97">
            <w:pPr>
              <w:pStyle w:val="TableParagraph"/>
              <w:rPr>
                <w:color w:val="000000"/>
              </w:rPr>
            </w:pPr>
            <w:r w:rsidRPr="00983A2B">
              <w:rPr>
                <w:rFonts w:hint="eastAsia"/>
                <w:color w:val="000000"/>
              </w:rPr>
              <w:t>Outlook から開かれた添付ファイルで保護ビューをオフにする</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26CB7B" w14:textId="77777777" w:rsidR="00983A2B" w:rsidRPr="00983A2B" w:rsidRDefault="00983A2B" w:rsidP="00120B97">
            <w:pPr>
              <w:pStyle w:val="TableParagraph"/>
              <w:rPr>
                <w:color w:val="000000"/>
              </w:rPr>
            </w:pPr>
            <w:r w:rsidRPr="00983A2B">
              <w:rPr>
                <w:rFonts w:hint="eastAsia"/>
                <w:color w:val="000000"/>
              </w:rPr>
              <w:t>無効</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58FFCE" w14:textId="77777777" w:rsidR="00983A2B" w:rsidRPr="00983A2B" w:rsidRDefault="00983A2B" w:rsidP="00120B97">
            <w:pPr>
              <w:pStyle w:val="TableParagraph"/>
              <w:rPr>
                <w:color w:val="000000"/>
              </w:rPr>
            </w:pPr>
            <w:r w:rsidRPr="00983A2B">
              <w:rPr>
                <w:rFonts w:hint="eastAsia"/>
                <w:color w:val="000000"/>
              </w:rPr>
              <w:t>このポリシー設定では、Outlook に添付された Excel ファイルを保護ビューで開くかどうかを指定できます。</w:t>
            </w:r>
            <w:r w:rsidRPr="00983A2B">
              <w:rPr>
                <w:rFonts w:hint="eastAsia"/>
                <w:color w:val="000000"/>
              </w:rPr>
              <w:br/>
              <w:t>このポリシー設定を有効にした場合、Outlook の添付ファイルは、保護ビューでは開かれません。</w:t>
            </w:r>
            <w:r w:rsidRPr="00983A2B">
              <w:rPr>
                <w:rFonts w:hint="eastAsia"/>
                <w:color w:val="000000"/>
              </w:rPr>
              <w:br/>
              <w:t>このポリシー設定を無効にするか、未構成にした場合、Outlook の添付ファイルは、保護ビューで開かれます。</w:t>
            </w:r>
          </w:p>
        </w:tc>
      </w:tr>
      <w:tr w:rsidR="00983A2B" w:rsidRPr="00983A2B" w14:paraId="09CA3C7B" w14:textId="77777777" w:rsidTr="00F17D92">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4EEC85A" w14:textId="77777777" w:rsidR="00983A2B" w:rsidRPr="00983A2B" w:rsidRDefault="00983A2B" w:rsidP="00120B97">
            <w:pPr>
              <w:pStyle w:val="TableParagraph"/>
              <w:rPr>
                <w:color w:val="000000"/>
              </w:rPr>
            </w:pPr>
            <w:r w:rsidRPr="00983A2B">
              <w:rPr>
                <w:rFonts w:hint="eastAsia"/>
                <w:color w:val="000000"/>
              </w:rPr>
              <w:t>インターネット ゾーンからダウンロードされたファイルを保護ビューで開かない</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788CC7B" w14:textId="77777777" w:rsidR="00983A2B" w:rsidRPr="00983A2B" w:rsidRDefault="00983A2B" w:rsidP="00120B97">
            <w:pPr>
              <w:pStyle w:val="TableParagraph"/>
              <w:rPr>
                <w:color w:val="000000"/>
              </w:rPr>
            </w:pPr>
            <w:r w:rsidRPr="00983A2B">
              <w:rPr>
                <w:rFonts w:hint="eastAsia"/>
                <w:color w:val="000000"/>
              </w:rPr>
              <w:t>無効</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61975D5" w14:textId="77777777" w:rsidR="00983A2B" w:rsidRPr="00983A2B" w:rsidRDefault="00983A2B" w:rsidP="00120B97">
            <w:pPr>
              <w:pStyle w:val="TableParagraph"/>
              <w:rPr>
                <w:color w:val="000000"/>
              </w:rPr>
            </w:pPr>
            <w:r w:rsidRPr="00983A2B">
              <w:rPr>
                <w:rFonts w:hint="eastAsia"/>
                <w:color w:val="000000"/>
              </w:rPr>
              <w:t>このポリシー設定を無効にするか、未構成にした場合、インターネット ゾーンからダウンロードされたファイルは、保護ビューで開かれます。</w:t>
            </w:r>
          </w:p>
        </w:tc>
      </w:tr>
      <w:tr w:rsidR="00983A2B" w:rsidRPr="00983A2B" w14:paraId="460ACC72" w14:textId="77777777" w:rsidTr="00F17D92">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E7EF4D4" w14:textId="77777777" w:rsidR="00983A2B" w:rsidRPr="00983A2B" w:rsidRDefault="00983A2B" w:rsidP="00120B97">
            <w:pPr>
              <w:pStyle w:val="TableParagraph"/>
              <w:rPr>
                <w:color w:val="000000"/>
              </w:rPr>
            </w:pPr>
            <w:r w:rsidRPr="00983A2B">
              <w:rPr>
                <w:rFonts w:hint="eastAsia"/>
                <w:color w:val="000000"/>
              </w:rPr>
              <w:t>ファイルの検証に失敗した場合のドキュメントの処理の設定</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783410E" w14:textId="77777777" w:rsidR="00983A2B" w:rsidRPr="00983A2B" w:rsidRDefault="00983A2B" w:rsidP="00120B97">
            <w:pPr>
              <w:pStyle w:val="TableParagraph"/>
              <w:rPr>
                <w:color w:val="000000"/>
              </w:rPr>
            </w:pPr>
            <w:r w:rsidRPr="00983A2B">
              <w:rPr>
                <w:rFonts w:hint="eastAsia"/>
                <w:color w:val="000000"/>
              </w:rPr>
              <w:t>無効</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163A055" w14:textId="77777777" w:rsidR="00983A2B" w:rsidRPr="00983A2B" w:rsidRDefault="00983A2B" w:rsidP="00120B97">
            <w:pPr>
              <w:pStyle w:val="TableParagraph"/>
              <w:rPr>
                <w:color w:val="000000"/>
              </w:rPr>
            </w:pPr>
            <w:r w:rsidRPr="00983A2B">
              <w:rPr>
                <w:rFonts w:hint="eastAsia"/>
                <w:color w:val="000000"/>
              </w:rPr>
              <w:t>このポリシー設定では、ファイル検証が失敗した場合のドキュメントの処理方法を指定できます。</w:t>
            </w:r>
            <w:r w:rsidRPr="00983A2B">
              <w:rPr>
                <w:rFonts w:hint="eastAsia"/>
                <w:color w:val="000000"/>
              </w:rPr>
              <w:br/>
              <w:t>このポリシー設定を無効にした場合、[ファイルを保護ビューで開く (編集不可)] の処理が適用されます。</w:t>
            </w:r>
            <w:r w:rsidRPr="00983A2B">
              <w:rPr>
                <w:rFonts w:hint="eastAsia"/>
                <w:color w:val="000000"/>
              </w:rPr>
              <w:br/>
              <w:t>このポリシー設定を構成しなかった場合、[ファイルを保護ビューで開く (編集可)] の処理が適用されます。</w:t>
            </w:r>
          </w:p>
        </w:tc>
      </w:tr>
      <w:tr w:rsidR="00983A2B" w:rsidRPr="00983A2B" w14:paraId="13CB7BEE" w14:textId="77777777" w:rsidTr="00F17D92">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7521D03" w14:textId="77777777" w:rsidR="00983A2B" w:rsidRPr="00983A2B" w:rsidRDefault="00983A2B" w:rsidP="00120B97">
            <w:pPr>
              <w:pStyle w:val="TableParagraph"/>
              <w:rPr>
                <w:color w:val="000000"/>
              </w:rPr>
            </w:pPr>
            <w:r w:rsidRPr="00983A2B">
              <w:rPr>
                <w:rFonts w:hint="eastAsia"/>
                <w:color w:val="000000"/>
              </w:rPr>
              <w:t>ローカル イントラネット UNC 上のファイルを保護ビューで開く</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42FCFA3" w14:textId="77777777" w:rsidR="00983A2B" w:rsidRPr="00983A2B" w:rsidRDefault="00983A2B" w:rsidP="00120B97">
            <w:pPr>
              <w:pStyle w:val="TableParagraph"/>
              <w:rPr>
                <w:color w:val="000000"/>
              </w:rPr>
            </w:pPr>
            <w:r w:rsidRPr="00983A2B">
              <w:rPr>
                <w:rFonts w:hint="eastAsia"/>
                <w:color w:val="000000"/>
              </w:rPr>
              <w:t>有効</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3D6800" w14:textId="77777777" w:rsidR="00983A2B" w:rsidRPr="00983A2B" w:rsidRDefault="00983A2B" w:rsidP="00120B97">
            <w:pPr>
              <w:pStyle w:val="TableParagraph"/>
              <w:rPr>
                <w:color w:val="000000"/>
              </w:rPr>
            </w:pPr>
            <w:r w:rsidRPr="00983A2B">
              <w:rPr>
                <w:rFonts w:hint="eastAsia"/>
                <w:color w:val="000000"/>
              </w:rPr>
              <w:t>このポリシー設定を有効にした場合、ローカル イントラネット UNC ファイル共有にあるファイルの UNC パスがインターネット ゾーン内であると考えられれば、ファイルは保護ビューで開かれます。</w:t>
            </w:r>
            <w:r w:rsidRPr="00983A2B">
              <w:rPr>
                <w:rFonts w:hint="eastAsia"/>
                <w:color w:val="000000"/>
              </w:rPr>
              <w:br/>
              <w:t>このポリシー設定を無効にするか、または未構成にした場合、UNC パスがインターネット ゾーン内であると考えられても、ローカル イントラネット UNC ファイル共有上のファイルは、保護ビューで開かれません。</w:t>
            </w:r>
          </w:p>
        </w:tc>
      </w:tr>
      <w:tr w:rsidR="00983A2B" w:rsidRPr="00983A2B" w14:paraId="6C274DE6" w14:textId="77777777" w:rsidTr="00F17D92">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5E0838" w14:textId="77777777" w:rsidR="00983A2B" w:rsidRPr="00983A2B" w:rsidRDefault="00983A2B" w:rsidP="00120B97">
            <w:pPr>
              <w:pStyle w:val="TableParagraph"/>
              <w:rPr>
                <w:color w:val="000000"/>
              </w:rPr>
            </w:pPr>
            <w:r w:rsidRPr="00983A2B">
              <w:rPr>
                <w:rFonts w:hint="eastAsia"/>
                <w:color w:val="000000"/>
              </w:rPr>
              <w:t>安全でない可能性のある場所にあるファイルを保護ビューで開かない</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6E0D02" w14:textId="77777777" w:rsidR="00983A2B" w:rsidRPr="00983A2B" w:rsidRDefault="00983A2B" w:rsidP="00120B97">
            <w:pPr>
              <w:pStyle w:val="TableParagraph"/>
              <w:rPr>
                <w:color w:val="000000"/>
              </w:rPr>
            </w:pPr>
            <w:r w:rsidRPr="00983A2B">
              <w:rPr>
                <w:rFonts w:hint="eastAsia"/>
                <w:color w:val="000000"/>
              </w:rPr>
              <w:t>無効</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F5D633" w14:textId="77777777" w:rsidR="00983A2B" w:rsidRPr="00983A2B" w:rsidRDefault="00983A2B" w:rsidP="00120B97">
            <w:pPr>
              <w:pStyle w:val="TableParagraph"/>
              <w:rPr>
                <w:color w:val="000000"/>
              </w:rPr>
            </w:pPr>
            <w:r w:rsidRPr="00983A2B">
              <w:rPr>
                <w:rFonts w:hint="eastAsia"/>
                <w:color w:val="000000"/>
              </w:rPr>
              <w:t>このポリシー設定では、安全でない可能性のある場所にあるファイルを、保護ビューで開くかどうかを指定できます。安全でない可能性のある場所を指定していない場合は、[ダウンロードしたプログラム ファイル] と [インターネット一時ファイル] フォルダーのみが、安全でない可能性のある場所と見なされます。</w:t>
            </w:r>
            <w:r w:rsidRPr="00983A2B">
              <w:rPr>
                <w:rFonts w:hint="eastAsia"/>
                <w:color w:val="000000"/>
              </w:rPr>
              <w:br/>
              <w:t>このポリシー設定を有効にした場合、安全でない可能性のある場所にあるファイルは、保護ビューでは開かれません。</w:t>
            </w:r>
            <w:r w:rsidRPr="00983A2B">
              <w:rPr>
                <w:rFonts w:hint="eastAsia"/>
                <w:color w:val="000000"/>
              </w:rPr>
              <w:br/>
              <w:t>このポリシー設定を無効にするか、未構成にした場合、安全でない可能性のある場所にあるファイルは、保護ビューで開かれます。</w:t>
            </w:r>
          </w:p>
        </w:tc>
      </w:tr>
    </w:tbl>
    <w:p w14:paraId="492681CA" w14:textId="77777777" w:rsidR="00673186" w:rsidRPr="00983A2B" w:rsidRDefault="00673186" w:rsidP="004F5C89">
      <w:pPr>
        <w:spacing w:after="182"/>
      </w:pPr>
    </w:p>
    <w:p w14:paraId="64053DB8" w14:textId="6696FAF5" w:rsidR="004F5C89" w:rsidRDefault="004F5C89" w:rsidP="00AA25E3">
      <w:pPr>
        <w:pStyle w:val="4"/>
      </w:pPr>
      <w:r>
        <w:t xml:space="preserve">[ユーザーの構成]&gt;[管理用テンプレート]&gt;[Microsoft Excel 2016]&gt;[Excelオプション]&gt;[保存]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985"/>
        <w:gridCol w:w="2268"/>
        <w:gridCol w:w="5485"/>
      </w:tblGrid>
      <w:tr w:rsidR="00983A2B" w:rsidRPr="00983A2B" w14:paraId="6EA0390E" w14:textId="77777777" w:rsidTr="00F17D92">
        <w:trPr>
          <w:tblHeader/>
        </w:trPr>
        <w:tc>
          <w:tcPr>
            <w:tcW w:w="19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A325430" w14:textId="77777777" w:rsidR="00983A2B" w:rsidRPr="00120B97" w:rsidRDefault="00983A2B" w:rsidP="00120B97">
            <w:pPr>
              <w:pStyle w:val="TableParagraph"/>
              <w:jc w:val="center"/>
              <w:rPr>
                <w:b/>
                <w:color w:val="FFFFFF"/>
              </w:rPr>
            </w:pPr>
            <w:r w:rsidRPr="00120B97">
              <w:rPr>
                <w:rFonts w:hint="eastAsia"/>
                <w:b/>
                <w:color w:val="FFFFFF"/>
              </w:rPr>
              <w:t>ポリシー設定</w:t>
            </w:r>
          </w:p>
        </w:tc>
        <w:tc>
          <w:tcPr>
            <w:tcW w:w="226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7D46E16" w14:textId="77777777" w:rsidR="00983A2B" w:rsidRPr="00120B97" w:rsidRDefault="00983A2B" w:rsidP="00120B97">
            <w:pPr>
              <w:pStyle w:val="TableParagraph"/>
              <w:jc w:val="center"/>
              <w:rPr>
                <w:b/>
                <w:color w:val="FFFFFF"/>
              </w:rPr>
            </w:pPr>
            <w:r w:rsidRPr="00120B97">
              <w:rPr>
                <w:rFonts w:hint="eastAsia"/>
                <w:b/>
                <w:color w:val="FFFFFF"/>
              </w:rPr>
              <w:t>値</w:t>
            </w:r>
          </w:p>
        </w:tc>
        <w:tc>
          <w:tcPr>
            <w:tcW w:w="54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B9001C1" w14:textId="77777777" w:rsidR="00983A2B" w:rsidRPr="00120B97" w:rsidRDefault="00983A2B" w:rsidP="00120B97">
            <w:pPr>
              <w:pStyle w:val="TableParagraph"/>
              <w:jc w:val="center"/>
              <w:rPr>
                <w:b/>
                <w:color w:val="FFFFFF"/>
              </w:rPr>
            </w:pPr>
            <w:r w:rsidRPr="00120B97">
              <w:rPr>
                <w:rFonts w:hint="eastAsia"/>
                <w:b/>
                <w:color w:val="FFFFFF"/>
              </w:rPr>
              <w:t>説明</w:t>
            </w:r>
          </w:p>
        </w:tc>
      </w:tr>
      <w:tr w:rsidR="00983A2B" w:rsidRPr="00983A2B" w14:paraId="293F9BA6" w14:textId="77777777" w:rsidTr="00F17D92">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3B9B62A" w14:textId="77777777" w:rsidR="00983A2B" w:rsidRPr="00983A2B" w:rsidRDefault="00983A2B" w:rsidP="00120B97">
            <w:pPr>
              <w:pStyle w:val="TableParagraph"/>
              <w:rPr>
                <w:color w:val="000000"/>
              </w:rPr>
            </w:pPr>
            <w:r w:rsidRPr="00983A2B">
              <w:rPr>
                <w:rFonts w:hint="eastAsia"/>
                <w:color w:val="000000"/>
              </w:rPr>
              <w:t>既定のファイル形式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68E2845" w14:textId="77777777" w:rsidR="00983A2B" w:rsidRPr="00983A2B" w:rsidRDefault="00983A2B" w:rsidP="00120B97">
            <w:pPr>
              <w:pStyle w:val="TableParagraph"/>
              <w:rPr>
                <w:color w:val="000000"/>
              </w:rPr>
            </w:pPr>
            <w:r w:rsidRPr="00983A2B">
              <w:rPr>
                <w:rFonts w:hint="eastAsia"/>
                <w:color w:val="000000"/>
              </w:rPr>
              <w:t>有効</w:t>
            </w:r>
            <w:r w:rsidRPr="00983A2B">
              <w:rPr>
                <w:rFonts w:hint="eastAsia"/>
                <w:color w:val="000000"/>
              </w:rPr>
              <w:br/>
              <w:t>Excel ブック(*.xlsx)</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6ABD60E" w14:textId="77777777" w:rsidR="00983A2B" w:rsidRPr="00983A2B" w:rsidRDefault="00983A2B" w:rsidP="00120B97">
            <w:pPr>
              <w:pStyle w:val="TableParagraph"/>
              <w:rPr>
                <w:color w:val="000000"/>
              </w:rPr>
            </w:pPr>
            <w:r w:rsidRPr="00983A2B">
              <w:rPr>
                <w:rFonts w:hint="eastAsia"/>
                <w:color w:val="000000"/>
              </w:rPr>
              <w:t>このポリシー設定では、Excel でブックを保存するときの既定のファイル形式を指定します。このポリシー設定を有効にした場合、以下のオプションから Excel で使用する既定のファイル形式を設定できます。- Excel ブック (.xlsx)。このオプションは、Excel 2016 の既定の構成です。</w:t>
            </w:r>
          </w:p>
        </w:tc>
      </w:tr>
    </w:tbl>
    <w:p w14:paraId="587A2010" w14:textId="77777777" w:rsidR="00673186" w:rsidRPr="00983A2B" w:rsidRDefault="00673186" w:rsidP="004F5C89">
      <w:pPr>
        <w:spacing w:after="182"/>
      </w:pPr>
    </w:p>
    <w:p w14:paraId="3A75D6E3" w14:textId="64602BB8" w:rsidR="004F5C89" w:rsidRDefault="004F5C89" w:rsidP="00AA25E3">
      <w:pPr>
        <w:pStyle w:val="4"/>
      </w:pPr>
      <w:r>
        <w:t xml:space="preserve">[ユーザーの構成]&gt;[管理用テンプレート]&gt;[Microsoft Excel 2016]&gt;[データの回復]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411"/>
        <w:gridCol w:w="5769"/>
      </w:tblGrid>
      <w:tr w:rsidR="00983A2B" w:rsidRPr="00983A2B" w14:paraId="6E3A1692" w14:textId="77777777" w:rsidTr="009F0443">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177CC44" w14:textId="77777777" w:rsidR="00983A2B" w:rsidRPr="00120B97" w:rsidRDefault="00983A2B" w:rsidP="00120B97">
            <w:pPr>
              <w:pStyle w:val="TableParagraph"/>
              <w:jc w:val="center"/>
              <w:rPr>
                <w:b/>
                <w:color w:val="FFFFFF"/>
              </w:rPr>
            </w:pPr>
            <w:r w:rsidRPr="00120B97">
              <w:rPr>
                <w:rFonts w:hint="eastAsia"/>
                <w:b/>
                <w:color w:val="FFFFFF"/>
              </w:rPr>
              <w:t>ポリシー設定</w:t>
            </w:r>
          </w:p>
        </w:tc>
        <w:tc>
          <w:tcPr>
            <w:tcW w:w="141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BE426D8" w14:textId="77777777" w:rsidR="00983A2B" w:rsidRPr="00120B97" w:rsidRDefault="00983A2B" w:rsidP="00120B97">
            <w:pPr>
              <w:pStyle w:val="TableParagraph"/>
              <w:jc w:val="center"/>
              <w:rPr>
                <w:b/>
                <w:color w:val="FFFFFF"/>
              </w:rPr>
            </w:pPr>
            <w:r w:rsidRPr="00120B97">
              <w:rPr>
                <w:rFonts w:hint="eastAsia"/>
                <w:b/>
                <w:color w:val="FFFFFF"/>
              </w:rPr>
              <w:t>値</w:t>
            </w:r>
          </w:p>
        </w:tc>
        <w:tc>
          <w:tcPr>
            <w:tcW w:w="576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AB2F3A6" w14:textId="77777777" w:rsidR="00983A2B" w:rsidRPr="00120B97" w:rsidRDefault="00983A2B" w:rsidP="00120B97">
            <w:pPr>
              <w:pStyle w:val="TableParagraph"/>
              <w:jc w:val="center"/>
              <w:rPr>
                <w:b/>
                <w:color w:val="FFFFFF"/>
              </w:rPr>
            </w:pPr>
            <w:r w:rsidRPr="00120B97">
              <w:rPr>
                <w:rFonts w:hint="eastAsia"/>
                <w:b/>
                <w:color w:val="FFFFFF"/>
              </w:rPr>
              <w:t>説明</w:t>
            </w:r>
          </w:p>
        </w:tc>
      </w:tr>
      <w:tr w:rsidR="00983A2B" w:rsidRPr="00983A2B" w14:paraId="0AF5BC97" w14:textId="77777777" w:rsidTr="009F0443">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580D520" w14:textId="77777777" w:rsidR="00983A2B" w:rsidRPr="00983A2B" w:rsidRDefault="00983A2B" w:rsidP="00983A2B">
            <w:pPr>
              <w:pStyle w:val="TableParagraph"/>
              <w:rPr>
                <w:color w:val="000000"/>
              </w:rPr>
            </w:pPr>
            <w:r w:rsidRPr="00983A2B">
              <w:rPr>
                <w:rFonts w:hint="eastAsia"/>
                <w:color w:val="000000"/>
              </w:rPr>
              <w:t>破損したブックを開くときにデータ抽出オプションを表示しない</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7D10A7" w14:textId="77777777" w:rsidR="00983A2B" w:rsidRPr="00983A2B" w:rsidRDefault="00983A2B" w:rsidP="00983A2B">
            <w:pPr>
              <w:pStyle w:val="TableParagraph"/>
              <w:rPr>
                <w:color w:val="000000"/>
              </w:rPr>
            </w:pPr>
            <w:r w:rsidRPr="00983A2B">
              <w:rPr>
                <w:rFonts w:hint="eastAsia"/>
                <w:color w:val="000000"/>
              </w:rPr>
              <w:t>有効</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AF4C351" w14:textId="77777777" w:rsidR="00983A2B" w:rsidRPr="00983A2B" w:rsidRDefault="00983A2B" w:rsidP="00983A2B">
            <w:pPr>
              <w:pStyle w:val="TableParagraph"/>
              <w:rPr>
                <w:color w:val="000000"/>
              </w:rPr>
            </w:pPr>
            <w:r w:rsidRPr="00983A2B">
              <w:rPr>
                <w:rFonts w:hint="eastAsia"/>
                <w:color w:val="000000"/>
              </w:rPr>
              <w:t>このポリシー設定では、ユーザーが修復または抽出モードで破損したブックを開くときに、[開いて修復] 操作に先立ってデータ抽出オプションの一覧を表示するかどうかを指定します。</w:t>
            </w:r>
            <w:r w:rsidRPr="00983A2B">
              <w:rPr>
                <w:rFonts w:hint="eastAsia"/>
                <w:color w:val="000000"/>
              </w:rPr>
              <w:br/>
              <w:t>このポリシー設定を有効にした場合、Safe Load 処理によってファイルが開き、データの修復または抽出を選択するためのメッセージは表示されません。</w:t>
            </w:r>
            <w:r w:rsidRPr="00983A2B">
              <w:rPr>
                <w:rFonts w:hint="eastAsia"/>
                <w:color w:val="000000"/>
              </w:rPr>
              <w:br/>
              <w:t>このポリシー設定を無効にするか、未構成にした場合、データを修復するかまたは抽出するかを確認するメッセージと、値に変換するかまたは数式を回復するかを確認するメッセージが表示されます。</w:t>
            </w:r>
          </w:p>
        </w:tc>
      </w:tr>
    </w:tbl>
    <w:p w14:paraId="62634DE5" w14:textId="77777777" w:rsidR="00673186" w:rsidRPr="00983A2B" w:rsidRDefault="00673186" w:rsidP="004F5C89">
      <w:pPr>
        <w:spacing w:after="182"/>
      </w:pPr>
    </w:p>
    <w:p w14:paraId="6649438F" w14:textId="77777777" w:rsidR="007D552D" w:rsidRDefault="007D552D">
      <w:pPr>
        <w:spacing w:afterLines="0" w:after="0" w:line="240" w:lineRule="auto"/>
        <w:rPr>
          <w:rFonts w:hAnsi="ＭＳ Ｐゴシック"/>
          <w:b/>
          <w:bCs/>
          <w:sz w:val="21"/>
        </w:rPr>
      </w:pPr>
      <w:r>
        <w:br w:type="page"/>
      </w:r>
    </w:p>
    <w:p w14:paraId="32C62056" w14:textId="568C7AA1" w:rsidR="004F5C89" w:rsidRDefault="004F5C89" w:rsidP="00CE66EB">
      <w:pPr>
        <w:pStyle w:val="3"/>
        <w:spacing w:before="365"/>
        <w:ind w:left="840" w:hanging="840"/>
      </w:pPr>
      <w:bookmarkStart w:id="90" w:name="_Toc56588797"/>
      <w:r>
        <w:rPr>
          <w:rFonts w:hint="eastAsia"/>
        </w:rPr>
        <w:t>・</w:t>
      </w:r>
      <w:r>
        <w:t>L1 Word 2016</w:t>
      </w:r>
      <w:bookmarkEnd w:id="90"/>
    </w:p>
    <w:p w14:paraId="360CAF65" w14:textId="21A91E68" w:rsidR="004F5C89" w:rsidRDefault="004F5C89" w:rsidP="00AA25E3">
      <w:pPr>
        <w:pStyle w:val="4"/>
      </w:pPr>
      <w:r>
        <w:t xml:space="preserve"> [ユーザーの構成]&gt;[管理用テンプレート]&gt;[Microsoft Word 2016]&gt;[Wordオプション]&gt;[セキュリティ]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985"/>
        <w:gridCol w:w="1417"/>
        <w:gridCol w:w="6336"/>
      </w:tblGrid>
      <w:tr w:rsidR="003803FC" w:rsidRPr="003803FC" w14:paraId="4D78927A" w14:textId="77777777" w:rsidTr="007D552D">
        <w:trPr>
          <w:tblHeader/>
        </w:trPr>
        <w:tc>
          <w:tcPr>
            <w:tcW w:w="19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35FBE76" w14:textId="77777777" w:rsidR="003803FC" w:rsidRPr="003803FC" w:rsidRDefault="003803FC" w:rsidP="003803FC">
            <w:pPr>
              <w:pStyle w:val="TableParagraph"/>
              <w:jc w:val="center"/>
              <w:rPr>
                <w:b/>
                <w:color w:val="FFFFFF"/>
              </w:rPr>
            </w:pPr>
            <w:r w:rsidRPr="003803FC">
              <w:rPr>
                <w:rFonts w:hint="eastAsia"/>
                <w:b/>
                <w:color w:val="FFFFFF"/>
              </w:rPr>
              <w:t>ポリシー設定</w:t>
            </w:r>
          </w:p>
        </w:tc>
        <w:tc>
          <w:tcPr>
            <w:tcW w:w="141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B1A7DED" w14:textId="77777777" w:rsidR="003803FC" w:rsidRPr="003803FC" w:rsidRDefault="003803FC" w:rsidP="003803FC">
            <w:pPr>
              <w:pStyle w:val="TableParagraph"/>
              <w:jc w:val="center"/>
              <w:rPr>
                <w:b/>
                <w:color w:val="FFFFFF"/>
              </w:rPr>
            </w:pPr>
            <w:r w:rsidRPr="003803FC">
              <w:rPr>
                <w:rFonts w:hint="eastAsia"/>
                <w:b/>
                <w:color w:val="FFFFFF"/>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25DA465" w14:textId="77777777" w:rsidR="003803FC" w:rsidRPr="003803FC" w:rsidRDefault="003803FC" w:rsidP="003803FC">
            <w:pPr>
              <w:pStyle w:val="TableParagraph"/>
              <w:jc w:val="center"/>
              <w:rPr>
                <w:b/>
                <w:color w:val="FFFFFF"/>
              </w:rPr>
            </w:pPr>
            <w:r w:rsidRPr="003803FC">
              <w:rPr>
                <w:rFonts w:hint="eastAsia"/>
                <w:b/>
                <w:color w:val="FFFFFF"/>
              </w:rPr>
              <w:t>説明</w:t>
            </w:r>
          </w:p>
        </w:tc>
      </w:tr>
      <w:tr w:rsidR="003803FC" w:rsidRPr="003803FC" w14:paraId="233EE553" w14:textId="77777777" w:rsidTr="007D552D">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983FB8" w14:textId="77777777" w:rsidR="003803FC" w:rsidRPr="003803FC" w:rsidRDefault="003803FC" w:rsidP="003803FC">
            <w:pPr>
              <w:pStyle w:val="TableParagraph"/>
              <w:rPr>
                <w:color w:val="000000"/>
              </w:rPr>
            </w:pPr>
            <w:r w:rsidRPr="003803FC">
              <w:rPr>
                <w:rFonts w:hint="eastAsia"/>
                <w:color w:val="000000"/>
              </w:rPr>
              <w:t>ファイル検証機能をオフにする</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CD130D0" w14:textId="77777777" w:rsidR="003803FC" w:rsidRPr="003803FC" w:rsidRDefault="003803FC" w:rsidP="003803FC">
            <w:pPr>
              <w:pStyle w:val="TableParagraph"/>
              <w:rPr>
                <w:color w:val="000000"/>
              </w:rPr>
            </w:pPr>
            <w:r w:rsidRPr="003803FC">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4A7387" w14:textId="77777777" w:rsidR="003803FC" w:rsidRPr="003803FC" w:rsidRDefault="003803FC" w:rsidP="003803FC">
            <w:pPr>
              <w:pStyle w:val="TableParagraph"/>
              <w:rPr>
                <w:color w:val="000000"/>
              </w:rPr>
            </w:pPr>
            <w:r w:rsidRPr="003803FC">
              <w:rPr>
                <w:rFonts w:hint="eastAsia"/>
                <w:color w:val="000000"/>
              </w:rPr>
              <w:t>このポリシー設定を有効にした場合、ファイル検証機能はオフになります。</w:t>
            </w:r>
            <w:r w:rsidRPr="003803FC">
              <w:rPr>
                <w:rFonts w:hint="eastAsia"/>
                <w:color w:val="000000"/>
              </w:rPr>
              <w:br/>
              <w:t>このポリシー設定を無効にするか、未構成にした場合、ファイル検証機能はオンになります。Office バイナリ ドキュメント (97-2003) は、開かれる前に、ファイル形式のスキーマに準拠しているかどうかが確認されます。</w:t>
            </w:r>
          </w:p>
        </w:tc>
      </w:tr>
    </w:tbl>
    <w:p w14:paraId="3CFEAC9C" w14:textId="77777777" w:rsidR="00673186" w:rsidRPr="003803FC" w:rsidRDefault="00673186" w:rsidP="004F5C89">
      <w:pPr>
        <w:spacing w:after="182"/>
      </w:pPr>
    </w:p>
    <w:p w14:paraId="4DAFB8CB" w14:textId="31C711B2" w:rsidR="004F5C89" w:rsidRDefault="004F5C89" w:rsidP="00AA25E3">
      <w:pPr>
        <w:pStyle w:val="4"/>
      </w:pPr>
      <w:r>
        <w:t xml:space="preserve">[ユーザーの構成]&gt;[管理用テンプレート]&gt;[Microsoft Word 2016]&gt;[Wordオプション]&gt;[セキュリティ]&gt;[セキュリティセンター]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985"/>
        <w:gridCol w:w="1134"/>
        <w:gridCol w:w="6619"/>
      </w:tblGrid>
      <w:tr w:rsidR="003803FC" w14:paraId="02EF5193" w14:textId="77777777" w:rsidTr="009F0443">
        <w:trPr>
          <w:tblHeader/>
        </w:trPr>
        <w:tc>
          <w:tcPr>
            <w:tcW w:w="19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62E3D4C" w14:textId="77777777" w:rsidR="003803FC" w:rsidRPr="003803FC" w:rsidRDefault="003803FC" w:rsidP="003803FC">
            <w:pPr>
              <w:pStyle w:val="TableParagraph"/>
              <w:jc w:val="center"/>
              <w:rPr>
                <w:b/>
                <w:color w:val="FFFFFF"/>
              </w:rPr>
            </w:pPr>
            <w:r w:rsidRPr="003803FC">
              <w:rPr>
                <w:rFonts w:hint="eastAsia"/>
                <w:b/>
                <w:color w:val="FFFFFF"/>
              </w:rPr>
              <w:t>ポリシー設定</w:t>
            </w:r>
          </w:p>
        </w:tc>
        <w:tc>
          <w:tcPr>
            <w:tcW w:w="113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6F26002" w14:textId="77777777" w:rsidR="003803FC" w:rsidRPr="003803FC" w:rsidRDefault="003803FC" w:rsidP="003803FC">
            <w:pPr>
              <w:pStyle w:val="TableParagraph"/>
              <w:jc w:val="center"/>
              <w:rPr>
                <w:b/>
                <w:color w:val="FFFFFF"/>
              </w:rPr>
            </w:pPr>
            <w:r w:rsidRPr="003803FC">
              <w:rPr>
                <w:rFonts w:hint="eastAsia"/>
                <w:b/>
                <w:color w:val="FFFFFF"/>
              </w:rPr>
              <w:t>値</w:t>
            </w:r>
          </w:p>
        </w:tc>
        <w:tc>
          <w:tcPr>
            <w:tcW w:w="661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B59E692" w14:textId="77777777" w:rsidR="003803FC" w:rsidRPr="003803FC" w:rsidRDefault="003803FC" w:rsidP="003803FC">
            <w:pPr>
              <w:pStyle w:val="TableParagraph"/>
              <w:jc w:val="center"/>
              <w:rPr>
                <w:b/>
                <w:color w:val="FFFFFF"/>
              </w:rPr>
            </w:pPr>
            <w:r w:rsidRPr="003803FC">
              <w:rPr>
                <w:rFonts w:hint="eastAsia"/>
                <w:b/>
                <w:color w:val="FFFFFF"/>
              </w:rPr>
              <w:t>説明</w:t>
            </w:r>
          </w:p>
        </w:tc>
      </w:tr>
      <w:tr w:rsidR="003803FC" w14:paraId="74F5647D" w14:textId="77777777" w:rsidTr="009F0443">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192269" w14:textId="77777777" w:rsidR="003803FC" w:rsidRDefault="003803FC" w:rsidP="003803FC">
            <w:pPr>
              <w:pStyle w:val="TableParagraph"/>
              <w:rPr>
                <w:color w:val="000000"/>
              </w:rPr>
            </w:pPr>
            <w:r>
              <w:rPr>
                <w:rFonts w:hint="eastAsia"/>
                <w:color w:val="000000"/>
              </w:rPr>
              <w:t>VBA マクロ通知</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49DDDB" w14:textId="77777777" w:rsidR="003803FC" w:rsidRDefault="003803FC" w:rsidP="003803FC">
            <w:pPr>
              <w:pStyle w:val="TableParagraph"/>
              <w:rPr>
                <w:color w:val="000000"/>
              </w:rPr>
            </w:pPr>
            <w:r>
              <w:rPr>
                <w:rFonts w:hint="eastAsia"/>
                <w:color w:val="000000"/>
              </w:rPr>
              <w:t>有効</w:t>
            </w:r>
            <w:r>
              <w:rPr>
                <w:rFonts w:hint="eastAsia"/>
                <w:color w:val="000000"/>
              </w:rPr>
              <w:br/>
              <w:t>通知してすべてを無効にする</w:t>
            </w:r>
          </w:p>
        </w:tc>
        <w:tc>
          <w:tcPr>
            <w:tcW w:w="66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D0DE84" w14:textId="77777777" w:rsidR="003803FC" w:rsidRDefault="003803FC" w:rsidP="003803FC">
            <w:pPr>
              <w:pStyle w:val="TableParagraph"/>
              <w:rPr>
                <w:color w:val="000000"/>
              </w:rPr>
            </w:pPr>
            <w:r>
              <w:rPr>
                <w:rFonts w:hint="eastAsia"/>
                <w:color w:val="000000"/>
              </w:rPr>
              <w:t>Visual Basic for Applications (VBA) マクロが存在する場合に、指定したアプリケーションでユーザーに警告を表示する方法を指定します。- [通知してすべてを無効にする]: 署名の有無にかかわらず、すべてのマクロについてセキュリティ バーを表示します。このオプションでは、Office の既定の構成が適用されます。- [デジタル署名付きのマクロを除くすべてのマクロを無効にする]: デジタル署名付きのマクロについてセキュリティ バーで警告を表示します。ユーザーはこのマクロを有効にするか、または無効のままにできます。署名のないマクロは無効になり、ユーザーには通知されません。- [通知せずにすべてを無効にする]: 署名の有無にかかわらず、すべてのマクロを無効にします。ユーザーには通知されません。- [すべてのマクロを有効にする] (推奨しません): 署名の有無にかかわらず、すべてのマクロを有効にします。このオプションを選んだ場合、危険なコードの実行が検出されなくなるため、セキュリティが大幅に低下します。このポリシー設定を無効にした場合、[通知せずにすべてを無効にする] が既定の設定になります。このポリシー設定を未構成にした場合、指定したアプリケーションで VBA マクロを含むファイルを開くときに、このファイルはマクロが無効にされた状態で開きます。このとき、マクロが存在しており、無効にされたことを示すセキュリティ バーの警告が表示されます。ユーザーは必要に応じてファイルを検査して編集できますが、無効化された機能を使うことはできません。これらの機能を使うには、セキュリティ バーで [コンテンツを有効にする] をクリックして機能を有効にする必要があります。ユーザーが [コンテンツを有効にする] をクリックすると、ドキュメントは信頼済みのドキュメントとして追加されます。重要: [デジタル署名付きのマクロを除くすべてのマクロを無効にする] を選んだ場合、署名のない Access データベースを開くことができなくなります。</w:t>
            </w:r>
          </w:p>
        </w:tc>
      </w:tr>
      <w:tr w:rsidR="003803FC" w14:paraId="12D7D90E" w14:textId="77777777" w:rsidTr="009F0443">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51CF70A" w14:textId="77777777" w:rsidR="003803FC" w:rsidRDefault="003803FC" w:rsidP="003803FC">
            <w:pPr>
              <w:pStyle w:val="TableParagraph"/>
              <w:rPr>
                <w:color w:val="000000"/>
              </w:rPr>
            </w:pPr>
            <w:r>
              <w:rPr>
                <w:rFonts w:hint="eastAsia"/>
                <w:color w:val="000000"/>
              </w:rPr>
              <w:t>Visual Basicプロジェクトへのアクセスを信頼</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3DF633" w14:textId="77777777" w:rsidR="003803FC" w:rsidRDefault="003803FC" w:rsidP="003803FC">
            <w:pPr>
              <w:pStyle w:val="TableParagraph"/>
              <w:rPr>
                <w:color w:val="000000"/>
              </w:rPr>
            </w:pPr>
            <w:r>
              <w:rPr>
                <w:rFonts w:hint="eastAsia"/>
                <w:color w:val="000000"/>
              </w:rPr>
              <w:t>無効</w:t>
            </w:r>
          </w:p>
        </w:tc>
        <w:tc>
          <w:tcPr>
            <w:tcW w:w="66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B1AEBE1" w14:textId="77777777" w:rsidR="003803FC" w:rsidRDefault="003803FC" w:rsidP="003803FC">
            <w:pPr>
              <w:pStyle w:val="TableParagraph"/>
              <w:rPr>
                <w:color w:val="000000"/>
              </w:rPr>
            </w:pPr>
            <w:r>
              <w:rPr>
                <w:rFonts w:hint="eastAsia"/>
                <w:color w:val="000000"/>
              </w:rPr>
              <w:t>このポリシー設定を無効にした場合、VSTO から VBA プロジェクトへのプログラムによるアクセスができなくなります。また、[VBA プロジェクト オブジェクト モデルへのアクセスを信頼する] チェック ボックスがオフになり、ユーザーはこの設定を変更できません。注意: このポリシー設定を無効にすると、VSTO プロジェクトと、指定したアプリケーションの VBA プロジェクト システムのやり取りが正常に行われなくなります。</w:t>
            </w:r>
          </w:p>
        </w:tc>
      </w:tr>
      <w:tr w:rsidR="003803FC" w14:paraId="7FA5F987" w14:textId="77777777" w:rsidTr="009F0443">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DAE980B" w14:textId="77777777" w:rsidR="003803FC" w:rsidRDefault="003803FC" w:rsidP="003803FC">
            <w:pPr>
              <w:pStyle w:val="TableParagraph"/>
              <w:rPr>
                <w:color w:val="000000"/>
              </w:rPr>
            </w:pPr>
            <w:r>
              <w:rPr>
                <w:rFonts w:hint="eastAsia"/>
                <w:color w:val="000000"/>
              </w:rPr>
              <w:t>Word Open XML 文書内の暗号化されたマクロをスキャンする</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E0BD369" w14:textId="77777777" w:rsidR="003803FC" w:rsidRDefault="003803FC" w:rsidP="003803FC">
            <w:pPr>
              <w:pStyle w:val="TableParagraph"/>
              <w:rPr>
                <w:color w:val="000000"/>
              </w:rPr>
            </w:pPr>
            <w:r>
              <w:rPr>
                <w:rFonts w:hint="eastAsia"/>
                <w:color w:val="000000"/>
              </w:rPr>
              <w:t>無効</w:t>
            </w:r>
          </w:p>
        </w:tc>
        <w:tc>
          <w:tcPr>
            <w:tcW w:w="66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6BA2EE6" w14:textId="77777777" w:rsidR="003803FC" w:rsidRDefault="003803FC" w:rsidP="003803FC">
            <w:pPr>
              <w:pStyle w:val="TableParagraph"/>
              <w:rPr>
                <w:color w:val="000000"/>
              </w:rPr>
            </w:pPr>
            <w:r>
              <w:rPr>
                <w:rFonts w:hint="eastAsia"/>
                <w:color w:val="000000"/>
              </w:rPr>
              <w:t>このポリシー設定では、Open XML 文書内の暗号化されたマクロについて、開く前にウイルス対策ソフトウェアによるスキャンが必要かどうかを指定することができます。- [暗号化されたマクロをスキャンする]: ウイルス対策ソフトウェアがインストールされていない限り、暗号化されたマクロは無効になります。マクロが含まれている暗号化されたブックを開くときに、暗号化されたマクロがウイルス対策ソフトウェアでスキャンされます。- [ウイルス対策ソフトウェアが利用できる場合はスキャンする]: ウイルス対策ソフトウェアがインストールされている場合、暗号化されたマクロは読み込まれる前にスキャンされます。ウイルス対策ソフトウェアが利用できない場合、暗号化されたマクロの読み込みを許可します。- [スキャンせずにマクロを読み込む]: ウイルス対策ソフトウェアの確認を行わず、暗号化されたファイル内のマクロの読み込みを許可します。このポリシー設定を無効にするか、未構成にした場合、[暗号化されたマクロをスキャンする] オプションを選択した場合と同じ動作になります。</w:t>
            </w:r>
          </w:p>
        </w:tc>
      </w:tr>
      <w:tr w:rsidR="003803FC" w14:paraId="5F04C1C8" w14:textId="77777777" w:rsidTr="009F0443">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D62B74A" w14:textId="77777777" w:rsidR="003803FC" w:rsidRDefault="003803FC" w:rsidP="003803FC">
            <w:pPr>
              <w:pStyle w:val="TableParagraph"/>
              <w:rPr>
                <w:color w:val="000000"/>
              </w:rPr>
            </w:pPr>
            <w:r>
              <w:rPr>
                <w:rFonts w:hint="eastAsia"/>
                <w:color w:val="000000"/>
              </w:rPr>
              <w:t>アプリケーション アドインには信頼できる発行元による署名が必要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1E6679" w14:textId="77777777" w:rsidR="003803FC" w:rsidRDefault="003803FC" w:rsidP="003803FC">
            <w:pPr>
              <w:pStyle w:val="TableParagraph"/>
              <w:rPr>
                <w:color w:val="000000"/>
              </w:rPr>
            </w:pPr>
            <w:r>
              <w:rPr>
                <w:rFonts w:hint="eastAsia"/>
                <w:color w:val="000000"/>
              </w:rPr>
              <w:t>有効</w:t>
            </w:r>
          </w:p>
        </w:tc>
        <w:tc>
          <w:tcPr>
            <w:tcW w:w="66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4E32EE" w14:textId="12416E1C" w:rsidR="003803FC" w:rsidRDefault="003803FC" w:rsidP="003803FC">
            <w:pPr>
              <w:pStyle w:val="TableParagraph"/>
              <w:rPr>
                <w:color w:val="000000"/>
              </w:rPr>
            </w:pPr>
            <w:r>
              <w:rPr>
                <w:rFonts w:hint="eastAsia"/>
                <w:color w:val="000000"/>
              </w:rPr>
              <w:t>このポリシー設定を有効にした場合、このアプリケーションで各アドインを読み込む前に、デジタル署名がチェックされます。アドインがデジタル署名されていないか、または信頼できる発行元による署名でない場合、そのアドインは無効になり、ユーザーに通知されます。信頼できる発行元による署名がすべてのアドインで必要であると指定した場合は、信頼できる発行元の一覧に証明書を追加する必要があります。証明書の取得と配布について詳しくは、</w:t>
            </w:r>
            <w:r w:rsidRPr="003803FC">
              <w:rPr>
                <w:rFonts w:hint="eastAsia"/>
                <w:color w:val="000000"/>
                <w:szCs w:val="16"/>
              </w:rPr>
              <w:t>http://go.microsoft.com/fwlink/?LinkId=294922?</w:t>
            </w:r>
            <w:r>
              <w:rPr>
                <w:rFonts w:hint="eastAsia"/>
                <w:color w:val="000000"/>
              </w:rPr>
              <w:t>をご覧ください。Office 2016 では、信頼できる発行元の証明書は Internet Explorer の信頼できる発行元ストアに格納されます。以前のバージョンの Microsoft Office では、信頼できる発行元の証明書情報 (特に、証明書の拇印) は、Office の特別な信頼できる発行元ストアに格納されていました。Office 2016 でも引き続き Office の信頼できる発行元ストアから証明書情報を読み取りますが、このストアに情報を書き込むことはありません。したがって、以前のバージョンの Office で信頼できる発行元の一覧を作成した後で Office 2016 にアップグレードした場合、その一覧は引き続き認識されます。ただし、信頼できる発行元の証明書を一覧に追加した場合、その情報は Internet Explorer の信頼できる発行元ストアに格納されます。信頼できる発行元の詳細については、Office Resource Kit を参照してください。</w:t>
            </w:r>
          </w:p>
        </w:tc>
      </w:tr>
      <w:tr w:rsidR="003803FC" w14:paraId="7C0EA2C6" w14:textId="77777777" w:rsidTr="009F0443">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48AF018" w14:textId="77777777" w:rsidR="003803FC" w:rsidRDefault="003803FC" w:rsidP="003803FC">
            <w:pPr>
              <w:pStyle w:val="TableParagraph"/>
              <w:rPr>
                <w:color w:val="000000"/>
              </w:rPr>
            </w:pPr>
            <w:r>
              <w:rPr>
                <w:rFonts w:hint="eastAsia"/>
                <w:color w:val="000000"/>
              </w:rPr>
              <w:t>インターネットから取得した Office ファイル内のマクロの実行をブロックします</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29ABC5" w14:textId="77777777" w:rsidR="003803FC" w:rsidRDefault="003803FC" w:rsidP="003803FC">
            <w:pPr>
              <w:pStyle w:val="TableParagraph"/>
              <w:rPr>
                <w:color w:val="000000"/>
              </w:rPr>
            </w:pPr>
            <w:r>
              <w:rPr>
                <w:rFonts w:hint="eastAsia"/>
                <w:color w:val="000000"/>
              </w:rPr>
              <w:t>有効</w:t>
            </w:r>
          </w:p>
        </w:tc>
        <w:tc>
          <w:tcPr>
            <w:tcW w:w="66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AFA9B6" w14:textId="77777777" w:rsidR="003803FC" w:rsidRDefault="003803FC" w:rsidP="003803FC">
            <w:pPr>
              <w:pStyle w:val="TableParagraph"/>
              <w:rPr>
                <w:color w:val="000000"/>
              </w:rPr>
            </w:pPr>
            <w:r>
              <w:rPr>
                <w:rFonts w:hint="eastAsia"/>
                <w:color w:val="000000"/>
              </w:rPr>
              <w:t>このポリシー設定を有効にした場合、セキュリティ センターの [マクロの設定] セクションで [すべてのマクロを有効にする] がオンになっている場合でも、マクロの実行はブロックされます。また、[コンテンツの有効] の選択肢が表示されないで、マクロの実行がブロックされたことを示す通知が表示されます。Office ファイルが信頼できる場所に保存されている場合、または以前にユーザーが信頼した場合は、マクロを実行できます。このポリシーを無効にした場合、または構成していない場合は、セキュリティ センターの [マクロの設定] セクションで構成された設定で、インターネットから取得された Office ファイル内のマクロが実行されるかどうかが決まります。</w:t>
            </w:r>
          </w:p>
        </w:tc>
      </w:tr>
      <w:tr w:rsidR="003803FC" w14:paraId="1EDC4294" w14:textId="77777777" w:rsidTr="009F0443">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878934" w14:textId="77777777" w:rsidR="003803FC" w:rsidRDefault="003803FC" w:rsidP="003803FC">
            <w:pPr>
              <w:pStyle w:val="TableParagraph"/>
              <w:rPr>
                <w:color w:val="000000"/>
              </w:rPr>
            </w:pPr>
            <w:r>
              <w:rPr>
                <w:rFonts w:hint="eastAsia"/>
                <w:color w:val="000000"/>
              </w:rPr>
              <w:t>署名されていないアプリケーション アドインに関するセキュリティ バーの通知を無効にして、ブロックする</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A772B8" w14:textId="77777777" w:rsidR="003803FC" w:rsidRDefault="003803FC" w:rsidP="003803FC">
            <w:pPr>
              <w:pStyle w:val="TableParagraph"/>
              <w:rPr>
                <w:color w:val="000000"/>
              </w:rPr>
            </w:pPr>
            <w:r>
              <w:rPr>
                <w:rFonts w:hint="eastAsia"/>
                <w:color w:val="000000"/>
              </w:rPr>
              <w:t>有効</w:t>
            </w:r>
          </w:p>
        </w:tc>
        <w:tc>
          <w:tcPr>
            <w:tcW w:w="66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E8ED16" w14:textId="77777777" w:rsidR="003803FC" w:rsidRDefault="003803FC" w:rsidP="003803FC">
            <w:pPr>
              <w:pStyle w:val="TableParagraph"/>
              <w:rPr>
                <w:color w:val="000000"/>
              </w:rPr>
            </w:pPr>
            <w:r>
              <w:rPr>
                <w:rFonts w:hint="eastAsia"/>
                <w:color w:val="000000"/>
              </w:rPr>
              <w:t>このポリシー設定では、指定した Office アプリケーションで、署名のないアプリケーション アドインが読み込まれたときにユーザーに通知するか、またはユーザーに通知せずに自動的に無効にするかを指定します。このポリシー設定は、[アプリケーション アドインには信頼できる発行元による署名が必要] ポリシー設定を有効にした場合にのみ適用されます。このポリシー設定を有効にすると、ユーザーは設定を変更できなくなります。このポリシー設定を有効にした場合、署名のないアドインはユーザーに通知することなく自動的に無効になります。このポリシー設定を無効にした場合、すべてのアドインに信頼できる発行元による署名が必要であるようにアプリケーションが構成されると、アプリケーションによって読み込まれた署名のないアドインはすべて無効になり、アクティブ ウィンドウの上部にセキュリティ バーが表示されます。セキュリティ バーには、署名のないアドインについてユーザーに通知するメッセージが表示されます。このポリシー設定を未構成にした場合、[動作を無効にする] が適用され、またユーザーは、アプリケーションのセキュリティ センターの [アドイン] カテゴリでこの要件を構成できます。</w:t>
            </w:r>
          </w:p>
        </w:tc>
      </w:tr>
    </w:tbl>
    <w:p w14:paraId="431D3B18" w14:textId="77777777" w:rsidR="00673186" w:rsidRPr="003803FC" w:rsidRDefault="00673186" w:rsidP="004F5C89">
      <w:pPr>
        <w:spacing w:after="182"/>
      </w:pPr>
    </w:p>
    <w:p w14:paraId="0759473C" w14:textId="4C49B7CE" w:rsidR="004F5C89" w:rsidRDefault="004F5C89" w:rsidP="00AA25E3">
      <w:pPr>
        <w:pStyle w:val="4"/>
      </w:pPr>
      <w:r>
        <w:t xml:space="preserve">[ユーザーの構成]&gt;[管理用テンプレート]&gt;[Microsoft Word 2016]&gt;[Wordオプション]&gt;[セキュリティ]&gt;[セキュリティセンター]&gt;[ファイル制限機能の設定]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835"/>
        <w:gridCol w:w="1418"/>
        <w:gridCol w:w="5485"/>
      </w:tblGrid>
      <w:tr w:rsidR="003803FC" w:rsidRPr="003803FC" w14:paraId="40D5B8A6" w14:textId="77777777" w:rsidTr="009F0443">
        <w:trPr>
          <w:tblHeader/>
        </w:trPr>
        <w:tc>
          <w:tcPr>
            <w:tcW w:w="283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172AE96" w14:textId="77777777" w:rsidR="003803FC" w:rsidRPr="003803FC" w:rsidRDefault="003803FC" w:rsidP="003803FC">
            <w:pPr>
              <w:pStyle w:val="TableParagraph"/>
              <w:jc w:val="center"/>
              <w:rPr>
                <w:b/>
                <w:color w:val="FFFFFF"/>
              </w:rPr>
            </w:pPr>
            <w:r w:rsidRPr="003803FC">
              <w:rPr>
                <w:rFonts w:hint="eastAsia"/>
                <w:b/>
                <w:color w:val="FFFFFF"/>
              </w:rPr>
              <w:t>ポリシー設定</w:t>
            </w:r>
          </w:p>
        </w:tc>
        <w:tc>
          <w:tcPr>
            <w:tcW w:w="141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7A07461" w14:textId="77777777" w:rsidR="003803FC" w:rsidRPr="003803FC" w:rsidRDefault="003803FC" w:rsidP="003803FC">
            <w:pPr>
              <w:pStyle w:val="TableParagraph"/>
              <w:jc w:val="center"/>
              <w:rPr>
                <w:b/>
                <w:color w:val="FFFFFF"/>
              </w:rPr>
            </w:pPr>
            <w:r w:rsidRPr="003803FC">
              <w:rPr>
                <w:rFonts w:hint="eastAsia"/>
                <w:b/>
                <w:color w:val="FFFFFF"/>
              </w:rPr>
              <w:t>値</w:t>
            </w:r>
          </w:p>
        </w:tc>
        <w:tc>
          <w:tcPr>
            <w:tcW w:w="54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19D7671" w14:textId="77777777" w:rsidR="003803FC" w:rsidRPr="003803FC" w:rsidRDefault="003803FC" w:rsidP="003803FC">
            <w:pPr>
              <w:pStyle w:val="TableParagraph"/>
              <w:jc w:val="center"/>
              <w:rPr>
                <w:b/>
                <w:color w:val="FFFFFF"/>
              </w:rPr>
            </w:pPr>
            <w:r w:rsidRPr="003803FC">
              <w:rPr>
                <w:rFonts w:hint="eastAsia"/>
                <w:b/>
                <w:color w:val="FFFFFF"/>
              </w:rPr>
              <w:t>説明</w:t>
            </w:r>
          </w:p>
        </w:tc>
      </w:tr>
      <w:tr w:rsidR="003803FC" w:rsidRPr="003803FC" w14:paraId="564EAD4A" w14:textId="77777777" w:rsidTr="009F0443">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198BD9" w14:textId="77777777" w:rsidR="003803FC" w:rsidRPr="003803FC" w:rsidRDefault="003803FC" w:rsidP="003803FC">
            <w:pPr>
              <w:pStyle w:val="TableParagraph"/>
              <w:rPr>
                <w:color w:val="000000"/>
              </w:rPr>
            </w:pPr>
            <w:r w:rsidRPr="003803FC">
              <w:rPr>
                <w:rFonts w:hint="eastAsia"/>
                <w:color w:val="000000"/>
              </w:rPr>
              <w:t>Word 2 またはそれ以前のバージョンのバイナリ文書とテンプレート</w:t>
            </w:r>
          </w:p>
        </w:tc>
        <w:tc>
          <w:tcPr>
            <w:tcW w:w="1418"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16F1FB" w14:textId="77777777" w:rsidR="003803FC" w:rsidRPr="003803FC" w:rsidRDefault="003803FC" w:rsidP="003803FC">
            <w:pPr>
              <w:pStyle w:val="TableParagraph"/>
              <w:rPr>
                <w:color w:val="000000"/>
              </w:rPr>
            </w:pPr>
            <w:r w:rsidRPr="003803FC">
              <w:rPr>
                <w:rFonts w:hint="eastAsia"/>
                <w:color w:val="000000"/>
              </w:rPr>
              <w:t>有効開く/保存をブロックする(オープンポリシーを使用）</w:t>
            </w:r>
          </w:p>
        </w:tc>
        <w:tc>
          <w:tcPr>
            <w:tcW w:w="5485"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04DDE1C" w14:textId="77777777" w:rsidR="003803FC" w:rsidRPr="003803FC" w:rsidRDefault="003803FC" w:rsidP="003803FC">
            <w:pPr>
              <w:pStyle w:val="TableParagraph"/>
              <w:rPr>
                <w:color w:val="000000"/>
              </w:rPr>
            </w:pPr>
            <w:r w:rsidRPr="003803FC">
              <w:rPr>
                <w:rFonts w:hint="eastAsia"/>
                <w:color w:val="000000"/>
              </w:rPr>
              <w:t>- [開く/保存をブロックする (オープン ポリシーを使用)]: この種類のファイルを開く操作と保存する操作がブロックされます。ファイルは [ファイル制限機能の既定動作] キーで構成されたポリシー設定に基づいて開きます。このポリシー設定を無効にするか、未構成にした場合、この種類のファイルはブロックされません。</w:t>
            </w:r>
          </w:p>
        </w:tc>
      </w:tr>
      <w:tr w:rsidR="003803FC" w:rsidRPr="003803FC" w14:paraId="287DD7FA" w14:textId="77777777" w:rsidTr="009F0443">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5AD6E9" w14:textId="77777777" w:rsidR="003803FC" w:rsidRPr="003803FC" w:rsidRDefault="003803FC" w:rsidP="003803FC">
            <w:pPr>
              <w:pStyle w:val="TableParagraph"/>
              <w:rPr>
                <w:color w:val="000000"/>
              </w:rPr>
            </w:pPr>
            <w:r w:rsidRPr="003803FC">
              <w:rPr>
                <w:rFonts w:hint="eastAsia"/>
                <w:color w:val="000000"/>
              </w:rPr>
              <w:t>Word 6.0 バイナリ文書とテンプレート</w:t>
            </w:r>
          </w:p>
        </w:tc>
        <w:tc>
          <w:tcPr>
            <w:tcW w:w="141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3791D" w14:textId="77777777" w:rsidR="003803FC" w:rsidRPr="003803FC" w:rsidRDefault="003803FC" w:rsidP="003803FC">
            <w:pPr>
              <w:pStyle w:val="TableParagraph"/>
              <w:rPr>
                <w:color w:val="000000"/>
              </w:rPr>
            </w:pPr>
          </w:p>
        </w:tc>
        <w:tc>
          <w:tcPr>
            <w:tcW w:w="54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7A50E3" w14:textId="77777777" w:rsidR="003803FC" w:rsidRPr="003803FC" w:rsidRDefault="003803FC" w:rsidP="003803FC">
            <w:pPr>
              <w:pStyle w:val="TableParagraph"/>
              <w:rPr>
                <w:color w:val="000000"/>
              </w:rPr>
            </w:pPr>
          </w:p>
        </w:tc>
      </w:tr>
      <w:tr w:rsidR="003803FC" w:rsidRPr="003803FC" w14:paraId="638D6A49" w14:textId="77777777" w:rsidTr="009F0443">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D35E8B" w14:textId="77777777" w:rsidR="003803FC" w:rsidRPr="003803FC" w:rsidRDefault="003803FC" w:rsidP="003803FC">
            <w:pPr>
              <w:pStyle w:val="TableParagraph"/>
              <w:rPr>
                <w:color w:val="000000"/>
              </w:rPr>
            </w:pPr>
            <w:r w:rsidRPr="003803FC">
              <w:rPr>
                <w:rFonts w:hint="eastAsia"/>
                <w:color w:val="000000"/>
              </w:rPr>
              <w:t>Word 95 バイナリ文書とテンプレート</w:t>
            </w:r>
          </w:p>
        </w:tc>
        <w:tc>
          <w:tcPr>
            <w:tcW w:w="1418"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DEFAB4" w14:textId="77777777" w:rsidR="003803FC" w:rsidRPr="003803FC" w:rsidRDefault="003803FC" w:rsidP="003803FC">
            <w:pPr>
              <w:pStyle w:val="TableParagraph"/>
              <w:rPr>
                <w:color w:val="000000"/>
              </w:rPr>
            </w:pPr>
            <w:r w:rsidRPr="003803FC">
              <w:rPr>
                <w:rFonts w:hint="eastAsia"/>
                <w:color w:val="000000"/>
              </w:rPr>
              <w:t>編集を許可し、保護ビューで開く</w:t>
            </w:r>
          </w:p>
        </w:tc>
        <w:tc>
          <w:tcPr>
            <w:tcW w:w="5485"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4476C6" w14:textId="77777777" w:rsidR="003803FC" w:rsidRPr="003803FC" w:rsidRDefault="003803FC" w:rsidP="003803FC">
            <w:pPr>
              <w:pStyle w:val="TableParagraph"/>
              <w:rPr>
                <w:color w:val="000000"/>
              </w:rPr>
            </w:pPr>
            <w:r w:rsidRPr="003803FC">
              <w:rPr>
                <w:rFonts w:hint="eastAsia"/>
                <w:color w:val="000000"/>
              </w:rPr>
              <w:t>- [保護されたビューで開く (編集可)]: この種類のファイルを開く操作と保存する操作がブロックされ、編集のためのオプションが有効になります。このポリシー設定を無効にするか、未構成にした場合、この種類のファイルはブロックされません。</w:t>
            </w:r>
          </w:p>
        </w:tc>
      </w:tr>
      <w:tr w:rsidR="003803FC" w:rsidRPr="003803FC" w14:paraId="5DB036A2" w14:textId="77777777" w:rsidTr="009F0443">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3362FD" w14:textId="77777777" w:rsidR="003803FC" w:rsidRPr="003803FC" w:rsidRDefault="003803FC" w:rsidP="003803FC">
            <w:pPr>
              <w:pStyle w:val="TableParagraph"/>
              <w:rPr>
                <w:color w:val="000000"/>
              </w:rPr>
            </w:pPr>
            <w:r w:rsidRPr="003803FC">
              <w:rPr>
                <w:rFonts w:hint="eastAsia"/>
                <w:color w:val="000000"/>
              </w:rPr>
              <w:t>Word 97 バイナリ文書とテンプレート</w:t>
            </w:r>
          </w:p>
        </w:tc>
        <w:tc>
          <w:tcPr>
            <w:tcW w:w="141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9500A" w14:textId="77777777" w:rsidR="003803FC" w:rsidRPr="003803FC" w:rsidRDefault="003803FC" w:rsidP="003803FC">
            <w:pPr>
              <w:pStyle w:val="TableParagraph"/>
              <w:rPr>
                <w:color w:val="000000"/>
              </w:rPr>
            </w:pPr>
          </w:p>
        </w:tc>
        <w:tc>
          <w:tcPr>
            <w:tcW w:w="54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05816" w14:textId="77777777" w:rsidR="003803FC" w:rsidRPr="003803FC" w:rsidRDefault="003803FC" w:rsidP="003803FC">
            <w:pPr>
              <w:pStyle w:val="TableParagraph"/>
              <w:rPr>
                <w:color w:val="000000"/>
              </w:rPr>
            </w:pPr>
          </w:p>
        </w:tc>
      </w:tr>
      <w:tr w:rsidR="003803FC" w:rsidRPr="003803FC" w14:paraId="2833D3CE" w14:textId="77777777" w:rsidTr="009F0443">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2CBB3E" w14:textId="77777777" w:rsidR="003803FC" w:rsidRPr="003803FC" w:rsidRDefault="003803FC" w:rsidP="003803FC">
            <w:pPr>
              <w:pStyle w:val="TableParagraph"/>
              <w:rPr>
                <w:color w:val="000000"/>
              </w:rPr>
            </w:pPr>
            <w:r w:rsidRPr="003803FC">
              <w:rPr>
                <w:rFonts w:hint="eastAsia"/>
                <w:color w:val="000000"/>
              </w:rPr>
              <w:t>Word XP バイナリ文書とテンプレート</w:t>
            </w:r>
          </w:p>
        </w:tc>
        <w:tc>
          <w:tcPr>
            <w:tcW w:w="141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823EB" w14:textId="77777777" w:rsidR="003803FC" w:rsidRPr="003803FC" w:rsidRDefault="003803FC" w:rsidP="003803FC">
            <w:pPr>
              <w:pStyle w:val="TableParagraph"/>
              <w:rPr>
                <w:color w:val="000000"/>
              </w:rPr>
            </w:pPr>
          </w:p>
        </w:tc>
        <w:tc>
          <w:tcPr>
            <w:tcW w:w="54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6EBE1" w14:textId="77777777" w:rsidR="003803FC" w:rsidRPr="003803FC" w:rsidRDefault="003803FC" w:rsidP="003803FC">
            <w:pPr>
              <w:pStyle w:val="TableParagraph"/>
              <w:rPr>
                <w:color w:val="000000"/>
              </w:rPr>
            </w:pPr>
          </w:p>
        </w:tc>
      </w:tr>
      <w:tr w:rsidR="003803FC" w:rsidRPr="003803FC" w14:paraId="23C435D5" w14:textId="77777777" w:rsidTr="009F0443">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516119" w14:textId="77777777" w:rsidR="003803FC" w:rsidRPr="003803FC" w:rsidRDefault="003803FC" w:rsidP="003803FC">
            <w:pPr>
              <w:pStyle w:val="TableParagraph"/>
              <w:rPr>
                <w:color w:val="000000"/>
              </w:rPr>
            </w:pPr>
            <w:r w:rsidRPr="003803FC">
              <w:rPr>
                <w:rFonts w:hint="eastAsia"/>
                <w:color w:val="000000"/>
              </w:rPr>
              <w:t>Word 2000 バイナリ文書とテンプレート</w:t>
            </w:r>
          </w:p>
        </w:tc>
        <w:tc>
          <w:tcPr>
            <w:tcW w:w="141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6DF10" w14:textId="77777777" w:rsidR="003803FC" w:rsidRPr="003803FC" w:rsidRDefault="003803FC" w:rsidP="003803FC">
            <w:pPr>
              <w:pStyle w:val="TableParagraph"/>
              <w:rPr>
                <w:color w:val="000000"/>
              </w:rPr>
            </w:pPr>
          </w:p>
        </w:tc>
        <w:tc>
          <w:tcPr>
            <w:tcW w:w="54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840A0" w14:textId="77777777" w:rsidR="003803FC" w:rsidRPr="003803FC" w:rsidRDefault="003803FC" w:rsidP="003803FC">
            <w:pPr>
              <w:pStyle w:val="TableParagraph"/>
              <w:rPr>
                <w:color w:val="000000"/>
              </w:rPr>
            </w:pPr>
          </w:p>
        </w:tc>
      </w:tr>
      <w:tr w:rsidR="003803FC" w:rsidRPr="003803FC" w14:paraId="11198F58" w14:textId="77777777" w:rsidTr="009F0443">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9520206" w14:textId="77777777" w:rsidR="003803FC" w:rsidRPr="003803FC" w:rsidRDefault="003803FC" w:rsidP="003803FC">
            <w:pPr>
              <w:pStyle w:val="TableParagraph"/>
              <w:rPr>
                <w:color w:val="000000"/>
              </w:rPr>
            </w:pPr>
            <w:r w:rsidRPr="003803FC">
              <w:rPr>
                <w:rFonts w:hint="eastAsia"/>
                <w:color w:val="000000"/>
              </w:rPr>
              <w:t>ファイル制限機能の既定動作の設定</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246B43" w14:textId="77777777" w:rsidR="003803FC" w:rsidRPr="003803FC" w:rsidRDefault="003803FC" w:rsidP="003803FC">
            <w:pPr>
              <w:pStyle w:val="TableParagraph"/>
              <w:rPr>
                <w:color w:val="000000"/>
              </w:rPr>
            </w:pPr>
            <w:r w:rsidRPr="003803FC">
              <w:rPr>
                <w:rFonts w:hint="eastAsia"/>
                <w:color w:val="000000"/>
              </w:rPr>
              <w:t>無効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339CF8" w14:textId="77777777" w:rsidR="003803FC" w:rsidRPr="003803FC" w:rsidRDefault="003803FC" w:rsidP="003803FC">
            <w:pPr>
              <w:pStyle w:val="TableParagraph"/>
              <w:rPr>
                <w:color w:val="000000"/>
              </w:rPr>
            </w:pPr>
            <w:r w:rsidRPr="003803FC">
              <w:rPr>
                <w:rFonts w:hint="eastAsia"/>
                <w:color w:val="000000"/>
              </w:rPr>
              <w:t>このポリシー設定では、ユーザーが Word ファイルを開き、表示または編集することができるかどうかを指定できます。このポリシー設定を有効にした場合、以下のオプションのいずれかを設定できます。- ブロックされたファイルは開くことができない- ブロックされたファイルは保護ビューで開く (編集不可)- ブロックされたファイルは保護ビューで開く (編集可)このポリシー設定を無効にするか、未構成にした場合、[ブロックされたファイルは開くことができない] オプションの設定と同じ動作になります。ユーザーがブロックされたファイルを開くことはできません。</w:t>
            </w:r>
          </w:p>
        </w:tc>
      </w:tr>
    </w:tbl>
    <w:p w14:paraId="178F5064" w14:textId="77777777" w:rsidR="00673186" w:rsidRPr="003803FC" w:rsidRDefault="00673186" w:rsidP="004F5C89">
      <w:pPr>
        <w:spacing w:after="182"/>
      </w:pPr>
    </w:p>
    <w:p w14:paraId="17D9504B" w14:textId="1E9A111D" w:rsidR="004F5C89" w:rsidRDefault="004F5C89" w:rsidP="00AA25E3">
      <w:pPr>
        <w:pStyle w:val="4"/>
      </w:pPr>
      <w:r>
        <w:t xml:space="preserve">[ユーザーの構成]&gt;[セキュリティ]&gt;[セキュリティセンター]&gt;[信頼できる場所]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1134"/>
        <w:gridCol w:w="6477"/>
      </w:tblGrid>
      <w:tr w:rsidR="003803FC" w:rsidRPr="003803FC" w14:paraId="7276721C" w14:textId="77777777" w:rsidTr="007D552D">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1CE7D40" w14:textId="77777777" w:rsidR="003803FC" w:rsidRPr="003803FC" w:rsidRDefault="003803FC" w:rsidP="003803FC">
            <w:pPr>
              <w:pStyle w:val="TableParagraph"/>
              <w:jc w:val="center"/>
              <w:rPr>
                <w:b/>
                <w:color w:val="FFFFFF"/>
              </w:rPr>
            </w:pPr>
            <w:r w:rsidRPr="003803FC">
              <w:rPr>
                <w:rFonts w:hint="eastAsia"/>
                <w:b/>
                <w:color w:val="FFFFFF"/>
              </w:rPr>
              <w:t>ポリシー設定</w:t>
            </w:r>
          </w:p>
        </w:tc>
        <w:tc>
          <w:tcPr>
            <w:tcW w:w="113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9A7FAAF" w14:textId="77777777" w:rsidR="003803FC" w:rsidRPr="003803FC" w:rsidRDefault="003803FC" w:rsidP="003803FC">
            <w:pPr>
              <w:pStyle w:val="TableParagraph"/>
              <w:jc w:val="center"/>
              <w:rPr>
                <w:b/>
                <w:color w:val="FFFFFF"/>
              </w:rPr>
            </w:pPr>
            <w:r w:rsidRPr="003803FC">
              <w:rPr>
                <w:rFonts w:hint="eastAsia"/>
                <w:b/>
                <w:color w:val="FFFFFF"/>
              </w:rPr>
              <w:t>値</w:t>
            </w:r>
          </w:p>
        </w:tc>
        <w:tc>
          <w:tcPr>
            <w:tcW w:w="647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C48DDEB" w14:textId="77777777" w:rsidR="003803FC" w:rsidRPr="003803FC" w:rsidRDefault="003803FC" w:rsidP="003803FC">
            <w:pPr>
              <w:pStyle w:val="TableParagraph"/>
              <w:jc w:val="center"/>
              <w:rPr>
                <w:b/>
                <w:color w:val="FFFFFF"/>
              </w:rPr>
            </w:pPr>
            <w:r w:rsidRPr="003803FC">
              <w:rPr>
                <w:rFonts w:hint="eastAsia"/>
                <w:b/>
                <w:color w:val="FFFFFF"/>
              </w:rPr>
              <w:t>説明</w:t>
            </w:r>
          </w:p>
        </w:tc>
      </w:tr>
      <w:tr w:rsidR="003803FC" w:rsidRPr="003803FC" w14:paraId="53B27762" w14:textId="77777777" w:rsidTr="007D552D">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5049209" w14:textId="77777777" w:rsidR="003803FC" w:rsidRPr="003803FC" w:rsidRDefault="003803FC" w:rsidP="003803FC">
            <w:pPr>
              <w:pStyle w:val="TableParagraph"/>
              <w:rPr>
                <w:color w:val="000000"/>
              </w:rPr>
            </w:pPr>
            <w:r w:rsidRPr="003803FC">
              <w:rPr>
                <w:rFonts w:hint="eastAsia"/>
                <w:color w:val="000000"/>
              </w:rPr>
              <w:t>すべての信頼できる場所を無効にする</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633278" w14:textId="77777777" w:rsidR="003803FC" w:rsidRPr="003803FC" w:rsidRDefault="003803FC" w:rsidP="003803FC">
            <w:pPr>
              <w:pStyle w:val="TableParagraph"/>
              <w:rPr>
                <w:color w:val="000000"/>
              </w:rPr>
            </w:pPr>
            <w:r w:rsidRPr="003803FC">
              <w:rPr>
                <w:rFonts w:hint="eastAsia"/>
                <w:color w:val="000000"/>
              </w:rPr>
              <w:t>有効</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793FF36" w14:textId="77777777" w:rsidR="003803FC" w:rsidRPr="003803FC" w:rsidRDefault="003803FC" w:rsidP="003803FC">
            <w:pPr>
              <w:pStyle w:val="TableParagraph"/>
              <w:rPr>
                <w:color w:val="000000"/>
              </w:rPr>
            </w:pPr>
            <w:r w:rsidRPr="003803FC">
              <w:rPr>
                <w:rFonts w:hint="eastAsia"/>
                <w:color w:val="000000"/>
              </w:rPr>
              <w:t>このポリシー設定では、管理者は指定したアプリケーションで、すべての信頼できる場所を無効にできます。セキュリティ センターで指定する信頼できる場所は、安全と見なすことができるファイル保存場所を定義するために使用します。信頼できる場所からは、最低限のセキュリティでコンテンツ、コード、およびアドインを読み込むことができます。また、ユーザーにアクセス許可のプロンプトが表示されることもありません。信頼できる場所から危険なファイルが開かれた場合、標準のセキュリティ対策の対象とはならないため、ユーザーのコンピューターやデータに損害を与える可能性があります。このポリシー設定を有効にした場合、指定したアプリケーションで、すべての信頼できる場所 (セキュリティ センターで指定) が無視されます。これらの信頼できる場所には、セットアップ中に Office 2016 で設定されたもの、グループ ポリシーを使用してユーザーに展開されたもの、およびユーザー自身が追加したものが含まれます。信頼できる場所からファイルを開くときにはプロンプトが再び表示されます。このポリシー設定を無効にするか、未構成にした場合、指定したアプリケーションで、すべての信頼できる場所 (セキュリティ センターで指定) が安全と見なされます。</w:t>
            </w:r>
          </w:p>
        </w:tc>
      </w:tr>
      <w:tr w:rsidR="003803FC" w:rsidRPr="003803FC" w14:paraId="04343584" w14:textId="77777777" w:rsidTr="007D552D">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9AD05C" w14:textId="77777777" w:rsidR="003803FC" w:rsidRPr="003803FC" w:rsidRDefault="003803FC" w:rsidP="003803FC">
            <w:pPr>
              <w:pStyle w:val="TableParagraph"/>
              <w:rPr>
                <w:color w:val="000000"/>
              </w:rPr>
            </w:pPr>
            <w:r w:rsidRPr="003803FC">
              <w:rPr>
                <w:rFonts w:hint="eastAsia"/>
                <w:color w:val="000000"/>
              </w:rPr>
              <w:t>ネットワーク上の信頼できる場所を許可する</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E380029" w14:textId="77777777" w:rsidR="003803FC" w:rsidRPr="003803FC" w:rsidRDefault="003803FC" w:rsidP="003803FC">
            <w:pPr>
              <w:pStyle w:val="TableParagraph"/>
              <w:rPr>
                <w:color w:val="000000"/>
              </w:rPr>
            </w:pPr>
            <w:r w:rsidRPr="003803FC">
              <w:rPr>
                <w:rFonts w:hint="eastAsia"/>
                <w:color w:val="000000"/>
              </w:rPr>
              <w:t>無効</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6AFB36" w14:textId="77777777" w:rsidR="003803FC" w:rsidRPr="003803FC" w:rsidRDefault="003803FC" w:rsidP="003803FC">
            <w:pPr>
              <w:pStyle w:val="TableParagraph"/>
              <w:rPr>
                <w:color w:val="000000"/>
              </w:rPr>
            </w:pPr>
            <w:r w:rsidRPr="003803FC">
              <w:rPr>
                <w:rFonts w:hint="eastAsia"/>
                <w:color w:val="000000"/>
              </w:rPr>
              <w:t>このポリシー設定を有効にした場合、ユーザーは、セキュリティ センターの [信頼できる場所] セクションにある [新しい場所の追加] ボタンをクリックすることによって、ネットワーク共有または直接の管理下にない別のリモートの場所にある信頼できる場所を指定できます。信頼できる場所からは、最低限のセキュリティでコンテンツ、コード、およびアドインを読み込むことができます。また、ユーザーにアクセス許可のプロンプトが表示されることもありません。このポリシー設定を無効にした場合、選択したアプリケーションでは、セキュリティ センターの [信頼できる場所] セクションの一覧にあるネットワーク上のすべての場所が無視されます。また、グループ ポリシーを使用して [信頼できる場所] を展開する場合は、これらの場所がリモートの場所かどうかを確認する必要があります。リモートの場所が存在しているが、このポリシー設定でリモートの場所を許可しない場合、リモートの場所を指すポリシー キーはクライアント コンピューターで無視されます。このポリシー設定を無効にしても、ネットワークの場所は [信頼できる場所] の一覧から削除されませんが、ユーザーが [信頼できる場所] の一覧にネットワークの場所を追加する場合に混乱を招く可能性があります。また、セキュリティ センターの [信頼できる場所] の一覧に新しいネットワークの場所を追加できません。[プライベート ネットワーク上にある信頼できる場所を許可する (推奨しません)] チェック ボックスのテキストが示すように、このポリシー設定を有効にすることは推奨されていないため、実際にはこのポリシー設定を無効にしても、ユーザーの利便性に大きな問題が起こることはほとんどありません。このポリシーを有効にしなかった場合、ユーザーは必要に応じて [プライベート ネットワーク上にある信頼できる場所を許可する (推奨しません)] チェック ボックスを選択し、[新しい場所の追加] ボタンをクリックすることにより、信頼できる場所を指定することができます。</w:t>
            </w:r>
          </w:p>
        </w:tc>
      </w:tr>
    </w:tbl>
    <w:p w14:paraId="4B8A37E7" w14:textId="77777777" w:rsidR="00673186" w:rsidRPr="003803FC" w:rsidRDefault="00673186" w:rsidP="004F5C89">
      <w:pPr>
        <w:spacing w:after="182"/>
      </w:pPr>
    </w:p>
    <w:p w14:paraId="78CB81BC" w14:textId="2E27E508" w:rsidR="004F5C89" w:rsidRDefault="004F5C89" w:rsidP="00AA25E3">
      <w:pPr>
        <w:pStyle w:val="4"/>
      </w:pPr>
      <w:r>
        <w:t xml:space="preserve">[ユーザーの構成]&gt;[管理用テンプレート]&gt;[Microsoft Word 2016]&gt;[Wordオプション]&gt;[セキュリティ]&gt;[セキュリティセンター]&gt;[保護ビュー]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2"/>
        <w:gridCol w:w="850"/>
        <w:gridCol w:w="6336"/>
      </w:tblGrid>
      <w:tr w:rsidR="003803FC" w:rsidRPr="003803FC" w14:paraId="2C3E41B6" w14:textId="77777777" w:rsidTr="009F0443">
        <w:trPr>
          <w:tblHeader/>
        </w:trPr>
        <w:tc>
          <w:tcPr>
            <w:tcW w:w="25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D316538" w14:textId="77777777" w:rsidR="003803FC" w:rsidRPr="003803FC" w:rsidRDefault="003803FC" w:rsidP="003803FC">
            <w:pPr>
              <w:pStyle w:val="TableParagraph"/>
              <w:jc w:val="center"/>
              <w:rPr>
                <w:b/>
                <w:color w:val="FFFFFF"/>
              </w:rPr>
            </w:pPr>
            <w:r w:rsidRPr="003803FC">
              <w:rPr>
                <w:rFonts w:hint="eastAsia"/>
                <w:b/>
                <w:color w:val="FFFFFF"/>
              </w:rPr>
              <w:t>ポリシー設定</w:t>
            </w:r>
          </w:p>
        </w:tc>
        <w:tc>
          <w:tcPr>
            <w:tcW w:w="8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B051432" w14:textId="77777777" w:rsidR="003803FC" w:rsidRPr="003803FC" w:rsidRDefault="003803FC" w:rsidP="003803FC">
            <w:pPr>
              <w:pStyle w:val="TableParagraph"/>
              <w:jc w:val="center"/>
              <w:rPr>
                <w:b/>
                <w:color w:val="FFFFFF"/>
              </w:rPr>
            </w:pPr>
            <w:r w:rsidRPr="003803FC">
              <w:rPr>
                <w:rFonts w:hint="eastAsia"/>
                <w:b/>
                <w:color w:val="FFFFFF"/>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CE4AFEF" w14:textId="77777777" w:rsidR="003803FC" w:rsidRPr="003803FC" w:rsidRDefault="003803FC" w:rsidP="003803FC">
            <w:pPr>
              <w:pStyle w:val="TableParagraph"/>
              <w:jc w:val="center"/>
              <w:rPr>
                <w:b/>
                <w:color w:val="FFFFFF"/>
              </w:rPr>
            </w:pPr>
            <w:r w:rsidRPr="003803FC">
              <w:rPr>
                <w:rFonts w:hint="eastAsia"/>
                <w:b/>
                <w:color w:val="FFFFFF"/>
              </w:rPr>
              <w:t>説明</w:t>
            </w:r>
          </w:p>
        </w:tc>
      </w:tr>
      <w:tr w:rsidR="003803FC" w:rsidRPr="003803FC" w14:paraId="2A245A49" w14:textId="77777777" w:rsidTr="009F0443">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6BAD72" w14:textId="77777777" w:rsidR="003803FC" w:rsidRPr="003803FC" w:rsidRDefault="003803FC" w:rsidP="003803FC">
            <w:pPr>
              <w:pStyle w:val="TableParagraph"/>
              <w:rPr>
                <w:color w:val="000000"/>
              </w:rPr>
            </w:pPr>
            <w:r w:rsidRPr="003803FC">
              <w:rPr>
                <w:rFonts w:hint="eastAsia"/>
                <w:color w:val="000000"/>
              </w:rPr>
              <w:t>Outlook から開かれた添付ファイルで保護ビューをオフにする</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E9CF73" w14:textId="77777777" w:rsidR="003803FC" w:rsidRPr="003803FC" w:rsidRDefault="003803FC" w:rsidP="003803FC">
            <w:pPr>
              <w:pStyle w:val="TableParagraph"/>
              <w:rPr>
                <w:color w:val="000000"/>
              </w:rPr>
            </w:pPr>
            <w:r w:rsidRPr="003803FC">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0C82AF2" w14:textId="77777777" w:rsidR="003803FC" w:rsidRPr="003803FC" w:rsidRDefault="003803FC" w:rsidP="003803FC">
            <w:pPr>
              <w:pStyle w:val="TableParagraph"/>
              <w:rPr>
                <w:color w:val="000000"/>
              </w:rPr>
            </w:pPr>
            <w:r w:rsidRPr="003803FC">
              <w:rPr>
                <w:rFonts w:hint="eastAsia"/>
                <w:color w:val="000000"/>
              </w:rPr>
              <w:t>このポリシー設定を有効にした場合、Outlook の添付ファイルは、保護ビューでは開かれません。このポリシー設定を無効にするか、未構成にした場合、Outlook の添付ファイルは、保護ビューで開かれます。</w:t>
            </w:r>
          </w:p>
        </w:tc>
      </w:tr>
      <w:tr w:rsidR="003803FC" w:rsidRPr="003803FC" w14:paraId="374FB854" w14:textId="77777777" w:rsidTr="009F0443">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FA86A3A" w14:textId="77777777" w:rsidR="003803FC" w:rsidRPr="003803FC" w:rsidRDefault="003803FC" w:rsidP="003803FC">
            <w:pPr>
              <w:pStyle w:val="TableParagraph"/>
              <w:rPr>
                <w:color w:val="000000"/>
              </w:rPr>
            </w:pPr>
            <w:r w:rsidRPr="003803FC">
              <w:rPr>
                <w:rFonts w:hint="eastAsia"/>
                <w:color w:val="000000"/>
              </w:rPr>
              <w:t>インターネットゾーンからダウンロードされたファイルを保護ビューで開かない</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B000665" w14:textId="77777777" w:rsidR="003803FC" w:rsidRPr="003803FC" w:rsidRDefault="003803FC" w:rsidP="003803FC">
            <w:pPr>
              <w:pStyle w:val="TableParagraph"/>
              <w:rPr>
                <w:color w:val="000000"/>
              </w:rPr>
            </w:pPr>
            <w:r w:rsidRPr="003803FC">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B020392" w14:textId="77777777" w:rsidR="003803FC" w:rsidRPr="003803FC" w:rsidRDefault="003803FC" w:rsidP="003803FC">
            <w:pPr>
              <w:pStyle w:val="TableParagraph"/>
              <w:rPr>
                <w:color w:val="000000"/>
              </w:rPr>
            </w:pPr>
            <w:r w:rsidRPr="003803FC">
              <w:rPr>
                <w:rFonts w:hint="eastAsia"/>
                <w:color w:val="000000"/>
              </w:rPr>
              <w:t>このポリシー設定を有効にした場合、インターネット ゾーンからダウンロードされたファイルは、保護ビューでは開かれません。このポリシー設定を無効にするか、未構成にした場合、インターネット ゾーンからダウンロードされたファイルは、保護ビューで開かれます。</w:t>
            </w:r>
          </w:p>
        </w:tc>
      </w:tr>
      <w:tr w:rsidR="003803FC" w:rsidRPr="003803FC" w14:paraId="56514D90" w14:textId="77777777" w:rsidTr="009F0443">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5F4284" w14:textId="77777777" w:rsidR="003803FC" w:rsidRPr="003803FC" w:rsidRDefault="003803FC" w:rsidP="003803FC">
            <w:pPr>
              <w:pStyle w:val="TableParagraph"/>
              <w:rPr>
                <w:color w:val="000000"/>
              </w:rPr>
            </w:pPr>
            <w:r w:rsidRPr="003803FC">
              <w:rPr>
                <w:rFonts w:hint="eastAsia"/>
                <w:color w:val="000000"/>
              </w:rPr>
              <w:t>ファイル検証に失敗した場合のドキュメントの処理の設定</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98766D1" w14:textId="77777777" w:rsidR="003803FC" w:rsidRPr="003803FC" w:rsidRDefault="003803FC" w:rsidP="003803FC">
            <w:pPr>
              <w:pStyle w:val="TableParagraph"/>
              <w:rPr>
                <w:color w:val="000000"/>
              </w:rPr>
            </w:pPr>
            <w:r w:rsidRPr="003803FC">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8047D9" w14:textId="77777777" w:rsidR="003803FC" w:rsidRPr="003803FC" w:rsidRDefault="003803FC" w:rsidP="003803FC">
            <w:pPr>
              <w:pStyle w:val="TableParagraph"/>
              <w:rPr>
                <w:color w:val="000000"/>
              </w:rPr>
            </w:pPr>
            <w:r w:rsidRPr="003803FC">
              <w:rPr>
                <w:rFonts w:hint="eastAsia"/>
                <w:color w:val="000000"/>
              </w:rPr>
              <w:t>このポリシー設定を有効にした場合、ファイル検証に失敗したファイルに対する次のオプションを構成できます。- ファイルを完全にブロックする: ユーザーはファイルを開くことができません。- ファイルを保護ビューで開く (編集不可): ユーザーはファイルを編集できません。このポリシー設定を無効にした場合も、この方法でファイルが処理されます。- ファイルを保護ビューで開く (編集可): ユーザーはファイルを編集することができます。このポリシー設定を構成しなかった場合も、この方法でファイルが処理されます。このポリシー設定を無効にした場合、[ファイルを保護ビューで開く (編集不可)] の処理が適用されます。このポリシー設定を構成しなかった場合、[ファイルを保護ビューで開く (編集可)] の処理が適用されます。</w:t>
            </w:r>
          </w:p>
        </w:tc>
      </w:tr>
      <w:tr w:rsidR="003803FC" w:rsidRPr="003803FC" w14:paraId="52CE81DE" w14:textId="77777777" w:rsidTr="009F0443">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195F36" w14:textId="77777777" w:rsidR="003803FC" w:rsidRPr="003803FC" w:rsidRDefault="003803FC" w:rsidP="003803FC">
            <w:pPr>
              <w:pStyle w:val="TableParagraph"/>
              <w:rPr>
                <w:color w:val="000000"/>
              </w:rPr>
            </w:pPr>
            <w:r w:rsidRPr="003803FC">
              <w:rPr>
                <w:rFonts w:hint="eastAsia"/>
                <w:color w:val="000000"/>
              </w:rPr>
              <w:t>ローカルイントラネット UNC 上のファイルを保護ビューで開く</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066628C" w14:textId="77777777" w:rsidR="003803FC" w:rsidRPr="003803FC" w:rsidRDefault="003803FC" w:rsidP="003803FC">
            <w:pPr>
              <w:pStyle w:val="TableParagraph"/>
              <w:rPr>
                <w:color w:val="000000"/>
              </w:rPr>
            </w:pPr>
            <w:r w:rsidRPr="003803FC">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DF7D17" w14:textId="77777777" w:rsidR="003803FC" w:rsidRPr="003803FC" w:rsidRDefault="003803FC" w:rsidP="003803FC">
            <w:pPr>
              <w:pStyle w:val="TableParagraph"/>
              <w:rPr>
                <w:color w:val="000000"/>
              </w:rPr>
            </w:pPr>
            <w:r w:rsidRPr="003803FC">
              <w:rPr>
                <w:rFonts w:hint="eastAsia"/>
                <w:color w:val="000000"/>
              </w:rPr>
              <w:t>このポリシー設定を有効にした場合、ローカル イントラネット UNC ファイル共有にあるファイルの UNC パスがインターネット ゾーン内であると考えられれば、ファイルは保護ビューで開かれます。このポリシー設定を無効にするか、または未構成にした場合、UNC パスがインターネット ゾーン内であると考えられても、ローカル イントラネット UNC ファイル共有上のファイルは、保護ビューで開かれません。</w:t>
            </w:r>
          </w:p>
        </w:tc>
      </w:tr>
      <w:tr w:rsidR="003803FC" w:rsidRPr="003803FC" w14:paraId="574E0F30" w14:textId="77777777" w:rsidTr="009F0443">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759096D" w14:textId="77777777" w:rsidR="003803FC" w:rsidRPr="003803FC" w:rsidRDefault="003803FC" w:rsidP="003803FC">
            <w:pPr>
              <w:pStyle w:val="TableParagraph"/>
              <w:rPr>
                <w:color w:val="000000"/>
              </w:rPr>
            </w:pPr>
            <w:r w:rsidRPr="003803FC">
              <w:rPr>
                <w:rFonts w:hint="eastAsia"/>
                <w:color w:val="000000"/>
              </w:rPr>
              <w:t>安全でない可能性のある場所にあるファイルを保護ビューで開かない</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CB7B09" w14:textId="77777777" w:rsidR="003803FC" w:rsidRPr="003803FC" w:rsidRDefault="003803FC" w:rsidP="003803FC">
            <w:pPr>
              <w:pStyle w:val="TableParagraph"/>
              <w:rPr>
                <w:color w:val="000000"/>
              </w:rPr>
            </w:pPr>
            <w:r w:rsidRPr="003803FC">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23BB2FA" w14:textId="77777777" w:rsidR="003803FC" w:rsidRPr="003803FC" w:rsidRDefault="003803FC" w:rsidP="003803FC">
            <w:pPr>
              <w:pStyle w:val="TableParagraph"/>
              <w:rPr>
                <w:color w:val="000000"/>
              </w:rPr>
            </w:pPr>
            <w:r w:rsidRPr="003803FC">
              <w:rPr>
                <w:rFonts w:hint="eastAsia"/>
                <w:color w:val="000000"/>
              </w:rPr>
              <w:t>このポリシー設定では、安全でない可能性のある場所にあるファイルを、保護ビューで開くかどうかを指定できます。安全でない可能性のある場所を指定していない場合は、[ダウンロードしたプログラム ファイル] と [インターネット一時ファイル] フォルダーのみが、安全でない可能性のある場所と見なされます。このポリシー設定を有効にした場合、安全でない可能性のある場所にあるファイルは、保護ビューでは開かれません。このポリシー設定を無効にするか、未構成にした場合、安全でない可能性のある場所にあるファイルは、保護ビューで開かれます。</w:t>
            </w:r>
          </w:p>
        </w:tc>
      </w:tr>
    </w:tbl>
    <w:p w14:paraId="79B2230F" w14:textId="77777777" w:rsidR="00673186" w:rsidRPr="003803FC" w:rsidRDefault="00673186" w:rsidP="004F5C89">
      <w:pPr>
        <w:spacing w:after="182"/>
      </w:pPr>
    </w:p>
    <w:p w14:paraId="4C33BF27" w14:textId="65409572" w:rsidR="004F5C89" w:rsidRDefault="004F5C89" w:rsidP="00AA25E3">
      <w:pPr>
        <w:pStyle w:val="4"/>
      </w:pPr>
      <w:r>
        <w:t xml:space="preserve">[ユーザーの構成]&gt;[管理用テンプレート]&gt;[Microsoft Word 2016]&gt;[Wordオプション]&gt;[詳細設定]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3803FC" w:rsidRPr="003803FC" w14:paraId="3730C7DB" w14:textId="77777777" w:rsidTr="001B054E">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9F227F9" w14:textId="77777777" w:rsidR="003803FC" w:rsidRPr="003803FC" w:rsidRDefault="003803FC" w:rsidP="003803FC">
            <w:pPr>
              <w:pStyle w:val="TableParagraph"/>
              <w:jc w:val="center"/>
              <w:rPr>
                <w:b/>
                <w:color w:val="FFFFFF"/>
              </w:rPr>
            </w:pPr>
            <w:r w:rsidRPr="003803FC">
              <w:rPr>
                <w:rFonts w:hint="eastAsia"/>
                <w:b/>
                <w:color w:val="FFFFFF"/>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9F4707F" w14:textId="77777777" w:rsidR="003803FC" w:rsidRPr="003803FC" w:rsidRDefault="003803FC" w:rsidP="003803FC">
            <w:pPr>
              <w:pStyle w:val="TableParagraph"/>
              <w:jc w:val="center"/>
              <w:rPr>
                <w:b/>
                <w:color w:val="FFFFFF"/>
              </w:rPr>
            </w:pPr>
            <w:r w:rsidRPr="003803FC">
              <w:rPr>
                <w:rFonts w:hint="eastAsia"/>
                <w:b/>
                <w:color w:val="FFFFFF"/>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18C8755" w14:textId="77777777" w:rsidR="003803FC" w:rsidRPr="003803FC" w:rsidRDefault="003803FC" w:rsidP="003803FC">
            <w:pPr>
              <w:pStyle w:val="TableParagraph"/>
              <w:jc w:val="center"/>
              <w:rPr>
                <w:b/>
                <w:color w:val="FFFFFF"/>
              </w:rPr>
            </w:pPr>
            <w:r w:rsidRPr="003803FC">
              <w:rPr>
                <w:rFonts w:hint="eastAsia"/>
                <w:b/>
                <w:color w:val="FFFFFF"/>
              </w:rPr>
              <w:t>説明</w:t>
            </w:r>
          </w:p>
        </w:tc>
      </w:tr>
      <w:tr w:rsidR="003803FC" w:rsidRPr="003803FC" w14:paraId="40E594BC" w14:textId="77777777" w:rsidTr="001B05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6FFFB0" w14:textId="77777777" w:rsidR="003803FC" w:rsidRPr="003803FC" w:rsidRDefault="003803FC" w:rsidP="003803FC">
            <w:pPr>
              <w:pStyle w:val="TableParagraph"/>
              <w:rPr>
                <w:color w:val="000000"/>
              </w:rPr>
            </w:pPr>
            <w:r w:rsidRPr="003803FC">
              <w:rPr>
                <w:rFonts w:hint="eastAsia"/>
                <w:color w:val="000000"/>
              </w:rPr>
              <w:t>文書を開いたときにリンクを自動的に更新する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4B0E8B1" w14:textId="77777777" w:rsidR="003803FC" w:rsidRPr="003803FC" w:rsidRDefault="003803FC" w:rsidP="003803FC">
            <w:pPr>
              <w:pStyle w:val="TableParagraph"/>
              <w:rPr>
                <w:color w:val="000000"/>
              </w:rPr>
            </w:pPr>
            <w:r w:rsidRPr="003803FC">
              <w:rPr>
                <w:rFonts w:hint="eastAsia"/>
                <w:color w:val="000000"/>
              </w:rPr>
              <w:t>無効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1DB9B66" w14:textId="77777777" w:rsidR="003803FC" w:rsidRPr="003803FC" w:rsidRDefault="003803FC" w:rsidP="003803FC">
            <w:pPr>
              <w:pStyle w:val="TableParagraph"/>
              <w:rPr>
                <w:color w:val="000000"/>
              </w:rPr>
            </w:pPr>
            <w:r w:rsidRPr="003803FC">
              <w:rPr>
                <w:rFonts w:hint="eastAsia"/>
                <w:color w:val="000000"/>
              </w:rPr>
              <w:t>ユーザーがドキュメントを開くと、Wordはグラフィック、Excelワークシート、PowerPointスライドなどの外部コンテンツへのリンクを自動的に更新します。ドキュメントが開いているときにWordが自動的にリンクを更新するように構成されている場合、ユーザーの知らないうちにドキュメントの内容が変更される可能性があり、重要な情報が危険にさらされる可能性があります。</w:t>
            </w:r>
          </w:p>
        </w:tc>
      </w:tr>
    </w:tbl>
    <w:p w14:paraId="348C2C8F" w14:textId="77777777" w:rsidR="00673186" w:rsidRPr="003803FC" w:rsidRDefault="00673186" w:rsidP="004F5C89">
      <w:pPr>
        <w:spacing w:after="182"/>
      </w:pPr>
    </w:p>
    <w:p w14:paraId="1BC36808" w14:textId="2D29B832" w:rsidR="004F5C89" w:rsidRDefault="004F5C89" w:rsidP="00AA25E3">
      <w:pPr>
        <w:pStyle w:val="4"/>
      </w:pPr>
      <w:r>
        <w:t xml:space="preserve">[ユーザーの構成]&gt;[管理用テンプレート]&gt;[Microsoft Word 2016]&gt;[Wordオプション]&gt;[保存]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723"/>
        <w:gridCol w:w="1629"/>
        <w:gridCol w:w="6386"/>
      </w:tblGrid>
      <w:tr w:rsidR="003803FC" w:rsidRPr="003803FC" w14:paraId="2BBAD3D7" w14:textId="77777777" w:rsidTr="001B054E">
        <w:trPr>
          <w:tblHeader/>
        </w:trPr>
        <w:tc>
          <w:tcPr>
            <w:tcW w:w="172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D0D8D00" w14:textId="77777777" w:rsidR="003803FC" w:rsidRPr="003803FC" w:rsidRDefault="003803FC" w:rsidP="003803FC">
            <w:pPr>
              <w:pStyle w:val="TableParagraph"/>
              <w:jc w:val="center"/>
              <w:rPr>
                <w:b/>
                <w:color w:val="FFFFFF"/>
              </w:rPr>
            </w:pPr>
            <w:r w:rsidRPr="003803FC">
              <w:rPr>
                <w:rFonts w:hint="eastAsia"/>
                <w:b/>
                <w:color w:val="FFFFFF"/>
              </w:rPr>
              <w:t>ポリシー設定</w:t>
            </w:r>
          </w:p>
        </w:tc>
        <w:tc>
          <w:tcPr>
            <w:tcW w:w="162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BE714C9" w14:textId="77777777" w:rsidR="003803FC" w:rsidRPr="003803FC" w:rsidRDefault="003803FC" w:rsidP="003803FC">
            <w:pPr>
              <w:pStyle w:val="TableParagraph"/>
              <w:jc w:val="center"/>
              <w:rPr>
                <w:b/>
                <w:color w:val="FFFFFF"/>
              </w:rPr>
            </w:pPr>
            <w:r w:rsidRPr="003803FC">
              <w:rPr>
                <w:rFonts w:hint="eastAsia"/>
                <w:b/>
                <w:color w:val="FFFFFF"/>
              </w:rPr>
              <w:t>値</w:t>
            </w:r>
          </w:p>
        </w:tc>
        <w:tc>
          <w:tcPr>
            <w:tcW w:w="638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B15506A" w14:textId="77777777" w:rsidR="003803FC" w:rsidRPr="003803FC" w:rsidRDefault="003803FC" w:rsidP="003803FC">
            <w:pPr>
              <w:pStyle w:val="TableParagraph"/>
              <w:jc w:val="center"/>
              <w:rPr>
                <w:b/>
                <w:color w:val="FFFFFF"/>
              </w:rPr>
            </w:pPr>
            <w:r w:rsidRPr="003803FC">
              <w:rPr>
                <w:rFonts w:hint="eastAsia"/>
                <w:b/>
                <w:color w:val="FFFFFF"/>
              </w:rPr>
              <w:t>説明</w:t>
            </w:r>
          </w:p>
        </w:tc>
      </w:tr>
      <w:tr w:rsidR="003803FC" w:rsidRPr="003803FC" w14:paraId="25CD6376" w14:textId="77777777" w:rsidTr="001B054E">
        <w:tc>
          <w:tcPr>
            <w:tcW w:w="17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95DB726" w14:textId="77777777" w:rsidR="003803FC" w:rsidRPr="003803FC" w:rsidRDefault="003803FC" w:rsidP="003803FC">
            <w:pPr>
              <w:pStyle w:val="TableParagraph"/>
              <w:rPr>
                <w:color w:val="000000"/>
              </w:rPr>
            </w:pPr>
            <w:r w:rsidRPr="003803FC">
              <w:rPr>
                <w:rFonts w:hint="eastAsia"/>
                <w:color w:val="000000"/>
              </w:rPr>
              <w:t>既定のファイル形式</w:t>
            </w:r>
          </w:p>
        </w:tc>
        <w:tc>
          <w:tcPr>
            <w:tcW w:w="162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47F0B0" w14:textId="77777777" w:rsidR="003803FC" w:rsidRPr="003803FC" w:rsidRDefault="003803FC" w:rsidP="003803FC">
            <w:pPr>
              <w:pStyle w:val="TableParagraph"/>
              <w:rPr>
                <w:color w:val="000000"/>
              </w:rPr>
            </w:pPr>
            <w:r w:rsidRPr="003803FC">
              <w:rPr>
                <w:rFonts w:hint="eastAsia"/>
                <w:color w:val="000000"/>
              </w:rPr>
              <w:t>有効</w:t>
            </w:r>
            <w:r w:rsidRPr="003803FC">
              <w:rPr>
                <w:rFonts w:hint="eastAsia"/>
                <w:color w:val="000000"/>
              </w:rPr>
              <w:br/>
              <w:t>Word 文書(*.docx)</w:t>
            </w:r>
          </w:p>
        </w:tc>
        <w:tc>
          <w:tcPr>
            <w:tcW w:w="63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E97F81" w14:textId="77777777" w:rsidR="003803FC" w:rsidRPr="003803FC" w:rsidRDefault="003803FC" w:rsidP="003803FC">
            <w:pPr>
              <w:pStyle w:val="TableParagraph"/>
              <w:rPr>
                <w:color w:val="000000"/>
              </w:rPr>
            </w:pPr>
            <w:r w:rsidRPr="003803FC">
              <w:rPr>
                <w:rFonts w:hint="eastAsia"/>
                <w:color w:val="000000"/>
              </w:rPr>
              <w:t>[Word 文書 (*.docx)]: このオプションは、Word の既定の構成です。</w:t>
            </w:r>
          </w:p>
        </w:tc>
      </w:tr>
    </w:tbl>
    <w:p w14:paraId="03EA8CFB" w14:textId="77777777" w:rsidR="00673186" w:rsidRPr="003803FC" w:rsidRDefault="00673186" w:rsidP="004F5C89">
      <w:pPr>
        <w:spacing w:after="182"/>
      </w:pPr>
    </w:p>
    <w:p w14:paraId="4F6499C6" w14:textId="6FEA206B" w:rsidR="004F5C89" w:rsidRDefault="004F5C89" w:rsidP="00CE66EB">
      <w:pPr>
        <w:pStyle w:val="3"/>
        <w:spacing w:before="365"/>
        <w:ind w:left="840" w:hanging="840"/>
      </w:pPr>
      <w:bookmarkStart w:id="91" w:name="_Toc56588798"/>
      <w:r>
        <w:rPr>
          <w:rFonts w:hint="eastAsia"/>
        </w:rPr>
        <w:t>・</w:t>
      </w:r>
      <w:r>
        <w:t>L1 Outlook 2016</w:t>
      </w:r>
      <w:bookmarkEnd w:id="91"/>
    </w:p>
    <w:p w14:paraId="18E62C76" w14:textId="7B3380D5" w:rsidR="004F5C89" w:rsidRDefault="00673186" w:rsidP="00AA25E3">
      <w:pPr>
        <w:pStyle w:val="4"/>
      </w:pPr>
      <w:r>
        <w:t xml:space="preserve"> </w:t>
      </w:r>
      <w:r w:rsidR="004F5C89">
        <w:t xml:space="preserve">[ユーザーの構成]&gt;[管理用テンプレート]&gt;[Microsoft Outlook 2016]&gt;[Outlook のオプション]&gt;[その他]&gt;[詳細設定]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3803FC" w:rsidRPr="003803FC" w14:paraId="5F83E20B" w14:textId="77777777" w:rsidTr="001B054E">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CE96AC3" w14:textId="77777777" w:rsidR="003803FC" w:rsidRPr="001F7759" w:rsidRDefault="003803FC" w:rsidP="001F7759">
            <w:pPr>
              <w:pStyle w:val="TableParagraph"/>
              <w:jc w:val="center"/>
              <w:rPr>
                <w:b/>
                <w:color w:val="FFFFFF"/>
              </w:rPr>
            </w:pPr>
            <w:r w:rsidRPr="001F7759">
              <w:rPr>
                <w:rFonts w:hint="eastAsia"/>
                <w:b/>
                <w:color w:val="FFFFFF"/>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1B1B247" w14:textId="77777777" w:rsidR="003803FC" w:rsidRPr="001F7759" w:rsidRDefault="003803FC" w:rsidP="001F7759">
            <w:pPr>
              <w:pStyle w:val="TableParagraph"/>
              <w:jc w:val="center"/>
              <w:rPr>
                <w:b/>
                <w:color w:val="FFFFFF"/>
              </w:rPr>
            </w:pPr>
            <w:r w:rsidRPr="001F7759">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91115F3" w14:textId="77777777" w:rsidR="003803FC" w:rsidRPr="001F7759" w:rsidRDefault="003803FC" w:rsidP="001F7759">
            <w:pPr>
              <w:pStyle w:val="TableParagraph"/>
              <w:jc w:val="center"/>
              <w:rPr>
                <w:b/>
                <w:color w:val="FFFFFF"/>
              </w:rPr>
            </w:pPr>
            <w:r w:rsidRPr="001F7759">
              <w:rPr>
                <w:rFonts w:hint="eastAsia"/>
                <w:b/>
                <w:color w:val="FFFFFF"/>
              </w:rPr>
              <w:t>説明</w:t>
            </w:r>
          </w:p>
        </w:tc>
      </w:tr>
      <w:tr w:rsidR="003803FC" w:rsidRPr="003803FC" w14:paraId="1F2EF010" w14:textId="77777777" w:rsidTr="001B05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183A6DF" w14:textId="77777777" w:rsidR="003803FC" w:rsidRPr="003803FC" w:rsidRDefault="003803FC" w:rsidP="001F7759">
            <w:pPr>
              <w:pStyle w:val="TableParagraph"/>
              <w:rPr>
                <w:color w:val="000000"/>
              </w:rPr>
            </w:pPr>
            <w:r w:rsidRPr="003803FC">
              <w:rPr>
                <w:rFonts w:hint="eastAsia"/>
                <w:color w:val="000000"/>
              </w:rPr>
              <w:t>パブリックフォルダーに対する Outlook オブジェクト モデル スクリプトの実行を許可しない</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A5A1EA" w14:textId="77777777" w:rsidR="003803FC" w:rsidRPr="003803FC" w:rsidRDefault="003803FC" w:rsidP="001F7759">
            <w:pPr>
              <w:pStyle w:val="TableParagraph"/>
              <w:rPr>
                <w:color w:val="000000"/>
              </w:rPr>
            </w:pPr>
            <w:r w:rsidRPr="003803FC">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414CDF" w14:textId="77777777" w:rsidR="003803FC" w:rsidRPr="003803FC" w:rsidRDefault="003803FC" w:rsidP="001F7759">
            <w:pPr>
              <w:pStyle w:val="TableParagraph"/>
              <w:rPr>
                <w:color w:val="000000"/>
              </w:rPr>
            </w:pPr>
            <w:r w:rsidRPr="003803FC">
              <w:rPr>
                <w:rFonts w:hint="eastAsia"/>
                <w:color w:val="000000"/>
              </w:rPr>
              <w:t>ユーザー設定フォームまたはフォルダーのホーム ページに関連付けられている、共有フォルダー用のスクリプトを Outlook で実行するかどうかを指定します。このポリシー設定を有効にした場合、Outlook では、共有フォルダーに関連付けられているスクリプトを実行できません。この設定は、ユーザーのコンピューター上のどの構成変更よりも優先されます。このポリシー設定を無効にした場合、ユーザー設定フォームまたはフォルダーのホーム ページに関連付けられている、共有フォルダー用の任意のスクリプトが Outlook で自動的に実行されます。このポリシー設定を未構成にした場合、このポリシーを [有効] に設定した場合と同じ動作になります。</w:t>
            </w:r>
          </w:p>
        </w:tc>
      </w:tr>
      <w:tr w:rsidR="003803FC" w:rsidRPr="003803FC" w14:paraId="3274FEFD" w14:textId="77777777" w:rsidTr="001B05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BC62C3" w14:textId="77777777" w:rsidR="003803FC" w:rsidRPr="003803FC" w:rsidRDefault="003803FC" w:rsidP="001F7759">
            <w:pPr>
              <w:pStyle w:val="TableParagraph"/>
              <w:rPr>
                <w:color w:val="000000"/>
              </w:rPr>
            </w:pPr>
            <w:r w:rsidRPr="003803FC">
              <w:rPr>
                <w:rFonts w:hint="eastAsia"/>
                <w:color w:val="000000"/>
              </w:rPr>
              <w:t>共有フォルダーに対する Outlook オブジェクト モデル スクリプトの実行を許可しない</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425C195" w14:textId="77777777" w:rsidR="003803FC" w:rsidRPr="003803FC" w:rsidRDefault="003803FC" w:rsidP="001F7759">
            <w:pPr>
              <w:pStyle w:val="TableParagraph"/>
              <w:rPr>
                <w:color w:val="000000"/>
              </w:rPr>
            </w:pPr>
            <w:r w:rsidRPr="003803FC">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7805CCE" w14:textId="77777777" w:rsidR="003803FC" w:rsidRPr="003803FC" w:rsidRDefault="003803FC" w:rsidP="001F7759">
            <w:pPr>
              <w:pStyle w:val="TableParagraph"/>
              <w:rPr>
                <w:color w:val="000000"/>
              </w:rPr>
            </w:pPr>
            <w:r w:rsidRPr="003803FC">
              <w:rPr>
                <w:rFonts w:hint="eastAsia"/>
                <w:color w:val="000000"/>
              </w:rPr>
              <w:t>ユーザー設定フォームまたはフォルダーのホーム ページに関連付けられている、共有フォルダー用のスクリプトを Outlook で実行するかどうかを指定します。このポリシー設定を有効にした場合、Outlook では、共有フォルダーに関連付けられているスクリプトを実行できません。この設定は、ユーザーのコンピューター上のどの構成変更よりも優先されます。このポリシー設定を無効にした場合、ユーザー設定フォームまたはフォルダーのホーム ページに関連付けられている、共有フォルダー用の任意のスクリプトが Outlook で自動的に実行されます。このポリシー設定を未構成にした場合、このポリシーを [有効] に設定した場合と同じ動作になります。</w:t>
            </w:r>
          </w:p>
        </w:tc>
      </w:tr>
    </w:tbl>
    <w:p w14:paraId="61DE30AB" w14:textId="77777777" w:rsidR="00673186" w:rsidRPr="003803FC" w:rsidRDefault="00673186" w:rsidP="004F5C89">
      <w:pPr>
        <w:spacing w:after="182"/>
      </w:pPr>
    </w:p>
    <w:p w14:paraId="0EB20F20" w14:textId="2BE3EBEA" w:rsidR="004F5C89" w:rsidRDefault="004F5C89" w:rsidP="00AA25E3">
      <w:pPr>
        <w:pStyle w:val="4"/>
      </w:pPr>
      <w:r>
        <w:t xml:space="preserve">[ユーザーの構成]&gt;[管理用テンプレート]&gt;[Microsoft Outlook 2016]&gt;[Outlook のオプション]&gt;[ユーザー設定]&gt;[予定表オプション]&gt;[Office.com 共有サービス]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553"/>
        <w:gridCol w:w="5627"/>
      </w:tblGrid>
      <w:tr w:rsidR="003803FC" w:rsidRPr="003803FC" w14:paraId="572C2675" w14:textId="77777777" w:rsidTr="001B054E">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5FECD1C" w14:textId="77777777" w:rsidR="003803FC" w:rsidRPr="001F7759" w:rsidRDefault="003803FC" w:rsidP="001F7759">
            <w:pPr>
              <w:pStyle w:val="TableParagraph"/>
              <w:jc w:val="center"/>
              <w:rPr>
                <w:b/>
                <w:color w:val="FFFFFF"/>
              </w:rPr>
            </w:pPr>
            <w:r w:rsidRPr="001F7759">
              <w:rPr>
                <w:rFonts w:hint="eastAsia"/>
                <w:b/>
                <w:color w:val="FFFFFF"/>
              </w:rPr>
              <w:t>ポリシー設定</w:t>
            </w:r>
          </w:p>
        </w:tc>
        <w:tc>
          <w:tcPr>
            <w:tcW w:w="155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B0F7BF2" w14:textId="77777777" w:rsidR="003803FC" w:rsidRPr="001F7759" w:rsidRDefault="003803FC" w:rsidP="001F7759">
            <w:pPr>
              <w:pStyle w:val="TableParagraph"/>
              <w:jc w:val="center"/>
              <w:rPr>
                <w:b/>
                <w:color w:val="FFFFFF"/>
              </w:rPr>
            </w:pPr>
            <w:r w:rsidRPr="001F7759">
              <w:rPr>
                <w:rFonts w:hint="eastAsia"/>
                <w:b/>
                <w:color w:val="FFFFFF"/>
              </w:rPr>
              <w:t>値</w:t>
            </w:r>
          </w:p>
        </w:tc>
        <w:tc>
          <w:tcPr>
            <w:tcW w:w="56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C12C569" w14:textId="77777777" w:rsidR="003803FC" w:rsidRPr="001F7759" w:rsidRDefault="003803FC" w:rsidP="001F7759">
            <w:pPr>
              <w:pStyle w:val="TableParagraph"/>
              <w:jc w:val="center"/>
              <w:rPr>
                <w:b/>
                <w:color w:val="FFFFFF"/>
              </w:rPr>
            </w:pPr>
            <w:r w:rsidRPr="001F7759">
              <w:rPr>
                <w:rFonts w:hint="eastAsia"/>
                <w:b/>
                <w:color w:val="FFFFFF"/>
              </w:rPr>
              <w:t>説明</w:t>
            </w:r>
          </w:p>
        </w:tc>
      </w:tr>
      <w:tr w:rsidR="003803FC" w:rsidRPr="003803FC" w14:paraId="5E29A2D9" w14:textId="77777777" w:rsidTr="001B05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3CC4420" w14:textId="77777777" w:rsidR="003803FC" w:rsidRPr="003803FC" w:rsidRDefault="003803FC" w:rsidP="001F7759">
            <w:pPr>
              <w:pStyle w:val="TableParagraph"/>
              <w:rPr>
                <w:color w:val="000000"/>
              </w:rPr>
            </w:pPr>
            <w:r w:rsidRPr="003803FC">
              <w:rPr>
                <w:rFonts w:hint="eastAsia"/>
                <w:color w:val="000000"/>
              </w:rPr>
              <w:t>DAV サーバーに予定表を公開できないようにする</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E5E4F7F" w14:textId="77777777" w:rsidR="003803FC" w:rsidRPr="003803FC" w:rsidRDefault="003803FC" w:rsidP="001F7759">
            <w:pPr>
              <w:pStyle w:val="TableParagraph"/>
              <w:rPr>
                <w:color w:val="000000"/>
              </w:rPr>
            </w:pPr>
            <w:r w:rsidRPr="003803FC">
              <w:rPr>
                <w:rFonts w:hint="eastAsia"/>
                <w:color w:val="000000"/>
              </w:rPr>
              <w:t>有効</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31CAD1A" w14:textId="77777777" w:rsidR="003803FC" w:rsidRPr="003803FC" w:rsidRDefault="003803FC" w:rsidP="001F7759">
            <w:pPr>
              <w:pStyle w:val="TableParagraph"/>
              <w:rPr>
                <w:color w:val="000000"/>
              </w:rPr>
            </w:pPr>
            <w:r w:rsidRPr="003803FC">
              <w:rPr>
                <w:rFonts w:hint="eastAsia"/>
                <w:color w:val="000000"/>
              </w:rPr>
              <w:t>このポリシー設定では、Outlook ユーザーが DAV サーバーに公開できるかどうかを指定します。このポリシー設定を有効にした場合、Outlook ユーザーは 予定表を DAV サーバーに公開できません。このポリシー設定を無効にするか、未構成にした場合、Outlook ユーザーは、WebDAV (Web 分散オーサリングとバージョン管理) プロトコルをサポートするサーバーに予定表を公開して、他のユーザーと予定表を共有することができます。</w:t>
            </w:r>
          </w:p>
        </w:tc>
      </w:tr>
      <w:tr w:rsidR="003803FC" w:rsidRPr="003803FC" w14:paraId="68CB6010" w14:textId="77777777" w:rsidTr="001B05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5947F4" w14:textId="77777777" w:rsidR="003803FC" w:rsidRPr="003803FC" w:rsidRDefault="003803FC" w:rsidP="001F7759">
            <w:pPr>
              <w:pStyle w:val="TableParagraph"/>
              <w:rPr>
                <w:color w:val="000000"/>
              </w:rPr>
            </w:pPr>
            <w:r w:rsidRPr="003803FC">
              <w:rPr>
                <w:rFonts w:hint="eastAsia"/>
                <w:color w:val="000000"/>
              </w:rPr>
              <w:t>Offiece.com に予定表を公開できないようにする</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2A55C6" w14:textId="77777777" w:rsidR="003803FC" w:rsidRPr="003803FC" w:rsidRDefault="003803FC" w:rsidP="001F7759">
            <w:pPr>
              <w:pStyle w:val="TableParagraph"/>
              <w:rPr>
                <w:color w:val="000000"/>
              </w:rPr>
            </w:pPr>
            <w:r w:rsidRPr="003803FC">
              <w:rPr>
                <w:rFonts w:hint="eastAsia"/>
                <w:color w:val="000000"/>
              </w:rPr>
              <w:t>有効</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D2969C3" w14:textId="77777777" w:rsidR="003803FC" w:rsidRPr="003803FC" w:rsidRDefault="003803FC" w:rsidP="001F7759">
            <w:pPr>
              <w:pStyle w:val="TableParagraph"/>
              <w:rPr>
                <w:color w:val="000000"/>
              </w:rPr>
            </w:pPr>
            <w:r w:rsidRPr="003803FC">
              <w:rPr>
                <w:rFonts w:hint="eastAsia"/>
                <w:color w:val="000000"/>
              </w:rPr>
              <w:t>このポリシー設定では、Outlook ユーザーが Office.com 予定表共有サービスに予定表を公開できるかどうかを指定します。このポリシー設定を有効にした場合、Outlook ユーザーは Office.com に予定表を公開できません。このポリシー設定を無効にするか、未構成にした場合、Outlook ユーザーは Microsoft Outlook 予定表共有サービスに予定表を公開して、選択した他のユーザーと予定表を共有することができます。ユーザーは、予定表を表示できるユーザー、および表示できる詳細レベルを指定できます。</w:t>
            </w:r>
          </w:p>
        </w:tc>
      </w:tr>
      <w:tr w:rsidR="003803FC" w:rsidRPr="003803FC" w14:paraId="09A1DA0D" w14:textId="77777777" w:rsidTr="001B05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D313A53" w14:textId="77777777" w:rsidR="003803FC" w:rsidRPr="003803FC" w:rsidRDefault="003803FC" w:rsidP="001F7759">
            <w:pPr>
              <w:pStyle w:val="TableParagraph"/>
              <w:rPr>
                <w:color w:val="000000"/>
              </w:rPr>
            </w:pPr>
            <w:r w:rsidRPr="003803FC">
              <w:rPr>
                <w:rFonts w:hint="eastAsia"/>
                <w:color w:val="000000"/>
              </w:rPr>
              <w:t>ユーザーが公開できる予定表の詳細情報のレベルを制限する</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976D4D" w14:textId="77777777" w:rsidR="003803FC" w:rsidRPr="003803FC" w:rsidRDefault="003803FC" w:rsidP="001F7759">
            <w:pPr>
              <w:pStyle w:val="TableParagraph"/>
              <w:rPr>
                <w:color w:val="000000"/>
              </w:rPr>
            </w:pPr>
            <w:r w:rsidRPr="003803FC">
              <w:rPr>
                <w:rFonts w:hint="eastAsia"/>
                <w:color w:val="000000"/>
              </w:rPr>
              <w:t>有効[完全な詳細情報] および [詳細情報の一部] を無効にする</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48F313" w14:textId="77777777" w:rsidR="003803FC" w:rsidRPr="003803FC" w:rsidRDefault="003803FC" w:rsidP="001F7759">
            <w:pPr>
              <w:pStyle w:val="TableParagraph"/>
              <w:rPr>
                <w:color w:val="000000"/>
              </w:rPr>
            </w:pPr>
            <w:r w:rsidRPr="003803FC">
              <w:rPr>
                <w:rFonts w:hint="eastAsia"/>
                <w:color w:val="000000"/>
              </w:rPr>
              <w:t>このポリシー設定では、Outlook ユーザーが Microsoft Outlook 予定表共有サービスに公開する予定表の詳細レベルを指定します。このポリシー設定を有効にした場合、以下の 3 つの詳細レベルから選択できます。* [すべてのオプションを使用可能にする] - この詳細レベルが既定の構成です。* [[完全な詳細情報] を無効にする]* [[完全な詳細情報] および [詳細情報の一部] を無効にする]このポリシー設定を無効にするか、未構成にした場合、Outlook ユーザーは、予定表を Microsoft Outlook 予定表共有サービスに公開して、選択した他のユーザーと予定表を共有できます。ユーザーは、以下の 3 つの詳細レベルから選択できます。* [空き時間情報のみ] - 許可されている訪問者は、[空き時間]、[予定あり]、[仮の予定]、または [外出中] に設定されているユーザーの予定を確認できますが、予定表アイテムの件名や詳細を表示することはできません。* [詳細情報の一部] - 許可されている訪問者は、ユーザーの空き情報および予定表アイテムの件名のみを確認できます。予定表アイテムの詳細を表示することはできません。ユーザーは、訪問者に非公開アイテムの存在を表示することもできます。* [完全な詳細情報] - 許可されている訪問者は、予定表アイテムの完全な詳細を確認できます。ユーザーは、訪問者に非公開アイテムの存在を表示することもできます。</w:t>
            </w:r>
          </w:p>
        </w:tc>
      </w:tr>
      <w:tr w:rsidR="003803FC" w:rsidRPr="003803FC" w14:paraId="430FC173" w14:textId="77777777" w:rsidTr="001B05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36D667" w14:textId="77777777" w:rsidR="003803FC" w:rsidRPr="003803FC" w:rsidRDefault="003803FC" w:rsidP="001F7759">
            <w:pPr>
              <w:pStyle w:val="TableParagraph"/>
              <w:rPr>
                <w:color w:val="000000"/>
              </w:rPr>
            </w:pPr>
            <w:r w:rsidRPr="003803FC">
              <w:rPr>
                <w:rFonts w:hint="eastAsia"/>
                <w:color w:val="000000"/>
              </w:rPr>
              <w:t>公開予定表へのアクセス</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FCBFFAE" w14:textId="77777777" w:rsidR="003803FC" w:rsidRPr="003803FC" w:rsidRDefault="003803FC" w:rsidP="001F7759">
            <w:pPr>
              <w:pStyle w:val="TableParagraph"/>
              <w:rPr>
                <w:color w:val="000000"/>
              </w:rPr>
            </w:pPr>
            <w:r w:rsidRPr="003803FC">
              <w:rPr>
                <w:rFonts w:hint="eastAsia"/>
                <w:color w:val="000000"/>
              </w:rPr>
              <w:t>有効</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1C91BC" w14:textId="77777777" w:rsidR="003803FC" w:rsidRPr="003803FC" w:rsidRDefault="003803FC" w:rsidP="001F7759">
            <w:pPr>
              <w:pStyle w:val="TableParagraph"/>
              <w:rPr>
                <w:color w:val="000000"/>
              </w:rPr>
            </w:pPr>
            <w:r w:rsidRPr="003803FC">
              <w:rPr>
                <w:rFonts w:hint="eastAsia"/>
                <w:color w:val="000000"/>
              </w:rPr>
              <w:t>このポリシー設定では、Office.com またはサード パーティの WebDAV (Web 分散オーサリングとバージョン管理) サーバーに予定表を公開するユーザーに適用する制限を指定します。このポリシー設定を有効または無効にした場合、Office.com に公開される予定表へのアクセスが制限され (予定表の所有者/公開者以外のユーザーは、予定表の所有者から招待状を受け取っている場合にのみその予定表を表示できます)、ユーザーは自分の予定表をサード パーティの DAV サーバーに公開できません。このポリシー設定を未構成にした場合、ユーザーは、Office.com 予定表共有サービスや、WebDAV プロトコルをサポートするサーバーに予定表を公開することによって、他のユーザーと自分の予定表を共有できます。Office.com では、ユーザーは招待した他のユーザーのアクセスを制限するか、または予定表にアクセスするための URL を知っているすべてのユーザーに制限のないアクセスを許可するかを選択できます。DAV へのアクセスは、サーバーとフォルダーへのアクセス許可を使用してのみ制限することができ、セットアップと保守を行うためにサーバー管理者の支援が必要となる場合があります。</w:t>
            </w:r>
          </w:p>
        </w:tc>
      </w:tr>
    </w:tbl>
    <w:p w14:paraId="2D53847C" w14:textId="77777777" w:rsidR="00673186" w:rsidRPr="003803FC" w:rsidRDefault="00673186" w:rsidP="004F5C89">
      <w:pPr>
        <w:spacing w:after="182"/>
      </w:pPr>
    </w:p>
    <w:p w14:paraId="410FDDE4" w14:textId="0CC2EEE5" w:rsidR="004F5C89" w:rsidRDefault="004F5C89" w:rsidP="00AA25E3">
      <w:pPr>
        <w:pStyle w:val="4"/>
      </w:pPr>
      <w:r>
        <w:t xml:space="preserve">[ユーザーの構成]&gt;[管理用テンプレート]&gt;[Microsoft Outlook 2016]&gt;[アカウントの設定]&gt;[Exchange]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694"/>
        <w:gridCol w:w="2114"/>
        <w:gridCol w:w="4930"/>
      </w:tblGrid>
      <w:tr w:rsidR="003803FC" w:rsidRPr="003803FC" w14:paraId="7805549C" w14:textId="77777777" w:rsidTr="001B054E">
        <w:trPr>
          <w:tblHeader/>
        </w:trPr>
        <w:tc>
          <w:tcPr>
            <w:tcW w:w="26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E9B03E1" w14:textId="77777777" w:rsidR="003803FC" w:rsidRPr="001F7759" w:rsidRDefault="003803FC" w:rsidP="001F7759">
            <w:pPr>
              <w:pStyle w:val="TableParagraph"/>
              <w:jc w:val="center"/>
              <w:rPr>
                <w:b/>
                <w:color w:val="FFFFFF"/>
              </w:rPr>
            </w:pPr>
            <w:r w:rsidRPr="001F7759">
              <w:rPr>
                <w:rFonts w:hint="eastAsia"/>
                <w:b/>
                <w:color w:val="FFFFFF"/>
              </w:rPr>
              <w:t>ポリシー設定</w:t>
            </w:r>
          </w:p>
        </w:tc>
        <w:tc>
          <w:tcPr>
            <w:tcW w:w="211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BF0B11E" w14:textId="77777777" w:rsidR="003803FC" w:rsidRPr="001F7759" w:rsidRDefault="003803FC" w:rsidP="001F7759">
            <w:pPr>
              <w:pStyle w:val="TableParagraph"/>
              <w:jc w:val="center"/>
              <w:rPr>
                <w:b/>
                <w:color w:val="FFFFFF"/>
              </w:rPr>
            </w:pPr>
            <w:r w:rsidRPr="001F7759">
              <w:rPr>
                <w:rFonts w:hint="eastAsia"/>
                <w:b/>
                <w:color w:val="FFFFFF"/>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BC7B8B2" w14:textId="77777777" w:rsidR="003803FC" w:rsidRPr="001F7759" w:rsidRDefault="003803FC" w:rsidP="001F7759">
            <w:pPr>
              <w:pStyle w:val="TableParagraph"/>
              <w:jc w:val="center"/>
              <w:rPr>
                <w:b/>
                <w:color w:val="FFFFFF"/>
              </w:rPr>
            </w:pPr>
            <w:r w:rsidRPr="001F7759">
              <w:rPr>
                <w:rFonts w:hint="eastAsia"/>
                <w:b/>
                <w:color w:val="FFFFFF"/>
              </w:rPr>
              <w:t>説明</w:t>
            </w:r>
          </w:p>
        </w:tc>
      </w:tr>
      <w:tr w:rsidR="003803FC" w:rsidRPr="003803FC" w14:paraId="5FFD03F5" w14:textId="77777777" w:rsidTr="001B054E">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F8BDD9A" w14:textId="77777777" w:rsidR="003803FC" w:rsidRPr="003803FC" w:rsidRDefault="003803FC" w:rsidP="001F7759">
            <w:pPr>
              <w:pStyle w:val="TableParagraph"/>
              <w:rPr>
                <w:color w:val="000000"/>
              </w:rPr>
            </w:pPr>
            <w:r w:rsidRPr="003803FC">
              <w:rPr>
                <w:rFonts w:hint="eastAsia"/>
                <w:color w:val="000000"/>
              </w:rPr>
              <w:t>Exchange サーバーでの認証方式</w:t>
            </w:r>
          </w:p>
        </w:tc>
        <w:tc>
          <w:tcPr>
            <w:tcW w:w="21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C163BE" w14:textId="77777777" w:rsidR="003803FC" w:rsidRPr="003803FC" w:rsidRDefault="003803FC" w:rsidP="001F7759">
            <w:pPr>
              <w:pStyle w:val="TableParagraph"/>
              <w:rPr>
                <w:color w:val="000000"/>
              </w:rPr>
            </w:pPr>
            <w:r w:rsidRPr="003803FC">
              <w:rPr>
                <w:rFonts w:hint="eastAsia"/>
                <w:color w:val="000000"/>
              </w:rPr>
              <w:t>有効</w:t>
            </w:r>
            <w:r w:rsidRPr="003803FC">
              <w:rPr>
                <w:rFonts w:hint="eastAsia"/>
                <w:color w:val="000000"/>
              </w:rPr>
              <w:br/>
              <w:t>Kerberos</w:t>
            </w:r>
            <w:r w:rsidRPr="003803FC">
              <w:rPr>
                <w:rFonts w:hint="eastAsia"/>
                <w:color w:val="000000"/>
              </w:rPr>
              <w:br/>
              <w:t>パスワード認証</w:t>
            </w:r>
            <w:r w:rsidRPr="003803FC">
              <w:rPr>
                <w:rFonts w:hint="eastAsia"/>
                <w:color w:val="000000"/>
              </w:rPr>
              <w:br/>
              <w:t>スマートカードを挿入する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D1C412C" w14:textId="77777777" w:rsidR="003803FC" w:rsidRPr="003803FC" w:rsidRDefault="003803FC" w:rsidP="001F7759">
            <w:pPr>
              <w:pStyle w:val="TableParagraph"/>
              <w:rPr>
                <w:color w:val="000000"/>
              </w:rPr>
            </w:pPr>
            <w:r w:rsidRPr="003803FC">
              <w:rPr>
                <w:rFonts w:hint="eastAsia"/>
                <w:color w:val="000000"/>
              </w:rPr>
              <w:t>このポリシー設定では、Microsoft Exchange Server を認証する場合に Outlook で使用する認証方法を指定します。注意 - Exchange Server では、Kerberos 認証プロトコルおよび NTLM が認証用としてサポートされています。Kerberos プロトコルはより安全な認証方法であり、Windows 2000 Server およびそれ以降のバージョンでサポートされています。NTLM 認証は、Windows 2000 よりも前の環境でサポートされています。このポリシー設定を有効にした場合、以下の 3 つのオプションから、Outlook での Microsoft Exchange Server の認証方法を選択できます。</w:t>
            </w:r>
            <w:r w:rsidRPr="003803FC">
              <w:rPr>
                <w:rFonts w:hint="eastAsia"/>
                <w:color w:val="000000"/>
              </w:rPr>
              <w:br/>
              <w:t>- [Kerberos/NTLM パスワード認証]: Kerberos 認証プロトコルを使用した認証を行います。失敗した場合は、NTLM を使用した認証を行います。このオプションが既定の構成です。</w:t>
            </w:r>
            <w:r w:rsidRPr="003803FC">
              <w:rPr>
                <w:rFonts w:hint="eastAsia"/>
                <w:color w:val="000000"/>
              </w:rPr>
              <w:br/>
              <w:t>- [Kerberos パスワード認証]: Kerberos プロトコルのみを使用して認証を行います。</w:t>
            </w:r>
            <w:r w:rsidRPr="003803FC">
              <w:rPr>
                <w:rFonts w:hint="eastAsia"/>
                <w:color w:val="000000"/>
              </w:rPr>
              <w:br/>
              <w:t>- [NTLM パスワード認証]: NTLM のみを使用して認証を行います。このポリシー設定を無効にするか、未構成にした場合、Outlook では Kerberos 認証プロトコルを使用して認証を行います。Windows 2000 またはそれ以降のドメイン コントローラーがないため Kerberos 認証プロトコルを使用できない場合は、NTLM を使用して認証を行います。</w:t>
            </w:r>
          </w:p>
        </w:tc>
      </w:tr>
      <w:tr w:rsidR="003803FC" w:rsidRPr="003803FC" w14:paraId="19AA5175" w14:textId="77777777" w:rsidTr="001B054E">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8DB915" w14:textId="77777777" w:rsidR="003803FC" w:rsidRPr="003803FC" w:rsidRDefault="003803FC" w:rsidP="001F7759">
            <w:pPr>
              <w:pStyle w:val="TableParagraph"/>
              <w:rPr>
                <w:color w:val="000000"/>
              </w:rPr>
            </w:pPr>
            <w:r w:rsidRPr="003803FC">
              <w:rPr>
                <w:rFonts w:hint="eastAsia"/>
                <w:color w:val="000000"/>
              </w:rPr>
              <w:t>RPC 暗号化を有効する</w:t>
            </w:r>
          </w:p>
        </w:tc>
        <w:tc>
          <w:tcPr>
            <w:tcW w:w="21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01FD65" w14:textId="77777777" w:rsidR="003803FC" w:rsidRPr="003803FC" w:rsidRDefault="003803FC" w:rsidP="001F7759">
            <w:pPr>
              <w:pStyle w:val="TableParagraph"/>
              <w:rPr>
                <w:color w:val="000000"/>
              </w:rPr>
            </w:pPr>
            <w:r w:rsidRPr="003803FC">
              <w:rPr>
                <w:rFonts w:hint="eastAsia"/>
                <w:color w:val="000000"/>
              </w:rPr>
              <w:t>有効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762F052" w14:textId="77777777" w:rsidR="003803FC" w:rsidRPr="003803FC" w:rsidRDefault="003803FC" w:rsidP="001F7759">
            <w:pPr>
              <w:pStyle w:val="TableParagraph"/>
              <w:rPr>
                <w:color w:val="000000"/>
              </w:rPr>
            </w:pPr>
            <w:r w:rsidRPr="003803FC">
              <w:rPr>
                <w:rFonts w:hint="eastAsia"/>
                <w:color w:val="000000"/>
              </w:rPr>
              <w:t>このポリシー設定では、Microsoft Exchange サーバーと通信するために Outlook でリモート プロシージャ コール (RPC) 暗号化を使用するかどうかを指定します。このポリシー設定を有効にした場合、Exchange サーバーとの通信時に Outlook で RPC 暗号化が使用されます。</w:t>
            </w:r>
            <w:r w:rsidRPr="003803FC">
              <w:rPr>
                <w:rFonts w:hint="eastAsia"/>
                <w:color w:val="000000"/>
              </w:rPr>
              <w:br/>
              <w:t>注意: RPC 暗号化によって暗号化されるのは、Outlook クライアント コンピューターから Exchange サーバーへのデータのみです。メッセージがインターネットを移動するときに、メッセージ自体は暗号化されません。このポリシー設定を無効または未構成にした場合でも、既定で RPC 暗号化が使用されます。この設定を使用すると、対応するプロファイル単位の設定を上書きできます。</w:t>
            </w:r>
          </w:p>
        </w:tc>
      </w:tr>
    </w:tbl>
    <w:p w14:paraId="1130D877" w14:textId="77777777" w:rsidR="00673186" w:rsidRPr="003803FC" w:rsidRDefault="00673186" w:rsidP="004F5C89">
      <w:pPr>
        <w:spacing w:after="182"/>
      </w:pPr>
    </w:p>
    <w:p w14:paraId="3EA74FD2" w14:textId="6A74781D" w:rsidR="004F5C89" w:rsidRDefault="004F5C89" w:rsidP="00AA25E3">
      <w:pPr>
        <w:pStyle w:val="4"/>
      </w:pPr>
      <w:r>
        <w:t xml:space="preserve">[ユーザーの構成]&gt;[管理用テンプレート]&gt;[Microsoft Outlook 2016]&gt;[アカウントの設定]&gt;[インターネット予定表]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986"/>
        <w:gridCol w:w="6194"/>
      </w:tblGrid>
      <w:tr w:rsidR="003803FC" w:rsidRPr="003803FC" w14:paraId="74D25CA4" w14:textId="77777777" w:rsidTr="001B054E">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CB209C5" w14:textId="77777777" w:rsidR="003803FC" w:rsidRPr="001F7759" w:rsidRDefault="003803FC" w:rsidP="001F7759">
            <w:pPr>
              <w:pStyle w:val="TableParagraph"/>
              <w:jc w:val="center"/>
              <w:rPr>
                <w:b/>
                <w:color w:val="FFFFFF"/>
              </w:rPr>
            </w:pPr>
            <w:r w:rsidRPr="001F7759">
              <w:rPr>
                <w:rFonts w:hint="eastAsia"/>
                <w:b/>
                <w:color w:val="FFFFFF"/>
              </w:rPr>
              <w:t>ポリシー設定</w:t>
            </w:r>
          </w:p>
        </w:tc>
        <w:tc>
          <w:tcPr>
            <w:tcW w:w="98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52D8D08" w14:textId="77777777" w:rsidR="003803FC" w:rsidRPr="001F7759" w:rsidRDefault="003803FC" w:rsidP="001F7759">
            <w:pPr>
              <w:pStyle w:val="TableParagraph"/>
              <w:jc w:val="center"/>
              <w:rPr>
                <w:b/>
                <w:color w:val="FFFFFF"/>
              </w:rPr>
            </w:pPr>
            <w:r w:rsidRPr="001F7759">
              <w:rPr>
                <w:rFonts w:hint="eastAsia"/>
                <w:b/>
                <w:color w:val="FFFFFF"/>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F8823CE" w14:textId="77777777" w:rsidR="003803FC" w:rsidRPr="001F7759" w:rsidRDefault="003803FC" w:rsidP="001F7759">
            <w:pPr>
              <w:pStyle w:val="TableParagraph"/>
              <w:jc w:val="center"/>
              <w:rPr>
                <w:b/>
                <w:color w:val="FFFFFF"/>
              </w:rPr>
            </w:pPr>
            <w:r w:rsidRPr="001F7759">
              <w:rPr>
                <w:rFonts w:hint="eastAsia"/>
                <w:b/>
                <w:color w:val="FFFFFF"/>
              </w:rPr>
              <w:t>説明</w:t>
            </w:r>
          </w:p>
        </w:tc>
      </w:tr>
      <w:tr w:rsidR="003803FC" w:rsidRPr="003803FC" w14:paraId="1B9A6637" w14:textId="77777777" w:rsidTr="001B05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538F25E" w14:textId="77777777" w:rsidR="003803FC" w:rsidRPr="003803FC" w:rsidRDefault="003803FC" w:rsidP="001F7759">
            <w:pPr>
              <w:pStyle w:val="TableParagraph"/>
              <w:rPr>
                <w:color w:val="000000"/>
              </w:rPr>
            </w:pPr>
            <w:r w:rsidRPr="003803FC">
              <w:rPr>
                <w:rFonts w:hint="eastAsia"/>
                <w:color w:val="000000"/>
              </w:rPr>
              <w:t>インターネット予定表を Outlook に統合しない</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B6E47A" w14:textId="77777777" w:rsidR="003803FC" w:rsidRPr="003803FC" w:rsidRDefault="003803FC" w:rsidP="001F7759">
            <w:pPr>
              <w:pStyle w:val="TableParagraph"/>
              <w:rPr>
                <w:color w:val="000000"/>
              </w:rPr>
            </w:pPr>
            <w:r w:rsidRPr="003803FC">
              <w:rPr>
                <w:rFonts w:hint="eastAsia"/>
                <w:color w:val="000000"/>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67FE79" w14:textId="77777777" w:rsidR="003803FC" w:rsidRPr="003803FC" w:rsidRDefault="003803FC" w:rsidP="001F7759">
            <w:pPr>
              <w:pStyle w:val="TableParagraph"/>
              <w:rPr>
                <w:color w:val="000000"/>
              </w:rPr>
            </w:pPr>
            <w:r w:rsidRPr="003803FC">
              <w:rPr>
                <w:rFonts w:hint="eastAsia"/>
                <w:color w:val="000000"/>
              </w:rPr>
              <w:t>このポリシー設定では、インターネット予定表を Outlook に統合するかどうかを指定します。Outlook のインターネット予定表機能によって、ユーザーは webcal:// プロトコルを使用して予定表をオンラインで公開することができ、他のユーザーが公開した予定表を購読できます。ユーザーがインターネット予定表を購読すると、Outlook では予定表への照会が定期的に行われ、投稿されたすべての変更内容がダウンロードされます。&amp;</w:t>
            </w:r>
            <w:proofErr w:type="spellStart"/>
            <w:r w:rsidRPr="003803FC">
              <w:rPr>
                <w:rFonts w:hint="eastAsia"/>
                <w:color w:val="000000"/>
              </w:rPr>
              <w:t>br</w:t>
            </w:r>
            <w:proofErr w:type="spellEnd"/>
            <w:r w:rsidRPr="003803FC">
              <w:rPr>
                <w:rFonts w:hint="eastAsia"/>
                <w:color w:val="000000"/>
              </w:rPr>
              <w:t>このポリシー設定を有効にした場合、Outlook のすべてのインターネット予定表機能が無効になります。このポリシー設定を無効にするか、未構成にした場合、ユーザーはインターネット予定表を購読できます。</w:t>
            </w:r>
          </w:p>
        </w:tc>
      </w:tr>
      <w:tr w:rsidR="003803FC" w:rsidRPr="003803FC" w14:paraId="0E95F794" w14:textId="77777777" w:rsidTr="001B05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5001EF" w14:textId="77777777" w:rsidR="003803FC" w:rsidRPr="003803FC" w:rsidRDefault="003803FC" w:rsidP="001F7759">
            <w:pPr>
              <w:pStyle w:val="TableParagraph"/>
              <w:rPr>
                <w:color w:val="000000"/>
              </w:rPr>
            </w:pPr>
            <w:r w:rsidRPr="003803FC">
              <w:rPr>
                <w:rFonts w:hint="eastAsia"/>
                <w:color w:val="000000"/>
              </w:rPr>
              <w:t>添付ファイルを自動的にダウンロードする</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166D8E8" w14:textId="77777777" w:rsidR="003803FC" w:rsidRPr="003803FC" w:rsidRDefault="003803FC" w:rsidP="001F7759">
            <w:pPr>
              <w:pStyle w:val="TableParagraph"/>
              <w:rPr>
                <w:color w:val="000000"/>
              </w:rPr>
            </w:pPr>
            <w:r w:rsidRPr="003803FC">
              <w:rPr>
                <w:rFonts w:hint="eastAsia"/>
                <w:color w:val="000000"/>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9C2720" w14:textId="77777777" w:rsidR="003803FC" w:rsidRPr="003803FC" w:rsidRDefault="003803FC" w:rsidP="001F7759">
            <w:pPr>
              <w:pStyle w:val="TableParagraph"/>
              <w:rPr>
                <w:color w:val="000000"/>
              </w:rPr>
            </w:pPr>
            <w:r w:rsidRPr="003803FC">
              <w:rPr>
                <w:rFonts w:hint="eastAsia"/>
                <w:color w:val="000000"/>
              </w:rPr>
              <w:t>このポリシー設定では、インターネット予定表の予定に添付されたファイルが Outlook でダウンロードされるかどうかを指定します。このポリシー設定を有効にした場合、Outlook では、インターネット予定表の予定に添付されたすべてのファイルがダウンロードされます。このポリシー設定を無効にするか、未構成にした場合、Outlook では、インターネット予定表の予定を取得するときに添付ファイルはダウンロードされません。</w:t>
            </w:r>
          </w:p>
        </w:tc>
      </w:tr>
    </w:tbl>
    <w:p w14:paraId="3AA44EEE" w14:textId="77777777" w:rsidR="00673186" w:rsidRPr="003803FC" w:rsidRDefault="00673186" w:rsidP="004F5C89">
      <w:pPr>
        <w:spacing w:after="182"/>
      </w:pPr>
    </w:p>
    <w:p w14:paraId="55709C18" w14:textId="4813CCCA" w:rsidR="004F5C89" w:rsidRDefault="004F5C89" w:rsidP="00AA25E3">
      <w:pPr>
        <w:pStyle w:val="4"/>
      </w:pPr>
      <w:r>
        <w:t xml:space="preserve">[ユーザーの構成]&gt;[管理用テンプレート]&gt;[Microsoft Outlook 2016]&gt;[アカウントの設定]&gt;[RSS フィード]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977"/>
        <w:gridCol w:w="1418"/>
        <w:gridCol w:w="5343"/>
      </w:tblGrid>
      <w:tr w:rsidR="003803FC" w:rsidRPr="003803FC" w14:paraId="4DC916DA" w14:textId="77777777" w:rsidTr="001B054E">
        <w:trPr>
          <w:tblHeader/>
        </w:trPr>
        <w:tc>
          <w:tcPr>
            <w:tcW w:w="297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0B5F4E7" w14:textId="77777777" w:rsidR="003803FC" w:rsidRPr="001F7759" w:rsidRDefault="003803FC" w:rsidP="001F7759">
            <w:pPr>
              <w:pStyle w:val="TableParagraph"/>
              <w:jc w:val="center"/>
              <w:rPr>
                <w:b/>
                <w:color w:val="FFFFFF"/>
              </w:rPr>
            </w:pPr>
            <w:r w:rsidRPr="001F7759">
              <w:rPr>
                <w:rFonts w:hint="eastAsia"/>
                <w:b/>
                <w:color w:val="FFFFFF"/>
              </w:rPr>
              <w:t>ポリシー設定</w:t>
            </w:r>
          </w:p>
        </w:tc>
        <w:tc>
          <w:tcPr>
            <w:tcW w:w="141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F811B4F" w14:textId="77777777" w:rsidR="003803FC" w:rsidRPr="001F7759" w:rsidRDefault="003803FC" w:rsidP="001F7759">
            <w:pPr>
              <w:pStyle w:val="TableParagraph"/>
              <w:jc w:val="center"/>
              <w:rPr>
                <w:b/>
                <w:color w:val="FFFFFF"/>
              </w:rPr>
            </w:pPr>
            <w:r w:rsidRPr="001F7759">
              <w:rPr>
                <w:rFonts w:hint="eastAsia"/>
                <w:b/>
                <w:color w:val="FFFFFF"/>
              </w:rPr>
              <w:t>値</w:t>
            </w:r>
          </w:p>
        </w:tc>
        <w:tc>
          <w:tcPr>
            <w:tcW w:w="534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70173ED" w14:textId="77777777" w:rsidR="003803FC" w:rsidRPr="001F7759" w:rsidRDefault="003803FC" w:rsidP="001F7759">
            <w:pPr>
              <w:pStyle w:val="TableParagraph"/>
              <w:jc w:val="center"/>
              <w:rPr>
                <w:b/>
                <w:color w:val="FFFFFF"/>
              </w:rPr>
            </w:pPr>
            <w:r w:rsidRPr="001F7759">
              <w:rPr>
                <w:rFonts w:hint="eastAsia"/>
                <w:b/>
                <w:color w:val="FFFFFF"/>
              </w:rPr>
              <w:t>説明</w:t>
            </w:r>
          </w:p>
        </w:tc>
      </w:tr>
      <w:tr w:rsidR="003803FC" w:rsidRPr="003803FC" w14:paraId="4749DD44" w14:textId="77777777" w:rsidTr="001B054E">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67E752C" w14:textId="77777777" w:rsidR="003803FC" w:rsidRPr="003803FC" w:rsidRDefault="003803FC" w:rsidP="001F7759">
            <w:pPr>
              <w:pStyle w:val="TableParagraph"/>
              <w:rPr>
                <w:color w:val="000000"/>
              </w:rPr>
            </w:pPr>
            <w:r w:rsidRPr="003803FC">
              <w:rPr>
                <w:rFonts w:hint="eastAsia"/>
                <w:color w:val="000000"/>
              </w:rPr>
              <w:t>記事の全文を HTML 形式の添付ファイルとしてダウンロードする</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C61F9DE" w14:textId="77777777" w:rsidR="003803FC" w:rsidRPr="003803FC" w:rsidRDefault="003803FC" w:rsidP="001F7759">
            <w:pPr>
              <w:pStyle w:val="TableParagraph"/>
              <w:rPr>
                <w:color w:val="000000"/>
              </w:rPr>
            </w:pPr>
            <w:r w:rsidRPr="003803FC">
              <w:rPr>
                <w:rFonts w:hint="eastAsia"/>
                <w:color w:val="000000"/>
              </w:rPr>
              <w:t>無効</w:t>
            </w:r>
          </w:p>
        </w:tc>
        <w:tc>
          <w:tcPr>
            <w:tcW w:w="53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5BB8E2B" w14:textId="77777777" w:rsidR="003803FC" w:rsidRPr="003803FC" w:rsidRDefault="003803FC" w:rsidP="001F7759">
            <w:pPr>
              <w:pStyle w:val="TableParagraph"/>
              <w:rPr>
                <w:color w:val="000000"/>
              </w:rPr>
            </w:pPr>
            <w:r w:rsidRPr="003803FC">
              <w:rPr>
                <w:rFonts w:hint="eastAsia"/>
                <w:color w:val="000000"/>
              </w:rPr>
              <w:t>このポリシー設定を無効にするか、未構成にした場合、Outlook では、RSS アイテムのオフライン コピーが HTML 形式の添付ファイルとして自動的に作成されません。</w:t>
            </w:r>
          </w:p>
        </w:tc>
      </w:tr>
      <w:tr w:rsidR="003803FC" w:rsidRPr="003803FC" w14:paraId="13EF9D3E" w14:textId="77777777" w:rsidTr="001B054E">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BA44C7" w14:textId="77777777" w:rsidR="003803FC" w:rsidRPr="003803FC" w:rsidRDefault="003803FC" w:rsidP="001F7759">
            <w:pPr>
              <w:pStyle w:val="TableParagraph"/>
              <w:rPr>
                <w:color w:val="000000"/>
              </w:rPr>
            </w:pPr>
            <w:r w:rsidRPr="003803FC">
              <w:rPr>
                <w:rFonts w:hint="eastAsia"/>
                <w:color w:val="000000"/>
              </w:rPr>
              <w:t>添付ファイルを自動的にダウンロードする</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FED86A5" w14:textId="77777777" w:rsidR="003803FC" w:rsidRPr="003803FC" w:rsidRDefault="003803FC" w:rsidP="001F7759">
            <w:pPr>
              <w:pStyle w:val="TableParagraph"/>
              <w:rPr>
                <w:color w:val="000000"/>
              </w:rPr>
            </w:pPr>
            <w:r w:rsidRPr="003803FC">
              <w:rPr>
                <w:rFonts w:hint="eastAsia"/>
                <w:color w:val="000000"/>
              </w:rPr>
              <w:t>無効</w:t>
            </w:r>
          </w:p>
        </w:tc>
        <w:tc>
          <w:tcPr>
            <w:tcW w:w="53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65347A1" w14:textId="3BC619C3" w:rsidR="003803FC" w:rsidRPr="003803FC" w:rsidRDefault="003803FC" w:rsidP="001F7759">
            <w:pPr>
              <w:pStyle w:val="TableParagraph"/>
              <w:rPr>
                <w:color w:val="000000"/>
              </w:rPr>
            </w:pPr>
            <w:r w:rsidRPr="003803FC">
              <w:rPr>
                <w:rFonts w:hint="eastAsia"/>
                <w:color w:val="000000"/>
              </w:rPr>
              <w:t>このポリシー設定を無効にするか、未構成にした場合、Outlook では、RSS アイテムの添付ファイルが既定でダウンロードされません</w:t>
            </w:r>
            <w:r>
              <w:rPr>
                <w:rFonts w:hint="eastAsia"/>
                <w:color w:val="000000"/>
              </w:rPr>
              <w:t>。</w:t>
            </w:r>
          </w:p>
        </w:tc>
      </w:tr>
    </w:tbl>
    <w:p w14:paraId="61007F9B" w14:textId="77777777" w:rsidR="00673186" w:rsidRPr="003803FC" w:rsidRDefault="00673186" w:rsidP="004F5C89">
      <w:pPr>
        <w:spacing w:after="182"/>
      </w:pPr>
    </w:p>
    <w:p w14:paraId="24A8F4DC" w14:textId="42EB8956" w:rsidR="004F5C89" w:rsidRDefault="004F5C89" w:rsidP="00AA25E3">
      <w:pPr>
        <w:pStyle w:val="4"/>
      </w:pPr>
      <w:r>
        <w:t xml:space="preserve">[ユーザーの構成]&gt;[管理用テンプレート]&gt;[Microsoft Outlook 2016]&gt;[セキュリティ]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250"/>
        <w:gridCol w:w="4930"/>
      </w:tblGrid>
      <w:tr w:rsidR="003803FC" w:rsidRPr="003803FC" w14:paraId="79DF907F" w14:textId="77777777" w:rsidTr="001B054E">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E915440" w14:textId="77777777" w:rsidR="003803FC" w:rsidRPr="001F7759" w:rsidRDefault="003803FC" w:rsidP="001F7759">
            <w:pPr>
              <w:pStyle w:val="TableParagraph"/>
              <w:jc w:val="center"/>
              <w:rPr>
                <w:b/>
                <w:color w:val="FFFFFF"/>
              </w:rPr>
            </w:pPr>
            <w:r w:rsidRPr="001F7759">
              <w:rPr>
                <w:rFonts w:hint="eastAsia"/>
                <w:b/>
                <w:color w:val="FFFFFF"/>
              </w:rPr>
              <w:t>ポリシー設定</w:t>
            </w:r>
          </w:p>
        </w:tc>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859FEFC" w14:textId="77777777" w:rsidR="003803FC" w:rsidRPr="001F7759" w:rsidRDefault="003803FC" w:rsidP="001F7759">
            <w:pPr>
              <w:pStyle w:val="TableParagraph"/>
              <w:jc w:val="center"/>
              <w:rPr>
                <w:b/>
                <w:color w:val="FFFFFF"/>
              </w:rPr>
            </w:pPr>
            <w:r w:rsidRPr="001F7759">
              <w:rPr>
                <w:rFonts w:hint="eastAsia"/>
                <w:b/>
                <w:color w:val="FFFFFF"/>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F97B3F4" w14:textId="77777777" w:rsidR="003803FC" w:rsidRPr="001F7759" w:rsidRDefault="003803FC" w:rsidP="001F7759">
            <w:pPr>
              <w:pStyle w:val="TableParagraph"/>
              <w:jc w:val="center"/>
              <w:rPr>
                <w:b/>
                <w:color w:val="FFFFFF"/>
              </w:rPr>
            </w:pPr>
            <w:r w:rsidRPr="001F7759">
              <w:rPr>
                <w:rFonts w:hint="eastAsia"/>
                <w:b/>
                <w:color w:val="FFFFFF"/>
              </w:rPr>
              <w:t>説明</w:t>
            </w:r>
          </w:p>
        </w:tc>
      </w:tr>
      <w:tr w:rsidR="003803FC" w:rsidRPr="003803FC" w14:paraId="24F775FA" w14:textId="77777777" w:rsidTr="001B05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0B757E5" w14:textId="77777777" w:rsidR="003803FC" w:rsidRPr="003803FC" w:rsidRDefault="003803FC" w:rsidP="001F7759">
            <w:pPr>
              <w:pStyle w:val="TableParagraph"/>
              <w:rPr>
                <w:color w:val="000000"/>
              </w:rPr>
            </w:pPr>
            <w:r w:rsidRPr="003803FC">
              <w:rPr>
                <w:rFonts w:hint="eastAsia"/>
                <w:color w:val="000000"/>
              </w:rPr>
              <w:t>ActiveX の 1回限りのフォームを許可する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6F1B301" w14:textId="28B776AD" w:rsidR="001F7759" w:rsidRDefault="001F7759" w:rsidP="001F7759">
            <w:pPr>
              <w:pStyle w:val="TableParagraph"/>
              <w:rPr>
                <w:color w:val="000000"/>
              </w:rPr>
            </w:pPr>
            <w:r>
              <w:rPr>
                <w:rFonts w:hint="eastAsia"/>
                <w:color w:val="000000"/>
              </w:rPr>
              <w:t>有効</w:t>
            </w:r>
          </w:p>
          <w:p w14:paraId="64B39420" w14:textId="3CDBCA6E" w:rsidR="003803FC" w:rsidRPr="003803FC" w:rsidRDefault="003803FC" w:rsidP="001F7759">
            <w:pPr>
              <w:pStyle w:val="TableParagraph"/>
              <w:rPr>
                <w:color w:val="000000"/>
              </w:rPr>
            </w:pPr>
            <w:r w:rsidRPr="003803FC">
              <w:rPr>
                <w:rFonts w:hint="eastAsia"/>
                <w:color w:val="000000"/>
              </w:rPr>
              <w:t>Outlook のコントロールのみ読み込む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4688B5" w14:textId="77777777" w:rsidR="003803FC" w:rsidRPr="003803FC" w:rsidRDefault="003803FC" w:rsidP="001F7759">
            <w:pPr>
              <w:pStyle w:val="TableParagraph"/>
              <w:rPr>
                <w:color w:val="000000"/>
              </w:rPr>
            </w:pPr>
            <w:r w:rsidRPr="003803FC">
              <w:rPr>
                <w:rFonts w:hint="eastAsia"/>
                <w:color w:val="000000"/>
              </w:rPr>
              <w:t>既定では、サード パーティの ActiveX コントロールは Outlook の 1 回限りのフォームでは実行できません。これを、安全なコントロール (Microsoft Forms 2.0 のコントロールおよび Outlook の受信者/本文コントロール) を 1 回限りのフォームで実行できるように、またはすべての ActiveX コントロールを実行できるように変更することができます。</w:t>
            </w:r>
          </w:p>
        </w:tc>
      </w:tr>
      <w:tr w:rsidR="003803FC" w:rsidRPr="003803FC" w14:paraId="2073F829" w14:textId="77777777" w:rsidTr="001B05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75B2B7" w14:textId="77777777" w:rsidR="003803FC" w:rsidRPr="003803FC" w:rsidRDefault="003803FC" w:rsidP="001F7759">
            <w:pPr>
              <w:pStyle w:val="TableParagraph"/>
              <w:rPr>
                <w:color w:val="000000"/>
              </w:rPr>
            </w:pPr>
            <w:r w:rsidRPr="003803FC">
              <w:rPr>
                <w:rFonts w:hint="eastAsia"/>
                <w:color w:val="000000"/>
              </w:rPr>
              <w:t>アドインの信頼レベルを構成する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C55CE4" w14:textId="77777777" w:rsidR="001F7759" w:rsidRDefault="003803FC" w:rsidP="001F7759">
            <w:pPr>
              <w:pStyle w:val="TableParagraph"/>
              <w:rPr>
                <w:color w:val="000000"/>
              </w:rPr>
            </w:pPr>
            <w:r w:rsidRPr="003803FC">
              <w:rPr>
                <w:rFonts w:hint="eastAsia"/>
                <w:color w:val="000000"/>
              </w:rPr>
              <w:t>有効</w:t>
            </w:r>
          </w:p>
          <w:p w14:paraId="7255E77A" w14:textId="21509734" w:rsidR="003803FC" w:rsidRPr="003803FC" w:rsidRDefault="003803FC" w:rsidP="001F7759">
            <w:pPr>
              <w:pStyle w:val="TableParagraph"/>
              <w:rPr>
                <w:color w:val="000000"/>
              </w:rPr>
            </w:pPr>
            <w:r w:rsidRPr="003803FC">
              <w:rPr>
                <w:rFonts w:hint="eastAsia"/>
                <w:color w:val="000000"/>
              </w:rPr>
              <w:t>読み込まれた COM アドインと組み込み済みの COM アドインをすべて信頼する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49E1AB8" w14:textId="77777777" w:rsidR="003803FC" w:rsidRPr="003803FC" w:rsidRDefault="003803FC" w:rsidP="001F7759">
            <w:pPr>
              <w:pStyle w:val="TableParagraph"/>
              <w:rPr>
                <w:color w:val="000000"/>
              </w:rPr>
            </w:pPr>
            <w:r w:rsidRPr="003803FC">
              <w:rPr>
                <w:rFonts w:hint="eastAsia"/>
                <w:color w:val="000000"/>
              </w:rPr>
              <w:t>信頼された組み込み済みの COM アドインがすべて信頼されます。アドイン用の Exchange の設定が存在し、このオプションが選択されている場合、Exchange の設定が使用されます。</w:t>
            </w:r>
          </w:p>
        </w:tc>
      </w:tr>
      <w:tr w:rsidR="003803FC" w:rsidRPr="003803FC" w14:paraId="20838E08" w14:textId="77777777" w:rsidTr="001B05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040547" w14:textId="77777777" w:rsidR="003803FC" w:rsidRPr="003803FC" w:rsidRDefault="003803FC" w:rsidP="001F7759">
            <w:pPr>
              <w:pStyle w:val="TableParagraph"/>
              <w:rPr>
                <w:color w:val="000000"/>
              </w:rPr>
            </w:pPr>
            <w:r w:rsidRPr="003803FC">
              <w:rPr>
                <w:rFonts w:hint="eastAsia"/>
                <w:color w:val="000000"/>
              </w:rPr>
              <w:t>インターネット 電子メール アカウントの [パスワードを保存する] を無効にする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14B3A1A" w14:textId="77777777" w:rsidR="003803FC" w:rsidRPr="003803FC" w:rsidRDefault="003803FC" w:rsidP="001F7759">
            <w:pPr>
              <w:pStyle w:val="TableParagraph"/>
              <w:rPr>
                <w:color w:val="000000"/>
              </w:rPr>
            </w:pPr>
            <w:r w:rsidRPr="003803FC">
              <w:rPr>
                <w:rFonts w:hint="eastAsia"/>
                <w:color w:val="000000"/>
              </w:rPr>
              <w:t>有効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00D1F6" w14:textId="77777777" w:rsidR="003803FC" w:rsidRPr="003803FC" w:rsidRDefault="003803FC" w:rsidP="001F7759">
            <w:pPr>
              <w:pStyle w:val="TableParagraph"/>
              <w:rPr>
                <w:color w:val="000000"/>
              </w:rPr>
            </w:pPr>
            <w:r w:rsidRPr="003803FC">
              <w:rPr>
                <w:rFonts w:hint="eastAsia"/>
                <w:color w:val="000000"/>
              </w:rPr>
              <w:t>このオプションを使用すると、ユーザーがパスワードをコンピューターのレジストリにローカルで保存できる機能が非表示になります。このポリシーを構成すると、[パスワードを保存する] チェック ボックスが非表示になるため、Outlook にパスワードを記憶させることができなくなります。Outlook では、POP3、IMAP、および HTTP の電子メール アカウントすべてがインターネット 電子メールアカウントと見なされます。電子メール アカウントのオプションは、ユーザーが [ツール] メニューの [アカウント設定] をクリックして、[電子メール] タブの [新規] をクリックすると [新しい電子メール アカウントの追加] ダイアログ ボックスに表示されます。</w:t>
            </w:r>
          </w:p>
        </w:tc>
      </w:tr>
      <w:tr w:rsidR="003803FC" w:rsidRPr="003803FC" w14:paraId="12088B9E" w14:textId="77777777" w:rsidTr="001B05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EC7D34" w14:textId="77777777" w:rsidR="003803FC" w:rsidRPr="003803FC" w:rsidRDefault="003803FC" w:rsidP="001F7759">
            <w:pPr>
              <w:pStyle w:val="TableParagraph"/>
              <w:rPr>
                <w:color w:val="000000"/>
              </w:rPr>
            </w:pPr>
            <w:r w:rsidRPr="003803FC">
              <w:rPr>
                <w:rFonts w:hint="eastAsia"/>
                <w:color w:val="000000"/>
              </w:rPr>
              <w:t>既定のセキュリティ設定を適用できない場合はユーザーに設定を選択させる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8C2BDB" w14:textId="77777777" w:rsidR="003803FC" w:rsidRPr="003803FC" w:rsidRDefault="003803FC" w:rsidP="001F7759">
            <w:pPr>
              <w:pStyle w:val="TableParagraph"/>
              <w:rPr>
                <w:color w:val="000000"/>
              </w:rPr>
            </w:pPr>
            <w:r w:rsidRPr="003803FC">
              <w:rPr>
                <w:rFonts w:hint="eastAsia"/>
                <w:color w:val="000000"/>
              </w:rPr>
              <w:t>無効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47B1CB1" w14:textId="77777777" w:rsidR="003803FC" w:rsidRPr="003803FC" w:rsidRDefault="003803FC" w:rsidP="001F7759">
            <w:pPr>
              <w:pStyle w:val="TableParagraph"/>
              <w:rPr>
                <w:color w:val="000000"/>
              </w:rPr>
            </w:pPr>
            <w:r w:rsidRPr="003803FC">
              <w:rPr>
                <w:rFonts w:hint="eastAsia"/>
                <w:color w:val="000000"/>
              </w:rPr>
              <w:t>オンにした場合、既定のセキュリティ設定を適用できないときに、ユーザーに設定を選択させます。オフにした場合、自動的に選択します。</w:t>
            </w:r>
          </w:p>
        </w:tc>
      </w:tr>
      <w:tr w:rsidR="003803FC" w:rsidRPr="003803FC" w14:paraId="11D11040" w14:textId="77777777" w:rsidTr="001B05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CE0F3A7" w14:textId="77777777" w:rsidR="003803FC" w:rsidRPr="003803FC" w:rsidRDefault="003803FC" w:rsidP="001F7759">
            <w:pPr>
              <w:pStyle w:val="TableParagraph"/>
              <w:rPr>
                <w:color w:val="000000"/>
              </w:rPr>
            </w:pPr>
            <w:r w:rsidRPr="003803FC">
              <w:rPr>
                <w:rFonts w:hint="eastAsia"/>
                <w:color w:val="000000"/>
              </w:rPr>
              <w:t>添付ファイルのセキュリティ設定をユーザーが変更できないようにする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F043E9" w14:textId="77777777" w:rsidR="003803FC" w:rsidRPr="003803FC" w:rsidRDefault="003803FC" w:rsidP="001F7759">
            <w:pPr>
              <w:pStyle w:val="TableParagraph"/>
              <w:rPr>
                <w:color w:val="000000"/>
              </w:rPr>
            </w:pPr>
            <w:r w:rsidRPr="003803FC">
              <w:rPr>
                <w:rFonts w:hint="eastAsia"/>
                <w:color w:val="000000"/>
              </w:rPr>
              <w:t>有効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69E708" w14:textId="77777777" w:rsidR="003803FC" w:rsidRPr="003803FC" w:rsidRDefault="003803FC" w:rsidP="001F7759">
            <w:pPr>
              <w:pStyle w:val="TableParagraph"/>
              <w:rPr>
                <w:color w:val="000000"/>
              </w:rPr>
            </w:pPr>
            <w:r w:rsidRPr="003803FC">
              <w:rPr>
                <w:rFonts w:hint="eastAsia"/>
                <w:color w:val="000000"/>
              </w:rPr>
              <w:t>このポリシー設定では、Outlook によってブロックされた添付ファイルの上書きを禁止します。このポリシー設定を有効にした場合、Outlook によってブロックされた添付ファイルの上書きが禁止されます。また、この設定が指定されている場合、"Level1Remove" レジストリ キーが確認されます。このポリシー設定を無効にするか、未構成にした場合、Outlook によってブロックされた添付ファイルの上書きがユーザーに許可されます。</w:t>
            </w:r>
          </w:p>
        </w:tc>
      </w:tr>
    </w:tbl>
    <w:p w14:paraId="6708E263" w14:textId="77777777" w:rsidR="00673186" w:rsidRPr="003803FC" w:rsidRDefault="00673186" w:rsidP="004F5C89">
      <w:pPr>
        <w:spacing w:after="182"/>
      </w:pPr>
    </w:p>
    <w:p w14:paraId="3DE08504" w14:textId="2458357E" w:rsidR="004F5C89" w:rsidRDefault="004F5C89" w:rsidP="00AA25E3">
      <w:pPr>
        <w:pStyle w:val="4"/>
      </w:pPr>
      <w:r>
        <w:t xml:space="preserve">[ユーザーの構成]&gt;[管理用テンプレート]&gt;[Microsoft Outlook 2016]&gt;[セキュリティ]&gt;[暗号化]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843"/>
        <w:gridCol w:w="1701"/>
        <w:gridCol w:w="6194"/>
      </w:tblGrid>
      <w:tr w:rsidR="003803FC" w:rsidRPr="003803FC" w14:paraId="3FC7E9C2" w14:textId="77777777" w:rsidTr="001B054E">
        <w:trPr>
          <w:tblHeader/>
        </w:trPr>
        <w:tc>
          <w:tcPr>
            <w:tcW w:w="184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38BD8ED" w14:textId="77777777" w:rsidR="003803FC" w:rsidRPr="001F7759" w:rsidRDefault="003803FC" w:rsidP="001F7759">
            <w:pPr>
              <w:pStyle w:val="TableParagraph"/>
              <w:jc w:val="center"/>
              <w:rPr>
                <w:b/>
                <w:color w:val="FFFFFF"/>
              </w:rPr>
            </w:pPr>
            <w:r w:rsidRPr="001F7759">
              <w:rPr>
                <w:rFonts w:hint="eastAsia"/>
                <w:b/>
                <w:color w:val="FFFFFF"/>
              </w:rPr>
              <w:t>ポリシー設定</w:t>
            </w:r>
          </w:p>
        </w:tc>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70DB843" w14:textId="77777777" w:rsidR="003803FC" w:rsidRPr="001F7759" w:rsidRDefault="003803FC" w:rsidP="001F7759">
            <w:pPr>
              <w:pStyle w:val="TableParagraph"/>
              <w:jc w:val="center"/>
              <w:rPr>
                <w:b/>
                <w:color w:val="FFFFFF"/>
              </w:rPr>
            </w:pPr>
            <w:r w:rsidRPr="001F7759">
              <w:rPr>
                <w:rFonts w:hint="eastAsia"/>
                <w:b/>
                <w:color w:val="FFFFFF"/>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462DD12" w14:textId="77777777" w:rsidR="003803FC" w:rsidRPr="001F7759" w:rsidRDefault="003803FC" w:rsidP="001F7759">
            <w:pPr>
              <w:pStyle w:val="TableParagraph"/>
              <w:jc w:val="center"/>
              <w:rPr>
                <w:b/>
                <w:color w:val="FFFFFF"/>
              </w:rPr>
            </w:pPr>
            <w:r w:rsidRPr="001F7759">
              <w:rPr>
                <w:rFonts w:hint="eastAsia"/>
                <w:b/>
                <w:color w:val="FFFFFF"/>
              </w:rPr>
              <w:t>説明</w:t>
            </w:r>
          </w:p>
        </w:tc>
      </w:tr>
      <w:tr w:rsidR="003803FC" w:rsidRPr="003803FC" w14:paraId="18DB3E21" w14:textId="77777777" w:rsidTr="001B054E">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5F98BB" w14:textId="77777777" w:rsidR="003803FC" w:rsidRPr="003803FC" w:rsidRDefault="003803FC" w:rsidP="001F7759">
            <w:pPr>
              <w:pStyle w:val="TableParagraph"/>
              <w:rPr>
                <w:color w:val="000000"/>
              </w:rPr>
            </w:pPr>
            <w:r w:rsidRPr="003803FC">
              <w:rPr>
                <w:rFonts w:hint="eastAsia"/>
                <w:color w:val="000000"/>
              </w:rPr>
              <w:t>S/MIME の外部クライアントとの相互運用性:</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73354C" w14:textId="77777777" w:rsidR="003803FC" w:rsidRPr="003803FC" w:rsidRDefault="003803FC" w:rsidP="001F7759">
            <w:pPr>
              <w:pStyle w:val="TableParagraph"/>
              <w:rPr>
                <w:color w:val="000000"/>
              </w:rPr>
            </w:pPr>
            <w:r w:rsidRPr="003803FC">
              <w:rPr>
                <w:rFonts w:hint="eastAsia"/>
                <w:color w:val="000000"/>
              </w:rPr>
              <w:t>有効</w:t>
            </w:r>
            <w:r w:rsidRPr="003803FC">
              <w:rPr>
                <w:rFonts w:hint="eastAsia"/>
                <w:color w:val="000000"/>
              </w:rPr>
              <w:br/>
              <w:t>内部で処理する</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FD065B9" w14:textId="77777777" w:rsidR="003803FC" w:rsidRPr="003803FC" w:rsidRDefault="003803FC" w:rsidP="001F7759">
            <w:pPr>
              <w:pStyle w:val="TableParagraph"/>
              <w:rPr>
                <w:color w:val="000000"/>
              </w:rPr>
            </w:pPr>
            <w:r w:rsidRPr="003803FC">
              <w:rPr>
                <w:rFonts w:hint="eastAsia"/>
                <w:color w:val="000000"/>
              </w:rPr>
              <w:t>このポリシー設定では、暗号化されたメッセージを Outlook で復号化するか、外部プログラムに渡して処理するかを指定します。このポリシー設定を有効にした場合、S/MIME の外部クライアントを構成するためのオプションを次の 3 つから選択できます。- [内部で処理する]: Outlook ですべての S/MIME メッセージが復号化されます。- [外部で処理する]: すべての S/MIME メッセージが、構成された外部プログラムに渡されます。- [可能な場合は処理する]: Outlook ですべての S/MIME メッセージの復号化が試行されます。Outlook でメッセージを復号化できない場合、構成された外部プログラムにメッセージが渡されます。このオプションが既定の構成です。このポリシー設定を無効にするか、未構成にした場合、[可能な場合は処理する] を [有効] に設定した場合と同じ動作になります。</w:t>
            </w:r>
          </w:p>
        </w:tc>
      </w:tr>
      <w:tr w:rsidR="003803FC" w:rsidRPr="003803FC" w14:paraId="3F953A58" w14:textId="77777777" w:rsidTr="001B054E">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EB3C40" w14:textId="77777777" w:rsidR="003803FC" w:rsidRPr="003803FC" w:rsidRDefault="003803FC" w:rsidP="001F7759">
            <w:pPr>
              <w:pStyle w:val="TableParagraph"/>
              <w:rPr>
                <w:color w:val="000000"/>
              </w:rPr>
            </w:pPr>
            <w:r w:rsidRPr="003803FC">
              <w:rPr>
                <w:rFonts w:hint="eastAsia"/>
                <w:color w:val="000000"/>
              </w:rPr>
              <w:t>S/MIME 確認メッセージ要求の処理</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7328EF" w14:textId="77777777" w:rsidR="003803FC" w:rsidRPr="003803FC" w:rsidRDefault="003803FC" w:rsidP="001F7759">
            <w:pPr>
              <w:pStyle w:val="TableParagraph"/>
              <w:rPr>
                <w:color w:val="000000"/>
              </w:rPr>
            </w:pPr>
            <w:r w:rsidRPr="003803FC">
              <w:rPr>
                <w:rFonts w:hint="eastAsia"/>
                <w:color w:val="000000"/>
              </w:rPr>
              <w:t>有効</w:t>
            </w:r>
            <w:r w:rsidRPr="003803FC">
              <w:rPr>
                <w:rFonts w:hint="eastAsia"/>
                <w:color w:val="000000"/>
              </w:rPr>
              <w:br/>
              <w:t>S/MIME 確認メッセージを送信しない</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F62FD1" w14:textId="77777777" w:rsidR="003803FC" w:rsidRPr="003803FC" w:rsidRDefault="003803FC" w:rsidP="001F7759">
            <w:pPr>
              <w:pStyle w:val="TableParagraph"/>
              <w:rPr>
                <w:color w:val="000000"/>
              </w:rPr>
            </w:pPr>
            <w:r w:rsidRPr="003803FC">
              <w:rPr>
                <w:rFonts w:hint="eastAsia"/>
                <w:color w:val="000000"/>
              </w:rPr>
              <w:t>このポリシー設定では、Outlook で S/MIME 確認メッセージ要求を処理する方法を指定します。このポリシー設定を有効にした場合、Outlook で S/MIME 確認メッセージ要求を処理する方法のオプションを次の 4 つから選択できます。- [確認メッセージを送信できない場合はメッセージを開く]- [確認メッセージを送信できない場合、メッセージを開かない]- [確認メッセージを送信する前に常に確認する]- [S/MIME 確認メッセージを送信しない]このポリシー設定を無効にするか、未構成にした場合、確認メッセージ要求が添付されているメッセージをユーザーが開くと、Outlook では、メッセージを開いたユーザーの ID とメッセージを開いた時刻に関する情報を含む確認メッセージを送信者に送信するかどうかを決定するためのメッセージが表示されます。Outlook で確認メッセージを送信できない場合でも、ユーザーはメッセージを開くことができます。</w:t>
            </w:r>
          </w:p>
        </w:tc>
      </w:tr>
      <w:tr w:rsidR="003803FC" w:rsidRPr="003803FC" w14:paraId="28DBC5F2" w14:textId="77777777" w:rsidTr="001B054E">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AEC1E81" w14:textId="77777777" w:rsidR="003803FC" w:rsidRPr="003803FC" w:rsidRDefault="003803FC" w:rsidP="001F7759">
            <w:pPr>
              <w:pStyle w:val="TableParagraph"/>
              <w:rPr>
                <w:color w:val="000000"/>
              </w:rPr>
            </w:pPr>
            <w:r w:rsidRPr="003803FC">
              <w:rPr>
                <w:rFonts w:hint="eastAsia"/>
                <w:color w:val="000000"/>
              </w:rPr>
              <w:t>すべての署名されたメッセージをクリア署名されたメッセージとして送信する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F5B2137" w14:textId="77777777" w:rsidR="003803FC" w:rsidRPr="003803FC" w:rsidRDefault="003803FC" w:rsidP="001F7759">
            <w:pPr>
              <w:pStyle w:val="TableParagraph"/>
              <w:rPr>
                <w:color w:val="000000"/>
              </w:rPr>
            </w:pPr>
            <w:r w:rsidRPr="003803FC">
              <w:rPr>
                <w:rFonts w:hint="eastAsia"/>
                <w:color w:val="000000"/>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6161977" w14:textId="77777777" w:rsidR="003803FC" w:rsidRPr="003803FC" w:rsidRDefault="003803FC" w:rsidP="001F7759">
            <w:pPr>
              <w:pStyle w:val="TableParagraph"/>
              <w:rPr>
                <w:color w:val="000000"/>
              </w:rPr>
            </w:pPr>
            <w:r w:rsidRPr="003803FC">
              <w:rPr>
                <w:rFonts w:hint="eastAsia"/>
                <w:color w:val="000000"/>
              </w:rPr>
              <w:t>このポリシー設定を有効にした場合、セキュリティ センターの [電子メールのセキュリティ] セクションにある [署名されたメッセージを送信する際は、クリア テキストで送信する] オプションがオンになります。注：これはOutlookのDefaultです。このポリシー設定を無効にするか、未構成にした場合、ユーザーが自分のデジタル署名を使用して電子メール メッセージに署名して送信する際に、Outlook ではその署名の秘密キーを使用してデジタル署名を暗号化します。ただし、メッセージを個別に暗号化しない限り、メッセージはクリア テキストで送信されます。</w:t>
            </w:r>
          </w:p>
        </w:tc>
      </w:tr>
      <w:tr w:rsidR="003803FC" w:rsidRPr="003803FC" w14:paraId="4897A79E" w14:textId="77777777" w:rsidTr="001B054E">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4594FB" w14:textId="77777777" w:rsidR="003803FC" w:rsidRPr="003803FC" w:rsidRDefault="003803FC" w:rsidP="001F7759">
            <w:pPr>
              <w:pStyle w:val="TableParagraph"/>
              <w:rPr>
                <w:color w:val="000000"/>
              </w:rPr>
            </w:pPr>
            <w:r w:rsidRPr="003803FC">
              <w:rPr>
                <w:rFonts w:hint="eastAsia"/>
                <w:color w:val="000000"/>
              </w:rPr>
              <w:t>メッセージ形式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712047" w14:textId="77777777" w:rsidR="003803FC" w:rsidRPr="003803FC" w:rsidRDefault="003803FC" w:rsidP="001F7759">
            <w:pPr>
              <w:pStyle w:val="TableParagraph"/>
              <w:rPr>
                <w:color w:val="000000"/>
              </w:rPr>
            </w:pPr>
            <w:r w:rsidRPr="003803FC">
              <w:rPr>
                <w:rFonts w:hint="eastAsia"/>
                <w:color w:val="000000"/>
              </w:rPr>
              <w:t>有効S/MIME</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EFF506" w14:textId="77777777" w:rsidR="003803FC" w:rsidRPr="003803FC" w:rsidRDefault="003803FC" w:rsidP="001F7759">
            <w:pPr>
              <w:pStyle w:val="TableParagraph"/>
              <w:rPr>
                <w:color w:val="000000"/>
              </w:rPr>
            </w:pPr>
            <w:r w:rsidRPr="003803FC">
              <w:rPr>
                <w:rFonts w:hint="eastAsia"/>
                <w:color w:val="000000"/>
              </w:rPr>
              <w:t>このポリシー設定では、Outlook で使用できるメッセージの暗号化形式を指定します。Outlook では、メッセージの暗号化および署名用の形式として、S/MIME、Exchange、および Fortezza の 3 つがサポートされています。このポリシー設定を有効にした場合、Outlook で S/MIME (既定)、Exchange、または Fortezza の暗号化を使用できるかどうか、またはこれらのオプションの任意の組み合わせを使用できるかどうかを指定できます。ユーザーがこの構成を変更することはできません。このポリシー設定を無効にするか、未構成にした場合、Outlook は S/MIME のみを使用してメッセージの暗号化および署名を行います。このポリシー設定を未構成にした場合、ユーザーがこの構成を変更することはできません。</w:t>
            </w:r>
          </w:p>
        </w:tc>
      </w:tr>
      <w:tr w:rsidR="003803FC" w:rsidRPr="003803FC" w14:paraId="470A7482" w14:textId="77777777" w:rsidTr="001B054E">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D063A54" w14:textId="77777777" w:rsidR="003803FC" w:rsidRPr="003803FC" w:rsidRDefault="003803FC" w:rsidP="001F7759">
            <w:pPr>
              <w:pStyle w:val="TableParagraph"/>
              <w:rPr>
                <w:color w:val="000000"/>
              </w:rPr>
            </w:pPr>
            <w:r w:rsidRPr="003803FC">
              <w:rPr>
                <w:rFonts w:hint="eastAsia"/>
                <w:color w:val="000000"/>
              </w:rPr>
              <w:t>最小暗号化設定</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F891DD" w14:textId="77777777" w:rsidR="003803FC" w:rsidRPr="003803FC" w:rsidRDefault="003803FC" w:rsidP="001F7759">
            <w:pPr>
              <w:pStyle w:val="TableParagraph"/>
              <w:rPr>
                <w:color w:val="000000"/>
              </w:rPr>
            </w:pPr>
            <w:r w:rsidRPr="003803FC">
              <w:rPr>
                <w:rFonts w:hint="eastAsia"/>
                <w:color w:val="000000"/>
              </w:rPr>
              <w:t>有効最小キー サイズ(ビット)168</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500B41C" w14:textId="77777777" w:rsidR="003803FC" w:rsidRPr="003803FC" w:rsidRDefault="003803FC" w:rsidP="001F7759">
            <w:pPr>
              <w:pStyle w:val="TableParagraph"/>
              <w:rPr>
                <w:color w:val="000000"/>
              </w:rPr>
            </w:pPr>
            <w:r w:rsidRPr="003803FC">
              <w:rPr>
                <w:rFonts w:hint="eastAsia"/>
                <w:color w:val="000000"/>
              </w:rPr>
              <w:t>このポリシー設定では、暗号化メールのキーの最小の長さを指定します。このポリシー設定を有効にした場合、暗号化メールのキーの最小の長さを設定できます。ユーザーがメールを送信する際に、使用している暗号化キーの長さが設定した最小暗号化キー値より短い場合、警告ダイアログが表示されます。ただし、ユーザーは警告を無視して、当初に選択した暗号化キーを使用してメールを送信できます。このポリシー設定を無効にするか、未構成にした場合、ユーザーが暗号化を使用してメールを送信する際に警告が表示されます。ユーザーは警告を無視して当初に選択した暗号化キーを使用してメールを送信できます。</w:t>
            </w:r>
          </w:p>
        </w:tc>
      </w:tr>
    </w:tbl>
    <w:p w14:paraId="7FBD5C5F" w14:textId="77777777" w:rsidR="00673186" w:rsidRPr="003803FC" w:rsidRDefault="00673186" w:rsidP="004F5C89">
      <w:pPr>
        <w:spacing w:after="182"/>
      </w:pPr>
    </w:p>
    <w:p w14:paraId="1BB677EE" w14:textId="00ACC990" w:rsidR="004F5C89" w:rsidRDefault="004F5C89" w:rsidP="00AA25E3">
      <w:pPr>
        <w:pStyle w:val="4"/>
      </w:pPr>
      <w:r>
        <w:t xml:space="preserve">[ユーザーの構成]&gt;[管理用テンプレート]&gt;[Microsoft Outlook 2016]&gt;[セキュリティ]&gt;[暗号化]&gt;[署名の状況ダイアログボックス]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1842"/>
        <w:gridCol w:w="5769"/>
      </w:tblGrid>
      <w:tr w:rsidR="003803FC" w:rsidRPr="003803FC" w14:paraId="58F89234" w14:textId="77777777" w:rsidTr="001B054E">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055E96C" w14:textId="77777777" w:rsidR="003803FC" w:rsidRPr="001F7759" w:rsidRDefault="003803FC" w:rsidP="001F7759">
            <w:pPr>
              <w:pStyle w:val="TableParagraph"/>
              <w:jc w:val="center"/>
              <w:rPr>
                <w:b/>
                <w:color w:val="FFFFFF"/>
              </w:rPr>
            </w:pPr>
            <w:r w:rsidRPr="001F7759">
              <w:rPr>
                <w:rFonts w:hint="eastAsia"/>
                <w:b/>
                <w:color w:val="FFFFFF"/>
              </w:rPr>
              <w:t>ポリシー設定</w:t>
            </w:r>
          </w:p>
        </w:tc>
        <w:tc>
          <w:tcPr>
            <w:tcW w:w="184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AE8BAD0" w14:textId="77777777" w:rsidR="003803FC" w:rsidRPr="001F7759" w:rsidRDefault="003803FC" w:rsidP="001F7759">
            <w:pPr>
              <w:pStyle w:val="TableParagraph"/>
              <w:jc w:val="center"/>
              <w:rPr>
                <w:b/>
                <w:color w:val="FFFFFF"/>
              </w:rPr>
            </w:pPr>
            <w:r w:rsidRPr="001F7759">
              <w:rPr>
                <w:rFonts w:hint="eastAsia"/>
                <w:b/>
                <w:color w:val="FFFFFF"/>
              </w:rPr>
              <w:t>値</w:t>
            </w:r>
          </w:p>
        </w:tc>
        <w:tc>
          <w:tcPr>
            <w:tcW w:w="576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D538A98" w14:textId="77777777" w:rsidR="003803FC" w:rsidRPr="001F7759" w:rsidRDefault="003803FC" w:rsidP="001F7759">
            <w:pPr>
              <w:pStyle w:val="TableParagraph"/>
              <w:jc w:val="center"/>
              <w:rPr>
                <w:b/>
                <w:color w:val="FFFFFF"/>
              </w:rPr>
            </w:pPr>
            <w:r w:rsidRPr="001F7759">
              <w:rPr>
                <w:rFonts w:hint="eastAsia"/>
                <w:b/>
                <w:color w:val="FFFFFF"/>
              </w:rPr>
              <w:t>説明</w:t>
            </w:r>
          </w:p>
        </w:tc>
      </w:tr>
      <w:tr w:rsidR="003803FC" w:rsidRPr="003803FC" w14:paraId="49A2125C" w14:textId="77777777" w:rsidTr="001B054E">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30DBC71" w14:textId="77777777" w:rsidR="003803FC" w:rsidRPr="003803FC" w:rsidRDefault="003803FC" w:rsidP="001F7759">
            <w:pPr>
              <w:pStyle w:val="TableParagraph"/>
              <w:rPr>
                <w:color w:val="000000"/>
              </w:rPr>
            </w:pPr>
            <w:r w:rsidRPr="003803FC">
              <w:rPr>
                <w:rFonts w:hint="eastAsia"/>
                <w:color w:val="000000"/>
              </w:rPr>
              <w:t>CRL （証明書取り消し一覧）の取得</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10315F0" w14:textId="77777777" w:rsidR="003803FC" w:rsidRPr="003803FC" w:rsidRDefault="003803FC" w:rsidP="001F7759">
            <w:pPr>
              <w:pStyle w:val="TableParagraph"/>
              <w:rPr>
                <w:color w:val="000000"/>
              </w:rPr>
            </w:pPr>
            <w:r w:rsidRPr="003803FC">
              <w:rPr>
                <w:rFonts w:hint="eastAsia"/>
                <w:color w:val="000000"/>
              </w:rPr>
              <w:t>有効オンラインの場合は常に CRL を取得する</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6D7EB0" w14:textId="77777777" w:rsidR="003803FC" w:rsidRPr="003803FC" w:rsidRDefault="003803FC" w:rsidP="001F7759">
            <w:pPr>
              <w:pStyle w:val="TableParagraph"/>
              <w:rPr>
                <w:color w:val="000000"/>
              </w:rPr>
            </w:pPr>
            <w:r w:rsidRPr="003803FC">
              <w:rPr>
                <w:rFonts w:hint="eastAsia"/>
                <w:color w:val="000000"/>
              </w:rPr>
              <w:t>このポリシー設定では、証明書の有効性を検証するために Outlook で証明取り消し一覧を取得する方法を指定します。証明取り消し一覧 (CRL) は、デジタル証明書の管理元である証明機関 (CA) によって取り消されたデジタル証明書の一覧です。通常は、証明書の発行が不適切である場合や、関連付けられている秘密キーが侵害された場合に取り消されます。このポリシー設定を有効にした場合、以下の 3 つのオプションから、Outlook で CRL を使用する方法を選択できます。- [既定のシステム設定を使用する]: オペレーティング システムで構成されている CRL ダウンロード スケジュールを Outlook で使用します。- [オンラインになると自動的に CRL を取得する]: このオプションは、Outlook の既定の構成です。- [CRL を取得しない]: オンラインの場合であっても、Outlook で証明書の CRL がダウンロードされません。このオプションによって、セキュリティが低下する場合があります。このポリシー設定を無効にするか、未構成にした場合、Outlook では、CRL をダウンロードできる URL を含む証明書を処理しているときに Outlook がオンラインであれば、その URL から CRL が取得されます。</w:t>
            </w:r>
          </w:p>
        </w:tc>
      </w:tr>
    </w:tbl>
    <w:p w14:paraId="086A8FA7" w14:textId="77777777" w:rsidR="00673186" w:rsidRPr="003803FC" w:rsidRDefault="00673186" w:rsidP="004F5C89">
      <w:pPr>
        <w:spacing w:after="182"/>
      </w:pPr>
    </w:p>
    <w:p w14:paraId="304C4703" w14:textId="4E4356ED" w:rsidR="004F5C89" w:rsidRDefault="004F5C89" w:rsidP="00AA25E3">
      <w:pPr>
        <w:pStyle w:val="4"/>
      </w:pPr>
      <w:r>
        <w:t xml:space="preserve">[ユーザーの構成]&gt;[管理用テンプレート]&gt;[Microsoft Outlook 2016]&gt;[セキュリティ]&gt;[画像の自動ダウンロード設定]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1F7759" w:rsidRPr="001F7759" w14:paraId="4E79E4CC" w14:textId="77777777" w:rsidTr="00F5009D">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58B8411" w14:textId="77777777" w:rsidR="001F7759" w:rsidRPr="001F7759" w:rsidRDefault="001F7759" w:rsidP="001F7759">
            <w:pPr>
              <w:pStyle w:val="TableParagraph"/>
              <w:jc w:val="center"/>
              <w:rPr>
                <w:b/>
                <w:color w:val="FFFFFF"/>
              </w:rPr>
            </w:pPr>
            <w:r w:rsidRPr="001F7759">
              <w:rPr>
                <w:rFonts w:hint="eastAsia"/>
                <w:b/>
                <w:color w:val="FFFFFF"/>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4563E11" w14:textId="77777777" w:rsidR="001F7759" w:rsidRPr="001F7759" w:rsidRDefault="001F7759" w:rsidP="001F7759">
            <w:pPr>
              <w:pStyle w:val="TableParagraph"/>
              <w:jc w:val="center"/>
              <w:rPr>
                <w:b/>
                <w:color w:val="FFFFFF"/>
              </w:rPr>
            </w:pPr>
            <w:r w:rsidRPr="001F7759">
              <w:rPr>
                <w:rFonts w:hint="eastAsia"/>
                <w:b/>
                <w:color w:val="FFFFFF"/>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B97ED5D" w14:textId="77777777" w:rsidR="001F7759" w:rsidRPr="001F7759" w:rsidRDefault="001F7759" w:rsidP="001F7759">
            <w:pPr>
              <w:pStyle w:val="TableParagraph"/>
              <w:jc w:val="center"/>
              <w:rPr>
                <w:b/>
                <w:color w:val="FFFFFF"/>
              </w:rPr>
            </w:pPr>
            <w:r w:rsidRPr="001F7759">
              <w:rPr>
                <w:rFonts w:hint="eastAsia"/>
                <w:b/>
                <w:color w:val="FFFFFF"/>
              </w:rPr>
              <w:t>説明</w:t>
            </w:r>
          </w:p>
        </w:tc>
      </w:tr>
      <w:tr w:rsidR="001F7759" w:rsidRPr="001F7759" w14:paraId="203D1907" w14:textId="77777777" w:rsidTr="00F5009D">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4B420C" w14:textId="77777777" w:rsidR="001F7759" w:rsidRPr="001F7759" w:rsidRDefault="001F7759" w:rsidP="001F7759">
            <w:pPr>
              <w:pStyle w:val="TableParagraph"/>
              <w:rPr>
                <w:color w:val="000000"/>
              </w:rPr>
            </w:pPr>
            <w:r w:rsidRPr="001F7759">
              <w:rPr>
                <w:rFonts w:hint="eastAsia"/>
                <w:color w:val="000000"/>
              </w:rPr>
              <w:t>[画像の自動ダウンロード] のセーフゾーンにインターネットを含める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319B55" w14:textId="77777777" w:rsidR="001F7759" w:rsidRPr="001F7759" w:rsidRDefault="001F7759" w:rsidP="001F7759">
            <w:pPr>
              <w:pStyle w:val="TableParagraph"/>
              <w:rPr>
                <w:color w:val="000000"/>
              </w:rPr>
            </w:pPr>
            <w:r w:rsidRPr="001F7759">
              <w:rPr>
                <w:rFonts w:hint="eastAsia"/>
                <w:color w:val="000000"/>
              </w:rPr>
              <w:t>無効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20BE9B" w14:textId="77777777" w:rsidR="001F7759" w:rsidRPr="001F7759" w:rsidRDefault="001F7759" w:rsidP="001F7759">
            <w:pPr>
              <w:pStyle w:val="TableParagraph"/>
              <w:rPr>
                <w:color w:val="000000"/>
              </w:rPr>
            </w:pPr>
            <w:r w:rsidRPr="001F7759">
              <w:rPr>
                <w:rFonts w:hint="eastAsia"/>
                <w:color w:val="000000"/>
              </w:rPr>
              <w:t>このポリシー設定では、インターネット上の信頼できない差出人からの HTML 電子メール内の画像や外部コンテンツを、Outlook ユーザーが明示的にダウンロードを選択しなくてもダウンロードするかどうかを指定します。このポリシー設定を有効にした場合、インターネット経由で送信されたすべての電子メール メッセージの外部コンテンツが自動的にダウンロードされます。ユーザーはこの設定を変更できません。このポリシー設定を無効にするか、未構成にした場合、Outlook ではインターネットはセーフ ゾーンと見なされません。つまり、差出人が [信頼できる差出人のリスト] に含まれていない場合、外部サーバーのコンテンツは自動的にダウンロードされません。受信者は、メッセージごとに、信頼できない差出人からの外部コンテンツをダウンロードするかどうかを選択できます。</w:t>
            </w:r>
          </w:p>
        </w:tc>
      </w:tr>
      <w:tr w:rsidR="001F7759" w:rsidRPr="001F7759" w14:paraId="0C0F5331" w14:textId="77777777" w:rsidTr="00F5009D">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F5D76A" w14:textId="77777777" w:rsidR="001F7759" w:rsidRPr="001F7759" w:rsidRDefault="001F7759" w:rsidP="001F7759">
            <w:pPr>
              <w:pStyle w:val="TableParagraph"/>
              <w:rPr>
                <w:color w:val="000000"/>
              </w:rPr>
            </w:pPr>
            <w:r w:rsidRPr="001F7759">
              <w:rPr>
                <w:rFonts w:hint="eastAsia"/>
                <w:color w:val="000000"/>
              </w:rPr>
              <w:t>信頼済みゾーンをブロックする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55EE5A" w14:textId="77777777" w:rsidR="001F7759" w:rsidRPr="001F7759" w:rsidRDefault="001F7759" w:rsidP="001F7759">
            <w:pPr>
              <w:pStyle w:val="TableParagraph"/>
              <w:rPr>
                <w:color w:val="000000"/>
              </w:rPr>
            </w:pPr>
            <w:r w:rsidRPr="001F7759">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7A5BB4D" w14:textId="77777777" w:rsidR="001F7759" w:rsidRPr="001F7759" w:rsidRDefault="001F7759" w:rsidP="001F7759">
            <w:pPr>
              <w:pStyle w:val="TableParagraph"/>
              <w:rPr>
                <w:color w:val="000000"/>
              </w:rPr>
            </w:pPr>
            <w:r w:rsidRPr="001F7759">
              <w:rPr>
                <w:rFonts w:hint="eastAsia"/>
                <w:color w:val="000000"/>
              </w:rPr>
              <w:t>このポリシー設定を有効にした場合、Internet Explorer の [信頼済みサイト] ゾーン内の Web サイトのコンテンツは Outlook では自動的にダウンロードされません。受信者は、メッセージごとに外部コンテンツをダウンロードするかどうかを選択できます。このポリシー設定を無効にするか、未構成にした場合、Internet Explorer の [信頼済みサイト] ゾーン内の Web サイトからコンテンツが自動的にダウンロードされます。</w:t>
            </w:r>
          </w:p>
        </w:tc>
      </w:tr>
      <w:tr w:rsidR="001F7759" w:rsidRPr="001F7759" w14:paraId="064CCF5C" w14:textId="77777777" w:rsidTr="00F5009D">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F72696" w14:textId="77777777" w:rsidR="001F7759" w:rsidRPr="001F7759" w:rsidRDefault="001F7759" w:rsidP="001F7759">
            <w:pPr>
              <w:pStyle w:val="TableParagraph"/>
              <w:rPr>
                <w:color w:val="000000"/>
              </w:rPr>
            </w:pPr>
            <w:r w:rsidRPr="001F7759">
              <w:rPr>
                <w:rFonts w:hint="eastAsia"/>
                <w:color w:val="000000"/>
              </w:rPr>
              <w:t>[信頼できる差出人のリスト] と [信頼できる宛先のリスト] に登録されエチルユーザーからのコンテンツを自動的にダウンロードする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9033A4" w14:textId="77777777" w:rsidR="001F7759" w:rsidRPr="001F7759" w:rsidRDefault="001F7759" w:rsidP="001F7759">
            <w:pPr>
              <w:pStyle w:val="TableParagraph"/>
              <w:rPr>
                <w:color w:val="000000"/>
              </w:rPr>
            </w:pPr>
            <w:r w:rsidRPr="001F7759">
              <w:rPr>
                <w:rFonts w:hint="eastAsia"/>
                <w:color w:val="000000"/>
              </w:rPr>
              <w:t>無効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D19EAAE" w14:textId="77777777" w:rsidR="001F7759" w:rsidRPr="001F7759" w:rsidRDefault="001F7759" w:rsidP="001F7759">
            <w:pPr>
              <w:pStyle w:val="TableParagraph"/>
              <w:rPr>
                <w:color w:val="000000"/>
              </w:rPr>
            </w:pPr>
            <w:r w:rsidRPr="001F7759">
              <w:rPr>
                <w:rFonts w:hint="eastAsia"/>
                <w:color w:val="000000"/>
              </w:rPr>
              <w:t>このポリシー設定では、[信頼できる差出人のリスト] または [信頼できる宛先のリスト] の差出人からの電子メールの外部コンテンツを Outlook で自動的にダウンロードするかどうかを指定します。このポリシー設定を有効にした場合、[信頼できる差出人のリスト] または [信頼できる宛先のリスト] に登録されている相手からの電子メールのコンテンツが Outlook で自動的にダウンロードされます。このポリシー設定を無効にした場合、ユーザーの [信頼できる差出人のリスト] または [信頼できる宛先のリスト] に登録されている相手から送信されたメッセージの外部コンテンツは Outlook で自動的にダウンロードされません。受信者は、メッセージごとに、外部コンテンツをダウンロードするかどうかを選択できます。このポリシー設定を未構成にした場合、ユーザーが自分の [信頼できる差出人のリスト] または [信頼できる宛先のリスト] に登録されている相手から電子メールを受信すると、ダウンロードが許可されます。</w:t>
            </w:r>
          </w:p>
        </w:tc>
      </w:tr>
      <w:tr w:rsidR="001F7759" w:rsidRPr="001F7759" w14:paraId="65ADD64D" w14:textId="77777777" w:rsidTr="00F5009D">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BBBAE19" w14:textId="77777777" w:rsidR="001F7759" w:rsidRPr="001F7759" w:rsidRDefault="001F7759" w:rsidP="001F7759">
            <w:pPr>
              <w:pStyle w:val="TableParagraph"/>
              <w:rPr>
                <w:color w:val="000000"/>
              </w:rPr>
            </w:pPr>
            <w:r w:rsidRPr="001F7759">
              <w:rPr>
                <w:rFonts w:hint="eastAsia"/>
                <w:color w:val="000000"/>
              </w:rPr>
              <w:t>HTML 形式の電子メールに含まれる画像および外部コンテンツを表示する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12DF54" w14:textId="77777777" w:rsidR="001F7759" w:rsidRPr="001F7759" w:rsidRDefault="001F7759" w:rsidP="001F7759">
            <w:pPr>
              <w:pStyle w:val="TableParagraph"/>
              <w:rPr>
                <w:color w:val="000000"/>
              </w:rPr>
            </w:pPr>
            <w:r w:rsidRPr="001F7759">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0E8916" w14:textId="77777777" w:rsidR="001F7759" w:rsidRPr="001F7759" w:rsidRDefault="001F7759" w:rsidP="001F7759">
            <w:pPr>
              <w:pStyle w:val="TableParagraph"/>
              <w:rPr>
                <w:color w:val="000000"/>
              </w:rPr>
            </w:pPr>
            <w:r w:rsidRPr="001F7759">
              <w:rPr>
                <w:rFonts w:hint="eastAsia"/>
                <w:color w:val="000000"/>
              </w:rPr>
              <w:t>このポリシー設定では、HTML 電子メール メッセージに含まれる信頼できない画像や外部コンテンツを、ユーザーが明示的にダウンロードを選択しなくても Outlook でダウンロードするかどうかを指定します。このポリシー設定を有効にした場合、差出人が [差出人セーフ リスト] に含まれていないと、Outlook では外部サーバーのコンテンツは自動的にダウンロードされません。受信者は、メッセージごとに、信頼できない差出人からの外部コンテンツをダウンロードするかどうかを選択できます。このポリシー設定を無効にした場合、HTML 電子メールの画像や外部コンテンツは表示されません。このポリシー設定を未構成にした場合、HTML 電子メールや RSS アイテムのコンテンツは、これらのコンテンツが安全であると見なされない限りダウンロードされません。以下のコンテンツは、Outlook で安全なコンテンツとして構成できます。- [差出人セーフ リスト] および [宛先セーフ リスト] で定義されている差出人からの電子メールおよび受信者への電子メールのコンテンツ。- Internet Explorer の [信頼済みサイト] セキュリティ ゾーンの Web サイトのコンテンツ。- RSS アイテムのコンテンツ。- SharePoint ディスカッション掲示板のコンテンツ。ユーザーは、セキュリティ センターの [自動ダウンロード] セクションのオプションを変更して、安全と見なすコンテンツを指定できます。Outlook の既定のブロック構成が上書きされると、セキュリティ センターに、または他の方法によって、すべての HTML 電子メール メッセージの外部コンテンツ (Web ビーコンを含む) が表示されます。</w:t>
            </w:r>
          </w:p>
        </w:tc>
      </w:tr>
      <w:tr w:rsidR="001F7759" w:rsidRPr="001F7759" w14:paraId="41C6367D" w14:textId="77777777" w:rsidTr="00F5009D">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903227C" w14:textId="77777777" w:rsidR="001F7759" w:rsidRPr="001F7759" w:rsidRDefault="001F7759" w:rsidP="001F7759">
            <w:pPr>
              <w:pStyle w:val="TableParagraph"/>
              <w:rPr>
                <w:color w:val="000000"/>
              </w:rPr>
            </w:pPr>
            <w:r w:rsidRPr="001F7759">
              <w:rPr>
                <w:rFonts w:hint="eastAsia"/>
                <w:color w:val="000000"/>
              </w:rPr>
              <w:t>セーフゾーンからのコンテンツのダウンロードを許可しない</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84ED911" w14:textId="77777777" w:rsidR="001F7759" w:rsidRPr="001F7759" w:rsidRDefault="001F7759" w:rsidP="001F7759">
            <w:pPr>
              <w:pStyle w:val="TableParagraph"/>
              <w:rPr>
                <w:color w:val="000000"/>
              </w:rPr>
            </w:pPr>
            <w:r w:rsidRPr="001F7759">
              <w:rPr>
                <w:rFonts w:hint="eastAsia"/>
                <w:color w:val="000000"/>
              </w:rPr>
              <w:t>無効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EA6234" w14:textId="77777777" w:rsidR="001F7759" w:rsidRPr="001F7759" w:rsidRDefault="001F7759" w:rsidP="001F7759">
            <w:pPr>
              <w:pStyle w:val="TableParagraph"/>
              <w:rPr>
                <w:color w:val="000000"/>
              </w:rPr>
            </w:pPr>
            <w:r w:rsidRPr="001F7759">
              <w:rPr>
                <w:rFonts w:hint="eastAsia"/>
                <w:color w:val="000000"/>
              </w:rPr>
              <w:t>このポリシー設定では、Outlook でメッセージを表示するときに、セーフ ゾーンのコンテンツを自動的にダウンロードするかどうかを指定します。このポリシー設定を有効にした場合、セーフ ゾーンのコンテンツは自動的にダウンロードされます。このポリシー設定を無効にした場合、セーフ ゾーンのコンテンツは自動的にダウンロードされません。受信者は、メッセージごとに、信頼できない差出人からの外部コンテンツをダウンロードするかどうかを選択できます。このポリシー設定を構成しない場合、Internet Explorer の [インターネット オプション] ダイアログ ボックスの [セキュリティ] タブの定義に基づいて "安全" と見なされるサイトのコンテンツは自動的にダウンロードされます。重要 - このポリシー設定は逆方向に作用することに注意してください。名前とは逆に、このポリシー設定を無効にするとセーフ ゾーンのコンテンツはダウンロードされず、有効にするとダウンロードされます。</w:t>
            </w:r>
          </w:p>
        </w:tc>
      </w:tr>
    </w:tbl>
    <w:p w14:paraId="5083621F" w14:textId="77777777" w:rsidR="00673186" w:rsidRPr="001F7759" w:rsidRDefault="00673186" w:rsidP="004F5C89">
      <w:pPr>
        <w:spacing w:after="182"/>
      </w:pPr>
    </w:p>
    <w:p w14:paraId="66B354C3" w14:textId="7709DD80" w:rsidR="004F5C89" w:rsidRDefault="004F5C89" w:rsidP="00AA25E3">
      <w:pPr>
        <w:pStyle w:val="4"/>
      </w:pPr>
      <w:r>
        <w:t xml:space="preserve">[ユーザーの構成]&gt;[管理用テンプレート]&gt;[Microsoft Outlook 2016]&gt;[セキュリティ]&gt;[セキュリティセンター]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553"/>
        <w:gridCol w:w="5627"/>
      </w:tblGrid>
      <w:tr w:rsidR="001F7759" w:rsidRPr="001F7759" w14:paraId="293F505A" w14:textId="77777777" w:rsidTr="00F5009D">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6392DBE" w14:textId="77777777" w:rsidR="001F7759" w:rsidRPr="001F7759" w:rsidRDefault="001F7759" w:rsidP="001F7759">
            <w:pPr>
              <w:pStyle w:val="TableParagraph"/>
              <w:jc w:val="center"/>
              <w:rPr>
                <w:b/>
                <w:color w:val="FFFFFF"/>
              </w:rPr>
            </w:pPr>
            <w:r w:rsidRPr="001F7759">
              <w:rPr>
                <w:rFonts w:hint="eastAsia"/>
                <w:b/>
                <w:color w:val="FFFFFF"/>
              </w:rPr>
              <w:t>ポリシー設定</w:t>
            </w:r>
          </w:p>
        </w:tc>
        <w:tc>
          <w:tcPr>
            <w:tcW w:w="155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A9C9755" w14:textId="77777777" w:rsidR="001F7759" w:rsidRPr="001F7759" w:rsidRDefault="001F7759" w:rsidP="001F7759">
            <w:pPr>
              <w:pStyle w:val="TableParagraph"/>
              <w:jc w:val="center"/>
              <w:rPr>
                <w:b/>
                <w:color w:val="FFFFFF"/>
              </w:rPr>
            </w:pPr>
            <w:r w:rsidRPr="001F7759">
              <w:rPr>
                <w:rFonts w:hint="eastAsia"/>
                <w:b/>
                <w:color w:val="FFFFFF"/>
              </w:rPr>
              <w:t>値</w:t>
            </w:r>
          </w:p>
        </w:tc>
        <w:tc>
          <w:tcPr>
            <w:tcW w:w="56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4667264" w14:textId="77777777" w:rsidR="001F7759" w:rsidRPr="001F7759" w:rsidRDefault="001F7759" w:rsidP="001F7759">
            <w:pPr>
              <w:pStyle w:val="TableParagraph"/>
              <w:jc w:val="center"/>
              <w:rPr>
                <w:b/>
                <w:color w:val="FFFFFF"/>
              </w:rPr>
            </w:pPr>
            <w:r w:rsidRPr="001F7759">
              <w:rPr>
                <w:rFonts w:hint="eastAsia"/>
                <w:b/>
                <w:color w:val="FFFFFF"/>
              </w:rPr>
              <w:t>説明</w:t>
            </w:r>
          </w:p>
        </w:tc>
      </w:tr>
      <w:tr w:rsidR="001F7759" w:rsidRPr="001F7759" w14:paraId="7A619660" w14:textId="77777777" w:rsidTr="00F5009D">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FA675B" w14:textId="77777777" w:rsidR="001F7759" w:rsidRPr="001F7759" w:rsidRDefault="001F7759" w:rsidP="001F7759">
            <w:pPr>
              <w:pStyle w:val="TableParagraph"/>
              <w:rPr>
                <w:color w:val="000000"/>
              </w:rPr>
            </w:pPr>
            <w:r w:rsidRPr="001F7759">
              <w:rPr>
                <w:rFonts w:hint="eastAsia"/>
                <w:color w:val="000000"/>
              </w:rPr>
              <w:t>フィッシング詐欺の疑いがある電子メール メッセージのハイパーリンクを有効にする</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5C0605" w14:textId="77777777" w:rsidR="001F7759" w:rsidRPr="001F7759" w:rsidRDefault="001F7759" w:rsidP="001F7759">
            <w:pPr>
              <w:pStyle w:val="TableParagraph"/>
              <w:rPr>
                <w:color w:val="000000"/>
              </w:rPr>
            </w:pPr>
            <w:r w:rsidRPr="001F7759">
              <w:rPr>
                <w:rFonts w:hint="eastAsia"/>
                <w:color w:val="000000"/>
              </w:rPr>
              <w:t>無効</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5FC050" w14:textId="77777777" w:rsidR="001F7759" w:rsidRPr="001F7759" w:rsidRDefault="001F7759" w:rsidP="001F7759">
            <w:pPr>
              <w:pStyle w:val="TableParagraph"/>
              <w:rPr>
                <w:color w:val="000000"/>
              </w:rPr>
            </w:pPr>
            <w:r w:rsidRPr="001F7759">
              <w:rPr>
                <w:rFonts w:hint="eastAsia"/>
                <w:color w:val="000000"/>
              </w:rPr>
              <w:t>このポリシー設定では、フィッシング詐欺の疑いのある電子メール メッセージのハイパーリンクを Outlook で有効にするかどうかを指定します。</w:t>
            </w:r>
            <w:r w:rsidRPr="001F7759">
              <w:rPr>
                <w:rFonts w:hint="eastAsia"/>
                <w:color w:val="000000"/>
              </w:rPr>
              <w:br/>
              <w:t>このポリシー設定を有効にした場合、Outlook では、フィッシング詐欺の疑いがあり迷惑メールにも分類されていないメッセージのハイパーリンクが有効になります。</w:t>
            </w:r>
            <w:r w:rsidRPr="001F7759">
              <w:rPr>
                <w:rFonts w:hint="eastAsia"/>
                <w:color w:val="000000"/>
              </w:rPr>
              <w:br/>
              <w:t>このポリシー設定を無効にするか、未構成にした場合、Outlook では、迷惑メールとして分類されなくても、フィッシング詐欺の疑いがあるメッセージのハイパーリンクは無効になります。</w:t>
            </w:r>
          </w:p>
        </w:tc>
      </w:tr>
      <w:tr w:rsidR="001F7759" w:rsidRPr="001F7759" w14:paraId="05F7F899" w14:textId="77777777" w:rsidTr="00F5009D">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D2CE80" w14:textId="77777777" w:rsidR="001F7759" w:rsidRPr="001F7759" w:rsidRDefault="001F7759" w:rsidP="001F7759">
            <w:pPr>
              <w:pStyle w:val="TableParagraph"/>
              <w:rPr>
                <w:color w:val="000000"/>
              </w:rPr>
            </w:pPr>
            <w:r w:rsidRPr="001F7759">
              <w:rPr>
                <w:rFonts w:hint="eastAsia"/>
                <w:color w:val="000000"/>
              </w:rPr>
              <w:t>マクロのセキュリティ設定</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E48AE17" w14:textId="77777777" w:rsidR="001F7759" w:rsidRPr="001F7759" w:rsidRDefault="001F7759" w:rsidP="001F7759">
            <w:pPr>
              <w:pStyle w:val="TableParagraph"/>
              <w:rPr>
                <w:color w:val="000000"/>
              </w:rPr>
            </w:pPr>
            <w:r w:rsidRPr="001F7759">
              <w:rPr>
                <w:rFonts w:hint="eastAsia"/>
                <w:color w:val="000000"/>
              </w:rPr>
              <w:t>有効署名されている場合は警告を表示し、署名されていない場合は無効にする</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54B5491" w14:textId="77777777" w:rsidR="001F7759" w:rsidRPr="001F7759" w:rsidRDefault="001F7759" w:rsidP="001F7759">
            <w:pPr>
              <w:pStyle w:val="TableParagraph"/>
              <w:rPr>
                <w:color w:val="000000"/>
              </w:rPr>
            </w:pPr>
            <w:r w:rsidRPr="001F7759">
              <w:rPr>
                <w:rFonts w:hint="eastAsia"/>
                <w:color w:val="000000"/>
              </w:rPr>
              <w:t>- [署名されている場合は警告を表示し、署名されていない場合は無効にする]: このオプションは、セキュリティ センターの [署名されたマクロに対しては警告を表示し、署名されていないマクロはすべて無効にする] オプションに対応しています。マクロは以下のように扱われます。</w:t>
            </w:r>
            <w:r w:rsidRPr="001F7759">
              <w:rPr>
                <w:rFonts w:hint="eastAsia"/>
                <w:color w:val="000000"/>
              </w:rPr>
              <w:br/>
              <w:t>- マクロの発行元が信頼されており、その信頼できる発行元によってマクロにデジタル署名が適用されている場合は、マクロを実行できます。</w:t>
            </w:r>
            <w:r w:rsidRPr="001F7759">
              <w:rPr>
                <w:rFonts w:hint="eastAsia"/>
                <w:color w:val="000000"/>
              </w:rPr>
              <w:br/>
              <w:t>- マクロに発行元によって有効な署名が適用されているが、その発行元が信頼されていない場合、そのマクロのセキュリティに関する警告ダイアログ ボックスが開きます。</w:t>
            </w:r>
            <w:r w:rsidRPr="001F7759">
              <w:rPr>
                <w:rFonts w:hint="eastAsia"/>
                <w:color w:val="000000"/>
              </w:rPr>
              <w:br/>
              <w:t>ユーザーはこのダイアログ ボックスで、現在のセッションでマクロを有効にするか、現在のセッションでマクロを無効にするか、または今後メッセージを表示せずにマクロを実行できるようにこの発行元を信頼できる発行元の一覧に追加するかを選択できます。- 有効な署名が適用されていないマクロは、信頼できる場所から開いた場合を除き、メッセージを表示せずに無効になります。このオプションは、Outlook の既定の構成です。</w:t>
            </w:r>
          </w:p>
        </w:tc>
      </w:tr>
    </w:tbl>
    <w:p w14:paraId="0838D569" w14:textId="77777777" w:rsidR="00673186" w:rsidRPr="001F7759" w:rsidRDefault="00673186" w:rsidP="004F5C89">
      <w:pPr>
        <w:spacing w:after="182"/>
      </w:pPr>
    </w:p>
    <w:p w14:paraId="6EF8A7DD" w14:textId="0D8A284D" w:rsidR="004F5C89" w:rsidRDefault="004F5C89" w:rsidP="00AA25E3">
      <w:pPr>
        <w:pStyle w:val="4"/>
      </w:pPr>
      <w:r>
        <w:t xml:space="preserve">[ユーザーの構成]&gt;[管理用テンプレート]&gt;[Microsoft Outlook 2016]&gt;[セキュリティ]&gt;[セキュリティ フォーム設定]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843"/>
        <w:gridCol w:w="1843"/>
        <w:gridCol w:w="6052"/>
      </w:tblGrid>
      <w:tr w:rsidR="001F7759" w:rsidRPr="001F7759" w14:paraId="275E599A" w14:textId="77777777" w:rsidTr="00F5009D">
        <w:trPr>
          <w:tblHeader/>
        </w:trPr>
        <w:tc>
          <w:tcPr>
            <w:tcW w:w="184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15CE178" w14:textId="77777777" w:rsidR="001F7759" w:rsidRPr="001F7759" w:rsidRDefault="001F7759" w:rsidP="001F7759">
            <w:pPr>
              <w:pStyle w:val="TableParagraph"/>
              <w:jc w:val="center"/>
              <w:rPr>
                <w:b/>
                <w:color w:val="FFFFFF"/>
              </w:rPr>
            </w:pPr>
            <w:r w:rsidRPr="001F7759">
              <w:rPr>
                <w:rFonts w:hint="eastAsia"/>
                <w:b/>
                <w:color w:val="FFFFFF"/>
              </w:rPr>
              <w:t>ポリシー設定</w:t>
            </w:r>
          </w:p>
        </w:tc>
        <w:tc>
          <w:tcPr>
            <w:tcW w:w="184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342AC21" w14:textId="77777777" w:rsidR="001F7759" w:rsidRPr="001F7759" w:rsidRDefault="001F7759" w:rsidP="001F7759">
            <w:pPr>
              <w:pStyle w:val="TableParagraph"/>
              <w:jc w:val="center"/>
              <w:rPr>
                <w:b/>
                <w:color w:val="FFFFFF"/>
              </w:rPr>
            </w:pPr>
            <w:r w:rsidRPr="001F7759">
              <w:rPr>
                <w:rFonts w:hint="eastAsia"/>
                <w:b/>
                <w:color w:val="FFFFFF"/>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FD271A3" w14:textId="77777777" w:rsidR="001F7759" w:rsidRPr="001F7759" w:rsidRDefault="001F7759" w:rsidP="001F7759">
            <w:pPr>
              <w:pStyle w:val="TableParagraph"/>
              <w:jc w:val="center"/>
              <w:rPr>
                <w:b/>
                <w:color w:val="FFFFFF"/>
              </w:rPr>
            </w:pPr>
            <w:r w:rsidRPr="001F7759">
              <w:rPr>
                <w:rFonts w:hint="eastAsia"/>
                <w:b/>
                <w:color w:val="FFFFFF"/>
              </w:rPr>
              <w:t>説明</w:t>
            </w:r>
          </w:p>
        </w:tc>
      </w:tr>
      <w:tr w:rsidR="001F7759" w:rsidRPr="001F7759" w14:paraId="7B66D16E" w14:textId="77777777" w:rsidTr="00F5009D">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9A0252F" w14:textId="77777777" w:rsidR="001F7759" w:rsidRPr="001F7759" w:rsidRDefault="001F7759" w:rsidP="001F7759">
            <w:pPr>
              <w:pStyle w:val="TableParagraph"/>
              <w:rPr>
                <w:color w:val="000000"/>
              </w:rPr>
            </w:pPr>
            <w:r w:rsidRPr="001F7759">
              <w:rPr>
                <w:rFonts w:hint="eastAsia"/>
                <w:color w:val="000000"/>
              </w:rPr>
              <w:t>outlook セキュリティ モード</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FBF7DC7" w14:textId="77777777" w:rsidR="001F7759" w:rsidRPr="001F7759" w:rsidRDefault="001F7759" w:rsidP="001F7759">
            <w:pPr>
              <w:pStyle w:val="TableParagraph"/>
              <w:rPr>
                <w:color w:val="000000"/>
              </w:rPr>
            </w:pPr>
            <w:r w:rsidRPr="001F7759">
              <w:rPr>
                <w:rFonts w:hint="eastAsia"/>
                <w:color w:val="000000"/>
              </w:rPr>
              <w:t>有効Outlook セキュリティのグループポリシーを使用する</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48FEE1" w14:textId="77777777" w:rsidR="001F7759" w:rsidRPr="001F7759" w:rsidRDefault="001F7759" w:rsidP="001F7759">
            <w:pPr>
              <w:pStyle w:val="TableParagraph"/>
              <w:rPr>
                <w:color w:val="000000"/>
              </w:rPr>
            </w:pPr>
            <w:r w:rsidRPr="001F7759">
              <w:rPr>
                <w:rFonts w:hint="eastAsia"/>
                <w:color w:val="000000"/>
              </w:rPr>
              <w:t>このポリシー設定では、Outlook で適用されるセキュリティ設定を指定します。このポリシー設定を有効にした場合、Outlook のセキュリティ設定を適用するオプションを、以下の 4 つから選択できます。* [Outlook の既定のセキュリティ] - このオプションは、Outlook の既定の構成です。ユーザーはセキュリティを自分で構成でき、グループ ポリシーで構成されたセキュリティ関連の設定は無視されます。* [[Outlook Security Settings] パブリック フォルダーのセキュリティ フォームを使用する] - 指定したパブリック フォルダーに発行されているセキュリティ フォームの設定が使用されます。* [[Outlook 10 Security Settings] パブリック フォルダーのセキュリティ フォームを使用する] - 指定したパブリック フォルダーに発行されているセキュリティ フォームの設定が使用されます。* [Outlook セキュリティのグループ ポリシーを使用する] - グループ ポリシーのセキュリティ設定が使用されます。重要 - このガイドで説明されているその他の Outlook セキュリティ ポリシー設定を適用する場合は、このポリシー設定を有効にする必要があります。このポリシー設定を無効にするか、未構成にした場合、Outlook ユーザーはセキュリティを自分で構成でき、グループ ポリシーで構成されたセキュリティ関連の設定は無視されます。</w:t>
            </w:r>
          </w:p>
        </w:tc>
      </w:tr>
    </w:tbl>
    <w:p w14:paraId="2411BD76" w14:textId="77777777" w:rsidR="00673186" w:rsidRPr="001F7759" w:rsidRDefault="00673186" w:rsidP="004F5C89">
      <w:pPr>
        <w:spacing w:after="182"/>
      </w:pPr>
    </w:p>
    <w:p w14:paraId="0951AD82" w14:textId="3ACEA160" w:rsidR="004F5C89" w:rsidRDefault="004F5C89" w:rsidP="00AA25E3">
      <w:pPr>
        <w:pStyle w:val="4"/>
      </w:pPr>
      <w:r>
        <w:t xml:space="preserve">[ユーザーの構成]&gt;[管理用テンプレート]&gt;[Microsoft Outlook 2016]&gt;[セキュリティ]&gt;[セキュリティ フォーム設定]&gt;[ユーザー設定フォームのセキュリティ]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411"/>
        <w:gridCol w:w="5769"/>
      </w:tblGrid>
      <w:tr w:rsidR="001F7759" w:rsidRPr="001F7759" w14:paraId="6E7C75A3" w14:textId="77777777" w:rsidTr="00F5009D">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03F3589" w14:textId="77777777" w:rsidR="001F7759" w:rsidRPr="001F7759" w:rsidRDefault="001F7759" w:rsidP="001F7759">
            <w:pPr>
              <w:pStyle w:val="TableParagraph"/>
              <w:jc w:val="center"/>
              <w:rPr>
                <w:b/>
                <w:color w:val="FFFFFF"/>
              </w:rPr>
            </w:pPr>
            <w:r w:rsidRPr="001F7759">
              <w:rPr>
                <w:rFonts w:hint="eastAsia"/>
                <w:b/>
                <w:color w:val="FFFFFF"/>
              </w:rPr>
              <w:t>ポリシー設定</w:t>
            </w:r>
          </w:p>
        </w:tc>
        <w:tc>
          <w:tcPr>
            <w:tcW w:w="141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3F5A528" w14:textId="77777777" w:rsidR="001F7759" w:rsidRPr="001F7759" w:rsidRDefault="001F7759" w:rsidP="001F7759">
            <w:pPr>
              <w:pStyle w:val="TableParagraph"/>
              <w:jc w:val="center"/>
              <w:rPr>
                <w:b/>
                <w:color w:val="FFFFFF"/>
              </w:rPr>
            </w:pPr>
            <w:r w:rsidRPr="001F7759">
              <w:rPr>
                <w:rFonts w:hint="eastAsia"/>
                <w:b/>
                <w:color w:val="FFFFFF"/>
              </w:rPr>
              <w:t>値</w:t>
            </w:r>
          </w:p>
        </w:tc>
        <w:tc>
          <w:tcPr>
            <w:tcW w:w="576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1CDC7F3" w14:textId="77777777" w:rsidR="001F7759" w:rsidRPr="001F7759" w:rsidRDefault="001F7759" w:rsidP="001F7759">
            <w:pPr>
              <w:pStyle w:val="TableParagraph"/>
              <w:jc w:val="center"/>
              <w:rPr>
                <w:b/>
                <w:color w:val="FFFFFF"/>
              </w:rPr>
            </w:pPr>
            <w:r w:rsidRPr="001F7759">
              <w:rPr>
                <w:rFonts w:hint="eastAsia"/>
                <w:b/>
                <w:color w:val="FFFFFF"/>
              </w:rPr>
              <w:t>説明</w:t>
            </w:r>
          </w:p>
        </w:tc>
      </w:tr>
      <w:tr w:rsidR="001F7759" w:rsidRPr="001F7759" w14:paraId="434902AA" w14:textId="77777777" w:rsidTr="00F5009D">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B9EF8B" w14:textId="77777777" w:rsidR="001F7759" w:rsidRPr="001F7759" w:rsidRDefault="001F7759" w:rsidP="001F7759">
            <w:pPr>
              <w:pStyle w:val="TableParagraph"/>
              <w:rPr>
                <w:color w:val="000000"/>
              </w:rPr>
            </w:pPr>
            <w:r w:rsidRPr="001F7759">
              <w:rPr>
                <w:rFonts w:hint="eastAsia"/>
                <w:color w:val="000000"/>
              </w:rPr>
              <w:t>1回限りの Outlook フォームでのスクリプトの使用を許可する</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276EC0" w14:textId="77777777" w:rsidR="001F7759" w:rsidRPr="001F7759" w:rsidRDefault="001F7759" w:rsidP="001F7759">
            <w:pPr>
              <w:pStyle w:val="TableParagraph"/>
              <w:rPr>
                <w:color w:val="000000"/>
              </w:rPr>
            </w:pPr>
            <w:r w:rsidRPr="001F7759">
              <w:rPr>
                <w:rFonts w:hint="eastAsia"/>
                <w:color w:val="000000"/>
              </w:rPr>
              <w:t>無効</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AD0B1FD" w14:textId="77777777" w:rsidR="001F7759" w:rsidRPr="001F7759" w:rsidRDefault="001F7759" w:rsidP="001F7759">
            <w:pPr>
              <w:pStyle w:val="TableParagraph"/>
              <w:rPr>
                <w:color w:val="000000"/>
              </w:rPr>
            </w:pPr>
            <w:r w:rsidRPr="001F7759">
              <w:rPr>
                <w:rFonts w:hint="eastAsia"/>
                <w:color w:val="000000"/>
              </w:rPr>
              <w:t>このポリシー設定を有効にした場合、スクリプトは 1 回限りの Outlook フォームで実行できます。このポリシー設定を無効にするか、未構成にした場合、メッセージにスクリプトとレイアウトが含まれているフォームでは、スクリプトは実行されません。重要: このポリシー設定は、[Microsoft Outlook 2016]\[セキュリティ]\[セキュリティ フォーム設定] にある [Outlook セキュリティ モード] ポリシー設定が [Outlook セキュリティのグループ ポリシーを使用する] に構成されている場合にのみ適用されます。</w:t>
            </w:r>
          </w:p>
        </w:tc>
      </w:tr>
      <w:tr w:rsidR="001F7759" w:rsidRPr="001F7759" w14:paraId="0E9A1214" w14:textId="77777777" w:rsidTr="00F5009D">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F7FFBC" w14:textId="77777777" w:rsidR="001F7759" w:rsidRPr="001F7759" w:rsidRDefault="001F7759" w:rsidP="001F7759">
            <w:pPr>
              <w:pStyle w:val="TableParagraph"/>
              <w:rPr>
                <w:color w:val="000000"/>
              </w:rPr>
            </w:pPr>
            <w:r w:rsidRPr="001F7759">
              <w:rPr>
                <w:rFonts w:hint="eastAsia"/>
                <w:color w:val="000000"/>
              </w:rPr>
              <w:t>Outlook オブジェクト モデルのユーザー設定アクションの実行確認について設定する</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F1AB02D" w14:textId="77777777" w:rsidR="001F7759" w:rsidRPr="001F7759" w:rsidRDefault="001F7759" w:rsidP="001F7759">
            <w:pPr>
              <w:pStyle w:val="TableParagraph"/>
              <w:rPr>
                <w:color w:val="000000"/>
              </w:rPr>
            </w:pPr>
            <w:r w:rsidRPr="001F7759">
              <w:rPr>
                <w:rFonts w:hint="eastAsia"/>
                <w:color w:val="000000"/>
              </w:rPr>
              <w:t>有効自動的に拒否する</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DE5A93C" w14:textId="77777777" w:rsidR="001F7759" w:rsidRPr="001F7759" w:rsidRDefault="001F7759" w:rsidP="001F7759">
            <w:pPr>
              <w:pStyle w:val="TableParagraph"/>
              <w:rPr>
                <w:color w:val="000000"/>
              </w:rPr>
            </w:pPr>
            <w:r w:rsidRPr="001F7759">
              <w:rPr>
                <w:rFonts w:hint="eastAsia"/>
                <w:color w:val="000000"/>
              </w:rPr>
              <w:t>このポリシー設定では、ユーザー設定のアクションを実行する前に、Outlook でメッセージを表示するかどうかを指定します。ユーザー設定のアクションによって、ルールの一部としてトリガーできる機能が Outlook に追加されます。ユーザー設定のアクションにはさまざまな機能がありますが、メッセージの返信時に、Outlook モデルのプログラム的な送信に対する保護を解除するアクションを作成できます。このポリシー設定を有効にした場合、Outlook オブジェクト モデルを使用するユーザー設定のアクションを実行するときの Outlook の動作を指定するオプションを、以下の 4 つから選択できます。* [ユーザーに確認する]* [自動的に許可する]* [自動的に拒否する]* [コンピューターのセキュリティに基づいてユーザーにメッセージを表示する]: このオプションでは、Outlook の既定の構成が適用されます。このポリシー設定を無効にするか、未構成にした場合、Outlook または別のプログラムが Outlook オブジェクト モデルを使用してユーザー設定のアクションを開始すると、そのアクションを許可するか拒否するかを確認するメッセージが表示されます。この構成を変更した場合、悪意のあるコードで Outlook オブジェクト モデルを使用できるため、重要な情報が脅かされたり、データやコンピューティング リソースが危険にさらされる可能性があります。これは、[コンピューターのセキュリティに基づいてユーザーにメッセージを表示する] を [有効] に設定した場合と同じ動作になります。</w:t>
            </w:r>
          </w:p>
        </w:tc>
      </w:tr>
    </w:tbl>
    <w:p w14:paraId="551B5A8B" w14:textId="77777777" w:rsidR="00673186" w:rsidRPr="001F7759" w:rsidRDefault="00673186" w:rsidP="004F5C89">
      <w:pPr>
        <w:spacing w:after="182"/>
      </w:pPr>
    </w:p>
    <w:p w14:paraId="5DE01598" w14:textId="0DA6DA8F" w:rsidR="004F5C89" w:rsidRDefault="004F5C89" w:rsidP="00AA25E3">
      <w:pPr>
        <w:pStyle w:val="4"/>
      </w:pPr>
      <w:r>
        <w:t xml:space="preserve">[ユーザーの構成]&gt;[管理用テンプレート]&gt;[Microsoft Outlook 2016]&gt;[セキュリティ]&gt;[セキュリティ フォーム設定]&gt;[プログラムによるセキュリティ]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1F7759" w:rsidRPr="001F7759" w14:paraId="120A1807" w14:textId="77777777" w:rsidTr="00F5009D">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5E532A8" w14:textId="77777777" w:rsidR="001F7759" w:rsidRPr="001F7759" w:rsidRDefault="001F7759" w:rsidP="001F7759">
            <w:pPr>
              <w:pStyle w:val="TableParagraph"/>
              <w:jc w:val="center"/>
              <w:rPr>
                <w:b/>
                <w:color w:val="FFFFFF"/>
              </w:rPr>
            </w:pPr>
            <w:r w:rsidRPr="001F7759">
              <w:rPr>
                <w:rFonts w:hint="eastAsia"/>
                <w:b/>
                <w:color w:val="FFFFFF"/>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4D54493" w14:textId="77777777" w:rsidR="001F7759" w:rsidRPr="001F7759" w:rsidRDefault="001F7759" w:rsidP="001F7759">
            <w:pPr>
              <w:pStyle w:val="TableParagraph"/>
              <w:jc w:val="center"/>
              <w:rPr>
                <w:b/>
                <w:color w:val="FFFFFF"/>
              </w:rPr>
            </w:pPr>
            <w:r w:rsidRPr="001F7759">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4B4AAD2" w14:textId="77777777" w:rsidR="001F7759" w:rsidRPr="001F7759" w:rsidRDefault="001F7759" w:rsidP="001F7759">
            <w:pPr>
              <w:pStyle w:val="TableParagraph"/>
              <w:jc w:val="center"/>
              <w:rPr>
                <w:b/>
                <w:color w:val="FFFFFF"/>
              </w:rPr>
            </w:pPr>
            <w:r w:rsidRPr="001F7759">
              <w:rPr>
                <w:rFonts w:hint="eastAsia"/>
                <w:b/>
                <w:color w:val="FFFFFF"/>
              </w:rPr>
              <w:t>説明</w:t>
            </w:r>
          </w:p>
        </w:tc>
      </w:tr>
      <w:tr w:rsidR="001F7759" w:rsidRPr="001F7759" w14:paraId="6DF3C3D3" w14:textId="77777777" w:rsidTr="00F5009D">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4880F0" w14:textId="77777777" w:rsidR="001F7759" w:rsidRPr="001F7759" w:rsidRDefault="001F7759" w:rsidP="001F7759">
            <w:pPr>
              <w:pStyle w:val="TableParagraph"/>
              <w:rPr>
                <w:color w:val="000000"/>
              </w:rPr>
            </w:pPr>
            <w:r w:rsidRPr="001F7759">
              <w:rPr>
                <w:rFonts w:hint="eastAsia"/>
                <w:color w:val="000000"/>
              </w:rPr>
              <w:t>[名前を付けて保存] を実行するときの Outlook オブジェクト モデルに関する確認について構成する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873A1A" w14:textId="77777777" w:rsidR="001F7759" w:rsidRPr="001F7759" w:rsidRDefault="001F7759" w:rsidP="001F7759">
            <w:pPr>
              <w:pStyle w:val="TableParagraph"/>
              <w:rPr>
                <w:color w:val="000000"/>
              </w:rPr>
            </w:pPr>
            <w:r w:rsidRPr="001F7759">
              <w:rPr>
                <w:rFonts w:hint="eastAsia"/>
                <w:color w:val="000000"/>
              </w:rPr>
              <w:t>有効自動的に拒否する</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ECCB2C9" w14:textId="77777777" w:rsidR="001F7759" w:rsidRPr="001F7759" w:rsidRDefault="001F7759" w:rsidP="001F7759">
            <w:pPr>
              <w:pStyle w:val="TableParagraph"/>
              <w:rPr>
                <w:color w:val="000000"/>
              </w:rPr>
            </w:pPr>
            <w:r w:rsidRPr="001F7759">
              <w:rPr>
                <w:rFonts w:hint="eastAsia"/>
                <w:color w:val="000000"/>
              </w:rPr>
              <w:t>このポリシー設定では、信頼できないプログラムが [名前を付けて保存] コマンドを使用して、プログラム的にアイテムを保存しようとしたときの動作を指定します。このポリシー設定を有効にした場合、信頼できないプログラムが [名前を付けて保存] コマンドを使用してプログラム的にアイテムを保存しようとしたときの動作を次の 4 つのオプションから選択できます。- [ユーザーに確認する] - アクセスが試みられるたびにユーザーに確認します。- [自動的に許可する] - Outlook は、すべてのプログラムからのプログラム的なアクセス要求を自動的に許可します。このオプションは重大な脆弱性の原因となる可能性があるため、お勧めしません。- [自動的に拒否する] - Outlook は、すべてのプログラムからのプログラム的なアクセス要求を自動的に拒否します。- [コンピューターのセキュリティに基づいてユーザーにメッセージを表示する] - ウイルス対策プログラムが最新ではないか、または実行されていない場合のみメッセージが表示されます。これが既定の構成です。このポリシー設定を無効にするか、未構成にした場合、信頼できないアプリケーションが [名前を付けて保存] コマンドを使用しようとしたときに、セキュリティ センターの [プログラムによるアクセス] セクションの設定に従って動作が決定されます。</w:t>
            </w:r>
          </w:p>
        </w:tc>
      </w:tr>
      <w:tr w:rsidR="001F7759" w:rsidRPr="001F7759" w14:paraId="1F974B95" w14:textId="77777777" w:rsidTr="00F5009D">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BAC7628" w14:textId="77777777" w:rsidR="001F7759" w:rsidRPr="001F7759" w:rsidRDefault="001F7759" w:rsidP="001F7759">
            <w:pPr>
              <w:pStyle w:val="TableParagraph"/>
              <w:rPr>
                <w:color w:val="000000"/>
              </w:rPr>
            </w:pPr>
            <w:proofErr w:type="spellStart"/>
            <w:r w:rsidRPr="001F7759">
              <w:rPr>
                <w:rFonts w:hint="eastAsia"/>
                <w:color w:val="000000"/>
              </w:rPr>
              <w:t>UserProperty</w:t>
            </w:r>
            <w:proofErr w:type="spellEnd"/>
            <w:r w:rsidRPr="001F7759">
              <w:rPr>
                <w:rFonts w:hint="eastAsia"/>
                <w:color w:val="000000"/>
              </w:rPr>
              <w:t xml:space="preserve"> オブジェクト の Formula プロパティにアクセスするときの Outlook オブジェクト モデルに関する確認について構成する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3DA3C9" w14:textId="77777777" w:rsidR="001F7759" w:rsidRPr="001F7759" w:rsidRDefault="001F7759" w:rsidP="001F7759">
            <w:pPr>
              <w:pStyle w:val="TableParagraph"/>
              <w:rPr>
                <w:color w:val="000000"/>
              </w:rPr>
            </w:pPr>
            <w:r w:rsidRPr="001F7759">
              <w:rPr>
                <w:rFonts w:hint="eastAsia"/>
                <w:color w:val="000000"/>
              </w:rPr>
              <w:t>有効自動的に拒否する</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C14C41" w14:textId="77777777" w:rsidR="001F7759" w:rsidRPr="001F7759" w:rsidRDefault="001F7759" w:rsidP="001F7759">
            <w:pPr>
              <w:pStyle w:val="TableParagraph"/>
              <w:rPr>
                <w:color w:val="000000"/>
              </w:rPr>
            </w:pPr>
            <w:r w:rsidRPr="001F7759">
              <w:rPr>
                <w:rFonts w:hint="eastAsia"/>
                <w:color w:val="000000"/>
              </w:rPr>
              <w:t xml:space="preserve">このポリシー設定では、ユーザーが Outlook でユーザー設定フォームをデザインし、アドレス情報フィールドをユーザー設定の組み合わせフィールドまたは式フィールドにバインドしようとしたときの動作を指定します。このポリシー設定を有効にした場合、信頼できないプログラムが Outlook オブジェクト モデルの </w:t>
            </w:r>
            <w:proofErr w:type="spellStart"/>
            <w:r w:rsidRPr="001F7759">
              <w:rPr>
                <w:rFonts w:hint="eastAsia"/>
                <w:color w:val="000000"/>
              </w:rPr>
              <w:t>UserProperties.Find</w:t>
            </w:r>
            <w:proofErr w:type="spellEnd"/>
            <w:r w:rsidRPr="001F7759">
              <w:rPr>
                <w:rFonts w:hint="eastAsia"/>
                <w:color w:val="000000"/>
              </w:rPr>
              <w:t xml:space="preserve"> メソッドを使用してアドレス情報にアクセスしようとしたときの動作を次の 4 つのオプションから選択できます。</w:t>
            </w:r>
            <w:r w:rsidRPr="001F7759">
              <w:rPr>
                <w:rFonts w:hint="eastAsia"/>
                <w:color w:val="000000"/>
              </w:rPr>
              <w:br/>
              <w:t>- [ユーザーに確認する] - アクセスが試みられるたびにユーザーに確認します。</w:t>
            </w:r>
            <w:r w:rsidRPr="001F7759">
              <w:rPr>
                <w:rFonts w:hint="eastAsia"/>
                <w:color w:val="000000"/>
              </w:rPr>
              <w:br/>
              <w:t>- [自動的に許可する] - Outlook は、すべてのプログラムからのプログラム的なアクセス要求を自動的に許可します。このオプションは重大な脆弱性の原因となる可能性があるため、お勧めしません。</w:t>
            </w:r>
            <w:r w:rsidRPr="001F7759">
              <w:rPr>
                <w:rFonts w:hint="eastAsia"/>
                <w:color w:val="000000"/>
              </w:rPr>
              <w:br/>
              <w:t>- [自動的に拒否する] - Outlook は、すべてのプログラムからのプログラム的なアクセス要求を自動的に拒否します。</w:t>
            </w:r>
            <w:r w:rsidRPr="001F7759">
              <w:rPr>
                <w:rFonts w:hint="eastAsia"/>
                <w:color w:val="000000"/>
              </w:rPr>
              <w:br/>
              <w:t>- [コンピューターのセキュリティに基づいてユーザーにメッセージを表示する] - ウイルス対策プログラムが最新ではないか、または実行されていない場合のみメッセージが表示されます。</w:t>
            </w:r>
            <w:r w:rsidRPr="001F7759">
              <w:rPr>
                <w:rFonts w:hint="eastAsia"/>
                <w:color w:val="000000"/>
              </w:rPr>
              <w:br/>
              <w:t>このポリシー設定を無効にするか、未構成にした場合、ユーザーがアドレス情報フィールドをユーザー設定の組み合わせまたは式フィールドにバインドにようとしたときに、セキュリティ センターの [プログラムによるアクセス] セクションの設定に従って動作が決定されます。</w:t>
            </w:r>
          </w:p>
        </w:tc>
      </w:tr>
      <w:tr w:rsidR="001F7759" w:rsidRPr="001F7759" w14:paraId="2294316C" w14:textId="77777777" w:rsidTr="00F5009D">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A3B5140" w14:textId="77777777" w:rsidR="001F7759" w:rsidRPr="001F7759" w:rsidRDefault="001F7759" w:rsidP="001F7759">
            <w:pPr>
              <w:pStyle w:val="TableParagraph"/>
              <w:rPr>
                <w:color w:val="000000"/>
              </w:rPr>
            </w:pPr>
            <w:r w:rsidRPr="001F7759">
              <w:rPr>
                <w:rFonts w:hint="eastAsia"/>
                <w:color w:val="000000"/>
              </w:rPr>
              <w:t>アドレス情報を読み込むときの Outlook オブジェクト モデルにあkンする確認について構成する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A8A79E" w14:textId="77777777" w:rsidR="001F7759" w:rsidRPr="001F7759" w:rsidRDefault="001F7759" w:rsidP="001F7759">
            <w:pPr>
              <w:pStyle w:val="TableParagraph"/>
              <w:rPr>
                <w:color w:val="000000"/>
              </w:rPr>
            </w:pPr>
            <w:r w:rsidRPr="001F7759">
              <w:rPr>
                <w:rFonts w:hint="eastAsia"/>
                <w:color w:val="000000"/>
              </w:rPr>
              <w:t>有効自動的に拒否する</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133280D" w14:textId="77777777" w:rsidR="001F7759" w:rsidRPr="001F7759" w:rsidRDefault="001F7759" w:rsidP="001F7759">
            <w:pPr>
              <w:pStyle w:val="TableParagraph"/>
              <w:rPr>
                <w:color w:val="000000"/>
              </w:rPr>
            </w:pPr>
            <w:r w:rsidRPr="001F7759">
              <w:rPr>
                <w:rFonts w:hint="eastAsia"/>
                <w:color w:val="000000"/>
              </w:rPr>
              <w:t>このポリシー設定では、信頼できないプログラムが Outlook オブジェクト モデルを使用して、[宛先] フィールドなどの受信者フィールドにアクセスしようとしたときの動作を指定できます。このポリシー設定を有効にした場合、信頼できないプログラムが Outlook オブジェクト モデルを使用して受信者フィールドにアクセスしようとしたときの動作を次の 4 つのオプションから選択できます。</w:t>
            </w:r>
            <w:r w:rsidRPr="001F7759">
              <w:rPr>
                <w:rFonts w:hint="eastAsia"/>
                <w:color w:val="000000"/>
              </w:rPr>
              <w:br/>
              <w:t>- [ユーザーに確認する] - アクセスが試みられるたびにユーザーに確認します。</w:t>
            </w:r>
            <w:r w:rsidRPr="001F7759">
              <w:rPr>
                <w:rFonts w:hint="eastAsia"/>
                <w:color w:val="000000"/>
              </w:rPr>
              <w:br/>
              <w:t>- [自動的に許可する] - Outlook は、すべてのプログラムからのプログラム的なアクセス要求を自動的に許可します。</w:t>
            </w:r>
            <w:r w:rsidRPr="001F7759">
              <w:rPr>
                <w:rFonts w:hint="eastAsia"/>
                <w:color w:val="000000"/>
              </w:rPr>
              <w:br/>
              <w:t>- [自動的に拒否する] - Outlook は、すべてのプログラムからのプログラム的なアクセス要求を自動的に拒否します。</w:t>
            </w:r>
            <w:r w:rsidRPr="001F7759">
              <w:rPr>
                <w:rFonts w:hint="eastAsia"/>
                <w:color w:val="000000"/>
              </w:rPr>
              <w:br/>
              <w:t>- [コンピューターのセキュリティに基づいてユーザーにメッセージを表示する]</w:t>
            </w:r>
            <w:r w:rsidRPr="001F7759">
              <w:rPr>
                <w:rFonts w:hint="eastAsia"/>
                <w:color w:val="000000"/>
              </w:rPr>
              <w:br/>
              <w:t>- ウイルス対策プログラムが最新ではないか、または実行されていない場合のみメッセージが表示されます。これが既定の構成です。</w:t>
            </w:r>
            <w:r w:rsidRPr="001F7759">
              <w:rPr>
                <w:rFonts w:hint="eastAsia"/>
                <w:color w:val="000000"/>
              </w:rPr>
              <w:br/>
              <w:t>このポリシー設定を無効にするか、未構成にした場合、信頼できないアプリケーションが受信者フィールドにアクセスしようとしたときに、セキュリティ センターの [プログラムによるアクセス] の設定に従って動作が決定されます。</w:t>
            </w:r>
          </w:p>
        </w:tc>
      </w:tr>
      <w:tr w:rsidR="001F7759" w:rsidRPr="001F7759" w14:paraId="5E013674" w14:textId="77777777" w:rsidTr="00F5009D">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A38C6A4" w14:textId="77777777" w:rsidR="001F7759" w:rsidRPr="001F7759" w:rsidRDefault="001F7759" w:rsidP="001F7759">
            <w:pPr>
              <w:pStyle w:val="TableParagraph"/>
              <w:rPr>
                <w:color w:val="000000"/>
              </w:rPr>
            </w:pPr>
            <w:r w:rsidRPr="001F7759">
              <w:rPr>
                <w:rFonts w:hint="eastAsia"/>
                <w:color w:val="000000"/>
              </w:rPr>
              <w:t>メール送信時の Outlook オブジェクト モデルに関する確認について構成する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F294EB7" w14:textId="77777777" w:rsidR="001F7759" w:rsidRPr="001F7759" w:rsidRDefault="001F7759" w:rsidP="001F7759">
            <w:pPr>
              <w:pStyle w:val="TableParagraph"/>
              <w:rPr>
                <w:color w:val="000000"/>
              </w:rPr>
            </w:pPr>
            <w:r w:rsidRPr="001F7759">
              <w:rPr>
                <w:rFonts w:hint="eastAsia"/>
                <w:color w:val="000000"/>
              </w:rPr>
              <w:t>有効自動的に拒否する</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EBDAF77" w14:textId="77777777" w:rsidR="001F7759" w:rsidRPr="001F7759" w:rsidRDefault="001F7759" w:rsidP="001F7759">
            <w:pPr>
              <w:pStyle w:val="TableParagraph"/>
              <w:rPr>
                <w:color w:val="000000"/>
              </w:rPr>
            </w:pPr>
            <w:r w:rsidRPr="001F7759">
              <w:rPr>
                <w:rFonts w:hint="eastAsia"/>
                <w:color w:val="000000"/>
              </w:rPr>
              <w:t>このポリシー設定では、信頼できないプログラムが Outlook オブジェクト モデルを使用してプログラムからメールを送信しようとしたときの動作を指定します。このポリシー設定を有効にした場合、信頼できないプログラムが Outlook オブジェクト モデルを使用してプログラムからメールを送信しようとしたときの動作を、次の 4 つのオプションから選択できます。</w:t>
            </w:r>
            <w:r w:rsidRPr="001F7759">
              <w:rPr>
                <w:rFonts w:hint="eastAsia"/>
                <w:color w:val="000000"/>
              </w:rPr>
              <w:br/>
              <w:t>- [ユーザーに確認する] - アクセスが試みられるたびにユーザーに確認します。</w:t>
            </w:r>
            <w:r w:rsidRPr="001F7759">
              <w:rPr>
                <w:rFonts w:hint="eastAsia"/>
                <w:color w:val="000000"/>
              </w:rPr>
              <w:br/>
              <w:t>- [自動的に許可する] - Outlook は、すべてのプログラムからのアクセス要求を自動的に許可します。このオプションは重大な脆弱性の原因となる可能性があるため、お勧めしません。</w:t>
            </w:r>
            <w:r w:rsidRPr="001F7759">
              <w:rPr>
                <w:rFonts w:hint="eastAsia"/>
                <w:color w:val="000000"/>
              </w:rPr>
              <w:br/>
              <w:t>- [自動的に拒否する] - Outlook は、すべてのプログラムからのアクセス要求を自動的に拒否します。</w:t>
            </w:r>
            <w:r w:rsidRPr="001F7759">
              <w:rPr>
                <w:rFonts w:hint="eastAsia"/>
                <w:color w:val="000000"/>
              </w:rPr>
              <w:br/>
              <w:t>- [コンピューターのセキュリティに基づいてユーザーにメッセージを表示する] - ウイルス対策プログラムが最新ではないか、または実行されていない場合のみメッセージが表示されます。</w:t>
            </w:r>
            <w:r w:rsidRPr="001F7759">
              <w:rPr>
                <w:rFonts w:hint="eastAsia"/>
                <w:color w:val="000000"/>
              </w:rPr>
              <w:br/>
              <w:t>重要: このポリシー設定は、[Microsoft Outlook 2016\セキュリティ\セキュリティ フォーム設定] にある [Outlook セキュリティ モード] ポリシー設定が [Outlook セキュリティのグループ ポリシーを使用する] に構成されている場合のみ適用されます。このポリシー設定を無効にするか、未構成にした場合、信頼できないプログラムがメールを送信しようとしたときに、セキュリティ センターの [プログラムによるアクセス] セクションの設定に従って動作が決定されます。</w:t>
            </w:r>
          </w:p>
        </w:tc>
      </w:tr>
      <w:tr w:rsidR="001F7759" w:rsidRPr="001F7759" w14:paraId="58D3D704" w14:textId="77777777" w:rsidTr="00F5009D">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92F241" w14:textId="77777777" w:rsidR="001F7759" w:rsidRPr="001F7759" w:rsidRDefault="001F7759" w:rsidP="001F7759">
            <w:pPr>
              <w:pStyle w:val="TableParagraph"/>
              <w:rPr>
                <w:color w:val="000000"/>
              </w:rPr>
            </w:pPr>
            <w:r w:rsidRPr="001F7759">
              <w:rPr>
                <w:rFonts w:hint="eastAsia"/>
                <w:color w:val="000000"/>
              </w:rPr>
              <w:t>会議出席依頼およびタスクの依頼に返信するときの Outlook オブジェクト モデルに関する確認について構成する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6499F3" w14:textId="77777777" w:rsidR="001F7759" w:rsidRPr="001F7759" w:rsidRDefault="001F7759" w:rsidP="001F7759">
            <w:pPr>
              <w:pStyle w:val="TableParagraph"/>
              <w:rPr>
                <w:color w:val="000000"/>
              </w:rPr>
            </w:pPr>
            <w:r w:rsidRPr="001F7759">
              <w:rPr>
                <w:rFonts w:hint="eastAsia"/>
                <w:color w:val="000000"/>
              </w:rPr>
              <w:t>有効自動的に拒否する</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57306AB" w14:textId="77777777" w:rsidR="001F7759" w:rsidRPr="001F7759" w:rsidRDefault="001F7759" w:rsidP="001F7759">
            <w:pPr>
              <w:pStyle w:val="TableParagraph"/>
              <w:rPr>
                <w:color w:val="000000"/>
              </w:rPr>
            </w:pPr>
            <w:r w:rsidRPr="001F7759">
              <w:rPr>
                <w:rFonts w:hint="eastAsia"/>
                <w:color w:val="000000"/>
              </w:rPr>
              <w:t>このポリシー設定では、信頼できないプログラムが、タスクの依頼または会議出席依頼の返信を使用してプログラム的に電子メールを送信しようとしたときの動作を指定します。このポリシー設定を有効にした場合、信頼できないプログラムがタスクの依頼または会議出席席依頼の返信を使用してプログラム的に電子メールを送信しようとしたときの動作を次の 4 つのオプションから選択できます。</w:t>
            </w:r>
            <w:r w:rsidRPr="001F7759">
              <w:rPr>
                <w:rFonts w:hint="eastAsia"/>
                <w:color w:val="000000"/>
              </w:rPr>
              <w:br/>
              <w:t>- [ユーザーに確認する] - アクセスが試みられるたびにユーザーに確認します。</w:t>
            </w:r>
            <w:r w:rsidRPr="001F7759">
              <w:rPr>
                <w:rFonts w:hint="eastAsia"/>
                <w:color w:val="000000"/>
              </w:rPr>
              <w:br/>
              <w:t>- [自動的に許可する] - Outlook は、すべてのプログラムからのプログラム的なアクセス要求を自動的に許可します。このオプションは重大な脆弱性の原因となる可能性があるため、お勧めしません。</w:t>
            </w:r>
            <w:r w:rsidRPr="001F7759">
              <w:rPr>
                <w:rFonts w:hint="eastAsia"/>
                <w:color w:val="000000"/>
              </w:rPr>
              <w:br/>
              <w:t>- [自動的に拒否する] - Outlook は、すべてのプログラムからのプログラム的なアクセス要求を自動的に拒否します。</w:t>
            </w:r>
            <w:r w:rsidRPr="001F7759">
              <w:rPr>
                <w:rFonts w:hint="eastAsia"/>
                <w:color w:val="000000"/>
              </w:rPr>
              <w:br/>
              <w:t>- [コンピューターのセキュリティに基づいてユーザーにメッセージを表示する] - ウイルス対策プログラムが最新ではないか、または実行されていない場合のみメッセージが表示されます。これが既定の構成です。</w:t>
            </w:r>
            <w:r w:rsidRPr="001F7759">
              <w:rPr>
                <w:rFonts w:hint="eastAsia"/>
                <w:color w:val="000000"/>
              </w:rPr>
              <w:br/>
              <w:t>このポリシー設定を無効にするか、未構成にした場合、信頼できないプログラムがタスクの依頼または会議出席依頼にプログラム的に返信しようとしたときに、セキュリティ センターの [プログラムによるアクセス] セクションの設定に従って動作が決定されます。</w:t>
            </w:r>
          </w:p>
        </w:tc>
      </w:tr>
    </w:tbl>
    <w:p w14:paraId="1660FE91" w14:textId="77777777" w:rsidR="00673186" w:rsidRPr="001F7759" w:rsidRDefault="00673186" w:rsidP="004F5C89">
      <w:pPr>
        <w:spacing w:after="182"/>
      </w:pPr>
    </w:p>
    <w:p w14:paraId="19100120" w14:textId="35C66016" w:rsidR="004F5C89" w:rsidRDefault="004F5C89" w:rsidP="00AA25E3">
      <w:pPr>
        <w:pStyle w:val="4"/>
      </w:pPr>
      <w:r>
        <w:t xml:space="preserve">[ユーザーの構成]&gt;[管理用テンプレート]&gt;[Microsoft Outlook 2016]&gt;[セキュリティ]&gt;[セキュリティ フォーム設定]&gt;[プログラムによるセキュリティ]&gt;[信頼できるアドイン]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986"/>
        <w:gridCol w:w="6194"/>
      </w:tblGrid>
      <w:tr w:rsidR="001F7759" w:rsidRPr="001F7759" w14:paraId="6F102AA7" w14:textId="77777777" w:rsidTr="00A22BBF">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2FDDA83" w14:textId="77777777" w:rsidR="001F7759" w:rsidRPr="001F7759" w:rsidRDefault="001F7759" w:rsidP="001F7759">
            <w:pPr>
              <w:pStyle w:val="TableParagraph"/>
              <w:jc w:val="center"/>
              <w:rPr>
                <w:b/>
                <w:color w:val="FFFFFF"/>
              </w:rPr>
            </w:pPr>
            <w:r w:rsidRPr="001F7759">
              <w:rPr>
                <w:rFonts w:hint="eastAsia"/>
                <w:b/>
                <w:color w:val="FFFFFF"/>
              </w:rPr>
              <w:t>ポリシー設定</w:t>
            </w:r>
          </w:p>
        </w:tc>
        <w:tc>
          <w:tcPr>
            <w:tcW w:w="98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FB47861" w14:textId="77777777" w:rsidR="001F7759" w:rsidRPr="001F7759" w:rsidRDefault="001F7759" w:rsidP="001F7759">
            <w:pPr>
              <w:pStyle w:val="TableParagraph"/>
              <w:jc w:val="center"/>
              <w:rPr>
                <w:b/>
                <w:color w:val="FFFFFF"/>
              </w:rPr>
            </w:pPr>
            <w:r w:rsidRPr="001F7759">
              <w:rPr>
                <w:rFonts w:hint="eastAsia"/>
                <w:b/>
                <w:color w:val="FFFFFF"/>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97B0233" w14:textId="77777777" w:rsidR="001F7759" w:rsidRPr="001F7759" w:rsidRDefault="001F7759" w:rsidP="001F7759">
            <w:pPr>
              <w:pStyle w:val="TableParagraph"/>
              <w:jc w:val="center"/>
              <w:rPr>
                <w:b/>
                <w:color w:val="FFFFFF"/>
              </w:rPr>
            </w:pPr>
            <w:r w:rsidRPr="001F7759">
              <w:rPr>
                <w:rFonts w:hint="eastAsia"/>
                <w:b/>
                <w:color w:val="FFFFFF"/>
              </w:rPr>
              <w:t>説明</w:t>
            </w:r>
          </w:p>
        </w:tc>
      </w:tr>
      <w:tr w:rsidR="001F7759" w:rsidRPr="001F7759" w14:paraId="0F4C9ACF" w14:textId="77777777" w:rsidTr="00A22BB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A41377C" w14:textId="77777777" w:rsidR="001F7759" w:rsidRPr="001F7759" w:rsidRDefault="001F7759" w:rsidP="001F7759">
            <w:pPr>
              <w:pStyle w:val="TableParagraph"/>
              <w:rPr>
                <w:color w:val="000000"/>
              </w:rPr>
            </w:pPr>
            <w:r w:rsidRPr="001F7759">
              <w:rPr>
                <w:rFonts w:hint="eastAsia"/>
                <w:color w:val="000000"/>
              </w:rPr>
              <w:t>信頼できるアドインを構成する</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FA82C4" w14:textId="77777777" w:rsidR="001F7759" w:rsidRPr="001F7759" w:rsidRDefault="001F7759" w:rsidP="001F7759">
            <w:pPr>
              <w:pStyle w:val="TableParagraph"/>
              <w:rPr>
                <w:color w:val="000000"/>
              </w:rPr>
            </w:pPr>
            <w:r w:rsidRPr="001F7759">
              <w:rPr>
                <w:rFonts w:hint="eastAsia"/>
                <w:color w:val="000000"/>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F775034" w14:textId="4ECE9A61" w:rsidR="001F7759" w:rsidRPr="001F7759" w:rsidRDefault="001F7759" w:rsidP="001F7759">
            <w:pPr>
              <w:pStyle w:val="TableParagraph"/>
              <w:rPr>
                <w:color w:val="000000"/>
              </w:rPr>
            </w:pPr>
            <w:r w:rsidRPr="001F7759">
              <w:rPr>
                <w:rFonts w:hint="eastAsia"/>
                <w:color w:val="000000"/>
              </w:rPr>
              <w:t>このポリシー設定では、Outlook のセキュリティ対策によって制限されることなく実行可能な、信頼できるアドインの一覧を指定できます。このポリシー設定を有効にした場合、信頼できるアドインとハッシュの一覧が使用できるようになり、エントリを追加および削除して変更できるようになります。この一覧は、既定では空です。新しいエントリを作成するには、[値の名前] 列に DLL ファイル名を、[値データ] 列にハッシュの結果を入力します。</w:t>
            </w:r>
            <w:r w:rsidRPr="001F7759">
              <w:rPr>
                <w:rFonts w:hint="eastAsia"/>
                <w:color w:val="000000"/>
              </w:rPr>
              <w:br/>
              <w:t>このポリシー設定を無効にするか、未構成にした場合、信頼できるアドインの一覧は空になり、使用されないため、EC および SSLF の推奨設定ではユーザビリティの問題は発生しませんが、管理者がこの設定を有効にしてアドインを一覧に追加しない場合には、Outlook オブジェクト モデルにアクセスするアドインを使用しているユーザーに確認メッセージが繰り返し表示されることがあります。</w:t>
            </w:r>
          </w:p>
        </w:tc>
      </w:tr>
    </w:tbl>
    <w:p w14:paraId="391A6C09" w14:textId="77777777" w:rsidR="00673186" w:rsidRPr="001F7759" w:rsidRDefault="00673186" w:rsidP="004F5C89">
      <w:pPr>
        <w:spacing w:after="182"/>
      </w:pPr>
    </w:p>
    <w:p w14:paraId="642279AE" w14:textId="121E8D2B" w:rsidR="004F5C89" w:rsidRDefault="004F5C89" w:rsidP="00AA25E3">
      <w:pPr>
        <w:pStyle w:val="4"/>
      </w:pPr>
      <w:r>
        <w:t xml:space="preserve">[ユーザーの構成]&gt;[管理用テンプレート]&gt;[Microsoft Outlook 2016]&gt;[セキュリティ]&gt;[セキュリティ フォーム設定]&gt;[添付ファイル セキュリティ]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410"/>
        <w:gridCol w:w="851"/>
        <w:gridCol w:w="6477"/>
      </w:tblGrid>
      <w:tr w:rsidR="001F7759" w:rsidRPr="001F7759" w14:paraId="7D822D6A" w14:textId="77777777" w:rsidTr="00A22BBF">
        <w:trPr>
          <w:tblHeader/>
        </w:trPr>
        <w:tc>
          <w:tcPr>
            <w:tcW w:w="24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5ACAFFE" w14:textId="77777777" w:rsidR="001F7759" w:rsidRPr="001F7759" w:rsidRDefault="001F7759" w:rsidP="001F7759">
            <w:pPr>
              <w:pStyle w:val="TableParagraph"/>
              <w:jc w:val="center"/>
              <w:rPr>
                <w:b/>
                <w:color w:val="FFFFFF"/>
              </w:rPr>
            </w:pPr>
            <w:r w:rsidRPr="001F7759">
              <w:rPr>
                <w:rFonts w:hint="eastAsia"/>
                <w:b/>
                <w:color w:val="FFFFFF"/>
              </w:rPr>
              <w:t>ポリシー設定</w:t>
            </w:r>
          </w:p>
        </w:tc>
        <w:tc>
          <w:tcPr>
            <w:tcW w:w="85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CE89B61" w14:textId="77777777" w:rsidR="001F7759" w:rsidRPr="001F7759" w:rsidRDefault="001F7759" w:rsidP="001F7759">
            <w:pPr>
              <w:pStyle w:val="TableParagraph"/>
              <w:jc w:val="center"/>
              <w:rPr>
                <w:b/>
                <w:color w:val="FFFFFF"/>
              </w:rPr>
            </w:pPr>
            <w:r w:rsidRPr="001F7759">
              <w:rPr>
                <w:rFonts w:hint="eastAsia"/>
                <w:b/>
                <w:color w:val="FFFFFF"/>
              </w:rPr>
              <w:t>値</w:t>
            </w:r>
          </w:p>
        </w:tc>
        <w:tc>
          <w:tcPr>
            <w:tcW w:w="647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29DDF0A" w14:textId="77777777" w:rsidR="001F7759" w:rsidRPr="001F7759" w:rsidRDefault="001F7759" w:rsidP="001F7759">
            <w:pPr>
              <w:pStyle w:val="TableParagraph"/>
              <w:jc w:val="center"/>
              <w:rPr>
                <w:b/>
                <w:color w:val="FFFFFF"/>
              </w:rPr>
            </w:pPr>
            <w:r w:rsidRPr="001F7759">
              <w:rPr>
                <w:rFonts w:hint="eastAsia"/>
                <w:b/>
                <w:color w:val="FFFFFF"/>
              </w:rPr>
              <w:t>説明</w:t>
            </w:r>
          </w:p>
        </w:tc>
      </w:tr>
      <w:tr w:rsidR="001F7759" w:rsidRPr="001F7759" w14:paraId="18BD8F15" w14:textId="77777777" w:rsidTr="00A22BBF">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61530DA" w14:textId="77777777" w:rsidR="001F7759" w:rsidRPr="001F7759" w:rsidRDefault="001F7759" w:rsidP="001F7759">
            <w:pPr>
              <w:pStyle w:val="TableParagraph"/>
              <w:rPr>
                <w:color w:val="000000"/>
              </w:rPr>
            </w:pPr>
            <w:r w:rsidRPr="001F7759">
              <w:rPr>
                <w:rFonts w:hint="eastAsia"/>
                <w:color w:val="000000"/>
              </w:rPr>
              <w:t>レベル 1 のブロック対象であるファイル拡張子を削除する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5FFD09E" w14:textId="77777777" w:rsidR="001F7759" w:rsidRPr="001F7759" w:rsidRDefault="001F7759" w:rsidP="001F7759">
            <w:pPr>
              <w:pStyle w:val="TableParagraph"/>
              <w:rPr>
                <w:color w:val="000000"/>
              </w:rPr>
            </w:pPr>
            <w:r w:rsidRPr="001F7759">
              <w:rPr>
                <w:rFonts w:hint="eastAsia"/>
                <w:color w:val="000000"/>
              </w:rPr>
              <w:t>無効</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F32ACB" w14:textId="77777777" w:rsidR="001F7759" w:rsidRPr="001F7759" w:rsidRDefault="001F7759" w:rsidP="001F7759">
            <w:pPr>
              <w:pStyle w:val="TableParagraph"/>
              <w:rPr>
                <w:color w:val="000000"/>
              </w:rPr>
            </w:pPr>
            <w:r w:rsidRPr="001F7759">
              <w:rPr>
                <w:rFonts w:hint="eastAsia"/>
                <w:color w:val="000000"/>
              </w:rPr>
              <w:t>このポリシー設定では、Outlook で配信しない添付ファイルの種類を指定します (ファイルの拡張子で指定)。Outlook では、電子メール メッセージやその他のアイテムに添付されたファイルへのユーザーのアクセスを制限するために、2 つのレベルのセキュリティが使用されています。特定の拡張子を持つファイルは、レベル 1 (ユーザーはファイルを表示できない) またはレベル 2 (ユーザーはファイルをディスクに保存した後に開くことができる) に分類できます。レベル 1 とレベル 2 に分類されない種類のファイルは自由に開くことができます。このポリシー設定を有効にした場合、削除するファイルの種類の拡張子をテキスト フィールドにセミコロンで区切って入力することによって、この拡張子をレベル 1 に分類されるように指定し、配信をブロックできます。このポリシー設定を無効にするか、未構成にした場合、問題を起こす可能性があるいくつかのファイルの種類 (.exe、.reg、.</w:t>
            </w:r>
            <w:proofErr w:type="spellStart"/>
            <w:r w:rsidRPr="001F7759">
              <w:rPr>
                <w:rFonts w:hint="eastAsia"/>
                <w:color w:val="000000"/>
              </w:rPr>
              <w:t>vbs</w:t>
            </w:r>
            <w:proofErr w:type="spellEnd"/>
            <w:r w:rsidRPr="001F7759">
              <w:rPr>
                <w:rFonts w:hint="eastAsia"/>
                <w:color w:val="000000"/>
              </w:rPr>
              <w:t xml:space="preserve"> などの拡張子を持つファイル) はレベル 1 に分類され、これらの拡張子を持つファイルの配信がブロックされます。重要: このポリシー設定は、[Microsoft Outlook 2016]\[セキュリティ]\[セキュリティ フォーム設定] にある [Outlook セキュリティ モード] ポリシー設定が [Outlook セキュリティのグループ ポリシーを使用する] に構成されている場合にのみ適用されます。</w:t>
            </w:r>
          </w:p>
        </w:tc>
      </w:tr>
      <w:tr w:rsidR="001F7759" w:rsidRPr="001F7759" w14:paraId="7C7DCB42" w14:textId="77777777" w:rsidTr="00A22BBF">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B26CA4F" w14:textId="77777777" w:rsidR="001F7759" w:rsidRPr="001F7759" w:rsidRDefault="001F7759" w:rsidP="001F7759">
            <w:pPr>
              <w:pStyle w:val="TableParagraph"/>
              <w:rPr>
                <w:color w:val="000000"/>
              </w:rPr>
            </w:pPr>
            <w:r w:rsidRPr="001F7759">
              <w:rPr>
                <w:rFonts w:hint="eastAsia"/>
                <w:color w:val="000000"/>
              </w:rPr>
              <w:t>レベル 1 の添付ファイルを表示する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A2BFC95" w14:textId="77777777" w:rsidR="001F7759" w:rsidRPr="001F7759" w:rsidRDefault="001F7759" w:rsidP="001F7759">
            <w:pPr>
              <w:pStyle w:val="TableParagraph"/>
              <w:rPr>
                <w:color w:val="000000"/>
              </w:rPr>
            </w:pPr>
            <w:r w:rsidRPr="001F7759">
              <w:rPr>
                <w:rFonts w:hint="eastAsia"/>
                <w:color w:val="000000"/>
              </w:rPr>
              <w:t>無効</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485CFB2" w14:textId="77777777" w:rsidR="001F7759" w:rsidRPr="001F7759" w:rsidRDefault="001F7759" w:rsidP="001F7759">
            <w:pPr>
              <w:pStyle w:val="TableParagraph"/>
              <w:rPr>
                <w:color w:val="000000"/>
              </w:rPr>
            </w:pPr>
            <w:r w:rsidRPr="001F7759">
              <w:rPr>
                <w:rFonts w:hint="eastAsia"/>
                <w:color w:val="000000"/>
              </w:rPr>
              <w:t>このポリシー設定は、レベル 1 に指定されている潜在的に危険な添付ファイルを Outlook でブロックするかどうかを指定します。Outlook では、電子メール メッセージやその他のアイテムに添付されたファイルへのユーザーのアクセスを制限するために、2 つのレベルのセキュリティが使用されています。特定の拡張子を持つファイルは、レベル 1 (ユーザーはファイルを表示できない) またはレベル 2 (ユーザーはファイルをディスクに保存した後に開くことができる) に分類できます。レベル 1 とレベル 2 に分類されない種類のファイルは自由に開くことができます。このポリシーを有効にした場合、Outlook ユーザーは、添付ファイルをディスクに保存してから開くことで、レベル 1 の種類の添付ファイルにアクセスできます。レベル 2 の添付ファイルについても同様です。このポリシー設定を無効にした場合、レベル 1 の添付ファイルはどのような場合にも表示されることはありません。このポリシー設定が未構成の場合、Outlook ではレベル 1 の種類の添付ファイルへのアクセスを全面的に遮断し、ユーザーがレベル 2 のファイルを開くには、ディスクに保存する必要があります。</w:t>
            </w:r>
          </w:p>
        </w:tc>
      </w:tr>
      <w:tr w:rsidR="001F7759" w:rsidRPr="001F7759" w14:paraId="72697FD1" w14:textId="77777777" w:rsidTr="00A22BBF">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EB9CE4" w14:textId="77777777" w:rsidR="001F7759" w:rsidRPr="001F7759" w:rsidRDefault="001F7759" w:rsidP="001F7759">
            <w:pPr>
              <w:pStyle w:val="TableParagraph"/>
              <w:rPr>
                <w:color w:val="000000"/>
              </w:rPr>
            </w:pPr>
            <w:r w:rsidRPr="001F7759">
              <w:rPr>
                <w:rFonts w:hint="eastAsia"/>
                <w:color w:val="000000"/>
              </w:rPr>
              <w:t>レベル2のブロック対象であるファイル拡張子を削除する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9EE7852" w14:textId="77777777" w:rsidR="001F7759" w:rsidRPr="001F7759" w:rsidRDefault="001F7759" w:rsidP="001F7759">
            <w:pPr>
              <w:pStyle w:val="TableParagraph"/>
              <w:rPr>
                <w:color w:val="000000"/>
              </w:rPr>
            </w:pPr>
            <w:r w:rsidRPr="001F7759">
              <w:rPr>
                <w:rFonts w:hint="eastAsia"/>
                <w:color w:val="000000"/>
              </w:rPr>
              <w:t>無効</w:t>
            </w:r>
          </w:p>
        </w:tc>
        <w:tc>
          <w:tcPr>
            <w:tcW w:w="64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8AC30B" w14:textId="77777777" w:rsidR="001F7759" w:rsidRPr="001F7759" w:rsidRDefault="001F7759" w:rsidP="001F7759">
            <w:pPr>
              <w:pStyle w:val="TableParagraph"/>
              <w:rPr>
                <w:color w:val="000000"/>
              </w:rPr>
            </w:pPr>
            <w:r w:rsidRPr="001F7759">
              <w:rPr>
                <w:rFonts w:hint="eastAsia"/>
                <w:color w:val="000000"/>
              </w:rPr>
              <w:t>このポリシー設定では、ユーザーが開く前にディスクに保存しておく必要がある添付ファイルの種類を指定します (ファイルの拡張子で指定)。特定の拡張子を持つファイルは、レベル 1 (ユーザーはファイルを表示できない) またはレベル 2 (ユーザーはファイルをディスクに保存した後に開くことができる) に分類できます。レベル 1 とレベル 2 に分類されない種類のファイルは自由に開くことができます。このポリシー設定を有効にした場合、レベル 2 に分類される添付ファイルの種類の一覧を指定できます。ユーザーは、それらの種類の添付ファイルを表示するためにダウンロードするかどうかを決定する必要があります。このポリシー設定を無効にするか、未構成にした場合、Outlook ではどのファイルの種類の拡張子もレベル 2 に分類されません。重要: このポリシー設定は、[Microsoft Outlook 2016]\[セキュリティ]\[セキュリティ フォーム設定] にある [Outlook セキュリティ モード] ポリシー設定が [Outlook セキュリティのグループ ポリシーを使用する] に構成されている場合にのみ適用されます。</w:t>
            </w:r>
          </w:p>
        </w:tc>
      </w:tr>
    </w:tbl>
    <w:p w14:paraId="7B1DCDC0" w14:textId="77777777" w:rsidR="00673186" w:rsidRPr="001F7759" w:rsidRDefault="00673186" w:rsidP="004F5C89">
      <w:pPr>
        <w:spacing w:after="182"/>
      </w:pPr>
    </w:p>
    <w:p w14:paraId="3E1EC43B" w14:textId="33E5348D" w:rsidR="004F5C89" w:rsidRDefault="004F5C89" w:rsidP="00AA25E3">
      <w:pPr>
        <w:pStyle w:val="4"/>
      </w:pPr>
      <w:r>
        <w:t xml:space="preserve">[ユーザーの構成]&gt;[管理用テンプレート]&gt;[Microsoft Outlook 2016]&gt;[会議ワークスペース]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701"/>
        <w:gridCol w:w="1701"/>
        <w:gridCol w:w="6336"/>
      </w:tblGrid>
      <w:tr w:rsidR="001F7759" w:rsidRPr="001F7759" w14:paraId="4E07444F" w14:textId="77777777" w:rsidTr="00A22BBF">
        <w:trPr>
          <w:tblHeader/>
        </w:trPr>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30F9105" w14:textId="77777777" w:rsidR="001F7759" w:rsidRPr="001F7759" w:rsidRDefault="001F7759" w:rsidP="001F7759">
            <w:pPr>
              <w:pStyle w:val="TableParagraph"/>
              <w:jc w:val="center"/>
              <w:rPr>
                <w:b/>
                <w:color w:val="FFFFFF"/>
              </w:rPr>
            </w:pPr>
            <w:r w:rsidRPr="001F7759">
              <w:rPr>
                <w:rFonts w:hint="eastAsia"/>
                <w:b/>
                <w:color w:val="FFFFFF"/>
              </w:rPr>
              <w:t>ポリシー設定</w:t>
            </w:r>
          </w:p>
        </w:tc>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73B459C" w14:textId="77777777" w:rsidR="001F7759" w:rsidRPr="001F7759" w:rsidRDefault="001F7759" w:rsidP="001F7759">
            <w:pPr>
              <w:pStyle w:val="TableParagraph"/>
              <w:jc w:val="center"/>
              <w:rPr>
                <w:b/>
                <w:color w:val="FFFFFF"/>
              </w:rPr>
            </w:pPr>
            <w:r w:rsidRPr="001F7759">
              <w:rPr>
                <w:rFonts w:hint="eastAsia"/>
                <w:b/>
                <w:color w:val="FFFFFF"/>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7EA2E83" w14:textId="77777777" w:rsidR="001F7759" w:rsidRPr="001F7759" w:rsidRDefault="001F7759" w:rsidP="001F7759">
            <w:pPr>
              <w:pStyle w:val="TableParagraph"/>
              <w:jc w:val="center"/>
              <w:rPr>
                <w:b/>
                <w:color w:val="FFFFFF"/>
              </w:rPr>
            </w:pPr>
            <w:r w:rsidRPr="001F7759">
              <w:rPr>
                <w:rFonts w:hint="eastAsia"/>
                <w:b/>
                <w:color w:val="FFFFFF"/>
              </w:rPr>
              <w:t>説明</w:t>
            </w:r>
          </w:p>
        </w:tc>
      </w:tr>
      <w:tr w:rsidR="001F7759" w:rsidRPr="001F7759" w14:paraId="742AEC7D" w14:textId="77777777" w:rsidTr="00A22BBF">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7D47A0C" w14:textId="77777777" w:rsidR="001F7759" w:rsidRPr="001F7759" w:rsidRDefault="001F7759" w:rsidP="001F7759">
            <w:pPr>
              <w:pStyle w:val="TableParagraph"/>
              <w:rPr>
                <w:color w:val="000000"/>
              </w:rPr>
            </w:pPr>
            <w:r w:rsidRPr="001F7759">
              <w:rPr>
                <w:rFonts w:hint="eastAsia"/>
                <w:color w:val="000000"/>
              </w:rPr>
              <w:t>サーバー リストへのユーザー入力を無効にする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82B370" w14:textId="77777777" w:rsidR="001F7759" w:rsidRDefault="001F7759" w:rsidP="001F7759">
            <w:pPr>
              <w:pStyle w:val="TableParagraph"/>
              <w:rPr>
                <w:color w:val="000000"/>
              </w:rPr>
            </w:pPr>
            <w:r w:rsidRPr="001F7759">
              <w:rPr>
                <w:rFonts w:hint="eastAsia"/>
                <w:color w:val="000000"/>
              </w:rPr>
              <w:t>有効</w:t>
            </w:r>
          </w:p>
          <w:p w14:paraId="7D5ACEAF" w14:textId="313C25CB" w:rsidR="001F7759" w:rsidRPr="001F7759" w:rsidRDefault="001F7759" w:rsidP="001F7759">
            <w:pPr>
              <w:pStyle w:val="TableParagraph"/>
              <w:rPr>
                <w:color w:val="000000"/>
              </w:rPr>
            </w:pPr>
            <w:r w:rsidRPr="001F7759">
              <w:rPr>
                <w:rFonts w:hint="eastAsia"/>
                <w:color w:val="000000"/>
              </w:rPr>
              <w:t>既定の発行、他のユーザーを許可しない</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FB815D9" w14:textId="77777777" w:rsidR="001F7759" w:rsidRPr="001F7759" w:rsidRDefault="001F7759" w:rsidP="001F7759">
            <w:pPr>
              <w:pStyle w:val="TableParagraph"/>
              <w:rPr>
                <w:color w:val="000000"/>
              </w:rPr>
            </w:pPr>
            <w:r w:rsidRPr="001F7759">
              <w:rPr>
                <w:rFonts w:hint="eastAsia"/>
                <w:color w:val="000000"/>
              </w:rPr>
              <w:t>このポリシー設定では、Outlook ユーザーが会議ワークスペースを作成するときに SharePoint サーバーのリストにエントリを追加できるかどうかを指定します。このポリシー設定を有効にした場合、以下の 2 つのオプションから、発行済みのサーバー リストに Outlook ユーザーがエントリを追加できるかどうかを指定できます。- [既定の発行、他のユーザーを許可する]: このオプションは、Outlook の既定の構成です。- [既定の発行、他のユーザーを許可しない]: このオプションを選択すると、ユーザーは発行済みの既定のサーバー リストにサーバーを追加できません。このポリシー設定を無効にするか、未構成にした場合、ユーザーは会議ワークスペースを作成した後、管理者から提供された既定のリストからサーバーを選択するか、またはリストにないサーバーのアドレスを手動で入力できます。これは、[既定の発行、他のユーザーを許可する] を [有効] に設定した場合と同じ動作になります。</w:t>
            </w:r>
          </w:p>
        </w:tc>
      </w:tr>
    </w:tbl>
    <w:p w14:paraId="40D86655" w14:textId="77777777" w:rsidR="00F5009D" w:rsidRDefault="00F5009D">
      <w:pPr>
        <w:spacing w:afterLines="0" w:after="0" w:line="240" w:lineRule="auto"/>
        <w:rPr>
          <w:rFonts w:hAnsi="ＭＳ Ｐゴシック"/>
          <w:b/>
          <w:bCs/>
          <w:sz w:val="21"/>
        </w:rPr>
      </w:pPr>
      <w:r>
        <w:br w:type="page"/>
      </w:r>
    </w:p>
    <w:p w14:paraId="02307912" w14:textId="220BFC3D" w:rsidR="004F5C89" w:rsidRDefault="004F5C89" w:rsidP="00CE66EB">
      <w:pPr>
        <w:pStyle w:val="3"/>
        <w:spacing w:before="365"/>
        <w:ind w:left="840" w:hanging="840"/>
      </w:pPr>
      <w:bookmarkStart w:id="92" w:name="_Toc56588799"/>
      <w:r>
        <w:rPr>
          <w:rFonts w:hint="eastAsia"/>
        </w:rPr>
        <w:t>・</w:t>
      </w:r>
      <w:r>
        <w:t>L1 OneDrive 2016</w:t>
      </w:r>
      <w:bookmarkEnd w:id="92"/>
    </w:p>
    <w:p w14:paraId="5F50D6F5" w14:textId="5342983D" w:rsidR="004F5C89" w:rsidRDefault="004F5C89" w:rsidP="004F5C89">
      <w:pPr>
        <w:spacing w:after="182"/>
      </w:pPr>
      <w:r>
        <w:t>OneDrive の管理用テンプレートは、OneDriveがインストールされたクライアント PC の</w:t>
      </w:r>
      <w:r w:rsidR="00557BA2">
        <w:rPr>
          <w:rFonts w:hint="eastAsia"/>
        </w:rPr>
        <w:t>以下のフォルダー</w:t>
      </w:r>
      <w:r>
        <w:t>に保存されています。</w:t>
      </w:r>
      <w:r w:rsidR="00557BA2">
        <w:rPr>
          <w:rStyle w:val="af5"/>
        </w:rPr>
        <w:footnoteReference w:id="24"/>
      </w:r>
      <w:r w:rsidR="00557BA2">
        <w:t xml:space="preserve"> </w:t>
      </w:r>
    </w:p>
    <w:p w14:paraId="708B800B" w14:textId="4273FEBD" w:rsidR="00673186" w:rsidRDefault="00557BA2" w:rsidP="00557BA2">
      <w:pPr>
        <w:pBdr>
          <w:top w:val="single" w:sz="4" w:space="1" w:color="auto"/>
          <w:left w:val="single" w:sz="4" w:space="4" w:color="auto"/>
          <w:bottom w:val="single" w:sz="4" w:space="1" w:color="auto"/>
          <w:right w:val="single" w:sz="4" w:space="4" w:color="auto"/>
        </w:pBdr>
        <w:spacing w:after="182"/>
      </w:pPr>
      <w:r>
        <w:t>%</w:t>
      </w:r>
      <w:proofErr w:type="spellStart"/>
      <w:r>
        <w:t>localappdata</w:t>
      </w:r>
      <w:proofErr w:type="spellEnd"/>
      <w:r>
        <w:t>%\Microsoft\OneDrive\</w:t>
      </w:r>
      <w:proofErr w:type="spellStart"/>
      <w:r>
        <w:t>BuildNumber</w:t>
      </w:r>
      <w:proofErr w:type="spellEnd"/>
      <w:r>
        <w:t>\</w:t>
      </w:r>
      <w:proofErr w:type="spellStart"/>
      <w:r>
        <w:t>adm</w:t>
      </w:r>
      <w:proofErr w:type="spellEnd"/>
      <w:r>
        <w:t>\</w:t>
      </w:r>
    </w:p>
    <w:p w14:paraId="682F1BA3" w14:textId="77777777" w:rsidR="00557BA2" w:rsidRDefault="00557BA2" w:rsidP="00557BA2">
      <w:pPr>
        <w:pStyle w:val="af"/>
      </w:pPr>
    </w:p>
    <w:p w14:paraId="311F03AB" w14:textId="6C112115" w:rsidR="004F5C89" w:rsidRDefault="004F5C89" w:rsidP="00AA25E3">
      <w:pPr>
        <w:pStyle w:val="4"/>
      </w:pPr>
      <w:r>
        <w:t xml:space="preserve">[コンピュータの構成]&gt;[管理用テンプレート]&gt;[OneDrive] </w:t>
      </w:r>
    </w:p>
    <w:tbl>
      <w:tblPr>
        <w:tblW w:w="0" w:type="auto"/>
        <w:tblInd w:w="30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50"/>
        <w:gridCol w:w="1695"/>
        <w:gridCol w:w="5485"/>
      </w:tblGrid>
      <w:tr w:rsidR="001F7759" w:rsidRPr="001F7759" w14:paraId="1C20BB8D" w14:textId="77777777" w:rsidTr="00BA6EA1">
        <w:trPr>
          <w:tblHeader/>
        </w:trPr>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E691B41" w14:textId="77777777" w:rsidR="001F7759" w:rsidRPr="001F7759" w:rsidRDefault="001F7759" w:rsidP="001F7759">
            <w:pPr>
              <w:pStyle w:val="TableParagraph"/>
              <w:jc w:val="center"/>
              <w:rPr>
                <w:b/>
                <w:color w:val="FFFFFF"/>
              </w:rPr>
            </w:pPr>
            <w:r w:rsidRPr="001F7759">
              <w:rPr>
                <w:rFonts w:hint="eastAsia"/>
                <w:b/>
                <w:color w:val="FFFFFF"/>
              </w:rPr>
              <w:t>ポリシー設定</w:t>
            </w:r>
          </w:p>
        </w:tc>
        <w:tc>
          <w:tcPr>
            <w:tcW w:w="169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1476819" w14:textId="77777777" w:rsidR="001F7759" w:rsidRPr="001F7759" w:rsidRDefault="001F7759" w:rsidP="001F7759">
            <w:pPr>
              <w:pStyle w:val="TableParagraph"/>
              <w:jc w:val="center"/>
              <w:rPr>
                <w:b/>
                <w:color w:val="FFFFFF"/>
              </w:rPr>
            </w:pPr>
            <w:r w:rsidRPr="001F7759">
              <w:rPr>
                <w:rFonts w:hint="eastAsia"/>
                <w:b/>
                <w:color w:val="FFFFFF"/>
              </w:rPr>
              <w:t>値</w:t>
            </w:r>
          </w:p>
        </w:tc>
        <w:tc>
          <w:tcPr>
            <w:tcW w:w="54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B717EF9" w14:textId="77777777" w:rsidR="001F7759" w:rsidRPr="001F7759" w:rsidRDefault="001F7759" w:rsidP="001F7759">
            <w:pPr>
              <w:pStyle w:val="TableParagraph"/>
              <w:jc w:val="center"/>
              <w:rPr>
                <w:b/>
                <w:color w:val="FFFFFF"/>
              </w:rPr>
            </w:pPr>
            <w:r w:rsidRPr="001F7759">
              <w:rPr>
                <w:rFonts w:hint="eastAsia"/>
                <w:b/>
                <w:color w:val="FFFFFF"/>
              </w:rPr>
              <w:t>説明</w:t>
            </w:r>
          </w:p>
        </w:tc>
      </w:tr>
      <w:tr w:rsidR="001F7759" w:rsidRPr="001F7759" w14:paraId="6D16CCF8" w14:textId="77777777" w:rsidTr="001F7759">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EC7C054" w14:textId="77777777" w:rsidR="001F7759" w:rsidRPr="001F7759" w:rsidRDefault="001F7759" w:rsidP="001F7759">
            <w:pPr>
              <w:pStyle w:val="TableParagraph"/>
              <w:rPr>
                <w:color w:val="000000"/>
              </w:rPr>
            </w:pPr>
            <w:r w:rsidRPr="001F7759">
              <w:rPr>
                <w:rFonts w:hint="eastAsia"/>
                <w:color w:val="000000"/>
              </w:rPr>
              <w:t>ディスク領域が不足しているユーザーに警告する</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2A2185" w14:textId="77777777" w:rsidR="001F7759" w:rsidRPr="001F7759" w:rsidRDefault="001F7759" w:rsidP="001F7759">
            <w:pPr>
              <w:pStyle w:val="TableParagraph"/>
              <w:rPr>
                <w:color w:val="000000"/>
              </w:rPr>
            </w:pPr>
            <w:r w:rsidRPr="001F7759">
              <w:rPr>
                <w:rFonts w:hint="eastAsia"/>
                <w:color w:val="000000"/>
              </w:rPr>
              <w:t>有効最小の空きディスク領域:500MB</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54BE57" w14:textId="77777777" w:rsidR="001F7759" w:rsidRPr="001F7759" w:rsidRDefault="001F7759" w:rsidP="001F7759">
            <w:pPr>
              <w:pStyle w:val="TableParagraph"/>
              <w:rPr>
                <w:color w:val="000000"/>
              </w:rPr>
            </w:pPr>
            <w:r w:rsidRPr="001F7759">
              <w:rPr>
                <w:rFonts w:hint="eastAsia"/>
                <w:color w:val="000000"/>
              </w:rPr>
              <w:t>この設定では、ディスクの空き領域の最小量を指定し、OneDrive 同期クライアント (OneDrive.exe) がファイルをダウンロードすると領域がこの量未満になるときに、ユーザーに通知することができます。ユーザーには、領域を解放するためのオプションが表示されます。</w:t>
            </w:r>
          </w:p>
        </w:tc>
      </w:tr>
      <w:tr w:rsidR="001F7759" w:rsidRPr="001F7759" w14:paraId="0502E656" w14:textId="77777777" w:rsidTr="001F7759">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C23D3B" w14:textId="77777777" w:rsidR="001F7759" w:rsidRPr="001F7759" w:rsidRDefault="001F7759" w:rsidP="001F7759">
            <w:pPr>
              <w:pStyle w:val="TableParagraph"/>
              <w:rPr>
                <w:color w:val="000000"/>
              </w:rPr>
            </w:pPr>
            <w:r w:rsidRPr="001F7759">
              <w:rPr>
                <w:rFonts w:hint="eastAsia"/>
                <w:color w:val="000000"/>
              </w:rPr>
              <w:t>ユーザーのディスクの空き領域が少ない場合にファイルのダウンロードをブロックする</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B3D315" w14:textId="77777777" w:rsidR="001F7759" w:rsidRPr="001F7759" w:rsidRDefault="001F7759" w:rsidP="001F7759">
            <w:pPr>
              <w:pStyle w:val="TableParagraph"/>
              <w:rPr>
                <w:color w:val="000000"/>
              </w:rPr>
            </w:pPr>
            <w:r w:rsidRPr="001F7759">
              <w:rPr>
                <w:rFonts w:hint="eastAsia"/>
                <w:color w:val="000000"/>
              </w:rPr>
              <w:t>有効最小の空きディスク領域:200MB</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9B58D84" w14:textId="77777777" w:rsidR="001F7759" w:rsidRPr="001F7759" w:rsidRDefault="001F7759" w:rsidP="001F7759">
            <w:pPr>
              <w:pStyle w:val="TableParagraph"/>
              <w:rPr>
                <w:color w:val="000000"/>
              </w:rPr>
            </w:pPr>
            <w:r w:rsidRPr="001F7759">
              <w:rPr>
                <w:rFonts w:hint="eastAsia"/>
                <w:color w:val="000000"/>
              </w:rPr>
              <w:t>この設定では、ディスクの空き領域の最小量を指定し、OneDrive の同期クライアント (OneDrive.exe) がユーザーがこの値より小さい場合、ファイルをダウンロードすることを禁止することができます。ユーザーは、領域を解放するためにオプションが要求されます。</w:t>
            </w:r>
          </w:p>
        </w:tc>
      </w:tr>
      <w:tr w:rsidR="001F7759" w:rsidRPr="001F7759" w14:paraId="21522A68" w14:textId="77777777" w:rsidTr="001F7759">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4B1B80" w14:textId="77777777" w:rsidR="001F7759" w:rsidRPr="001F7759" w:rsidRDefault="001F7759" w:rsidP="001F7759">
            <w:pPr>
              <w:pStyle w:val="TableParagraph"/>
              <w:rPr>
                <w:color w:val="000000"/>
              </w:rPr>
            </w:pPr>
            <w:r w:rsidRPr="001F7759">
              <w:rPr>
                <w:rFonts w:hint="eastAsia"/>
                <w:color w:val="000000"/>
              </w:rPr>
              <w:t>大規模な削除操作ではユーザーの確認が必要</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6AE86C" w14:textId="77777777" w:rsidR="001F7759" w:rsidRPr="001F7759" w:rsidRDefault="001F7759" w:rsidP="001F7759">
            <w:pPr>
              <w:pStyle w:val="TableParagraph"/>
              <w:rPr>
                <w:color w:val="000000"/>
              </w:rPr>
            </w:pPr>
            <w:r w:rsidRPr="001F7759">
              <w:rPr>
                <w:rFonts w:hint="eastAsia"/>
                <w:color w:val="000000"/>
              </w:rPr>
              <w:t>有効</w:t>
            </w:r>
          </w:p>
        </w:tc>
        <w:tc>
          <w:tcPr>
            <w:tcW w:w="54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F6358CA" w14:textId="77777777" w:rsidR="001F7759" w:rsidRPr="001F7759" w:rsidRDefault="001F7759" w:rsidP="001F7759">
            <w:pPr>
              <w:pStyle w:val="TableParagraph"/>
              <w:rPr>
                <w:color w:val="000000"/>
              </w:rPr>
            </w:pPr>
            <w:r w:rsidRPr="001F7759">
              <w:rPr>
                <w:rFonts w:hint="eastAsia"/>
                <w:color w:val="000000"/>
              </w:rPr>
              <w:t>この設定により、ユーザーは多数の同期したファイルを削除したときに、クラウド内のファイルを削除することを確認します。この設定を有効にした場合、ユーザーは、多数の同期したファイルを削除するとき警告が表示常にします。ユーザーが 7 日以内の削除操作を確認しない場合、ファイルは削除されません。無効にした場合、またはこの設定を構成しなかった場合は、ユーザーは、警告を非表示にし、常に、クラウド内のファイルを削除できます。</w:t>
            </w:r>
          </w:p>
        </w:tc>
      </w:tr>
    </w:tbl>
    <w:p w14:paraId="1B999AEA" w14:textId="77777777" w:rsidR="00673186" w:rsidRPr="001F7759" w:rsidRDefault="00673186" w:rsidP="004F5C89">
      <w:pPr>
        <w:spacing w:after="182"/>
      </w:pPr>
    </w:p>
    <w:p w14:paraId="3F77B2C5" w14:textId="0FBE88FA" w:rsidR="004F5C89" w:rsidRDefault="004F5C89" w:rsidP="00AA25E3">
      <w:pPr>
        <w:pStyle w:val="4"/>
      </w:pPr>
      <w:r>
        <w:t xml:space="preserve">[ユーザーの構成]&gt;[管理用テンプレート]&gt;[OneDrive] </w:t>
      </w:r>
    </w:p>
    <w:tbl>
      <w:tblPr>
        <w:tblW w:w="0" w:type="auto"/>
        <w:tblInd w:w="30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50"/>
        <w:gridCol w:w="1128"/>
        <w:gridCol w:w="6052"/>
      </w:tblGrid>
      <w:tr w:rsidR="001F7759" w:rsidRPr="001F7759" w14:paraId="04D28F80" w14:textId="77777777" w:rsidTr="00BA6EA1">
        <w:trPr>
          <w:tblHeader/>
        </w:trPr>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DD01B24" w14:textId="77777777" w:rsidR="001F7759" w:rsidRPr="001F7759" w:rsidRDefault="001F7759" w:rsidP="001F7759">
            <w:pPr>
              <w:pStyle w:val="TableParagraph"/>
              <w:jc w:val="center"/>
              <w:rPr>
                <w:b/>
                <w:color w:val="FFFFFF"/>
              </w:rPr>
            </w:pPr>
            <w:r w:rsidRPr="001F7759">
              <w:rPr>
                <w:rFonts w:hint="eastAsia"/>
                <w:b/>
                <w:color w:val="FFFFFF"/>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3AE0DD8" w14:textId="77777777" w:rsidR="001F7759" w:rsidRPr="001F7759" w:rsidRDefault="001F7759" w:rsidP="001F7759">
            <w:pPr>
              <w:pStyle w:val="TableParagraph"/>
              <w:jc w:val="center"/>
              <w:rPr>
                <w:b/>
                <w:color w:val="FFFFFF"/>
              </w:rPr>
            </w:pPr>
            <w:r w:rsidRPr="001F7759">
              <w:rPr>
                <w:rFonts w:hint="eastAsia"/>
                <w:b/>
                <w:color w:val="FFFFFF"/>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755E22D" w14:textId="77777777" w:rsidR="001F7759" w:rsidRPr="001F7759" w:rsidRDefault="001F7759" w:rsidP="001F7759">
            <w:pPr>
              <w:pStyle w:val="TableParagraph"/>
              <w:jc w:val="center"/>
              <w:rPr>
                <w:b/>
                <w:color w:val="FFFFFF"/>
              </w:rPr>
            </w:pPr>
            <w:r w:rsidRPr="001F7759">
              <w:rPr>
                <w:rFonts w:hint="eastAsia"/>
                <w:b/>
                <w:color w:val="FFFFFF"/>
              </w:rPr>
              <w:t>説明</w:t>
            </w:r>
          </w:p>
        </w:tc>
      </w:tr>
      <w:tr w:rsidR="001F7759" w:rsidRPr="001F7759" w14:paraId="3723940B" w14:textId="77777777" w:rsidTr="001F7759">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D7C8FD" w14:textId="77777777" w:rsidR="001F7759" w:rsidRPr="001F7759" w:rsidRDefault="001F7759" w:rsidP="001F7759">
            <w:pPr>
              <w:pStyle w:val="TableParagraph"/>
              <w:rPr>
                <w:color w:val="000000"/>
              </w:rPr>
            </w:pPr>
            <w:r w:rsidRPr="001F7759">
              <w:rPr>
                <w:rFonts w:hint="eastAsia"/>
                <w:color w:val="000000"/>
              </w:rPr>
              <w:t>ユーザーが個人用の OneDrive アカウントを同期できないようにする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D466130" w14:textId="77777777" w:rsidR="001F7759" w:rsidRPr="001F7759" w:rsidRDefault="001F7759" w:rsidP="001F7759">
            <w:pPr>
              <w:pStyle w:val="TableParagraph"/>
              <w:rPr>
                <w:color w:val="000000"/>
              </w:rPr>
            </w:pPr>
            <w:r w:rsidRPr="001F7759">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0B28A8" w14:textId="77777777" w:rsidR="001F7759" w:rsidRPr="001F7759" w:rsidRDefault="001F7759" w:rsidP="001F7759">
            <w:pPr>
              <w:pStyle w:val="TableParagraph"/>
              <w:rPr>
                <w:color w:val="000000"/>
              </w:rPr>
            </w:pPr>
            <w:r w:rsidRPr="001F7759">
              <w:rPr>
                <w:rFonts w:hint="eastAsia"/>
                <w:color w:val="000000"/>
              </w:rPr>
              <w:t>この設定は、ユーザーが Microsoft アカウントにサインインして個人用の OneDrive ファイルを同期できないようブロックすることができます。この設定を有効にすると、ユーザーは個人用 OneDrive アカウントで同期リレーションシップを設定できなくなります。この設定を有効にしたときに既に個人用 OneDrive アカウントを同期しているユーザーは、引き続き同期することはできなくなりますが (また同期が停止したメッセージが表示されます)、コンピューターと同期されたファイルはコンピューター上に残ります。この設定を無効にするか構成しない場合、ユーザーは個人用 OneDrive アカウントを同期できます。</w:t>
            </w:r>
          </w:p>
        </w:tc>
      </w:tr>
    </w:tbl>
    <w:p w14:paraId="54190B23" w14:textId="77777777" w:rsidR="00673186" w:rsidRPr="001F7759" w:rsidRDefault="00673186" w:rsidP="004F5C89">
      <w:pPr>
        <w:spacing w:after="182"/>
      </w:pPr>
    </w:p>
    <w:p w14:paraId="22863563" w14:textId="77777777" w:rsidR="00557BA2" w:rsidRDefault="00557BA2">
      <w:pPr>
        <w:spacing w:afterLines="0" w:after="0" w:line="240" w:lineRule="auto"/>
        <w:rPr>
          <w:rFonts w:hAnsi="ＭＳ Ｐゴシック"/>
          <w:b/>
          <w:bCs/>
          <w:sz w:val="24"/>
        </w:rPr>
      </w:pPr>
      <w:r>
        <w:br w:type="page"/>
      </w:r>
    </w:p>
    <w:p w14:paraId="1BCB3D4F" w14:textId="0D161091" w:rsidR="004F5C89" w:rsidRDefault="004F5C89" w:rsidP="00CE66EB">
      <w:pPr>
        <w:pStyle w:val="3"/>
        <w:spacing w:before="365"/>
        <w:ind w:left="840" w:hanging="840"/>
      </w:pPr>
      <w:bookmarkStart w:id="93" w:name="_Toc56588800"/>
      <w:r>
        <w:rPr>
          <w:rFonts w:hint="eastAsia"/>
        </w:rPr>
        <w:t>・</w:t>
      </w:r>
      <w:r>
        <w:t>L1 Google Chrome</w:t>
      </w:r>
      <w:bookmarkEnd w:id="93"/>
    </w:p>
    <w:p w14:paraId="5A392126" w14:textId="2ED55AFB" w:rsidR="004F5C89" w:rsidRDefault="00673186" w:rsidP="00AA25E3">
      <w:pPr>
        <w:pStyle w:val="4"/>
      </w:pPr>
      <w:r>
        <w:t xml:space="preserve"> </w:t>
      </w:r>
      <w:r w:rsidR="004F5C89">
        <w:t xml:space="preserve">[コンピュータの構成]&gt;[ポリシー]&gt;[管理用テンプレート]&gt;[Google]&gt;[Google Chrome]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004"/>
        <w:gridCol w:w="1627"/>
        <w:gridCol w:w="6107"/>
      </w:tblGrid>
      <w:tr w:rsidR="00557BA2" w14:paraId="4FE96843" w14:textId="77777777" w:rsidTr="0023278F">
        <w:trPr>
          <w:tblHeader/>
        </w:trPr>
        <w:tc>
          <w:tcPr>
            <w:tcW w:w="212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B32052F" w14:textId="77777777" w:rsidR="00557BA2" w:rsidRPr="00557BA2" w:rsidRDefault="00557BA2" w:rsidP="00557BA2">
            <w:pPr>
              <w:pStyle w:val="TableParagraph"/>
              <w:jc w:val="center"/>
              <w:rPr>
                <w:b/>
                <w:color w:val="FFFFFF"/>
              </w:rPr>
            </w:pPr>
            <w:r w:rsidRPr="00557BA2">
              <w:rPr>
                <w:rFonts w:hint="eastAsia"/>
                <w:b/>
                <w:color w:val="FFFFFF"/>
              </w:rPr>
              <w:t>ポリシー設定</w:t>
            </w:r>
          </w:p>
        </w:tc>
        <w:tc>
          <w:tcPr>
            <w:tcW w:w="127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8FDCA11" w14:textId="77777777" w:rsidR="00557BA2" w:rsidRPr="00557BA2" w:rsidRDefault="00557BA2" w:rsidP="00557BA2">
            <w:pPr>
              <w:pStyle w:val="TableParagraph"/>
              <w:jc w:val="center"/>
              <w:rPr>
                <w:b/>
                <w:color w:val="FFFFFF"/>
              </w:rPr>
            </w:pPr>
            <w:r w:rsidRPr="00557BA2">
              <w:rPr>
                <w:rFonts w:hint="eastAsia"/>
                <w:b/>
                <w:color w:val="FFFFFF"/>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B3DE0E4" w14:textId="77777777" w:rsidR="00557BA2" w:rsidRPr="00557BA2" w:rsidRDefault="00557BA2" w:rsidP="00557BA2">
            <w:pPr>
              <w:pStyle w:val="TableParagraph"/>
              <w:jc w:val="center"/>
              <w:rPr>
                <w:b/>
                <w:color w:val="FFFFFF"/>
              </w:rPr>
            </w:pPr>
            <w:r w:rsidRPr="00557BA2">
              <w:rPr>
                <w:rFonts w:hint="eastAsia"/>
                <w:b/>
                <w:color w:val="FFFFFF"/>
              </w:rPr>
              <w:t>説明</w:t>
            </w:r>
          </w:p>
        </w:tc>
      </w:tr>
      <w:tr w:rsidR="00557BA2" w14:paraId="7668AD04"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851BF96" w14:textId="77777777" w:rsidR="00557BA2" w:rsidRDefault="00557BA2" w:rsidP="00557BA2">
            <w:pPr>
              <w:pStyle w:val="TableParagraph"/>
              <w:rPr>
                <w:color w:val="000000"/>
              </w:rPr>
            </w:pPr>
            <w:r>
              <w:rPr>
                <w:rFonts w:hint="eastAsia"/>
                <w:color w:val="000000"/>
              </w:rPr>
              <w:t>3D グラフィックス API のサポートを無効にする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2FB0E4" w14:textId="77777777" w:rsidR="00557BA2" w:rsidRDefault="00557BA2" w:rsidP="00557BA2">
            <w:pPr>
              <w:pStyle w:val="TableParagraph"/>
              <w:rPr>
                <w:color w:val="000000"/>
              </w:rPr>
            </w:pPr>
            <w:r>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7A1D4AC" w14:textId="77777777" w:rsidR="00557BA2" w:rsidRDefault="00557BA2" w:rsidP="00557BA2">
            <w:pPr>
              <w:pStyle w:val="TableParagraph"/>
              <w:rPr>
                <w:color w:val="000000"/>
              </w:rPr>
            </w:pPr>
            <w:r>
              <w:rPr>
                <w:rFonts w:hint="eastAsia"/>
                <w:color w:val="000000"/>
              </w:rPr>
              <w:t>この設定を有効にした場合、ウェブページはグラフィック処理ユニット（GPU）にアクセスできません。具体的には、ウェブページは WebGL API を使用できず、プラグインは Pepper 3D API を使用できません。この設定を無効または未設定にした場合、ウェブページは WebGL API を使用でき、プラグインは Pepper 3D API を使用できます。ただし、ブラウザのデフォルト設定により、これらの API を使用するにはコマンドライン引数を渡すことが必要になる可能性もあります。</w:t>
            </w:r>
            <w:proofErr w:type="spellStart"/>
            <w:r>
              <w:rPr>
                <w:rFonts w:hint="eastAsia"/>
                <w:color w:val="000000"/>
              </w:rPr>
              <w:t>HardwareAcceleration</w:t>
            </w:r>
            <w:proofErr w:type="spellEnd"/>
            <w:r>
              <w:rPr>
                <w:rFonts w:hint="eastAsia"/>
                <w:color w:val="000000"/>
              </w:rPr>
              <w:t>&amp;#x4D;odeEnabled が false の場合、Disable3DAPIs は無視されます。これは、Disable3DAPIs が true の場合と同じです。</w:t>
            </w:r>
          </w:p>
        </w:tc>
      </w:tr>
      <w:tr w:rsidR="00557BA2" w14:paraId="456C0A67"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C25DD4" w14:textId="77777777" w:rsidR="00557BA2" w:rsidRDefault="00557BA2" w:rsidP="00557BA2">
            <w:pPr>
              <w:pStyle w:val="TableParagraph"/>
              <w:rPr>
                <w:color w:val="000000"/>
              </w:rPr>
            </w:pPr>
            <w:r>
              <w:rPr>
                <w:rFonts w:hint="eastAsia"/>
                <w:color w:val="000000"/>
              </w:rPr>
              <w:t>Chrome クリーンアップから Google へのデータ送信を管理する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964CBB" w14:textId="77777777" w:rsidR="00557BA2" w:rsidRDefault="00557BA2" w:rsidP="00557BA2">
            <w:pPr>
              <w:pStyle w:val="TableParagraph"/>
              <w:rPr>
                <w:color w:val="000000"/>
              </w:rPr>
            </w:pPr>
            <w:r>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0A7D0B" w14:textId="77777777" w:rsidR="00557BA2" w:rsidRDefault="00557BA2" w:rsidP="00557BA2">
            <w:pPr>
              <w:pStyle w:val="TableParagraph"/>
              <w:rPr>
                <w:color w:val="000000"/>
              </w:rPr>
            </w:pPr>
            <w:r>
              <w:rPr>
                <w:rFonts w:hint="eastAsia"/>
                <w:color w:val="000000"/>
              </w:rPr>
              <w:t>このポリシーが未設定の場合、Chrome クリーンアップで望ましくないソフトウェアが検出されると、</w:t>
            </w:r>
            <w:proofErr w:type="spellStart"/>
            <w:r>
              <w:rPr>
                <w:rFonts w:hint="eastAsia"/>
                <w:color w:val="000000"/>
              </w:rPr>
              <w:t>SafeBrowsingUxtendedReportingEnabled</w:t>
            </w:r>
            <w:proofErr w:type="spellEnd"/>
            <w:r>
              <w:rPr>
                <w:rFonts w:hint="eastAsia"/>
                <w:color w:val="000000"/>
              </w:rPr>
              <w:t xml:space="preserve"> で設定されているポリシーに基づいて、スキャンに関するメタデータのレポートが Google に送信される可能性があります。ユーザーは望ましくないソフトウェアをクリーンアップするかどうかを選択できます。また、望ましくないソフトウェアの検出精度を向上するために、クリーンアップの結果を Google と共有するかどうかも選択できます。これらの結果には、Chrome のプライバシー ホワイトペーパーで説明されているとおり、ファイルのメタデータのほか自動インストールされた拡張機能とレジストリキーが含まれます。このポリシーが無効な場合、Chrome クリーンアップで望ましくないソフトウェアが検出されても、スキャンに関するメタデータのレポートは Google に送信されません。この設定は、</w:t>
            </w:r>
            <w:proofErr w:type="spellStart"/>
            <w:r>
              <w:rPr>
                <w:rFonts w:hint="eastAsia"/>
                <w:color w:val="000000"/>
              </w:rPr>
              <w:t>SafeBrowsingUxtendedReportingEnabled</w:t>
            </w:r>
            <w:proofErr w:type="spellEnd"/>
            <w:r>
              <w:rPr>
                <w:rFonts w:hint="eastAsia"/>
                <w:color w:val="000000"/>
              </w:rPr>
              <w:t xml:space="preserve"> で設定されているポリシーよりも優先されます。ユーザーは望ましくないソフトウェアをクリーンアップするかどうかを選択できます。クリーンアップの結果は Google に送信されず、また送信するようユーザーが選択することもできません。このポリシーが有効な場合、Chrome クリーンアップで望ましくないソフトウェアが検出されると、</w:t>
            </w:r>
            <w:proofErr w:type="spellStart"/>
            <w:r>
              <w:rPr>
                <w:rFonts w:hint="eastAsia"/>
                <w:color w:val="000000"/>
              </w:rPr>
              <w:t>SafeBrowsingUxtendedReportingEnabled</w:t>
            </w:r>
            <w:proofErr w:type="spellEnd"/>
            <w:r>
              <w:rPr>
                <w:rFonts w:hint="eastAsia"/>
                <w:color w:val="000000"/>
              </w:rPr>
              <w:t xml:space="preserve"> で設定されているポリシーに基づいて、スキャンに関するメタデータのレポートが Google に送信される可能性があります。ユーザーは望ましくないソフトウェアをクリーンアップするかどうかを選択できます。クリーンアップの結果は Google に送信され、送信しないようユーザーが選択することはできません。このポリシーは、Microsoft Active Directory ドメインに追加した Windows インスタンス、またはデバイスの管理対象として登録した Windows 10 Pro あるいは Enterprise インスタンスでのみ使用できます。</w:t>
            </w:r>
          </w:p>
        </w:tc>
      </w:tr>
      <w:tr w:rsidR="00557BA2" w14:paraId="6AA0B4EB"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CD7F18D" w14:textId="77777777" w:rsidR="00557BA2" w:rsidRDefault="00557BA2" w:rsidP="00557BA2">
            <w:pPr>
              <w:pStyle w:val="TableParagraph"/>
              <w:rPr>
                <w:color w:val="000000"/>
              </w:rPr>
            </w:pPr>
            <w:r>
              <w:rPr>
                <w:rFonts w:hint="eastAsia"/>
                <w:color w:val="000000"/>
              </w:rPr>
              <w:t>Google Chrome を閉じた際にバックグラウンド アプリの処理を続行する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35A89C8" w14:textId="77777777" w:rsidR="00557BA2" w:rsidRDefault="00557BA2" w:rsidP="00557BA2">
            <w:pPr>
              <w:pStyle w:val="TableParagraph"/>
              <w:rPr>
                <w:color w:val="000000"/>
              </w:rPr>
            </w:pPr>
            <w:r>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64BC83" w14:textId="77777777" w:rsidR="00557BA2" w:rsidRDefault="00557BA2" w:rsidP="00557BA2">
            <w:pPr>
              <w:pStyle w:val="TableParagraph"/>
              <w:rPr>
                <w:color w:val="000000"/>
              </w:rPr>
            </w:pPr>
            <w:r>
              <w:rPr>
                <w:rFonts w:hint="eastAsia"/>
                <w:color w:val="000000"/>
              </w:rPr>
              <w:t>Google Chrome プロセスが OS ログインで開始してから最後のブラウザ ウィンドウが閉じるまで動作し続けているかどうかを判断し、バックグラウンド アプリや現在のブラウジング セッション（セッション Cookie を含む）がアクティブな状態を維持できるようにします。このポリシーを True に設定すると、バックグラウンド モードが有効になります。ユーザーがブラウザ設定で変更することはできません。このポリシーを False に設定すると、バックグラウンド モードが無効になります。ユーザーがブラウザ設定で変更することはできません。このポリシーが未設定の場合、バックグラウンド モードは最初は無効の状態です。ユーザーはブラウザ設定で変更することができます。</w:t>
            </w:r>
          </w:p>
        </w:tc>
      </w:tr>
      <w:tr w:rsidR="00557BA2" w14:paraId="6D64955C"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499894" w14:textId="77777777" w:rsidR="00557BA2" w:rsidRDefault="00557BA2" w:rsidP="00557BA2">
            <w:pPr>
              <w:pStyle w:val="TableParagraph"/>
              <w:rPr>
                <w:color w:val="000000"/>
              </w:rPr>
            </w:pPr>
            <w:r>
              <w:rPr>
                <w:rFonts w:hint="eastAsia"/>
                <w:color w:val="000000"/>
              </w:rPr>
              <w:t>Google サービスからの WebRTC イベントログの収集を許可する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6F2D3F" w14:textId="77777777" w:rsidR="00557BA2" w:rsidRDefault="00557BA2" w:rsidP="00557BA2">
            <w:pPr>
              <w:pStyle w:val="TableParagraph"/>
              <w:rPr>
                <w:color w:val="000000"/>
              </w:rPr>
            </w:pPr>
            <w:r>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27AEAA" w14:textId="77777777" w:rsidR="00557BA2" w:rsidRDefault="00557BA2" w:rsidP="00557BA2">
            <w:pPr>
              <w:pStyle w:val="TableParagraph"/>
              <w:rPr>
                <w:color w:val="000000"/>
              </w:rPr>
            </w:pPr>
            <w:r>
              <w:rPr>
                <w:rFonts w:hint="eastAsia"/>
                <w:color w:val="000000"/>
              </w:rPr>
              <w:t>このポリシーが true に設定されている場合、Google Chrome に対して、Google サービス（Google Meet など）からの WebRTC イベントログの収集と、Google へのそれらのログのアップロードが許可されます。このポリシーが false に設定されている場合、Google Chrome によるログの収集とアップロードは行われません。ポリシーが未設定の場合、M76 以下では、Google Chrome によるログの収集とアップロードは行われません。ポリシーが未設定のとき、M77 以降では、ブラウザ プロフィールが管理対象とみなされる場合（プロフィールでクラウドレベルかマシンレベルのポリシーを受信し、子プロフィール、一時プロフィール、ログイン プロフィール、シークレット プロフィールでない場合）には Google Chrome によるログの収集とアップロードがデフォルトで行われます。これらのログには、送受信された RTP パケットの時間とサイズ、ネットワークの輻輳に関するフィードバック、音声および動画フレームの時間と品質に関するメタデータなど、Chrome での音声や動画の呼び出しに関する問題をデバッグする際に役立つ診断情報が含まれます。呼び出された音声や動画のコンテンツは含まれません。Chrome によるこのデータ収集は、Google のウェブサービス（Google ハングアウト、Google Meet など）からのみ行われます。Google は、これらのログと、Google サービス自体により収集される他のログとをセッション ID を使って関連付けることがあります。この関連付けは、デバッグを容易にする目的で行われます。</w:t>
            </w:r>
          </w:p>
        </w:tc>
      </w:tr>
      <w:tr w:rsidR="00557BA2" w14:paraId="394FB26F"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6C2CFF3" w14:textId="77777777" w:rsidR="00557BA2" w:rsidRDefault="00557BA2" w:rsidP="00557BA2">
            <w:pPr>
              <w:pStyle w:val="TableParagraph"/>
              <w:rPr>
                <w:color w:val="000000"/>
              </w:rPr>
            </w:pPr>
            <w:r>
              <w:rPr>
                <w:rFonts w:hint="eastAsia"/>
                <w:color w:val="000000"/>
              </w:rPr>
              <w:t>Google とのデータの同期を無効にする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AB07BEA" w14:textId="77777777" w:rsidR="00557BA2" w:rsidRDefault="00557BA2" w:rsidP="00557BA2">
            <w:pPr>
              <w:pStyle w:val="TableParagraph"/>
              <w:rPr>
                <w:color w:val="000000"/>
              </w:rPr>
            </w:pPr>
            <w:r>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F8E834C" w14:textId="77777777" w:rsidR="00557BA2" w:rsidRDefault="00557BA2" w:rsidP="00557BA2">
            <w:pPr>
              <w:pStyle w:val="TableParagraph"/>
              <w:rPr>
                <w:color w:val="000000"/>
              </w:rPr>
            </w:pPr>
            <w:r>
              <w:rPr>
                <w:rFonts w:hint="eastAsia"/>
                <w:color w:val="000000"/>
              </w:rPr>
              <w:t>Google でホストされる同期サービスを使用した Google Chrome でのデータ同期を無効にするとともに、ユーザーがこの設定を変更できないようにします。この設定を有効にした場合、ユーザーは Google Chrome でこの設定を変更したりオーバーライドしたりすることができなくなります。このポリシーを未設定のままにした場合、ユーザーは Google Sync を使用するかどうかを選択できます。Google Sync を完全に無効にするには、Google 管理コンソールで Google Sync サービスを無効にすることをおすすめします。</w:t>
            </w:r>
            <w:proofErr w:type="spellStart"/>
            <w:r>
              <w:rPr>
                <w:rFonts w:hint="eastAsia"/>
                <w:color w:val="000000"/>
              </w:rPr>
              <w:t>RoamingProfileSupportEnabled</w:t>
            </w:r>
            <w:proofErr w:type="spellEnd"/>
            <w:r>
              <w:rPr>
                <w:rFonts w:hint="eastAsia"/>
                <w:color w:val="000000"/>
              </w:rPr>
              <w:t xml:space="preserve"> ポリシーが有効に設定されている場合は、同じクライアントサイドの機能が共有されるため、このポリシーは有効にしないでください。この場合、Google でホストされる同期は完全に無効になります。</w:t>
            </w:r>
          </w:p>
        </w:tc>
      </w:tr>
      <w:tr w:rsidR="00557BA2" w14:paraId="579D1436"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7D0C2A" w14:textId="77777777" w:rsidR="00557BA2" w:rsidRDefault="00557BA2" w:rsidP="00557BA2">
            <w:pPr>
              <w:pStyle w:val="TableParagraph"/>
              <w:rPr>
                <w:color w:val="000000"/>
              </w:rPr>
            </w:pPr>
            <w:r>
              <w:rPr>
                <w:rFonts w:hint="eastAsia"/>
                <w:color w:val="000000"/>
              </w:rPr>
              <w:t>URL キーによる匿名化データの収集を有効にする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54877CE" w14:textId="77777777" w:rsidR="00557BA2" w:rsidRDefault="00557BA2" w:rsidP="00557BA2">
            <w:pPr>
              <w:pStyle w:val="TableParagraph"/>
              <w:rPr>
                <w:color w:val="000000"/>
              </w:rPr>
            </w:pPr>
            <w:r>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28FDCA" w14:textId="77777777" w:rsidR="00557BA2" w:rsidRDefault="00557BA2" w:rsidP="00557BA2">
            <w:pPr>
              <w:pStyle w:val="TableParagraph"/>
              <w:rPr>
                <w:color w:val="000000"/>
              </w:rPr>
            </w:pPr>
            <w:r>
              <w:rPr>
                <w:rFonts w:hint="eastAsia"/>
                <w:color w:val="000000"/>
              </w:rPr>
              <w:t>Google Chrome で URL キーによる匿名化データの収集を有効にし、ユーザーがこの設定を変更できないようにします。URL キーによる匿名化データの収集では、検索とブラウジングを改善する目的で、ユーザーがアクセスしたページの URL を Google に送信します。このポリシーを有効にすると、URL キーによる匿名化データの収集は常に有効になります。このポリシーを無効にすると、URL キーによる匿名化データの収集は常に無効になります。このポリシーを未設定のままにすると、URL キーによる匿名化データの収集は有効になりますが、ユーザーはこの設定を変更できます。</w:t>
            </w:r>
          </w:p>
        </w:tc>
      </w:tr>
      <w:tr w:rsidR="00557BA2" w14:paraId="7949DF79"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1D2FC3" w14:textId="77777777" w:rsidR="00557BA2" w:rsidRDefault="00557BA2" w:rsidP="00557BA2">
            <w:pPr>
              <w:pStyle w:val="TableParagraph"/>
              <w:rPr>
                <w:color w:val="000000"/>
              </w:rPr>
            </w:pPr>
            <w:r>
              <w:rPr>
                <w:rFonts w:hint="eastAsia"/>
                <w:color w:val="000000"/>
              </w:rPr>
              <w:t>URL のリストへのアクセスをブロックする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ABE2501" w14:textId="77777777" w:rsidR="00557BA2" w:rsidRDefault="00557BA2" w:rsidP="00557BA2">
            <w:pPr>
              <w:pStyle w:val="TableParagraph"/>
              <w:rPr>
                <w:color w:val="000000"/>
              </w:rPr>
            </w:pPr>
            <w:r>
              <w:rPr>
                <w:rFonts w:hint="eastAsia"/>
                <w:color w:val="000000"/>
              </w:rPr>
              <w:t>有効次の値を入力するJavascript://</w:t>
            </w:r>
            <w:r>
              <w:rPr>
                <w:rFonts w:hint="eastAsia"/>
                <w:color w:val="000000"/>
              </w:rPr>
              <w:br/>
              <w:t>*Chrome://History</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9E770C" w14:textId="1B1571AE" w:rsidR="00557BA2" w:rsidRDefault="00557BA2" w:rsidP="00557BA2">
            <w:pPr>
              <w:pStyle w:val="TableParagraph"/>
              <w:rPr>
                <w:color w:val="000000"/>
              </w:rPr>
            </w:pPr>
            <w:r>
              <w:rPr>
                <w:rFonts w:hint="eastAsia"/>
                <w:color w:val="000000"/>
              </w:rPr>
              <w:t>このポリシーを有効にすると、ユーザーはブラックリストの URL からウェブページを読み込むことができなくなります。ブラックリストには、ブロックする URL のパターンを指定します。URL のパターンは、</w:t>
            </w:r>
            <w:r w:rsidRPr="00557BA2">
              <w:rPr>
                <w:rFonts w:hint="eastAsia"/>
                <w:color w:val="000000"/>
                <w:szCs w:val="16"/>
              </w:rPr>
              <w:t>https://www.chromium.org/administrators/url-blacklist-filter-format?</w:t>
            </w:r>
            <w:r>
              <w:rPr>
                <w:rFonts w:hint="eastAsia"/>
                <w:color w:val="000000"/>
              </w:rPr>
              <w:t xml:space="preserve">で示されている形式にする必要があります。URL ホワイトリスト ポリシーで例外を定義できます。このポリシーに指定できる項目数は 1,000 件で、それ以上指定した分は無視されます。内部の「chrome://*」URL のブロックは、予期しないエラーが発生する可能性があるためおすすめしません。M73 以降では「Javascript://*」の URL をブロックできます。ただし、ブロックされるのはアドレスバー（またはブックマークレットなど）に入力された </w:t>
            </w:r>
            <w:proofErr w:type="spellStart"/>
            <w:r>
              <w:rPr>
                <w:rFonts w:hint="eastAsia"/>
                <w:color w:val="000000"/>
              </w:rPr>
              <w:t>Javascript</w:t>
            </w:r>
            <w:proofErr w:type="spellEnd"/>
            <w:r>
              <w:rPr>
                <w:rFonts w:hint="eastAsia"/>
                <w:color w:val="000000"/>
              </w:rPr>
              <w:t xml:space="preserve"> のみです。ページ内 </w:t>
            </w:r>
            <w:proofErr w:type="spellStart"/>
            <w:r>
              <w:rPr>
                <w:rFonts w:hint="eastAsia"/>
                <w:color w:val="000000"/>
              </w:rPr>
              <w:t>Javascript</w:t>
            </w:r>
            <w:proofErr w:type="spellEnd"/>
            <w:r>
              <w:rPr>
                <w:rFonts w:hint="eastAsia"/>
                <w:color w:val="000000"/>
              </w:rPr>
              <w:t xml:space="preserve"> URL で動的に読み込まれたデータには、このポリシーは適用されません。たとえば、「example.com/</w:t>
            </w:r>
            <w:proofErr w:type="spellStart"/>
            <w:r>
              <w:rPr>
                <w:rFonts w:hint="eastAsia"/>
                <w:color w:val="000000"/>
              </w:rPr>
              <w:t>abc</w:t>
            </w:r>
            <w:proofErr w:type="spellEnd"/>
            <w:r>
              <w:rPr>
                <w:rFonts w:hint="eastAsia"/>
                <w:color w:val="000000"/>
              </w:rPr>
              <w:t xml:space="preserve">」をブロックした場合でも、ページ「example.com」では </w:t>
            </w:r>
            <w:proofErr w:type="spellStart"/>
            <w:r>
              <w:rPr>
                <w:rFonts w:hint="eastAsia"/>
                <w:color w:val="000000"/>
              </w:rPr>
              <w:t>XMLHTTPRequest</w:t>
            </w:r>
            <w:proofErr w:type="spellEnd"/>
            <w:r>
              <w:rPr>
                <w:rFonts w:hint="eastAsia"/>
                <w:color w:val="000000"/>
              </w:rPr>
              <w:t xml:space="preserve"> で「example.com/</w:t>
            </w:r>
            <w:proofErr w:type="spellStart"/>
            <w:r>
              <w:rPr>
                <w:rFonts w:hint="eastAsia"/>
                <w:color w:val="000000"/>
              </w:rPr>
              <w:t>abc</w:t>
            </w:r>
            <w:proofErr w:type="spellEnd"/>
            <w:r>
              <w:rPr>
                <w:rFonts w:hint="eastAsia"/>
                <w:color w:val="000000"/>
              </w:rPr>
              <w:t>」を読み込むことができます。このポリシーが未設定の場合、ブラウザではどの URL もブラックリスト扱いにはなりません。Chrome://History はブラウザーの履歴を削除できなくするための設定です。これにより、フォレンジックで悪意あるサイトの識別が可能となり、また、不正なWeb閲覧を特定できます。</w:t>
            </w:r>
            <w:r>
              <w:rPr>
                <w:rFonts w:hint="eastAsia"/>
                <w:color w:val="000000"/>
              </w:rPr>
              <w:br/>
              <w:t>サンプル値:</w:t>
            </w:r>
            <w:r>
              <w:rPr>
                <w:rFonts w:hint="eastAsia"/>
                <w:color w:val="000000"/>
              </w:rPr>
              <w:br/>
              <w:t>example.com</w:t>
            </w:r>
            <w:r>
              <w:rPr>
                <w:rFonts w:hint="eastAsia"/>
                <w:color w:val="000000"/>
              </w:rPr>
              <w:br/>
            </w:r>
            <w:r w:rsidRPr="00932590">
              <w:rPr>
                <w:rFonts w:hint="eastAsia"/>
                <w:color w:val="000000"/>
                <w:szCs w:val="16"/>
              </w:rPr>
              <w:t>https://ssl.server.com</w:t>
            </w:r>
            <w:r w:rsidRPr="00932590">
              <w:rPr>
                <w:rFonts w:hint="eastAsia"/>
                <w:color w:val="0000FF"/>
                <w:sz w:val="10"/>
                <w:szCs w:val="16"/>
              </w:rPr>
              <w:br/>
            </w:r>
            <w:r w:rsidRPr="00932590">
              <w:rPr>
                <w:rFonts w:hint="eastAsia"/>
                <w:color w:val="000000"/>
                <w:szCs w:val="16"/>
              </w:rPr>
              <w:t>hosting.com/</w:t>
            </w:r>
            <w:proofErr w:type="spellStart"/>
            <w:r w:rsidRPr="00932590">
              <w:rPr>
                <w:rFonts w:hint="eastAsia"/>
                <w:color w:val="000000"/>
                <w:szCs w:val="16"/>
              </w:rPr>
              <w:t>bad_path</w:t>
            </w:r>
            <w:proofErr w:type="spellEnd"/>
            <w:r w:rsidRPr="00932590">
              <w:rPr>
                <w:rFonts w:hint="eastAsia"/>
                <w:color w:val="0000FF"/>
                <w:sz w:val="10"/>
                <w:szCs w:val="16"/>
              </w:rPr>
              <w:br/>
            </w:r>
            <w:r w:rsidRPr="00932590">
              <w:rPr>
                <w:rFonts w:hint="eastAsia"/>
                <w:color w:val="000000"/>
                <w:szCs w:val="16"/>
              </w:rPr>
              <w:t>https://server:8080/path</w:t>
            </w:r>
            <w:r w:rsidRPr="00932590">
              <w:rPr>
                <w:rFonts w:hint="eastAsia"/>
                <w:color w:val="0000FF"/>
                <w:sz w:val="10"/>
                <w:szCs w:val="16"/>
              </w:rPr>
              <w:br/>
            </w:r>
            <w:r w:rsidRPr="00932590">
              <w:rPr>
                <w:rFonts w:hint="eastAsia"/>
                <w:color w:val="000000"/>
                <w:szCs w:val="16"/>
              </w:rPr>
              <w:t>.exact.hostname.com</w:t>
            </w:r>
            <w:r w:rsidRPr="00932590">
              <w:rPr>
                <w:rFonts w:hint="eastAsia"/>
                <w:color w:val="0000FF"/>
                <w:sz w:val="10"/>
                <w:szCs w:val="16"/>
              </w:rPr>
              <w:br/>
            </w:r>
            <w:r w:rsidRPr="00932590">
              <w:rPr>
                <w:rFonts w:hint="eastAsia"/>
                <w:color w:val="000000"/>
                <w:szCs w:val="16"/>
              </w:rPr>
              <w:t>file://*</w:t>
            </w:r>
            <w:r w:rsidRPr="00932590">
              <w:rPr>
                <w:rFonts w:hint="eastAsia"/>
                <w:color w:val="0000FF"/>
                <w:sz w:val="10"/>
                <w:szCs w:val="16"/>
              </w:rPr>
              <w:br/>
            </w:r>
            <w:proofErr w:type="spellStart"/>
            <w:r w:rsidRPr="00932590">
              <w:rPr>
                <w:rFonts w:hint="eastAsia"/>
                <w:color w:val="000000"/>
                <w:szCs w:val="16"/>
              </w:rPr>
              <w:t>custom_scheme</w:t>
            </w:r>
            <w:proofErr w:type="spellEnd"/>
            <w:r w:rsidRPr="00932590">
              <w:rPr>
                <w:rFonts w:hint="eastAsia"/>
                <w:color w:val="000000"/>
                <w:szCs w:val="16"/>
              </w:rPr>
              <w:t>:*</w:t>
            </w:r>
            <w:r w:rsidRPr="00932590">
              <w:rPr>
                <w:rFonts w:hint="eastAsia"/>
                <w:color w:val="0000FF"/>
                <w:sz w:val="10"/>
                <w:szCs w:val="16"/>
              </w:rPr>
              <w:br/>
            </w:r>
            <w:r w:rsidRPr="00932590">
              <w:rPr>
                <w:rFonts w:hint="eastAsia"/>
                <w:color w:val="000000"/>
                <w:szCs w:val="16"/>
              </w:rPr>
              <w:t>*</w:t>
            </w:r>
          </w:p>
        </w:tc>
      </w:tr>
      <w:tr w:rsidR="00557BA2" w14:paraId="3CF3BEBD"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0F162D" w14:textId="77777777" w:rsidR="00557BA2" w:rsidRDefault="00557BA2" w:rsidP="00557BA2">
            <w:pPr>
              <w:pStyle w:val="TableParagraph"/>
              <w:rPr>
                <w:color w:val="000000"/>
              </w:rPr>
            </w:pPr>
            <w:r>
              <w:rPr>
                <w:rFonts w:hint="eastAsia"/>
                <w:color w:val="000000"/>
              </w:rPr>
              <w:t>オンライン OCSP / CRL チェックを有効にする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D28182" w14:textId="77777777" w:rsidR="00557BA2" w:rsidRDefault="00557BA2" w:rsidP="00557BA2">
            <w:pPr>
              <w:pStyle w:val="TableParagraph"/>
              <w:rPr>
                <w:color w:val="000000"/>
              </w:rPr>
            </w:pPr>
            <w:r>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BF24CE" w14:textId="77777777" w:rsidR="00557BA2" w:rsidRDefault="00557BA2" w:rsidP="00557BA2">
            <w:pPr>
              <w:pStyle w:val="TableParagraph"/>
              <w:rPr>
                <w:color w:val="000000"/>
              </w:rPr>
            </w:pPr>
            <w:r>
              <w:rPr>
                <w:rFonts w:hint="eastAsia"/>
                <w:color w:val="000000"/>
              </w:rPr>
              <w:t>オンラインによる証明書取り消しの確認が Soft Fail の場合、セキュリティ上特段の効果がないという点を考慮し、Google Chrome バージョン 19 以降ではデフォルトで無効になっています。このポリシーを true に設定すると、前回の動作を復元し、オンライン OCSP / CRL チェックを実行します。このポリシーが未設定または false に設定された場合、Google Chrome はオンラインによる証明書取り消しの確認を行いません（Google Chrome 19 以降）。</w:t>
            </w:r>
          </w:p>
        </w:tc>
      </w:tr>
      <w:tr w:rsidR="00557BA2" w14:paraId="4DFE682C"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DE93292" w14:textId="77777777" w:rsidR="00557BA2" w:rsidRDefault="00557BA2" w:rsidP="00557BA2">
            <w:pPr>
              <w:pStyle w:val="TableParagraph"/>
              <w:rPr>
                <w:color w:val="000000"/>
              </w:rPr>
            </w:pPr>
            <w:r>
              <w:rPr>
                <w:rFonts w:hint="eastAsia"/>
                <w:color w:val="000000"/>
              </w:rPr>
              <w:t>サードパーティの Cookie をブロックする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6460A0B" w14:textId="77777777" w:rsidR="00557BA2" w:rsidRDefault="00557BA2" w:rsidP="00557BA2">
            <w:pPr>
              <w:pStyle w:val="TableParagraph"/>
              <w:rPr>
                <w:color w:val="000000"/>
              </w:rPr>
            </w:pPr>
            <w:r>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FC1D56" w14:textId="77777777" w:rsidR="00557BA2" w:rsidRDefault="00557BA2" w:rsidP="00557BA2">
            <w:pPr>
              <w:pStyle w:val="TableParagraph"/>
              <w:rPr>
                <w:color w:val="000000"/>
              </w:rPr>
            </w:pPr>
            <w:r>
              <w:rPr>
                <w:rFonts w:hint="eastAsia"/>
                <w:color w:val="000000"/>
              </w:rPr>
              <w:t>この設定を有効にすると、ブラウザのアドレスバーに表示されているドメイン以外のウェブページ要素による Cookie の設定が禁止されます。この設定を無効にすると、ブラウザのアドレスバーに表示されているドメイン以外のウェブページ要素による Cookie の設定が許可されます。ユーザーはこの設定を変更できません。このポリシーが未設定の場合、サードパーティの Cookie が有効になりますが、ユーザーはその設定を変更できます。</w:t>
            </w:r>
          </w:p>
        </w:tc>
      </w:tr>
      <w:tr w:rsidR="00557BA2" w14:paraId="281CC1D0"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EF4A75" w14:textId="77777777" w:rsidR="00557BA2" w:rsidRDefault="00557BA2" w:rsidP="00557BA2">
            <w:pPr>
              <w:pStyle w:val="TableParagraph"/>
              <w:rPr>
                <w:color w:val="000000"/>
              </w:rPr>
            </w:pPr>
            <w:r>
              <w:rPr>
                <w:rFonts w:hint="eastAsia"/>
                <w:color w:val="000000"/>
              </w:rPr>
              <w:t>シークレット モードが利用可能かどうかを設定する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08489C" w14:textId="77777777" w:rsidR="00557BA2" w:rsidRDefault="00557BA2" w:rsidP="00557BA2">
            <w:pPr>
              <w:pStyle w:val="TableParagraph"/>
              <w:rPr>
                <w:color w:val="000000"/>
              </w:rPr>
            </w:pPr>
            <w:r>
              <w:rPr>
                <w:rFonts w:hint="eastAsia"/>
                <w:color w:val="000000"/>
              </w:rPr>
              <w:t>有効</w:t>
            </w:r>
            <w:r>
              <w:rPr>
                <w:rFonts w:hint="eastAsia"/>
                <w:color w:val="000000"/>
              </w:rPr>
              <w:br/>
              <w:t>シークレットモードを無効にする</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D68E45" w14:textId="77777777" w:rsidR="00557BA2" w:rsidRDefault="00557BA2" w:rsidP="00557BA2">
            <w:pPr>
              <w:pStyle w:val="TableParagraph"/>
              <w:rPr>
                <w:color w:val="000000"/>
              </w:rPr>
            </w:pPr>
            <w:r>
              <w:rPr>
                <w:rFonts w:hint="eastAsia"/>
                <w:color w:val="000000"/>
              </w:rPr>
              <w:t>ユーザーが Google Chrome でシークレット モードを使用してページを開くことができるかどうかを指定します。[有効] が選択されている、またはポリシーが未設定の場合、シークレット モードでページを開くことができます。[無効] が選択されている場合、シークレット モードでページを開くことはできません。[強制] が選択されている場合、シークレット モードでのみページを開くことができます。シークレットモードを使用すると、ユーザーは閲覧履歴/アクティビティを記録せずにインターネットを閲覧できます。フォレンジックの観点からは、これは受け入れられません。ベストプラクティスでは、ブラウザの履歴を保持する必要があります。</w:t>
            </w:r>
          </w:p>
        </w:tc>
      </w:tr>
      <w:tr w:rsidR="00557BA2" w14:paraId="4223B4E2"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440CBF" w14:textId="77777777" w:rsidR="00557BA2" w:rsidRDefault="00557BA2" w:rsidP="00557BA2">
            <w:pPr>
              <w:pStyle w:val="TableParagraph"/>
              <w:rPr>
                <w:color w:val="000000"/>
              </w:rPr>
            </w:pPr>
            <w:r>
              <w:rPr>
                <w:rFonts w:hint="eastAsia"/>
                <w:color w:val="000000"/>
              </w:rPr>
              <w:t>ダウンロードの制限を許可する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A9E077" w14:textId="3D14C525" w:rsidR="00557BA2" w:rsidRDefault="00557BA2" w:rsidP="00557BA2">
            <w:pPr>
              <w:pStyle w:val="TableParagraph"/>
              <w:rPr>
                <w:color w:val="000000"/>
              </w:rPr>
            </w:pPr>
            <w:r>
              <w:rPr>
                <w:rFonts w:hint="eastAsia"/>
                <w:color w:val="000000"/>
              </w:rPr>
              <w:t>有効</w:t>
            </w:r>
            <w:r>
              <w:rPr>
                <w:rFonts w:hint="eastAsia"/>
                <w:color w:val="000000"/>
              </w:rPr>
              <w:br/>
              <w:t>危険なダウンロードをブロックするもしくは危険なダウンロードをブロックする</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B15106C" w14:textId="77777777" w:rsidR="00557BA2" w:rsidRDefault="00557BA2" w:rsidP="00557BA2">
            <w:pPr>
              <w:pStyle w:val="TableParagraph"/>
              <w:rPr>
                <w:color w:val="000000"/>
              </w:rPr>
            </w:pPr>
            <w:r>
              <w:rPr>
                <w:rFonts w:hint="eastAsia"/>
                <w:color w:val="000000"/>
              </w:rPr>
              <w:t>Google Chrome で完全にブロックするダウンロードの形式を設定します（ユーザーはセキュリティの判定結果を無視するよう選択することはできません）。このポリシーを設定した場合、Google Chrome では特定形式のダウンロードがブロックされます。その際、ユーザーはセキュリティの警告を無視するよう選択することはできません。[危険なダウンロードをブロックする] オプションを選択すると、セーフ ブラウジングの警告が表示される場合にダウンロードがブロックされ、それ以外の場合はダウンロードが許可されます。[危険性のあるダウンロードをブロックする] オプションを選択すると、ダウンロードの危険性を示すセーフ ブラウジングの警告が表示される場合にダウンロードがブロックされ、それ以外の場合はダウンロードが許可されます。[すべてのダウンロードをブロックする] オプションを選択すると、すべてのダウンロードがブロックされます。[不正なファイルのダウンロードをブロックする] オプションを選択すると、セーフ ブラウジングで不正なファイルの可能性が高いと判断される場合にダウンロードがブロックされ、それ以外の場合はダウンロードが許可されます。ダウンロードの危険性を示す警告とは異なり、ファイルの形式は考慮されませんが、ホストは考慮されます。このポリシーが未設定の場合（または [特別な制限なし] オプションを選択した場合）、ダウンロードの際にはセーフ ブラウジングの解析結果に基づく通常のセキュリティ制限が適用されます。注: こうした通常の制限は、ウェブページのコンテンツやコンテキスト メニューの [リンクをダウンロード] オプションからダウンロードを呼び出す場合に適用されます。現在表示中のページを保存またはダウンロードする場合、あるいは印刷オプションから PDF への保存を選択する場合には適用されません。</w:t>
            </w:r>
          </w:p>
        </w:tc>
      </w:tr>
      <w:tr w:rsidR="00557BA2" w14:paraId="7E5E94B9"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EDF1E09" w14:textId="77777777" w:rsidR="00557BA2" w:rsidRDefault="00557BA2" w:rsidP="00557BA2">
            <w:pPr>
              <w:pStyle w:val="TableParagraph"/>
              <w:rPr>
                <w:color w:val="000000"/>
              </w:rPr>
            </w:pPr>
            <w:r>
              <w:rPr>
                <w:rFonts w:hint="eastAsia"/>
                <w:color w:val="000000"/>
              </w:rPr>
              <w:t>ダウンロード前に各ファイルの保存場所を確認する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903A9B" w14:textId="77777777" w:rsidR="00557BA2" w:rsidRDefault="00557BA2" w:rsidP="00557BA2">
            <w:pPr>
              <w:pStyle w:val="TableParagraph"/>
              <w:rPr>
                <w:color w:val="000000"/>
              </w:rPr>
            </w:pPr>
            <w:r>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824FF30" w14:textId="77777777" w:rsidR="00557BA2" w:rsidRDefault="00557BA2" w:rsidP="00557BA2">
            <w:pPr>
              <w:pStyle w:val="TableParagraph"/>
              <w:rPr>
                <w:color w:val="000000"/>
              </w:rPr>
            </w:pPr>
            <w:r>
              <w:rPr>
                <w:rFonts w:hint="eastAsia"/>
                <w:color w:val="000000"/>
              </w:rPr>
              <w:t>このポリシーが有効な場合、ユーザーはダウンロードの前に各ファイルの保存先を尋ねられます。このポリシーが無効な場合は、ダウンロードが直ちに始まり、ユーザーはファイルの保存先を尋ねられません。このポリシーが未設定の場合、ユーザーはこの設定を変更できます。</w:t>
            </w:r>
          </w:p>
        </w:tc>
      </w:tr>
      <w:tr w:rsidR="00557BA2" w14:paraId="790909C9"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7C8308" w14:textId="77777777" w:rsidR="00557BA2" w:rsidRDefault="00557BA2" w:rsidP="00557BA2">
            <w:pPr>
              <w:pStyle w:val="TableParagraph"/>
              <w:rPr>
                <w:color w:val="000000"/>
              </w:rPr>
            </w:pPr>
            <w:r>
              <w:rPr>
                <w:rFonts w:hint="eastAsia"/>
                <w:color w:val="000000"/>
              </w:rPr>
              <w:t>ネットワーク予測を有効にする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BB8D43" w14:textId="77777777" w:rsidR="00557BA2" w:rsidRDefault="00557BA2" w:rsidP="00557BA2">
            <w:pPr>
              <w:pStyle w:val="TableParagraph"/>
              <w:rPr>
                <w:color w:val="000000"/>
              </w:rPr>
            </w:pPr>
            <w:r>
              <w:rPr>
                <w:rFonts w:hint="eastAsia"/>
                <w:color w:val="000000"/>
              </w:rPr>
              <w:t>有効ネットワーク接続でネットワーク動作を予測しない</w:t>
            </w:r>
            <w:r>
              <w:rPr>
                <w:rFonts w:hint="eastAsia"/>
                <w:color w:val="000000"/>
              </w:rPr>
              <w:br/>
            </w:r>
            <w:r>
              <w:rPr>
                <w:rFonts w:hint="eastAsia"/>
                <w:color w:val="000000"/>
              </w:rPr>
              <w:br/>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274EDB" w14:textId="77777777" w:rsidR="00557BA2" w:rsidRDefault="00557BA2" w:rsidP="00557BA2">
            <w:pPr>
              <w:pStyle w:val="TableParagraph"/>
              <w:rPr>
                <w:color w:val="000000"/>
              </w:rPr>
            </w:pPr>
            <w:r>
              <w:rPr>
                <w:rFonts w:hint="eastAsia"/>
                <w:color w:val="000000"/>
              </w:rPr>
              <w:t>Google Chrome でネットワーク予測を有効にして、ユーザーがこの設定を変更できないようにします。これにより、DNS のプリフェッチ、TCP と SSL の事前接続、ウェブページの事前レンダリングが制御されます。このポリシーを設定すると、ユーザーは Google Chrome でこの設定の変更や上書きができなくなります。このポリシーが未設定の場合、ネットワーク予測は有効になりますが、ユーザーはこの設定を変更できます。</w:t>
            </w:r>
          </w:p>
        </w:tc>
      </w:tr>
      <w:tr w:rsidR="00557BA2" w14:paraId="42EC69F3"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C9693D" w14:textId="77777777" w:rsidR="00557BA2" w:rsidRDefault="00557BA2" w:rsidP="00557BA2">
            <w:pPr>
              <w:pStyle w:val="TableParagraph"/>
              <w:rPr>
                <w:color w:val="000000"/>
              </w:rPr>
            </w:pPr>
            <w:r>
              <w:rPr>
                <w:rFonts w:hint="eastAsia"/>
                <w:color w:val="000000"/>
              </w:rPr>
              <w:t>ブラウザの履歴の保存を無効にする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BD747DD" w14:textId="77777777" w:rsidR="00557BA2" w:rsidRDefault="00557BA2" w:rsidP="00557BA2">
            <w:pPr>
              <w:pStyle w:val="TableParagraph"/>
              <w:rPr>
                <w:color w:val="000000"/>
              </w:rPr>
            </w:pPr>
            <w:r>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ECC91F" w14:textId="77777777" w:rsidR="00557BA2" w:rsidRDefault="00557BA2" w:rsidP="00557BA2">
            <w:pPr>
              <w:pStyle w:val="TableParagraph"/>
              <w:rPr>
                <w:color w:val="000000"/>
              </w:rPr>
            </w:pPr>
            <w:r>
              <w:rPr>
                <w:rFonts w:hint="eastAsia"/>
                <w:color w:val="000000"/>
              </w:rPr>
              <w:t>Google Chrome のブラウザ履歴の保存を無効にし、ユーザーがこの設定を変更できないようにします。</w:t>
            </w:r>
            <w:r>
              <w:rPr>
                <w:rFonts w:hint="eastAsia"/>
                <w:color w:val="000000"/>
              </w:rPr>
              <w:br/>
              <w:t>この設定を有効にすると、閲覧履歴は保存されません。また、タブの同期も無効になります。</w:t>
            </w:r>
            <w:r>
              <w:rPr>
                <w:rFonts w:hint="eastAsia"/>
                <w:color w:val="000000"/>
              </w:rPr>
              <w:br/>
              <w:t>この設定を無効にした場合、または未設定の場合は、閲覧履歴が保存されます。</w:t>
            </w:r>
          </w:p>
        </w:tc>
      </w:tr>
      <w:tr w:rsidR="00557BA2" w14:paraId="638D1925"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A97842" w14:textId="77777777" w:rsidR="00557BA2" w:rsidRDefault="00557BA2" w:rsidP="00557BA2">
            <w:pPr>
              <w:pStyle w:val="TableParagraph"/>
              <w:rPr>
                <w:color w:val="000000"/>
              </w:rPr>
            </w:pPr>
            <w:r>
              <w:rPr>
                <w:rFonts w:hint="eastAsia"/>
                <w:color w:val="000000"/>
              </w:rPr>
              <w:t>検索キーワード候補を有効にする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A771B72" w14:textId="77777777" w:rsidR="00557BA2" w:rsidRDefault="00557BA2" w:rsidP="00557BA2">
            <w:pPr>
              <w:pStyle w:val="TableParagraph"/>
              <w:rPr>
                <w:color w:val="000000"/>
              </w:rPr>
            </w:pPr>
            <w:r>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664C959" w14:textId="77777777" w:rsidR="00557BA2" w:rsidRDefault="00557BA2" w:rsidP="00557BA2">
            <w:pPr>
              <w:pStyle w:val="TableParagraph"/>
              <w:rPr>
                <w:color w:val="000000"/>
              </w:rPr>
            </w:pPr>
            <w:r>
              <w:rPr>
                <w:rFonts w:hint="eastAsia"/>
                <w:color w:val="000000"/>
              </w:rPr>
              <w:t>Google Chrome のアドレスバーで検索キーワード候補の表示を有効にし、ユーザーがこの設定を変更できないようにします。この設定を有効にすると、検索キーワード候補が表示されるようになります。この設定を無効にすると、検索キーワード候補は表示されません。この設定を有効または無効にすると、ユーザーは Google Chrome でこの設定の変更やオーバーライドができなくなります。このポリシーが未設定の場合は有効になりますが、ユーザーはこの設定を変更できます。</w:t>
            </w:r>
          </w:p>
        </w:tc>
      </w:tr>
      <w:tr w:rsidR="00557BA2" w14:paraId="6386C79D"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0A9B06" w14:textId="77777777" w:rsidR="00557BA2" w:rsidRDefault="00557BA2" w:rsidP="00557BA2">
            <w:pPr>
              <w:pStyle w:val="TableParagraph"/>
              <w:rPr>
                <w:color w:val="000000"/>
              </w:rPr>
            </w:pPr>
            <w:r>
              <w:rPr>
                <w:rFonts w:hint="eastAsia"/>
                <w:color w:val="000000"/>
              </w:rPr>
              <w:t>古いプラグインの実行を許可する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CEA1550" w14:textId="77777777" w:rsidR="00557BA2" w:rsidRDefault="00557BA2" w:rsidP="00557BA2">
            <w:pPr>
              <w:pStyle w:val="TableParagraph"/>
              <w:rPr>
                <w:color w:val="000000"/>
              </w:rPr>
            </w:pPr>
            <w:r>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4079A0" w14:textId="77777777" w:rsidR="00557BA2" w:rsidRDefault="00557BA2" w:rsidP="00557BA2">
            <w:pPr>
              <w:pStyle w:val="TableParagraph"/>
              <w:rPr>
                <w:color w:val="000000"/>
              </w:rPr>
            </w:pPr>
            <w:r>
              <w:rPr>
                <w:rFonts w:hint="eastAsia"/>
                <w:color w:val="000000"/>
              </w:rPr>
              <w:t>この設定を有効にした場合、古いプラグインが通常のプラグインとして使用されます。この設定を無効にした場合、古いプラグインは使用されず、ユーザーに実行の許可を求めるメッセージも表示されません。未設定の場合、ユーザーに古いプラグインの実行の許可を求めるメッセージが表示されます。</w:t>
            </w:r>
          </w:p>
        </w:tc>
      </w:tr>
      <w:tr w:rsidR="00557BA2" w14:paraId="674A9CDB"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A4BFBB" w14:textId="77777777" w:rsidR="00557BA2" w:rsidRDefault="00557BA2" w:rsidP="00557BA2">
            <w:pPr>
              <w:pStyle w:val="TableParagraph"/>
              <w:rPr>
                <w:color w:val="000000"/>
              </w:rPr>
            </w:pPr>
            <w:r>
              <w:rPr>
                <w:rFonts w:hint="eastAsia"/>
                <w:color w:val="000000"/>
              </w:rPr>
              <w:t>メディアの自動再生を許可する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F5C3FC6" w14:textId="77777777" w:rsidR="00557BA2" w:rsidRDefault="00557BA2" w:rsidP="00557BA2">
            <w:pPr>
              <w:pStyle w:val="TableParagraph"/>
              <w:rPr>
                <w:color w:val="000000"/>
              </w:rPr>
            </w:pPr>
            <w:r>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1077CC7" w14:textId="77777777" w:rsidR="00557BA2" w:rsidRDefault="00557BA2" w:rsidP="00557BA2">
            <w:pPr>
              <w:pStyle w:val="TableParagraph"/>
              <w:rPr>
                <w:color w:val="000000"/>
              </w:rPr>
            </w:pPr>
            <w:r>
              <w:rPr>
                <w:rFonts w:hint="eastAsia"/>
                <w:color w:val="000000"/>
              </w:rPr>
              <w:t>Google Chrome でユーザーの同意なしに動画の音声コンテンツを自動再生するかどうかを指定します。このポリシーを True に設定した場合、Google Chrome でメディアが自動再生されます。このポリシーを False に設定した場合、Google Chrome でメディアは自動再生されません。デフォルトでは、Google Chrome でメディアは自動再生されません。</w:t>
            </w:r>
            <w:proofErr w:type="spellStart"/>
            <w:r>
              <w:rPr>
                <w:rFonts w:hint="eastAsia"/>
                <w:color w:val="000000"/>
              </w:rPr>
              <w:t>AutoplayWhitelist</w:t>
            </w:r>
            <w:proofErr w:type="spellEnd"/>
            <w:r>
              <w:rPr>
                <w:rFonts w:hint="eastAsia"/>
                <w:color w:val="000000"/>
              </w:rPr>
              <w:t xml:space="preserve"> ポリシーを使用すると、特定の URL パターンについて、この設定をオーバーライドできます。Google Chrome の実行中にこのポリシーを変更した場合、変更内容は新しく開かれるタブにのみ適用されます。そのため、一部のタブでは変更前の動作が見られる場合があります。</w:t>
            </w:r>
          </w:p>
        </w:tc>
      </w:tr>
      <w:tr w:rsidR="00557BA2" w14:paraId="5CF81624"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707119" w14:textId="77777777" w:rsidR="00557BA2" w:rsidRDefault="00557BA2" w:rsidP="00557BA2">
            <w:pPr>
              <w:pStyle w:val="TableParagraph"/>
              <w:rPr>
                <w:color w:val="000000"/>
              </w:rPr>
            </w:pPr>
            <w:r>
              <w:rPr>
                <w:rFonts w:hint="eastAsia"/>
                <w:color w:val="000000"/>
              </w:rPr>
              <w:t>メディアの自動再生を許可する URL パターンのホワイトリストを指定する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AFA95E" w14:textId="77777777" w:rsidR="00557BA2" w:rsidRDefault="00557BA2" w:rsidP="00557BA2">
            <w:pPr>
              <w:pStyle w:val="TableParagraph"/>
              <w:rPr>
                <w:color w:val="000000"/>
              </w:rPr>
            </w:pPr>
            <w:r>
              <w:rPr>
                <w:rFonts w:hint="eastAsia"/>
                <w:color w:val="000000"/>
              </w:rPr>
              <w:t>ホワイトリストが必要な場合のみ 有効値＝URLパターンのホワイトリスト</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015A75" w14:textId="2AB239DB" w:rsidR="00557BA2" w:rsidRDefault="00557BA2" w:rsidP="00557BA2">
            <w:pPr>
              <w:pStyle w:val="TableParagraph"/>
              <w:rPr>
                <w:color w:val="000000"/>
              </w:rPr>
            </w:pPr>
            <w:r>
              <w:rPr>
                <w:rFonts w:hint="eastAsia"/>
                <w:color w:val="000000"/>
              </w:rPr>
              <w:t>自動再生を常に有効にする URL パターンのホワイトリストを管理します。自動再生が有効な場合、動画は音声コンテンツとともに Google Chrome で自動再生されます（ユーザーの同意は確認されません）。有効な URL パターンの仕様は次のとおりです。- [*.]</w:t>
            </w:r>
            <w:proofErr w:type="spellStart"/>
            <w:r>
              <w:rPr>
                <w:rFonts w:hint="eastAsia"/>
                <w:color w:val="000000"/>
              </w:rPr>
              <w:t>domain.tld</w:t>
            </w:r>
            <w:proofErr w:type="spellEnd"/>
            <w:r>
              <w:rPr>
                <w:rFonts w:hint="eastAsia"/>
                <w:color w:val="000000"/>
              </w:rPr>
              <w:t>（</w:t>
            </w:r>
            <w:proofErr w:type="spellStart"/>
            <w:r>
              <w:rPr>
                <w:rFonts w:hint="eastAsia"/>
                <w:color w:val="000000"/>
              </w:rPr>
              <w:t>domain.tld</w:t>
            </w:r>
            <w:proofErr w:type="spellEnd"/>
            <w:r>
              <w:rPr>
                <w:rFonts w:hint="eastAsia"/>
                <w:color w:val="000000"/>
              </w:rPr>
              <w:t xml:space="preserve"> とすべてのサブドメインに一致）- host（ホスト名に完全一致）- scheme://host:port（サポートされているスキーム: http、https）- scheme://[*.]domain.tld:port（サポートされているスキーム: http、https）- file://path（パスは絶対パスで「/」から開始する必要があります)- </w:t>
            </w:r>
            <w:proofErr w:type="spellStart"/>
            <w:r>
              <w:rPr>
                <w:rFonts w:hint="eastAsia"/>
                <w:color w:val="000000"/>
              </w:rPr>
              <w:t>a.b.c.d</w:t>
            </w:r>
            <w:proofErr w:type="spellEnd"/>
            <w:r>
              <w:rPr>
                <w:rFonts w:hint="eastAsia"/>
                <w:color w:val="000000"/>
              </w:rPr>
              <w:t>（IPv4 IP に完全一致）- [</w:t>
            </w:r>
            <w:proofErr w:type="spellStart"/>
            <w:r>
              <w:rPr>
                <w:rFonts w:hint="eastAsia"/>
                <w:color w:val="000000"/>
              </w:rPr>
              <w:t>a:b:c:d:e:f:g:h</w:t>
            </w:r>
            <w:proofErr w:type="spellEnd"/>
            <w:r>
              <w:rPr>
                <w:rFonts w:hint="eastAsia"/>
                <w:color w:val="000000"/>
              </w:rPr>
              <w:t>]（IPv6 IP に完全一致）</w:t>
            </w:r>
            <w:proofErr w:type="spellStart"/>
            <w:r>
              <w:rPr>
                <w:rFonts w:hint="eastAsia"/>
                <w:color w:val="000000"/>
              </w:rPr>
              <w:t>AutoplayAllowed</w:t>
            </w:r>
            <w:proofErr w:type="spellEnd"/>
            <w:r>
              <w:rPr>
                <w:rFonts w:hint="eastAsia"/>
                <w:color w:val="000000"/>
              </w:rPr>
              <w:t xml:space="preserve"> ポリシーを「True」に設定した場合、このポリシーは無視されます。</w:t>
            </w:r>
            <w:proofErr w:type="spellStart"/>
            <w:r>
              <w:rPr>
                <w:rFonts w:hint="eastAsia"/>
                <w:color w:val="000000"/>
              </w:rPr>
              <w:t>AutoplayAllowed</w:t>
            </w:r>
            <w:proofErr w:type="spellEnd"/>
            <w:r>
              <w:rPr>
                <w:rFonts w:hint="eastAsia"/>
                <w:color w:val="000000"/>
              </w:rPr>
              <w:t xml:space="preserve"> ポリシーを「False」に設定した場合、このポリシーに設定されている URL パターンでは再生が許可されます。Google Chrome の起動中にこのポリシーを変更した場合、変更内容は新しく開かれたタブにのみ適用されます。このため、一部のタブで以前の動作が継続される場合があります。サンプル値</w:t>
            </w:r>
            <w:r w:rsidRPr="00557BA2">
              <w:rPr>
                <w:rFonts w:hint="eastAsia"/>
                <w:szCs w:val="16"/>
              </w:rPr>
              <w:t>:https://www.example.com</w:t>
            </w:r>
            <w:r>
              <w:rPr>
                <w:rFonts w:hint="eastAsia"/>
                <w:color w:val="000000"/>
              </w:rPr>
              <w:t>[*.]example.edu</w:t>
            </w:r>
          </w:p>
        </w:tc>
      </w:tr>
      <w:tr w:rsidR="00557BA2" w14:paraId="6D208365"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76428A" w14:textId="77777777" w:rsidR="00557BA2" w:rsidRDefault="00557BA2" w:rsidP="00557BA2">
            <w:pPr>
              <w:pStyle w:val="TableParagraph"/>
              <w:rPr>
                <w:color w:val="000000"/>
              </w:rPr>
            </w:pPr>
            <w:r>
              <w:rPr>
                <w:rFonts w:hint="eastAsia"/>
                <w:color w:val="000000"/>
              </w:rPr>
              <w:t>使用状況とクラッシュ関連データのレポートを有効にする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E36B58" w14:textId="77777777" w:rsidR="00557BA2" w:rsidRDefault="00557BA2" w:rsidP="00557BA2">
            <w:pPr>
              <w:pStyle w:val="TableParagraph"/>
              <w:rPr>
                <w:color w:val="000000"/>
              </w:rPr>
            </w:pPr>
            <w:r>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A99E630" w14:textId="77777777" w:rsidR="00557BA2" w:rsidRDefault="00557BA2" w:rsidP="00557BA2">
            <w:pPr>
              <w:pStyle w:val="TableParagraph"/>
              <w:rPr>
                <w:color w:val="000000"/>
              </w:rPr>
            </w:pPr>
            <w:r>
              <w:rPr>
                <w:rFonts w:hint="eastAsia"/>
                <w:color w:val="000000"/>
              </w:rPr>
              <w:t>Google Chrome の使用状況とクラッシュに関するデータをGoogle に匿名で送信する設定を有効にするとともに、ユーザーがこの設定を変更できないようにします。この設定を有効にすると、使用状況とクラッシュに関するデータがGoogle に匿名で送信されます。この設定を無効にすると、この情報はGoogle に送信されません。どちらの場合も、ユーザーはこの設定を変更したりオーバーライドしたりすることはできません。このポリシーを未設定のままにした場合は、ユーザーがインストール時または初回実行時に選択した設定が適用されます。このポリシーは、Microsoft Active Directory ドメインに追加した Windows インスタンス、またはデバイスの管理対象として登録した Windows 10 Pro あるいは Enterprise インスタンスでのみ使用できます。</w:t>
            </w:r>
          </w:p>
        </w:tc>
      </w:tr>
      <w:tr w:rsidR="00557BA2" w14:paraId="17142EB3"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35DB03B" w14:textId="77777777" w:rsidR="00557BA2" w:rsidRDefault="00557BA2" w:rsidP="00557BA2">
            <w:pPr>
              <w:pStyle w:val="TableParagraph"/>
              <w:rPr>
                <w:color w:val="000000"/>
              </w:rPr>
            </w:pPr>
            <w:r>
              <w:rPr>
                <w:rFonts w:hint="eastAsia"/>
                <w:color w:val="000000"/>
              </w:rPr>
              <w:t>初回実行時にデフォルトのブラウザから保存したパスワードをインポートする</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3E88B3" w14:textId="77777777" w:rsidR="00557BA2" w:rsidRDefault="00557BA2" w:rsidP="00557BA2">
            <w:pPr>
              <w:pStyle w:val="TableParagraph"/>
              <w:rPr>
                <w:color w:val="000000"/>
              </w:rPr>
            </w:pPr>
            <w:r>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60EF685" w14:textId="77777777" w:rsidR="00557BA2" w:rsidRDefault="00557BA2" w:rsidP="00557BA2">
            <w:pPr>
              <w:pStyle w:val="TableParagraph"/>
              <w:rPr>
                <w:color w:val="000000"/>
              </w:rPr>
            </w:pPr>
            <w:r>
              <w:rPr>
                <w:rFonts w:hint="eastAsia"/>
                <w:color w:val="000000"/>
              </w:rPr>
              <w:t>このポリシーを有効にすると、以前の既定のブラウザで保存されたパスワードがインポートされます。有効にすると、このポリシーはインポート ダイアログにも影響します。無効にすると、保存されたパスワードはインポートされません。このポリシーが未設定の場合、インポートするかどうかをユーザーに尋ねるか、自動的にインポートされます。保存したパスワードをインポートすると、別のブラウザからシステムに保存された暗号化されていないアカウントパスワードが表示される可能性があるため、インポートを無効にする必要があります。</w:t>
            </w:r>
          </w:p>
        </w:tc>
      </w:tr>
      <w:tr w:rsidR="00557BA2" w14:paraId="1FC4554B" w14:textId="77777777" w:rsidTr="0023278F">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504F75" w14:textId="77777777" w:rsidR="00557BA2" w:rsidRDefault="00557BA2" w:rsidP="00557BA2">
            <w:pPr>
              <w:pStyle w:val="TableParagraph"/>
              <w:rPr>
                <w:color w:val="000000"/>
              </w:rPr>
            </w:pPr>
            <w:r>
              <w:rPr>
                <w:rFonts w:hint="eastAsia"/>
                <w:color w:val="000000"/>
              </w:rPr>
              <w:t>有効な SSL の最小バージョン</w:t>
            </w:r>
          </w:p>
        </w:tc>
        <w:tc>
          <w:tcPr>
            <w:tcW w:w="12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0531D1" w14:textId="77777777" w:rsidR="00557BA2" w:rsidRDefault="00557BA2" w:rsidP="00557BA2">
            <w:pPr>
              <w:pStyle w:val="TableParagraph"/>
              <w:rPr>
                <w:color w:val="000000"/>
              </w:rPr>
            </w:pPr>
            <w:r>
              <w:rPr>
                <w:rFonts w:hint="eastAsia"/>
                <w:color w:val="000000"/>
              </w:rPr>
              <w:t>有効TLS 1.2</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254F192" w14:textId="77777777" w:rsidR="00557BA2" w:rsidRDefault="00557BA2" w:rsidP="00557BA2">
            <w:pPr>
              <w:pStyle w:val="TableParagraph"/>
              <w:rPr>
                <w:color w:val="000000"/>
              </w:rPr>
            </w:pPr>
            <w:r>
              <w:rPr>
                <w:rFonts w:hint="eastAsia"/>
                <w:color w:val="000000"/>
              </w:rPr>
              <w:t>このポリシーが未設定の場合、Google Chrome ではデフォルトの最小バージョン（TLS 1.0）が使用されます。このポリシーを設定する場合、「tls1」、「tls1.1」、「tls1.2」のいずれかの値を指定できます。Google Chrome では、指定されたバージョンより小さい SSL / TLS バージョンは使用されません。認識されない値は無視されます。注?2020年上半期に多数のブラウザーがTLS1.0/1.1のサポートを中止します。</w:t>
            </w:r>
          </w:p>
        </w:tc>
      </w:tr>
    </w:tbl>
    <w:p w14:paraId="05A14E95" w14:textId="77777777" w:rsidR="00673186" w:rsidRPr="00557BA2" w:rsidRDefault="00673186" w:rsidP="004F5C89">
      <w:pPr>
        <w:spacing w:after="182"/>
      </w:pPr>
    </w:p>
    <w:p w14:paraId="57415F3F" w14:textId="0DF185A9" w:rsidR="004F5C89" w:rsidRDefault="004F5C89" w:rsidP="00AA25E3">
      <w:pPr>
        <w:pStyle w:val="4"/>
      </w:pPr>
      <w:r>
        <w:t xml:space="preserve">[コンピュータの構成]&gt;[ポリシー]&gt;[管理用テンプレート]&gt;[Google]&gt;[Google Chrome]&gt;[Google Cast]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557BA2" w:rsidRPr="00557BA2" w14:paraId="01B6455A" w14:textId="77777777" w:rsidTr="0023278F">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22B383B" w14:textId="77777777" w:rsidR="00557BA2" w:rsidRPr="00557BA2" w:rsidRDefault="00557BA2" w:rsidP="00557BA2">
            <w:pPr>
              <w:pStyle w:val="TableParagraph"/>
              <w:jc w:val="center"/>
              <w:rPr>
                <w:b/>
                <w:color w:val="FFFFFF"/>
              </w:rPr>
            </w:pPr>
            <w:r w:rsidRPr="00557BA2">
              <w:rPr>
                <w:rFonts w:hint="eastAsia"/>
                <w:b/>
                <w:color w:val="FFFFFF"/>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F18E814" w14:textId="77777777" w:rsidR="00557BA2" w:rsidRPr="00557BA2" w:rsidRDefault="00557BA2" w:rsidP="00557BA2">
            <w:pPr>
              <w:pStyle w:val="TableParagraph"/>
              <w:jc w:val="center"/>
              <w:rPr>
                <w:b/>
                <w:color w:val="FFFFFF"/>
              </w:rPr>
            </w:pPr>
            <w:r w:rsidRPr="00557BA2">
              <w:rPr>
                <w:rFonts w:hint="eastAsia"/>
                <w:b/>
                <w:color w:val="FFFFFF"/>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98C2D65" w14:textId="77777777" w:rsidR="00557BA2" w:rsidRPr="00557BA2" w:rsidRDefault="00557BA2" w:rsidP="00557BA2">
            <w:pPr>
              <w:pStyle w:val="TableParagraph"/>
              <w:jc w:val="center"/>
              <w:rPr>
                <w:b/>
                <w:color w:val="FFFFFF"/>
              </w:rPr>
            </w:pPr>
            <w:r w:rsidRPr="00557BA2">
              <w:rPr>
                <w:rFonts w:hint="eastAsia"/>
                <w:b/>
                <w:color w:val="FFFFFF"/>
              </w:rPr>
              <w:t>説明</w:t>
            </w:r>
          </w:p>
        </w:tc>
      </w:tr>
      <w:tr w:rsidR="00557BA2" w:rsidRPr="00557BA2" w14:paraId="03569B54" w14:textId="77777777" w:rsidTr="0023278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88F3003" w14:textId="77777777" w:rsidR="00557BA2" w:rsidRPr="00557BA2" w:rsidRDefault="00557BA2" w:rsidP="00557BA2">
            <w:pPr>
              <w:pStyle w:val="TableParagraph"/>
              <w:rPr>
                <w:color w:val="000000"/>
              </w:rPr>
            </w:pPr>
            <w:r w:rsidRPr="00557BA2">
              <w:rPr>
                <w:rFonts w:hint="eastAsia"/>
                <w:color w:val="000000"/>
              </w:rPr>
              <w:t>Google Cast を有効にする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831C446" w14:textId="77777777" w:rsidR="00557BA2" w:rsidRPr="00557BA2" w:rsidRDefault="00557BA2" w:rsidP="00557BA2">
            <w:pPr>
              <w:pStyle w:val="TableParagraph"/>
              <w:rPr>
                <w:color w:val="000000"/>
              </w:rPr>
            </w:pPr>
            <w:r w:rsidRPr="00557BA2">
              <w:rPr>
                <w:rFonts w:hint="eastAsia"/>
                <w:color w:val="000000"/>
              </w:rPr>
              <w:t>無効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8439276" w14:textId="77777777" w:rsidR="00557BA2" w:rsidRPr="00557BA2" w:rsidRDefault="00557BA2" w:rsidP="00557BA2">
            <w:pPr>
              <w:pStyle w:val="TableParagraph"/>
              <w:rPr>
                <w:color w:val="000000"/>
              </w:rPr>
            </w:pPr>
            <w:r w:rsidRPr="00557BA2">
              <w:rPr>
                <w:rFonts w:hint="eastAsia"/>
                <w:color w:val="000000"/>
              </w:rPr>
              <w:t>このポリシーが true に設定されているか未設定の場合は、Google Cast が有効になり、ユーザーはアプリメニュー、ページ コンテキスト メニュー、Cast 対応ウェブサイトのメディア コントロール、Cast ツールバー アイコン（表示されている場合）から起動できるようになります。</w:t>
            </w:r>
          </w:p>
        </w:tc>
      </w:tr>
    </w:tbl>
    <w:p w14:paraId="6532713B" w14:textId="77777777" w:rsidR="00673186" w:rsidRPr="00557BA2" w:rsidRDefault="00673186" w:rsidP="004F5C89">
      <w:pPr>
        <w:spacing w:after="182"/>
      </w:pPr>
    </w:p>
    <w:p w14:paraId="03FDA24D" w14:textId="0CC7B9E0" w:rsidR="004F5C89" w:rsidRDefault="004F5C89" w:rsidP="00AA25E3">
      <w:pPr>
        <w:pStyle w:val="4"/>
      </w:pPr>
      <w:r>
        <w:t xml:space="preserve">[コンピュータの構成]&gt;[ポリシー]&gt;[管理用テンプレート]&gt;[Google]&gt;[Google Chrome]&gt;[コンテンツの設定]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411"/>
        <w:gridCol w:w="5769"/>
      </w:tblGrid>
      <w:tr w:rsidR="00557BA2" w14:paraId="688949E1" w14:textId="77777777" w:rsidTr="009F0443">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00C8181" w14:textId="77777777" w:rsidR="00557BA2" w:rsidRPr="00557BA2" w:rsidRDefault="00557BA2" w:rsidP="00557BA2">
            <w:pPr>
              <w:pStyle w:val="TableParagraph"/>
              <w:jc w:val="center"/>
              <w:rPr>
                <w:b/>
                <w:color w:val="FFFFFF"/>
              </w:rPr>
            </w:pPr>
            <w:r w:rsidRPr="00557BA2">
              <w:rPr>
                <w:rFonts w:hint="eastAsia"/>
                <w:b/>
                <w:color w:val="FFFFFF"/>
              </w:rPr>
              <w:t>ポリシー設定</w:t>
            </w:r>
          </w:p>
        </w:tc>
        <w:tc>
          <w:tcPr>
            <w:tcW w:w="141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AD11A51" w14:textId="77777777" w:rsidR="00557BA2" w:rsidRPr="00557BA2" w:rsidRDefault="00557BA2" w:rsidP="00557BA2">
            <w:pPr>
              <w:pStyle w:val="TableParagraph"/>
              <w:jc w:val="center"/>
              <w:rPr>
                <w:b/>
                <w:color w:val="FFFFFF"/>
              </w:rPr>
            </w:pPr>
            <w:r w:rsidRPr="00557BA2">
              <w:rPr>
                <w:rFonts w:hint="eastAsia"/>
                <w:b/>
                <w:color w:val="FFFFFF"/>
              </w:rPr>
              <w:t>値</w:t>
            </w:r>
          </w:p>
        </w:tc>
        <w:tc>
          <w:tcPr>
            <w:tcW w:w="576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2EB50D9" w14:textId="77777777" w:rsidR="00557BA2" w:rsidRPr="00557BA2" w:rsidRDefault="00557BA2" w:rsidP="00557BA2">
            <w:pPr>
              <w:pStyle w:val="TableParagraph"/>
              <w:jc w:val="center"/>
              <w:rPr>
                <w:b/>
                <w:color w:val="FFFFFF"/>
              </w:rPr>
            </w:pPr>
            <w:r w:rsidRPr="00557BA2">
              <w:rPr>
                <w:rFonts w:hint="eastAsia"/>
                <w:b/>
                <w:color w:val="FFFFFF"/>
              </w:rPr>
              <w:t>説明</w:t>
            </w:r>
          </w:p>
        </w:tc>
      </w:tr>
      <w:tr w:rsidR="00557BA2" w14:paraId="59178AAF" w14:textId="77777777" w:rsidTr="009F0443">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5E42DA7" w14:textId="77777777" w:rsidR="00557BA2" w:rsidRDefault="00557BA2" w:rsidP="00557BA2">
            <w:pPr>
              <w:pStyle w:val="TableParagraph"/>
              <w:rPr>
                <w:color w:val="000000"/>
              </w:rPr>
            </w:pPr>
            <w:r>
              <w:rPr>
                <w:rFonts w:hint="eastAsia"/>
                <w:color w:val="000000"/>
              </w:rPr>
              <w:t>一致する URL からの Cookie を現在のセッションに限定する</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DB8559B" w14:textId="77777777" w:rsidR="00557BA2" w:rsidRDefault="00557BA2" w:rsidP="00557BA2">
            <w:pPr>
              <w:pStyle w:val="TableParagraph"/>
              <w:rPr>
                <w:color w:val="000000"/>
              </w:rPr>
            </w:pPr>
            <w:r>
              <w:rPr>
                <w:rFonts w:hint="eastAsia"/>
                <w:color w:val="000000"/>
              </w:rPr>
              <w:t>無効</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B8F18D" w14:textId="62CB5E37" w:rsidR="00557BA2" w:rsidRDefault="00557BA2" w:rsidP="00557BA2">
            <w:pPr>
              <w:pStyle w:val="TableParagraph"/>
              <w:rPr>
                <w:color w:val="000000"/>
              </w:rPr>
            </w:pPr>
            <w:r>
              <w:rPr>
                <w:rFonts w:hint="eastAsia"/>
                <w:color w:val="000000"/>
              </w:rPr>
              <w:t>指定の URL パターンに一致するページにより設定される Cookie を現在のセッションに限定します（ブラウザを終了するとこれらの Cookie が削除されます）。ここで指定するパターンに一致しない URL（またはこのポリシーが未設定の場合はすべての URL）に対しては、グローバルなデフォルト値（</w:t>
            </w:r>
            <w:proofErr w:type="spellStart"/>
            <w:r>
              <w:rPr>
                <w:rFonts w:hint="eastAsia"/>
                <w:color w:val="000000"/>
              </w:rPr>
              <w:t>DefaultCookiesSetting</w:t>
            </w:r>
            <w:proofErr w:type="spellEnd"/>
            <w:r>
              <w:rPr>
                <w:rFonts w:hint="eastAsia"/>
                <w:color w:val="000000"/>
              </w:rPr>
              <w:t>」ポリシーで値が設定されている場合はその値、設定されていない場合はユーザーの個人設定の値）が使用されます。Google Chrome が「バックグラウンド モード」で実行されている場合、ブラウザ ウィンドウをすべて閉じてもセッションは閉じられず、ブラウザを終了するまで開かれたままになる可能性があります。この動作の設定について詳しくは、「Background&amp;#x4D;odeEnabled」ポリシーを参照してください。「</w:t>
            </w:r>
            <w:proofErr w:type="spellStart"/>
            <w:r>
              <w:rPr>
                <w:rFonts w:hint="eastAsia"/>
                <w:color w:val="000000"/>
              </w:rPr>
              <w:t>CookiesAllowedForUrls</w:t>
            </w:r>
            <w:proofErr w:type="spellEnd"/>
            <w:r>
              <w:rPr>
                <w:rFonts w:hint="eastAsia"/>
                <w:color w:val="000000"/>
              </w:rPr>
              <w:t>」ポリシーと「</w:t>
            </w:r>
            <w:proofErr w:type="spellStart"/>
            <w:r>
              <w:rPr>
                <w:rFonts w:hint="eastAsia"/>
                <w:color w:val="000000"/>
              </w:rPr>
              <w:t>CookiesBlockedForUrls</w:t>
            </w:r>
            <w:proofErr w:type="spellEnd"/>
            <w:r>
              <w:rPr>
                <w:rFonts w:hint="eastAsia"/>
                <w:color w:val="000000"/>
              </w:rPr>
              <w:t>」ポリシーも参照してください。これら 3 つのポリシーの URL パターンが競合しないようにする必要があります。競合する場合にどのポリシーが優先されるかは決まっていません。「Restore&amp;#x4F;nStartup」ポリシーで前のセッションの URL を復元するように設定されている場合、このポリシーは無視され、該当するサイトの Cookie は恒久的に保存されます。サンプル値:</w:t>
            </w:r>
            <w:r w:rsidRPr="00557BA2">
              <w:rPr>
                <w:rFonts w:hint="eastAsia"/>
                <w:color w:val="000000"/>
                <w:szCs w:val="16"/>
              </w:rPr>
              <w:t>https://www.example.com[</w:t>
            </w:r>
            <w:r>
              <w:rPr>
                <w:rFonts w:hint="eastAsia"/>
                <w:color w:val="000000"/>
              </w:rPr>
              <w:t>*.]example.edu</w:t>
            </w:r>
          </w:p>
        </w:tc>
      </w:tr>
      <w:tr w:rsidR="00557BA2" w14:paraId="464645AD" w14:textId="77777777" w:rsidTr="009F0443">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303AF4" w14:textId="77777777" w:rsidR="00557BA2" w:rsidRDefault="00557BA2" w:rsidP="00557BA2">
            <w:pPr>
              <w:pStyle w:val="TableParagraph"/>
              <w:rPr>
                <w:color w:val="000000"/>
              </w:rPr>
            </w:pPr>
            <w:r>
              <w:rPr>
                <w:rFonts w:hint="eastAsia"/>
                <w:color w:val="000000"/>
              </w:rPr>
              <w:t>デフォルトの位置情報設定</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052AB9D" w14:textId="77777777" w:rsidR="00557BA2" w:rsidRDefault="00557BA2" w:rsidP="00557BA2">
            <w:pPr>
              <w:pStyle w:val="TableParagraph"/>
              <w:rPr>
                <w:color w:val="000000"/>
              </w:rPr>
            </w:pPr>
            <w:r>
              <w:rPr>
                <w:rFonts w:hint="eastAsia"/>
                <w:color w:val="000000"/>
              </w:rPr>
              <w:t>有効すべてのサイトに対してユーザーの物理的な現在地の追跡を許可しない</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E8E5B02" w14:textId="77777777" w:rsidR="00557BA2" w:rsidRDefault="00557BA2" w:rsidP="00557BA2">
            <w:pPr>
              <w:pStyle w:val="TableParagraph"/>
              <w:rPr>
                <w:color w:val="000000"/>
              </w:rPr>
            </w:pPr>
            <w:r>
              <w:rPr>
                <w:rFonts w:hint="eastAsia"/>
                <w:color w:val="000000"/>
              </w:rPr>
              <w:t>ウェブサイトに対してユーザーの物理的な現在地の追跡を許可するかどうかを設定できます。ユーザーの物理的な現在地の追跡は、デフォルトで許可または禁止することができます。また、ウェブサイトが物理的な現在地を要求するときに毎回ユーザーに確認することもできます。このポリシーが未設定の場合、「</w:t>
            </w:r>
            <w:proofErr w:type="spellStart"/>
            <w:r>
              <w:rPr>
                <w:rFonts w:hint="eastAsia"/>
                <w:color w:val="000000"/>
              </w:rPr>
              <w:t>AskGeolocation</w:t>
            </w:r>
            <w:proofErr w:type="spellEnd"/>
            <w:r>
              <w:rPr>
                <w:rFonts w:hint="eastAsia"/>
                <w:color w:val="000000"/>
              </w:rPr>
              <w:t>」が使用され、ユーザーはこの設定を変更できます。</w:t>
            </w:r>
          </w:p>
        </w:tc>
      </w:tr>
      <w:tr w:rsidR="00557BA2" w14:paraId="62E84169" w14:textId="77777777" w:rsidTr="009F0443">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0EBD18C" w14:textId="77777777" w:rsidR="00557BA2" w:rsidRDefault="00557BA2" w:rsidP="00557BA2">
            <w:pPr>
              <w:pStyle w:val="TableParagraph"/>
              <w:rPr>
                <w:color w:val="000000"/>
              </w:rPr>
            </w:pPr>
            <w:r>
              <w:rPr>
                <w:rFonts w:hint="eastAsia"/>
                <w:color w:val="000000"/>
              </w:rPr>
              <w:t>デフォルトの通知設定</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D29737" w14:textId="77777777" w:rsidR="00557BA2" w:rsidRDefault="00557BA2" w:rsidP="00557BA2">
            <w:pPr>
              <w:pStyle w:val="TableParagraph"/>
              <w:rPr>
                <w:color w:val="000000"/>
              </w:rPr>
            </w:pPr>
            <w:r>
              <w:rPr>
                <w:rFonts w:hint="eastAsia"/>
                <w:color w:val="000000"/>
              </w:rPr>
              <w:t>有効どのサイトにもデスクトップ通知の表示を許可しない</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6FFEB07" w14:textId="77777777" w:rsidR="00557BA2" w:rsidRDefault="00557BA2" w:rsidP="00557BA2">
            <w:pPr>
              <w:pStyle w:val="TableParagraph"/>
              <w:rPr>
                <w:color w:val="000000"/>
              </w:rPr>
            </w:pPr>
            <w:r>
              <w:rPr>
                <w:rFonts w:hint="eastAsia"/>
                <w:color w:val="000000"/>
              </w:rPr>
              <w:t>ウェブサイトに対してデスクトップ通知の表示を許可するかどうかを設定できます。デスクトップ通知の表示は、デフォルトで許可または禁止することができます。また、ウェブサイトでデスクトップ通知が表示される前にユーザーが毎回確認することもできます。このポリシーが未設定の場合、「</w:t>
            </w:r>
            <w:proofErr w:type="spellStart"/>
            <w:r>
              <w:rPr>
                <w:rFonts w:hint="eastAsia"/>
                <w:color w:val="000000"/>
              </w:rPr>
              <w:t>AskNotifications</w:t>
            </w:r>
            <w:proofErr w:type="spellEnd"/>
            <w:r>
              <w:rPr>
                <w:rFonts w:hint="eastAsia"/>
                <w:color w:val="000000"/>
              </w:rPr>
              <w:t>」が使用され、ユーザーはこの設定を変更できます。</w:t>
            </w:r>
          </w:p>
        </w:tc>
      </w:tr>
      <w:tr w:rsidR="00557BA2" w14:paraId="01D2E228" w14:textId="77777777" w:rsidTr="009F0443">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223922" w14:textId="77777777" w:rsidR="00557BA2" w:rsidRDefault="00557BA2" w:rsidP="00557BA2">
            <w:pPr>
              <w:pStyle w:val="TableParagraph"/>
              <w:rPr>
                <w:color w:val="000000"/>
              </w:rPr>
            </w:pPr>
            <w:r>
              <w:rPr>
                <w:rFonts w:hint="eastAsia"/>
                <w:color w:val="000000"/>
              </w:rPr>
              <w:t>デフォルトの Flash 設定</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2F6749D" w14:textId="77777777" w:rsidR="00557BA2" w:rsidRDefault="00557BA2" w:rsidP="00557BA2">
            <w:pPr>
              <w:pStyle w:val="TableParagraph"/>
              <w:rPr>
                <w:color w:val="000000"/>
              </w:rPr>
            </w:pPr>
            <w:r>
              <w:rPr>
                <w:rFonts w:hint="eastAsia"/>
                <w:color w:val="000000"/>
              </w:rPr>
              <w:t>有効クリックして再生する</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3E48BC5" w14:textId="561A52D9" w:rsidR="00557BA2" w:rsidRDefault="00557BA2" w:rsidP="00557BA2">
            <w:pPr>
              <w:pStyle w:val="TableParagraph"/>
              <w:rPr>
                <w:color w:val="000000"/>
              </w:rPr>
            </w:pPr>
            <w:r>
              <w:rPr>
                <w:rFonts w:hint="eastAsia"/>
                <w:color w:val="000000"/>
              </w:rPr>
              <w:t xml:space="preserve">ウェブサイトでの Flash プラグインの自動実行を許可するかどうかを設定します。すべてのウェブサイトに対し、Flash プラグインの自動実行を許可するか拒否するかのいずれかに設定できます。クリックして再生の場合、Flash プラグインの実行は許可されますが、実行にはユーザーがプレースホルダをクリックする必要があります。自動再生は </w:t>
            </w:r>
            <w:proofErr w:type="spellStart"/>
            <w:r>
              <w:rPr>
                <w:rFonts w:hint="eastAsia"/>
                <w:color w:val="000000"/>
              </w:rPr>
              <w:t>PluginsAllowedForUrls</w:t>
            </w:r>
            <w:proofErr w:type="spellEnd"/>
            <w:r>
              <w:rPr>
                <w:rFonts w:hint="eastAsia"/>
                <w:color w:val="000000"/>
              </w:rPr>
              <w:t xml:space="preserve"> ポリシーで明示的に指定されているドメインでの</w:t>
            </w:r>
            <w:r w:rsidRPr="00557BA2">
              <w:rPr>
                <w:rFonts w:hint="eastAsia"/>
              </w:rPr>
              <w:t>み許可されます。すべてのサイトで自動再生を有効にするには、このリストに?http://*?と?https://*?を追加します。このポリシーを設定しない場合、ユーザーはこの設定を手動で変更できます。</w:t>
            </w:r>
          </w:p>
        </w:tc>
      </w:tr>
      <w:tr w:rsidR="00557BA2" w14:paraId="04D4426E" w14:textId="77777777" w:rsidTr="009F0443">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3AC6FD" w14:textId="77777777" w:rsidR="00557BA2" w:rsidRDefault="00557BA2" w:rsidP="00557BA2">
            <w:pPr>
              <w:pStyle w:val="TableParagraph"/>
              <w:rPr>
                <w:color w:val="000000"/>
              </w:rPr>
            </w:pPr>
            <w:r>
              <w:rPr>
                <w:rFonts w:hint="eastAsia"/>
                <w:color w:val="000000"/>
              </w:rPr>
              <w:t>デフォルトのポップアップ設定</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F0A310" w14:textId="77777777" w:rsidR="00557BA2" w:rsidRDefault="00557BA2" w:rsidP="00557BA2">
            <w:pPr>
              <w:pStyle w:val="TableParagraph"/>
              <w:rPr>
                <w:color w:val="000000"/>
              </w:rPr>
            </w:pPr>
            <w:r>
              <w:rPr>
                <w:rFonts w:hint="eastAsia"/>
                <w:color w:val="000000"/>
              </w:rPr>
              <w:t>有効すべてのサイトに対してポップアップ表示を許可しない</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AC94C5" w14:textId="77777777" w:rsidR="00557BA2" w:rsidRDefault="00557BA2" w:rsidP="00557BA2">
            <w:pPr>
              <w:pStyle w:val="TableParagraph"/>
              <w:rPr>
                <w:color w:val="000000"/>
              </w:rPr>
            </w:pPr>
            <w:r>
              <w:rPr>
                <w:rFonts w:hint="eastAsia"/>
                <w:color w:val="000000"/>
              </w:rPr>
              <w:t>ウェブサイトに対してポップアップ表示を許可するかどうかを設定できます。ポップアップ表示は、すべてのウェブサイトに対して許可または禁止することができます。このポリシーが未設定の場合、「</w:t>
            </w:r>
            <w:proofErr w:type="spellStart"/>
            <w:r>
              <w:rPr>
                <w:rFonts w:hint="eastAsia"/>
                <w:color w:val="000000"/>
              </w:rPr>
              <w:t>BlockPopups</w:t>
            </w:r>
            <w:proofErr w:type="spellEnd"/>
            <w:r>
              <w:rPr>
                <w:rFonts w:hint="eastAsia"/>
                <w:color w:val="000000"/>
              </w:rPr>
              <w:t>」が使用され、ユーザーはこの設定を変更できます。</w:t>
            </w:r>
          </w:p>
        </w:tc>
      </w:tr>
      <w:tr w:rsidR="00557BA2" w14:paraId="082CA993" w14:textId="77777777" w:rsidTr="009F0443">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E0528FC" w14:textId="77777777" w:rsidR="00557BA2" w:rsidRDefault="00557BA2" w:rsidP="00557BA2">
            <w:pPr>
              <w:pStyle w:val="TableParagraph"/>
              <w:rPr>
                <w:color w:val="000000"/>
              </w:rPr>
            </w:pPr>
            <w:proofErr w:type="spellStart"/>
            <w:r>
              <w:rPr>
                <w:rFonts w:hint="eastAsia"/>
                <w:color w:val="000000"/>
              </w:rPr>
              <w:t>WebUSB</w:t>
            </w:r>
            <w:proofErr w:type="spellEnd"/>
            <w:r>
              <w:rPr>
                <w:rFonts w:hint="eastAsia"/>
                <w:color w:val="000000"/>
              </w:rPr>
              <w:t xml:space="preserve"> API の使用を管理する</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7024024" w14:textId="77777777" w:rsidR="00557BA2" w:rsidRDefault="00557BA2" w:rsidP="00557BA2">
            <w:pPr>
              <w:pStyle w:val="TableParagraph"/>
              <w:rPr>
                <w:color w:val="000000"/>
              </w:rPr>
            </w:pPr>
            <w:r>
              <w:rPr>
                <w:rFonts w:hint="eastAsia"/>
                <w:color w:val="000000"/>
              </w:rPr>
              <w:t xml:space="preserve">有効すべてのサイトに対して </w:t>
            </w:r>
            <w:proofErr w:type="spellStart"/>
            <w:r>
              <w:rPr>
                <w:rFonts w:hint="eastAsia"/>
                <w:color w:val="000000"/>
              </w:rPr>
              <w:t>WebUSB</w:t>
            </w:r>
            <w:proofErr w:type="spellEnd"/>
            <w:r>
              <w:rPr>
                <w:rFonts w:hint="eastAsia"/>
                <w:color w:val="000000"/>
              </w:rPr>
              <w:t xml:space="preserve"> API 経由での USB デバイスへのアクセスを許可しない</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634A77" w14:textId="77777777" w:rsidR="00557BA2" w:rsidRDefault="00557BA2" w:rsidP="00557BA2">
            <w:pPr>
              <w:pStyle w:val="TableParagraph"/>
              <w:rPr>
                <w:color w:val="000000"/>
              </w:rPr>
            </w:pPr>
            <w:r>
              <w:rPr>
                <w:rFonts w:hint="eastAsia"/>
                <w:color w:val="000000"/>
              </w:rPr>
              <w:t>接続されている USB デバイスへのアクセスをウェブサイトに許可するかどうかを設定します。アクセスを完全にブロックするか、接続されている USB デバイスへのアクセスがウェブサイトからリクエストされたときに毎回ユーザーに確認するように設定することができます。「</w:t>
            </w:r>
            <w:proofErr w:type="spellStart"/>
            <w:r>
              <w:rPr>
                <w:rFonts w:hint="eastAsia"/>
                <w:color w:val="000000"/>
              </w:rPr>
              <w:t>WebUsbAskForUrls</w:t>
            </w:r>
            <w:proofErr w:type="spellEnd"/>
            <w:r>
              <w:rPr>
                <w:rFonts w:hint="eastAsia"/>
                <w:color w:val="000000"/>
              </w:rPr>
              <w:t>」または「</w:t>
            </w:r>
            <w:proofErr w:type="spellStart"/>
            <w:r>
              <w:rPr>
                <w:rFonts w:hint="eastAsia"/>
                <w:color w:val="000000"/>
              </w:rPr>
              <w:t>WebUsbBlockedForUrls</w:t>
            </w:r>
            <w:proofErr w:type="spellEnd"/>
            <w:r>
              <w:rPr>
                <w:rFonts w:hint="eastAsia"/>
                <w:color w:val="000000"/>
              </w:rPr>
              <w:t>」ポリシーで指定した URL パターンに該当するサイトには、これらのうちいずれか該当する方のポリシーが適用され、このポリシーは適用されません。このポリシーが未設定の場合は「3」が使用され、ユーザーはこの設定を変更できます。</w:t>
            </w:r>
          </w:p>
        </w:tc>
      </w:tr>
      <w:tr w:rsidR="00557BA2" w14:paraId="1460B677" w14:textId="77777777" w:rsidTr="009F0443">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722712" w14:textId="77777777" w:rsidR="00557BA2" w:rsidRDefault="00557BA2" w:rsidP="00557BA2">
            <w:pPr>
              <w:pStyle w:val="TableParagraph"/>
              <w:rPr>
                <w:color w:val="000000"/>
              </w:rPr>
            </w:pPr>
            <w:r>
              <w:rPr>
                <w:rFonts w:hint="eastAsia"/>
                <w:color w:val="000000"/>
              </w:rPr>
              <w:t>これらのサイトで Flash プラグインを許可する</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51BFFF" w14:textId="77777777" w:rsidR="00557BA2" w:rsidRDefault="00557BA2" w:rsidP="00557BA2">
            <w:pPr>
              <w:pStyle w:val="TableParagraph"/>
              <w:rPr>
                <w:color w:val="000000"/>
              </w:rPr>
            </w:pPr>
            <w:r>
              <w:rPr>
                <w:rFonts w:hint="eastAsia"/>
                <w:color w:val="000000"/>
              </w:rPr>
              <w:t>有効許可するサイトのURLを設定</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D3F670A" w14:textId="6DB0EBF9" w:rsidR="00557BA2" w:rsidRDefault="00557BA2" w:rsidP="00557BA2">
            <w:pPr>
              <w:pStyle w:val="TableParagraph"/>
              <w:rPr>
                <w:color w:val="000000"/>
              </w:rPr>
            </w:pPr>
            <w:r>
              <w:rPr>
                <w:rFonts w:hint="eastAsia"/>
                <w:color w:val="000000"/>
              </w:rPr>
              <w:t>Flash プラグインの実行を許可するサイトを表す URL パターンのリストを設定します。このポリシーが未設定の場合は、すべてのサイトでグローバルなデフォルト値（「</w:t>
            </w:r>
            <w:proofErr w:type="spellStart"/>
            <w:r>
              <w:rPr>
                <w:rFonts w:hint="eastAsia"/>
                <w:color w:val="000000"/>
              </w:rPr>
              <w:t>DefaultPluginsSetting</w:t>
            </w:r>
            <w:proofErr w:type="spellEnd"/>
            <w:r>
              <w:rPr>
                <w:rFonts w:hint="eastAsia"/>
                <w:color w:val="000000"/>
              </w:rPr>
              <w:t>」ポリシーで値が設定されている場合はその値</w:t>
            </w:r>
            <w:r w:rsidRPr="00557BA2">
              <w:rPr>
                <w:rFonts w:hint="eastAsia"/>
              </w:rPr>
              <w:t>、設定されていない場合はユーザーの個人設定の値）が使用されます。サンプル値:https://www.example.com[*.]example.edu</w:t>
            </w:r>
          </w:p>
        </w:tc>
      </w:tr>
    </w:tbl>
    <w:p w14:paraId="7676BFD4" w14:textId="77777777" w:rsidR="00673186" w:rsidRPr="00557BA2" w:rsidRDefault="00673186" w:rsidP="004F5C89">
      <w:pPr>
        <w:spacing w:after="182"/>
      </w:pPr>
    </w:p>
    <w:p w14:paraId="0DB04D65" w14:textId="33845327" w:rsidR="004F5C89" w:rsidRDefault="004F5C89" w:rsidP="00AA25E3">
      <w:pPr>
        <w:pStyle w:val="4"/>
      </w:pPr>
      <w:r>
        <w:t xml:space="preserve">[コンピュータの構成]&gt;[ポリシー]&gt;[管理用テンプレート]&gt;[Google]&gt;[Google Chrome]&gt;[セーフブラウジングの設定]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843"/>
        <w:gridCol w:w="851"/>
        <w:gridCol w:w="7044"/>
      </w:tblGrid>
      <w:tr w:rsidR="00557BA2" w:rsidRPr="00557BA2" w14:paraId="12552D5C" w14:textId="77777777" w:rsidTr="009F0443">
        <w:trPr>
          <w:tblHeader/>
        </w:trPr>
        <w:tc>
          <w:tcPr>
            <w:tcW w:w="184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EC15261" w14:textId="77777777" w:rsidR="00557BA2" w:rsidRPr="00557BA2" w:rsidRDefault="00557BA2" w:rsidP="00557BA2">
            <w:pPr>
              <w:pStyle w:val="TableParagraph"/>
              <w:jc w:val="center"/>
              <w:rPr>
                <w:b/>
                <w:color w:val="FFFFFF"/>
              </w:rPr>
            </w:pPr>
            <w:r w:rsidRPr="00557BA2">
              <w:rPr>
                <w:rFonts w:hint="eastAsia"/>
                <w:b/>
                <w:color w:val="FFFFFF"/>
              </w:rPr>
              <w:t>ポリシー設定</w:t>
            </w:r>
          </w:p>
        </w:tc>
        <w:tc>
          <w:tcPr>
            <w:tcW w:w="85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9824487" w14:textId="77777777" w:rsidR="00557BA2" w:rsidRPr="00557BA2" w:rsidRDefault="00557BA2" w:rsidP="00557BA2">
            <w:pPr>
              <w:pStyle w:val="TableParagraph"/>
              <w:jc w:val="center"/>
              <w:rPr>
                <w:b/>
                <w:color w:val="FFFFFF"/>
              </w:rPr>
            </w:pPr>
            <w:r w:rsidRPr="00557BA2">
              <w:rPr>
                <w:rFonts w:hint="eastAsia"/>
                <w:b/>
                <w:color w:val="FFFFFF"/>
              </w:rPr>
              <w:t>値</w:t>
            </w:r>
          </w:p>
        </w:tc>
        <w:tc>
          <w:tcPr>
            <w:tcW w:w="70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58BE175" w14:textId="77777777" w:rsidR="00557BA2" w:rsidRPr="00557BA2" w:rsidRDefault="00557BA2" w:rsidP="00557BA2">
            <w:pPr>
              <w:pStyle w:val="TableParagraph"/>
              <w:jc w:val="center"/>
              <w:rPr>
                <w:b/>
                <w:color w:val="FFFFFF"/>
              </w:rPr>
            </w:pPr>
            <w:r w:rsidRPr="00557BA2">
              <w:rPr>
                <w:rFonts w:hint="eastAsia"/>
                <w:b/>
                <w:color w:val="FFFFFF"/>
              </w:rPr>
              <w:t>説明</w:t>
            </w:r>
          </w:p>
        </w:tc>
      </w:tr>
      <w:tr w:rsidR="00557BA2" w:rsidRPr="00557BA2" w14:paraId="0C853FF4" w14:textId="77777777" w:rsidTr="009F0443">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8B9CC9B" w14:textId="77777777" w:rsidR="00557BA2" w:rsidRPr="00557BA2" w:rsidRDefault="00557BA2" w:rsidP="00557BA2">
            <w:pPr>
              <w:pStyle w:val="TableParagraph"/>
              <w:rPr>
                <w:color w:val="000000"/>
              </w:rPr>
            </w:pPr>
            <w:r w:rsidRPr="00557BA2">
              <w:rPr>
                <w:rFonts w:hint="eastAsia"/>
                <w:color w:val="000000"/>
              </w:rPr>
              <w:t>セーフブラウジングを有効にする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AEB3A43" w14:textId="77777777" w:rsidR="00557BA2" w:rsidRPr="00557BA2" w:rsidRDefault="00557BA2" w:rsidP="00557BA2">
            <w:pPr>
              <w:pStyle w:val="TableParagraph"/>
              <w:rPr>
                <w:color w:val="000000"/>
              </w:rPr>
            </w:pPr>
            <w:r w:rsidRPr="00557BA2">
              <w:rPr>
                <w:rFonts w:hint="eastAsia"/>
                <w:color w:val="000000"/>
              </w:rPr>
              <w:t>有効</w:t>
            </w:r>
          </w:p>
        </w:tc>
        <w:tc>
          <w:tcPr>
            <w:tcW w:w="70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D270204" w14:textId="77777777" w:rsidR="00557BA2" w:rsidRPr="00557BA2" w:rsidRDefault="00557BA2" w:rsidP="00557BA2">
            <w:pPr>
              <w:pStyle w:val="TableParagraph"/>
              <w:rPr>
                <w:color w:val="000000"/>
              </w:rPr>
            </w:pPr>
            <w:r w:rsidRPr="00557BA2">
              <w:rPr>
                <w:rFonts w:hint="eastAsia"/>
                <w:color w:val="000000"/>
              </w:rPr>
              <w:t>Google Chrome のセーフ ブラウジング機能を有効にするとともに、ユーザーがこの設定を変更できないようにします。この設定を有効にすると、セーフ ブラウジングが常に適用されます。この設定を無効にすると、セーフ ブラウジングは適用されません。この設定を有効または無効にした場合、ユーザーは Google Chrome の [フィッシングや不正なソフトウェアからの保護を有効にする] 設定を変更したりオーバーライドしたりできなくなります。このポリシーを未設定のままにした場合、セーフ ブラウジングは有効になりますが、ユーザーがこの設定を変更することもできます。このポリシーは、Microsoft Active Directory ドメインに追加した Windows インスタンス、またはデバイスの管理対象として登録した Windows 10 Pro あるいは Enterprise インスタンスでのみ使用できます。</w:t>
            </w:r>
          </w:p>
        </w:tc>
      </w:tr>
      <w:tr w:rsidR="00557BA2" w:rsidRPr="00557BA2" w14:paraId="379EB08D" w14:textId="77777777" w:rsidTr="009F0443">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EF327B7" w14:textId="77777777" w:rsidR="00557BA2" w:rsidRPr="00557BA2" w:rsidRDefault="00557BA2" w:rsidP="00557BA2">
            <w:pPr>
              <w:pStyle w:val="TableParagraph"/>
              <w:rPr>
                <w:color w:val="000000"/>
              </w:rPr>
            </w:pPr>
            <w:r w:rsidRPr="00557BA2">
              <w:rPr>
                <w:rFonts w:hint="eastAsia"/>
                <w:color w:val="000000"/>
              </w:rPr>
              <w:t>セーフ ブラウジングの詳細レポートを有効にする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1477A8A" w14:textId="77777777" w:rsidR="00557BA2" w:rsidRPr="00557BA2" w:rsidRDefault="00557BA2" w:rsidP="00557BA2">
            <w:pPr>
              <w:pStyle w:val="TableParagraph"/>
              <w:rPr>
                <w:color w:val="000000"/>
              </w:rPr>
            </w:pPr>
            <w:r w:rsidRPr="00557BA2">
              <w:rPr>
                <w:rFonts w:hint="eastAsia"/>
                <w:color w:val="000000"/>
              </w:rPr>
              <w:t>無効</w:t>
            </w:r>
          </w:p>
        </w:tc>
        <w:tc>
          <w:tcPr>
            <w:tcW w:w="70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E34B8B5" w14:textId="77777777" w:rsidR="00557BA2" w:rsidRPr="00557BA2" w:rsidRDefault="00557BA2" w:rsidP="00557BA2">
            <w:pPr>
              <w:pStyle w:val="TableParagraph"/>
              <w:rPr>
                <w:color w:val="000000"/>
              </w:rPr>
            </w:pPr>
            <w:r w:rsidRPr="00557BA2">
              <w:rPr>
                <w:rFonts w:hint="eastAsia"/>
                <w:color w:val="000000"/>
              </w:rPr>
              <w:t>Google Chrome のセーフ ブラウジングの詳細レポートを有効にするとともに、ユーザーがこの設定を変更できないようにします。詳細レポートでは、一部のシステム情報とページ コンテンツが Google のサーバーに送信され、危険なアプリやサイトの検出に役立てられます。この設定を true にした場合、レポートは必要なとき（セキュリティ インタースティシャルが表示されたときなど）に毎回作成され、送信されます。この設定を false にした場合、レポートは送信されません。このポリシーが true または false に設定されている場合、ユーザーは設定を変更できません。このポリシーが未設定の場合、ユーザーは設定を変更でき、レポートを送信するかどうかを指定できます。</w:t>
            </w:r>
          </w:p>
        </w:tc>
      </w:tr>
    </w:tbl>
    <w:p w14:paraId="233874C3" w14:textId="77777777" w:rsidR="00673186" w:rsidRPr="00557BA2" w:rsidRDefault="00673186" w:rsidP="004F5C89">
      <w:pPr>
        <w:spacing w:after="182"/>
      </w:pPr>
    </w:p>
    <w:p w14:paraId="4E65D61D" w14:textId="61D0D2EB" w:rsidR="004F5C89" w:rsidRDefault="004F5C89" w:rsidP="00AA25E3">
      <w:pPr>
        <w:pStyle w:val="4"/>
      </w:pPr>
      <w:r>
        <w:t xml:space="preserve">[コンピュータの構成]&gt;[ポリシー]&gt;[管理用テンプレート]&gt;[Google]&gt;[Google Chrome]&gt;[デフォルトの検索プロバイダ]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840"/>
        <w:gridCol w:w="4240"/>
        <w:gridCol w:w="3658"/>
      </w:tblGrid>
      <w:tr w:rsidR="00557BA2" w14:paraId="181ED96F" w14:textId="77777777" w:rsidTr="0023278F">
        <w:trPr>
          <w:tblHeader/>
        </w:trPr>
        <w:tc>
          <w:tcPr>
            <w:tcW w:w="184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D648705" w14:textId="77777777" w:rsidR="00557BA2" w:rsidRPr="00557BA2" w:rsidRDefault="00557BA2" w:rsidP="00557BA2">
            <w:pPr>
              <w:pStyle w:val="TableParagraph"/>
              <w:jc w:val="center"/>
              <w:rPr>
                <w:b/>
                <w:color w:val="FFFFFF"/>
              </w:rPr>
            </w:pPr>
            <w:r w:rsidRPr="00557BA2">
              <w:rPr>
                <w:rFonts w:hint="eastAsia"/>
                <w:b/>
                <w:color w:val="FFFFFF"/>
              </w:rPr>
              <w:t>ポリシー設定</w:t>
            </w:r>
          </w:p>
        </w:tc>
        <w:tc>
          <w:tcPr>
            <w:tcW w:w="424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49C79B9" w14:textId="77777777" w:rsidR="00557BA2" w:rsidRPr="00557BA2" w:rsidRDefault="00557BA2" w:rsidP="00557BA2">
            <w:pPr>
              <w:pStyle w:val="TableParagraph"/>
              <w:jc w:val="center"/>
              <w:rPr>
                <w:b/>
                <w:color w:val="FFFFFF"/>
              </w:rPr>
            </w:pPr>
            <w:r w:rsidRPr="00557BA2">
              <w:rPr>
                <w:rFonts w:hint="eastAsia"/>
                <w:b/>
                <w:color w:val="FFFFFF"/>
              </w:rPr>
              <w:t>値</w:t>
            </w:r>
          </w:p>
        </w:tc>
        <w:tc>
          <w:tcPr>
            <w:tcW w:w="36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1F67CCE" w14:textId="77777777" w:rsidR="00557BA2" w:rsidRPr="00557BA2" w:rsidRDefault="00557BA2" w:rsidP="00557BA2">
            <w:pPr>
              <w:pStyle w:val="TableParagraph"/>
              <w:jc w:val="center"/>
              <w:rPr>
                <w:b/>
                <w:color w:val="FFFFFF"/>
              </w:rPr>
            </w:pPr>
            <w:r w:rsidRPr="00557BA2">
              <w:rPr>
                <w:rFonts w:hint="eastAsia"/>
                <w:b/>
                <w:color w:val="FFFFFF"/>
              </w:rPr>
              <w:t>説明</w:t>
            </w:r>
          </w:p>
        </w:tc>
      </w:tr>
      <w:tr w:rsidR="00557BA2" w14:paraId="02C343F8" w14:textId="77777777" w:rsidTr="0023278F">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882EB2" w14:textId="77777777" w:rsidR="00557BA2" w:rsidRDefault="00557BA2" w:rsidP="00557BA2">
            <w:pPr>
              <w:pStyle w:val="TableParagraph"/>
              <w:rPr>
                <w:color w:val="000000"/>
              </w:rPr>
            </w:pPr>
            <w:r>
              <w:rPr>
                <w:rFonts w:hint="eastAsia"/>
                <w:color w:val="000000"/>
              </w:rPr>
              <w:t>デフォルトの検索プロバイダの検索 URL</w:t>
            </w:r>
          </w:p>
        </w:tc>
        <w:tc>
          <w:tcPr>
            <w:tcW w:w="42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EF24FE" w14:textId="77777777" w:rsidR="00557BA2" w:rsidRDefault="00557BA2" w:rsidP="00557BA2">
            <w:pPr>
              <w:pStyle w:val="TableParagraph"/>
              <w:rPr>
                <w:color w:val="000000"/>
              </w:rPr>
            </w:pPr>
            <w:r>
              <w:rPr>
                <w:rFonts w:hint="eastAsia"/>
                <w:color w:val="000000"/>
              </w:rPr>
              <w:t>有効組織が承認した暗号化された検索文字列を指定する。</w:t>
            </w:r>
            <w:r>
              <w:rPr>
                <w:rFonts w:hint="eastAsia"/>
                <w:color w:val="000000"/>
              </w:rPr>
              <w:br/>
              <w:t>例：</w:t>
            </w:r>
          </w:p>
          <w:p w14:paraId="3EF21A39" w14:textId="4C522BA1" w:rsidR="00557BA2" w:rsidRDefault="00557BA2" w:rsidP="00557BA2">
            <w:pPr>
              <w:pStyle w:val="TableParagraph"/>
              <w:jc w:val="both"/>
              <w:rPr>
                <w:color w:val="000000"/>
              </w:rPr>
            </w:pPr>
            <w:r w:rsidRPr="00557BA2">
              <w:rPr>
                <w:rFonts w:hint="eastAsia"/>
                <w:color w:val="000000"/>
              </w:rPr>
              <w:t>https://www.google.com/#q={searchTerms}</w:t>
            </w:r>
          </w:p>
          <w:p w14:paraId="6D74456B" w14:textId="166F17D6" w:rsidR="00557BA2" w:rsidRDefault="00557BA2" w:rsidP="00557BA2">
            <w:pPr>
              <w:pStyle w:val="TableParagraph"/>
              <w:rPr>
                <w:color w:val="000000"/>
              </w:rPr>
            </w:pPr>
            <w:r>
              <w:rPr>
                <w:rFonts w:hint="eastAsia"/>
                <w:color w:val="000000"/>
              </w:rPr>
              <w:t>または</w:t>
            </w:r>
            <w:r w:rsidRPr="00557BA2">
              <w:rPr>
                <w:rFonts w:hint="eastAsia"/>
                <w:color w:val="000000"/>
              </w:rPr>
              <w:t>https://www.bing.com/search?q=</w:t>
            </w:r>
            <w:r>
              <w:rPr>
                <w:rFonts w:hint="eastAsia"/>
                <w:color w:val="000000"/>
              </w:rPr>
              <w:t>{searchTerms }）</w:t>
            </w:r>
          </w:p>
        </w:tc>
        <w:tc>
          <w:tcPr>
            <w:tcW w:w="36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98034C" w14:textId="77777777" w:rsidR="00557BA2" w:rsidRDefault="00557BA2" w:rsidP="00557BA2">
            <w:pPr>
              <w:pStyle w:val="TableParagraph"/>
              <w:rPr>
                <w:color w:val="000000"/>
              </w:rPr>
            </w:pPr>
            <w:r>
              <w:rPr>
                <w:rFonts w:hint="eastAsia"/>
                <w:color w:val="000000"/>
              </w:rPr>
              <w:t>デフォルトの検索を行うときに使用される検索エンジンのURLを指定します。インターネット検索を行うときは、https経由の暗号化された接続を使用することが重要です。</w:t>
            </w:r>
          </w:p>
        </w:tc>
      </w:tr>
      <w:tr w:rsidR="00557BA2" w14:paraId="59DFE8B4" w14:textId="77777777" w:rsidTr="0023278F">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132DE7" w14:textId="77777777" w:rsidR="00557BA2" w:rsidRDefault="00557BA2" w:rsidP="00557BA2">
            <w:pPr>
              <w:pStyle w:val="TableParagraph"/>
              <w:rPr>
                <w:color w:val="000000"/>
              </w:rPr>
            </w:pPr>
            <w:r>
              <w:rPr>
                <w:rFonts w:hint="eastAsia"/>
                <w:color w:val="000000"/>
              </w:rPr>
              <w:t>デフォルトの検索プロバイダを有効にする</w:t>
            </w:r>
          </w:p>
        </w:tc>
        <w:tc>
          <w:tcPr>
            <w:tcW w:w="42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D4C239" w14:textId="77777777" w:rsidR="00557BA2" w:rsidRDefault="00557BA2" w:rsidP="00557BA2">
            <w:pPr>
              <w:pStyle w:val="TableParagraph"/>
              <w:rPr>
                <w:color w:val="000000"/>
              </w:rPr>
            </w:pPr>
            <w:r>
              <w:rPr>
                <w:rFonts w:hint="eastAsia"/>
                <w:color w:val="000000"/>
              </w:rPr>
              <w:t>有効</w:t>
            </w:r>
          </w:p>
        </w:tc>
        <w:tc>
          <w:tcPr>
            <w:tcW w:w="36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72BE43E" w14:textId="77777777" w:rsidR="00557BA2" w:rsidRDefault="00557BA2" w:rsidP="00557BA2">
            <w:pPr>
              <w:pStyle w:val="TableParagraph"/>
              <w:rPr>
                <w:color w:val="000000"/>
              </w:rPr>
            </w:pPr>
            <w:r>
              <w:rPr>
                <w:rFonts w:hint="eastAsia"/>
                <w:color w:val="000000"/>
              </w:rPr>
              <w:t>デフォルトの検索プロバイダの使用を有効にします。この設定を有効にすると、ユーザーがアドレスバーに URL 以外のテキストを入力したときにデフォルトの検索プロバイダによる検索が実行されます。デフォルトの検索に関する他のポリシーを設定して、使用されるデフォルトの検索プロバイダを指定することもできます。これらの設定を空白のままにすると、ユーザーはデフォルトのプロバイダを選択できます。この設定を無効にすると、ユーザーがアドレスバーに URL 以外のテキストを入力したときに検索は実行されません。この設定を有効または無効にすると、ユーザーは Google Chrome でこの設定の変更やオーバーライドができません。このポリシーを未設定のままにした場合、デフォルトの検索プロバイダが有効になり、ユーザーは検索プロバイダのリストを設定することができます。このポリシーは、Microsoft Active Directory ドメインに追加した Windows インスタンス、またはデバイスの管理対象として登録した Windows 10 Pro あるいは Enterprise インスタンスでのみ使用できます。</w:t>
            </w:r>
          </w:p>
        </w:tc>
      </w:tr>
    </w:tbl>
    <w:p w14:paraId="31004048" w14:textId="77777777" w:rsidR="00673186" w:rsidRPr="00557BA2" w:rsidRDefault="00673186" w:rsidP="004F5C89">
      <w:pPr>
        <w:spacing w:after="182"/>
      </w:pPr>
    </w:p>
    <w:p w14:paraId="541F17F7" w14:textId="1120C3B2" w:rsidR="004F5C89" w:rsidRDefault="004F5C89" w:rsidP="00AA25E3">
      <w:pPr>
        <w:pStyle w:val="4"/>
      </w:pPr>
      <w:r>
        <w:t xml:space="preserve">[コンピュータの構成]&gt;[ポリシー]&gt;[管理用テンプレート]&gt;[Google]&gt;[Google Chrome]&gt;[パスワード マネージャ]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844"/>
        <w:gridCol w:w="6336"/>
      </w:tblGrid>
      <w:tr w:rsidR="00557BA2" w:rsidRPr="00557BA2" w14:paraId="7EFFE039" w14:textId="77777777" w:rsidTr="0023278F">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FF2A42D" w14:textId="77777777" w:rsidR="00557BA2" w:rsidRPr="00557BA2" w:rsidRDefault="00557BA2" w:rsidP="00557BA2">
            <w:pPr>
              <w:pStyle w:val="TableParagraph"/>
              <w:jc w:val="center"/>
              <w:rPr>
                <w:b/>
                <w:color w:val="FFFFFF"/>
              </w:rPr>
            </w:pPr>
            <w:r w:rsidRPr="00557BA2">
              <w:rPr>
                <w:rFonts w:hint="eastAsia"/>
                <w:b/>
                <w:color w:val="FFFFFF"/>
              </w:rPr>
              <w:t>ポリシー設定</w:t>
            </w:r>
          </w:p>
        </w:tc>
        <w:tc>
          <w:tcPr>
            <w:tcW w:w="8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A9124FF" w14:textId="77777777" w:rsidR="00557BA2" w:rsidRPr="00557BA2" w:rsidRDefault="00557BA2" w:rsidP="00557BA2">
            <w:pPr>
              <w:pStyle w:val="TableParagraph"/>
              <w:jc w:val="center"/>
              <w:rPr>
                <w:b/>
                <w:color w:val="FFFFFF"/>
              </w:rPr>
            </w:pPr>
            <w:r w:rsidRPr="00557BA2">
              <w:rPr>
                <w:rFonts w:hint="eastAsia"/>
                <w:b/>
                <w:color w:val="FFFFFF"/>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D4519EA" w14:textId="77777777" w:rsidR="00557BA2" w:rsidRPr="00557BA2" w:rsidRDefault="00557BA2" w:rsidP="00557BA2">
            <w:pPr>
              <w:pStyle w:val="TableParagraph"/>
              <w:jc w:val="center"/>
              <w:rPr>
                <w:b/>
                <w:color w:val="FFFFFF"/>
              </w:rPr>
            </w:pPr>
            <w:r w:rsidRPr="00557BA2">
              <w:rPr>
                <w:rFonts w:hint="eastAsia"/>
                <w:b/>
                <w:color w:val="FFFFFF"/>
              </w:rPr>
              <w:t>説明</w:t>
            </w:r>
          </w:p>
        </w:tc>
      </w:tr>
      <w:tr w:rsidR="00557BA2" w:rsidRPr="00557BA2" w14:paraId="21C17825" w14:textId="77777777" w:rsidTr="0023278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949F015" w14:textId="77777777" w:rsidR="00557BA2" w:rsidRPr="00557BA2" w:rsidRDefault="00557BA2" w:rsidP="00557BA2">
            <w:pPr>
              <w:pStyle w:val="TableParagraph"/>
              <w:rPr>
                <w:color w:val="000000"/>
              </w:rPr>
            </w:pPr>
            <w:r w:rsidRPr="00557BA2">
              <w:rPr>
                <w:rFonts w:hint="eastAsia"/>
                <w:color w:val="000000"/>
              </w:rPr>
              <w:t>パスワード マネージャへのパスワード保存を有効にする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48C1564" w14:textId="77777777" w:rsidR="00557BA2" w:rsidRPr="00557BA2" w:rsidRDefault="00557BA2" w:rsidP="00557BA2">
            <w:pPr>
              <w:pStyle w:val="TableParagraph"/>
              <w:rPr>
                <w:color w:val="000000"/>
              </w:rPr>
            </w:pPr>
            <w:r w:rsidRPr="00557BA2">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D1D8D45" w14:textId="77777777" w:rsidR="00557BA2" w:rsidRPr="00557BA2" w:rsidRDefault="00557BA2" w:rsidP="00557BA2">
            <w:pPr>
              <w:pStyle w:val="TableParagraph"/>
              <w:rPr>
                <w:color w:val="000000"/>
              </w:rPr>
            </w:pPr>
            <w:r w:rsidRPr="00557BA2">
              <w:rPr>
                <w:rFonts w:hint="eastAsia"/>
                <w:color w:val="000000"/>
              </w:rPr>
              <w:t>この設定が有効な場合、ユーザーは Google Chrome にパスワードを保存できます。パスワードは、サイトへ次回ログインしたときに自動的に入力されます。この設定が無効な場合、ユーザーは新しいパスワードを保存できませんが、以前保存したパスワードは引き続き使用できます。このポリシーが有効または無効の場合、ユーザーは Google Chrome でこの設定を変更したりオーバーライドしたりすることはできません。このポリシーが未設定の場合、パスワードは保存されます（ただし、ユーザーはパスワードの保存をオフにできます）。</w:t>
            </w:r>
          </w:p>
        </w:tc>
      </w:tr>
    </w:tbl>
    <w:p w14:paraId="0B56D369" w14:textId="77777777" w:rsidR="00673186" w:rsidRPr="00557BA2" w:rsidRDefault="00673186" w:rsidP="004F5C89">
      <w:pPr>
        <w:spacing w:after="182"/>
      </w:pPr>
    </w:p>
    <w:p w14:paraId="66CF6582" w14:textId="59E3984E" w:rsidR="004F5C89" w:rsidRDefault="004F5C89" w:rsidP="00AA25E3">
      <w:pPr>
        <w:pStyle w:val="4"/>
      </w:pPr>
      <w:r>
        <w:t xml:space="preserve">[コンピュータの構成]&gt;[ポリシー]&gt;[管理用テンプレート]&gt;[Google]&gt;[Google Chrome]&gt;[リモートアクセス]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2"/>
        <w:gridCol w:w="850"/>
        <w:gridCol w:w="6336"/>
      </w:tblGrid>
      <w:tr w:rsidR="00557BA2" w:rsidRPr="00557BA2" w14:paraId="539B7FB9" w14:textId="77777777" w:rsidTr="0023278F">
        <w:trPr>
          <w:tblHeader/>
        </w:trPr>
        <w:tc>
          <w:tcPr>
            <w:tcW w:w="25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95A1DDF" w14:textId="77777777" w:rsidR="00557BA2" w:rsidRPr="00557BA2" w:rsidRDefault="00557BA2" w:rsidP="00557BA2">
            <w:pPr>
              <w:pStyle w:val="TableParagraph"/>
              <w:jc w:val="center"/>
              <w:rPr>
                <w:b/>
                <w:color w:val="FFFFFF"/>
              </w:rPr>
            </w:pPr>
            <w:r w:rsidRPr="00557BA2">
              <w:rPr>
                <w:rFonts w:hint="eastAsia"/>
                <w:b/>
                <w:color w:val="FFFFFF"/>
              </w:rPr>
              <w:t>ポリシー設定</w:t>
            </w:r>
          </w:p>
        </w:tc>
        <w:tc>
          <w:tcPr>
            <w:tcW w:w="8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138ADDC" w14:textId="77777777" w:rsidR="00557BA2" w:rsidRPr="00557BA2" w:rsidRDefault="00557BA2" w:rsidP="00557BA2">
            <w:pPr>
              <w:pStyle w:val="TableParagraph"/>
              <w:jc w:val="center"/>
              <w:rPr>
                <w:b/>
                <w:color w:val="FFFFFF"/>
              </w:rPr>
            </w:pPr>
            <w:r w:rsidRPr="00557BA2">
              <w:rPr>
                <w:rFonts w:hint="eastAsia"/>
                <w:b/>
                <w:color w:val="FFFFFF"/>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6728D16" w14:textId="77777777" w:rsidR="00557BA2" w:rsidRPr="00557BA2" w:rsidRDefault="00557BA2" w:rsidP="00557BA2">
            <w:pPr>
              <w:pStyle w:val="TableParagraph"/>
              <w:jc w:val="center"/>
              <w:rPr>
                <w:b/>
                <w:color w:val="FFFFFF"/>
              </w:rPr>
            </w:pPr>
            <w:r w:rsidRPr="00557BA2">
              <w:rPr>
                <w:rFonts w:hint="eastAsia"/>
                <w:b/>
                <w:color w:val="FFFFFF"/>
              </w:rPr>
              <w:t>説明</w:t>
            </w:r>
          </w:p>
        </w:tc>
      </w:tr>
      <w:tr w:rsidR="00557BA2" w:rsidRPr="00557BA2" w14:paraId="0045C096" w14:textId="77777777" w:rsidTr="0023278F">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F7FCA48" w14:textId="77777777" w:rsidR="00557BA2" w:rsidRPr="00557BA2" w:rsidRDefault="00557BA2" w:rsidP="00557BA2">
            <w:pPr>
              <w:pStyle w:val="TableParagraph"/>
              <w:rPr>
                <w:color w:val="000000"/>
              </w:rPr>
            </w:pPr>
            <w:r w:rsidRPr="00557BA2">
              <w:rPr>
                <w:rFonts w:hint="eastAsia"/>
                <w:color w:val="000000"/>
              </w:rPr>
              <w:t>リモート アクセス ホストからのファイアウォール トラバーサルを有効にする</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7FD91D" w14:textId="77777777" w:rsidR="00557BA2" w:rsidRPr="00557BA2" w:rsidRDefault="00557BA2" w:rsidP="00557BA2">
            <w:pPr>
              <w:pStyle w:val="TableParagraph"/>
              <w:rPr>
                <w:color w:val="000000"/>
              </w:rPr>
            </w:pPr>
            <w:r w:rsidRPr="00557BA2">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7B906C7" w14:textId="77777777" w:rsidR="00557BA2" w:rsidRPr="00557BA2" w:rsidRDefault="00557BA2" w:rsidP="00557BA2">
            <w:pPr>
              <w:pStyle w:val="TableParagraph"/>
              <w:rPr>
                <w:color w:val="000000"/>
              </w:rPr>
            </w:pPr>
            <w:r w:rsidRPr="00557BA2">
              <w:rPr>
                <w:rFonts w:hint="eastAsia"/>
                <w:color w:val="000000"/>
              </w:rPr>
              <w:t>リモート クライアントがこのコンピュータへの接続を試行するときに STUN サーバーを使用できるようにします。この設定が有効な場合、リモート クライアントはファイアウォールの有無にかかわらずこのコンピュータを検出して接続できます。この設定が無効な場合で発信 UDP 接続がファイアウォールによって除外されている場合は、ローカル ネットワーク内のクライアント コンピュータのみがこのコンピュータに接続できます。このポリシーが未設定の場合、この設定は有効になります。</w:t>
            </w:r>
          </w:p>
        </w:tc>
      </w:tr>
    </w:tbl>
    <w:p w14:paraId="37D5C44D" w14:textId="77777777" w:rsidR="00673186" w:rsidRPr="00557BA2" w:rsidRDefault="00673186" w:rsidP="004F5C89">
      <w:pPr>
        <w:spacing w:after="182"/>
      </w:pPr>
    </w:p>
    <w:p w14:paraId="19E5FF2B" w14:textId="1719120A" w:rsidR="004F5C89" w:rsidRDefault="004F5C89" w:rsidP="00AA25E3">
      <w:pPr>
        <w:pStyle w:val="4"/>
      </w:pPr>
      <w:r>
        <w:t xml:space="preserve">[コンピュータの構成]&gt;[ポリシー]&gt;[管理用テンプレート]&gt;[Google]&gt;[Google Chrome]&gt;[印刷]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844"/>
        <w:gridCol w:w="6336"/>
      </w:tblGrid>
      <w:tr w:rsidR="00557BA2" w:rsidRPr="00557BA2" w14:paraId="6374B75E" w14:textId="77777777" w:rsidTr="0023278F">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A8BABBD" w14:textId="77777777" w:rsidR="00557BA2" w:rsidRPr="00557BA2" w:rsidRDefault="00557BA2" w:rsidP="00557BA2">
            <w:pPr>
              <w:pStyle w:val="TableParagraph"/>
              <w:jc w:val="center"/>
              <w:rPr>
                <w:b/>
                <w:color w:val="FFFFFF"/>
              </w:rPr>
            </w:pPr>
            <w:r w:rsidRPr="00557BA2">
              <w:rPr>
                <w:rFonts w:hint="eastAsia"/>
                <w:b/>
                <w:color w:val="FFFFFF"/>
              </w:rPr>
              <w:t>ポリシー設定</w:t>
            </w:r>
          </w:p>
        </w:tc>
        <w:tc>
          <w:tcPr>
            <w:tcW w:w="8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B484820" w14:textId="77777777" w:rsidR="00557BA2" w:rsidRPr="00557BA2" w:rsidRDefault="00557BA2" w:rsidP="00557BA2">
            <w:pPr>
              <w:pStyle w:val="TableParagraph"/>
              <w:jc w:val="center"/>
              <w:rPr>
                <w:b/>
                <w:color w:val="FFFFFF"/>
              </w:rPr>
            </w:pPr>
            <w:r w:rsidRPr="00557BA2">
              <w:rPr>
                <w:rFonts w:hint="eastAsia"/>
                <w:b/>
                <w:color w:val="FFFFFF"/>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F03E4FE" w14:textId="77777777" w:rsidR="00557BA2" w:rsidRPr="00557BA2" w:rsidRDefault="00557BA2" w:rsidP="00557BA2">
            <w:pPr>
              <w:pStyle w:val="TableParagraph"/>
              <w:jc w:val="center"/>
              <w:rPr>
                <w:b/>
                <w:color w:val="FFFFFF"/>
              </w:rPr>
            </w:pPr>
            <w:r w:rsidRPr="00557BA2">
              <w:rPr>
                <w:rFonts w:hint="eastAsia"/>
                <w:b/>
                <w:color w:val="FFFFFF"/>
              </w:rPr>
              <w:t>説明</w:t>
            </w:r>
          </w:p>
        </w:tc>
      </w:tr>
      <w:tr w:rsidR="00557BA2" w:rsidRPr="00557BA2" w14:paraId="00B5782B" w14:textId="77777777" w:rsidTr="0023278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FAB7BD9" w14:textId="77777777" w:rsidR="00557BA2" w:rsidRPr="00557BA2" w:rsidRDefault="00557BA2" w:rsidP="00557BA2">
            <w:pPr>
              <w:pStyle w:val="TableParagraph"/>
              <w:rPr>
                <w:color w:val="000000"/>
              </w:rPr>
            </w:pPr>
            <w:r w:rsidRPr="00557BA2">
              <w:rPr>
                <w:rFonts w:hint="eastAsia"/>
                <w:color w:val="000000"/>
              </w:rPr>
              <w:t>Google Cloud Print プロキシを有効にする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BB007C" w14:textId="77777777" w:rsidR="00557BA2" w:rsidRPr="00557BA2" w:rsidRDefault="00557BA2" w:rsidP="00557BA2">
            <w:pPr>
              <w:pStyle w:val="TableParagraph"/>
              <w:rPr>
                <w:color w:val="000000"/>
              </w:rPr>
            </w:pPr>
            <w:r w:rsidRPr="00557BA2">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10E67EA" w14:textId="77777777" w:rsidR="00557BA2" w:rsidRPr="00557BA2" w:rsidRDefault="00557BA2" w:rsidP="00557BA2">
            <w:pPr>
              <w:pStyle w:val="TableParagraph"/>
              <w:rPr>
                <w:color w:val="000000"/>
              </w:rPr>
            </w:pPr>
            <w:r w:rsidRPr="00557BA2">
              <w:rPr>
                <w:rFonts w:hint="eastAsia"/>
                <w:color w:val="000000"/>
              </w:rPr>
              <w:t>Google Cloud Print と、パソコンに接続している従来のプリンタとの間で、Google Chrome がプロキシとして動作できるようにします。この設定が有効な場合または未設定の場合、ユーザーは Google アカウントでの認証によってクラウド プリント プロキシを有効にできます。この設定が無効な場合、ユーザーはプロキシを有効にできず、パソコンはプリンタを Google Cloud Print と共有できません。</w:t>
            </w:r>
          </w:p>
        </w:tc>
      </w:tr>
    </w:tbl>
    <w:p w14:paraId="13B54454" w14:textId="77777777" w:rsidR="00673186" w:rsidRPr="00557BA2" w:rsidRDefault="00673186" w:rsidP="004F5C89">
      <w:pPr>
        <w:spacing w:after="182"/>
      </w:pPr>
    </w:p>
    <w:p w14:paraId="017DE27F" w14:textId="00AD4ED0" w:rsidR="004F5C89" w:rsidRDefault="004F5C89" w:rsidP="00AA25E3">
      <w:pPr>
        <w:pStyle w:val="4"/>
      </w:pPr>
      <w:r>
        <w:t xml:space="preserve">[コンピュータの構成]&gt;[ポリシー]&gt;[管理用テンプレート]&gt;[Google]&gt;[Google Chrome]&gt;[拡張機能]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837"/>
        <w:gridCol w:w="5343"/>
      </w:tblGrid>
      <w:tr w:rsidR="00557BA2" w:rsidRPr="00557BA2" w14:paraId="0DCBB8C8" w14:textId="77777777" w:rsidTr="0023278F">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5E264CD" w14:textId="77777777" w:rsidR="00557BA2" w:rsidRPr="00557BA2" w:rsidRDefault="00557BA2" w:rsidP="00557BA2">
            <w:pPr>
              <w:pStyle w:val="TableParagraph"/>
              <w:jc w:val="center"/>
              <w:rPr>
                <w:b/>
                <w:color w:val="FFFFFF"/>
              </w:rPr>
            </w:pPr>
            <w:r w:rsidRPr="00557BA2">
              <w:rPr>
                <w:rFonts w:hint="eastAsia"/>
                <w:b/>
                <w:color w:val="FFFFFF"/>
              </w:rPr>
              <w:t>ポリシー設定</w:t>
            </w:r>
          </w:p>
        </w:tc>
        <w:tc>
          <w:tcPr>
            <w:tcW w:w="183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941C4AB" w14:textId="77777777" w:rsidR="00557BA2" w:rsidRPr="00557BA2" w:rsidRDefault="00557BA2" w:rsidP="00557BA2">
            <w:pPr>
              <w:pStyle w:val="TableParagraph"/>
              <w:jc w:val="center"/>
              <w:rPr>
                <w:b/>
                <w:color w:val="FFFFFF"/>
              </w:rPr>
            </w:pPr>
            <w:r w:rsidRPr="00557BA2">
              <w:rPr>
                <w:rFonts w:hint="eastAsia"/>
                <w:b/>
                <w:color w:val="FFFFFF"/>
              </w:rPr>
              <w:t>値</w:t>
            </w:r>
          </w:p>
        </w:tc>
        <w:tc>
          <w:tcPr>
            <w:tcW w:w="534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B22B6CD" w14:textId="77777777" w:rsidR="00557BA2" w:rsidRPr="00557BA2" w:rsidRDefault="00557BA2" w:rsidP="00557BA2">
            <w:pPr>
              <w:pStyle w:val="TableParagraph"/>
              <w:jc w:val="center"/>
              <w:rPr>
                <w:b/>
                <w:color w:val="FFFFFF"/>
              </w:rPr>
            </w:pPr>
            <w:r w:rsidRPr="00557BA2">
              <w:rPr>
                <w:rFonts w:hint="eastAsia"/>
                <w:b/>
                <w:color w:val="FFFFFF"/>
              </w:rPr>
              <w:t>説明</w:t>
            </w:r>
          </w:p>
        </w:tc>
      </w:tr>
      <w:tr w:rsidR="00557BA2" w:rsidRPr="00557BA2" w14:paraId="768E80B4" w14:textId="77777777" w:rsidTr="0023278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7C901F" w14:textId="77777777" w:rsidR="00557BA2" w:rsidRPr="00557BA2" w:rsidRDefault="00557BA2" w:rsidP="00557BA2">
            <w:pPr>
              <w:pStyle w:val="TableParagraph"/>
              <w:rPr>
                <w:color w:val="000000"/>
              </w:rPr>
            </w:pPr>
            <w:r w:rsidRPr="00557BA2">
              <w:rPr>
                <w:rFonts w:hint="eastAsia"/>
                <w:color w:val="000000"/>
              </w:rPr>
              <w:t>拡張機能インストールのブラックリストを設定する</w:t>
            </w:r>
          </w:p>
        </w:tc>
        <w:tc>
          <w:tcPr>
            <w:tcW w:w="18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4B1C955" w14:textId="77777777" w:rsidR="00557BA2" w:rsidRPr="00557BA2" w:rsidRDefault="00557BA2" w:rsidP="00557BA2">
            <w:pPr>
              <w:pStyle w:val="TableParagraph"/>
              <w:rPr>
                <w:color w:val="000000"/>
              </w:rPr>
            </w:pPr>
            <w:r w:rsidRPr="00557BA2">
              <w:rPr>
                <w:rFonts w:hint="eastAsia"/>
                <w:color w:val="000000"/>
              </w:rPr>
              <w:t>有効表示をクリックし値に * を設定する</w:t>
            </w:r>
          </w:p>
        </w:tc>
        <w:tc>
          <w:tcPr>
            <w:tcW w:w="53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859413" w14:textId="77777777" w:rsidR="00557BA2" w:rsidRPr="00557BA2" w:rsidRDefault="00557BA2" w:rsidP="00557BA2">
            <w:pPr>
              <w:pStyle w:val="TableParagraph"/>
              <w:rPr>
                <w:color w:val="000000"/>
              </w:rPr>
            </w:pPr>
            <w:r w:rsidRPr="00557BA2">
              <w:rPr>
                <w:rFonts w:hint="eastAsia"/>
                <w:color w:val="000000"/>
              </w:rPr>
              <w:t>ユーザーによるインストールを禁止する拡張機能を指定できます。すでにインストールされている拡張機能をブラックリスト登録した場合、その拡張機能は無効になり、ユーザーが有効にすることはできません。ブラックリスト登録して無効になった拡張機能は、ブラックリストから削除すると自動的に再度有効になります。値「*」を指定すると、すべての拡張機能をブラックリスト登録することになります（明示的にホワイトリスト登録している拡張機能は除外されます）。このポリシーが未設定の場合、ユーザーは Google Chrome にあらゆる拡張機能をインストールできます。</w:t>
            </w:r>
          </w:p>
        </w:tc>
      </w:tr>
      <w:tr w:rsidR="00557BA2" w:rsidRPr="00557BA2" w14:paraId="22FFFFC9" w14:textId="77777777" w:rsidTr="0023278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3EC777E" w14:textId="77777777" w:rsidR="00557BA2" w:rsidRPr="00557BA2" w:rsidRDefault="00557BA2" w:rsidP="00557BA2">
            <w:pPr>
              <w:pStyle w:val="TableParagraph"/>
              <w:rPr>
                <w:color w:val="000000"/>
              </w:rPr>
            </w:pPr>
            <w:r w:rsidRPr="00557BA2">
              <w:rPr>
                <w:rFonts w:hint="eastAsia"/>
                <w:color w:val="000000"/>
              </w:rPr>
              <w:t>拡張機能インストールのホワイトリストを設定する</w:t>
            </w:r>
          </w:p>
        </w:tc>
        <w:tc>
          <w:tcPr>
            <w:tcW w:w="18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1B11196" w14:textId="77777777" w:rsidR="00557BA2" w:rsidRPr="00557BA2" w:rsidRDefault="00557BA2" w:rsidP="00557BA2">
            <w:pPr>
              <w:pStyle w:val="TableParagraph"/>
              <w:rPr>
                <w:color w:val="000000"/>
              </w:rPr>
            </w:pPr>
            <w:r w:rsidRPr="00557BA2">
              <w:rPr>
                <w:rFonts w:hint="eastAsia"/>
                <w:color w:val="000000"/>
              </w:rPr>
              <w:t>有効表示をクリックし値に1を入力する。</w:t>
            </w:r>
          </w:p>
        </w:tc>
        <w:tc>
          <w:tcPr>
            <w:tcW w:w="53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0FC8826" w14:textId="77777777" w:rsidR="00557BA2" w:rsidRPr="00557BA2" w:rsidRDefault="00557BA2" w:rsidP="00557BA2">
            <w:pPr>
              <w:pStyle w:val="TableParagraph"/>
              <w:rPr>
                <w:color w:val="000000"/>
              </w:rPr>
            </w:pPr>
            <w:r w:rsidRPr="00557BA2">
              <w:rPr>
                <w:rFonts w:hint="eastAsia"/>
                <w:color w:val="000000"/>
              </w:rPr>
              <w:t>ブラックリストの対象外となる拡張機能を指定できます。ブラックリストの値が「*」の場合、すべての拡張機能がブラックリストに登録されており、ユーザーはホワイトリストにリストされている拡張機能しかインストールできません。デフォルトでは、すべての拡張機能はホワイトリストに登録されていますが、ポリシーによってすべての拡張機能をブラックリストに登録している場合、ホワイトリストを使ってそのポリシーをオーバーライドできます。有効なポリシー値</w:t>
            </w:r>
            <w:proofErr w:type="spellStart"/>
            <w:r w:rsidRPr="00557BA2">
              <w:rPr>
                <w:rFonts w:hint="eastAsia"/>
                <w:color w:val="000000"/>
              </w:rPr>
              <w:t>oiigbmnaadbkfbmpbfijlflahbdbdgdf</w:t>
            </w:r>
            <w:proofErr w:type="spellEnd"/>
            <w:r w:rsidRPr="00557BA2">
              <w:rPr>
                <w:rFonts w:hint="eastAsia"/>
                <w:color w:val="000000"/>
              </w:rPr>
              <w:t>（または1）注：</w:t>
            </w:r>
            <w:proofErr w:type="spellStart"/>
            <w:r w:rsidRPr="00557BA2">
              <w:rPr>
                <w:rFonts w:hint="eastAsia"/>
                <w:color w:val="000000"/>
              </w:rPr>
              <w:t>oiigbmnaadbkfbmpbfijlflahbdbdgdf</w:t>
            </w:r>
            <w:proofErr w:type="spellEnd"/>
            <w:r w:rsidRPr="00557BA2">
              <w:rPr>
                <w:rFonts w:hint="eastAsia"/>
                <w:color w:val="000000"/>
              </w:rPr>
              <w:t>は、</w:t>
            </w:r>
            <w:proofErr w:type="spellStart"/>
            <w:r w:rsidRPr="00557BA2">
              <w:rPr>
                <w:rFonts w:hint="eastAsia"/>
                <w:color w:val="000000"/>
              </w:rPr>
              <w:t>scriptno</w:t>
            </w:r>
            <w:proofErr w:type="spellEnd"/>
            <w:r w:rsidRPr="00557BA2">
              <w:rPr>
                <w:rFonts w:hint="eastAsia"/>
                <w:color w:val="000000"/>
              </w:rPr>
              <w:t>（一般的に使用されるChrome拡張機能）の拡張IDです。</w:t>
            </w:r>
          </w:p>
        </w:tc>
      </w:tr>
    </w:tbl>
    <w:p w14:paraId="3252E115" w14:textId="77777777" w:rsidR="00673186" w:rsidRPr="00557BA2" w:rsidRDefault="00673186" w:rsidP="004F5C89">
      <w:pPr>
        <w:spacing w:after="182"/>
      </w:pPr>
    </w:p>
    <w:p w14:paraId="5FA7F3E8" w14:textId="77777777" w:rsidR="00673186" w:rsidRDefault="00673186">
      <w:pPr>
        <w:spacing w:afterLines="0" w:after="0" w:line="240" w:lineRule="auto"/>
      </w:pPr>
      <w:r>
        <w:br w:type="page"/>
      </w:r>
    </w:p>
    <w:p w14:paraId="7AB06D1D" w14:textId="7B383AF8" w:rsidR="004F5C89" w:rsidRDefault="004F5C89" w:rsidP="009A5140">
      <w:pPr>
        <w:pStyle w:val="20"/>
        <w:spacing w:before="365" w:after="182"/>
        <w:ind w:left="420" w:hanging="420"/>
      </w:pPr>
      <w:bookmarkStart w:id="94" w:name="_Toc56588801"/>
      <w:r>
        <w:rPr>
          <w:rFonts w:hint="eastAsia"/>
        </w:rPr>
        <w:t>・</w:t>
      </w:r>
      <w:r>
        <w:t>Windows Server 2016 Domain Controller</w:t>
      </w:r>
      <w:bookmarkEnd w:id="94"/>
    </w:p>
    <w:p w14:paraId="687C9453" w14:textId="77777777" w:rsidR="004F5C89" w:rsidRDefault="004F5C89" w:rsidP="00CE66EB">
      <w:pPr>
        <w:pStyle w:val="3"/>
        <w:spacing w:before="365"/>
        <w:ind w:left="840" w:hanging="840"/>
      </w:pPr>
      <w:bookmarkStart w:id="95" w:name="_Toc56588802"/>
      <w:r>
        <w:t>Windows Server 2016 Domain Controller のセキュリティ構成</w:t>
      </w:r>
      <w:bookmarkEnd w:id="95"/>
      <w:r>
        <w:t xml:space="preserve"> </w:t>
      </w:r>
    </w:p>
    <w:p w14:paraId="55F7676A" w14:textId="77777777" w:rsidR="004F5C89" w:rsidRDefault="004F5C89" w:rsidP="004F5C89">
      <w:pPr>
        <w:spacing w:after="182"/>
      </w:pPr>
      <w:r>
        <w:rPr>
          <w:rFonts w:hint="eastAsia"/>
        </w:rPr>
        <w:t>このセキュリティ構成は、米国防総省の</w:t>
      </w:r>
      <w:r>
        <w:t xml:space="preserve"> Security Technical Implementation Guides をベースとし、悪意あるプログラムの初期侵入や実行を防止するために策定されたものです。</w:t>
      </w:r>
    </w:p>
    <w:p w14:paraId="235BDF93" w14:textId="75CD09A1" w:rsidR="004F5C89" w:rsidRDefault="004F5C89" w:rsidP="00AA25E3">
      <w:pPr>
        <w:pStyle w:val="4"/>
      </w:pPr>
      <w:r>
        <w:rPr>
          <w:rFonts w:hint="eastAsia"/>
        </w:rPr>
        <w:t>設定による影響</w:t>
      </w:r>
      <w:r>
        <w:t xml:space="preserve"> </w:t>
      </w:r>
    </w:p>
    <w:p w14:paraId="169CD39C" w14:textId="57479353" w:rsidR="004F5C89" w:rsidRDefault="004F5C89" w:rsidP="00932590">
      <w:pPr>
        <w:pStyle w:val="a"/>
        <w:ind w:left="820"/>
      </w:pPr>
      <w:r>
        <w:t>脆弱性のある危険なプロトコル (SMBv1) を禁止している関係で、古い互換性のないNASに接続できない可能性があります。</w:t>
      </w:r>
    </w:p>
    <w:p w14:paraId="196ECCE9" w14:textId="6FEBC2E6" w:rsidR="004F5C89" w:rsidRDefault="004F5C89" w:rsidP="00932590">
      <w:pPr>
        <w:pStyle w:val="a"/>
        <w:ind w:left="820"/>
      </w:pPr>
      <w:r>
        <w:t>リモート接続や共有へのアクセスの厳格化や防御設定によって、一部、アプリケーションが動作しないなどの影響が考えられます。事前に、テスト用の OU を作成し、設定を検証してください。</w:t>
      </w:r>
    </w:p>
    <w:p w14:paraId="378F5513" w14:textId="42A0D309" w:rsidR="004F5C89" w:rsidRDefault="004F5C89" w:rsidP="00932590">
      <w:pPr>
        <w:pStyle w:val="a"/>
        <w:ind w:left="820"/>
      </w:pPr>
      <w:r>
        <w:t>Office 2019 やAcrobat、Chrome、Edgeなどの動作には影響があったとの報告は受けていません。</w:t>
      </w:r>
    </w:p>
    <w:p w14:paraId="14A61391" w14:textId="10BF8881" w:rsidR="004F5C89" w:rsidRDefault="004F5C89" w:rsidP="00AA25E3">
      <w:pPr>
        <w:pStyle w:val="4"/>
      </w:pPr>
      <w:r>
        <w:rPr>
          <w:rFonts w:hint="eastAsia"/>
        </w:rPr>
        <w:t>前提となるハードウェア構成</w:t>
      </w:r>
      <w:r>
        <w:t xml:space="preserve"> </w:t>
      </w:r>
    </w:p>
    <w:p w14:paraId="4249584C" w14:textId="7B713930" w:rsidR="004F5C89" w:rsidRDefault="004F5C89" w:rsidP="00932590">
      <w:pPr>
        <w:pStyle w:val="a"/>
        <w:ind w:left="820"/>
      </w:pPr>
      <w:r>
        <w:t>トラステッドプラットフォームモジュール（TPM）2.0</w:t>
      </w:r>
    </w:p>
    <w:p w14:paraId="12CD4569" w14:textId="24BCD62D" w:rsidR="004F5C89" w:rsidRDefault="004F5C89" w:rsidP="00932590">
      <w:pPr>
        <w:pStyle w:val="a"/>
        <w:ind w:left="820"/>
      </w:pPr>
      <w:proofErr w:type="spellStart"/>
      <w:r>
        <w:t>Bitlocker</w:t>
      </w:r>
      <w:proofErr w:type="spellEnd"/>
      <w:r>
        <w:t>ドライブ暗号化</w:t>
      </w:r>
    </w:p>
    <w:p w14:paraId="67EC92E7" w14:textId="41ABD329" w:rsidR="004F5C89" w:rsidRDefault="004F5C89" w:rsidP="00932590">
      <w:pPr>
        <w:pStyle w:val="a"/>
        <w:ind w:left="820"/>
      </w:pPr>
      <w:r>
        <w:t>UEFIセキュアブート</w:t>
      </w:r>
    </w:p>
    <w:p w14:paraId="143A8FE6" w14:textId="77D094F2" w:rsidR="004F5C89" w:rsidRDefault="004F5C89" w:rsidP="00932590">
      <w:pPr>
        <w:pStyle w:val="a"/>
        <w:ind w:left="820"/>
      </w:pPr>
      <w:r>
        <w:t>Windows Updateを通じて配布されるドライバーとファームウェア</w:t>
      </w:r>
    </w:p>
    <w:p w14:paraId="3E116842" w14:textId="3FD2C774" w:rsidR="004F5C89" w:rsidRDefault="004F5C89" w:rsidP="00AA25E3">
      <w:pPr>
        <w:pStyle w:val="4"/>
      </w:pPr>
      <w:r>
        <w:rPr>
          <w:rFonts w:hint="eastAsia"/>
        </w:rPr>
        <w:t>適用するポリシー</w:t>
      </w:r>
      <w:r>
        <w:t xml:space="preserve"> </w:t>
      </w:r>
    </w:p>
    <w:p w14:paraId="269BD109" w14:textId="43B7BA4D" w:rsidR="00343A4C" w:rsidRDefault="00343A4C" w:rsidP="00932590">
      <w:pPr>
        <w:pStyle w:val="a"/>
        <w:ind w:left="820"/>
      </w:pPr>
      <w:r>
        <w:t>DC アカウントポリシー</w:t>
      </w:r>
    </w:p>
    <w:p w14:paraId="42AF01B0" w14:textId="236710C7" w:rsidR="00343A4C" w:rsidRDefault="00343A4C" w:rsidP="00932590">
      <w:pPr>
        <w:pStyle w:val="a"/>
        <w:ind w:left="820"/>
      </w:pPr>
      <w:r>
        <w:t>DC ローカルポリシー ユーザー権利の割り当て</w:t>
      </w:r>
    </w:p>
    <w:p w14:paraId="4EE09859" w14:textId="1DDEC122" w:rsidR="00343A4C" w:rsidRDefault="00343A4C" w:rsidP="00932590">
      <w:pPr>
        <w:pStyle w:val="a"/>
        <w:ind w:left="820"/>
      </w:pPr>
      <w:r>
        <w:t>DC ローカルポリシー セキュリティ オプション</w:t>
      </w:r>
    </w:p>
    <w:p w14:paraId="19417F40" w14:textId="75D0780C" w:rsidR="00343A4C" w:rsidRDefault="00343A4C" w:rsidP="00932590">
      <w:pPr>
        <w:pStyle w:val="a"/>
        <w:ind w:left="820"/>
      </w:pPr>
      <w:r>
        <w:t>DC 監査ポリシーの詳細な構成</w:t>
      </w:r>
    </w:p>
    <w:p w14:paraId="47AE8BCF" w14:textId="4EB3AEA4" w:rsidR="00343A4C" w:rsidRDefault="00343A4C" w:rsidP="00932590">
      <w:pPr>
        <w:pStyle w:val="a"/>
        <w:ind w:left="820"/>
      </w:pPr>
      <w:r>
        <w:t>DC 管理用テンプレート</w:t>
      </w:r>
    </w:p>
    <w:p w14:paraId="3CD96F6A" w14:textId="0C37A517" w:rsidR="004F5C89" w:rsidRDefault="004F5C89" w:rsidP="00932590">
      <w:pPr>
        <w:pStyle w:val="a"/>
        <w:ind w:left="820"/>
      </w:pPr>
      <w:r>
        <w:t>DC アカウントポリシー</w:t>
      </w:r>
    </w:p>
    <w:p w14:paraId="5A50B0E9" w14:textId="77777777" w:rsidR="00343A4C" w:rsidRDefault="00343A4C">
      <w:pPr>
        <w:spacing w:afterLines="0" w:after="0" w:line="240" w:lineRule="auto"/>
      </w:pPr>
      <w:r>
        <w:br w:type="page"/>
      </w:r>
    </w:p>
    <w:p w14:paraId="5DBD7CC4" w14:textId="79B62FFA" w:rsidR="00343A4C" w:rsidRPr="00343A4C" w:rsidRDefault="00343A4C" w:rsidP="00CE66EB">
      <w:pPr>
        <w:pStyle w:val="3"/>
        <w:spacing w:before="365"/>
        <w:ind w:left="840" w:hanging="840"/>
      </w:pPr>
      <w:bookmarkStart w:id="96" w:name="_Toc56588803"/>
      <w:r w:rsidRPr="00343A4C">
        <w:t>DC アカウントポリシー</w:t>
      </w:r>
      <w:bookmarkEnd w:id="96"/>
    </w:p>
    <w:p w14:paraId="4F8BD9BD" w14:textId="717C5088" w:rsidR="004F5C89" w:rsidRDefault="004F5C89" w:rsidP="00AA25E3">
      <w:pPr>
        <w:pStyle w:val="4"/>
      </w:pPr>
      <w:r>
        <w:t xml:space="preserve">[コンピュータの構成]&gt;[ポリシー]&gt;[Windows の設定]&gt;[セキュリティの設定]&gt;[アカウント ポリシー]&gt;[パスワードのポリシー]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986"/>
        <w:gridCol w:w="6194"/>
      </w:tblGrid>
      <w:tr w:rsidR="00343A4C" w:rsidRPr="00343A4C" w14:paraId="5A164FCC" w14:textId="77777777" w:rsidTr="00E1584E">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6EFC45B" w14:textId="77777777" w:rsidR="00343A4C" w:rsidRPr="00343A4C" w:rsidRDefault="00343A4C" w:rsidP="00343A4C">
            <w:pPr>
              <w:pStyle w:val="TableParagraph"/>
              <w:jc w:val="center"/>
              <w:rPr>
                <w:b/>
                <w:color w:val="FFFFFF"/>
              </w:rPr>
            </w:pPr>
            <w:r w:rsidRPr="00343A4C">
              <w:rPr>
                <w:rFonts w:hint="eastAsia"/>
                <w:b/>
                <w:color w:val="FFFFFF"/>
              </w:rPr>
              <w:t>ポリシー設定</w:t>
            </w:r>
          </w:p>
        </w:tc>
        <w:tc>
          <w:tcPr>
            <w:tcW w:w="98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74CA2F6" w14:textId="77777777" w:rsidR="00343A4C" w:rsidRPr="00343A4C" w:rsidRDefault="00343A4C" w:rsidP="00343A4C">
            <w:pPr>
              <w:pStyle w:val="TableParagraph"/>
              <w:jc w:val="center"/>
              <w:rPr>
                <w:b/>
                <w:color w:val="FFFFFF"/>
              </w:rPr>
            </w:pPr>
            <w:r w:rsidRPr="00343A4C">
              <w:rPr>
                <w:rFonts w:hint="eastAsia"/>
                <w:b/>
                <w:color w:val="FFFFFF"/>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2149148" w14:textId="77777777" w:rsidR="00343A4C" w:rsidRPr="00343A4C" w:rsidRDefault="00343A4C" w:rsidP="00343A4C">
            <w:pPr>
              <w:pStyle w:val="TableParagraph"/>
              <w:jc w:val="center"/>
              <w:rPr>
                <w:b/>
                <w:color w:val="FFFFFF"/>
              </w:rPr>
            </w:pPr>
            <w:r w:rsidRPr="00343A4C">
              <w:rPr>
                <w:rFonts w:hint="eastAsia"/>
                <w:b/>
                <w:color w:val="FFFFFF"/>
              </w:rPr>
              <w:t>説明</w:t>
            </w:r>
          </w:p>
        </w:tc>
      </w:tr>
      <w:tr w:rsidR="00343A4C" w:rsidRPr="00343A4C" w14:paraId="447591FA"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001A61" w14:textId="77777777" w:rsidR="00343A4C" w:rsidRPr="00343A4C" w:rsidRDefault="00343A4C" w:rsidP="00343A4C">
            <w:pPr>
              <w:pStyle w:val="TableParagraph"/>
              <w:rPr>
                <w:color w:val="000000"/>
              </w:rPr>
            </w:pPr>
            <w:r w:rsidRPr="00343A4C">
              <w:rPr>
                <w:rFonts w:hint="eastAsia"/>
                <w:color w:val="000000"/>
              </w:rPr>
              <w:t>パスワードの長さ</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000C9D7" w14:textId="77777777" w:rsidR="00343A4C" w:rsidRPr="00343A4C" w:rsidRDefault="00343A4C" w:rsidP="00343A4C">
            <w:pPr>
              <w:pStyle w:val="TableParagraph"/>
              <w:rPr>
                <w:color w:val="000000"/>
              </w:rPr>
            </w:pPr>
            <w:r w:rsidRPr="00343A4C">
              <w:rPr>
                <w:rFonts w:hint="eastAsia"/>
                <w:color w:val="000000"/>
              </w:rPr>
              <w:t>14文字</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4C0557" w14:textId="77777777" w:rsidR="00343A4C" w:rsidRPr="00343A4C" w:rsidRDefault="00343A4C" w:rsidP="00343A4C">
            <w:pPr>
              <w:pStyle w:val="TableParagraph"/>
              <w:rPr>
                <w:color w:val="000000"/>
              </w:rPr>
            </w:pPr>
            <w:r w:rsidRPr="00343A4C">
              <w:rPr>
                <w:rFonts w:hint="eastAsia"/>
                <w:color w:val="000000"/>
              </w:rPr>
              <w:t>このセキュリティ設定は、ユーザー アカウントのパスワードに使用できる最少文字数を決定します。1 から 20 文字に設定するか、文字数を 0 に設定してパスワードを不要にします。</w:t>
            </w:r>
            <w:r w:rsidRPr="00343A4C">
              <w:rPr>
                <w:rFonts w:hint="eastAsia"/>
                <w:color w:val="000000"/>
              </w:rPr>
              <w:br/>
              <w:t>既定値:</w:t>
            </w:r>
            <w:r w:rsidRPr="00343A4C">
              <w:rPr>
                <w:rFonts w:hint="eastAsia"/>
                <w:color w:val="000000"/>
              </w:rPr>
              <w:br/>
              <w:t>7 (ドメイン コントローラーの場合)</w:t>
            </w:r>
            <w:r w:rsidRPr="00343A4C">
              <w:rPr>
                <w:rFonts w:hint="eastAsia"/>
                <w:color w:val="000000"/>
              </w:rPr>
              <w:br/>
              <w:t>0 (スタンドアロン サーバーの場合)</w:t>
            </w:r>
            <w:r w:rsidRPr="00343A4C">
              <w:rPr>
                <w:rFonts w:hint="eastAsia"/>
                <w:color w:val="000000"/>
              </w:rPr>
              <w:br/>
              <w:t>注意: 既定では、メンバー コンピューターはそのドメイン コントローラーの構成に従います。</w:t>
            </w:r>
          </w:p>
        </w:tc>
      </w:tr>
      <w:tr w:rsidR="00343A4C" w:rsidRPr="00343A4C" w14:paraId="6E465FE6"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D6E0693" w14:textId="77777777" w:rsidR="00343A4C" w:rsidRPr="00343A4C" w:rsidRDefault="00343A4C" w:rsidP="00343A4C">
            <w:pPr>
              <w:pStyle w:val="TableParagraph"/>
              <w:rPr>
                <w:color w:val="000000"/>
              </w:rPr>
            </w:pPr>
            <w:r w:rsidRPr="00343A4C">
              <w:rPr>
                <w:rFonts w:hint="eastAsia"/>
                <w:color w:val="000000"/>
              </w:rPr>
              <w:t>パスワードの変更禁止期間</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FF1EAE" w14:textId="77777777" w:rsidR="00343A4C" w:rsidRPr="00343A4C" w:rsidRDefault="00343A4C" w:rsidP="00343A4C">
            <w:pPr>
              <w:pStyle w:val="TableParagraph"/>
              <w:rPr>
                <w:color w:val="000000"/>
              </w:rPr>
            </w:pPr>
            <w:r w:rsidRPr="00343A4C">
              <w:rPr>
                <w:rFonts w:hint="eastAsia"/>
                <w:color w:val="000000"/>
              </w:rPr>
              <w:t>1日</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648B4A1" w14:textId="77777777" w:rsidR="00343A4C" w:rsidRPr="00343A4C" w:rsidRDefault="00343A4C" w:rsidP="00343A4C">
            <w:pPr>
              <w:pStyle w:val="TableParagraph"/>
              <w:rPr>
                <w:color w:val="000000"/>
              </w:rPr>
            </w:pPr>
            <w:r w:rsidRPr="00343A4C">
              <w:rPr>
                <w:rFonts w:hint="eastAsia"/>
                <w:color w:val="000000"/>
              </w:rPr>
              <w:t>このセキュリティ設定は、パスワードが変更可能になるまでの期間 (日数) を決定します。この期間内は、同じパスワードを使わなければなりません。1 から 998 までの日数を指定するか、または日数を 0 に設定してすぐに変更できるようにします。パスワード有効期間が 0 (有効期限が無期限) に設定されている場合を除き、パスワードの変更禁止期間には、パスワード有効期間よりも短い値を設定してください。パスワードの有効期間が 0 に設定されている場合は、パスワード変更禁止期間として 0 から 998 までの日数を指定できます。</w:t>
            </w:r>
            <w:r w:rsidRPr="00343A4C">
              <w:rPr>
                <w:rFonts w:hint="eastAsia"/>
                <w:color w:val="000000"/>
              </w:rPr>
              <w:br/>
              <w:t>[パスワードの履歴を記録する] を有効にする場合は、パスワードの変更禁止期間を 1 以上に設定してください。パスワードの変更禁止期間を指定しない場合、ユーザーはパスワードを繰り返し変更して、以前のパスワードを再度利用することができます。既定の設定はこの推奨事項に従っていません。これは、管理者がユーザーのパスワードを設定しておき、管理者指定のパスワードをログオン時に変更するようユーザーに要求できるようにするためです。パスワードの履歴が 0 の場合、ユーザーは新しいパスワードを設定する必要がありません。このため、[パスワードの履歴を記録する] の既定値は 1 に設定されています。</w:t>
            </w:r>
            <w:r w:rsidRPr="00343A4C">
              <w:rPr>
                <w:rFonts w:hint="eastAsia"/>
                <w:color w:val="000000"/>
              </w:rPr>
              <w:br/>
              <w:t>既定値:1 (ドメイン コントローラーの場合)0 (スタンドアロン サーバーの場合)</w:t>
            </w:r>
            <w:r w:rsidRPr="00343A4C">
              <w:rPr>
                <w:rFonts w:hint="eastAsia"/>
                <w:color w:val="000000"/>
              </w:rPr>
              <w:br/>
              <w:t>注意: 既定では、メンバー コンピューターはそのドメイン コントローラーの構成に従います。</w:t>
            </w:r>
          </w:p>
        </w:tc>
      </w:tr>
      <w:tr w:rsidR="00343A4C" w:rsidRPr="00343A4C" w14:paraId="45B33211"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D9EB79" w14:textId="77777777" w:rsidR="00343A4C" w:rsidRPr="00343A4C" w:rsidRDefault="00343A4C" w:rsidP="00343A4C">
            <w:pPr>
              <w:pStyle w:val="TableParagraph"/>
              <w:rPr>
                <w:color w:val="000000"/>
              </w:rPr>
            </w:pPr>
            <w:r w:rsidRPr="00343A4C">
              <w:rPr>
                <w:rFonts w:hint="eastAsia"/>
                <w:color w:val="000000"/>
              </w:rPr>
              <w:t>パスワードの有効期間</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2B509A" w14:textId="77777777" w:rsidR="00343A4C" w:rsidRPr="00343A4C" w:rsidRDefault="00343A4C" w:rsidP="00343A4C">
            <w:pPr>
              <w:pStyle w:val="TableParagraph"/>
              <w:rPr>
                <w:color w:val="000000"/>
              </w:rPr>
            </w:pPr>
            <w:r w:rsidRPr="00343A4C">
              <w:rPr>
                <w:rFonts w:hint="eastAsia"/>
                <w:color w:val="000000"/>
              </w:rPr>
              <w:t>60日間</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C0275E" w14:textId="77777777" w:rsidR="00343A4C" w:rsidRPr="00343A4C" w:rsidRDefault="00343A4C" w:rsidP="00343A4C">
            <w:pPr>
              <w:pStyle w:val="TableParagraph"/>
              <w:rPr>
                <w:color w:val="000000"/>
              </w:rPr>
            </w:pPr>
            <w:r w:rsidRPr="00343A4C">
              <w:rPr>
                <w:rFonts w:hint="eastAsia"/>
                <w:color w:val="000000"/>
              </w:rPr>
              <w:t>このセキュリティ設定は、1 つのパスワードを使用できる期間 (日数) を決定します。この期間を過ぎると、システムから変更するよう要求されます。有効期間として 1 から 999 までの日数を指定するか、日数を 0 に設定してパスワードの有効期限が切れないように指定します。パスワードの有効期間が 1 から 999 日の場合、パスワードの変更禁止期間にはこの有効期間よりも短い日数を指定してください。パスワードの有効期間が 0 に設定されている場合は、パスワードの変更禁止期間として 0 から 998 までの日数を指定できます。</w:t>
            </w:r>
            <w:r w:rsidRPr="00343A4C">
              <w:rPr>
                <w:rFonts w:hint="eastAsia"/>
                <w:color w:val="000000"/>
              </w:rPr>
              <w:br/>
              <w:t>注意: ご使用の環境に応じて、パスワードの有効期間を 30 から 90 日間に設定しておくとセキュリティ上最も効果的です。これにより、攻撃者がユーザー パスワードの解読とネットワーク リソースへのアクセスに使用できる時間が制限されます。</w:t>
            </w:r>
            <w:r w:rsidRPr="00343A4C">
              <w:rPr>
                <w:rFonts w:hint="eastAsia"/>
                <w:color w:val="000000"/>
              </w:rPr>
              <w:br/>
              <w:t>既定値: 42</w:t>
            </w:r>
          </w:p>
        </w:tc>
      </w:tr>
      <w:tr w:rsidR="00343A4C" w:rsidRPr="00343A4C" w14:paraId="2A58901B"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69485D4" w14:textId="77777777" w:rsidR="00343A4C" w:rsidRPr="00343A4C" w:rsidRDefault="00343A4C" w:rsidP="00343A4C">
            <w:pPr>
              <w:pStyle w:val="TableParagraph"/>
              <w:rPr>
                <w:color w:val="000000"/>
              </w:rPr>
            </w:pPr>
            <w:r w:rsidRPr="00343A4C">
              <w:rPr>
                <w:rFonts w:hint="eastAsia"/>
                <w:color w:val="000000"/>
              </w:rPr>
              <w:t>パスワードの履歴を記録する</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ADECCB8" w14:textId="77777777" w:rsidR="00343A4C" w:rsidRPr="00343A4C" w:rsidRDefault="00343A4C" w:rsidP="00343A4C">
            <w:pPr>
              <w:pStyle w:val="TableParagraph"/>
              <w:rPr>
                <w:color w:val="000000"/>
              </w:rPr>
            </w:pPr>
            <w:r w:rsidRPr="00343A4C">
              <w:rPr>
                <w:rFonts w:hint="eastAsia"/>
                <w:color w:val="000000"/>
              </w:rPr>
              <w:t>24回</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6052E3" w14:textId="77777777" w:rsidR="00343A4C" w:rsidRPr="00343A4C" w:rsidRDefault="00343A4C" w:rsidP="00343A4C">
            <w:pPr>
              <w:pStyle w:val="TableParagraph"/>
              <w:rPr>
                <w:color w:val="000000"/>
              </w:rPr>
            </w:pPr>
            <w:r w:rsidRPr="00343A4C">
              <w:rPr>
                <w:rFonts w:hint="eastAsia"/>
                <w:color w:val="000000"/>
              </w:rPr>
              <w:t>このセキュリティ設定は、以前使ったことがあるパスワードをもう一度使用できるようになるまでに、ユーザー アカウントに関連付ける必要がある異なる新しいパスワードの数を決定します。0 から 24 までの値を指定してください。このポリシーを使用すると、管理者は古いパスワードの継続使用を防ぐことによってセキュリティを強化できます。既定値:24 (ドメイン コントローラーの場合)0 (スタンドアロン サーバーの場合)</w:t>
            </w:r>
            <w:r w:rsidRPr="00343A4C">
              <w:rPr>
                <w:rFonts w:hint="eastAsia"/>
                <w:color w:val="000000"/>
              </w:rPr>
              <w:br/>
              <w:t>注意: 既定では、メンバー コンピューターはそのドメイン コントローラーの構成に従います。パスワードの履歴の有効性を保つために、パスワードの変更禁止期間セキュリティ ポリシーも有効にして、パスワードを変更した直後にはパスワードを変更できないようにしてください。パスワードの変更禁止期間セキュリティ ポリシーの詳細については、「パスワードの変更禁止期間」を参照してください。</w:t>
            </w:r>
          </w:p>
        </w:tc>
      </w:tr>
      <w:tr w:rsidR="00343A4C" w:rsidRPr="00343A4C" w14:paraId="023D5C45"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9D13C8" w14:textId="77777777" w:rsidR="00343A4C" w:rsidRPr="00343A4C" w:rsidRDefault="00343A4C" w:rsidP="00343A4C">
            <w:pPr>
              <w:pStyle w:val="TableParagraph"/>
              <w:rPr>
                <w:color w:val="000000"/>
              </w:rPr>
            </w:pPr>
            <w:r w:rsidRPr="00343A4C">
              <w:rPr>
                <w:rFonts w:hint="eastAsia"/>
                <w:color w:val="000000"/>
              </w:rPr>
              <w:t>暗号化を元に戻せる状態でパスワードを保存する</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F0CAD6E" w14:textId="77777777" w:rsidR="00343A4C" w:rsidRPr="00343A4C" w:rsidRDefault="00343A4C" w:rsidP="00343A4C">
            <w:pPr>
              <w:pStyle w:val="TableParagraph"/>
              <w:rPr>
                <w:color w:val="000000"/>
              </w:rPr>
            </w:pPr>
            <w:r w:rsidRPr="00343A4C">
              <w:rPr>
                <w:rFonts w:hint="eastAsia"/>
                <w:color w:val="000000"/>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6643A2" w14:textId="77777777" w:rsidR="00343A4C" w:rsidRPr="00343A4C" w:rsidRDefault="00343A4C" w:rsidP="00343A4C">
            <w:pPr>
              <w:pStyle w:val="TableParagraph"/>
              <w:rPr>
                <w:color w:val="000000"/>
              </w:rPr>
            </w:pPr>
            <w:r w:rsidRPr="00343A4C">
              <w:rPr>
                <w:rFonts w:hint="eastAsia"/>
                <w:color w:val="000000"/>
              </w:rPr>
              <w:t>このセキュリティ設定は、オペレーティング システムが暗号化を元に戻せる状態でパスワードを保存するかどうかを決定します。</w:t>
            </w:r>
            <w:r w:rsidRPr="00343A4C">
              <w:rPr>
                <w:rFonts w:hint="eastAsia"/>
                <w:color w:val="000000"/>
              </w:rPr>
              <w:br/>
              <w:t>このポリシーは、認証用にユーザーのパスワード情報が必要なプロトコルを使用するアプリケーションをサポートします。暗号化を元に戻せる状態でパスワードを保存するということは、実質的にパスワードをプレーンテキストで保存するのと同じことです。このため、パスワード情報の保護よりもアプリケーションの要件が優先される場合以外は、このポリシーを有効にしないでください。</w:t>
            </w:r>
            <w:r w:rsidRPr="00343A4C">
              <w:rPr>
                <w:rFonts w:hint="eastAsia"/>
                <w:color w:val="000000"/>
              </w:rPr>
              <w:br/>
              <w:t>このポリシーは、リモート アクセスまたはインターネット認証サービス (IAS) でチャレンジ ハンドシェイク認証プロトコル (CHAP) 認証を使用する場合に必要です。また、インターネット インフォメーション サービス (IIS) でダイジェスト認証を使用する場合にも必要です。</w:t>
            </w:r>
            <w:r w:rsidRPr="00343A4C">
              <w:rPr>
                <w:rFonts w:hint="eastAsia"/>
                <w:color w:val="000000"/>
              </w:rPr>
              <w:br/>
              <w:t>既定値: 無効</w:t>
            </w:r>
          </w:p>
        </w:tc>
      </w:tr>
      <w:tr w:rsidR="00343A4C" w:rsidRPr="00343A4C" w14:paraId="1FC97079"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709824F" w14:textId="77777777" w:rsidR="00343A4C" w:rsidRPr="00343A4C" w:rsidRDefault="00343A4C" w:rsidP="00343A4C">
            <w:pPr>
              <w:pStyle w:val="TableParagraph"/>
              <w:rPr>
                <w:color w:val="000000"/>
              </w:rPr>
            </w:pPr>
            <w:r w:rsidRPr="00343A4C">
              <w:rPr>
                <w:rFonts w:hint="eastAsia"/>
                <w:color w:val="000000"/>
              </w:rPr>
              <w:t>複雑さの要件を満たす必要があるパスワード</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D8CFDF" w14:textId="77777777" w:rsidR="00343A4C" w:rsidRPr="00343A4C" w:rsidRDefault="00343A4C" w:rsidP="00343A4C">
            <w:pPr>
              <w:pStyle w:val="TableParagraph"/>
              <w:rPr>
                <w:color w:val="000000"/>
              </w:rPr>
            </w:pPr>
            <w:r w:rsidRPr="00343A4C">
              <w:rPr>
                <w:rFonts w:hint="eastAsia"/>
                <w:color w:val="000000"/>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AB46D7" w14:textId="77777777" w:rsidR="00343A4C" w:rsidRPr="00343A4C" w:rsidRDefault="00343A4C" w:rsidP="00343A4C">
            <w:pPr>
              <w:pStyle w:val="TableParagraph"/>
              <w:rPr>
                <w:color w:val="000000"/>
              </w:rPr>
            </w:pPr>
            <w:r w:rsidRPr="00343A4C">
              <w:rPr>
                <w:rFonts w:hint="eastAsia"/>
                <w:color w:val="000000"/>
              </w:rPr>
              <w:t>このセキュリティ設定は、パスワードが複雑さの要件を満たす必要があるかどうかを決定します。このポリシーが有効な場合、パスワードは次の最小要件を満たす必要があります。</w:t>
            </w:r>
            <w:r w:rsidRPr="00343A4C">
              <w:rPr>
                <w:rFonts w:hint="eastAsia"/>
                <w:color w:val="000000"/>
              </w:rPr>
              <w:br/>
              <w:t>ユーザーのアカウント名またはフル ネームに含まれる 3 文字以上連続する文字列を使用しない。</w:t>
            </w:r>
            <w:r w:rsidRPr="00343A4C">
              <w:rPr>
                <w:rFonts w:hint="eastAsia"/>
                <w:color w:val="000000"/>
              </w:rPr>
              <w:br/>
              <w:t>長さは 6 文字以上にする。</w:t>
            </w:r>
            <w:r w:rsidRPr="00343A4C">
              <w:rPr>
                <w:rFonts w:hint="eastAsia"/>
                <w:color w:val="000000"/>
              </w:rPr>
              <w:br/>
              <w:t>次の 4 つのカテゴリのうち 3 つから文字を使う。</w:t>
            </w:r>
            <w:r w:rsidRPr="00343A4C">
              <w:rPr>
                <w:rFonts w:hint="eastAsia"/>
                <w:color w:val="000000"/>
              </w:rPr>
              <w:br/>
              <w:t>英大文字 (A から Z)英小文字 (a から z)</w:t>
            </w:r>
            <w:r w:rsidRPr="00343A4C">
              <w:rPr>
                <w:rFonts w:hint="eastAsia"/>
                <w:color w:val="000000"/>
              </w:rPr>
              <w:br/>
              <w:t>10 進数の数字 (0 から 9)</w:t>
            </w:r>
            <w:r w:rsidRPr="00343A4C">
              <w:rPr>
                <w:rFonts w:hint="eastAsia"/>
                <w:color w:val="000000"/>
              </w:rPr>
              <w:br/>
              <w:t>アルファベット以外の文字 (!、$、#、% など)</w:t>
            </w:r>
            <w:r w:rsidRPr="00343A4C">
              <w:rPr>
                <w:rFonts w:hint="eastAsia"/>
                <w:color w:val="000000"/>
              </w:rPr>
              <w:br/>
              <w:t>複雑さの要件は、パスワードの変更時または作成時に強制的に適用されます。</w:t>
            </w:r>
            <w:r w:rsidRPr="00343A4C">
              <w:rPr>
                <w:rFonts w:hint="eastAsia"/>
                <w:color w:val="000000"/>
              </w:rPr>
              <w:br/>
              <w:t>既定値:</w:t>
            </w:r>
            <w:r w:rsidRPr="00343A4C">
              <w:rPr>
                <w:rFonts w:hint="eastAsia"/>
                <w:color w:val="000000"/>
              </w:rPr>
              <w:br/>
              <w:t>有効 (ドメイン コントローラーの場合)</w:t>
            </w:r>
            <w:r w:rsidRPr="00343A4C">
              <w:rPr>
                <w:rFonts w:hint="eastAsia"/>
                <w:color w:val="000000"/>
              </w:rPr>
              <w:br/>
              <w:t>無効 (スタンドアロン サーバーの場合)</w:t>
            </w:r>
            <w:r w:rsidRPr="00343A4C">
              <w:rPr>
                <w:rFonts w:hint="eastAsia"/>
                <w:color w:val="000000"/>
              </w:rPr>
              <w:br/>
              <w:t>注意: 既定では、メンバー コンピューターはそのドメイン コントローラーの構成に従います。</w:t>
            </w:r>
          </w:p>
        </w:tc>
      </w:tr>
    </w:tbl>
    <w:p w14:paraId="5A48CA57" w14:textId="77777777" w:rsidR="00343A4C" w:rsidRPr="00343A4C" w:rsidRDefault="00343A4C" w:rsidP="004F5C89">
      <w:pPr>
        <w:spacing w:after="182"/>
      </w:pPr>
    </w:p>
    <w:p w14:paraId="5D71C63B" w14:textId="35A01B6C" w:rsidR="004F5C89" w:rsidRDefault="004F5C89" w:rsidP="00AA25E3">
      <w:pPr>
        <w:pStyle w:val="4"/>
      </w:pPr>
      <w:r>
        <w:t xml:space="preserve">[コンピュータの構成]&gt;[ポリシー]&gt;[Windows の設定]&gt;[セキュリティの設定]&gt;[アカウント ポリシー]&gt;[アカウント ロックアウトのポリシー]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343A4C" w:rsidRPr="00343A4C" w14:paraId="38AB4BCF" w14:textId="77777777" w:rsidTr="00E1584E">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858C70B" w14:textId="77777777" w:rsidR="00343A4C" w:rsidRPr="00343A4C" w:rsidRDefault="00343A4C" w:rsidP="00343A4C">
            <w:pPr>
              <w:pStyle w:val="TableParagraph"/>
              <w:jc w:val="center"/>
              <w:rPr>
                <w:b/>
                <w:color w:val="FFFFFF"/>
              </w:rPr>
            </w:pPr>
            <w:r w:rsidRPr="00343A4C">
              <w:rPr>
                <w:rFonts w:hint="eastAsia"/>
                <w:b/>
                <w:color w:val="FFFFFF"/>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0D8B448" w14:textId="77777777" w:rsidR="00343A4C" w:rsidRPr="00343A4C" w:rsidRDefault="00343A4C" w:rsidP="00343A4C">
            <w:pPr>
              <w:pStyle w:val="TableParagraph"/>
              <w:jc w:val="center"/>
              <w:rPr>
                <w:b/>
                <w:color w:val="FFFFFF"/>
              </w:rPr>
            </w:pPr>
            <w:r w:rsidRPr="00343A4C">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4890C58" w14:textId="77777777" w:rsidR="00343A4C" w:rsidRPr="00343A4C" w:rsidRDefault="00343A4C" w:rsidP="00343A4C">
            <w:pPr>
              <w:pStyle w:val="TableParagraph"/>
              <w:jc w:val="center"/>
              <w:rPr>
                <w:b/>
                <w:color w:val="FFFFFF"/>
              </w:rPr>
            </w:pPr>
            <w:r w:rsidRPr="00343A4C">
              <w:rPr>
                <w:rFonts w:hint="eastAsia"/>
                <w:b/>
                <w:color w:val="FFFFFF"/>
              </w:rPr>
              <w:t>説明</w:t>
            </w:r>
          </w:p>
        </w:tc>
      </w:tr>
      <w:tr w:rsidR="00343A4C" w:rsidRPr="00343A4C" w14:paraId="6794C8A6"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8814C0" w14:textId="77777777" w:rsidR="00343A4C" w:rsidRPr="00343A4C" w:rsidRDefault="00343A4C" w:rsidP="00343A4C">
            <w:pPr>
              <w:pStyle w:val="TableParagraph"/>
              <w:rPr>
                <w:color w:val="000000"/>
              </w:rPr>
            </w:pPr>
            <w:r w:rsidRPr="00343A4C">
              <w:rPr>
                <w:rFonts w:hint="eastAsia"/>
                <w:color w:val="000000"/>
              </w:rPr>
              <w:t>アカウントのロックアウトのしきい値</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90C757" w14:textId="77777777" w:rsidR="00343A4C" w:rsidRPr="00343A4C" w:rsidRDefault="00343A4C" w:rsidP="00343A4C">
            <w:pPr>
              <w:pStyle w:val="TableParagraph"/>
              <w:rPr>
                <w:color w:val="000000"/>
              </w:rPr>
            </w:pPr>
            <w:r w:rsidRPr="00343A4C">
              <w:rPr>
                <w:rFonts w:hint="eastAsia"/>
                <w:color w:val="000000"/>
              </w:rPr>
              <w:t>3回</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3C3A48" w14:textId="77777777" w:rsidR="00343A4C" w:rsidRPr="00343A4C" w:rsidRDefault="00343A4C" w:rsidP="00343A4C">
            <w:pPr>
              <w:pStyle w:val="TableParagraph"/>
              <w:rPr>
                <w:color w:val="000000"/>
              </w:rPr>
            </w:pPr>
            <w:r w:rsidRPr="00343A4C">
              <w:rPr>
                <w:rFonts w:hint="eastAsia"/>
                <w:color w:val="000000"/>
              </w:rPr>
              <w:t>このセキュリティ設定は、ユーザー アカウントがロックアウトされる原因となるログオン失敗回数を決定します。ロックアウトされたアカウントは、管理者がリセットするか、そのアカウントのロックアウト期間が過ぎるまで使用できません。ログオン失敗回数として 0 から 999 までの値を設定できます。この値を 0 に設定すると、アカウントがロックアウトされることはありません。</w:t>
            </w:r>
            <w:r w:rsidRPr="00343A4C">
              <w:rPr>
                <w:rFonts w:hint="eastAsia"/>
                <w:color w:val="000000"/>
              </w:rPr>
              <w:br/>
              <w:t>Ctrl + Alt + Del キーまたはパスワード保護されたスクリーン セーバーを使ってロックされているワークステーションまたはメンバー サーバーの場合、パスワードの失敗はログオンの失敗としてカウントされます。</w:t>
            </w:r>
            <w:r w:rsidRPr="00343A4C">
              <w:rPr>
                <w:rFonts w:hint="eastAsia"/>
                <w:color w:val="000000"/>
              </w:rPr>
              <w:br/>
              <w:t>既定値: 0</w:t>
            </w:r>
          </w:p>
        </w:tc>
      </w:tr>
      <w:tr w:rsidR="00343A4C" w:rsidRPr="00343A4C" w14:paraId="1FC7F7D7"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1E2891B" w14:textId="77777777" w:rsidR="00343A4C" w:rsidRPr="00343A4C" w:rsidRDefault="00343A4C" w:rsidP="00343A4C">
            <w:pPr>
              <w:pStyle w:val="TableParagraph"/>
              <w:rPr>
                <w:color w:val="000000"/>
              </w:rPr>
            </w:pPr>
            <w:r w:rsidRPr="00343A4C">
              <w:rPr>
                <w:rFonts w:hint="eastAsia"/>
                <w:color w:val="000000"/>
              </w:rPr>
              <w:t>ロックアウト カウンターのリセット</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B2B3DC" w14:textId="77777777" w:rsidR="00343A4C" w:rsidRPr="00343A4C" w:rsidRDefault="00343A4C" w:rsidP="00343A4C">
            <w:pPr>
              <w:pStyle w:val="TableParagraph"/>
              <w:rPr>
                <w:color w:val="000000"/>
              </w:rPr>
            </w:pPr>
            <w:r w:rsidRPr="00343A4C">
              <w:rPr>
                <w:rFonts w:hint="eastAsia"/>
                <w:color w:val="000000"/>
              </w:rPr>
              <w:t>15分</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AB0412" w14:textId="77777777" w:rsidR="00343A4C" w:rsidRPr="00343A4C" w:rsidRDefault="00343A4C" w:rsidP="00343A4C">
            <w:pPr>
              <w:pStyle w:val="TableParagraph"/>
              <w:rPr>
                <w:color w:val="000000"/>
              </w:rPr>
            </w:pPr>
            <w:r w:rsidRPr="00343A4C">
              <w:rPr>
                <w:rFonts w:hint="eastAsia"/>
                <w:color w:val="000000"/>
              </w:rPr>
              <w:t>このセキュリティ設定は、ログオン失敗後、ログオン失敗のカウンターが 0 (不良ログオン試行) にリセットされるまでに必要な時間を分単位で指定します。設定できる時間は、1 から 99,999 分です。</w:t>
            </w:r>
            <w:r w:rsidRPr="00343A4C">
              <w:rPr>
                <w:rFonts w:hint="eastAsia"/>
                <w:color w:val="000000"/>
              </w:rPr>
              <w:br/>
              <w:t>アカウント ロックアウトのしきい値が定義されている場合は、このリセット時間をロックアウト期間と同じかそれ以下にしてください。</w:t>
            </w:r>
            <w:r w:rsidRPr="00343A4C">
              <w:rPr>
                <w:rFonts w:hint="eastAsia"/>
                <w:color w:val="000000"/>
              </w:rPr>
              <w:br/>
              <w:t>既定値: なし。このポリシーの設定は、アカウントのロックアウトのしきい値が指定されている場合のみ有効です。</w:t>
            </w:r>
          </w:p>
        </w:tc>
      </w:tr>
      <w:tr w:rsidR="00343A4C" w:rsidRPr="00343A4C" w14:paraId="6BC3BCD2"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7BA9A7" w14:textId="77777777" w:rsidR="00343A4C" w:rsidRPr="00343A4C" w:rsidRDefault="00343A4C" w:rsidP="00343A4C">
            <w:pPr>
              <w:pStyle w:val="TableParagraph"/>
              <w:rPr>
                <w:color w:val="000000"/>
              </w:rPr>
            </w:pPr>
            <w:r w:rsidRPr="00343A4C">
              <w:rPr>
                <w:rFonts w:hint="eastAsia"/>
                <w:color w:val="000000"/>
              </w:rPr>
              <w:t>ロックアウト期間</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4284E81" w14:textId="77777777" w:rsidR="00343A4C" w:rsidRPr="00343A4C" w:rsidRDefault="00343A4C" w:rsidP="00343A4C">
            <w:pPr>
              <w:pStyle w:val="TableParagraph"/>
              <w:rPr>
                <w:color w:val="000000"/>
              </w:rPr>
            </w:pPr>
            <w:r w:rsidRPr="00343A4C">
              <w:rPr>
                <w:rFonts w:hint="eastAsia"/>
                <w:color w:val="000000"/>
              </w:rPr>
              <w:t>15分</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9584E62" w14:textId="77777777" w:rsidR="00343A4C" w:rsidRPr="00343A4C" w:rsidRDefault="00343A4C" w:rsidP="00343A4C">
            <w:pPr>
              <w:pStyle w:val="TableParagraph"/>
              <w:rPr>
                <w:color w:val="000000"/>
              </w:rPr>
            </w:pPr>
            <w:r w:rsidRPr="00343A4C">
              <w:rPr>
                <w:rFonts w:hint="eastAsia"/>
                <w:color w:val="000000"/>
              </w:rPr>
              <w:t>このセキュリティ設定は、ロックアウトされたアカウントが自動的にロック解除されるまでのロックアウト期間を分単位で指定します。設定できる時間は、0 から 99,999 分です。ロックアウト期間を 0 に設定すると、管理者が明示的にロックを解除するまでアカウントはロックアウトされます。</w:t>
            </w:r>
            <w:r w:rsidRPr="00343A4C">
              <w:rPr>
                <w:rFonts w:hint="eastAsia"/>
                <w:color w:val="000000"/>
              </w:rPr>
              <w:br/>
              <w:t>アカウント ロックアウトのしきい値が定義されている場合は、アカウント ロックアウト期間をリセット時間と同じかそれ以上にしてください。</w:t>
            </w:r>
            <w:r w:rsidRPr="00343A4C">
              <w:rPr>
                <w:rFonts w:hint="eastAsia"/>
                <w:color w:val="000000"/>
              </w:rPr>
              <w:br/>
              <w:t>既定値: なし。このポリシーの設定は、[アカウントのロックアウトのしきい値] が設定されている場合のみ有効です。</w:t>
            </w:r>
          </w:p>
        </w:tc>
      </w:tr>
    </w:tbl>
    <w:p w14:paraId="63438D24" w14:textId="77777777" w:rsidR="00343A4C" w:rsidRPr="00343A4C" w:rsidRDefault="00343A4C" w:rsidP="00343A4C">
      <w:pPr>
        <w:spacing w:after="182"/>
      </w:pPr>
    </w:p>
    <w:p w14:paraId="623FC240" w14:textId="20471D80" w:rsidR="004F5C89" w:rsidRDefault="004F5C89" w:rsidP="00CE66EB">
      <w:pPr>
        <w:pStyle w:val="3"/>
        <w:spacing w:before="365"/>
        <w:ind w:left="840" w:hanging="840"/>
      </w:pPr>
      <w:bookmarkStart w:id="97" w:name="_Toc56588804"/>
      <w:r>
        <w:rPr>
          <w:rFonts w:hint="eastAsia"/>
        </w:rPr>
        <w:t>・</w:t>
      </w:r>
      <w:r>
        <w:t>DC ローカルポリシー ユーザー権利の割り当て</w:t>
      </w:r>
      <w:bookmarkEnd w:id="97"/>
    </w:p>
    <w:p w14:paraId="63B00D88" w14:textId="41DD8572" w:rsidR="004F5C89" w:rsidRDefault="004F5C89" w:rsidP="00AA25E3">
      <w:pPr>
        <w:pStyle w:val="4"/>
      </w:pPr>
      <w:r>
        <w:t xml:space="preserve"> [コンピュータの構成]&gt;[ポリシー]&gt;[Windows の設定]&gt;[セキュリティの設定]&gt;[ローカルポリシー]&gt;[ユーザー権利の割り当て]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64"/>
        <w:gridCol w:w="1847"/>
        <w:gridCol w:w="5627"/>
      </w:tblGrid>
      <w:tr w:rsidR="00343A4C" w14:paraId="2F27E1D3" w14:textId="77777777" w:rsidTr="00E1584E">
        <w:trPr>
          <w:tblHeader/>
        </w:trPr>
        <w:tc>
          <w:tcPr>
            <w:tcW w:w="226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543EEAE" w14:textId="77777777" w:rsidR="00343A4C" w:rsidRPr="00343A4C" w:rsidRDefault="00343A4C" w:rsidP="00343A4C">
            <w:pPr>
              <w:pStyle w:val="TableParagraph"/>
              <w:jc w:val="center"/>
              <w:rPr>
                <w:b/>
                <w:color w:val="FFFFFF"/>
              </w:rPr>
            </w:pPr>
            <w:r w:rsidRPr="00343A4C">
              <w:rPr>
                <w:rFonts w:hint="eastAsia"/>
                <w:b/>
                <w:color w:val="FFFFFF"/>
              </w:rPr>
              <w:t>ポリシー設定</w:t>
            </w:r>
          </w:p>
        </w:tc>
        <w:tc>
          <w:tcPr>
            <w:tcW w:w="184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A285378" w14:textId="77777777" w:rsidR="00343A4C" w:rsidRPr="00343A4C" w:rsidRDefault="00343A4C" w:rsidP="00343A4C">
            <w:pPr>
              <w:pStyle w:val="TableParagraph"/>
              <w:jc w:val="center"/>
              <w:rPr>
                <w:b/>
                <w:color w:val="FFFFFF"/>
              </w:rPr>
            </w:pPr>
            <w:r w:rsidRPr="00343A4C">
              <w:rPr>
                <w:rFonts w:hint="eastAsia"/>
                <w:b/>
                <w:color w:val="FFFFFF"/>
              </w:rPr>
              <w:t>値</w:t>
            </w:r>
          </w:p>
        </w:tc>
        <w:tc>
          <w:tcPr>
            <w:tcW w:w="56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816D64B" w14:textId="77777777" w:rsidR="00343A4C" w:rsidRPr="00343A4C" w:rsidRDefault="00343A4C" w:rsidP="00343A4C">
            <w:pPr>
              <w:pStyle w:val="TableParagraph"/>
              <w:jc w:val="center"/>
              <w:rPr>
                <w:b/>
                <w:color w:val="FFFFFF"/>
              </w:rPr>
            </w:pPr>
            <w:r w:rsidRPr="00343A4C">
              <w:rPr>
                <w:rFonts w:hint="eastAsia"/>
                <w:b/>
                <w:color w:val="FFFFFF"/>
              </w:rPr>
              <w:t>説明</w:t>
            </w:r>
          </w:p>
        </w:tc>
      </w:tr>
      <w:tr w:rsidR="00343A4C" w14:paraId="4B242463"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0F28AE" w14:textId="77777777" w:rsidR="00343A4C" w:rsidRDefault="00343A4C" w:rsidP="00343A4C">
            <w:pPr>
              <w:pStyle w:val="TableParagraph"/>
              <w:rPr>
                <w:color w:val="000000"/>
              </w:rPr>
            </w:pPr>
            <w:r>
              <w:rPr>
                <w:rFonts w:hint="eastAsia"/>
                <w:color w:val="000000"/>
              </w:rPr>
              <w:t>オペレーティングシステムの一部として機能</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8986A8F" w14:textId="77777777" w:rsidR="00343A4C" w:rsidRDefault="00343A4C" w:rsidP="00343A4C">
            <w:pPr>
              <w:pStyle w:val="TableParagraph"/>
              <w:rPr>
                <w:color w:val="000000"/>
              </w:rPr>
            </w:pPr>
            <w:r>
              <w:rPr>
                <w:rFonts w:hint="eastAsia"/>
                <w:color w:val="000000"/>
              </w:rPr>
              <w:t>誰もいない（空白）</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A3CD780" w14:textId="77777777" w:rsidR="00343A4C" w:rsidRDefault="00343A4C" w:rsidP="00343A4C">
            <w:pPr>
              <w:pStyle w:val="TableParagraph"/>
              <w:rPr>
                <w:color w:val="000000"/>
              </w:rPr>
            </w:pPr>
            <w:r>
              <w:rPr>
                <w:rFonts w:hint="eastAsia"/>
                <w:color w:val="000000"/>
              </w:rPr>
              <w:t>このユーザーの権利を使用すると、プロセスは認証なしでどのユーザーを偽装することもできます。したがって、プロセスはそのユーザーと同じローカル リソースにアクセスできるようになります。</w:t>
            </w:r>
            <w:r>
              <w:rPr>
                <w:rFonts w:hint="eastAsia"/>
                <w:color w:val="000000"/>
              </w:rPr>
              <w:br/>
              <w:t xml:space="preserve">この特権を必要とするプロセスでは、この特権を特別に割り当てられたユーザー アカウントを使用するのではなく、この特権が最初から含まれている </w:t>
            </w:r>
            <w:proofErr w:type="spellStart"/>
            <w:r>
              <w:rPr>
                <w:rFonts w:hint="eastAsia"/>
                <w:color w:val="000000"/>
              </w:rPr>
              <w:t>LocalSystem</w:t>
            </w:r>
            <w:proofErr w:type="spellEnd"/>
            <w:r>
              <w:rPr>
                <w:rFonts w:hint="eastAsia"/>
                <w:color w:val="000000"/>
              </w:rPr>
              <w:t xml:space="preserve"> アカウントを使用してください。組織内で Windows Server 2003 ファミリのメンバーのサーバーしか使用しない場合、この特権をユーザーに割り当てる必要はありません。ただし、組織内で Windows 2000 または Windows NT 4.0 を実行するサーバーを使用する場合は、この特権を割り当てて、プレーンテキストのパスワードを交換するアプリケーションを使用する必要が生じる場合があります。</w:t>
            </w:r>
            <w:r>
              <w:rPr>
                <w:rFonts w:hint="eastAsia"/>
                <w:color w:val="000000"/>
              </w:rPr>
              <w:br/>
              <w:t>注意: このユーザーの権利を割り当てると、セキュリティ上の問題が生じる可能性があります。このユーザーの権利は、信頼できるユーザーのみに割り当ててください。</w:t>
            </w:r>
            <w:r>
              <w:rPr>
                <w:rFonts w:hint="eastAsia"/>
                <w:color w:val="000000"/>
              </w:rPr>
              <w:br/>
              <w:t>既定値: なし</w:t>
            </w:r>
          </w:p>
        </w:tc>
      </w:tr>
      <w:tr w:rsidR="00343A4C" w14:paraId="1E38F0E5"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94D077" w14:textId="77777777" w:rsidR="00343A4C" w:rsidRDefault="00343A4C" w:rsidP="00343A4C">
            <w:pPr>
              <w:pStyle w:val="TableParagraph"/>
              <w:rPr>
                <w:color w:val="000000"/>
              </w:rPr>
            </w:pPr>
            <w:r>
              <w:rPr>
                <w:rFonts w:hint="eastAsia"/>
                <w:color w:val="000000"/>
              </w:rPr>
              <w:t>グローバルオブジェクトの作成</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0E51A7" w14:textId="77777777" w:rsidR="00343A4C" w:rsidRDefault="00343A4C" w:rsidP="00343A4C">
            <w:pPr>
              <w:pStyle w:val="TableParagraph"/>
              <w:rPr>
                <w:color w:val="000000"/>
              </w:rPr>
            </w:pPr>
            <w:r>
              <w:rPr>
                <w:rFonts w:hint="eastAsia"/>
                <w:color w:val="000000"/>
              </w:rPr>
              <w:t>Administrators</w:t>
            </w:r>
            <w:r>
              <w:rPr>
                <w:rFonts w:hint="eastAsia"/>
                <w:color w:val="000000"/>
              </w:rPr>
              <w:br/>
              <w:t>LOCAL SERVICE</w:t>
            </w:r>
            <w:r>
              <w:rPr>
                <w:rFonts w:hint="eastAsia"/>
                <w:color w:val="000000"/>
              </w:rPr>
              <w:br/>
              <w:t>NETWORK SERVICE</w:t>
            </w:r>
            <w:r>
              <w:rPr>
                <w:rFonts w:hint="eastAsia"/>
                <w:color w:val="000000"/>
              </w:rPr>
              <w:br/>
            </w:r>
            <w:proofErr w:type="spellStart"/>
            <w:r>
              <w:rPr>
                <w:rFonts w:hint="eastAsia"/>
                <w:color w:val="000000"/>
              </w:rPr>
              <w:t>SERVICE</w:t>
            </w:r>
            <w:proofErr w:type="spellEnd"/>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C5F4723" w14:textId="77777777" w:rsidR="00343A4C" w:rsidRDefault="00343A4C" w:rsidP="00343A4C">
            <w:pPr>
              <w:pStyle w:val="TableParagraph"/>
              <w:rPr>
                <w:color w:val="000000"/>
              </w:rPr>
            </w:pPr>
            <w:r>
              <w:rPr>
                <w:rFonts w:hint="eastAsia"/>
                <w:color w:val="000000"/>
              </w:rPr>
              <w:t>このセキュリティ設定は、すべてのセッションから利用できるグローバル オブジェクトをユーザーが作成できるかどうかを決定します。このユーザー権利がないユーザーも、自分のセッションに特有のオブジェクトは作成できます。グローバル オブジェクトを作成できるユーザーは、他のユーザーのセッション下で実行されているプロセスに影響を及ぼす可能性があり、そのためアプリケーション エラーやデータの破損を引き起こすことがあります。</w:t>
            </w:r>
            <w:r>
              <w:rPr>
                <w:rFonts w:hint="eastAsia"/>
                <w:color w:val="000000"/>
              </w:rPr>
              <w:br/>
              <w:t>注意: このユーザー権利を割り当てると、セキュリティ上の問題が生じる可能性があります。このユーザー権利は、信頼できるユーザーのみに割り当ててください。</w:t>
            </w:r>
            <w:r>
              <w:rPr>
                <w:rFonts w:hint="eastAsia"/>
                <w:color w:val="000000"/>
              </w:rPr>
              <w:br/>
              <w:t>既定値:</w:t>
            </w:r>
            <w:r>
              <w:rPr>
                <w:rFonts w:hint="eastAsia"/>
                <w:color w:val="000000"/>
              </w:rPr>
              <w:br/>
              <w:t>Administrators</w:t>
            </w:r>
            <w:r>
              <w:rPr>
                <w:rFonts w:hint="eastAsia"/>
                <w:color w:val="000000"/>
              </w:rPr>
              <w:br/>
              <w:t>Local Service</w:t>
            </w:r>
            <w:r>
              <w:rPr>
                <w:rFonts w:hint="eastAsia"/>
                <w:color w:val="000000"/>
              </w:rPr>
              <w:br/>
              <w:t>Network Service</w:t>
            </w:r>
            <w:r>
              <w:rPr>
                <w:rFonts w:hint="eastAsia"/>
                <w:color w:val="000000"/>
              </w:rPr>
              <w:br/>
            </w:r>
            <w:proofErr w:type="spellStart"/>
            <w:r>
              <w:rPr>
                <w:rFonts w:hint="eastAsia"/>
                <w:color w:val="000000"/>
              </w:rPr>
              <w:t>Service</w:t>
            </w:r>
            <w:proofErr w:type="spellEnd"/>
          </w:p>
        </w:tc>
      </w:tr>
      <w:tr w:rsidR="00343A4C" w14:paraId="58364783"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7E3951" w14:textId="77777777" w:rsidR="00343A4C" w:rsidRDefault="00343A4C" w:rsidP="00343A4C">
            <w:pPr>
              <w:pStyle w:val="TableParagraph"/>
              <w:rPr>
                <w:color w:val="000000"/>
              </w:rPr>
            </w:pPr>
            <w:r>
              <w:rPr>
                <w:rFonts w:hint="eastAsia"/>
                <w:color w:val="000000"/>
              </w:rPr>
              <w:t>コンピューターとユーザー アカウントに委任時の信頼を付与</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A698DC6"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E70CB5B" w14:textId="77777777" w:rsidR="00343A4C" w:rsidRDefault="00343A4C" w:rsidP="00343A4C">
            <w:pPr>
              <w:pStyle w:val="TableParagraph"/>
              <w:rPr>
                <w:color w:val="000000"/>
              </w:rPr>
            </w:pPr>
            <w:r>
              <w:rPr>
                <w:rFonts w:hint="eastAsia"/>
                <w:color w:val="000000"/>
              </w:rPr>
              <w:t>このセキュリティ設定は、ユーザー オブジェクトまたはコンピューター オブジェクトに対する [Trusted for Delegation] 設定を設定できるユーザーを決定します。この特権を与えられるユーザーまたはオブジェクトは、ユーザー オブジェクトまたはコンピューター オブジェクトのアカウント制御フラグに対する「書き込み」アクセスを与えられている必要があります。クライアントのアカウントに "Account cannot be delegated" アカウント制御フラグ セットがない限り、委任時の信頼を付与されているコンピューター (またはユーザー コンテキスト) で実行されているサーバー プロセスは、クライアントの委任された資格情報を使用して他のコンピューター上のリソースにアクセスできます。このユーザー権利は、既定のドメイン コントローラーのグループ ポリシー オブジェクト (GPO) およびワークステーションとサーバーのローカル セキュリティ ポリシーで定義されます。</w:t>
            </w:r>
            <w:r>
              <w:rPr>
                <w:rFonts w:hint="eastAsia"/>
                <w:color w:val="000000"/>
              </w:rPr>
              <w:br/>
              <w:t>注意: このユーザー権利または [Trusted for Delegation] 設定を誤って使用すると、外部から接続するクライアントを偽装し、その資格情報を使用してネットワーク リソースにアクセスするトロイの木馬プログラムによる高度な攻撃に対して、ネットワークが脆弱になる可能性があります。</w:t>
            </w:r>
            <w:r>
              <w:rPr>
                <w:rFonts w:hint="eastAsia"/>
                <w:color w:val="000000"/>
              </w:rPr>
              <w:br/>
              <w:t>既定値: ドメイン コントローラー上の Administrators</w:t>
            </w:r>
          </w:p>
        </w:tc>
      </w:tr>
      <w:tr w:rsidR="00343A4C" w14:paraId="79D725AA"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62442F" w14:textId="77777777" w:rsidR="00343A4C" w:rsidRDefault="00343A4C" w:rsidP="00343A4C">
            <w:pPr>
              <w:pStyle w:val="TableParagraph"/>
              <w:rPr>
                <w:color w:val="000000"/>
              </w:rPr>
            </w:pPr>
            <w:r>
              <w:rPr>
                <w:rFonts w:hint="eastAsia"/>
                <w:color w:val="000000"/>
              </w:rPr>
              <w:t>サービスとしてログオン</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5DE7F84" w14:textId="77777777" w:rsidR="00343A4C" w:rsidRDefault="00343A4C" w:rsidP="00343A4C">
            <w:pPr>
              <w:pStyle w:val="TableParagraph"/>
              <w:rPr>
                <w:color w:val="000000"/>
              </w:rPr>
            </w:pPr>
            <w:r>
              <w:rPr>
                <w:rFonts w:hint="eastAsia"/>
                <w:color w:val="000000"/>
              </w:rPr>
              <w:t>誰もいない（空白）</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3CEA686" w14:textId="77777777" w:rsidR="00343A4C" w:rsidRDefault="00343A4C" w:rsidP="00343A4C">
            <w:pPr>
              <w:pStyle w:val="TableParagraph"/>
              <w:rPr>
                <w:color w:val="000000"/>
              </w:rPr>
            </w:pPr>
            <w:r>
              <w:rPr>
                <w:rFonts w:hint="eastAsia"/>
                <w:color w:val="000000"/>
              </w:rPr>
              <w:t>このセキュリティ設定は、セキュリティ プリンシパルがサービスとしてログオンすることを可能にします。Local System、Local Service、Network Service の各アカウントは、サービスとしてログオンするための権利が組み込まれているため、サービスをこれらのアカウントで実行するように構成できます。その他のユーザー アカウントで実行するサービスには適切な権利を割り当てる必要があります。</w:t>
            </w:r>
            <w:r>
              <w:rPr>
                <w:rFonts w:hint="eastAsia"/>
                <w:color w:val="000000"/>
              </w:rPr>
              <w:br/>
              <w:t>既定値: なし</w:t>
            </w:r>
            <w:r>
              <w:rPr>
                <w:rFonts w:hint="eastAsia"/>
                <w:color w:val="000000"/>
              </w:rPr>
              <w:br/>
              <w:t>Windows Server 2012ベースのコンピューターでHyper-V仮想マシンの起動またはライブ移行がエラー0x80070569で失敗する場合がある</w:t>
            </w:r>
            <w:r>
              <w:rPr>
                <w:rFonts w:hint="eastAsia"/>
                <w:color w:val="000000"/>
              </w:rPr>
              <w:br/>
            </w:r>
            <w:hyperlink r:id="rId54" w:history="1">
              <w:r w:rsidRPr="00343A4C">
                <w:rPr>
                  <w:rFonts w:hint="eastAsia"/>
                </w:rPr>
                <w:t>https://support.microsoft.com/ja-jp/help/2779204/starting-or-live-migrating-hyper-v-virtual-machines-may-fail-with-erro</w:t>
              </w:r>
              <w:r>
                <w:rPr>
                  <w:rFonts w:hint="eastAsia"/>
                  <w:color w:val="0000FF"/>
                </w:rPr>
                <w:br/>
              </w:r>
            </w:hyperlink>
            <w:r>
              <w:rPr>
                <w:rFonts w:hint="eastAsia"/>
                <w:color w:val="000000"/>
              </w:rPr>
              <w:t>この場合、NT Virtual Machine\Virtual Machines を含める。</w:t>
            </w:r>
          </w:p>
        </w:tc>
      </w:tr>
      <w:tr w:rsidR="00343A4C" w14:paraId="062C0CA1"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DCCD36F" w14:textId="77777777" w:rsidR="00343A4C" w:rsidRDefault="00343A4C" w:rsidP="00343A4C">
            <w:pPr>
              <w:pStyle w:val="TableParagraph"/>
              <w:rPr>
                <w:color w:val="000000"/>
              </w:rPr>
            </w:pPr>
            <w:r>
              <w:rPr>
                <w:rFonts w:hint="eastAsia"/>
                <w:color w:val="000000"/>
              </w:rPr>
              <w:t>シンボリックリンクを作成する</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5D819B9" w14:textId="77777777" w:rsidR="00343A4C" w:rsidRDefault="00343A4C" w:rsidP="00343A4C">
            <w:pPr>
              <w:pStyle w:val="TableParagraph"/>
              <w:rPr>
                <w:color w:val="000000"/>
              </w:rPr>
            </w:pPr>
            <w:r>
              <w:rPr>
                <w:rFonts w:hint="eastAsia"/>
                <w:color w:val="000000"/>
              </w:rPr>
              <w:t>Administrators</w:t>
            </w:r>
            <w:r>
              <w:rPr>
                <w:rFonts w:hint="eastAsia"/>
                <w:color w:val="000000"/>
              </w:rPr>
              <w:br/>
              <w:t>NT Virtual Machine\Virtual Machines （必要に応じて）</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E5FA43A" w14:textId="77777777" w:rsidR="00343A4C" w:rsidRDefault="00343A4C" w:rsidP="00343A4C">
            <w:pPr>
              <w:pStyle w:val="TableParagraph"/>
              <w:rPr>
                <w:color w:val="000000"/>
              </w:rPr>
            </w:pPr>
            <w:r>
              <w:rPr>
                <w:rFonts w:hint="eastAsia"/>
                <w:color w:val="000000"/>
              </w:rPr>
              <w:t>この特権は、ユーザーがログオンしているコンピューターからシンボリック リンクを作成できるかどうかを決定します。</w:t>
            </w:r>
            <w:r>
              <w:rPr>
                <w:rFonts w:hint="eastAsia"/>
                <w:color w:val="000000"/>
              </w:rPr>
              <w:br/>
              <w:t>既定値: Administrator</w:t>
            </w:r>
            <w:r>
              <w:rPr>
                <w:rFonts w:hint="eastAsia"/>
                <w:color w:val="000000"/>
              </w:rPr>
              <w:br/>
              <w:t>警告: この特権は、信頼されるユーザーにのみ付与するようにしてください。シンボリック リンクを処理するように設計されていないアプリケーションでシンボリック リンクを使用すると、セキュリティによる保護が脆弱になります。</w:t>
            </w:r>
            <w:r>
              <w:rPr>
                <w:rFonts w:hint="eastAsia"/>
                <w:color w:val="000000"/>
              </w:rPr>
              <w:br/>
              <w:t xml:space="preserve">注意: この設定は、コンピューター上で許可される </w:t>
            </w:r>
            <w:proofErr w:type="spellStart"/>
            <w:r>
              <w:rPr>
                <w:rFonts w:hint="eastAsia"/>
                <w:color w:val="000000"/>
              </w:rPr>
              <w:t>symlink</w:t>
            </w:r>
            <w:proofErr w:type="spellEnd"/>
            <w:r>
              <w:rPr>
                <w:rFonts w:hint="eastAsia"/>
                <w:color w:val="000000"/>
              </w:rPr>
              <w:t xml:space="preserve"> の種類を制御するためにコマンド ライン ユーティリティで操作される、</w:t>
            </w:r>
            <w:proofErr w:type="spellStart"/>
            <w:r>
              <w:rPr>
                <w:rFonts w:hint="eastAsia"/>
                <w:color w:val="000000"/>
              </w:rPr>
              <w:t>symlink</w:t>
            </w:r>
            <w:proofErr w:type="spellEnd"/>
            <w:r>
              <w:rPr>
                <w:rFonts w:hint="eastAsia"/>
                <w:color w:val="000000"/>
              </w:rPr>
              <w:t xml:space="preserve"> ファイル システム設定と組み合わせて使用できます。</w:t>
            </w:r>
            <w:proofErr w:type="spellStart"/>
            <w:r>
              <w:rPr>
                <w:rFonts w:hint="eastAsia"/>
                <w:color w:val="000000"/>
              </w:rPr>
              <w:t>fsutil</w:t>
            </w:r>
            <w:proofErr w:type="spellEnd"/>
            <w:r>
              <w:rPr>
                <w:rFonts w:hint="eastAsia"/>
                <w:color w:val="000000"/>
              </w:rPr>
              <w:t xml:space="preserve"> とシンボリック リンクの詳細についての情報を得るには、コマンド ラインで「</w:t>
            </w:r>
            <w:proofErr w:type="spellStart"/>
            <w:r>
              <w:rPr>
                <w:rFonts w:hint="eastAsia"/>
                <w:color w:val="000000"/>
              </w:rPr>
              <w:t>fsutil</w:t>
            </w:r>
            <w:proofErr w:type="spellEnd"/>
            <w:r>
              <w:rPr>
                <w:rFonts w:hint="eastAsia"/>
                <w:color w:val="000000"/>
              </w:rPr>
              <w:t xml:space="preserve"> behavior set </w:t>
            </w:r>
            <w:proofErr w:type="spellStart"/>
            <w:r>
              <w:rPr>
                <w:rFonts w:hint="eastAsia"/>
                <w:color w:val="000000"/>
              </w:rPr>
              <w:t>symlinkevalution</w:t>
            </w:r>
            <w:proofErr w:type="spellEnd"/>
            <w:r>
              <w:rPr>
                <w:rFonts w:hint="eastAsia"/>
                <w:color w:val="000000"/>
              </w:rPr>
              <w:t xml:space="preserve"> /?」と入力してください。</w:t>
            </w:r>
          </w:p>
        </w:tc>
      </w:tr>
      <w:tr w:rsidR="00343A4C" w14:paraId="431C03E3"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ED41DF" w14:textId="77777777" w:rsidR="00343A4C" w:rsidRDefault="00343A4C" w:rsidP="00343A4C">
            <w:pPr>
              <w:pStyle w:val="TableParagraph"/>
              <w:rPr>
                <w:color w:val="000000"/>
              </w:rPr>
            </w:pPr>
            <w:r>
              <w:rPr>
                <w:rFonts w:hint="eastAsia"/>
                <w:color w:val="000000"/>
              </w:rPr>
              <w:t>スケジューリング優先順位の繰り上げ</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04E97E"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E7E6CAD" w14:textId="77777777" w:rsidR="00343A4C" w:rsidRDefault="00343A4C" w:rsidP="00343A4C">
            <w:pPr>
              <w:pStyle w:val="TableParagraph"/>
              <w:rPr>
                <w:color w:val="000000"/>
              </w:rPr>
            </w:pPr>
            <w:r>
              <w:rPr>
                <w:rFonts w:hint="eastAsia"/>
                <w:color w:val="000000"/>
              </w:rPr>
              <w:t>このセキュリティ設定は、他のプロセスに対するプロパティの書き込みアクセスを持つプロセスを使用して、そのプロセスに割り当てられている実行の優先順位を上げることができるアカウントを決定します。この特権を与えられているユーザーは、タスク マネージャー ユーザー インターフェイスを使ってプロセスのスケジュールの優先順位を変更できます。</w:t>
            </w:r>
            <w:r>
              <w:rPr>
                <w:rFonts w:hint="eastAsia"/>
                <w:color w:val="000000"/>
              </w:rPr>
              <w:br/>
              <w:t>既定値: Administrator</w:t>
            </w:r>
          </w:p>
        </w:tc>
      </w:tr>
      <w:tr w:rsidR="00343A4C" w14:paraId="4754C64A"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CDE98B" w14:textId="77777777" w:rsidR="00343A4C" w:rsidRDefault="00343A4C" w:rsidP="00343A4C">
            <w:pPr>
              <w:pStyle w:val="TableParagraph"/>
              <w:rPr>
                <w:color w:val="000000"/>
              </w:rPr>
            </w:pPr>
            <w:r>
              <w:rPr>
                <w:rFonts w:hint="eastAsia"/>
                <w:color w:val="000000"/>
              </w:rPr>
              <w:t>セキュリティ監査の生成</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A853751" w14:textId="77777777" w:rsidR="00343A4C" w:rsidRDefault="00343A4C" w:rsidP="00343A4C">
            <w:pPr>
              <w:pStyle w:val="TableParagraph"/>
              <w:rPr>
                <w:color w:val="000000"/>
              </w:rPr>
            </w:pPr>
            <w:r>
              <w:rPr>
                <w:rFonts w:hint="eastAsia"/>
                <w:color w:val="000000"/>
              </w:rPr>
              <w:t>NETWORK SERVICE、LOCAL SERVICE</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A7CC48" w14:textId="77777777" w:rsidR="00343A4C" w:rsidRDefault="00343A4C" w:rsidP="00343A4C">
            <w:pPr>
              <w:pStyle w:val="TableParagraph"/>
              <w:rPr>
                <w:color w:val="000000"/>
              </w:rPr>
            </w:pPr>
            <w:r>
              <w:rPr>
                <w:rFonts w:hint="eastAsia"/>
                <w:color w:val="000000"/>
              </w:rPr>
              <w:t>このセキュリティ設定は、セキュリティ ログにエントリを追加するためにプロセスが使用できるアカウントを決定します。セキュリティ ログは、システムへの権限のないアクセスの追跡に使用されます。このユーザーの権利を誤用すると、多くの監査イベントが生成され、[監査: セキュリティ監査のログを記録できない場合は直ちにシステムをシャットダウンする] セキュリティ ポリシー設定が有効になっている場合には、攻撃の証拠が隠されたり、サービス拒否 (Denial-Of-Service) を引き起こす可能性があります。詳細については、「監査: セキュリティ監査のログを記録できない場合は直ちにシステムをシャットダウンする」を参照してください。</w:t>
            </w:r>
            <w:r>
              <w:rPr>
                <w:rFonts w:hint="eastAsia"/>
                <w:color w:val="000000"/>
              </w:rPr>
              <w:br/>
              <w:t xml:space="preserve">既定値: Local </w:t>
            </w:r>
            <w:proofErr w:type="spellStart"/>
            <w:r>
              <w:rPr>
                <w:rFonts w:hint="eastAsia"/>
                <w:color w:val="000000"/>
              </w:rPr>
              <w:t>ServiceNetwork</w:t>
            </w:r>
            <w:proofErr w:type="spellEnd"/>
            <w:r>
              <w:rPr>
                <w:rFonts w:hint="eastAsia"/>
                <w:color w:val="000000"/>
              </w:rPr>
              <w:t xml:space="preserve"> Service</w:t>
            </w:r>
          </w:p>
        </w:tc>
      </w:tr>
      <w:tr w:rsidR="00343A4C" w14:paraId="09EB51E1"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47E073" w14:textId="77777777" w:rsidR="00343A4C" w:rsidRDefault="00343A4C" w:rsidP="00343A4C">
            <w:pPr>
              <w:pStyle w:val="TableParagraph"/>
              <w:rPr>
                <w:color w:val="000000"/>
              </w:rPr>
            </w:pPr>
            <w:r>
              <w:rPr>
                <w:rFonts w:hint="eastAsia"/>
                <w:color w:val="000000"/>
              </w:rPr>
              <w:t>デバイスドライバーのロードとアンロード</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27A4DE7"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90B849D" w14:textId="77777777" w:rsidR="00343A4C" w:rsidRDefault="00343A4C" w:rsidP="00343A4C">
            <w:pPr>
              <w:pStyle w:val="TableParagraph"/>
              <w:rPr>
                <w:color w:val="000000"/>
              </w:rPr>
            </w:pPr>
            <w:r>
              <w:rPr>
                <w:rFonts w:hint="eastAsia"/>
                <w:color w:val="000000"/>
              </w:rPr>
              <w:t>このユーザーの権利は、デバイス ドライバーまたは他のコードをカーネル モードで動的にロードおよびアンロードできるユーザーを決定します。このユーザーの権利は、プラグ アンド プレイ デバイス ドライバーには適用されません。この特権は、他のユーザーに割り当てないことをお勧めします。</w:t>
            </w:r>
            <w:r>
              <w:rPr>
                <w:rFonts w:hint="eastAsia"/>
                <w:color w:val="000000"/>
              </w:rPr>
              <w:br/>
              <w:t>注意: このユーザーの権利を割り当てると、セキュリティ上の問題が生じる可能性があります。このユーザーの権利は、システム管理の担当ではないユーザー、グループ、またはプロセスには割り当てないでください。</w:t>
            </w:r>
            <w:r>
              <w:rPr>
                <w:rFonts w:hint="eastAsia"/>
                <w:color w:val="000000"/>
              </w:rPr>
              <w:br/>
              <w:t>ワークステーションとサーバーの既定値: Administrators</w:t>
            </w:r>
            <w:r>
              <w:rPr>
                <w:rFonts w:hint="eastAsia"/>
                <w:color w:val="000000"/>
              </w:rPr>
              <w:br/>
              <w:t>ドメイン コントローラーの既定値:Administrators, Print Operators</w:t>
            </w:r>
          </w:p>
        </w:tc>
      </w:tr>
      <w:tr w:rsidR="00343A4C" w14:paraId="6B7912D0"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B0EC39" w14:textId="77777777" w:rsidR="00343A4C" w:rsidRDefault="00343A4C" w:rsidP="00343A4C">
            <w:pPr>
              <w:pStyle w:val="TableParagraph"/>
              <w:rPr>
                <w:color w:val="000000"/>
              </w:rPr>
            </w:pPr>
            <w:r>
              <w:rPr>
                <w:rFonts w:hint="eastAsia"/>
                <w:color w:val="000000"/>
              </w:rPr>
              <w:t>トークンオブジェクトの作成</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63051F" w14:textId="77777777" w:rsidR="00343A4C" w:rsidRDefault="00343A4C" w:rsidP="00343A4C">
            <w:pPr>
              <w:pStyle w:val="TableParagraph"/>
              <w:rPr>
                <w:color w:val="000000"/>
              </w:rPr>
            </w:pPr>
            <w:r>
              <w:rPr>
                <w:rFonts w:hint="eastAsia"/>
                <w:color w:val="000000"/>
              </w:rPr>
              <w:t>誰もいない（空白）</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2C85BDD" w14:textId="77777777" w:rsidR="00343A4C" w:rsidRDefault="00343A4C" w:rsidP="00343A4C">
            <w:pPr>
              <w:pStyle w:val="TableParagraph"/>
              <w:rPr>
                <w:color w:val="000000"/>
              </w:rPr>
            </w:pPr>
            <w:r>
              <w:rPr>
                <w:rFonts w:hint="eastAsia"/>
                <w:color w:val="000000"/>
              </w:rPr>
              <w:t>このセキュリティ設定は、プロセスが内部アプリケーション プログラミング インターフェイス (API) でアクセス トークンを作成するときに、ローカル リソースへのアクセス用のトークンを作成するプロセスが使用できるアカウントを決定します。</w:t>
            </w:r>
            <w:r>
              <w:rPr>
                <w:rFonts w:hint="eastAsia"/>
                <w:color w:val="000000"/>
              </w:rPr>
              <w:br/>
              <w:t>このユーザーの権利はオペレーティング システムによって内部的に使用されます。必要がない限り、このユーザーの権利を Local System 以外のユーザー、グループ、またはプロセスに割り当てないでください。</w:t>
            </w:r>
            <w:r>
              <w:rPr>
                <w:rFonts w:hint="eastAsia"/>
                <w:color w:val="000000"/>
              </w:rPr>
              <w:br/>
              <w:t>注意: このユーザーの権利を割り当てると、セキュリティ上の問題が生じる可能性があります。このユーザーの権利を、システム管理の担当ではないユーザー、グループ、またはプロセスには割り当てないでください。</w:t>
            </w:r>
            <w:r>
              <w:rPr>
                <w:rFonts w:hint="eastAsia"/>
                <w:color w:val="000000"/>
              </w:rPr>
              <w:br/>
              <w:t>既定値: なし</w:t>
            </w:r>
          </w:p>
        </w:tc>
      </w:tr>
      <w:tr w:rsidR="00343A4C" w14:paraId="6A91112A"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D39420" w14:textId="77777777" w:rsidR="00343A4C" w:rsidRDefault="00343A4C" w:rsidP="00343A4C">
            <w:pPr>
              <w:pStyle w:val="TableParagraph"/>
              <w:rPr>
                <w:color w:val="000000"/>
              </w:rPr>
            </w:pPr>
            <w:r>
              <w:rPr>
                <w:rFonts w:hint="eastAsia"/>
                <w:color w:val="000000"/>
              </w:rPr>
              <w:t>ドメインにワークステーションを追加</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E64C18"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F01FE99" w14:textId="77777777" w:rsidR="00343A4C" w:rsidRDefault="00343A4C" w:rsidP="00343A4C">
            <w:pPr>
              <w:pStyle w:val="TableParagraph"/>
              <w:rPr>
                <w:color w:val="000000"/>
              </w:rPr>
            </w:pPr>
            <w:r>
              <w:rPr>
                <w:rFonts w:hint="eastAsia"/>
                <w:color w:val="000000"/>
              </w:rPr>
              <w:t>このセキュリティ設定は、ドメインにワークステーションを追加できるグループまたはユーザーを決定します。</w:t>
            </w:r>
            <w:r>
              <w:rPr>
                <w:rFonts w:hint="eastAsia"/>
                <w:color w:val="000000"/>
              </w:rPr>
              <w:br/>
              <w:t>このセキュリティ設定は、ドメイン コントローラーでのみ有効です。既定では、認証済みのすべてのユーザーにこの権利があり、最大 10 個のコンピューター アカウントをドメインに作成できます。</w:t>
            </w:r>
            <w:r>
              <w:rPr>
                <w:rFonts w:hint="eastAsia"/>
                <w:color w:val="000000"/>
              </w:rPr>
              <w:br/>
              <w:t>ドメインにコンピューター アカウントを追加すると、そのコンピューターは Active Directory ベースのネットワークに参加できます。たとえば、ワークステーションをドメインに追加すると、そのワークステーションは Active Directory にあるアカウントとグループを認識できるようになります。</w:t>
            </w:r>
            <w:r>
              <w:rPr>
                <w:rFonts w:hint="eastAsia"/>
                <w:color w:val="000000"/>
              </w:rPr>
              <w:br/>
              <w:t>既定値: Authenticated Users (ドメイン コントローラー)</w:t>
            </w:r>
            <w:r>
              <w:rPr>
                <w:rFonts w:hint="eastAsia"/>
                <w:color w:val="000000"/>
              </w:rPr>
              <w:br/>
              <w:t>注意: Active Directory コンピューター コンテナーで "コンピューター オブジェクト作成" アクセス許可を持つユーザーは、ドメインにコンピューター アカウントを作成することもできます。コンテナーでのアクセス許可を持つユーザーは、作成できるコンピューター アカウントの数が 10 個に制限されません。また、"ドメインにワークステーションを追加" を使用して作成したコンピューター アカウントの所有者は Domain Administrators になります。一方、コンピューター コンテナーでのアクセス許可を使用して作成したコンピューター アカウントの所有者は、コンピューター アカウントの作成者になります。コンテナーでのアクセス許可を持つユーザーが、"ドメインにワークステーションを追加" ユーザー権利も持っている場合、ユーザー権利ではなくコンピューター コンテナーのアクセス許可に基づいてコンピューターが追加されます。</w:t>
            </w:r>
          </w:p>
        </w:tc>
      </w:tr>
      <w:tr w:rsidR="00343A4C" w14:paraId="4C10C852"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A4C7370" w14:textId="77777777" w:rsidR="00343A4C" w:rsidRDefault="00343A4C" w:rsidP="00343A4C">
            <w:pPr>
              <w:pStyle w:val="TableParagraph"/>
              <w:rPr>
                <w:color w:val="000000"/>
              </w:rPr>
            </w:pPr>
            <w:r>
              <w:rPr>
                <w:rFonts w:hint="eastAsia"/>
                <w:color w:val="000000"/>
              </w:rPr>
              <w:t>ネットワーク経由でのアクセス</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F58134" w14:textId="77777777" w:rsidR="00343A4C" w:rsidRDefault="00343A4C" w:rsidP="00343A4C">
            <w:pPr>
              <w:pStyle w:val="TableParagraph"/>
              <w:rPr>
                <w:color w:val="000000"/>
              </w:rPr>
            </w:pPr>
            <w:r>
              <w:rPr>
                <w:rFonts w:hint="eastAsia"/>
                <w:color w:val="000000"/>
              </w:rPr>
              <w:t>Administrators</w:t>
            </w:r>
            <w:r>
              <w:rPr>
                <w:rFonts w:hint="eastAsia"/>
                <w:color w:val="000000"/>
              </w:rPr>
              <w:br/>
              <w:t>Authenticated Users</w:t>
            </w:r>
            <w:r>
              <w:rPr>
                <w:rFonts w:hint="eastAsia"/>
                <w:color w:val="000000"/>
              </w:rPr>
              <w:br/>
              <w:t>ENTERPRISE DOMAIN CONTROLLERS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6A88DA" w14:textId="77777777" w:rsidR="00343A4C" w:rsidRDefault="00343A4C" w:rsidP="00343A4C">
            <w:pPr>
              <w:pStyle w:val="TableParagraph"/>
              <w:rPr>
                <w:color w:val="000000"/>
              </w:rPr>
            </w:pPr>
            <w:r>
              <w:rPr>
                <w:rFonts w:hint="eastAsia"/>
                <w:color w:val="000000"/>
              </w:rPr>
              <w:t>このユーザーの権利は、ネットワーク経由でコンピューターに接続できるユーザーおよびグループを決定します。リモート デスクトップ サービスはこのユーザーの権利には影響されません。</w:t>
            </w:r>
            <w:r>
              <w:rPr>
                <w:rFonts w:hint="eastAsia"/>
                <w:color w:val="000000"/>
              </w:rPr>
              <w:br/>
              <w:t>注意: リモート デスクトップ サービスは、以前のバージョンの Windows Server でターミナル サービスと呼ばれていました。</w:t>
            </w:r>
            <w:r>
              <w:rPr>
                <w:rFonts w:hint="eastAsia"/>
                <w:color w:val="000000"/>
              </w:rPr>
              <w:br/>
              <w:t>ワークステーションとサーバーの既定値:Administrators, Backup Operators, Users, Everyone</w:t>
            </w:r>
            <w:r>
              <w:rPr>
                <w:rFonts w:hint="eastAsia"/>
                <w:color w:val="000000"/>
              </w:rPr>
              <w:br/>
              <w:t>ドメイン コントローラーの既定値:Administrators, Authenticated Users, Enterprise Domain Controllers, Everyone, Pre-Windows 2000 Compatible Access</w:t>
            </w:r>
          </w:p>
        </w:tc>
      </w:tr>
      <w:tr w:rsidR="00343A4C" w14:paraId="15B933AD"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AE1C350" w14:textId="77777777" w:rsidR="00343A4C" w:rsidRDefault="00343A4C" w:rsidP="00343A4C">
            <w:pPr>
              <w:pStyle w:val="TableParagraph"/>
              <w:rPr>
                <w:color w:val="000000"/>
              </w:rPr>
            </w:pPr>
            <w:r>
              <w:rPr>
                <w:rFonts w:hint="eastAsia"/>
                <w:color w:val="000000"/>
              </w:rPr>
              <w:t>ネットワーク経由でのアクセスを拒否する</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0EB686" w14:textId="77777777" w:rsidR="00343A4C" w:rsidRDefault="00343A4C" w:rsidP="00343A4C">
            <w:pPr>
              <w:pStyle w:val="TableParagraph"/>
              <w:rPr>
                <w:color w:val="000000"/>
              </w:rPr>
            </w:pPr>
            <w:r>
              <w:rPr>
                <w:rFonts w:hint="eastAsia"/>
                <w:color w:val="000000"/>
              </w:rPr>
              <w:t>Guests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7CD9B9" w14:textId="77777777" w:rsidR="00343A4C" w:rsidRDefault="00343A4C" w:rsidP="00343A4C">
            <w:pPr>
              <w:pStyle w:val="TableParagraph"/>
              <w:rPr>
                <w:color w:val="000000"/>
              </w:rPr>
            </w:pPr>
            <w:r>
              <w:rPr>
                <w:rFonts w:hint="eastAsia"/>
                <w:color w:val="000000"/>
              </w:rPr>
              <w:t>このセキュリティ設定は、ネットワーク経由でコンピューターにアクセスできないユーザーを決定します。ユーザー アカウントに [ネットワーク経由でのアクセス] と [ネットワーク経由のアクセスを拒否] の両方のポリシーが適用されている場合、このポリシーの設定は、[ネットワーク経由でのアクセス] ポリシーの設定より優先されます。</w:t>
            </w:r>
            <w:r>
              <w:rPr>
                <w:rFonts w:hint="eastAsia"/>
                <w:color w:val="000000"/>
              </w:rPr>
              <w:br/>
              <w:t>既定値: Guest</w:t>
            </w:r>
          </w:p>
        </w:tc>
      </w:tr>
      <w:tr w:rsidR="00343A4C" w14:paraId="35C7E6F7"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D00376C" w14:textId="77777777" w:rsidR="00343A4C" w:rsidRDefault="00343A4C" w:rsidP="00343A4C">
            <w:pPr>
              <w:pStyle w:val="TableParagraph"/>
              <w:rPr>
                <w:color w:val="000000"/>
              </w:rPr>
            </w:pPr>
            <w:r>
              <w:rPr>
                <w:rFonts w:hint="eastAsia"/>
                <w:color w:val="000000"/>
              </w:rPr>
              <w:t>バッチ ジョブとしてのログオンを拒否</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5B150C" w14:textId="77777777" w:rsidR="00343A4C" w:rsidRDefault="00343A4C" w:rsidP="00343A4C">
            <w:pPr>
              <w:pStyle w:val="TableParagraph"/>
              <w:rPr>
                <w:color w:val="000000"/>
              </w:rPr>
            </w:pPr>
            <w:r>
              <w:rPr>
                <w:rFonts w:hint="eastAsia"/>
                <w:color w:val="000000"/>
              </w:rPr>
              <w:t>Guests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D433152" w14:textId="77777777" w:rsidR="00343A4C" w:rsidRDefault="00343A4C" w:rsidP="00343A4C">
            <w:pPr>
              <w:pStyle w:val="TableParagraph"/>
              <w:rPr>
                <w:color w:val="000000"/>
              </w:rPr>
            </w:pPr>
            <w:r>
              <w:rPr>
                <w:rFonts w:hint="eastAsia"/>
                <w:color w:val="000000"/>
              </w:rPr>
              <w:t>このセキュリティ設定は、バッチ ジョブとしてログオンできないアカウントを決定します。ユーザー アカウントに [バッチ ジョブとしてログオン] と [バッチ ジョブとしてのログオンを拒否] の両方のポリシーが適用されている場合、このポリシーの設定は、[バッチ ジョブとしてログオン] ポリシーの設定より優先されます。既定値 : なし</w:t>
            </w:r>
          </w:p>
        </w:tc>
      </w:tr>
      <w:tr w:rsidR="00343A4C" w14:paraId="1FF4028B"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0F452D8" w14:textId="77777777" w:rsidR="00343A4C" w:rsidRDefault="00343A4C" w:rsidP="00343A4C">
            <w:pPr>
              <w:pStyle w:val="TableParagraph"/>
              <w:rPr>
                <w:color w:val="000000"/>
              </w:rPr>
            </w:pPr>
            <w:r>
              <w:rPr>
                <w:rFonts w:hint="eastAsia"/>
                <w:color w:val="000000"/>
              </w:rPr>
              <w:t>ファームウェア環境値の修正</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81AFC63"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E514C96" w14:textId="77777777" w:rsidR="00343A4C" w:rsidRDefault="00343A4C" w:rsidP="00343A4C">
            <w:pPr>
              <w:pStyle w:val="TableParagraph"/>
              <w:rPr>
                <w:color w:val="000000"/>
              </w:rPr>
            </w:pPr>
            <w:r>
              <w:rPr>
                <w:rFonts w:hint="eastAsia"/>
                <w:color w:val="000000"/>
              </w:rPr>
              <w:t>このセキュリティ設定は、ファームウェアの環境値を変更できるユーザーを決定します。ファームウェア環境変数は、非 x86 ベースのコンピューターの不揮発性 RAM に格納される設定です。設定の影響は、プロセッサによって異なります。</w:t>
            </w:r>
            <w:r>
              <w:rPr>
                <w:rFonts w:hint="eastAsia"/>
                <w:color w:val="000000"/>
              </w:rPr>
              <w:br/>
              <w:t>x86 ベースのコンピューターでは、このユーザーの権利を割り当てることで変更できる唯一のファームウェア環境値は、前回正常起動時の構成です。これは、システムによってのみ変更する構成です。</w:t>
            </w:r>
            <w:r>
              <w:rPr>
                <w:rFonts w:hint="eastAsia"/>
                <w:color w:val="000000"/>
              </w:rPr>
              <w:br/>
              <w:t>Itanium ベースのコンピューターでは、起動情報が不揮発性 RAM に格納されます。bootcfg.exe を実行し、[システムのプロパティ] の [起動と回復] にある [既定のオペレーティング システム] 設定を変更するには、ユーザーにこのユーザーの権利を割り当てる必要があります。</w:t>
            </w:r>
            <w:r>
              <w:rPr>
                <w:rFonts w:hint="eastAsia"/>
                <w:color w:val="000000"/>
              </w:rPr>
              <w:br/>
              <w:t>すべてのコンピューターにおいて、Windows をインストールまたはアップグレードするにはこのユーザーの権利が必要です。</w:t>
            </w:r>
            <w:r>
              <w:rPr>
                <w:rFonts w:hint="eastAsia"/>
                <w:color w:val="000000"/>
              </w:rPr>
              <w:br/>
              <w:t>注意: [システムのプロパティ] の [詳細設定] タブに表示されるシステム環境変数とユーザー環境変数を変更できるユーザーに対しては、このセキュリティ設定は影響を及ぼしません。これらの値の変更方法の詳細については、「環境変数の値を追加または変更する」を参照してください。</w:t>
            </w:r>
            <w:r>
              <w:rPr>
                <w:rFonts w:hint="eastAsia"/>
                <w:color w:val="000000"/>
              </w:rPr>
              <w:br/>
              <w:t>既定値: Administrators</w:t>
            </w:r>
          </w:p>
        </w:tc>
      </w:tr>
      <w:tr w:rsidR="00343A4C" w14:paraId="53FA25C2"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123F1F" w14:textId="77777777" w:rsidR="00343A4C" w:rsidRDefault="00343A4C" w:rsidP="00343A4C">
            <w:pPr>
              <w:pStyle w:val="TableParagraph"/>
              <w:rPr>
                <w:color w:val="000000"/>
              </w:rPr>
            </w:pPr>
            <w:r>
              <w:rPr>
                <w:rFonts w:hint="eastAsia"/>
                <w:color w:val="000000"/>
              </w:rPr>
              <w:t>ファイルとその他のオブジェクトの所有権の取得</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A0C840B"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D327688" w14:textId="77777777" w:rsidR="00343A4C" w:rsidRDefault="00343A4C" w:rsidP="00343A4C">
            <w:pPr>
              <w:pStyle w:val="TableParagraph"/>
              <w:rPr>
                <w:color w:val="000000"/>
              </w:rPr>
            </w:pPr>
            <w:r>
              <w:rPr>
                <w:rFonts w:hint="eastAsia"/>
                <w:color w:val="000000"/>
              </w:rPr>
              <w:t>このセキュリティ設定は、Active Directory オブジェクト、ファイルとフォルダー、プリンター、レジストリ キー、プロセス、スレッドなど、セキュリティが設定可能な任意のオブジェクトの所有権を取得できるユーザーを決定します。</w:t>
            </w:r>
            <w:r>
              <w:rPr>
                <w:rFonts w:hint="eastAsia"/>
                <w:color w:val="000000"/>
              </w:rPr>
              <w:br/>
              <w:t>注意: このユーザーの権利を割り当てると、セキュリティ上の問題が生じる可能性があります。オブジェクトの所有者はオブジェクトを完全に制御できるので、信頼されているユーザーのみにこのユーザーの権利を割り当ててください。</w:t>
            </w:r>
            <w:r>
              <w:rPr>
                <w:rFonts w:hint="eastAsia"/>
                <w:color w:val="000000"/>
              </w:rPr>
              <w:br/>
              <w:t>既定値: Administrators</w:t>
            </w:r>
          </w:p>
        </w:tc>
      </w:tr>
      <w:tr w:rsidR="00343A4C" w14:paraId="51F7C2D4"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8761F6" w14:textId="77777777" w:rsidR="00343A4C" w:rsidRDefault="00343A4C" w:rsidP="00343A4C">
            <w:pPr>
              <w:pStyle w:val="TableParagraph"/>
              <w:rPr>
                <w:color w:val="000000"/>
              </w:rPr>
            </w:pPr>
            <w:r>
              <w:rPr>
                <w:rFonts w:hint="eastAsia"/>
                <w:color w:val="000000"/>
              </w:rPr>
              <w:t>ファイルとディレクトリのバックアップ</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C5F614"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77E43B1" w14:textId="77777777" w:rsidR="00343A4C" w:rsidRDefault="00343A4C" w:rsidP="00343A4C">
            <w:pPr>
              <w:pStyle w:val="TableParagraph"/>
              <w:rPr>
                <w:color w:val="000000"/>
              </w:rPr>
            </w:pPr>
            <w:r>
              <w:rPr>
                <w:rFonts w:hint="eastAsia"/>
                <w:color w:val="000000"/>
              </w:rPr>
              <w:t>このユーザーの権利は、システムをバックアップするために、ファイルやディレクトリ、レジストリ、およびその他の固定オブジェクトのアクセス許可をバイパスできるユーザーを決定します。</w:t>
            </w:r>
            <w:r>
              <w:rPr>
                <w:rFonts w:hint="eastAsia"/>
                <w:color w:val="000000"/>
              </w:rPr>
              <w:br/>
              <w:t>具体的には、このユーザーの権利はシステムのすべてのファイルおよびフォルダーに対する次のアクセス許可を、特定のユーザーまたはグループに与えることに似ています。</w:t>
            </w:r>
            <w:r>
              <w:rPr>
                <w:rFonts w:hint="eastAsia"/>
                <w:color w:val="000000"/>
              </w:rPr>
              <w:br/>
              <w:t>-フォルダーのスキャンとファイルの実行</w:t>
            </w:r>
            <w:r>
              <w:rPr>
                <w:rFonts w:hint="eastAsia"/>
                <w:color w:val="000000"/>
              </w:rPr>
              <w:br/>
              <w:t>-フォルダーの一覧/データの読み取り</w:t>
            </w:r>
            <w:r>
              <w:rPr>
                <w:rFonts w:hint="eastAsia"/>
                <w:color w:val="000000"/>
              </w:rPr>
              <w:br/>
              <w:t>-属性の読み取り</w:t>
            </w:r>
            <w:r>
              <w:rPr>
                <w:rFonts w:hint="eastAsia"/>
                <w:color w:val="000000"/>
              </w:rPr>
              <w:br/>
              <w:t>-拡張属性の読み取り</w:t>
            </w:r>
            <w:r>
              <w:rPr>
                <w:rFonts w:hint="eastAsia"/>
                <w:color w:val="000000"/>
              </w:rPr>
              <w:br/>
              <w:t>-アクセス許可の読み取り</w:t>
            </w:r>
            <w:r>
              <w:rPr>
                <w:rFonts w:hint="eastAsia"/>
                <w:color w:val="000000"/>
              </w:rPr>
              <w:br/>
              <w:t>注意: このユーザーの権利を割り当てると、セキュリティ上の問題が生じる可能性があります。ユーザーがデータをバックアップしているのか、データを盗み出しているのか、あるいは配布用にデータをコピーしているのかを判断する方法がないため、信頼されているユーザーのみにこのユーザーの権利を割り当ててください。</w:t>
            </w:r>
            <w:r>
              <w:rPr>
                <w:rFonts w:hint="eastAsia"/>
                <w:color w:val="000000"/>
              </w:rPr>
              <w:br/>
              <w:t>ワークステーションとサーバーの既定値:Administrators, Backup Operators</w:t>
            </w:r>
            <w:r>
              <w:rPr>
                <w:rFonts w:hint="eastAsia"/>
                <w:color w:val="000000"/>
              </w:rPr>
              <w:br/>
              <w:t>ドメイン コントローラーの既定値: Administrators, Backup Operators, Server Operators</w:t>
            </w:r>
          </w:p>
        </w:tc>
      </w:tr>
      <w:tr w:rsidR="00343A4C" w14:paraId="16C38CA8"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FA1D94" w14:textId="77777777" w:rsidR="00343A4C" w:rsidRDefault="00343A4C" w:rsidP="00343A4C">
            <w:pPr>
              <w:pStyle w:val="TableParagraph"/>
              <w:rPr>
                <w:color w:val="000000"/>
              </w:rPr>
            </w:pPr>
            <w:r>
              <w:rPr>
                <w:rFonts w:hint="eastAsia"/>
                <w:color w:val="000000"/>
              </w:rPr>
              <w:t>ファイルとディレクトリの復元</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4D7316"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44CEF0" w14:textId="77777777" w:rsidR="00343A4C" w:rsidRDefault="00343A4C" w:rsidP="00343A4C">
            <w:pPr>
              <w:pStyle w:val="TableParagraph"/>
              <w:rPr>
                <w:color w:val="000000"/>
              </w:rPr>
            </w:pPr>
            <w:r>
              <w:rPr>
                <w:rFonts w:hint="eastAsia"/>
                <w:color w:val="000000"/>
              </w:rPr>
              <w:t>このセキュリティ設定は、バックアップしたファイルやディレクトリを復元するときにファイル、ディレクトリ、レジストリ、およびその他の持続的なオブジェクトのアクセス許可をバイパスできるユーザーと、任意の有効なセキュリティ プリンシパルをオブジェクトの所有者に設定できるユーザーを決定します。</w:t>
            </w:r>
            <w:r>
              <w:rPr>
                <w:rFonts w:hint="eastAsia"/>
                <w:color w:val="000000"/>
              </w:rPr>
              <w:br/>
              <w:t>具体的には、このユーザーの権利はシステムのすべてのファイルおよびフォルダーに対する次のアクセス許可を、特定のユーザーまたはグループに与えることに似ています。</w:t>
            </w:r>
            <w:r>
              <w:rPr>
                <w:rFonts w:hint="eastAsia"/>
                <w:color w:val="000000"/>
              </w:rPr>
              <w:br/>
              <w:t>-フォルダーのスキャンとファイルの実行</w:t>
            </w:r>
            <w:r>
              <w:rPr>
                <w:rFonts w:hint="eastAsia"/>
                <w:color w:val="000000"/>
              </w:rPr>
              <w:br/>
              <w:t>-書き込み</w:t>
            </w:r>
            <w:r>
              <w:rPr>
                <w:rFonts w:hint="eastAsia"/>
                <w:color w:val="000000"/>
              </w:rPr>
              <w:br/>
              <w:t>注意: このユーザーの権利を割り当てると、セキュリティ上の問題が生じる可能性があります。このユーザー権利が割り当てられているユーザーは、レジストリ設定を上書きしたり、データを非表示にしたり、システム オブジェクトを所有することができるため、信頼されているユーザーのみにこの権利を割り当ててください。</w:t>
            </w:r>
            <w:r>
              <w:rPr>
                <w:rFonts w:hint="eastAsia"/>
                <w:color w:val="000000"/>
              </w:rPr>
              <w:br/>
              <w:t>ワークステーションとサーバーの既定値:: Administrators、Backup Operators</w:t>
            </w:r>
            <w:r>
              <w:rPr>
                <w:rFonts w:hint="eastAsia"/>
                <w:color w:val="000000"/>
              </w:rPr>
              <w:br/>
              <w:t>ドメイン コントローラー既定値: Administrators、Backup Operators、Server Operators</w:t>
            </w:r>
          </w:p>
        </w:tc>
      </w:tr>
      <w:tr w:rsidR="00343A4C" w14:paraId="5D7B5A86"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F7B6BC" w14:textId="77777777" w:rsidR="00343A4C" w:rsidRDefault="00343A4C" w:rsidP="00343A4C">
            <w:pPr>
              <w:pStyle w:val="TableParagraph"/>
              <w:rPr>
                <w:color w:val="000000"/>
              </w:rPr>
            </w:pPr>
            <w:r>
              <w:rPr>
                <w:rFonts w:hint="eastAsia"/>
                <w:color w:val="000000"/>
              </w:rPr>
              <w:t>プログラムのデバッグ</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82A42DB"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53AF5E" w14:textId="77777777" w:rsidR="00343A4C" w:rsidRDefault="00343A4C" w:rsidP="00343A4C">
            <w:pPr>
              <w:pStyle w:val="TableParagraph"/>
              <w:rPr>
                <w:color w:val="000000"/>
              </w:rPr>
            </w:pPr>
            <w:r>
              <w:rPr>
                <w:rFonts w:hint="eastAsia"/>
                <w:color w:val="000000"/>
              </w:rPr>
              <w:t>このユーザーの権利は、任意のプロセスまたはカーネルにデバッガーをアタッチできるユーザーを決定します。独自のアプリケーションをデバッグする開発者にこのユーザーの権利を割り当てる必要はありません。新しいシステム コンポーネントをデバッグする開発者には、このユーザーの権利が必要です。このユーザーの権利は、重要なオペレーティング システム コンポーネントに完全なアクセスを提供します。</w:t>
            </w:r>
            <w:r>
              <w:rPr>
                <w:rFonts w:hint="eastAsia"/>
                <w:color w:val="000000"/>
              </w:rPr>
              <w:br/>
              <w:t>注意: このユーザーの権利を割り当てると、セキュリティ上の問題が生じる可能性があります。このユーザーの権利は、信頼できるユーザーのみに割り当ててください。</w:t>
            </w:r>
            <w:r>
              <w:rPr>
                <w:rFonts w:hint="eastAsia"/>
                <w:color w:val="000000"/>
              </w:rPr>
              <w:br/>
              <w:t>既定値: Administrators</w:t>
            </w:r>
          </w:p>
        </w:tc>
      </w:tr>
      <w:tr w:rsidR="00343A4C" w14:paraId="3EB7BEFE"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4CBB6B" w14:textId="77777777" w:rsidR="00343A4C" w:rsidRDefault="00343A4C" w:rsidP="00343A4C">
            <w:pPr>
              <w:pStyle w:val="TableParagraph"/>
              <w:rPr>
                <w:color w:val="000000"/>
              </w:rPr>
            </w:pPr>
            <w:r>
              <w:rPr>
                <w:rFonts w:hint="eastAsia"/>
                <w:color w:val="000000"/>
              </w:rPr>
              <w:t>ページファイルの作成</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BED18F"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57A450D" w14:textId="77777777" w:rsidR="00343A4C" w:rsidRDefault="00343A4C" w:rsidP="00343A4C">
            <w:pPr>
              <w:pStyle w:val="TableParagraph"/>
              <w:rPr>
                <w:color w:val="000000"/>
              </w:rPr>
            </w:pPr>
            <w:r>
              <w:rPr>
                <w:rFonts w:hint="eastAsia"/>
                <w:color w:val="000000"/>
              </w:rPr>
              <w:t>このユーザーの権利は、内部のアプリケーション プログラミング インターフェイス (API) を呼び出してページ ファイルの作成とサイズ変更を実行できるユーザーおよびグループを決定します。このユーザーの権利はオペレーティング システムの内部で使用され、通常はユーザーに割り当てる必要はありません。</w:t>
            </w:r>
            <w:r>
              <w:rPr>
                <w:rFonts w:hint="eastAsia"/>
                <w:color w:val="000000"/>
              </w:rPr>
              <w:br/>
              <w:t>特定のドライブのページング ファイルのサイズを変更する方法については、仮想メモリのページング ファイルのサイズ変更に関するページを参照してください。</w:t>
            </w:r>
            <w:r>
              <w:rPr>
                <w:rFonts w:hint="eastAsia"/>
                <w:color w:val="000000"/>
              </w:rPr>
              <w:br/>
              <w:t>既定値: Administrators</w:t>
            </w:r>
          </w:p>
        </w:tc>
      </w:tr>
      <w:tr w:rsidR="00343A4C" w14:paraId="383DE2B6"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A26E3C0" w14:textId="77777777" w:rsidR="00343A4C" w:rsidRDefault="00343A4C" w:rsidP="00343A4C">
            <w:pPr>
              <w:pStyle w:val="TableParagraph"/>
              <w:rPr>
                <w:color w:val="000000"/>
              </w:rPr>
            </w:pPr>
            <w:r>
              <w:rPr>
                <w:rFonts w:hint="eastAsia"/>
                <w:color w:val="000000"/>
              </w:rPr>
              <w:t>ボリュームの保守タスクを実行</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FC0F8C"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0ED3CAF" w14:textId="77777777" w:rsidR="00343A4C" w:rsidRDefault="00343A4C" w:rsidP="00343A4C">
            <w:pPr>
              <w:pStyle w:val="TableParagraph"/>
              <w:rPr>
                <w:color w:val="000000"/>
              </w:rPr>
            </w:pPr>
            <w:r>
              <w:rPr>
                <w:rFonts w:hint="eastAsia"/>
                <w:color w:val="000000"/>
              </w:rPr>
              <w:t>このセキュリティ設定は、リモート最適化などのボリュームの保守タスクを実行できるユーザーおよびグループを決定します。</w:t>
            </w:r>
            <w:r>
              <w:rPr>
                <w:rFonts w:hint="eastAsia"/>
                <w:color w:val="000000"/>
              </w:rPr>
              <w:br/>
              <w:t>このユーザーの権利を割り当てるときは、注意が必要です。このユーザー権利が割り当てられたユーザーは、ディスクを参照したり、他のデータが含まれているメモリにファイルを拡張することができます。拡張されたファイルが開かれると、取得したデータをユーザーが参照して変更できる可能性があります。</w:t>
            </w:r>
            <w:r>
              <w:rPr>
                <w:rFonts w:hint="eastAsia"/>
                <w:color w:val="000000"/>
              </w:rPr>
              <w:br/>
              <w:t>既定値: Administrators</w:t>
            </w:r>
          </w:p>
        </w:tc>
      </w:tr>
      <w:tr w:rsidR="00343A4C" w14:paraId="25A05E7A"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92F317D" w14:textId="77777777" w:rsidR="00343A4C" w:rsidRDefault="00343A4C" w:rsidP="00343A4C">
            <w:pPr>
              <w:pStyle w:val="TableParagraph"/>
              <w:rPr>
                <w:color w:val="000000"/>
              </w:rPr>
            </w:pPr>
            <w:r>
              <w:rPr>
                <w:rFonts w:hint="eastAsia"/>
                <w:color w:val="000000"/>
              </w:rPr>
              <w:t>メモリ内のページのロック</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8A6C4A" w14:textId="77777777" w:rsidR="00343A4C" w:rsidRDefault="00343A4C" w:rsidP="00343A4C">
            <w:pPr>
              <w:pStyle w:val="TableParagraph"/>
              <w:rPr>
                <w:color w:val="000000"/>
              </w:rPr>
            </w:pPr>
            <w:r>
              <w:rPr>
                <w:rFonts w:hint="eastAsia"/>
                <w:color w:val="000000"/>
              </w:rPr>
              <w:t>誰もいない（空白）</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693197" w14:textId="77777777" w:rsidR="00343A4C" w:rsidRDefault="00343A4C" w:rsidP="00343A4C">
            <w:pPr>
              <w:pStyle w:val="TableParagraph"/>
              <w:rPr>
                <w:color w:val="000000"/>
              </w:rPr>
            </w:pPr>
            <w:r>
              <w:rPr>
                <w:rFonts w:hint="eastAsia"/>
                <w:color w:val="000000"/>
              </w:rPr>
              <w:t>このセキュリティ設定は、プロセスを使用して物理メモリにデータを保持できるアカウントを決定します。これによって、システムはディスク上の仮想メモリにデータをページングできなくなります。この特権を使用すると、使用できるランダム アクセス メモリ (RAM) の量が減るため、システムのパフォーマンスに重大な影響を与える可能性があります。</w:t>
            </w:r>
            <w:r>
              <w:rPr>
                <w:rFonts w:hint="eastAsia"/>
                <w:color w:val="000000"/>
              </w:rPr>
              <w:br/>
              <w:t>既定値: なし</w:t>
            </w:r>
          </w:p>
        </w:tc>
      </w:tr>
      <w:tr w:rsidR="00343A4C" w14:paraId="36938565"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4552219" w14:textId="77777777" w:rsidR="00343A4C" w:rsidRDefault="00343A4C" w:rsidP="00343A4C">
            <w:pPr>
              <w:pStyle w:val="TableParagraph"/>
              <w:rPr>
                <w:color w:val="000000"/>
              </w:rPr>
            </w:pPr>
            <w:r>
              <w:rPr>
                <w:rFonts w:hint="eastAsia"/>
                <w:color w:val="000000"/>
              </w:rPr>
              <w:t>リモート コンピュータからの強制シャットダウン</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09E044"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ED599D" w14:textId="77777777" w:rsidR="00343A4C" w:rsidRDefault="00343A4C" w:rsidP="00343A4C">
            <w:pPr>
              <w:pStyle w:val="TableParagraph"/>
              <w:rPr>
                <w:color w:val="000000"/>
              </w:rPr>
            </w:pPr>
            <w:r>
              <w:rPr>
                <w:rFonts w:hint="eastAsia"/>
                <w:color w:val="000000"/>
              </w:rPr>
              <w:t>このセキュリティ設定は、ネットワーク上のリモート ロケーションからコンピューターをシャットダウンできるユーザーを決定します。このユーザーの権利を誤用すると、サービス拒否 (Denial-Of-Service) を引き起こす可能性があります。このユーザー権利は、既定のドメイン コントローラーのグループ ポリシー オブジェクト (GPO) およびワークステーションとサーバーのローカル セキュリティ ポリシーで定義されます。</w:t>
            </w:r>
            <w:r>
              <w:rPr>
                <w:rFonts w:hint="eastAsia"/>
                <w:color w:val="000000"/>
              </w:rPr>
              <w:br/>
              <w:t>ワークステーションとサービスの既定値: Administrators</w:t>
            </w:r>
            <w:r>
              <w:rPr>
                <w:rFonts w:hint="eastAsia"/>
                <w:color w:val="000000"/>
              </w:rPr>
              <w:br/>
              <w:t>ドメイン コントローラーの既定値: Administrators、Server Operators</w:t>
            </w:r>
          </w:p>
        </w:tc>
      </w:tr>
      <w:tr w:rsidR="00343A4C" w14:paraId="08989AD6"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47157B8" w14:textId="77777777" w:rsidR="00343A4C" w:rsidRDefault="00343A4C" w:rsidP="00343A4C">
            <w:pPr>
              <w:pStyle w:val="TableParagraph"/>
              <w:rPr>
                <w:color w:val="000000"/>
              </w:rPr>
            </w:pPr>
            <w:r>
              <w:rPr>
                <w:rFonts w:hint="eastAsia"/>
                <w:color w:val="000000"/>
              </w:rPr>
              <w:t>リモート デスクトップ サービスを使ったログオンを拒否</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B3F1A7E" w14:textId="77777777" w:rsidR="00343A4C" w:rsidRDefault="00343A4C" w:rsidP="00343A4C">
            <w:pPr>
              <w:pStyle w:val="TableParagraph"/>
              <w:rPr>
                <w:color w:val="000000"/>
              </w:rPr>
            </w:pPr>
            <w:r>
              <w:rPr>
                <w:rFonts w:hint="eastAsia"/>
                <w:color w:val="000000"/>
              </w:rPr>
              <w:t>Guests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EE815C9" w14:textId="77777777" w:rsidR="00343A4C" w:rsidRDefault="00343A4C" w:rsidP="00343A4C">
            <w:pPr>
              <w:pStyle w:val="TableParagraph"/>
              <w:rPr>
                <w:color w:val="000000"/>
              </w:rPr>
            </w:pPr>
            <w:r>
              <w:rPr>
                <w:rFonts w:hint="eastAsia"/>
                <w:color w:val="000000"/>
              </w:rPr>
              <w:t>このセキュリティ設定は、リモート デスクトップ サービス クライアントとしてログオンしたときに拒否されるユーザーまたはグループを決定します。</w:t>
            </w:r>
            <w:r>
              <w:rPr>
                <w:rFonts w:hint="eastAsia"/>
                <w:color w:val="000000"/>
              </w:rPr>
              <w:br/>
              <w:t>既定値: なし</w:t>
            </w:r>
          </w:p>
        </w:tc>
      </w:tr>
      <w:tr w:rsidR="00343A4C" w14:paraId="2A7C5F2E"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178BCE9" w14:textId="77777777" w:rsidR="00343A4C" w:rsidRDefault="00343A4C" w:rsidP="00343A4C">
            <w:pPr>
              <w:pStyle w:val="TableParagraph"/>
              <w:rPr>
                <w:color w:val="000000"/>
              </w:rPr>
            </w:pPr>
            <w:r>
              <w:rPr>
                <w:rFonts w:hint="eastAsia"/>
                <w:color w:val="000000"/>
              </w:rPr>
              <w:t>リモート デスクトップ サービスを使ったログオンを許可</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F4272F"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4902F89" w14:textId="77777777" w:rsidR="00343A4C" w:rsidRDefault="00343A4C" w:rsidP="00343A4C">
            <w:pPr>
              <w:pStyle w:val="TableParagraph"/>
              <w:rPr>
                <w:color w:val="000000"/>
              </w:rPr>
            </w:pPr>
            <w:r>
              <w:rPr>
                <w:rFonts w:hint="eastAsia"/>
                <w:color w:val="000000"/>
              </w:rPr>
              <w:t>このセキュリティ設定は、リモート デスクトップ サービス クライアントとしてログオンするためのアクセス許可が付与されるユーザーまたはグループを決定します。</w:t>
            </w:r>
            <w:r>
              <w:rPr>
                <w:rFonts w:hint="eastAsia"/>
                <w:color w:val="000000"/>
              </w:rPr>
              <w:br/>
              <w:t>ワークステーションとサーバーの既定値: Administrators、Remote Desktop Users</w:t>
            </w:r>
            <w:r>
              <w:rPr>
                <w:rFonts w:hint="eastAsia"/>
                <w:color w:val="000000"/>
              </w:rPr>
              <w:br/>
              <w:t>ドメイン コントローラーの既定値: Administrators</w:t>
            </w:r>
          </w:p>
        </w:tc>
      </w:tr>
      <w:tr w:rsidR="00343A4C" w14:paraId="7CA9B8E8"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5C3B56" w14:textId="77777777" w:rsidR="00343A4C" w:rsidRDefault="00343A4C" w:rsidP="00343A4C">
            <w:pPr>
              <w:pStyle w:val="TableParagraph"/>
              <w:rPr>
                <w:color w:val="000000"/>
              </w:rPr>
            </w:pPr>
            <w:r>
              <w:rPr>
                <w:rFonts w:hint="eastAsia"/>
                <w:color w:val="000000"/>
              </w:rPr>
              <w:t>ローカルログオンを拒否</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D5CFAA0" w14:textId="77777777" w:rsidR="00343A4C" w:rsidRDefault="00343A4C" w:rsidP="00343A4C">
            <w:pPr>
              <w:pStyle w:val="TableParagraph"/>
              <w:rPr>
                <w:color w:val="000000"/>
              </w:rPr>
            </w:pPr>
            <w:r>
              <w:rPr>
                <w:rFonts w:hint="eastAsia"/>
                <w:color w:val="000000"/>
              </w:rPr>
              <w:t>Guests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07C8A9" w14:textId="77777777" w:rsidR="00343A4C" w:rsidRDefault="00343A4C" w:rsidP="00343A4C">
            <w:pPr>
              <w:pStyle w:val="TableParagraph"/>
              <w:rPr>
                <w:color w:val="000000"/>
              </w:rPr>
            </w:pPr>
            <w:r>
              <w:rPr>
                <w:rFonts w:hint="eastAsia"/>
                <w:color w:val="000000"/>
              </w:rPr>
              <w:t>このセキュリティ設定は、コンピューターでログオンできないユーザーを決定します。アカウントに [ローカル ログオンを許可] と [ローカル ログオンを拒否] の両方のポリシーが適用されている場合、このポリシーの設定は、[ローカル ログオンを許可] ポリシーの設定より優先されます。重要このセキュリティ ポリシーを Everyone グループに適用すると、だれもローカルでログオンできなくなります。既定値: なし</w:t>
            </w:r>
          </w:p>
        </w:tc>
      </w:tr>
      <w:tr w:rsidR="00343A4C" w14:paraId="57C88733"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627A15B" w14:textId="77777777" w:rsidR="00343A4C" w:rsidRDefault="00343A4C" w:rsidP="00343A4C">
            <w:pPr>
              <w:pStyle w:val="TableParagraph"/>
              <w:rPr>
                <w:color w:val="000000"/>
              </w:rPr>
            </w:pPr>
            <w:r>
              <w:rPr>
                <w:rFonts w:hint="eastAsia"/>
                <w:color w:val="000000"/>
              </w:rPr>
              <w:t>ローカルログオンを許可</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65EA51"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DAD921" w14:textId="77777777" w:rsidR="00343A4C" w:rsidRDefault="00343A4C" w:rsidP="00343A4C">
            <w:pPr>
              <w:pStyle w:val="TableParagraph"/>
              <w:rPr>
                <w:color w:val="000000"/>
              </w:rPr>
            </w:pPr>
            <w:r>
              <w:rPr>
                <w:rFonts w:hint="eastAsia"/>
                <w:color w:val="000000"/>
              </w:rPr>
              <w:t>このコンピューターにログオンできるユーザーを決定します。</w:t>
            </w:r>
            <w:r>
              <w:rPr>
                <w:rFonts w:hint="eastAsia"/>
                <w:color w:val="000000"/>
              </w:rPr>
              <w:br/>
              <w:t xml:space="preserve">重要: この設定を変更すると、クライアント、サーバー、およびアプリケーションとの互換性に影響が生じることがあります。この設定の互換性については、Microsoft の Web サイト </w:t>
            </w:r>
            <w:r w:rsidRPr="00343A4C">
              <w:rPr>
                <w:rFonts w:hint="eastAsia"/>
              </w:rPr>
              <w:t>(</w:t>
            </w:r>
            <w:hyperlink r:id="rId55" w:history="1">
              <w:r w:rsidRPr="00343A4C">
                <w:rPr>
                  <w:rFonts w:hint="eastAsia"/>
                </w:rPr>
                <w:t>http://go.microsoft.com/fwlink/?LinkId=24268)</w:t>
              </w:r>
            </w:hyperlink>
            <w:r w:rsidRPr="00343A4C">
              <w:rPr>
                <w:rFonts w:hint="eastAsia"/>
              </w:rPr>
              <w:t> </w:t>
            </w:r>
            <w:r>
              <w:rPr>
                <w:rFonts w:hint="eastAsia"/>
                <w:color w:val="000000"/>
              </w:rPr>
              <w:t>の「ローカル ログオンを許可」の項を参照してください。</w:t>
            </w:r>
            <w:r>
              <w:rPr>
                <w:rFonts w:hint="eastAsia"/>
                <w:color w:val="000000"/>
              </w:rPr>
              <w:br/>
              <w:t>ワークステーションおよびサーバーの既定値: Administrators、Backup Operators、Power Users、Users、Guest</w:t>
            </w:r>
            <w:r>
              <w:rPr>
                <w:rFonts w:hint="eastAsia"/>
                <w:color w:val="000000"/>
              </w:rPr>
              <w:br/>
              <w:t>ドメイン コントローラーの既定値: Account Operators、Administrators、Backup Operators、Print Operators</w:t>
            </w:r>
          </w:p>
        </w:tc>
      </w:tr>
      <w:tr w:rsidR="00343A4C" w14:paraId="0D752F95"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F7A2EB" w14:textId="77777777" w:rsidR="00343A4C" w:rsidRDefault="00343A4C" w:rsidP="00343A4C">
            <w:pPr>
              <w:pStyle w:val="TableParagraph"/>
              <w:rPr>
                <w:color w:val="000000"/>
              </w:rPr>
            </w:pPr>
            <w:r>
              <w:rPr>
                <w:rFonts w:hint="eastAsia"/>
                <w:color w:val="000000"/>
              </w:rPr>
              <w:t>永続的共有オブジェクトの作成</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131E0B9" w14:textId="77777777" w:rsidR="00343A4C" w:rsidRDefault="00343A4C" w:rsidP="00343A4C">
            <w:pPr>
              <w:pStyle w:val="TableParagraph"/>
              <w:rPr>
                <w:color w:val="000000"/>
              </w:rPr>
            </w:pPr>
            <w:r>
              <w:rPr>
                <w:rFonts w:hint="eastAsia"/>
                <w:color w:val="000000"/>
              </w:rPr>
              <w:t>誰もいない（空白）</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186DA65" w14:textId="77777777" w:rsidR="00343A4C" w:rsidRDefault="00343A4C" w:rsidP="00343A4C">
            <w:pPr>
              <w:pStyle w:val="TableParagraph"/>
              <w:rPr>
                <w:color w:val="000000"/>
              </w:rPr>
            </w:pPr>
            <w:r>
              <w:rPr>
                <w:rFonts w:hint="eastAsia"/>
                <w:color w:val="000000"/>
              </w:rPr>
              <w:t>このユーザーの権利は、オブジェクト マネージャーを使ってディレクトリ オブジェクトの作成にプロセスが使用するアカウントを決定します。</w:t>
            </w:r>
            <w:r>
              <w:rPr>
                <w:rFonts w:hint="eastAsia"/>
                <w:color w:val="000000"/>
              </w:rPr>
              <w:br/>
              <w:t>このユーザーの権利はオペレーティング システムによって内部的に使用され、オブジェクトの名前空間を拡張するカーネル モードのコンポーネントで使用できます。カーネル モードで実行されているコンポーネントには既にこのユーザーの権利が割り当てられているため、この権利を明示的に割り当てる必要はありません。</w:t>
            </w:r>
            <w:r>
              <w:rPr>
                <w:rFonts w:hint="eastAsia"/>
                <w:color w:val="000000"/>
              </w:rPr>
              <w:br/>
              <w:t>既定値: なし</w:t>
            </w:r>
          </w:p>
        </w:tc>
      </w:tr>
      <w:tr w:rsidR="00343A4C" w14:paraId="7483CAE4"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3AF2744" w14:textId="77777777" w:rsidR="00343A4C" w:rsidRDefault="00343A4C" w:rsidP="00343A4C">
            <w:pPr>
              <w:pStyle w:val="TableParagraph"/>
              <w:rPr>
                <w:color w:val="000000"/>
              </w:rPr>
            </w:pPr>
            <w:r>
              <w:rPr>
                <w:rFonts w:hint="eastAsia"/>
                <w:color w:val="000000"/>
              </w:rPr>
              <w:t>監査とセキュリティログの管理</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1824820"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E15C719" w14:textId="77777777" w:rsidR="00343A4C" w:rsidRDefault="00343A4C" w:rsidP="00343A4C">
            <w:pPr>
              <w:pStyle w:val="TableParagraph"/>
              <w:rPr>
                <w:color w:val="000000"/>
              </w:rPr>
            </w:pPr>
            <w:r>
              <w:rPr>
                <w:rFonts w:hint="eastAsia"/>
                <w:color w:val="000000"/>
              </w:rPr>
              <w:t>このセキュリティ設定は、ファイル、Active Directory オブジェクト、レジストリ キーなど個別のリソースに対してオブジェクト アクセスの監査オプションを指定できるユーザーを決定します。</w:t>
            </w:r>
            <w:r>
              <w:rPr>
                <w:rFonts w:hint="eastAsia"/>
                <w:color w:val="000000"/>
              </w:rPr>
              <w:br/>
              <w:t>通常このセキュリティ設定は、ファイルとオブジェクトへのアクセスの監査を有効にすることをユーザーに許可しません。このような監査を有効にするには、コンピューターの構成\Windows の設定\セキュリティの設定\ローカル ポリシー\監査ポリシーで [オブジェクト アクセスの監査] 設定を構成する必要があります。</w:t>
            </w:r>
            <w:r>
              <w:rPr>
                <w:rFonts w:hint="eastAsia"/>
                <w:color w:val="000000"/>
              </w:rPr>
              <w:br/>
              <w:t>監査されたイベントは、イベント ビューアーのセキュリティ ログに表示できます。この特権を与えられているユーザーは、セキュリティ ログを表示および消去することもできます。</w:t>
            </w:r>
            <w:r>
              <w:rPr>
                <w:rFonts w:hint="eastAsia"/>
                <w:color w:val="000000"/>
              </w:rPr>
              <w:br/>
              <w:t>既定値: Administrators</w:t>
            </w:r>
          </w:p>
        </w:tc>
      </w:tr>
      <w:tr w:rsidR="00343A4C" w14:paraId="3E5F3912"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F0B9199" w14:textId="77777777" w:rsidR="00343A4C" w:rsidRDefault="00343A4C" w:rsidP="00343A4C">
            <w:pPr>
              <w:pStyle w:val="TableParagraph"/>
              <w:rPr>
                <w:color w:val="000000"/>
              </w:rPr>
            </w:pPr>
            <w:r>
              <w:rPr>
                <w:rFonts w:hint="eastAsia"/>
                <w:color w:val="000000"/>
              </w:rPr>
              <w:t>資格情報マネージャーに信頼された呼び出し側としてアクセス</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DD95B0" w14:textId="77777777" w:rsidR="00343A4C" w:rsidRDefault="00343A4C" w:rsidP="00343A4C">
            <w:pPr>
              <w:pStyle w:val="TableParagraph"/>
              <w:rPr>
                <w:color w:val="000000"/>
              </w:rPr>
            </w:pPr>
            <w:r>
              <w:rPr>
                <w:rFonts w:hint="eastAsia"/>
                <w:color w:val="000000"/>
              </w:rPr>
              <w:t>誰もいない（空白）</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C46B8F" w14:textId="77777777" w:rsidR="00343A4C" w:rsidRDefault="00343A4C" w:rsidP="00343A4C">
            <w:pPr>
              <w:pStyle w:val="TableParagraph"/>
              <w:rPr>
                <w:color w:val="000000"/>
              </w:rPr>
            </w:pPr>
            <w:r>
              <w:rPr>
                <w:rFonts w:hint="eastAsia"/>
                <w:color w:val="000000"/>
              </w:rPr>
              <w:t xml:space="preserve">この設定は、バックアップ/復元の処理中に資格情報マネージャーで使用されます。これは </w:t>
            </w:r>
            <w:proofErr w:type="spellStart"/>
            <w:r>
              <w:rPr>
                <w:rFonts w:hint="eastAsia"/>
                <w:color w:val="000000"/>
              </w:rPr>
              <w:t>Winlogon</w:t>
            </w:r>
            <w:proofErr w:type="spellEnd"/>
            <w:r>
              <w:rPr>
                <w:rFonts w:hint="eastAsia"/>
                <w:color w:val="000000"/>
              </w:rPr>
              <w:t xml:space="preserve"> のみに割り当てられる特権です。いかなるアカウントにも付与しないでください。この特権を他のエンティティに付与すると、資格情報を保存したユーザーのセキュリティが侵害される可能性があります。</w:t>
            </w:r>
          </w:p>
        </w:tc>
      </w:tr>
      <w:tr w:rsidR="00343A4C" w14:paraId="542B85A5"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1D457F" w14:textId="77777777" w:rsidR="00343A4C" w:rsidRDefault="00343A4C" w:rsidP="00343A4C">
            <w:pPr>
              <w:pStyle w:val="TableParagraph"/>
              <w:rPr>
                <w:color w:val="000000"/>
              </w:rPr>
            </w:pPr>
            <w:r>
              <w:rPr>
                <w:rFonts w:hint="eastAsia"/>
                <w:color w:val="000000"/>
              </w:rPr>
              <w:t>単一プロセスのプロファイル</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0010CD" w14:textId="77777777" w:rsidR="00343A4C" w:rsidRDefault="00343A4C" w:rsidP="00343A4C">
            <w:pPr>
              <w:pStyle w:val="TableParagraph"/>
              <w:rPr>
                <w:color w:val="000000"/>
              </w:rPr>
            </w:pPr>
            <w:r>
              <w:rPr>
                <w:rFonts w:hint="eastAsia"/>
                <w:color w:val="000000"/>
              </w:rPr>
              <w:t>Administrators</w:t>
            </w:r>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913F04" w14:textId="77777777" w:rsidR="00343A4C" w:rsidRDefault="00343A4C" w:rsidP="00343A4C">
            <w:pPr>
              <w:pStyle w:val="TableParagraph"/>
              <w:rPr>
                <w:color w:val="000000"/>
              </w:rPr>
            </w:pPr>
            <w:r>
              <w:rPr>
                <w:rFonts w:hint="eastAsia"/>
                <w:color w:val="000000"/>
              </w:rPr>
              <w:t>このセキュリティ設定は、パフォーマンス監視ツールを使用して、システム外のプロセスのパフォーマンスを監視できるユーザーを決定します。</w:t>
            </w:r>
            <w:r>
              <w:rPr>
                <w:rFonts w:hint="eastAsia"/>
                <w:color w:val="000000"/>
              </w:rPr>
              <w:br/>
              <w:t>既定値: Administrators、Power Users</w:t>
            </w:r>
          </w:p>
        </w:tc>
      </w:tr>
      <w:tr w:rsidR="00343A4C" w14:paraId="1EADF057" w14:textId="77777777" w:rsidTr="00E1584E">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B2FB43" w14:textId="77777777" w:rsidR="00343A4C" w:rsidRDefault="00343A4C" w:rsidP="00343A4C">
            <w:pPr>
              <w:pStyle w:val="TableParagraph"/>
              <w:rPr>
                <w:color w:val="000000"/>
              </w:rPr>
            </w:pPr>
            <w:r>
              <w:rPr>
                <w:rFonts w:hint="eastAsia"/>
                <w:color w:val="000000"/>
              </w:rPr>
              <w:t>認証後にクライアントを偽装</w:t>
            </w:r>
          </w:p>
        </w:tc>
        <w:tc>
          <w:tcPr>
            <w:tcW w:w="184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15DF789" w14:textId="77777777" w:rsidR="00343A4C" w:rsidRDefault="00343A4C" w:rsidP="00343A4C">
            <w:pPr>
              <w:pStyle w:val="TableParagraph"/>
              <w:rPr>
                <w:color w:val="000000"/>
              </w:rPr>
            </w:pPr>
            <w:r>
              <w:rPr>
                <w:rFonts w:hint="eastAsia"/>
                <w:color w:val="000000"/>
              </w:rPr>
              <w:t>Administrators</w:t>
            </w:r>
            <w:r>
              <w:rPr>
                <w:rFonts w:hint="eastAsia"/>
                <w:color w:val="000000"/>
              </w:rPr>
              <w:br/>
              <w:t>Local Service</w:t>
            </w:r>
            <w:r>
              <w:rPr>
                <w:rFonts w:hint="eastAsia"/>
                <w:color w:val="000000"/>
              </w:rPr>
              <w:br/>
              <w:t>Network Service</w:t>
            </w:r>
            <w:r>
              <w:rPr>
                <w:rFonts w:hint="eastAsia"/>
                <w:color w:val="000000"/>
              </w:rPr>
              <w:br/>
            </w:r>
            <w:proofErr w:type="spellStart"/>
            <w:r>
              <w:rPr>
                <w:rFonts w:hint="eastAsia"/>
                <w:color w:val="000000"/>
              </w:rPr>
              <w:t>SERVICE</w:t>
            </w:r>
            <w:proofErr w:type="spellEnd"/>
          </w:p>
        </w:tc>
        <w:tc>
          <w:tcPr>
            <w:tcW w:w="56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EDED1C" w14:textId="498ADCA6" w:rsidR="00343A4C" w:rsidRDefault="00343A4C" w:rsidP="00343A4C">
            <w:pPr>
              <w:pStyle w:val="TableParagraph"/>
              <w:rPr>
                <w:color w:val="000000"/>
              </w:rPr>
            </w:pPr>
            <w:r>
              <w:rPr>
                <w:rFonts w:hint="eastAsia"/>
                <w:color w:val="000000"/>
              </w:rPr>
              <w:t>ユーザーにこの特権を割り当てると、そのユーザーに代わって実行されるプログラムがクライアントを偽装できるようになります。この種の偽装にこのユーザー権利が必要となるのは、権限のないユーザーが作成したサービスに (リモート プロシージャ コール (RPC) や名前付きパイプなどを使用して) クライアントを接続させ、次にそのクライアントを偽装することによって、管理者レベルまたはシステム レベルなど上位のアクセス許可を得ることを防ぐためです。</w:t>
            </w:r>
            <w:r>
              <w:rPr>
                <w:rFonts w:hint="eastAsia"/>
                <w:color w:val="000000"/>
              </w:rPr>
              <w:br/>
              <w:t>注意: このユーザー権利を割り当てると、セキュリティ上の問題が生じる可能性があります。このユーザー権利は、信頼できるユーザーのみに割り当ててください。</w:t>
            </w:r>
            <w:r>
              <w:rPr>
                <w:rFonts w:hint="eastAsia"/>
                <w:color w:val="000000"/>
              </w:rPr>
              <w:br/>
              <w:t>既定値:Administrators, Local Service, Network Service, Service</w:t>
            </w:r>
            <w:r>
              <w:rPr>
                <w:rFonts w:hint="eastAsia"/>
                <w:color w:val="000000"/>
              </w:rPr>
              <w:br/>
              <w:t>注意: 既定では、サービス コントロール マネージャーによって開始されるサービスのアクセス トークンにビルトインの Service グループが追加されます。コンポーネント オブジェクト モデル (COM) サーバーが COM インフラストラクチャによって起動され、特定のアカウントで実行するよう構成されている場合も、サーバーのアクセス トークンに Service グループが追加されます。その結果、これらのサービスが開始するときにこのユーザー権利が与えられます。</w:t>
            </w:r>
            <w:r>
              <w:rPr>
                <w:rFonts w:hint="eastAsia"/>
                <w:color w:val="000000"/>
              </w:rPr>
              <w:br/>
              <w:t>また、次の条件のいずれかに該当するときは、ユーザーがアクセス トークンを偽装できます。</w:t>
            </w:r>
            <w:r>
              <w:rPr>
                <w:rFonts w:hint="eastAsia"/>
                <w:color w:val="000000"/>
              </w:rPr>
              <w:br/>
              <w:t>偽装しようとしているアクセス トークンがそのユーザー用のものである。</w:t>
            </w:r>
            <w:r>
              <w:rPr>
                <w:rFonts w:hint="eastAsia"/>
                <w:color w:val="000000"/>
              </w:rPr>
              <w:br/>
              <w:t>このログオン セッションで、明示的な資格情報を使用してネットワークにログオンすることにより、ユーザーがアクセス トークンを作成した。</w:t>
            </w:r>
            <w:r>
              <w:rPr>
                <w:rFonts w:hint="eastAsia"/>
                <w:color w:val="000000"/>
              </w:rPr>
              <w:br/>
              <w:t>要求されるレベルが "匿名" や "識別" など、"偽装" より下である。</w:t>
            </w:r>
            <w:r>
              <w:rPr>
                <w:rFonts w:hint="eastAsia"/>
                <w:color w:val="000000"/>
              </w:rPr>
              <w:br/>
              <w:t>このような要因があるため、通常はユーザーがこのユーザー権利を必要とすることはありません。</w:t>
            </w:r>
            <w:r>
              <w:rPr>
                <w:rFonts w:hint="eastAsia"/>
                <w:color w:val="000000"/>
              </w:rPr>
              <w:br/>
              <w:t>詳細については、Microsoft プラットフォーム ソフトウェア開発キット (SDK) で "</w:t>
            </w:r>
            <w:proofErr w:type="spellStart"/>
            <w:r>
              <w:rPr>
                <w:rFonts w:hint="eastAsia"/>
                <w:color w:val="000000"/>
              </w:rPr>
              <w:t>SeImpersonatePrivilege</w:t>
            </w:r>
            <w:proofErr w:type="spellEnd"/>
            <w:r>
              <w:rPr>
                <w:rFonts w:hint="eastAsia"/>
                <w:color w:val="000000"/>
              </w:rPr>
              <w:t>" を検索してください。</w:t>
            </w:r>
            <w:r>
              <w:rPr>
                <w:rFonts w:hint="eastAsia"/>
                <w:color w:val="000000"/>
              </w:rPr>
              <w:br/>
              <w:t>警告: この設定を有効にすると、以前に偽装の特権があったプログラムはこの特権を失い、実行しなくなる可能性があります。</w:t>
            </w:r>
          </w:p>
        </w:tc>
      </w:tr>
    </w:tbl>
    <w:p w14:paraId="1DD3609E" w14:textId="77777777" w:rsidR="00343A4C" w:rsidRDefault="00343A4C" w:rsidP="004F5C89">
      <w:pPr>
        <w:spacing w:after="182"/>
      </w:pPr>
    </w:p>
    <w:p w14:paraId="1D303552" w14:textId="34403238" w:rsidR="004F5C89" w:rsidRDefault="004F5C89" w:rsidP="00CE66EB">
      <w:pPr>
        <w:pStyle w:val="3"/>
        <w:spacing w:before="365"/>
        <w:ind w:left="840" w:hanging="840"/>
      </w:pPr>
      <w:bookmarkStart w:id="98" w:name="_Toc56588805"/>
      <w:r>
        <w:rPr>
          <w:rFonts w:hint="eastAsia"/>
        </w:rPr>
        <w:t>・</w:t>
      </w:r>
      <w:r>
        <w:t>DC ローカルポリシー セキュリティ オプション</w:t>
      </w:r>
      <w:bookmarkEnd w:id="98"/>
    </w:p>
    <w:p w14:paraId="384C89AC" w14:textId="4FB18806" w:rsidR="004F5C89" w:rsidRDefault="00343A4C" w:rsidP="00AA25E3">
      <w:pPr>
        <w:pStyle w:val="4"/>
      </w:pPr>
      <w:r>
        <w:t xml:space="preserve"> </w:t>
      </w:r>
      <w:r w:rsidR="004F5C89">
        <w:t xml:space="preserve">[セキュリティの設定]&gt;[ローカルポリシー]&gt;[セキュリティ オプション]&gt;[Microsoftネットワーククライアント]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343A4C" w14:paraId="134D83FF" w14:textId="77777777" w:rsidTr="00E1584E">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41171FE" w14:textId="77777777" w:rsidR="00343A4C" w:rsidRPr="00DA4D55" w:rsidRDefault="00343A4C" w:rsidP="00DA4D55">
            <w:pPr>
              <w:pStyle w:val="TableParagraph"/>
              <w:jc w:val="center"/>
              <w:rPr>
                <w:b/>
                <w:color w:val="FFFFFF"/>
              </w:rPr>
            </w:pPr>
            <w:r w:rsidRPr="00DA4D55">
              <w:rPr>
                <w:rFonts w:hint="eastAsia"/>
                <w:b/>
                <w:color w:val="FFFFFF"/>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C4ECF2C" w14:textId="77777777" w:rsidR="00343A4C" w:rsidRPr="00DA4D55" w:rsidRDefault="00343A4C" w:rsidP="00DA4D55">
            <w:pPr>
              <w:pStyle w:val="TableParagraph"/>
              <w:jc w:val="center"/>
              <w:rPr>
                <w:b/>
                <w:color w:val="FFFFFF"/>
              </w:rPr>
            </w:pPr>
            <w:r w:rsidRPr="00DA4D55">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66ECA22" w14:textId="77777777" w:rsidR="00343A4C" w:rsidRPr="00DA4D55" w:rsidRDefault="00343A4C" w:rsidP="00DA4D55">
            <w:pPr>
              <w:pStyle w:val="TableParagraph"/>
              <w:jc w:val="center"/>
              <w:rPr>
                <w:b/>
                <w:color w:val="FFFFFF"/>
              </w:rPr>
            </w:pPr>
            <w:r w:rsidRPr="00DA4D55">
              <w:rPr>
                <w:rFonts w:hint="eastAsia"/>
                <w:b/>
                <w:color w:val="FFFFFF"/>
              </w:rPr>
              <w:t>説明</w:t>
            </w:r>
          </w:p>
        </w:tc>
      </w:tr>
      <w:tr w:rsidR="00343A4C" w14:paraId="3E1ACF53"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FCD9B0A" w14:textId="77777777" w:rsidR="00343A4C" w:rsidRDefault="00343A4C" w:rsidP="00DA4D55">
            <w:pPr>
              <w:pStyle w:val="TableParagraph"/>
              <w:rPr>
                <w:color w:val="000000"/>
              </w:rPr>
            </w:pPr>
            <w:r>
              <w:rPr>
                <w:rFonts w:hint="eastAsia"/>
                <w:color w:val="000000"/>
              </w:rPr>
              <w:t>サードパーティ SMB サーバーへの接続に、暗号化されていないパスワードを送信する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C19A76" w14:textId="77777777" w:rsidR="00343A4C" w:rsidRDefault="00343A4C" w:rsidP="00DA4D55">
            <w:pPr>
              <w:pStyle w:val="TableParagraph"/>
              <w:rPr>
                <w:color w:val="000000"/>
              </w:rPr>
            </w:pPr>
            <w:r>
              <w:rPr>
                <w:rFonts w:hint="eastAsia"/>
                <w:color w:val="000000"/>
              </w:rPr>
              <w:t>無効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4F73CF" w14:textId="77777777" w:rsidR="00343A4C" w:rsidRDefault="00343A4C" w:rsidP="00DA4D55">
            <w:pPr>
              <w:pStyle w:val="TableParagraph"/>
              <w:rPr>
                <w:color w:val="000000"/>
              </w:rPr>
            </w:pPr>
            <w:r>
              <w:rPr>
                <w:rFonts w:hint="eastAsia"/>
                <w:color w:val="000000"/>
              </w:rPr>
              <w:t>このセキュリティ設定を有効にすると、サーバー メッセージ ブロック (SMB) リダイレクターは、認証中のパスワード暗号化をサポートしていない、Microsoft 以外の SMB サーバーにテキスト形式のパスワードを送信することができます。</w:t>
            </w:r>
            <w:r>
              <w:rPr>
                <w:rFonts w:hint="eastAsia"/>
                <w:color w:val="000000"/>
              </w:rPr>
              <w:br/>
              <w:t>暗号化されていないパスワードの送信はセキュリティ上の危険があります。</w:t>
            </w:r>
            <w:r>
              <w:rPr>
                <w:rFonts w:hint="eastAsia"/>
                <w:color w:val="000000"/>
              </w:rPr>
              <w:br/>
              <w:t>既定値: 無効</w:t>
            </w:r>
          </w:p>
        </w:tc>
      </w:tr>
      <w:tr w:rsidR="00343A4C" w14:paraId="0DEC0F96"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907833" w14:textId="77777777" w:rsidR="00343A4C" w:rsidRDefault="00343A4C" w:rsidP="00DA4D55">
            <w:pPr>
              <w:pStyle w:val="TableParagraph"/>
              <w:rPr>
                <w:color w:val="000000"/>
              </w:rPr>
            </w:pPr>
            <w:r>
              <w:rPr>
                <w:rFonts w:hint="eastAsia"/>
                <w:color w:val="000000"/>
              </w:rPr>
              <w:t>サーバーが同意すれば、通信にデジタル署名を行う</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5FF639" w14:textId="77777777" w:rsidR="00343A4C" w:rsidRDefault="00343A4C" w:rsidP="00DA4D55">
            <w:pPr>
              <w:pStyle w:val="TableParagraph"/>
              <w:rPr>
                <w:color w:val="000000"/>
              </w:rPr>
            </w:pPr>
            <w:r>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675BD4E" w14:textId="77777777" w:rsidR="00343A4C" w:rsidRDefault="00343A4C" w:rsidP="00DA4D55">
            <w:pPr>
              <w:pStyle w:val="TableParagraph"/>
            </w:pPr>
            <w:r>
              <w:rPr>
                <w:rFonts w:hint="eastAsia"/>
              </w:rPr>
              <w:t>このセキュリティ設定を使用して、SMB クライアントが SMB パケット署名のネゴシエートを試みるかどうかを決定します。</w:t>
            </w:r>
            <w:r>
              <w:rPr>
                <w:rFonts w:hint="eastAsia"/>
              </w:rPr>
              <w:br/>
              <w:t>サーバー メッセージ ブロック (SMB) プロトコルは、Microsoft のファイルとプリンターの共有、およびリモート Windows 管理などの多くのネットワーク操作の基盤を提供します。転送中の SMB パケットを改ざんする man-in-the-middle アタックを防止するため、SMB プロトコルは SMB パケットのデジタル署名をサポートしています。このポリシー設定により、SMB クライアント コンポーネントが SMB サーバーに接続する際に、SMB パケット署名のネゴシエートを試みるかどうかが決定されます。</w:t>
            </w:r>
            <w:r>
              <w:rPr>
                <w:rFonts w:hint="eastAsia"/>
              </w:rPr>
              <w:br/>
              <w:t>この設定を有効にすると、Microsoft ネットワーク クライアントは、セッション セットアップの際、サーバーに対して SMB パケット署名の実行を要求します。サーバー上でパケット署名が有効にされている場合は、パケット署名がネゴシエートされます。このポリシーを無効にすると、SMB クライアントは SMB パケット署名をネゴシエートしません。</w:t>
            </w:r>
            <w:r>
              <w:rPr>
                <w:rFonts w:hint="eastAsia"/>
              </w:rPr>
              <w:br/>
              <w:t>既定値: 有効。</w:t>
            </w:r>
            <w:r>
              <w:rPr>
                <w:rFonts w:hint="eastAsia"/>
              </w:rPr>
              <w:br/>
              <w:t>注意: すべての Windows オペレーティング システムにおいて、クライアント サイドの SMB コンポーネントおよびサーバー サイドの SMB コンポーネントの両方がサポートされています。Windows 2000 以降では、クライアント側およびサーバー側の SMB コンポーネントでのパケット署名の有効または要求は、次の 4 つのポリシー設定によって制御されます。</w:t>
            </w:r>
            <w:r>
              <w:rPr>
                <w:rFonts w:hint="eastAsia"/>
              </w:rPr>
              <w:br/>
              <w:t>Microsoft ネットワーク クライアント: 常に通信にデジタル署名を行う - クライアント側 SMB コンポーネントがパケット署名を要求するかどうかを制御します。</w:t>
            </w:r>
            <w:r>
              <w:rPr>
                <w:rFonts w:hint="eastAsia"/>
              </w:rPr>
              <w:br/>
              <w:t>Microsoft ネットワーク クライアント: サーバーが同意すれば、通信にデジタル署名を行う - クライアント側 SMB コンポーネントでパケット署名を有効にするかどうかを制御します。</w:t>
            </w:r>
            <w:r>
              <w:rPr>
                <w:rFonts w:hint="eastAsia"/>
              </w:rPr>
              <w:br/>
              <w:t>Microsoft ネットワーク サーバー: 常に通信にデジタル署名を行う - サーバー側 SMB コンポーネントがパケット署名を要求するかどうかを制御します。</w:t>
            </w:r>
            <w:r>
              <w:rPr>
                <w:rFonts w:hint="eastAsia"/>
              </w:rPr>
              <w:br/>
              <w:t>Microsoft ネットワーク サーバー: クライアントが同意すれば、通信にデジタル署名を行う - サーバー側 SMB コンポーネントでパケット署名を有効にするかどうかを制御します。</w:t>
            </w:r>
            <w:r>
              <w:rPr>
                <w:rFonts w:hint="eastAsia"/>
              </w:rPr>
              <w:br/>
              <w:t>クライアント側とサーバー側の SMB 署名の両方が有効で、クライアントがサーバーへの SMB 1.0 接続を確立している場合、SMB 署名が試行されます。</w:t>
            </w:r>
            <w:r>
              <w:rPr>
                <w:rFonts w:hint="eastAsia"/>
              </w:rPr>
              <w:br/>
              <w:t>SMB パケット署名を行うと、言語バージョン、OS バージョン、ファイル サイズ、プロセッサのオフロード機能、およびアプリケーションの IO 動作によって SMB のパフォーマンスが著しく低下する場合があります。この設定は、SMB 1.0 接続に対してのみ適用されます。</w:t>
            </w:r>
            <w:r>
              <w:rPr>
                <w:rFonts w:hint="eastAsia"/>
              </w:rPr>
              <w:br/>
              <w:t>詳細については、</w:t>
            </w:r>
            <w:hyperlink r:id="rId56" w:history="1">
              <w:r w:rsidRPr="00DA4D55">
                <w:rPr>
                  <w:rFonts w:hint="eastAsia"/>
                </w:rPr>
                <w:t>http://go.microsoft.com/fwlink/?LinkID=787136</w:t>
              </w:r>
            </w:hyperlink>
            <w:r w:rsidRPr="00DA4D55">
              <w:rPr>
                <w:rFonts w:hint="eastAsia"/>
              </w:rPr>
              <w:t> </w:t>
            </w:r>
            <w:r>
              <w:rPr>
                <w:rFonts w:hint="eastAsia"/>
              </w:rPr>
              <w:t>を参照してください。</w:t>
            </w:r>
          </w:p>
        </w:tc>
      </w:tr>
      <w:tr w:rsidR="00343A4C" w14:paraId="6E719529"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1EB473" w14:textId="77777777" w:rsidR="00343A4C" w:rsidRDefault="00343A4C" w:rsidP="00DA4D55">
            <w:pPr>
              <w:pStyle w:val="TableParagraph"/>
              <w:rPr>
                <w:color w:val="000000"/>
              </w:rPr>
            </w:pPr>
            <w:r>
              <w:rPr>
                <w:rFonts w:hint="eastAsia"/>
                <w:color w:val="000000"/>
              </w:rPr>
              <w:t>常に通信にデジタル署名を行う</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FD7A25" w14:textId="77777777" w:rsidR="00343A4C" w:rsidRDefault="00343A4C" w:rsidP="00DA4D55">
            <w:pPr>
              <w:pStyle w:val="TableParagraph"/>
              <w:rPr>
                <w:color w:val="000000"/>
              </w:rPr>
            </w:pPr>
            <w:r>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F43932A" w14:textId="77777777" w:rsidR="00343A4C" w:rsidRDefault="00343A4C" w:rsidP="00DA4D55">
            <w:pPr>
              <w:pStyle w:val="TableParagraph"/>
            </w:pPr>
            <w:r>
              <w:rPr>
                <w:rFonts w:hint="eastAsia"/>
              </w:rPr>
              <w:t>このセキュリティ設定を使用して、SMB クライアント コンポーネントがパケット署名を必要とするかどうかを決定します。</w:t>
            </w:r>
            <w:r>
              <w:rPr>
                <w:rFonts w:hint="eastAsia"/>
              </w:rPr>
              <w:br/>
              <w:t>サーバー メッセージ ブロック (SMB) プロトコルは、Microsoft のファイルとプリンターの共有、およびリモート Windows 管理などの多くのネットワーク操作の基盤を提供します。転送中の SMB パケットを改ざんする man-in-the-middle アタックを防止するため、SMB プロトコルは SMB パケットのデジタル署名をサポートしています。このポリシー設定により、SMB サーバーとの以降の通信を許可するために SMB パケット署名をネゴシエートする必要があるかどうかが決定されます。</w:t>
            </w:r>
            <w:r>
              <w:rPr>
                <w:rFonts w:hint="eastAsia"/>
              </w:rPr>
              <w:br/>
              <w:t>この設定を有効にすると、Microsoft ネットワーク クライアントは、SMB パケット署名を実行することに同意しない Microsoft ネットワーク サーバーとは通信しません。このポリシーを無効にすると、クライアントとサーバーとの間で SMB パケット署名がネゴシエートされます。</w:t>
            </w:r>
            <w:r>
              <w:rPr>
                <w:rFonts w:hint="eastAsia"/>
              </w:rPr>
              <w:br/>
              <w:t>既定値: 無効。</w:t>
            </w:r>
            <w:r>
              <w:rPr>
                <w:rFonts w:hint="eastAsia"/>
              </w:rPr>
              <w:br/>
              <w:t>重要: Windows 2000 を実行しているコンピューター上でこのポリシーを有効にするには、クライアント側のパケット署名も有効にされている必要があります。クライアント側 SMB パケット署名を有効にするには、"Microsoft ネットワーク クライアント: サーバーが同意すれば、通信にデジタル署名を行う" を設定します。</w:t>
            </w:r>
            <w:r>
              <w:rPr>
                <w:rFonts w:hint="eastAsia"/>
              </w:rPr>
              <w:br/>
              <w:t>注意:すべての Windows オペレーティング システムにおいて、クライアント サイドの SMB コンポーネントおよびサーバー サイドの SMB コンポーネントの両方がサポートされています。Windows 2000 以降のオペレーティング システムでは、クライアント側およびサーバー側の SMB コンポーネントでのパケット署名の有効または要求は、次の 4 つのポリシー設定によって制御されます。</w:t>
            </w:r>
            <w:r>
              <w:rPr>
                <w:rFonts w:hint="eastAsia"/>
              </w:rPr>
              <w:br/>
              <w:t>Microsoft ネットワーク クライアント: 常に通信にデジタル署名を行う - クライアント側 SMB コンポーネントがパケット署名を要求するかどうかを制御します。</w:t>
            </w:r>
            <w:r>
              <w:rPr>
                <w:rFonts w:hint="eastAsia"/>
              </w:rPr>
              <w:br/>
              <w:t>Microsoft ネットワーク クライアント: サーバーが同意すれば、通信にデジタル署名を行う - クライアント側 SMB コンポーネントでパケット署名を有効にするかどうかを制御します。</w:t>
            </w:r>
            <w:r>
              <w:rPr>
                <w:rFonts w:hint="eastAsia"/>
              </w:rPr>
              <w:br/>
              <w:t>Microsoft ネットワーク サーバー: 常に通信にデジタル署名を行う - サーバー側 SMB コンポーネントがパケット署名を要求するかどうかを制御します。</w:t>
            </w:r>
            <w:r>
              <w:rPr>
                <w:rFonts w:hint="eastAsia"/>
              </w:rPr>
              <w:br/>
              <w:t>Microsoft ネットワーク サーバー: クライアントが同意すれば、通信にデジタル署名を行う - サーバー側 SMB コンポーネントでパケット署名を有効にするかどうかを制御します。</w:t>
            </w:r>
            <w:r>
              <w:rPr>
                <w:rFonts w:hint="eastAsia"/>
              </w:rPr>
              <w:br/>
              <w:t>SMB パケット署名を行うと、言語バージョン、OS バージョン、ファイル サイズ、プロセッサのオフロード機能、およびアプリケーションの IO 動作によって SMB のパフォーマンスが著しく低下する場合があります。</w:t>
            </w:r>
            <w:r>
              <w:rPr>
                <w:rFonts w:hint="eastAsia"/>
              </w:rPr>
              <w:br/>
              <w:t>詳細については、</w:t>
            </w:r>
            <w:hyperlink r:id="rId57" w:history="1">
              <w:r w:rsidRPr="00DA4D55">
                <w:rPr>
                  <w:rFonts w:hint="eastAsia"/>
                </w:rPr>
                <w:t>http://go.microsoft.com/fwlink/?LinkID=787136</w:t>
              </w:r>
            </w:hyperlink>
            <w:r w:rsidRPr="00DA4D55">
              <w:rPr>
                <w:rFonts w:hint="eastAsia"/>
              </w:rPr>
              <w:t> </w:t>
            </w:r>
            <w:r>
              <w:rPr>
                <w:rFonts w:hint="eastAsia"/>
              </w:rPr>
              <w:t>を参照してください。</w:t>
            </w:r>
          </w:p>
        </w:tc>
      </w:tr>
    </w:tbl>
    <w:p w14:paraId="71DE9F9E" w14:textId="77777777" w:rsidR="00343A4C" w:rsidRPr="00343A4C" w:rsidRDefault="00343A4C" w:rsidP="004F5C89">
      <w:pPr>
        <w:spacing w:after="182"/>
      </w:pPr>
    </w:p>
    <w:p w14:paraId="49F1576A" w14:textId="05503A70" w:rsidR="004F5C89" w:rsidRDefault="004F5C89" w:rsidP="00AA25E3">
      <w:pPr>
        <w:pStyle w:val="4"/>
      </w:pPr>
      <w:r>
        <w:t xml:space="preserve">[セキュリティの設定]&gt;[ローカルポリシー]&gt;[セキュリティ オプション]&gt;[Microsoftネットワークサーバー]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2"/>
        <w:gridCol w:w="1134"/>
        <w:gridCol w:w="6052"/>
      </w:tblGrid>
      <w:tr w:rsidR="00343A4C" w14:paraId="2DF61DE8" w14:textId="77777777" w:rsidTr="00E1584E">
        <w:trPr>
          <w:tblHeader/>
        </w:trPr>
        <w:tc>
          <w:tcPr>
            <w:tcW w:w="25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58523AF" w14:textId="77777777" w:rsidR="00343A4C" w:rsidRPr="00932590" w:rsidRDefault="00343A4C" w:rsidP="00932590">
            <w:pPr>
              <w:pStyle w:val="TableParagraph"/>
              <w:jc w:val="center"/>
              <w:rPr>
                <w:b/>
                <w:bCs w:val="0"/>
                <w:color w:val="FFFFFF" w:themeColor="background1"/>
              </w:rPr>
            </w:pPr>
            <w:r w:rsidRPr="00932590">
              <w:rPr>
                <w:rFonts w:hint="eastAsia"/>
                <w:b/>
                <w:bCs w:val="0"/>
                <w:color w:val="FFFFFF" w:themeColor="background1"/>
              </w:rPr>
              <w:t>ポリシー設定</w:t>
            </w:r>
          </w:p>
        </w:tc>
        <w:tc>
          <w:tcPr>
            <w:tcW w:w="113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FB6B8BB" w14:textId="77777777" w:rsidR="00343A4C" w:rsidRPr="00932590" w:rsidRDefault="00343A4C" w:rsidP="00932590">
            <w:pPr>
              <w:pStyle w:val="TableParagraph"/>
              <w:jc w:val="center"/>
              <w:rPr>
                <w:b/>
                <w:bCs w:val="0"/>
                <w:color w:val="FFFFFF" w:themeColor="background1"/>
              </w:rPr>
            </w:pPr>
            <w:r w:rsidRPr="00932590">
              <w:rPr>
                <w:rFonts w:hint="eastAsia"/>
                <w:b/>
                <w:bCs w:val="0"/>
                <w:color w:val="FFFFFF" w:themeColor="background1"/>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FD9B4B4" w14:textId="77777777" w:rsidR="00343A4C" w:rsidRPr="00932590" w:rsidRDefault="00343A4C" w:rsidP="00932590">
            <w:pPr>
              <w:pStyle w:val="TableParagraph"/>
              <w:jc w:val="center"/>
              <w:rPr>
                <w:b/>
                <w:bCs w:val="0"/>
                <w:color w:val="FFFFFF" w:themeColor="background1"/>
              </w:rPr>
            </w:pPr>
            <w:r w:rsidRPr="00932590">
              <w:rPr>
                <w:rFonts w:hint="eastAsia"/>
                <w:b/>
                <w:bCs w:val="0"/>
                <w:color w:val="FFFFFF" w:themeColor="background1"/>
              </w:rPr>
              <w:t>説明</w:t>
            </w:r>
          </w:p>
        </w:tc>
      </w:tr>
      <w:tr w:rsidR="00343A4C" w14:paraId="0313C84D" w14:textId="77777777" w:rsidTr="00E1584E">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E60FD1" w14:textId="77777777" w:rsidR="00343A4C" w:rsidRDefault="00343A4C" w:rsidP="00932590">
            <w:pPr>
              <w:pStyle w:val="TableParagraph"/>
              <w:rPr>
                <w:color w:val="000000"/>
              </w:rPr>
            </w:pPr>
            <w:r>
              <w:rPr>
                <w:rFonts w:hint="eastAsia"/>
                <w:color w:val="000000"/>
              </w:rPr>
              <w:t>クライアントが同意すれば、通信にデジタル署名を行う</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5F9AA27" w14:textId="77777777" w:rsidR="00343A4C" w:rsidRDefault="00343A4C" w:rsidP="00932590">
            <w:pPr>
              <w:pStyle w:val="TableParagraph"/>
              <w:rPr>
                <w:color w:val="000000"/>
              </w:rPr>
            </w:pPr>
            <w:r>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DBA9F9" w14:textId="77777777" w:rsidR="00DA4D55" w:rsidRDefault="00343A4C" w:rsidP="00932590">
            <w:pPr>
              <w:pStyle w:val="TableParagraph"/>
            </w:pPr>
            <w:r>
              <w:rPr>
                <w:rFonts w:hint="eastAsia"/>
              </w:rPr>
              <w:t>このセキュリティ設定では、SMB サーバーが SMB パケット署名を要求するクライアントとの間で、SMB パケット署名のネゴシエートを行うかどうかを指定します。</w:t>
            </w:r>
            <w:r>
              <w:rPr>
                <w:rFonts w:hint="eastAsia"/>
              </w:rPr>
              <w:br/>
              <w:t>サーバー メッセージ ブロック (SMB) プロトコルは、Microsoft のファイルとプリンターの共有、およびリモート Windows 管理などの多くのネットワーク操作の基盤を提供します。転送中の SMB パケットを改ざんする man-in-the-middle アタックを防止するため、SMB プロトコルは SMB パケットのデジタル署名をサポートしています。このポリシー設定により、SMB クライアントが SMB パケット署名を要求する場合に、SMB サーバーが SMB パケット署名のネゴシエートを行うかどうかを指定します。</w:t>
            </w:r>
            <w:r>
              <w:rPr>
                <w:rFonts w:hint="eastAsia"/>
              </w:rPr>
              <w:br/>
              <w:t>この設定が有効な場合、Microsoft ネットワーク サーバーは、クライアントの要求があった場合に SMB パケット署名のネゴシエートを行います。つまり、クライアント側でパケット署名が有効になっている場合、パケット署名のネゴシエートが行われます。このポリシーが無効な場合、SMB クライアントは SMB パケット署名のネゴシエートを行いません。</w:t>
            </w:r>
            <w:r>
              <w:rPr>
                <w:rFonts w:hint="eastAsia"/>
              </w:rPr>
              <w:br/>
              <w:t>既定値: ドメイン コントローラー側のみ有効</w:t>
            </w:r>
            <w:r>
              <w:rPr>
                <w:rFonts w:hint="eastAsia"/>
              </w:rPr>
              <w:br/>
              <w:t>重要: Windows 2000 サーバーが Windows NT 4.0 クライアントとの間で署名のネゴシエートを行うには、Windows 2000 を実行するサーバー側で次のレジストリ値を 1 に設定する必要があります。HKLM\System\</w:t>
            </w:r>
            <w:proofErr w:type="spellStart"/>
            <w:r>
              <w:rPr>
                <w:rFonts w:hint="eastAsia"/>
              </w:rPr>
              <w:t>CurrentControlSet</w:t>
            </w:r>
            <w:proofErr w:type="spellEnd"/>
            <w:r>
              <w:rPr>
                <w:rFonts w:hint="eastAsia"/>
              </w:rPr>
              <w:t>\Services\</w:t>
            </w:r>
            <w:proofErr w:type="spellStart"/>
            <w:r>
              <w:rPr>
                <w:rFonts w:hint="eastAsia"/>
              </w:rPr>
              <w:t>lanmanserver</w:t>
            </w:r>
            <w:proofErr w:type="spellEnd"/>
          </w:p>
          <w:p w14:paraId="06018339" w14:textId="5A2F5BA5" w:rsidR="00343A4C" w:rsidRDefault="00343A4C" w:rsidP="00932590">
            <w:pPr>
              <w:pStyle w:val="TableParagraph"/>
            </w:pPr>
            <w:r>
              <w:rPr>
                <w:rFonts w:hint="eastAsia"/>
              </w:rPr>
              <w:t>\parameters\enableW9xsecuritysignature</w:t>
            </w:r>
            <w:r>
              <w:rPr>
                <w:rFonts w:hint="eastAsia"/>
              </w:rPr>
              <w:br/>
              <w:t>注意: すべての Windows オペレーティング システムは、クライアント側 SMB コンポーネントとサーバー側 SMB コンポーネントの両方をサポートしています。Windows 2000 以降では、クライアント側およびサーバー側の SMB コンポーネントでのパケット署名の有効または要求は、次の 4 つのポリシー設定によって制御されます。</w:t>
            </w:r>
            <w:r>
              <w:rPr>
                <w:rFonts w:hint="eastAsia"/>
              </w:rPr>
              <w:br/>
              <w:t>Microsoft ネットワーク クライアント: 常に通信にデジタル署名を行う - クライアント側 SMB コンポーネントがパケット署名を要求するかどうかを制御します。</w:t>
            </w:r>
            <w:r>
              <w:rPr>
                <w:rFonts w:hint="eastAsia"/>
              </w:rPr>
              <w:br/>
              <w:t>Microsoft ネットワーク クライアント: サーバーが同意すれば、通信にデジタル署名を行う - クライアント側 SMB コンポーネントでパケット署名を有効にするかどうかを制御します。</w:t>
            </w:r>
            <w:r>
              <w:rPr>
                <w:rFonts w:hint="eastAsia"/>
              </w:rPr>
              <w:br/>
              <w:t>Microsoft ネットワーク サーバー: 常に通信にデジタル署名を行う - サーバー側 SMB コンポーネントがパケット署名を要求するかどうかを制御します。</w:t>
            </w:r>
            <w:r>
              <w:rPr>
                <w:rFonts w:hint="eastAsia"/>
              </w:rPr>
              <w:br/>
              <w:t>Microsoft ネットワーク サーバー: クライアントが同意すれば、通信にデジタル署名を行う - サーバー側 SMB コンポーネントでパケット署名を有効にするかどうかを制御します。</w:t>
            </w:r>
            <w:r>
              <w:rPr>
                <w:rFonts w:hint="eastAsia"/>
              </w:rPr>
              <w:br/>
              <w:t>クライアント側とサーバー側の SMB 署名の両方が有効で、クライアントがサーバーへの SMB 1.0 接続を確立している場合、SMB 署名が試行されます。</w:t>
            </w:r>
            <w:r>
              <w:rPr>
                <w:rFonts w:hint="eastAsia"/>
              </w:rPr>
              <w:br/>
              <w:t>SMB パケット署名を行うと、言語バージョン、OS バージョン、ファイル サイズ、プロセッサのオフロード機能、およびアプリケーションの IO 動作によって SMB のパフォーマンスが著しく低下する場合があります。この設定は、SMB 1.0 接続に対してのみ適用されます。</w:t>
            </w:r>
            <w:r>
              <w:rPr>
                <w:rFonts w:hint="eastAsia"/>
              </w:rPr>
              <w:br/>
              <w:t>詳細については、</w:t>
            </w:r>
            <w:r w:rsidR="002F77BD">
              <w:fldChar w:fldCharType="begin"/>
            </w:r>
            <w:r w:rsidR="002F77BD">
              <w:instrText xml:space="preserve"> HYPERLINK "http://go.microsoft.com/fwlink/?LinkID=787136" </w:instrText>
            </w:r>
            <w:r w:rsidR="002F77BD">
              <w:fldChar w:fldCharType="separate"/>
            </w:r>
            <w:r w:rsidRPr="00DA4D55">
              <w:rPr>
                <w:rFonts w:hint="eastAsia"/>
              </w:rPr>
              <w:t>http://go.microsoft.com/fwlink/?LinkID=787136</w:t>
            </w:r>
            <w:r w:rsidR="002F77BD">
              <w:fldChar w:fldCharType="end"/>
            </w:r>
            <w:r w:rsidRPr="00DA4D55">
              <w:rPr>
                <w:rFonts w:hint="eastAsia"/>
              </w:rPr>
              <w:t> </w:t>
            </w:r>
            <w:r>
              <w:rPr>
                <w:rFonts w:hint="eastAsia"/>
              </w:rPr>
              <w:t>を参照してください。</w:t>
            </w:r>
          </w:p>
        </w:tc>
      </w:tr>
      <w:tr w:rsidR="00343A4C" w14:paraId="530D07E6" w14:textId="77777777" w:rsidTr="00E1584E">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F7D3FE" w14:textId="77777777" w:rsidR="00343A4C" w:rsidRDefault="00343A4C" w:rsidP="00932590">
            <w:pPr>
              <w:pStyle w:val="TableParagraph"/>
              <w:rPr>
                <w:color w:val="000000"/>
              </w:rPr>
            </w:pPr>
            <w:r>
              <w:rPr>
                <w:rFonts w:hint="eastAsia"/>
                <w:color w:val="000000"/>
              </w:rPr>
              <w:t>常に通信にデジタル署名を行う</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68C7C96" w14:textId="77777777" w:rsidR="00343A4C" w:rsidRDefault="00343A4C" w:rsidP="00932590">
            <w:pPr>
              <w:pStyle w:val="TableParagraph"/>
              <w:rPr>
                <w:color w:val="000000"/>
              </w:rPr>
            </w:pPr>
            <w:r>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69451A6" w14:textId="2850FA56" w:rsidR="00343A4C" w:rsidRDefault="00343A4C" w:rsidP="00932590">
            <w:pPr>
              <w:pStyle w:val="TableParagraph"/>
            </w:pPr>
            <w:r>
              <w:rPr>
                <w:rFonts w:hint="eastAsia"/>
              </w:rPr>
              <w:t>このセキュリティ設定を使用して、SMB サーバー コンポーネントがパケット署名を必要とするかどうかを決定します。</w:t>
            </w:r>
            <w:r>
              <w:rPr>
                <w:rFonts w:hint="eastAsia"/>
              </w:rPr>
              <w:br/>
              <w:t>サーバー メッセージ ブロック (SMB) プロトコルは、Microsoft のファイルとプリンターの共有、およびリモート Windows 管理などの多くのネットワーク操作の基盤を提供します。転送中の SMB パケットを改ざんする man-in-the-middle アタックを防止するため、SMB プロトコルは SMB パケットのデジタル署名をサポートしています。このポリシー設定により、SMB クライアントとの以降の通信を許可するために SMB パケット署名をネゴシエートする必要があるかどうかが決定されます。</w:t>
            </w:r>
            <w:r>
              <w:rPr>
                <w:rFonts w:hint="eastAsia"/>
              </w:rPr>
              <w:br/>
              <w:t>この設定を有効にすると、Microsoft ネットワーク サーバーは、SMB パケット署名を実行することに同意しない Microsoft ネットワーク クライアントとは通信しません。この設定を無効にすると、クライアントとサーバーとの間で SMB パケット署名がネゴシエートされます。既定値:</w:t>
            </w:r>
            <w:r>
              <w:rPr>
                <w:rFonts w:hint="eastAsia"/>
              </w:rPr>
              <w:br/>
              <w:t>メンバー サーバーでは無効。</w:t>
            </w:r>
            <w:r>
              <w:rPr>
                <w:rFonts w:hint="eastAsia"/>
              </w:rPr>
              <w:br/>
              <w:t>ドメイン コントローラーでは有効。</w:t>
            </w:r>
            <w:r>
              <w:rPr>
                <w:rFonts w:hint="eastAsia"/>
              </w:rPr>
              <w:br/>
              <w:t>注意: すべての Windows オペレーティング システムは、クライアント側 SMB コンポーネントとサーバー側 SMB コンポーネントの両方をサポートしています。Windows 2000 以降では、クライアント側およびサーバー側の SMB コンポーネントでのパケット署名の有効または要求は、次の 4 つのポリシー設定によって制御されます。</w:t>
            </w:r>
            <w:r>
              <w:rPr>
                <w:rFonts w:hint="eastAsia"/>
              </w:rPr>
              <w:br/>
              <w:t>Microsoft ネットワーク クライアント: 常に通信にデジタル署名を行う - クライアント側 SMB コンポーネントがパケット署名を要求するかどうかを制御します。</w:t>
            </w:r>
            <w:r>
              <w:rPr>
                <w:rFonts w:hint="eastAsia"/>
              </w:rPr>
              <w:br/>
              <w:t>Microsoft ネットワーク クライアント: サーバーが同意すれば、通信にデジタル署名を行う - クライアント側 SMB コンポーネントでパケット署名を有効にするかどうかを制御します。</w:t>
            </w:r>
            <w:r>
              <w:rPr>
                <w:rFonts w:hint="eastAsia"/>
              </w:rPr>
              <w:br/>
              <w:t>Microsoft ネットワーク サーバー: 常に通信にデジタル署名を行う - サーバー側 SMB コンポーネントがパケット署名を要求するかどうかを制御します。</w:t>
            </w:r>
            <w:r>
              <w:rPr>
                <w:rFonts w:hint="eastAsia"/>
              </w:rPr>
              <w:br/>
              <w:t>Microsoft ネットワーク サーバー: クライアントが同意すれば、通信にデジタル署名を行う - サーバー側 SMB コンポーネントでパケット署名を有効にするかどうかを制御します。</w:t>
            </w:r>
            <w:r>
              <w:rPr>
                <w:rFonts w:hint="eastAsia"/>
              </w:rPr>
              <w:br/>
              <w:t>同様に、クライアント側 SMB 署名が要求される場合、クライアントは、パケット署名が有効にされていないサーバーとはセッションを確立できません。既定では、サーバー側 SMB 署名は、ドメイン コントローラー上でのみ有効にされています。</w:t>
            </w:r>
            <w:r>
              <w:rPr>
                <w:rFonts w:hint="eastAsia"/>
              </w:rPr>
              <w:br/>
              <w:t>サーバー側 SMB 署名が有効にされている場合、クライアント側 SMB 署名が有効にされているクライアントとの間で SMB パケット署名がネゴシエートされます。</w:t>
            </w:r>
            <w:r>
              <w:rPr>
                <w:rFonts w:hint="eastAsia"/>
              </w:rPr>
              <w:br/>
              <w:t>SMB パケット署名を行うと、言語バージョン、OS バージョン、ファイル サイズ、プロセッサのオフロード機能、およびアプリケーションの IO 動作によって SMB のパフォーマンスが著しく低下する場合があります。</w:t>
            </w:r>
            <w:r>
              <w:rPr>
                <w:rFonts w:hint="eastAsia"/>
              </w:rPr>
              <w:br/>
              <w:t>重要: Windows 2000 を実行しているコンピューター上でこのポリシーを有効にするには、サーバー側のパケット署名も有効にされている必要があります。サーバー側 SMB パケット署名を有効にするには、次のポリシーを設定します。</w:t>
            </w:r>
            <w:r>
              <w:rPr>
                <w:rFonts w:hint="eastAsia"/>
              </w:rPr>
              <w:br/>
              <w:t>Microsoft ネットワーク サーバー: サーバーが同意すれば、通信にデジタル署名を行う</w:t>
            </w:r>
            <w:r>
              <w:rPr>
                <w:rFonts w:hint="eastAsia"/>
              </w:rPr>
              <w:br/>
              <w:t>Windows 2000 サーバーが Windows NT 4.0 クライアントとの間で署名をネゴシエートするには、Windows 2000 サーバーで次のレジストリ値を 1 に設定する必要があります。</w:t>
            </w:r>
            <w:r>
              <w:rPr>
                <w:rFonts w:hint="eastAsia"/>
              </w:rPr>
              <w:br/>
              <w:t>HKLM\System\</w:t>
            </w:r>
            <w:proofErr w:type="spellStart"/>
            <w:r>
              <w:rPr>
                <w:rFonts w:hint="eastAsia"/>
              </w:rPr>
              <w:t>CurrentControlSet</w:t>
            </w:r>
            <w:proofErr w:type="spellEnd"/>
            <w:r>
              <w:rPr>
                <w:rFonts w:hint="eastAsia"/>
              </w:rPr>
              <w:t>\Services</w:t>
            </w:r>
            <w:r w:rsidR="00DA4D55">
              <w:br/>
            </w:r>
            <w:r>
              <w:rPr>
                <w:rFonts w:hint="eastAsia"/>
              </w:rPr>
              <w:t>\</w:t>
            </w:r>
            <w:proofErr w:type="spellStart"/>
            <w:r>
              <w:rPr>
                <w:rFonts w:hint="eastAsia"/>
              </w:rPr>
              <w:t>lanmanserver</w:t>
            </w:r>
            <w:proofErr w:type="spellEnd"/>
            <w:r>
              <w:rPr>
                <w:rFonts w:hint="eastAsia"/>
              </w:rPr>
              <w:t>\parameters\enableW9xsecuritysignature</w:t>
            </w:r>
            <w:r>
              <w:rPr>
                <w:rFonts w:hint="eastAsia"/>
              </w:rPr>
              <w:br/>
              <w:t>詳細については、</w:t>
            </w:r>
            <w:r w:rsidR="002F77BD">
              <w:fldChar w:fldCharType="begin"/>
            </w:r>
            <w:r w:rsidR="002F77BD">
              <w:instrText xml:space="preserve"> HYPERLINK "http://go.microsoft.com/fwlink/?LinkID=787136" </w:instrText>
            </w:r>
            <w:r w:rsidR="002F77BD">
              <w:fldChar w:fldCharType="separate"/>
            </w:r>
            <w:r w:rsidRPr="00DA4D55">
              <w:rPr>
                <w:rFonts w:hint="eastAsia"/>
              </w:rPr>
              <w:t>http://go.microsoft.com/fwlink/?LinkID=787136</w:t>
            </w:r>
            <w:r w:rsidR="002F77BD">
              <w:fldChar w:fldCharType="end"/>
            </w:r>
            <w:r>
              <w:rPr>
                <w:rFonts w:hint="eastAsia"/>
              </w:rPr>
              <w:t> を参照してください。</w:t>
            </w:r>
          </w:p>
        </w:tc>
      </w:tr>
    </w:tbl>
    <w:p w14:paraId="362A6D92" w14:textId="77777777" w:rsidR="00343A4C" w:rsidRPr="00343A4C" w:rsidRDefault="00343A4C" w:rsidP="004F5C89">
      <w:pPr>
        <w:spacing w:after="182"/>
      </w:pPr>
    </w:p>
    <w:p w14:paraId="2373D26A" w14:textId="33BEB4CA" w:rsidR="004F5C89" w:rsidRDefault="004F5C89" w:rsidP="00AA25E3">
      <w:pPr>
        <w:pStyle w:val="4"/>
      </w:pPr>
      <w:r>
        <w:t xml:space="preserve">[セキュリティの設定]&gt;[ローカルポリシー]&gt;[セキュリティ オプション]&gt;[アカウント]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2409"/>
        <w:gridCol w:w="5202"/>
      </w:tblGrid>
      <w:tr w:rsidR="00DA4D55" w:rsidRPr="00DA4D55" w14:paraId="424AC553" w14:textId="77777777" w:rsidTr="00E1584E">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343BAB7" w14:textId="77777777" w:rsidR="00DA4D55" w:rsidRPr="00DA4D55" w:rsidRDefault="00DA4D55" w:rsidP="00DA4D55">
            <w:pPr>
              <w:pStyle w:val="TableParagraph"/>
              <w:jc w:val="center"/>
              <w:rPr>
                <w:b/>
                <w:color w:val="FFFFFF"/>
              </w:rPr>
            </w:pPr>
            <w:r w:rsidRPr="00DA4D55">
              <w:rPr>
                <w:rFonts w:hint="eastAsia"/>
                <w:b/>
                <w:color w:val="FFFFFF"/>
              </w:rPr>
              <w:t>ポリシー設定</w:t>
            </w:r>
          </w:p>
        </w:tc>
        <w:tc>
          <w:tcPr>
            <w:tcW w:w="240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85EE49C" w14:textId="77777777" w:rsidR="00DA4D55" w:rsidRPr="00DA4D55" w:rsidRDefault="00DA4D55" w:rsidP="00DA4D55">
            <w:pPr>
              <w:pStyle w:val="TableParagraph"/>
              <w:jc w:val="center"/>
              <w:rPr>
                <w:b/>
                <w:color w:val="FFFFFF"/>
              </w:rPr>
            </w:pPr>
            <w:r w:rsidRPr="00DA4D55">
              <w:rPr>
                <w:rFonts w:hint="eastAsia"/>
                <w:b/>
                <w:color w:val="FFFFFF"/>
              </w:rPr>
              <w:t>値</w:t>
            </w:r>
          </w:p>
        </w:tc>
        <w:tc>
          <w:tcPr>
            <w:tcW w:w="520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B74FE41" w14:textId="77777777" w:rsidR="00DA4D55" w:rsidRPr="00DA4D55" w:rsidRDefault="00DA4D55" w:rsidP="00DA4D55">
            <w:pPr>
              <w:pStyle w:val="TableParagraph"/>
              <w:jc w:val="center"/>
              <w:rPr>
                <w:b/>
                <w:color w:val="FFFFFF"/>
              </w:rPr>
            </w:pPr>
            <w:r w:rsidRPr="00DA4D55">
              <w:rPr>
                <w:rFonts w:hint="eastAsia"/>
                <w:b/>
                <w:color w:val="FFFFFF"/>
              </w:rPr>
              <w:t>説明</w:t>
            </w:r>
          </w:p>
        </w:tc>
      </w:tr>
      <w:tr w:rsidR="00DA4D55" w:rsidRPr="00DA4D55" w14:paraId="50BDE1BC" w14:textId="77777777" w:rsidTr="00E1584E">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980E675" w14:textId="77777777" w:rsidR="00DA4D55" w:rsidRPr="00DA4D55" w:rsidRDefault="00DA4D55" w:rsidP="00DA4D55">
            <w:pPr>
              <w:pStyle w:val="TableParagraph"/>
              <w:rPr>
                <w:color w:val="000000"/>
              </w:rPr>
            </w:pPr>
            <w:r w:rsidRPr="00DA4D55">
              <w:rPr>
                <w:rFonts w:hint="eastAsia"/>
                <w:color w:val="000000"/>
              </w:rPr>
              <w:t>Administrator アカウント名の変更</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15E028" w14:textId="77777777" w:rsidR="00DA4D55" w:rsidRPr="00DA4D55" w:rsidRDefault="00DA4D55" w:rsidP="00DA4D55">
            <w:pPr>
              <w:pStyle w:val="TableParagraph"/>
              <w:rPr>
                <w:color w:val="000000"/>
              </w:rPr>
            </w:pPr>
            <w:r w:rsidRPr="00DA4D55">
              <w:rPr>
                <w:rFonts w:hint="eastAsia"/>
                <w:color w:val="000000"/>
              </w:rPr>
              <w:t>定義する</w:t>
            </w:r>
            <w:r w:rsidRPr="00DA4D55">
              <w:rPr>
                <w:rFonts w:hint="eastAsia"/>
                <w:color w:val="000000"/>
              </w:rPr>
              <w:br/>
              <w:t>"z-admin" などを定義する。</w:t>
            </w:r>
          </w:p>
        </w:tc>
        <w:tc>
          <w:tcPr>
            <w:tcW w:w="52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454D93" w14:textId="77777777" w:rsidR="00DA4D55" w:rsidRPr="00DA4D55" w:rsidRDefault="00DA4D55" w:rsidP="00DA4D55">
            <w:pPr>
              <w:pStyle w:val="TableParagraph"/>
              <w:rPr>
                <w:color w:val="000000"/>
              </w:rPr>
            </w:pPr>
            <w:r w:rsidRPr="00DA4D55">
              <w:rPr>
                <w:rFonts w:hint="eastAsia"/>
                <w:color w:val="000000"/>
              </w:rPr>
              <w:t>このセキュリティ設定は、Administrator アカウントのセキュリティ識別子 (SID) に異なるアカウント名を関連付けるかどうかを決定します。既知の Administrator アカウント名を変更すると、承認されていないユーザーが、この特権のユーザー名とパスワードの組み合わせを推測しづらくなります。</w:t>
            </w:r>
            <w:r w:rsidRPr="00DA4D55">
              <w:rPr>
                <w:rFonts w:hint="eastAsia"/>
                <w:color w:val="000000"/>
              </w:rPr>
              <w:br/>
              <w:t>既定値: Administrator</w:t>
            </w:r>
            <w:r w:rsidRPr="00DA4D55">
              <w:rPr>
                <w:rFonts w:hint="eastAsia"/>
                <w:color w:val="000000"/>
              </w:rPr>
              <w:br/>
              <w:t>注意: 会社名、ドメイン名、それらの略称などの、推測しやすい文字列を含めないようにして下さい。</w:t>
            </w:r>
          </w:p>
        </w:tc>
      </w:tr>
      <w:tr w:rsidR="00DA4D55" w:rsidRPr="00DA4D55" w14:paraId="3F02DE6C" w14:textId="77777777" w:rsidTr="00E1584E">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F89C157" w14:textId="77777777" w:rsidR="00DA4D55" w:rsidRPr="00DA4D55" w:rsidRDefault="00DA4D55" w:rsidP="00DA4D55">
            <w:pPr>
              <w:pStyle w:val="TableParagraph"/>
              <w:rPr>
                <w:color w:val="000000"/>
              </w:rPr>
            </w:pPr>
            <w:r w:rsidRPr="00DA4D55">
              <w:rPr>
                <w:rFonts w:hint="eastAsia"/>
                <w:color w:val="000000"/>
              </w:rPr>
              <w:t>Guest アカウントの状態</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CAEA7F" w14:textId="77777777" w:rsidR="00DA4D55" w:rsidRPr="00DA4D55" w:rsidRDefault="00DA4D55" w:rsidP="00DA4D55">
            <w:pPr>
              <w:pStyle w:val="TableParagraph"/>
              <w:rPr>
                <w:color w:val="000000"/>
              </w:rPr>
            </w:pPr>
            <w:r w:rsidRPr="00DA4D55">
              <w:rPr>
                <w:rFonts w:hint="eastAsia"/>
                <w:color w:val="000000"/>
              </w:rPr>
              <w:t>無効</w:t>
            </w:r>
          </w:p>
        </w:tc>
        <w:tc>
          <w:tcPr>
            <w:tcW w:w="52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D92ACFB" w14:textId="77777777" w:rsidR="00DA4D55" w:rsidRPr="00DA4D55" w:rsidRDefault="00DA4D55" w:rsidP="00DA4D55">
            <w:pPr>
              <w:pStyle w:val="TableParagraph"/>
              <w:rPr>
                <w:color w:val="000000"/>
              </w:rPr>
            </w:pPr>
            <w:r w:rsidRPr="00DA4D55">
              <w:rPr>
                <w:rFonts w:hint="eastAsia"/>
                <w:color w:val="000000"/>
              </w:rPr>
              <w:t>このセキュリティ設定は、Guest アカウントを有効にするか無効にするかを決定します。</w:t>
            </w:r>
            <w:r w:rsidRPr="00DA4D55">
              <w:rPr>
                <w:rFonts w:hint="eastAsia"/>
                <w:color w:val="000000"/>
              </w:rPr>
              <w:br/>
              <w:t>既定値: 無効</w:t>
            </w:r>
            <w:r w:rsidRPr="00DA4D55">
              <w:rPr>
                <w:rFonts w:hint="eastAsia"/>
                <w:color w:val="000000"/>
              </w:rPr>
              <w:br/>
              <w:t>注意: Guest アカウントが無効でセキュリティ オプション [ネットワーク アクセス: ローカル アカウントの共有とセキュリティ モデル] に [Guest のみ] が設定されている場合、Microsoft ネットワーク サーバー (SMB サービス) などで実行されるネットワーク ログオンが失敗します。</w:t>
            </w:r>
          </w:p>
        </w:tc>
      </w:tr>
      <w:tr w:rsidR="00DA4D55" w:rsidRPr="00DA4D55" w14:paraId="0B03D452" w14:textId="77777777" w:rsidTr="00E1584E">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C1B996B" w14:textId="77777777" w:rsidR="00DA4D55" w:rsidRPr="00DA4D55" w:rsidRDefault="00DA4D55" w:rsidP="00DA4D55">
            <w:pPr>
              <w:pStyle w:val="TableParagraph"/>
              <w:rPr>
                <w:color w:val="000000"/>
              </w:rPr>
            </w:pPr>
            <w:r w:rsidRPr="00DA4D55">
              <w:rPr>
                <w:rFonts w:hint="eastAsia"/>
                <w:color w:val="000000"/>
              </w:rPr>
              <w:t>Guest アカウント名の変更</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D982F2" w14:textId="77777777" w:rsidR="00DA4D55" w:rsidRPr="00DA4D55" w:rsidRDefault="00DA4D55" w:rsidP="00DA4D55">
            <w:pPr>
              <w:pStyle w:val="TableParagraph"/>
              <w:rPr>
                <w:color w:val="000000"/>
              </w:rPr>
            </w:pPr>
            <w:r w:rsidRPr="00DA4D55">
              <w:rPr>
                <w:rFonts w:hint="eastAsia"/>
                <w:color w:val="000000"/>
              </w:rPr>
              <w:t>定義する</w:t>
            </w:r>
            <w:r w:rsidRPr="00DA4D55">
              <w:rPr>
                <w:rFonts w:hint="eastAsia"/>
                <w:color w:val="000000"/>
              </w:rPr>
              <w:br/>
              <w:t>"visitor" などを定義</w:t>
            </w:r>
          </w:p>
        </w:tc>
        <w:tc>
          <w:tcPr>
            <w:tcW w:w="52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817F78" w14:textId="77777777" w:rsidR="00DA4D55" w:rsidRPr="00DA4D55" w:rsidRDefault="00DA4D55" w:rsidP="00DA4D55">
            <w:pPr>
              <w:pStyle w:val="TableParagraph"/>
              <w:rPr>
                <w:color w:val="000000"/>
              </w:rPr>
            </w:pPr>
            <w:r w:rsidRPr="00DA4D55">
              <w:rPr>
                <w:rFonts w:hint="eastAsia"/>
                <w:color w:val="000000"/>
              </w:rPr>
              <w:t>このセキュリティ設定は、"Guest" アカウントのセキュリティ識別子 (SID) に異なるアカウント名を関連付けるかどうかを決定します。既知の Guest アカウント名を変更すると、認証されていないユーザーが、このユーザー名とパスワードの組み合わせを推測しづらくなります。</w:t>
            </w:r>
            <w:r w:rsidRPr="00DA4D55">
              <w:rPr>
                <w:rFonts w:hint="eastAsia"/>
                <w:color w:val="000000"/>
              </w:rPr>
              <w:br/>
              <w:t>既定値: Guest</w:t>
            </w:r>
          </w:p>
        </w:tc>
      </w:tr>
      <w:tr w:rsidR="00DA4D55" w:rsidRPr="00DA4D55" w14:paraId="6A114A76" w14:textId="77777777" w:rsidTr="00E1584E">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CF50A55" w14:textId="77777777" w:rsidR="00DA4D55" w:rsidRPr="00DA4D55" w:rsidRDefault="00DA4D55" w:rsidP="00DA4D55">
            <w:pPr>
              <w:pStyle w:val="TableParagraph"/>
              <w:rPr>
                <w:color w:val="000000"/>
              </w:rPr>
            </w:pPr>
            <w:r w:rsidRPr="00DA4D55">
              <w:rPr>
                <w:rFonts w:hint="eastAsia"/>
                <w:color w:val="000000"/>
              </w:rPr>
              <w:t>ローカル アカウントの空のパスワードの使用をコンソールログオンのみに制限する</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F9A2FBA" w14:textId="77777777" w:rsidR="00DA4D55" w:rsidRPr="00DA4D55" w:rsidRDefault="00DA4D55" w:rsidP="00DA4D55">
            <w:pPr>
              <w:pStyle w:val="TableParagraph"/>
              <w:rPr>
                <w:color w:val="000000"/>
              </w:rPr>
            </w:pPr>
            <w:r w:rsidRPr="00DA4D55">
              <w:rPr>
                <w:rFonts w:hint="eastAsia"/>
                <w:color w:val="000000"/>
              </w:rPr>
              <w:t>有効</w:t>
            </w:r>
          </w:p>
        </w:tc>
        <w:tc>
          <w:tcPr>
            <w:tcW w:w="52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925CC08" w14:textId="77777777" w:rsidR="00DA4D55" w:rsidRPr="00DA4D55" w:rsidRDefault="00DA4D55" w:rsidP="00DA4D55">
            <w:pPr>
              <w:pStyle w:val="TableParagraph"/>
              <w:rPr>
                <w:color w:val="000000"/>
              </w:rPr>
            </w:pPr>
            <w:r w:rsidRPr="00DA4D55">
              <w:rPr>
                <w:rFonts w:hint="eastAsia"/>
                <w:color w:val="000000"/>
              </w:rPr>
              <w:t>このセキュリティ設定は、パスワードで保護されていないローカル アカウントを、そのコンピューター コンソール以外の場所から使用できるかどうかを決定します。この設定が有効な場合、パスワードで保護されていないローカル アカウントへログオンするには、そのコンピューターのキーボードを使用する必要があります。</w:t>
            </w:r>
            <w:r w:rsidRPr="00DA4D55">
              <w:rPr>
                <w:rFonts w:hint="eastAsia"/>
                <w:color w:val="000000"/>
              </w:rPr>
              <w:br/>
              <w:t>既定値: 有効</w:t>
            </w:r>
            <w:r w:rsidRPr="00DA4D55">
              <w:rPr>
                <w:rFonts w:hint="eastAsia"/>
                <w:color w:val="000000"/>
              </w:rPr>
              <w:br/>
              <w:t>警告: 物理的に安全でない場所にあるコンピューターでは、すべてのローカル ユーザー アカウントに対して常に強力なパスワード ポリシーを設定してください。そのようにしておかないと、コンピューターに物理的にアクセスできるユーザーが、パスワードが設定されていないユーザー アカウントを使用してログオンできるようになります。これは、ポータブル コンピューターを使用する場合は特に重要です。</w:t>
            </w:r>
            <w:r w:rsidRPr="00DA4D55">
              <w:rPr>
                <w:rFonts w:hint="eastAsia"/>
                <w:color w:val="000000"/>
              </w:rPr>
              <w:br/>
              <w:t>このセキュリティ ポリシーを Everyone グループに適用すると、リモート デスクトップ サービスを使用したログオンができなくなります。</w:t>
            </w:r>
            <w:r w:rsidRPr="00DA4D55">
              <w:rPr>
                <w:rFonts w:hint="eastAsia"/>
                <w:color w:val="000000"/>
              </w:rPr>
              <w:br/>
              <w:t>注意: この設定は、ドメイン アカウントを使用するログオンには影響しません。</w:t>
            </w:r>
            <w:r w:rsidRPr="00DA4D55">
              <w:rPr>
                <w:rFonts w:hint="eastAsia"/>
                <w:color w:val="000000"/>
              </w:rPr>
              <w:br/>
              <w:t>リモートの対話型ログオンを使うアプリケーションでは、この設定を無効にすることができます。</w:t>
            </w:r>
            <w:r w:rsidRPr="00DA4D55">
              <w:rPr>
                <w:rFonts w:hint="eastAsia"/>
                <w:color w:val="000000"/>
              </w:rPr>
              <w:br/>
              <w:t>注意: リモート デスクトップ サービスは、以前のバージョンの Windows Server でターミナル サービスと呼ばれていました。</w:t>
            </w:r>
          </w:p>
        </w:tc>
      </w:tr>
    </w:tbl>
    <w:p w14:paraId="0DB98E49" w14:textId="77777777" w:rsidR="00343A4C" w:rsidRPr="00DA4D55" w:rsidRDefault="00343A4C" w:rsidP="004F5C89">
      <w:pPr>
        <w:spacing w:after="182"/>
      </w:pPr>
    </w:p>
    <w:p w14:paraId="34FCB278" w14:textId="2657B4A3" w:rsidR="004F5C89" w:rsidRDefault="004F5C89" w:rsidP="00AA25E3">
      <w:pPr>
        <w:pStyle w:val="4"/>
      </w:pPr>
      <w:r>
        <w:t xml:space="preserve">[セキュリティの設定]&gt;[ローカルポリシー]&gt;[セキュリティ オプション]&gt;[システムオブジェクト]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250"/>
        <w:gridCol w:w="4930"/>
      </w:tblGrid>
      <w:tr w:rsidR="00DA4D55" w:rsidRPr="00DA4D55" w14:paraId="5C361628" w14:textId="77777777" w:rsidTr="00E1584E">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D1F80E9" w14:textId="77777777" w:rsidR="00DA4D55" w:rsidRPr="00DA4D55" w:rsidRDefault="00DA4D55" w:rsidP="00DA4D55">
            <w:pPr>
              <w:pStyle w:val="TableParagraph"/>
              <w:jc w:val="center"/>
              <w:rPr>
                <w:b/>
                <w:color w:val="FFFFFF"/>
              </w:rPr>
            </w:pPr>
            <w:r w:rsidRPr="00DA4D55">
              <w:rPr>
                <w:rFonts w:hint="eastAsia"/>
                <w:b/>
                <w:color w:val="FFFFFF"/>
              </w:rPr>
              <w:t>ポリシー設定</w:t>
            </w:r>
          </w:p>
        </w:tc>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CA12E9A" w14:textId="77777777" w:rsidR="00DA4D55" w:rsidRPr="00DA4D55" w:rsidRDefault="00DA4D55" w:rsidP="00DA4D55">
            <w:pPr>
              <w:pStyle w:val="TableParagraph"/>
              <w:jc w:val="center"/>
              <w:rPr>
                <w:b/>
                <w:color w:val="FFFFFF"/>
              </w:rPr>
            </w:pPr>
            <w:r w:rsidRPr="00DA4D55">
              <w:rPr>
                <w:rFonts w:hint="eastAsia"/>
                <w:b/>
                <w:color w:val="FFFFFF"/>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E85C07C" w14:textId="77777777" w:rsidR="00DA4D55" w:rsidRPr="00DA4D55" w:rsidRDefault="00DA4D55" w:rsidP="00DA4D55">
            <w:pPr>
              <w:pStyle w:val="TableParagraph"/>
              <w:jc w:val="center"/>
              <w:rPr>
                <w:b/>
                <w:color w:val="FFFFFF"/>
              </w:rPr>
            </w:pPr>
            <w:r w:rsidRPr="00DA4D55">
              <w:rPr>
                <w:rFonts w:hint="eastAsia"/>
                <w:b/>
                <w:color w:val="FFFFFF"/>
              </w:rPr>
              <w:t>説明</w:t>
            </w:r>
          </w:p>
        </w:tc>
      </w:tr>
      <w:tr w:rsidR="00DA4D55" w:rsidRPr="00DA4D55" w14:paraId="3FF84B41"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FCF6D1" w14:textId="77777777" w:rsidR="00DA4D55" w:rsidRPr="00DA4D55" w:rsidRDefault="00DA4D55" w:rsidP="00DA4D55">
            <w:pPr>
              <w:pStyle w:val="TableParagraph"/>
              <w:rPr>
                <w:color w:val="000000"/>
              </w:rPr>
            </w:pPr>
            <w:r w:rsidRPr="00DA4D55">
              <w:rPr>
                <w:rFonts w:hint="eastAsia"/>
                <w:color w:val="000000"/>
              </w:rPr>
              <w:t>内部システムオブジェクトの既定のアクセス許可を強化する（例：シンボリックリンク）</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957431" w14:textId="77777777" w:rsidR="00DA4D55" w:rsidRPr="00DA4D55" w:rsidRDefault="00DA4D55" w:rsidP="00DA4D55">
            <w:pPr>
              <w:pStyle w:val="TableParagraph"/>
              <w:rPr>
                <w:color w:val="000000"/>
              </w:rPr>
            </w:pPr>
            <w:r w:rsidRPr="00DA4D55">
              <w:rPr>
                <w:rFonts w:hint="eastAsia"/>
                <w:color w:val="000000"/>
              </w:rPr>
              <w:t>有効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971B20" w14:textId="77777777" w:rsidR="00DA4D55" w:rsidRPr="00DA4D55" w:rsidRDefault="00DA4D55" w:rsidP="00DA4D55">
            <w:pPr>
              <w:pStyle w:val="TableParagraph"/>
              <w:rPr>
                <w:color w:val="000000"/>
              </w:rPr>
            </w:pPr>
            <w:r w:rsidRPr="00DA4D55">
              <w:rPr>
                <w:rFonts w:hint="eastAsia"/>
                <w:color w:val="000000"/>
              </w:rPr>
              <w:t>システム オブジェクト: 内部のシステム オブジェクトの既定のアクセス許可を強化する (例: シンボリック リンク)</w:t>
            </w:r>
            <w:r w:rsidRPr="00DA4D55">
              <w:rPr>
                <w:rFonts w:hint="eastAsia"/>
                <w:color w:val="000000"/>
              </w:rPr>
              <w:br/>
              <w:t>このセキュリティ設定は、オブジェクトに対する既定の随意アクセス制御リスト (DACL) を強化するかどうかを指定します。</w:t>
            </w:r>
            <w:r w:rsidRPr="00DA4D55">
              <w:rPr>
                <w:rFonts w:hint="eastAsia"/>
                <w:color w:val="000000"/>
              </w:rPr>
              <w:br/>
              <w:t>Active Directory は共有システム リソース (例: DOS デバイス名、ミューテックス、セマフォ) のグローバル リストを管理しています。このようにして、プロセスの間オブジェクトの特定と共有が可能となっています。各オブジェクト タイプは、オブジェクトにアクセス可能なユーザーと付与されるアクセス許可を指定する、既定の DACL に基づいて作成されます。</w:t>
            </w:r>
            <w:r w:rsidRPr="00DA4D55">
              <w:rPr>
                <w:rFonts w:hint="eastAsia"/>
                <w:color w:val="000000"/>
              </w:rPr>
              <w:br/>
              <w:t>このポリシーが有効な場合、既定の DACL はより強力で、管理者以外のユーザーは共有オブジェクトを読み取ることができますが、自身が作成者ではない共有オブジェクトは修正できません。</w:t>
            </w:r>
            <w:r w:rsidRPr="00DA4D55">
              <w:rPr>
                <w:rFonts w:hint="eastAsia"/>
                <w:color w:val="000000"/>
              </w:rPr>
              <w:br/>
              <w:t>既定値: 有効。</w:t>
            </w:r>
          </w:p>
        </w:tc>
      </w:tr>
    </w:tbl>
    <w:p w14:paraId="386E134B" w14:textId="77777777" w:rsidR="00343A4C" w:rsidRDefault="00343A4C" w:rsidP="004F5C89">
      <w:pPr>
        <w:spacing w:after="182"/>
      </w:pPr>
    </w:p>
    <w:p w14:paraId="7693A150" w14:textId="3950DF15" w:rsidR="004F5C89" w:rsidRDefault="00DA4D55" w:rsidP="00AA25E3">
      <w:pPr>
        <w:pStyle w:val="4"/>
      </w:pPr>
      <w:r w:rsidRPr="00DA4D55">
        <w:t>[セキュリティの設定]&gt;[ローカルポリシー]&gt;[セキュリティ オプション]&gt;[ドメインコントローラー]</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701"/>
        <w:gridCol w:w="1701"/>
        <w:gridCol w:w="6336"/>
      </w:tblGrid>
      <w:tr w:rsidR="00DA4D55" w:rsidRPr="00DA4D55" w14:paraId="46F3FBC7" w14:textId="77777777" w:rsidTr="00E1584E">
        <w:trPr>
          <w:tblHeader/>
        </w:trPr>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0781E88" w14:textId="77777777" w:rsidR="00DA4D55" w:rsidRPr="00DA4D55" w:rsidRDefault="00DA4D55" w:rsidP="00DA4D55">
            <w:pPr>
              <w:pStyle w:val="TableParagraph"/>
              <w:jc w:val="center"/>
              <w:rPr>
                <w:b/>
                <w:color w:val="FFFFFF"/>
              </w:rPr>
            </w:pPr>
            <w:r w:rsidRPr="00DA4D55">
              <w:rPr>
                <w:rFonts w:hint="eastAsia"/>
                <w:b/>
                <w:color w:val="FFFFFF"/>
              </w:rPr>
              <w:t>ポリシー設定</w:t>
            </w:r>
          </w:p>
        </w:tc>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B3825BD" w14:textId="77777777" w:rsidR="00DA4D55" w:rsidRPr="00DA4D55" w:rsidRDefault="00DA4D55" w:rsidP="00DA4D55">
            <w:pPr>
              <w:pStyle w:val="TableParagraph"/>
              <w:jc w:val="center"/>
              <w:rPr>
                <w:b/>
                <w:color w:val="FFFFFF"/>
              </w:rPr>
            </w:pPr>
            <w:r w:rsidRPr="00DA4D55">
              <w:rPr>
                <w:rFonts w:hint="eastAsia"/>
                <w:b/>
                <w:color w:val="FFFFFF"/>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40CB7CD" w14:textId="77777777" w:rsidR="00DA4D55" w:rsidRPr="00DA4D55" w:rsidRDefault="00DA4D55" w:rsidP="00DA4D55">
            <w:pPr>
              <w:pStyle w:val="TableParagraph"/>
              <w:jc w:val="center"/>
              <w:rPr>
                <w:b/>
                <w:color w:val="FFFFFF"/>
              </w:rPr>
            </w:pPr>
            <w:r w:rsidRPr="00DA4D55">
              <w:rPr>
                <w:rFonts w:hint="eastAsia"/>
                <w:b/>
                <w:color w:val="FFFFFF"/>
              </w:rPr>
              <w:t>説明</w:t>
            </w:r>
          </w:p>
        </w:tc>
      </w:tr>
      <w:tr w:rsidR="00DA4D55" w:rsidRPr="00DA4D55" w14:paraId="01E980D2" w14:textId="77777777" w:rsidTr="00E1584E">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90EE600" w14:textId="77777777" w:rsidR="00DA4D55" w:rsidRPr="00DA4D55" w:rsidRDefault="00DA4D55" w:rsidP="00DA4D55">
            <w:pPr>
              <w:pStyle w:val="TableParagraph"/>
              <w:rPr>
                <w:color w:val="000000"/>
              </w:rPr>
            </w:pPr>
            <w:r w:rsidRPr="00DA4D55">
              <w:rPr>
                <w:rFonts w:hint="eastAsia"/>
                <w:color w:val="000000"/>
              </w:rPr>
              <w:t>LDAP サーバー署名必須</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9A4645" w14:textId="77777777" w:rsidR="00DA4D55" w:rsidRPr="00DA4D55" w:rsidRDefault="00DA4D55" w:rsidP="00DA4D55">
            <w:pPr>
              <w:pStyle w:val="TableParagraph"/>
              <w:rPr>
                <w:color w:val="000000"/>
              </w:rPr>
            </w:pPr>
            <w:r w:rsidRPr="00DA4D55">
              <w:rPr>
                <w:rFonts w:hint="eastAsia"/>
                <w:color w:val="000000"/>
              </w:rPr>
              <w:t>定義する[署名を必要とする]</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86AEB8" w14:textId="77777777" w:rsidR="00DA4D55" w:rsidRPr="00DA4D55" w:rsidRDefault="00DA4D55" w:rsidP="00DA4D55">
            <w:pPr>
              <w:pStyle w:val="TableParagraph"/>
              <w:rPr>
                <w:color w:val="000000"/>
              </w:rPr>
            </w:pPr>
            <w:r w:rsidRPr="00DA4D55">
              <w:rPr>
                <w:rFonts w:hint="eastAsia"/>
                <w:color w:val="000000"/>
              </w:rPr>
              <w:t>このセキュリティ設定を使用して、LDAP サーバーが LDAP クライアントとの間で署名のネゴシエートを必要とするかどうかを決定します。次のオプションがあります。</w:t>
            </w:r>
            <w:r w:rsidRPr="00DA4D55">
              <w:rPr>
                <w:rFonts w:hint="eastAsia"/>
                <w:color w:val="000000"/>
              </w:rPr>
              <w:br/>
              <w:t>なし: サーバーとバインドするためにデータ署名は必要ありません。クライアントがデータの署名を要求した場合はサーバーから提供されます。</w:t>
            </w:r>
            <w:r w:rsidRPr="00DA4D55">
              <w:rPr>
                <w:rFonts w:hint="eastAsia"/>
                <w:color w:val="000000"/>
              </w:rPr>
              <w:br/>
              <w:t>署名属性の要求: TLS\SSL が使用される場合以外は、LDAP データ署名オプションをネゴシエートする必要があります。</w:t>
            </w:r>
            <w:r w:rsidRPr="00DA4D55">
              <w:rPr>
                <w:rFonts w:hint="eastAsia"/>
                <w:color w:val="000000"/>
              </w:rPr>
              <w:br/>
              <w:t>既定値: このポリシーは定義されていないため、なしとして処理されます。</w:t>
            </w:r>
            <w:r w:rsidRPr="00DA4D55">
              <w:rPr>
                <w:rFonts w:hint="eastAsia"/>
                <w:color w:val="000000"/>
              </w:rPr>
              <w:br/>
              <w:t>警告: サーバーに [署名属性の要求] を設定した場合は、クライアントも設定する必要があります。クライアントを設定しないと、サーバーとの接続が失われます。</w:t>
            </w:r>
            <w:r w:rsidRPr="00DA4D55">
              <w:rPr>
                <w:rFonts w:hint="eastAsia"/>
                <w:color w:val="000000"/>
              </w:rPr>
              <w:br/>
              <w:t>注意: この設定は LDAP 簡易結合にも SSL 経由 LDAP 簡易結合にも影響しません。Windows XP Professional と共に出荷される Microsoft LDAP クライアントは、ドメイン コントローラーとの対話に LDAP 簡易結合も SSL 経由 LDAP 簡易結合も使用しません。</w:t>
            </w:r>
            <w:r w:rsidRPr="00DA4D55">
              <w:rPr>
                <w:rFonts w:hint="eastAsia"/>
                <w:color w:val="000000"/>
              </w:rPr>
              <w:br/>
              <w:t>署名が必要とされる場合、LDAP 簡易結合と SSL 経由 LDAP 簡易結合の要求は拒否されます。Windows XP Professional または Windows Server 2003 ファミリで動作する Microsoft LDAP クライアントは、ディレクトリ サービスへのバインドに LDAP 簡易結合も SSL 経由 LDAP 簡易結合も使用しません。</w:t>
            </w:r>
          </w:p>
        </w:tc>
      </w:tr>
      <w:tr w:rsidR="00DA4D55" w:rsidRPr="00DA4D55" w14:paraId="155CBE15" w14:textId="77777777" w:rsidTr="00E1584E">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5FF9FB3" w14:textId="77777777" w:rsidR="00DA4D55" w:rsidRPr="00DA4D55" w:rsidRDefault="00DA4D55" w:rsidP="00DA4D55">
            <w:pPr>
              <w:pStyle w:val="TableParagraph"/>
              <w:rPr>
                <w:color w:val="000000"/>
              </w:rPr>
            </w:pPr>
            <w:r w:rsidRPr="00DA4D55">
              <w:rPr>
                <w:rFonts w:hint="eastAsia"/>
                <w:color w:val="000000"/>
              </w:rPr>
              <w:t>コンピューター アカウントのパスワードの変更を拒否する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9E84B2" w14:textId="77777777" w:rsidR="00DA4D55" w:rsidRPr="00DA4D55" w:rsidRDefault="00DA4D55" w:rsidP="00DA4D55">
            <w:pPr>
              <w:pStyle w:val="TableParagraph"/>
              <w:rPr>
                <w:color w:val="000000"/>
              </w:rPr>
            </w:pPr>
            <w:r w:rsidRPr="00DA4D55">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E559C5F" w14:textId="77777777" w:rsidR="00DA4D55" w:rsidRPr="00DA4D55" w:rsidRDefault="00DA4D55" w:rsidP="00DA4D55">
            <w:pPr>
              <w:pStyle w:val="TableParagraph"/>
              <w:rPr>
                <w:color w:val="000000"/>
              </w:rPr>
            </w:pPr>
            <w:r w:rsidRPr="00DA4D55">
              <w:rPr>
                <w:rFonts w:hint="eastAsia"/>
                <w:color w:val="000000"/>
              </w:rPr>
              <w:t>このセキュリティ設定を使用して、ドメイン コントローラーがメンバー コンピューターからのコンピューター アカウントのパスワード変更の要求を拒否するかどうかを決定します。既定では、メンバー コンピューターは 30 日ごとにコンピューター アカウントのパスワードを変更します。この設定を有効にすると、ドメイン コントローラーは、コンピューター アカウントのパスワードの変更要求を拒否します。</w:t>
            </w:r>
            <w:r w:rsidRPr="00DA4D55">
              <w:rPr>
                <w:rFonts w:hint="eastAsia"/>
                <w:color w:val="000000"/>
              </w:rPr>
              <w:br/>
              <w:t>有効にした場合、ドメイン コントローラーは、コンピューター アカウントのパスワードに対するどのような変更も受け付けることができません。</w:t>
            </w:r>
            <w:r w:rsidRPr="00DA4D55">
              <w:rPr>
                <w:rFonts w:hint="eastAsia"/>
                <w:color w:val="000000"/>
              </w:rPr>
              <w:br/>
              <w:t>既定値: このポリシーは定義されていないため、システムにより無効として処理されます。</w:t>
            </w:r>
          </w:p>
        </w:tc>
      </w:tr>
    </w:tbl>
    <w:p w14:paraId="2129A9E8" w14:textId="77777777" w:rsidR="00343A4C" w:rsidRPr="00DA4D55" w:rsidRDefault="00343A4C" w:rsidP="004F5C89">
      <w:pPr>
        <w:spacing w:after="182"/>
      </w:pPr>
    </w:p>
    <w:p w14:paraId="6C2B817F" w14:textId="2BD6F8E3" w:rsidR="004F5C89" w:rsidRDefault="00DA4D55" w:rsidP="00AA25E3">
      <w:pPr>
        <w:pStyle w:val="4"/>
      </w:pPr>
      <w:r w:rsidRPr="00DA4D55">
        <w:t>[セキュリティの設定]&gt;[ローカルポリシー]&gt;[セキュリティ オプション]&gt;[ドメインメンバー]</w:t>
      </w:r>
      <w:r w:rsidR="004F5C89">
        <w:t xml:space="preserve">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844"/>
        <w:gridCol w:w="6336"/>
      </w:tblGrid>
      <w:tr w:rsidR="00DA4D55" w:rsidRPr="00DA4D55" w14:paraId="24F137F7" w14:textId="77777777" w:rsidTr="00E1584E">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49F0EA0" w14:textId="77777777" w:rsidR="00DA4D55" w:rsidRPr="00DA4D55" w:rsidRDefault="00DA4D55" w:rsidP="00DA4D55">
            <w:pPr>
              <w:pStyle w:val="TableParagraph"/>
              <w:jc w:val="center"/>
              <w:rPr>
                <w:b/>
                <w:color w:val="FFFFFF"/>
              </w:rPr>
            </w:pPr>
            <w:r w:rsidRPr="00DA4D55">
              <w:rPr>
                <w:rFonts w:hint="eastAsia"/>
                <w:b/>
                <w:color w:val="FFFFFF"/>
              </w:rPr>
              <w:t>ポリシー設定</w:t>
            </w:r>
          </w:p>
        </w:tc>
        <w:tc>
          <w:tcPr>
            <w:tcW w:w="8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500ED55" w14:textId="77777777" w:rsidR="00DA4D55" w:rsidRPr="00DA4D55" w:rsidRDefault="00DA4D55" w:rsidP="00DA4D55">
            <w:pPr>
              <w:pStyle w:val="TableParagraph"/>
              <w:jc w:val="center"/>
              <w:rPr>
                <w:b/>
                <w:color w:val="FFFFFF"/>
              </w:rPr>
            </w:pPr>
            <w:r w:rsidRPr="00DA4D55">
              <w:rPr>
                <w:rFonts w:hint="eastAsia"/>
                <w:b/>
                <w:color w:val="FFFFFF"/>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F9DD495" w14:textId="77777777" w:rsidR="00DA4D55" w:rsidRPr="00DA4D55" w:rsidRDefault="00DA4D55" w:rsidP="00DA4D55">
            <w:pPr>
              <w:pStyle w:val="TableParagraph"/>
              <w:jc w:val="center"/>
              <w:rPr>
                <w:b/>
                <w:color w:val="FFFFFF"/>
              </w:rPr>
            </w:pPr>
            <w:r w:rsidRPr="00DA4D55">
              <w:rPr>
                <w:rFonts w:hint="eastAsia"/>
                <w:b/>
                <w:color w:val="FFFFFF"/>
              </w:rPr>
              <w:t>説明</w:t>
            </w:r>
          </w:p>
        </w:tc>
      </w:tr>
      <w:tr w:rsidR="00DA4D55" w:rsidRPr="00DA4D55" w14:paraId="619C2FAF"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4FCBE6B" w14:textId="77777777" w:rsidR="00DA4D55" w:rsidRPr="00DA4D55" w:rsidRDefault="00DA4D55" w:rsidP="00DA4D55">
            <w:pPr>
              <w:pStyle w:val="TableParagraph"/>
              <w:rPr>
                <w:color w:val="000000"/>
              </w:rPr>
            </w:pPr>
            <w:r w:rsidRPr="00DA4D55">
              <w:rPr>
                <w:rFonts w:hint="eastAsia"/>
                <w:color w:val="000000"/>
              </w:rPr>
              <w:t>コンピュータ アカウント パスワード：定期的な変更を無効にする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F21F7D8" w14:textId="77777777" w:rsidR="00DA4D55" w:rsidRPr="00DA4D55" w:rsidRDefault="00DA4D55" w:rsidP="00DA4D55">
            <w:pPr>
              <w:pStyle w:val="TableParagraph"/>
              <w:rPr>
                <w:color w:val="000000"/>
              </w:rPr>
            </w:pPr>
            <w:r w:rsidRPr="00DA4D55">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2E05AA" w14:textId="77777777" w:rsidR="00DA4D55" w:rsidRPr="00DA4D55" w:rsidRDefault="00DA4D55" w:rsidP="00DA4D55">
            <w:pPr>
              <w:pStyle w:val="TableParagraph"/>
              <w:rPr>
                <w:color w:val="000000"/>
              </w:rPr>
            </w:pPr>
            <w:r w:rsidRPr="00DA4D55">
              <w:rPr>
                <w:rFonts w:hint="eastAsia"/>
                <w:color w:val="000000"/>
              </w:rPr>
              <w:t>ドメイン メンバーがコンピューター アカウントのパスワードを定期的に変更するかどうかを決定します。この設定を有効にすると、ドメイン メンバーはコンピューター アカウントのパスワードの変更を試みません。この設定を無効にした場合、ドメイン メンバーは、"ドメイン メンバー: 最大コンピューター アカウントのパスワードの有効期間" の設定 (既定は 30 日間) に従って、コンピューター アカウントのパスワードの変更を試みます。</w:t>
            </w:r>
            <w:r w:rsidRPr="00DA4D55">
              <w:rPr>
                <w:rFonts w:hint="eastAsia"/>
                <w:color w:val="000000"/>
              </w:rPr>
              <w:br/>
              <w:t>既定値: 無効。</w:t>
            </w:r>
            <w:r w:rsidRPr="00DA4D55">
              <w:rPr>
                <w:rFonts w:hint="eastAsia"/>
                <w:color w:val="000000"/>
              </w:rPr>
              <w:br/>
              <w:t>注意: このセキュリティ設定は有効にすべきではありません。コンピューター アカウントのパスワードは、メンバーとドメイン コントローラー間、およびドメイン内ではドメイン コントローラーどうしの間で、セキュリティで保護されたチャネルの通信を確立するために使用されます。セキュリティで保護されたチャネルが確立されると、認証と承認の決定を行うために必要な機密情報の送信に使用されます。</w:t>
            </w:r>
            <w:r w:rsidRPr="00DA4D55">
              <w:rPr>
                <w:rFonts w:hint="eastAsia"/>
                <w:color w:val="000000"/>
              </w:rPr>
              <w:br/>
              <w:t>この設定は、同じコンピューター アカウントを使用するデュアルブートのシナリオをサポートするために使用しないでください。同じドメインに参加している 2 つのインストールをデュアルブートする場合は、2 つのインストールに異なるコンピューター名を使用してください。</w:t>
            </w:r>
          </w:p>
        </w:tc>
      </w:tr>
      <w:tr w:rsidR="00DA4D55" w:rsidRPr="00DA4D55" w14:paraId="30244138"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FDE401D" w14:textId="77777777" w:rsidR="00DA4D55" w:rsidRPr="00DA4D55" w:rsidRDefault="00DA4D55" w:rsidP="00DA4D55">
            <w:pPr>
              <w:pStyle w:val="TableParagraph"/>
              <w:rPr>
                <w:color w:val="000000"/>
              </w:rPr>
            </w:pPr>
            <w:r w:rsidRPr="00DA4D55">
              <w:rPr>
                <w:rFonts w:hint="eastAsia"/>
                <w:color w:val="000000"/>
              </w:rPr>
              <w:t>可能な場合、セキュリティで保護されたチャネルのデータをデジタル的に暗号化する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4E75D2" w14:textId="77777777" w:rsidR="00DA4D55" w:rsidRPr="00DA4D55" w:rsidRDefault="00DA4D55" w:rsidP="00DA4D55">
            <w:pPr>
              <w:pStyle w:val="TableParagraph"/>
              <w:rPr>
                <w:color w:val="000000"/>
              </w:rPr>
            </w:pPr>
            <w:r w:rsidRPr="00DA4D55">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0AD898" w14:textId="77777777" w:rsidR="00DA4D55" w:rsidRPr="00DA4D55" w:rsidRDefault="00DA4D55" w:rsidP="00DA4D55">
            <w:pPr>
              <w:pStyle w:val="TableParagraph"/>
              <w:rPr>
                <w:color w:val="000000"/>
              </w:rPr>
            </w:pPr>
            <w:r w:rsidRPr="00DA4D55">
              <w:rPr>
                <w:rFonts w:hint="eastAsia"/>
                <w:color w:val="000000"/>
              </w:rPr>
              <w:t>このセキュリティ設定を使用して、ドメイン メンバーが、自身が開始した、セキュリティで保護されたチャネルのすべてのトラフィックの暗号化をネゴシエートするよう試みるかどうかを決定します。</w:t>
            </w:r>
            <w:r w:rsidRPr="00DA4D55">
              <w:rPr>
                <w:rFonts w:hint="eastAsia"/>
                <w:color w:val="000000"/>
              </w:rPr>
              <w:br/>
              <w:t>コンピューターがドメインに参加すると、コンピューター アカウントが作成されます。その後システムが開始されると、そのコンピューター アカウントのパスワードを使用して、そのドメインのドメイン コントローラーとの間にセキュリティで保護されたチャネルが作成されます。このセキュリティで保護されたチャネルは、NTLM パススルー認証、LSA SID/名前参照などの操作に使用されます。</w:t>
            </w:r>
            <w:r w:rsidRPr="00DA4D55">
              <w:rPr>
                <w:rFonts w:hint="eastAsia"/>
                <w:color w:val="000000"/>
              </w:rPr>
              <w:br/>
              <w:t>この設定により、ドメイン メンバーが、自身が開始したセキュリティで保護されたチャネルのすべてのトラフィックの暗号化をネゴシエートするよう試みるするかどうかが決定されます。有効にした場合、ドメイン メンバーは、セキュリティで保護されたチャネルのすべてのトラフィックの暗号化を要求します。ドメイン コントローラーが、セキュリティで保護されたチャネルのすべてのトラフィックの暗号化をサポートする場合は、セキュリティで保護されたチャネルのすべてのトラフィックが暗号化されます。そうでない場合は、セキュリティで保護されたチャネル上で送信されるログオン情報だけが暗号化されます。この設定を無効にすると、ドメイン メンバーは、セキュリティで保護されたチャネルの暗号化をネゴシエートするよう試みません。</w:t>
            </w:r>
            <w:r w:rsidRPr="00DA4D55">
              <w:rPr>
                <w:rFonts w:hint="eastAsia"/>
                <w:color w:val="000000"/>
              </w:rPr>
              <w:br/>
              <w:t>既定値: 有効。</w:t>
            </w:r>
            <w:r w:rsidRPr="00DA4D55">
              <w:rPr>
                <w:rFonts w:hint="eastAsia"/>
                <w:color w:val="000000"/>
              </w:rPr>
              <w:br/>
              <w:t>重要: 現在のところ、この設定を無効にする理由はありません。この設定を無効にすると、セキュリティで保護されたチャネルの潜在的な機密性レベルが不必要に低下するだけでなく、セキュリティで保護されたチャネルのスループットも不必要に低下することがあります。これは、セキュリティで保護されたチャネルを使用する同時 API コールは、セキュリティで保護されたチャネルが署名または暗号化されている場合のみ可能であるためです。</w:t>
            </w:r>
            <w:r w:rsidRPr="00DA4D55">
              <w:rPr>
                <w:rFonts w:hint="eastAsia"/>
                <w:color w:val="000000"/>
              </w:rPr>
              <w:br/>
              <w:t>注意: ドメイン コントローラーはドメイン メンバーでもあり、同じドメイン内および信頼されるドメイン内のドメイン コントローラーとの間にセキュリティで保護されたチャネルを確立します。</w:t>
            </w:r>
          </w:p>
        </w:tc>
      </w:tr>
      <w:tr w:rsidR="00DA4D55" w:rsidRPr="00DA4D55" w14:paraId="6956CAAB"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E6E0E0" w14:textId="77777777" w:rsidR="00DA4D55" w:rsidRPr="00DA4D55" w:rsidRDefault="00DA4D55" w:rsidP="00DA4D55">
            <w:pPr>
              <w:pStyle w:val="TableParagraph"/>
              <w:rPr>
                <w:color w:val="000000"/>
              </w:rPr>
            </w:pPr>
            <w:r w:rsidRPr="00DA4D55">
              <w:rPr>
                <w:rFonts w:hint="eastAsia"/>
                <w:color w:val="000000"/>
              </w:rPr>
              <w:t>可能な場合、セキュリティで保護されたチャネルのデータをデジタル的に署名する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94DE1EB" w14:textId="77777777" w:rsidR="00DA4D55" w:rsidRPr="00DA4D55" w:rsidRDefault="00DA4D55" w:rsidP="00DA4D55">
            <w:pPr>
              <w:pStyle w:val="TableParagraph"/>
              <w:rPr>
                <w:color w:val="000000"/>
              </w:rPr>
            </w:pPr>
            <w:r w:rsidRPr="00DA4D55">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E0C79E" w14:textId="77777777" w:rsidR="00DA4D55" w:rsidRPr="00DA4D55" w:rsidRDefault="00DA4D55" w:rsidP="00DA4D55">
            <w:pPr>
              <w:pStyle w:val="TableParagraph"/>
              <w:rPr>
                <w:color w:val="000000"/>
              </w:rPr>
            </w:pPr>
            <w:r w:rsidRPr="00DA4D55">
              <w:rPr>
                <w:rFonts w:hint="eastAsia"/>
                <w:color w:val="000000"/>
              </w:rPr>
              <w:t>このセキュリティ設定を使用して、ドメイン メンバーが、自身が開始した、セキュリティで保護されたチャネルのすべてのトラフィックの署名をネゴシエートするよう試みるかどうかを決定します。</w:t>
            </w:r>
            <w:r w:rsidRPr="00DA4D55">
              <w:rPr>
                <w:rFonts w:hint="eastAsia"/>
                <w:color w:val="000000"/>
              </w:rPr>
              <w:br/>
              <w:t>コンピューターがドメインに参加すると、コンピューター アカウントが作成されます。その後システムが開始されると、そのコンピューター アカウントのパスワードを使用して、そのドメインのドメイン コントローラーとの間にセキュリティで保護されたチャネルが作成されます。このセキュリティで保護されたチャネルは、NTLM パス スルー認証、LSA SID/名前参照などの操作に使用されます。</w:t>
            </w:r>
            <w:r w:rsidRPr="00DA4D55">
              <w:rPr>
                <w:rFonts w:hint="eastAsia"/>
                <w:color w:val="000000"/>
              </w:rPr>
              <w:br/>
              <w:t>この設定により、ドメイン メンバーが、自身が開始したセキュリティで保護されたチャネルのすべてのトラフィックの署名をネゴシエートするよう試みるかどうかが決定されます。有効にした場合、ドメイン メンバーは、セキュリティで保護されたチャネルのすべてのトラフィックの署名を要求します。ドメイン コントローラーが、セキュリティで保護されたチャネルのすべてのトラフィックの署名をサポートする場合は、セキュリティで保護されたチャネルのすべてのトラフィックが署名され、それにより送信中の改ざんを防止できます。</w:t>
            </w:r>
            <w:r w:rsidRPr="00DA4D55">
              <w:rPr>
                <w:rFonts w:hint="eastAsia"/>
                <w:color w:val="000000"/>
              </w:rPr>
              <w:br/>
              <w:t>既定値: 有効</w:t>
            </w:r>
            <w:r w:rsidRPr="00DA4D55">
              <w:rPr>
                <w:rFonts w:hint="eastAsia"/>
                <w:color w:val="000000"/>
              </w:rPr>
              <w:br/>
              <w:t>注意: "ドメイン メンバー: 常にセキュリティで保護されたチャネルのデータをデジタル的に暗号化または署名する" ポリシーが有効にされている場合、このポリシーは、実際の設定に関係なく、有効にされていると見なされます。</w:t>
            </w:r>
            <w:r w:rsidRPr="00DA4D55">
              <w:rPr>
                <w:rFonts w:hint="eastAsia"/>
                <w:color w:val="000000"/>
              </w:rPr>
              <w:br/>
              <w:t>ドメイン コントローラーはドメイン メンバーでもあり、同じドメイン内および信頼されるドメイン内のドメイン コントローラーとの間にセキュリティで保護されたチャネルを確立します。</w:t>
            </w:r>
          </w:p>
        </w:tc>
      </w:tr>
      <w:tr w:rsidR="00DA4D55" w:rsidRPr="00DA4D55" w14:paraId="0F77853C"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A9ECE5" w14:textId="77777777" w:rsidR="00DA4D55" w:rsidRPr="00DA4D55" w:rsidRDefault="00DA4D55" w:rsidP="00DA4D55">
            <w:pPr>
              <w:pStyle w:val="TableParagraph"/>
              <w:rPr>
                <w:color w:val="000000"/>
              </w:rPr>
            </w:pPr>
            <w:r w:rsidRPr="00DA4D55">
              <w:rPr>
                <w:rFonts w:hint="eastAsia"/>
                <w:color w:val="000000"/>
              </w:rPr>
              <w:t>最大コンピュータ アカウントのパスワードの有効期間</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EF1E0D0" w14:textId="77777777" w:rsidR="00DA4D55" w:rsidRPr="00DA4D55" w:rsidRDefault="00DA4D55" w:rsidP="00DA4D55">
            <w:pPr>
              <w:pStyle w:val="TableParagraph"/>
              <w:rPr>
                <w:color w:val="000000"/>
              </w:rPr>
            </w:pPr>
            <w:r w:rsidRPr="00DA4D55">
              <w:rPr>
                <w:rFonts w:hint="eastAsia"/>
                <w:color w:val="000000"/>
              </w:rPr>
              <w:t>30</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04A5A51" w14:textId="77777777" w:rsidR="00DA4D55" w:rsidRPr="00DA4D55" w:rsidRDefault="00DA4D55" w:rsidP="00DA4D55">
            <w:pPr>
              <w:pStyle w:val="TableParagraph"/>
              <w:rPr>
                <w:color w:val="000000"/>
              </w:rPr>
            </w:pPr>
            <w:r w:rsidRPr="00DA4D55">
              <w:rPr>
                <w:rFonts w:hint="eastAsia"/>
                <w:color w:val="000000"/>
              </w:rPr>
              <w:t>このセキュリティ設定を使用して、ドメイン メンバーがコンピューター アカウントのパスワードの変更を試みる頻度を決定します。</w:t>
            </w:r>
            <w:r w:rsidRPr="00DA4D55">
              <w:rPr>
                <w:rFonts w:hint="eastAsia"/>
                <w:color w:val="000000"/>
              </w:rPr>
              <w:br/>
              <w:t>既定値: 30 日間。</w:t>
            </w:r>
            <w:r w:rsidRPr="00DA4D55">
              <w:rPr>
                <w:rFonts w:hint="eastAsia"/>
                <w:color w:val="000000"/>
              </w:rPr>
              <w:br/>
              <w:t>重要:この設定は Windows 2000 コンピューターにも適用されますが、それらのコンピューターで使用しているセキュリティの構成マネージャー ツールを通じて使用することはできません。</w:t>
            </w:r>
          </w:p>
        </w:tc>
      </w:tr>
      <w:tr w:rsidR="00DA4D55" w:rsidRPr="00DA4D55" w14:paraId="4C96CB35"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3EFDEC" w14:textId="77777777" w:rsidR="00DA4D55" w:rsidRPr="00DA4D55" w:rsidRDefault="00DA4D55" w:rsidP="00DA4D55">
            <w:pPr>
              <w:pStyle w:val="TableParagraph"/>
              <w:rPr>
                <w:color w:val="000000"/>
              </w:rPr>
            </w:pPr>
            <w:r w:rsidRPr="00DA4D55">
              <w:rPr>
                <w:rFonts w:hint="eastAsia"/>
                <w:color w:val="000000"/>
              </w:rPr>
              <w:t>常にセキュリティで保護されたチャネルのデータをデジタル的に暗号化または署名する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6A0509A" w14:textId="77777777" w:rsidR="00DA4D55" w:rsidRPr="00DA4D55" w:rsidRDefault="00DA4D55" w:rsidP="00DA4D55">
            <w:pPr>
              <w:pStyle w:val="TableParagraph"/>
              <w:rPr>
                <w:color w:val="000000"/>
              </w:rPr>
            </w:pPr>
            <w:r w:rsidRPr="00DA4D55">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F41062E" w14:textId="77777777" w:rsidR="00DA4D55" w:rsidRPr="00DA4D55" w:rsidRDefault="00DA4D55" w:rsidP="00DA4D55">
            <w:pPr>
              <w:pStyle w:val="TableParagraph"/>
              <w:rPr>
                <w:color w:val="000000"/>
              </w:rPr>
            </w:pPr>
            <w:r w:rsidRPr="00DA4D55">
              <w:rPr>
                <w:rFonts w:hint="eastAsia"/>
                <w:color w:val="000000"/>
              </w:rPr>
              <w:t>このセキュリティ設定は、ドメインメンバーによって開始されたすべてのセキュリティで保護されたチャネルトラフィックを署名または暗号化する必要があるかどうかを決定します。この設定は、ドメインメンバーによって開始されたすべてのセキュアチャネルトラフィックが最小セキュリティ要件を満たしているかどうかを決定します。具体的には、ドメインメンバーによって開始されたすべてのセキュリティで保護されたチャネルトラフィックを署名または暗号化する必要があるかどうかを決定します。このポリシーが有効になっている場合、すべてのセキュアチャネルトラフィックの署名または暗号化がネゴシエートされない限り、セキュアチャネルは確立されません。このポリシーを無効にすると、すべてのセキュリティで保護されたチャネルトラフィックの暗号化と署名がドメインコントローラーとネゴシエートされます。この場合、署名と暗号化のレベルはドメインコントローラーのバージョンと次の2つのポリシーの設定によって異なります。</w:t>
            </w:r>
            <w:r w:rsidRPr="00DA4D55">
              <w:rPr>
                <w:rFonts w:hint="eastAsia"/>
                <w:color w:val="000000"/>
              </w:rPr>
              <w:br/>
              <w:t>-ドメインメンバー：セキュリティで保護されたチャネルデータをデジタルで暗号化する（可能な場合）</w:t>
            </w:r>
            <w:r w:rsidRPr="00DA4D55">
              <w:rPr>
                <w:rFonts w:hint="eastAsia"/>
                <w:color w:val="000000"/>
              </w:rPr>
              <w:br/>
              <w:t>-ドメインメンバー：セキュリティで保護されたチャネルデータにデジタルで署名する（可能な場合）</w:t>
            </w:r>
          </w:p>
        </w:tc>
      </w:tr>
      <w:tr w:rsidR="00DA4D55" w:rsidRPr="00DA4D55" w14:paraId="6B41C9AE"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FFE8872" w14:textId="77777777" w:rsidR="00DA4D55" w:rsidRPr="00DA4D55" w:rsidRDefault="00DA4D55" w:rsidP="00DA4D55">
            <w:pPr>
              <w:pStyle w:val="TableParagraph"/>
              <w:rPr>
                <w:color w:val="000000"/>
              </w:rPr>
            </w:pPr>
            <w:r w:rsidRPr="00DA4D55">
              <w:rPr>
                <w:rFonts w:hint="eastAsia"/>
                <w:color w:val="000000"/>
              </w:rPr>
              <w:t>強力な（Windows 2000かそれ以降のバージョン）セッションキーを必要とする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C54F3C" w14:textId="77777777" w:rsidR="00DA4D55" w:rsidRPr="00DA4D55" w:rsidRDefault="00DA4D55" w:rsidP="00DA4D55">
            <w:pPr>
              <w:pStyle w:val="TableParagraph"/>
              <w:rPr>
                <w:color w:val="000000"/>
              </w:rPr>
            </w:pPr>
            <w:r w:rsidRPr="00DA4D55">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67D9820" w14:textId="77777777" w:rsidR="00DA4D55" w:rsidRPr="00DA4D55" w:rsidRDefault="00DA4D55" w:rsidP="00DA4D55">
            <w:pPr>
              <w:pStyle w:val="TableParagraph"/>
              <w:rPr>
                <w:color w:val="000000"/>
              </w:rPr>
            </w:pPr>
            <w:r w:rsidRPr="00DA4D55">
              <w:rPr>
                <w:rFonts w:hint="eastAsia"/>
                <w:color w:val="000000"/>
              </w:rPr>
              <w:t>このセキュリティ設定を使用して、セキュリティで保護されたチャネル データの暗号化に、128 ビット キーの強度を必要とするかどうかを決定します。</w:t>
            </w:r>
            <w:r w:rsidRPr="00DA4D55">
              <w:rPr>
                <w:rFonts w:hint="eastAsia"/>
                <w:color w:val="000000"/>
              </w:rPr>
              <w:br/>
              <w:t>コンピューターがドメインに参加すると、コンピューター アカウントが作成されます。その後システムが開始されると、そのコンピューター アカウントのパスワードを使用して、そのドメインのドメイン コントローラーとの間にセキュリティで保護されたチャネルが作成されます。このセキュリティで保護されたチャネルは、NTLM パススルー認証、LSA SID/名前参照などの操作に使用されます。</w:t>
            </w:r>
            <w:r w:rsidRPr="00DA4D55">
              <w:rPr>
                <w:rFonts w:hint="eastAsia"/>
                <w:color w:val="000000"/>
              </w:rPr>
              <w:br/>
              <w:t>ドメイン メンバーの通信相手であるドメイン コントローラーで実行されている Windows のバージョンと、パラメーターの設定に依存します:</w:t>
            </w:r>
            <w:r w:rsidRPr="00DA4D55">
              <w:rPr>
                <w:rFonts w:hint="eastAsia"/>
                <w:color w:val="000000"/>
              </w:rPr>
              <w:br/>
              <w:t>ドメイン メンバー: 常にセキュリティで保護されたチャネルのデータをデジタル的に暗号化または署名する</w:t>
            </w:r>
            <w:r w:rsidRPr="00DA4D55">
              <w:rPr>
                <w:rFonts w:hint="eastAsia"/>
                <w:color w:val="000000"/>
              </w:rPr>
              <w:br/>
              <w:t>ドメイン メンバー: 可能な場合、セキュリティで保護されたチャネルのデータをデジタル的に暗号化する</w:t>
            </w:r>
            <w:r w:rsidRPr="00DA4D55">
              <w:rPr>
                <w:rFonts w:hint="eastAsia"/>
                <w:color w:val="000000"/>
              </w:rPr>
              <w:br/>
              <w:t>セキュリティで保護されたチャネル上で送信される情報の一部またはすべてが暗号化されます。このポリシー設定により、暗号化される、セキュリティで保護されたチャネルの情報に 128 ビット キーの強度が必要とされるかどうかが決定されます。</w:t>
            </w:r>
            <w:r w:rsidRPr="00DA4D55">
              <w:rPr>
                <w:rFonts w:hint="eastAsia"/>
                <w:color w:val="000000"/>
              </w:rPr>
              <w:br/>
              <w:t>この設定を有効にすると、128 ビットの暗号化が実行可能でない限りセキュリティで保護されたチャネルは確立されません。この設定を無効にすると、キーの強度はドメイン コントローラーとの間でネゴシエートされます。既定値: 有効。</w:t>
            </w:r>
            <w:r w:rsidRPr="00DA4D55">
              <w:rPr>
                <w:rFonts w:hint="eastAsia"/>
                <w:color w:val="000000"/>
              </w:rPr>
              <w:br/>
              <w:t>重要: メンバーのワークステーションとサーバーでこのポリシーの利点を活用するには、メンバーのドメインを構成するすべてのドメイン コントローラーで Windows 2000 以降を実行している必要があります。</w:t>
            </w:r>
            <w:r w:rsidRPr="00DA4D55">
              <w:rPr>
                <w:rFonts w:hint="eastAsia"/>
                <w:color w:val="000000"/>
              </w:rPr>
              <w:br/>
              <w:t>ドメイン コントローラーでこのポリシーの利点を活用するには、同じドメイン内とすべての信頼されるドメイン内のすべてのドメイン コントローラーで Windows 2000 以降を実行している必要があります。</w:t>
            </w:r>
          </w:p>
        </w:tc>
      </w:tr>
    </w:tbl>
    <w:p w14:paraId="69A31451" w14:textId="77777777" w:rsidR="00343A4C" w:rsidRPr="00DA4D55" w:rsidRDefault="00343A4C" w:rsidP="004F5C89">
      <w:pPr>
        <w:spacing w:after="182"/>
      </w:pPr>
    </w:p>
    <w:p w14:paraId="5E7C8D08" w14:textId="77777777" w:rsidR="00DA4D55" w:rsidRDefault="00DA4D55" w:rsidP="00AA25E3">
      <w:pPr>
        <w:pStyle w:val="4"/>
      </w:pPr>
      <w:r w:rsidRPr="00DA4D55">
        <w:t xml:space="preserve">[セキュリティの設定]&gt;[ローカルポリシー]&gt;[セキュリティ オプション]&gt;[ネットワークアクセス]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DA4D55" w:rsidRPr="00DA4D55" w14:paraId="0A6A38A5" w14:textId="77777777" w:rsidTr="00E1584E">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8977AEF" w14:textId="77777777" w:rsidR="00DA4D55" w:rsidRPr="00DA4D55" w:rsidRDefault="00DA4D55" w:rsidP="00DA4D55">
            <w:pPr>
              <w:pStyle w:val="TableParagraph"/>
              <w:jc w:val="center"/>
              <w:rPr>
                <w:b/>
                <w:color w:val="FFFFFF"/>
              </w:rPr>
            </w:pPr>
            <w:r w:rsidRPr="00DA4D55">
              <w:rPr>
                <w:rFonts w:hint="eastAsia"/>
                <w:b/>
                <w:color w:val="FFFFFF"/>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653D09B" w14:textId="77777777" w:rsidR="00DA4D55" w:rsidRPr="00DA4D55" w:rsidRDefault="00DA4D55" w:rsidP="00DA4D55">
            <w:pPr>
              <w:pStyle w:val="TableParagraph"/>
              <w:jc w:val="center"/>
              <w:rPr>
                <w:b/>
                <w:color w:val="FFFFFF"/>
              </w:rPr>
            </w:pPr>
            <w:r w:rsidRPr="00DA4D55">
              <w:rPr>
                <w:rFonts w:hint="eastAsia"/>
                <w:b/>
                <w:color w:val="FFFFFF"/>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876A379" w14:textId="77777777" w:rsidR="00DA4D55" w:rsidRPr="00DA4D55" w:rsidRDefault="00DA4D55" w:rsidP="00DA4D55">
            <w:pPr>
              <w:pStyle w:val="TableParagraph"/>
              <w:jc w:val="center"/>
              <w:rPr>
                <w:b/>
                <w:color w:val="FFFFFF"/>
              </w:rPr>
            </w:pPr>
            <w:r w:rsidRPr="00DA4D55">
              <w:rPr>
                <w:rFonts w:hint="eastAsia"/>
                <w:b/>
                <w:color w:val="FFFFFF"/>
              </w:rPr>
              <w:t>説明</w:t>
            </w:r>
          </w:p>
        </w:tc>
      </w:tr>
      <w:tr w:rsidR="00DA4D55" w:rsidRPr="00DA4D55" w14:paraId="3FF97A07"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0BC3B2" w14:textId="77777777" w:rsidR="00DA4D55" w:rsidRPr="00DA4D55" w:rsidRDefault="00DA4D55" w:rsidP="00DA4D55">
            <w:pPr>
              <w:pStyle w:val="TableParagraph"/>
              <w:rPr>
                <w:color w:val="000000"/>
              </w:rPr>
            </w:pPr>
            <w:r w:rsidRPr="00DA4D55">
              <w:rPr>
                <w:rFonts w:hint="eastAsia"/>
                <w:color w:val="000000"/>
              </w:rPr>
              <w:t>Everyone のアクセス許可を匿名ユーザーに適用する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5F4E84" w14:textId="77777777" w:rsidR="00DA4D55" w:rsidRPr="00DA4D55" w:rsidRDefault="00DA4D55" w:rsidP="00DA4D55">
            <w:pPr>
              <w:pStyle w:val="TableParagraph"/>
              <w:rPr>
                <w:color w:val="000000"/>
              </w:rPr>
            </w:pPr>
            <w:r w:rsidRPr="00DA4D55">
              <w:rPr>
                <w:rFonts w:hint="eastAsia"/>
                <w:color w:val="000000"/>
              </w:rPr>
              <w:t>無効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540966" w14:textId="77777777" w:rsidR="00DA4D55" w:rsidRPr="00DA4D55" w:rsidRDefault="00DA4D55" w:rsidP="00DA4D55">
            <w:pPr>
              <w:pStyle w:val="TableParagraph"/>
              <w:rPr>
                <w:color w:val="000000"/>
              </w:rPr>
            </w:pPr>
            <w:r w:rsidRPr="00DA4D55">
              <w:rPr>
                <w:rFonts w:hint="eastAsia"/>
                <w:color w:val="000000"/>
              </w:rPr>
              <w:t>このセキュリティ設定は、このコンピューターへの匿名接続に対して与える、追加のアクセス許可の内容を指定します。</w:t>
            </w:r>
            <w:r w:rsidRPr="00DA4D55">
              <w:rPr>
                <w:rFonts w:hint="eastAsia"/>
                <w:color w:val="000000"/>
              </w:rPr>
              <w:br/>
              <w:t>Windows では、ドメイン アカウントやネットワーク共有の名前の列挙など、一定の操作が匿名ユーザーに許可されます。これは、たとえば、相互の信頼が維持されていない、信頼されるドメインのユーザーに対して管理者がアクセスを許可したい場合に便利です。既定では、匿名接続に対して作成されたトークンから、Everyone セキュリティ識別子 (SID) が削除されます。そのため、Everyone グループに与えられたアクセス許可は、匿名ユーザーには適用されません。このオプションが設定されている場合、匿名ユーザーは、明示的にアクセス許可が与えられているリソースのみアクセスできます。</w:t>
            </w:r>
            <w:r w:rsidRPr="00DA4D55">
              <w:rPr>
                <w:rFonts w:hint="eastAsia"/>
                <w:color w:val="000000"/>
              </w:rPr>
              <w:br/>
              <w:t>このポリシーを有効にすると、匿名接続に対して作成されたトークンに Everyone の SID が追加されます。この場合、Everyone グループにアクセス許可が与えられているリソースであれば、匿名ユーザーはアクセスできます。</w:t>
            </w:r>
            <w:r w:rsidRPr="00DA4D55">
              <w:rPr>
                <w:rFonts w:hint="eastAsia"/>
                <w:color w:val="000000"/>
              </w:rPr>
              <w:br/>
              <w:t>既定値: 無効。</w:t>
            </w:r>
          </w:p>
        </w:tc>
      </w:tr>
      <w:tr w:rsidR="00DA4D55" w:rsidRPr="00DA4D55" w14:paraId="62372B3A"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CB2EA4" w14:textId="77777777" w:rsidR="00DA4D55" w:rsidRPr="00DA4D55" w:rsidRDefault="00DA4D55" w:rsidP="00DA4D55">
            <w:pPr>
              <w:pStyle w:val="TableParagraph"/>
              <w:rPr>
                <w:color w:val="000000"/>
              </w:rPr>
            </w:pPr>
            <w:r w:rsidRPr="00DA4D55">
              <w:rPr>
                <w:rFonts w:hint="eastAsia"/>
                <w:color w:val="000000"/>
              </w:rPr>
              <w:t>SAM アカウントおよび共有の匿名の列挙を許可しない</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DC92A15" w14:textId="77777777" w:rsidR="00DA4D55" w:rsidRPr="00DA4D55" w:rsidRDefault="00DA4D55" w:rsidP="00DA4D55">
            <w:pPr>
              <w:pStyle w:val="TableParagraph"/>
              <w:rPr>
                <w:color w:val="000000"/>
              </w:rPr>
            </w:pPr>
            <w:r w:rsidRPr="00DA4D55">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9606608" w14:textId="77777777" w:rsidR="00DA4D55" w:rsidRPr="00DA4D55" w:rsidRDefault="00DA4D55" w:rsidP="00DA4D55">
            <w:pPr>
              <w:pStyle w:val="TableParagraph"/>
              <w:rPr>
                <w:color w:val="000000"/>
              </w:rPr>
            </w:pPr>
            <w:r w:rsidRPr="00DA4D55">
              <w:rPr>
                <w:rFonts w:hint="eastAsia"/>
                <w:color w:val="000000"/>
              </w:rPr>
              <w:t>このセキュリティ設定は、SAM アカウントおよび共有の、匿名による列挙を許可するかどうかを指定します。</w:t>
            </w:r>
            <w:r w:rsidRPr="00DA4D55">
              <w:rPr>
                <w:rFonts w:hint="eastAsia"/>
                <w:color w:val="000000"/>
              </w:rPr>
              <w:br/>
              <w:t>Windows では、ドメイン アカウントやネットワーク共有の名前の列挙など、一定の操作が匿名ユーザーに許可されます。これは、たとえば、相互の信頼が維持されていない、信頼されるドメインのユーザーに対して管理者がアクセスを許可したい場合に便利です。SAM アカウントおよび共有の匿名による列挙を許可したくない場合は、このポリシーを有効にしてください。</w:t>
            </w:r>
            <w:r w:rsidRPr="00DA4D55">
              <w:rPr>
                <w:rFonts w:hint="eastAsia"/>
                <w:color w:val="000000"/>
              </w:rPr>
              <w:br/>
              <w:t>既定値: 無効。</w:t>
            </w:r>
          </w:p>
        </w:tc>
      </w:tr>
      <w:tr w:rsidR="00DA4D55" w:rsidRPr="00DA4D55" w14:paraId="4CAFF2AE"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82469B" w14:textId="77777777" w:rsidR="00DA4D55" w:rsidRPr="00DA4D55" w:rsidRDefault="00DA4D55" w:rsidP="00DA4D55">
            <w:pPr>
              <w:pStyle w:val="TableParagraph"/>
              <w:rPr>
                <w:color w:val="000000"/>
              </w:rPr>
            </w:pPr>
            <w:r w:rsidRPr="00DA4D55">
              <w:rPr>
                <w:rFonts w:hint="eastAsia"/>
                <w:color w:val="000000"/>
              </w:rPr>
              <w:t>SAM アカウントの匿名の列挙を許可しない</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5DB8FCA" w14:textId="77777777" w:rsidR="00DA4D55" w:rsidRPr="00DA4D55" w:rsidRDefault="00DA4D55" w:rsidP="00DA4D55">
            <w:pPr>
              <w:pStyle w:val="TableParagraph"/>
              <w:rPr>
                <w:color w:val="000000"/>
              </w:rPr>
            </w:pPr>
            <w:r w:rsidRPr="00DA4D55">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27E604" w14:textId="77777777" w:rsidR="00DA4D55" w:rsidRPr="00DA4D55" w:rsidRDefault="00DA4D55" w:rsidP="00DA4D55">
            <w:pPr>
              <w:pStyle w:val="TableParagraph"/>
              <w:rPr>
                <w:color w:val="000000"/>
              </w:rPr>
            </w:pPr>
            <w:r w:rsidRPr="00DA4D55">
              <w:rPr>
                <w:rFonts w:hint="eastAsia"/>
                <w:color w:val="000000"/>
              </w:rPr>
              <w:t>このセキュリティ設定は、このコンピューターへの匿名接続に対して与える、追加のアクセス許可の内容を指定します。</w:t>
            </w:r>
            <w:r w:rsidRPr="00DA4D55">
              <w:rPr>
                <w:rFonts w:hint="eastAsia"/>
                <w:color w:val="000000"/>
              </w:rPr>
              <w:br/>
              <w:t>Windows では、ドメイン アカウントやネットワーク共有の名前の列挙など、一定の操作が匿名ユーザーに許可されます。これは、たとえば、相互の信頼が維持されていない、信頼されるドメインのユーザーに対して管理者がアクセスを許可したい場合に便利です。</w:t>
            </w:r>
            <w:r w:rsidRPr="00DA4D55">
              <w:rPr>
                <w:rFonts w:hint="eastAsia"/>
                <w:color w:val="000000"/>
              </w:rPr>
              <w:br/>
              <w:t>このセキュリティ オプションでは、匿名の接続に対して、次に示す制限を追加できます。</w:t>
            </w:r>
            <w:r w:rsidRPr="00DA4D55">
              <w:rPr>
                <w:rFonts w:hint="eastAsia"/>
                <w:color w:val="000000"/>
              </w:rPr>
              <w:br/>
              <w:t>有効: SAM アカウントの列挙を許可しない。このオプションでは、リソースに関するセキュリティのアクセス許可について、Everyone ではなく Authenticated Users の設定が使用されます。</w:t>
            </w:r>
            <w:r w:rsidRPr="00DA4D55">
              <w:rPr>
                <w:rFonts w:hint="eastAsia"/>
                <w:color w:val="000000"/>
              </w:rPr>
              <w:br/>
              <w:t>無効: 制限を追加しません。既定のアクセス許可に依存します。</w:t>
            </w:r>
            <w:r w:rsidRPr="00DA4D55">
              <w:rPr>
                <w:rFonts w:hint="eastAsia"/>
                <w:color w:val="000000"/>
              </w:rPr>
              <w:br/>
              <w:t>ワークステーション側の既定値: 有効</w:t>
            </w:r>
            <w:r w:rsidRPr="00DA4D55">
              <w:rPr>
                <w:rFonts w:hint="eastAsia"/>
                <w:color w:val="000000"/>
              </w:rPr>
              <w:br/>
              <w:t>サーバー側の既定値: 無効重要: このポリシーは、ドメイン コントローラーには影響を与えません。</w:t>
            </w:r>
          </w:p>
        </w:tc>
      </w:tr>
      <w:tr w:rsidR="00DA4D55" w:rsidRPr="00DA4D55" w14:paraId="56E67D0C"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4FDE524" w14:textId="77777777" w:rsidR="00DA4D55" w:rsidRPr="00DA4D55" w:rsidRDefault="00DA4D55" w:rsidP="00DA4D55">
            <w:pPr>
              <w:pStyle w:val="TableParagraph"/>
              <w:rPr>
                <w:color w:val="000000"/>
              </w:rPr>
            </w:pPr>
            <w:r w:rsidRPr="00DA4D55">
              <w:rPr>
                <w:rFonts w:hint="eastAsia"/>
                <w:color w:val="000000"/>
              </w:rPr>
              <w:t>匿名の SID と名前の変換を許可する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4C4714" w14:textId="77777777" w:rsidR="00DA4D55" w:rsidRPr="00DA4D55" w:rsidRDefault="00DA4D55" w:rsidP="00DA4D55">
            <w:pPr>
              <w:pStyle w:val="TableParagraph"/>
              <w:rPr>
                <w:color w:val="000000"/>
              </w:rPr>
            </w:pPr>
            <w:r w:rsidRPr="00DA4D55">
              <w:rPr>
                <w:rFonts w:hint="eastAsia"/>
                <w:color w:val="000000"/>
              </w:rPr>
              <w:t>無効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84FC286" w14:textId="77777777" w:rsidR="00DA4D55" w:rsidRPr="00DA4D55" w:rsidRDefault="00DA4D55" w:rsidP="00DA4D55">
            <w:pPr>
              <w:pStyle w:val="TableParagraph"/>
              <w:rPr>
                <w:color w:val="000000"/>
              </w:rPr>
            </w:pPr>
            <w:r w:rsidRPr="00DA4D55">
              <w:rPr>
                <w:rFonts w:hint="eastAsia"/>
                <w:color w:val="000000"/>
              </w:rPr>
              <w:t>このポリシー設定は、匿名ユーザーが他のユーザーのセキュリティ識別子 (SID) 属性を要求できるかどうかを指定します。</w:t>
            </w:r>
            <w:r w:rsidRPr="00DA4D55">
              <w:rPr>
                <w:rFonts w:hint="eastAsia"/>
                <w:color w:val="000000"/>
              </w:rPr>
              <w:br/>
              <w:t>このポリシーが有効な場合、匿名ユーザーは別のユーザーの SID 属性を要求できます。管理者の SID を知っている匿名ユーザーは、このポリシーが有効になっているコンピューターにアクセスして、管理者の名前を取得することが可能になります。この設定は、SID から名前への変換にも、名前から SID の変換にも影響します。</w:t>
            </w:r>
            <w:r w:rsidRPr="00DA4D55">
              <w:rPr>
                <w:rFonts w:hint="eastAsia"/>
                <w:color w:val="000000"/>
              </w:rPr>
              <w:br/>
              <w:t>このポリシー設定が無効な場合、匿名ユーザーは他のユーザーの SID 属性を要求することはできません。</w:t>
            </w:r>
            <w:r w:rsidRPr="00DA4D55">
              <w:rPr>
                <w:rFonts w:hint="eastAsia"/>
                <w:color w:val="000000"/>
              </w:rPr>
              <w:br/>
              <w:t>ワークステーションおよびメンバー サーバーの既定値: 無効</w:t>
            </w:r>
            <w:r w:rsidRPr="00DA4D55">
              <w:rPr>
                <w:rFonts w:hint="eastAsia"/>
                <w:color w:val="000000"/>
              </w:rPr>
              <w:br/>
              <w:t>Windows Server 2008 またはそれ以降を実行するドメイン コントローラーの既定値: 無効</w:t>
            </w:r>
            <w:r w:rsidRPr="00DA4D55">
              <w:rPr>
                <w:rFonts w:hint="eastAsia"/>
                <w:color w:val="000000"/>
              </w:rPr>
              <w:br/>
              <w:t>Windows Server 2003 R2 またはそれ以前を実行するドメイン コントローラーの既定値: 有効</w:t>
            </w:r>
          </w:p>
        </w:tc>
      </w:tr>
      <w:tr w:rsidR="00DA4D55" w:rsidRPr="00DA4D55" w14:paraId="29C3A963"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358248D" w14:textId="77777777" w:rsidR="00DA4D55" w:rsidRPr="00DA4D55" w:rsidRDefault="00DA4D55" w:rsidP="00DA4D55">
            <w:pPr>
              <w:pStyle w:val="TableParagraph"/>
              <w:rPr>
                <w:color w:val="000000"/>
              </w:rPr>
            </w:pPr>
            <w:r w:rsidRPr="00DA4D55">
              <w:rPr>
                <w:rFonts w:hint="eastAsia"/>
                <w:color w:val="000000"/>
              </w:rPr>
              <w:t>名前付きパイプと共有への匿名のアクセスを制限する</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77F2457" w14:textId="77777777" w:rsidR="00DA4D55" w:rsidRPr="00DA4D55" w:rsidRDefault="00DA4D55" w:rsidP="00DA4D55">
            <w:pPr>
              <w:pStyle w:val="TableParagraph"/>
              <w:rPr>
                <w:color w:val="000000"/>
              </w:rPr>
            </w:pPr>
            <w:r w:rsidRPr="00DA4D55">
              <w:rPr>
                <w:rFonts w:hint="eastAsia"/>
                <w:color w:val="000000"/>
              </w:rPr>
              <w:t>有効</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A205C1" w14:textId="77777777" w:rsidR="00DA4D55" w:rsidRPr="00DA4D55" w:rsidRDefault="00DA4D55" w:rsidP="00DA4D55">
            <w:pPr>
              <w:pStyle w:val="TableParagraph"/>
              <w:rPr>
                <w:color w:val="000000"/>
              </w:rPr>
            </w:pPr>
            <w:r w:rsidRPr="00DA4D55">
              <w:rPr>
                <w:rFonts w:hint="eastAsia"/>
                <w:color w:val="000000"/>
              </w:rPr>
              <w:t>このセキュリティ設定を有効にすると、次に示す設定に関して、共有およびパイプに対する匿名アクセスを制限します。</w:t>
            </w:r>
            <w:r w:rsidRPr="00DA4D55">
              <w:rPr>
                <w:rFonts w:hint="eastAsia"/>
                <w:color w:val="000000"/>
              </w:rPr>
              <w:br/>
              <w:t>ネットワーク アクセス: 匿名でアクセス可能な名前付きパイプ</w:t>
            </w:r>
            <w:r w:rsidRPr="00DA4D55">
              <w:rPr>
                <w:rFonts w:hint="eastAsia"/>
                <w:color w:val="000000"/>
              </w:rPr>
              <w:br/>
              <w:t>ネットワーク アクセス: 匿名でアクセス可能な共有</w:t>
            </w:r>
            <w:r w:rsidRPr="00DA4D55">
              <w:rPr>
                <w:rFonts w:hint="eastAsia"/>
                <w:color w:val="000000"/>
              </w:rPr>
              <w:br/>
              <w:t>既定値: 有効。</w:t>
            </w:r>
          </w:p>
        </w:tc>
      </w:tr>
    </w:tbl>
    <w:p w14:paraId="5D9BCECA" w14:textId="77777777" w:rsidR="00DA4D55" w:rsidRPr="00DA4D55" w:rsidRDefault="00DA4D55" w:rsidP="00DA4D55">
      <w:pPr>
        <w:spacing w:after="182"/>
      </w:pPr>
    </w:p>
    <w:p w14:paraId="749F3F10" w14:textId="6B3B50E8" w:rsidR="004F5C89" w:rsidRDefault="004F5C89" w:rsidP="00AA25E3">
      <w:pPr>
        <w:pStyle w:val="4"/>
      </w:pPr>
      <w:r>
        <w:t xml:space="preserve">[セキュリティの設定]&gt;[ローカルポリシー]&gt;[セキュリティ オプション]&gt;[ネットワークセキュリティ]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250"/>
        <w:gridCol w:w="4930"/>
      </w:tblGrid>
      <w:tr w:rsidR="00DA4D55" w14:paraId="048BF5E8" w14:textId="77777777" w:rsidTr="00E1584E">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5F480D4" w14:textId="77777777" w:rsidR="00DA4D55" w:rsidRPr="00DA4D55" w:rsidRDefault="00DA4D55" w:rsidP="00DA4D55">
            <w:pPr>
              <w:pStyle w:val="TableParagraph"/>
              <w:jc w:val="center"/>
              <w:rPr>
                <w:b/>
                <w:color w:val="FFFFFF"/>
              </w:rPr>
            </w:pPr>
            <w:r w:rsidRPr="00DA4D55">
              <w:rPr>
                <w:rFonts w:hint="eastAsia"/>
                <w:b/>
                <w:color w:val="FFFFFF"/>
              </w:rPr>
              <w:t>ポリシー設定</w:t>
            </w:r>
          </w:p>
        </w:tc>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FFF0621" w14:textId="77777777" w:rsidR="00DA4D55" w:rsidRPr="00DA4D55" w:rsidRDefault="00DA4D55" w:rsidP="00DA4D55">
            <w:pPr>
              <w:pStyle w:val="TableParagraph"/>
              <w:jc w:val="center"/>
              <w:rPr>
                <w:b/>
                <w:color w:val="FFFFFF"/>
              </w:rPr>
            </w:pPr>
            <w:r w:rsidRPr="00DA4D55">
              <w:rPr>
                <w:rFonts w:hint="eastAsia"/>
                <w:b/>
                <w:color w:val="FFFFFF"/>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59AF3E8" w14:textId="77777777" w:rsidR="00DA4D55" w:rsidRPr="00DA4D55" w:rsidRDefault="00DA4D55" w:rsidP="00DA4D55">
            <w:pPr>
              <w:pStyle w:val="TableParagraph"/>
              <w:jc w:val="center"/>
              <w:rPr>
                <w:b/>
                <w:color w:val="FFFFFF"/>
              </w:rPr>
            </w:pPr>
            <w:r w:rsidRPr="00DA4D55">
              <w:rPr>
                <w:rFonts w:hint="eastAsia"/>
                <w:b/>
                <w:color w:val="FFFFFF"/>
              </w:rPr>
              <w:t>説明</w:t>
            </w:r>
          </w:p>
        </w:tc>
      </w:tr>
      <w:tr w:rsidR="00DA4D55" w14:paraId="07D648AA"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658AF8" w14:textId="77777777" w:rsidR="00DA4D55" w:rsidRDefault="00DA4D55" w:rsidP="00DA4D55">
            <w:pPr>
              <w:pStyle w:val="TableParagraph"/>
              <w:rPr>
                <w:color w:val="000000"/>
              </w:rPr>
            </w:pPr>
            <w:r>
              <w:rPr>
                <w:rFonts w:hint="eastAsia"/>
                <w:color w:val="000000"/>
              </w:rPr>
              <w:t>Kerberos で許可する暗号化の種類を構成する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A90FCB9" w14:textId="77777777" w:rsidR="00DA4D55" w:rsidRDefault="00DA4D55" w:rsidP="00DA4D55">
            <w:pPr>
              <w:pStyle w:val="TableParagraph"/>
              <w:rPr>
                <w:color w:val="000000"/>
              </w:rPr>
            </w:pPr>
            <w:r>
              <w:rPr>
                <w:rFonts w:hint="eastAsia"/>
                <w:color w:val="000000"/>
              </w:rPr>
              <w:t>DES_CBC_CRC:無効DES_CBC_MD5:無効RC4_HMAC_MD5:無効AES128_HMAC_SHA1:有効AES256_HMAC_SHA1:有効将来使用する暗号化の種類:有効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3C1AA0" w14:textId="77777777" w:rsidR="00DA4D55" w:rsidRDefault="00DA4D55" w:rsidP="00DA4D55">
            <w:pPr>
              <w:pStyle w:val="TableParagraph"/>
              <w:rPr>
                <w:color w:val="000000"/>
              </w:rPr>
            </w:pPr>
            <w:r>
              <w:rPr>
                <w:rFonts w:hint="eastAsia"/>
                <w:color w:val="000000"/>
              </w:rPr>
              <w:t>このポリシー設定を使用すると、Kerberos での使用を許可する暗号化の種類を設定できます。</w:t>
            </w:r>
            <w:r>
              <w:rPr>
                <w:rFonts w:hint="eastAsia"/>
                <w:color w:val="000000"/>
              </w:rPr>
              <w:br/>
              <w:t>選択していない暗号化の種類は許可されません。この設定はクライアント コンピューターまたはサービスとアプリケーションの互換性に影響することがあります。暗号化の種類は複数選択することもできます。</w:t>
            </w:r>
            <w:r>
              <w:rPr>
                <w:rFonts w:hint="eastAsia"/>
                <w:color w:val="000000"/>
              </w:rPr>
              <w:br/>
              <w:t>このポリシーは、Windows 7 および Windows Server 2008 R2 以降でサポートされます。</w:t>
            </w:r>
          </w:p>
        </w:tc>
      </w:tr>
      <w:tr w:rsidR="00DA4D55" w14:paraId="0D6817A3"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AE61BF" w14:textId="77777777" w:rsidR="00DA4D55" w:rsidRDefault="00DA4D55" w:rsidP="00DA4D55">
            <w:pPr>
              <w:pStyle w:val="TableParagraph"/>
              <w:rPr>
                <w:color w:val="000000"/>
              </w:rPr>
            </w:pPr>
            <w:r>
              <w:rPr>
                <w:rFonts w:hint="eastAsia"/>
                <w:color w:val="000000"/>
              </w:rPr>
              <w:t>LAN Manager 認証レベル</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6E8BADF" w14:textId="77777777" w:rsidR="00DA4D55" w:rsidRDefault="00DA4D55" w:rsidP="00DA4D55">
            <w:pPr>
              <w:pStyle w:val="TableParagraph"/>
              <w:rPr>
                <w:color w:val="000000"/>
              </w:rPr>
            </w:pPr>
            <w:r>
              <w:rPr>
                <w:rFonts w:hint="eastAsia"/>
                <w:color w:val="000000"/>
              </w:rPr>
              <w:t>NTLMv2 応答のみを送信 (LMとNTLMを拒否する)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955D8BA" w14:textId="77777777" w:rsidR="00DA4D55" w:rsidRDefault="00DA4D55" w:rsidP="00DA4D55">
            <w:pPr>
              <w:pStyle w:val="TableParagraph"/>
              <w:rPr>
                <w:color w:val="000000"/>
              </w:rPr>
            </w:pPr>
            <w:r>
              <w:rPr>
                <w:rFonts w:hint="eastAsia"/>
                <w:color w:val="000000"/>
              </w:rPr>
              <w:t>このセキュリティ設定は、ネットワーク ログオンに使用するチャレンジ/レスポンス認証プロトコルを指定します。この設定の選択肢は、クライアントが使用する認証プロトコルのレベル、ネゴシエーションが行われるセッション セキュリティのレベル、およびサーバーが受け付ける認証のレベルに影響します。選択肢は次のとおりです。</w:t>
            </w:r>
            <w:r>
              <w:rPr>
                <w:rFonts w:hint="eastAsia"/>
                <w:color w:val="000000"/>
              </w:rPr>
              <w:br/>
              <w:t>LM と NTLM 応答を送信する: クライアントは LM 認証および NTLM 認証を使用し、NTLMv2 セッション セキュリティは使用しません。ドメイン コントローラーは、LM 認証、NTLM 認証、および NTLMv2 認証を受け付けます。</w:t>
            </w:r>
            <w:r>
              <w:rPr>
                <w:rFonts w:hint="eastAsia"/>
                <w:color w:val="000000"/>
              </w:rPr>
              <w:br/>
              <w:t>LM と NTLM を送信する - ネゴシエーションの場合、NTLMv2 セッション セキュリティを使う: クライアントは LM 認証と NTLM 認証を使用し、サーバーでサポートされている場合は NTLMv2 セッション セキュリティを使用します。ドメイン コントローラーは、LM 認証、NTLM 認証、および NTLMv2 認証を受け付けます。</w:t>
            </w:r>
            <w:r>
              <w:rPr>
                <w:rFonts w:hint="eastAsia"/>
                <w:color w:val="000000"/>
              </w:rPr>
              <w:br/>
              <w:t>NTLM 応答のみ送信する: クライアントは NTLM 認証のみを使用し、サーバーでサポートされている場合は NTLMv2 セッション セキュリティを使用します。ドメイン コントローラーは、LM 認証、NTLM 認証、および NTLMv2 認証を受け付けます。</w:t>
            </w:r>
            <w:r>
              <w:rPr>
                <w:rFonts w:hint="eastAsia"/>
                <w:color w:val="000000"/>
              </w:rPr>
              <w:br/>
              <w:t>NTLMv2 応答のみ送信する: クライアントは NTLMv2 認証のみを使用し、サーバーでサポートされている場合は NTLMv2 セッション セキュリティを使用します。ドメイン コントローラーは、LM 認証、NTLM 認証、および NTLMv2 認証を受け付けます。</w:t>
            </w:r>
            <w:r>
              <w:rPr>
                <w:rFonts w:hint="eastAsia"/>
                <w:color w:val="000000"/>
              </w:rPr>
              <w:br/>
              <w:t>NTLMv2 応答のみ送信\ (LM を拒否する): クライアントは NTLMv2 認証のみを使用し、サーバーでサポートされている場合は NTLMv2 セッション セキュリティを使用します。ドメイン コントローラーは、LM を拒否し、NTLM 認証と NTLMv2 認証のみを受け付けます。</w:t>
            </w:r>
            <w:r>
              <w:rPr>
                <w:rFonts w:hint="eastAsia"/>
                <w:color w:val="000000"/>
              </w:rPr>
              <w:br/>
              <w:t>NTLMv2 応答のみ送信 (LM と NTLM を拒否する): クライアントは NTLMv2 認証のみを使用し、サーバーでサポートされている場合は NTLMv2 セッション セキュリティを使用します。ドメイン コントローラーは、LM と NTLM を拒否し、NTLMv2 認証のみを受け付けます。</w:t>
            </w:r>
            <w:r>
              <w:rPr>
                <w:rFonts w:hint="eastAsia"/>
                <w:color w:val="000000"/>
              </w:rPr>
              <w:br/>
              <w:t>重要: この設定は、ネットワークを経由して Windows NT 4.0 またはそれ以前を実行するコンピューターとネットワークを経由して通信する場合に、Windows 2000 Server、Windows 2000 Professional、Windows XP Professional、および Windows Server 2003 ファミリを実行するコンピューターの性能に悪影響を及ぼす場合があります。たとえば、現時点では Windows NT 4.0 SP4 またはそれ以前を実行するコンピューターは NTLMv2 をサポートしていません。Windows 95 または Windows 98 を実行するコンピューターは NTLM をサポートしていません。</w:t>
            </w:r>
            <w:r>
              <w:rPr>
                <w:rFonts w:hint="eastAsia"/>
                <w:color w:val="000000"/>
              </w:rPr>
              <w:br/>
              <w:t>既定値:</w:t>
            </w:r>
            <w:r>
              <w:rPr>
                <w:rFonts w:hint="eastAsia"/>
                <w:color w:val="000000"/>
              </w:rPr>
              <w:br/>
              <w:t>Windows 2000 および Windows XP: LM と NTLM 応答を送信する</w:t>
            </w:r>
            <w:r>
              <w:rPr>
                <w:rFonts w:hint="eastAsia"/>
                <w:color w:val="000000"/>
              </w:rPr>
              <w:br/>
              <w:t>Windows Server 2003: NTLM 応答のみ送信するWindows Vista、Windows Server 2008、Windows 7 および Windows Server 2008 R2: NTLMv2 応答のみ送信する</w:t>
            </w:r>
          </w:p>
        </w:tc>
      </w:tr>
      <w:tr w:rsidR="00DA4D55" w14:paraId="4FC75D5B"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D5F874D" w14:textId="77777777" w:rsidR="00DA4D55" w:rsidRDefault="00DA4D55" w:rsidP="00DA4D55">
            <w:pPr>
              <w:pStyle w:val="TableParagraph"/>
              <w:rPr>
                <w:color w:val="000000"/>
              </w:rPr>
            </w:pPr>
            <w:proofErr w:type="spellStart"/>
            <w:r>
              <w:rPr>
                <w:rFonts w:hint="eastAsia"/>
                <w:color w:val="000000"/>
              </w:rPr>
              <w:t>LocalSystem</w:t>
            </w:r>
            <w:proofErr w:type="spellEnd"/>
            <w:r>
              <w:rPr>
                <w:rFonts w:hint="eastAsia"/>
                <w:color w:val="000000"/>
              </w:rPr>
              <w:t xml:space="preserve"> による NULL セッション フォールバックを許可する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4D692EE" w14:textId="77777777" w:rsidR="00DA4D55" w:rsidRDefault="00DA4D55" w:rsidP="00DA4D55">
            <w:pPr>
              <w:pStyle w:val="TableParagraph"/>
              <w:rPr>
                <w:color w:val="000000"/>
              </w:rPr>
            </w:pPr>
            <w:r>
              <w:rPr>
                <w:rFonts w:hint="eastAsia"/>
                <w:color w:val="000000"/>
              </w:rPr>
              <w:t>無効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6CF74FA" w14:textId="77777777" w:rsidR="00DA4D55" w:rsidRDefault="00DA4D55" w:rsidP="00DA4D55">
            <w:pPr>
              <w:pStyle w:val="TableParagraph"/>
              <w:rPr>
                <w:color w:val="000000"/>
              </w:rPr>
            </w:pPr>
            <w:r>
              <w:rPr>
                <w:rFonts w:hint="eastAsia"/>
                <w:color w:val="000000"/>
              </w:rPr>
              <w:t xml:space="preserve">NTLM を </w:t>
            </w:r>
            <w:proofErr w:type="spellStart"/>
            <w:r>
              <w:rPr>
                <w:rFonts w:hint="eastAsia"/>
                <w:color w:val="000000"/>
              </w:rPr>
              <w:t>LocalSystem</w:t>
            </w:r>
            <w:proofErr w:type="spellEnd"/>
            <w:r>
              <w:rPr>
                <w:rFonts w:hint="eastAsia"/>
                <w:color w:val="000000"/>
              </w:rPr>
              <w:t xml:space="preserve"> で使用する場合に NULL セッションへのフォールバックを許可します。既定値は、Windows Vista 以前の場合は TRUE、Windows 7 の場合は FALSE です。</w:t>
            </w:r>
          </w:p>
        </w:tc>
      </w:tr>
      <w:tr w:rsidR="00DA4D55" w14:paraId="3654E7EA"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E55514A" w14:textId="77777777" w:rsidR="00DA4D55" w:rsidRDefault="00DA4D55" w:rsidP="00DA4D55">
            <w:pPr>
              <w:pStyle w:val="TableParagraph"/>
              <w:rPr>
                <w:color w:val="000000"/>
              </w:rPr>
            </w:pPr>
            <w:r>
              <w:rPr>
                <w:rFonts w:hint="eastAsia"/>
                <w:color w:val="000000"/>
              </w:rPr>
              <w:t>NTLM SSP ベース (セキュア RPC を含む) のクライアント向け最小セッション セキュリティ</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1C4692" w14:textId="77777777" w:rsidR="00DA4D55" w:rsidRDefault="00DA4D55" w:rsidP="00DA4D55">
            <w:pPr>
              <w:pStyle w:val="TableParagraph"/>
              <w:rPr>
                <w:color w:val="000000"/>
              </w:rPr>
            </w:pPr>
            <w:r>
              <w:rPr>
                <w:rFonts w:hint="eastAsia"/>
                <w:color w:val="000000"/>
              </w:rPr>
              <w:t>NTLMv2セッションセキュリティが必要、128ビット暗号化が必要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9CC1BD7" w14:textId="77777777" w:rsidR="00DA4D55" w:rsidRDefault="00DA4D55" w:rsidP="00DA4D55">
            <w:pPr>
              <w:pStyle w:val="TableParagraph"/>
              <w:rPr>
                <w:color w:val="000000"/>
              </w:rPr>
            </w:pPr>
            <w:r>
              <w:rPr>
                <w:rFonts w:hint="eastAsia"/>
                <w:color w:val="000000"/>
              </w:rPr>
              <w:t>このセキュリティ設定では、128 ビット暗号化と NTLMv2 セッション セキュリティのどちらかまたはその両方のネゴシエーションを、クライアントが要求することができます。必要なネゴシエーションは、LAN Manager 認証レベルのセキュリティ設定値によって決まります。次のオプションがあります:</w:t>
            </w:r>
            <w:r>
              <w:rPr>
                <w:rFonts w:hint="eastAsia"/>
                <w:color w:val="000000"/>
              </w:rPr>
              <w:br/>
              <w:t>NTLMv2 セッション セキュリティが必要: NTLMv2 プロトコルでネゴシエーションが行われなければ、接続が失敗します。</w:t>
            </w:r>
            <w:r>
              <w:rPr>
                <w:rFonts w:hint="eastAsia"/>
                <w:color w:val="000000"/>
              </w:rPr>
              <w:br/>
              <w:t>128 ビット暗号化が必要: 強力な暗号化 (128 ビット) によるネゴシエーションが行われない場合は、接続が失敗します。</w:t>
            </w:r>
            <w:r>
              <w:rPr>
                <w:rFonts w:hint="eastAsia"/>
                <w:color w:val="000000"/>
              </w:rPr>
              <w:br/>
              <w:t>既定値:</w:t>
            </w:r>
            <w:r>
              <w:rPr>
                <w:rFonts w:hint="eastAsia"/>
                <w:color w:val="000000"/>
              </w:rPr>
              <w:br/>
              <w:t>Windows XP、Windows Vista、Windows 2000 Server、Windows Server 2003、および Windows Server 2008: 必要なし</w:t>
            </w:r>
            <w:r>
              <w:rPr>
                <w:rFonts w:hint="eastAsia"/>
                <w:color w:val="000000"/>
              </w:rPr>
              <w:br/>
              <w:t>Windows 7 および Windows Server 2008 R2: 128 ビット暗号化が必要</w:t>
            </w:r>
          </w:p>
        </w:tc>
      </w:tr>
      <w:tr w:rsidR="00DA4D55" w14:paraId="51D54F53"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51C98E" w14:textId="77777777" w:rsidR="00DA4D55" w:rsidRDefault="00DA4D55" w:rsidP="00DA4D55">
            <w:pPr>
              <w:pStyle w:val="TableParagraph"/>
              <w:rPr>
                <w:color w:val="000000"/>
              </w:rPr>
            </w:pPr>
            <w:r>
              <w:rPr>
                <w:rFonts w:hint="eastAsia"/>
                <w:color w:val="000000"/>
              </w:rPr>
              <w:t>NTLM SSP ベース (セキュア RPC を含む) のサーバー向け最小セッション セキュリティ</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6AE4CB7" w14:textId="77777777" w:rsidR="00DA4D55" w:rsidRDefault="00DA4D55" w:rsidP="00DA4D55">
            <w:pPr>
              <w:pStyle w:val="TableParagraph"/>
              <w:rPr>
                <w:color w:val="000000"/>
              </w:rPr>
            </w:pPr>
            <w:r>
              <w:rPr>
                <w:rFonts w:hint="eastAsia"/>
                <w:color w:val="000000"/>
              </w:rPr>
              <w:t>NTLMv2セッションセキュリティが必要、128ビット暗号化が必要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7C1D356" w14:textId="77777777" w:rsidR="00DA4D55" w:rsidRDefault="00DA4D55" w:rsidP="00DA4D55">
            <w:pPr>
              <w:pStyle w:val="TableParagraph"/>
              <w:rPr>
                <w:color w:val="000000"/>
              </w:rPr>
            </w:pPr>
            <w:r>
              <w:rPr>
                <w:rFonts w:hint="eastAsia"/>
                <w:color w:val="000000"/>
              </w:rPr>
              <w:t>このセキュリティ設定では、128 ビット暗号化と NTLMv2 セッション セキュリティのどちらかまたはその両方のネゴシエーションを、クライアントが要求することができます。必要なネゴシエーションは、LAN Manager 認証レベルのセキュリティ設定値によって決まります。次のオプションがあります:</w:t>
            </w:r>
            <w:r>
              <w:rPr>
                <w:rFonts w:hint="eastAsia"/>
                <w:color w:val="000000"/>
              </w:rPr>
              <w:br/>
              <w:t>NTLMv2 セッション セキュリティが必要: メッセージの整合性でネゴシエーションが行われない場合は、接続が失敗します。</w:t>
            </w:r>
            <w:r>
              <w:rPr>
                <w:rFonts w:hint="eastAsia"/>
                <w:color w:val="000000"/>
              </w:rPr>
              <w:br/>
              <w:t>128 ビット暗号化が必要: 強力な暗号化 (128 ビット) によるネゴシエーションが行われない場合は、接続が失敗します。</w:t>
            </w:r>
            <w:r>
              <w:rPr>
                <w:rFonts w:hint="eastAsia"/>
                <w:color w:val="000000"/>
              </w:rPr>
              <w:br/>
              <w:t>既定値:</w:t>
            </w:r>
            <w:r>
              <w:rPr>
                <w:rFonts w:hint="eastAsia"/>
                <w:color w:val="000000"/>
              </w:rPr>
              <w:br/>
              <w:t>Windows XP、Windows Vista、Windows 2000 Server、Windows Server 2003、および Windows Server 2008: 必要なし</w:t>
            </w:r>
            <w:r>
              <w:rPr>
                <w:rFonts w:hint="eastAsia"/>
                <w:color w:val="000000"/>
              </w:rPr>
              <w:br/>
              <w:t>Windows 7 および Windows Server 2008 R2: 128 ビット暗号化が必要</w:t>
            </w:r>
          </w:p>
        </w:tc>
      </w:tr>
      <w:tr w:rsidR="00DA4D55" w14:paraId="23E66DA2"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F510F1F" w14:textId="77777777" w:rsidR="00DA4D55" w:rsidRDefault="00DA4D55" w:rsidP="00DA4D55">
            <w:pPr>
              <w:pStyle w:val="TableParagraph"/>
              <w:rPr>
                <w:color w:val="000000"/>
              </w:rPr>
            </w:pPr>
            <w:r>
              <w:rPr>
                <w:rFonts w:hint="eastAsia"/>
                <w:color w:val="000000"/>
              </w:rPr>
              <w:t>NTLM で Local System によるコンピューター ID の使用を許可する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3BE0EA6" w14:textId="77777777" w:rsidR="00DA4D55" w:rsidRDefault="00DA4D55" w:rsidP="00DA4D55">
            <w:pPr>
              <w:pStyle w:val="TableParagraph"/>
              <w:rPr>
                <w:color w:val="000000"/>
              </w:rPr>
            </w:pPr>
            <w:r>
              <w:rPr>
                <w:rFonts w:hint="eastAsia"/>
                <w:color w:val="000000"/>
              </w:rPr>
              <w:t>有効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44CFD9" w14:textId="77777777" w:rsidR="00DA4D55" w:rsidRDefault="00DA4D55" w:rsidP="00DA4D55">
            <w:pPr>
              <w:pStyle w:val="TableParagraph"/>
              <w:rPr>
                <w:color w:val="000000"/>
              </w:rPr>
            </w:pPr>
            <w:r>
              <w:rPr>
                <w:rFonts w:hint="eastAsia"/>
                <w:color w:val="000000"/>
              </w:rPr>
              <w:t>このポリシー設定を使用すると、Negotiate を使用するローカル システム サービスが NTLM 認証にフォールバックするときにコンピューター ID を使用することを許可できます。</w:t>
            </w:r>
            <w:r>
              <w:rPr>
                <w:rFonts w:hint="eastAsia"/>
                <w:color w:val="000000"/>
              </w:rPr>
              <w:br/>
              <w:t>このポリシー設定を有効にした場合、Local System として実行され、Negotiate を使用するサービスは、コンピューター ID を使用します。その結果、Windows オペレーティング システム間で行われる一部の認証要求が失敗し、エラーが記録される可能性があります。</w:t>
            </w:r>
            <w:r>
              <w:rPr>
                <w:rFonts w:hint="eastAsia"/>
                <w:color w:val="000000"/>
              </w:rPr>
              <w:br/>
              <w:t>このポリシー設定を無効にした場合、Local System として実行され、NTLM 認証にフォールバックするときに Negotiate を使用するサービスは、匿名で認証されます。</w:t>
            </w:r>
            <w:r>
              <w:rPr>
                <w:rFonts w:hint="eastAsia"/>
                <w:color w:val="000000"/>
              </w:rPr>
              <w:br/>
              <w:t>Windows 7 以降では、このポリシーは既定で有効になっています。</w:t>
            </w:r>
            <w:r>
              <w:rPr>
                <w:rFonts w:hint="eastAsia"/>
                <w:color w:val="000000"/>
              </w:rPr>
              <w:br/>
              <w:t>Windows Vista では、このポリシーは既定で無効になっています。</w:t>
            </w:r>
            <w:r>
              <w:rPr>
                <w:rFonts w:hint="eastAsia"/>
                <w:color w:val="000000"/>
              </w:rPr>
              <w:br/>
              <w:t>このポリシーは、Windows Vista および Windows Server 2008 以降でサポートされます。</w:t>
            </w:r>
            <w:r>
              <w:rPr>
                <w:rFonts w:hint="eastAsia"/>
                <w:color w:val="000000"/>
              </w:rPr>
              <w:br/>
              <w:t>注意: Windows Vista または Windows Server 2008 では、この設定はグループ ポリシーに公開されていません。</w:t>
            </w:r>
          </w:p>
        </w:tc>
      </w:tr>
      <w:tr w:rsidR="00DA4D55" w14:paraId="6B78C7A1"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A08A35C" w14:textId="77777777" w:rsidR="00DA4D55" w:rsidRDefault="00DA4D55" w:rsidP="00DA4D55">
            <w:pPr>
              <w:pStyle w:val="TableParagraph"/>
              <w:rPr>
                <w:color w:val="000000"/>
              </w:rPr>
            </w:pPr>
            <w:r>
              <w:rPr>
                <w:rFonts w:hint="eastAsia"/>
                <w:color w:val="000000"/>
              </w:rPr>
              <w:t>オンライン ID を使用するためのこのコンピューターへの PKU2U 認証要求を許可する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6FF384" w14:textId="77777777" w:rsidR="00DA4D55" w:rsidRDefault="00DA4D55" w:rsidP="00DA4D55">
            <w:pPr>
              <w:pStyle w:val="TableParagraph"/>
              <w:rPr>
                <w:color w:val="000000"/>
              </w:rPr>
            </w:pPr>
            <w:r>
              <w:rPr>
                <w:rFonts w:hint="eastAsia"/>
                <w:color w:val="000000"/>
              </w:rPr>
              <w:t>無効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9DDC26E" w14:textId="72E00F3D" w:rsidR="00DA4D55" w:rsidRDefault="00DA4D55" w:rsidP="00DA4D55">
            <w:pPr>
              <w:pStyle w:val="TableParagraph"/>
              <w:rPr>
                <w:color w:val="000000"/>
              </w:rPr>
            </w:pPr>
            <w:r>
              <w:rPr>
                <w:rFonts w:hint="eastAsia"/>
                <w:color w:val="000000"/>
              </w:rPr>
              <w:t>このポリシーは、ドメインに参加しているコンピューターでは既定でオフになります。オフの場合、ドメインに参加しているコンピューターに対してオンライン ID による認証は実行されません。</w:t>
            </w:r>
            <w:r>
              <w:rPr>
                <w:rFonts w:hint="eastAsia"/>
                <w:color w:val="000000"/>
              </w:rPr>
              <w:br/>
              <w:t>注意: Windows Serverでは、KU2Uはデフォルトで無効になっています。ハイブリッドAzure ADに参加したサーバーからAzure ADに参加したWindows 10デバイス、またはハイブリッドAzure ADに参加したドメインメンバーWindows 10デバイスへのリモートデスクトップ接続が失敗します。これを解決するには、サーバーでPKU2Uを有効にします。 </w:t>
            </w:r>
            <w:r w:rsidR="00E4653F">
              <w:rPr>
                <w:rStyle w:val="af5"/>
                <w:color w:val="000000"/>
              </w:rPr>
              <w:footnoteReference w:id="25"/>
            </w:r>
          </w:p>
        </w:tc>
      </w:tr>
      <w:tr w:rsidR="00DA4D55" w14:paraId="2D7C26BC"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38F6B3E" w14:textId="77777777" w:rsidR="00DA4D55" w:rsidRDefault="00DA4D55" w:rsidP="00DA4D55">
            <w:pPr>
              <w:pStyle w:val="TableParagraph"/>
              <w:rPr>
                <w:color w:val="000000"/>
              </w:rPr>
            </w:pPr>
            <w:r>
              <w:rPr>
                <w:rFonts w:hint="eastAsia"/>
                <w:color w:val="000000"/>
              </w:rPr>
              <w:t>必須の署名をしている LDAP クライアント</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11F7D4" w14:textId="77777777" w:rsidR="00DA4D55" w:rsidRDefault="00DA4D55" w:rsidP="00DA4D55">
            <w:pPr>
              <w:pStyle w:val="TableParagraph"/>
              <w:rPr>
                <w:color w:val="000000"/>
              </w:rPr>
            </w:pPr>
            <w:r>
              <w:rPr>
                <w:rFonts w:hint="eastAsia"/>
                <w:color w:val="000000"/>
              </w:rPr>
              <w:t>定義する</w:t>
            </w:r>
            <w:r>
              <w:rPr>
                <w:rFonts w:hint="eastAsia"/>
                <w:color w:val="000000"/>
              </w:rPr>
              <w:br/>
              <w:t>ネゴシエーション署名</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5D2C5F" w14:textId="77777777" w:rsidR="00DA4D55" w:rsidRDefault="00DA4D55" w:rsidP="00DA4D55">
            <w:pPr>
              <w:pStyle w:val="TableParagraph"/>
              <w:rPr>
                <w:color w:val="000000"/>
              </w:rPr>
            </w:pPr>
            <w:r>
              <w:rPr>
                <w:rFonts w:hint="eastAsia"/>
                <w:color w:val="000000"/>
              </w:rPr>
              <w:t>このセキュリティ設定は、LDAP BIND 要求を発行するクライアントの代わりに要求されているデータ署名のレベルを指定します。設定できるレベルは次のとおりです。</w:t>
            </w:r>
            <w:r>
              <w:rPr>
                <w:rFonts w:hint="eastAsia"/>
                <w:color w:val="000000"/>
              </w:rPr>
              <w:br/>
              <w:t>なし: LDAP BIND 要求は、呼び出し側が指定したオプションで発行されます。</w:t>
            </w:r>
            <w:r>
              <w:rPr>
                <w:rFonts w:hint="eastAsia"/>
                <w:color w:val="000000"/>
              </w:rPr>
              <w:br/>
              <w:t>ネゴシエーション署名: Transport Layer Security/Secure Sockets Layer (TLS\SSL) が開始されていない場合、LDAP BIND 要求は、呼び出し側が指定したオプションに加え、LDAP データ署名オプション セットを指定して開始されます。TLS\SSL が既に開始されている場合、LDAP BIND 要求は、呼び出し側が指定したオプションで開始されます。</w:t>
            </w:r>
            <w:r>
              <w:rPr>
                <w:rFonts w:hint="eastAsia"/>
                <w:color w:val="000000"/>
              </w:rPr>
              <w:br/>
              <w:t xml:space="preserve">署名属性の要求: [ネゴシエーション署名] と同じですが、LDAP トラフィック署名が必要であることを LDAP サーバーの中間 </w:t>
            </w:r>
            <w:proofErr w:type="spellStart"/>
            <w:r>
              <w:rPr>
                <w:rFonts w:hint="eastAsia"/>
                <w:color w:val="000000"/>
              </w:rPr>
              <w:t>saslBindInProgress</w:t>
            </w:r>
            <w:proofErr w:type="spellEnd"/>
            <w:r>
              <w:rPr>
                <w:rFonts w:hint="eastAsia"/>
                <w:color w:val="000000"/>
              </w:rPr>
              <w:t xml:space="preserve"> 応答が示していない場合、呼び出し側には LDAP BIND コマンド要求が失敗したことが通知されます。</w:t>
            </w:r>
            <w:r>
              <w:rPr>
                <w:rFonts w:hint="eastAsia"/>
                <w:color w:val="000000"/>
              </w:rPr>
              <w:br/>
              <w:t>警告: サーバーに [署名属性の要求] を設定した場合は、クライアントの設定も必要です。クライアントを設定しないと、サーバーとの接続が失われます。</w:t>
            </w:r>
            <w:r>
              <w:rPr>
                <w:rFonts w:hint="eastAsia"/>
                <w:color w:val="000000"/>
              </w:rPr>
              <w:br/>
              <w:t>注意: この設定は、</w:t>
            </w:r>
            <w:proofErr w:type="spellStart"/>
            <w:r>
              <w:rPr>
                <w:rFonts w:hint="eastAsia"/>
                <w:color w:val="000000"/>
              </w:rPr>
              <w:t>ldap_simple_bind</w:t>
            </w:r>
            <w:proofErr w:type="spellEnd"/>
            <w:r>
              <w:rPr>
                <w:rFonts w:hint="eastAsia"/>
                <w:color w:val="000000"/>
              </w:rPr>
              <w:t xml:space="preserve"> および </w:t>
            </w:r>
            <w:proofErr w:type="spellStart"/>
            <w:r>
              <w:rPr>
                <w:rFonts w:hint="eastAsia"/>
                <w:color w:val="000000"/>
              </w:rPr>
              <w:t>ldap_simple_bind_s</w:t>
            </w:r>
            <w:proofErr w:type="spellEnd"/>
            <w:r>
              <w:rPr>
                <w:rFonts w:hint="eastAsia"/>
                <w:color w:val="000000"/>
              </w:rPr>
              <w:t xml:space="preserve"> には影響ありません。Windows XP Professional に含まれている Microsoft LDAP クライアントは、ドメイン コントローラーとの通信には、</w:t>
            </w:r>
            <w:proofErr w:type="spellStart"/>
            <w:r>
              <w:rPr>
                <w:rFonts w:hint="eastAsia"/>
                <w:color w:val="000000"/>
              </w:rPr>
              <w:t>ldap_simple_bind</w:t>
            </w:r>
            <w:proofErr w:type="spellEnd"/>
            <w:r>
              <w:rPr>
                <w:rFonts w:hint="eastAsia"/>
                <w:color w:val="000000"/>
              </w:rPr>
              <w:t xml:space="preserve"> および </w:t>
            </w:r>
            <w:proofErr w:type="spellStart"/>
            <w:r>
              <w:rPr>
                <w:rFonts w:hint="eastAsia"/>
                <w:color w:val="000000"/>
              </w:rPr>
              <w:t>ldap_simple_bind_s</w:t>
            </w:r>
            <w:proofErr w:type="spellEnd"/>
            <w:r>
              <w:rPr>
                <w:rFonts w:hint="eastAsia"/>
                <w:color w:val="000000"/>
              </w:rPr>
              <w:t xml:space="preserve"> を使用しません。</w:t>
            </w:r>
            <w:r>
              <w:rPr>
                <w:rFonts w:hint="eastAsia"/>
                <w:color w:val="000000"/>
              </w:rPr>
              <w:br/>
              <w:t>既定値: ネゴシエーション署名。</w:t>
            </w:r>
          </w:p>
        </w:tc>
      </w:tr>
      <w:tr w:rsidR="00DA4D55" w14:paraId="79675971" w14:textId="77777777" w:rsidTr="00E1584E">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EE6C2D5" w14:textId="77777777" w:rsidR="00DA4D55" w:rsidRDefault="00DA4D55" w:rsidP="00DA4D55">
            <w:pPr>
              <w:pStyle w:val="TableParagraph"/>
              <w:rPr>
                <w:color w:val="000000"/>
              </w:rPr>
            </w:pPr>
            <w:r>
              <w:rPr>
                <w:rFonts w:hint="eastAsia"/>
                <w:color w:val="000000"/>
              </w:rPr>
              <w:t>次回のパスワード変更時に LAN Manager のハッシュ値を保存しない</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5CD1243" w14:textId="77777777" w:rsidR="00DA4D55" w:rsidRDefault="00DA4D55" w:rsidP="00DA4D55">
            <w:pPr>
              <w:pStyle w:val="TableParagraph"/>
              <w:rPr>
                <w:color w:val="000000"/>
              </w:rPr>
            </w:pPr>
            <w:r>
              <w:rPr>
                <w:rFonts w:hint="eastAsia"/>
                <w:color w:val="000000"/>
              </w:rPr>
              <w:t>有効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42669C" w14:textId="77777777" w:rsidR="00DA4D55" w:rsidRDefault="00DA4D55" w:rsidP="00DA4D55">
            <w:pPr>
              <w:pStyle w:val="TableParagraph"/>
              <w:rPr>
                <w:color w:val="000000"/>
              </w:rPr>
            </w:pPr>
            <w:r>
              <w:rPr>
                <w:rFonts w:hint="eastAsia"/>
                <w:color w:val="000000"/>
              </w:rPr>
              <w:t>このセキュリティ設定は、次回パスワードを変更するときに、変更後のパスワードに対する LAN Manager (LM) のハッシュ値を保存するかどうかを指定します。LM ハッシュは、暗号化の面でより強力な Windows NT のハッシュと比較すると、ぜい弱で攻撃に弱いという性質があります。LM ハッシュはローカル コンピューターのセキュリティ データベースに保存されるため、セキュリティ データベースが攻撃されると、パスワードが漏えいするおそれがあります。Windows Vista 以降の既定値: 有効</w:t>
            </w:r>
            <w:r>
              <w:rPr>
                <w:rFonts w:hint="eastAsia"/>
                <w:color w:val="000000"/>
              </w:rPr>
              <w:br/>
              <w:t>Windows XP の既定値: 無効</w:t>
            </w:r>
            <w:r>
              <w:rPr>
                <w:rFonts w:hint="eastAsia"/>
                <w:color w:val="000000"/>
              </w:rPr>
              <w:br/>
              <w:t>重要: Windows 2000 Service Pack 2 (SP2) 以降では、認証方法について、Microsoft Windows NT 4.0 など、旧バージョンの Windows との互換性が確保されています。</w:t>
            </w:r>
            <w:r>
              <w:rPr>
                <w:rFonts w:hint="eastAsia"/>
                <w:color w:val="000000"/>
              </w:rPr>
              <w:br/>
              <w:t>この設定は、Windows 95 または Windows 98 を実行するコンピューターと通信する場合、Windows 2000 Server、Windows 2000 Professional、Windows XP、および Windows Server 2003 ファミリを実行するコンピューターの性能に悪影響を及ぼす場合があります。</w:t>
            </w:r>
          </w:p>
        </w:tc>
      </w:tr>
    </w:tbl>
    <w:p w14:paraId="62A41EC1" w14:textId="77777777" w:rsidR="00343A4C" w:rsidRPr="00DA4D55" w:rsidRDefault="00343A4C" w:rsidP="004F5C89">
      <w:pPr>
        <w:spacing w:after="182"/>
      </w:pPr>
    </w:p>
    <w:p w14:paraId="177ABF7F" w14:textId="14963CB8" w:rsidR="004F5C89" w:rsidRDefault="004F5C89" w:rsidP="00AA25E3">
      <w:pPr>
        <w:pStyle w:val="4"/>
      </w:pPr>
      <w:r>
        <w:t xml:space="preserve">[セキュリティの設定]&gt;[ローカルポリシー]&gt;[セキュリティ オプション]&gt;[ユーザーアカウント制御]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844"/>
        <w:gridCol w:w="6336"/>
      </w:tblGrid>
      <w:tr w:rsidR="00DA4D55" w:rsidRPr="00DA4D55" w14:paraId="64D2FC74" w14:textId="77777777" w:rsidTr="00E4653F">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66F9C6C" w14:textId="77777777" w:rsidR="00DA4D55" w:rsidRPr="00912E4D" w:rsidRDefault="00DA4D55" w:rsidP="00912E4D">
            <w:pPr>
              <w:pStyle w:val="TableParagraph"/>
              <w:jc w:val="center"/>
              <w:rPr>
                <w:b/>
                <w:color w:val="FFFFFF"/>
              </w:rPr>
            </w:pPr>
            <w:r w:rsidRPr="00912E4D">
              <w:rPr>
                <w:rFonts w:hint="eastAsia"/>
                <w:b/>
                <w:color w:val="FFFFFF"/>
              </w:rPr>
              <w:t>ポリシー設定</w:t>
            </w:r>
          </w:p>
        </w:tc>
        <w:tc>
          <w:tcPr>
            <w:tcW w:w="8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2D08605" w14:textId="77777777" w:rsidR="00DA4D55" w:rsidRPr="00912E4D" w:rsidRDefault="00DA4D55" w:rsidP="00912E4D">
            <w:pPr>
              <w:pStyle w:val="TableParagraph"/>
              <w:jc w:val="center"/>
              <w:rPr>
                <w:b/>
                <w:color w:val="FFFFFF"/>
              </w:rPr>
            </w:pPr>
            <w:r w:rsidRPr="00912E4D">
              <w:rPr>
                <w:rFonts w:hint="eastAsia"/>
                <w:b/>
                <w:color w:val="FFFFFF"/>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4B23CCB" w14:textId="77777777" w:rsidR="00DA4D55" w:rsidRPr="00912E4D" w:rsidRDefault="00DA4D55" w:rsidP="00912E4D">
            <w:pPr>
              <w:pStyle w:val="TableParagraph"/>
              <w:jc w:val="center"/>
              <w:rPr>
                <w:b/>
                <w:color w:val="FFFFFF"/>
              </w:rPr>
            </w:pPr>
            <w:r w:rsidRPr="00912E4D">
              <w:rPr>
                <w:rFonts w:hint="eastAsia"/>
                <w:b/>
                <w:color w:val="FFFFFF"/>
              </w:rPr>
              <w:t>説明</w:t>
            </w:r>
          </w:p>
        </w:tc>
      </w:tr>
      <w:tr w:rsidR="00DA4D55" w:rsidRPr="00DA4D55" w14:paraId="1D4BC61B"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2BDDA3" w14:textId="77777777" w:rsidR="00DA4D55" w:rsidRPr="00DA4D55" w:rsidRDefault="00DA4D55" w:rsidP="00912E4D">
            <w:pPr>
              <w:pStyle w:val="TableParagraph"/>
              <w:rPr>
                <w:color w:val="000000"/>
              </w:rPr>
            </w:pPr>
            <w:proofErr w:type="spellStart"/>
            <w:r w:rsidRPr="00DA4D55">
              <w:rPr>
                <w:rFonts w:hint="eastAsia"/>
                <w:color w:val="000000"/>
              </w:rPr>
              <w:t>UIAccess</w:t>
            </w:r>
            <w:proofErr w:type="spellEnd"/>
            <w:r w:rsidRPr="00DA4D55">
              <w:rPr>
                <w:rFonts w:hint="eastAsia"/>
                <w:color w:val="000000"/>
              </w:rPr>
              <w:t xml:space="preserve"> アプリケーションで、セキュリティで保護されたデスクトップを使用せずに昇格のプロンプトを表示できるようにする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E2747A" w14:textId="77777777" w:rsidR="00DA4D55" w:rsidRPr="00DA4D55" w:rsidRDefault="00DA4D55" w:rsidP="00912E4D">
            <w:pPr>
              <w:pStyle w:val="TableParagraph"/>
              <w:rPr>
                <w:color w:val="000000"/>
              </w:rPr>
            </w:pPr>
            <w:r w:rsidRPr="00DA4D55">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9B6A5A" w14:textId="77777777" w:rsidR="00DA4D55" w:rsidRPr="00DA4D55" w:rsidRDefault="00DA4D55" w:rsidP="00912E4D">
            <w:pPr>
              <w:pStyle w:val="TableParagraph"/>
              <w:rPr>
                <w:color w:val="000000"/>
              </w:rPr>
            </w:pPr>
            <w:r w:rsidRPr="00DA4D55">
              <w:rPr>
                <w:rFonts w:hint="eastAsia"/>
                <w:color w:val="000000"/>
              </w:rPr>
              <w:t>このポリシー設定は、標準ユーザーによって使用される、セキュリティで保護されたデスクトップによる昇格時のプロンプトを、ユーザー インターフェイス アクセシビリティ (</w:t>
            </w:r>
            <w:proofErr w:type="spellStart"/>
            <w:r w:rsidRPr="00DA4D55">
              <w:rPr>
                <w:rFonts w:hint="eastAsia"/>
                <w:color w:val="000000"/>
              </w:rPr>
              <w:t>UIAccess</w:t>
            </w:r>
            <w:proofErr w:type="spellEnd"/>
            <w:r w:rsidRPr="00DA4D55">
              <w:rPr>
                <w:rFonts w:hint="eastAsia"/>
                <w:color w:val="000000"/>
              </w:rPr>
              <w:t xml:space="preserve"> または UIA) プログラムが自動的に無効にできるかどうかを決定します。</w:t>
            </w:r>
            <w:r w:rsidRPr="00DA4D55">
              <w:rPr>
                <w:rFonts w:hint="eastAsia"/>
                <w:color w:val="000000"/>
              </w:rPr>
              <w:br/>
              <w:t>有効: Windows リモート アシスタンスなどの UIA プログラムにより、セキュリティで保護されたデスクトップでの昇格時のプロンプト表示が自動的に無効にされます。[ユーザー アカウント制御: 昇格のプロンプト時にセキュリティで保護されたデスクトップに切り替える] ポリシー設定を無効にしていない場合、セキュリティで保護されたデスクトップではなく、対話ユーザーのデスクトップにプロンプトが表示されます。</w:t>
            </w:r>
            <w:r w:rsidRPr="00DA4D55">
              <w:rPr>
                <w:rFonts w:hint="eastAsia"/>
                <w:color w:val="000000"/>
              </w:rPr>
              <w:br/>
              <w:t>無効: (既定値) セキュリティで保護されたデスクトップは、対話型デスクトップのユーザーによって、または [ユーザー アカウント制御: 昇格のプロンプト時にセキュリティで保護されたデスクトップに切り替える] ポリシー設定を無効にすることによってのみ無効にできます。</w:t>
            </w:r>
          </w:p>
        </w:tc>
      </w:tr>
      <w:tr w:rsidR="00DA4D55" w:rsidRPr="00DA4D55" w14:paraId="5E7320A4"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FBB141" w14:textId="77777777" w:rsidR="00DA4D55" w:rsidRPr="00DA4D55" w:rsidRDefault="00DA4D55" w:rsidP="00912E4D">
            <w:pPr>
              <w:pStyle w:val="TableParagraph"/>
              <w:rPr>
                <w:color w:val="000000"/>
              </w:rPr>
            </w:pPr>
            <w:r w:rsidRPr="00DA4D55">
              <w:rPr>
                <w:rFonts w:hint="eastAsia"/>
                <w:color w:val="000000"/>
              </w:rPr>
              <w:t>アプリケーションのインストールを検出し、昇格をプロンプトする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CBF457" w14:textId="77777777" w:rsidR="00DA4D55" w:rsidRPr="00DA4D55" w:rsidRDefault="00DA4D55" w:rsidP="00912E4D">
            <w:pPr>
              <w:pStyle w:val="TableParagraph"/>
              <w:rPr>
                <w:color w:val="000000"/>
              </w:rPr>
            </w:pPr>
            <w:r w:rsidRPr="00DA4D55">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3696C78" w14:textId="77777777" w:rsidR="00DA4D55" w:rsidRPr="00DA4D55" w:rsidRDefault="00DA4D55" w:rsidP="00912E4D">
            <w:pPr>
              <w:pStyle w:val="TableParagraph"/>
              <w:rPr>
                <w:color w:val="000000"/>
              </w:rPr>
            </w:pPr>
            <w:r w:rsidRPr="00DA4D55">
              <w:rPr>
                <w:rFonts w:hint="eastAsia"/>
                <w:color w:val="000000"/>
              </w:rPr>
              <w:t>このポリシー設定は、コンピューターへのアプリケーションのインストールを検出したときの動作を決定します。次のオプションがあります。</w:t>
            </w:r>
            <w:r w:rsidRPr="00DA4D55">
              <w:rPr>
                <w:rFonts w:hint="eastAsia"/>
                <w:color w:val="000000"/>
              </w:rPr>
              <w:br/>
              <w:t>有効: (既定値) インストールするために特権の昇格を必要とするアプリケーションのインストール パッケージを検出した場合、管理ユーザーの名前とパスワードの入力を求めるプロンプトを表示します。有効な資格情報が入力された場合は、その管理ユーザーに適用される特権で操作を実行します。</w:t>
            </w:r>
            <w:r w:rsidRPr="00DA4D55">
              <w:rPr>
                <w:rFonts w:hint="eastAsia"/>
                <w:color w:val="000000"/>
              </w:rPr>
              <w:br/>
              <w:t>無効: アプリケーションのインストール パッケージを検出せず、昇格を求めるプロンプトも表示しません。標準ユーザー デスクトップを実行し、Group Policy Software Install や Systems Management Server (SMS) のような委任されたインストール技術を使用する企業では、このポリシー設定を無効にしてください。そのような場合には、インストーラーの検出は必要ありません。</w:t>
            </w:r>
          </w:p>
        </w:tc>
      </w:tr>
      <w:tr w:rsidR="00DA4D55" w:rsidRPr="00DA4D55" w14:paraId="1734123B"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1B826BF" w14:textId="77777777" w:rsidR="00DA4D55" w:rsidRPr="00DA4D55" w:rsidRDefault="00DA4D55" w:rsidP="00912E4D">
            <w:pPr>
              <w:pStyle w:val="TableParagraph"/>
              <w:rPr>
                <w:color w:val="000000"/>
              </w:rPr>
            </w:pPr>
            <w:r w:rsidRPr="00DA4D55">
              <w:rPr>
                <w:rFonts w:hint="eastAsia"/>
                <w:color w:val="000000"/>
              </w:rPr>
              <w:t>ビルトイン Administrator アカウントのための管理者承認モードを使用する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0B327D6" w14:textId="77777777" w:rsidR="00DA4D55" w:rsidRPr="00DA4D55" w:rsidRDefault="00DA4D55" w:rsidP="00912E4D">
            <w:pPr>
              <w:pStyle w:val="TableParagraph"/>
              <w:rPr>
                <w:color w:val="000000"/>
              </w:rPr>
            </w:pPr>
            <w:r w:rsidRPr="00DA4D55">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0BE3EF" w14:textId="77777777" w:rsidR="00DA4D55" w:rsidRPr="00DA4D55" w:rsidRDefault="00DA4D55" w:rsidP="00912E4D">
            <w:pPr>
              <w:pStyle w:val="TableParagraph"/>
              <w:rPr>
                <w:color w:val="000000"/>
              </w:rPr>
            </w:pPr>
            <w:r w:rsidRPr="00DA4D55">
              <w:rPr>
                <w:rFonts w:hint="eastAsia"/>
                <w:color w:val="000000"/>
              </w:rPr>
              <w:t>このポリシー設定は、ビルトイン Administrator アカウントのための管理者承認モードの動作を決定します。次のオプションがあります。</w:t>
            </w:r>
            <w:r w:rsidRPr="00DA4D55">
              <w:rPr>
                <w:rFonts w:hint="eastAsia"/>
                <w:color w:val="000000"/>
              </w:rPr>
              <w:br/>
              <w:t>有効: ビルトイン Administrator アカウントは管理者承認モードを使用します。既定では、特権の昇格を必要とする操作が試みられた場合はすべて、ユーザーに操作の承認を求めるメッセージを表示します。</w:t>
            </w:r>
            <w:r w:rsidRPr="00DA4D55">
              <w:rPr>
                <w:rFonts w:hint="eastAsia"/>
                <w:color w:val="000000"/>
              </w:rPr>
              <w:br/>
              <w:t>無効: (既定値) ビルトイン Administrator アカウントはすべてのアプリケーションを完全な管理者特権で実行します。</w:t>
            </w:r>
          </w:p>
        </w:tc>
      </w:tr>
      <w:tr w:rsidR="00DA4D55" w:rsidRPr="00DA4D55" w14:paraId="3041E27A"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AC2312" w14:textId="77777777" w:rsidR="00DA4D55" w:rsidRPr="00DA4D55" w:rsidRDefault="00DA4D55" w:rsidP="00912E4D">
            <w:pPr>
              <w:pStyle w:val="TableParagraph"/>
              <w:rPr>
                <w:color w:val="000000"/>
              </w:rPr>
            </w:pPr>
            <w:r w:rsidRPr="00DA4D55">
              <w:rPr>
                <w:rFonts w:hint="eastAsia"/>
                <w:color w:val="000000"/>
              </w:rPr>
              <w:t xml:space="preserve">安全な場所にインストールされている </w:t>
            </w:r>
            <w:proofErr w:type="spellStart"/>
            <w:r w:rsidRPr="00DA4D55">
              <w:rPr>
                <w:rFonts w:hint="eastAsia"/>
                <w:color w:val="000000"/>
              </w:rPr>
              <w:t>UIAccess</w:t>
            </w:r>
            <w:proofErr w:type="spellEnd"/>
            <w:r w:rsidRPr="00DA4D55">
              <w:rPr>
                <w:rFonts w:hint="eastAsia"/>
                <w:color w:val="000000"/>
              </w:rPr>
              <w:t xml:space="preserve"> アプリケーションの昇格のみ</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DCA47E0" w14:textId="77777777" w:rsidR="00DA4D55" w:rsidRPr="00DA4D55" w:rsidRDefault="00DA4D55" w:rsidP="00912E4D">
            <w:pPr>
              <w:pStyle w:val="TableParagraph"/>
              <w:rPr>
                <w:color w:val="000000"/>
              </w:rPr>
            </w:pPr>
            <w:r w:rsidRPr="00DA4D55">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4342A27" w14:textId="77777777" w:rsidR="00DA4D55" w:rsidRPr="00DA4D55" w:rsidRDefault="00DA4D55" w:rsidP="00912E4D">
            <w:pPr>
              <w:pStyle w:val="TableParagraph"/>
              <w:rPr>
                <w:color w:val="000000"/>
              </w:rPr>
            </w:pPr>
            <w:r w:rsidRPr="00DA4D55">
              <w:rPr>
                <w:rFonts w:hint="eastAsia"/>
                <w:color w:val="000000"/>
              </w:rPr>
              <w:t>このポリシー設定は、ユーザー インターフェイス アクセシビリティ (</w:t>
            </w:r>
            <w:proofErr w:type="spellStart"/>
            <w:r w:rsidRPr="00DA4D55">
              <w:rPr>
                <w:rFonts w:hint="eastAsia"/>
                <w:color w:val="000000"/>
              </w:rPr>
              <w:t>UIAccess</w:t>
            </w:r>
            <w:proofErr w:type="spellEnd"/>
            <w:r w:rsidRPr="00DA4D55">
              <w:rPr>
                <w:rFonts w:hint="eastAsia"/>
                <w:color w:val="000000"/>
              </w:rPr>
              <w:t>) 整合性レベルでの実行を必要とするアプリケーションが、ファイル システム内の安全な場所に存在する必要があるかどうかを決定します。安全な場所は、次のディレクトリに限定されます。</w:t>
            </w:r>
            <w:r w:rsidRPr="00DA4D55">
              <w:rPr>
                <w:rFonts w:hint="eastAsia"/>
                <w:color w:val="000000"/>
              </w:rPr>
              <w:br/>
              <w:t>- …\Program Files\、サブディレクトリを含む</w:t>
            </w:r>
            <w:r w:rsidRPr="00DA4D55">
              <w:rPr>
                <w:rFonts w:hint="eastAsia"/>
                <w:color w:val="000000"/>
              </w:rPr>
              <w:br/>
              <w:t>- …\Windows\system32\</w:t>
            </w:r>
            <w:r w:rsidRPr="00DA4D55">
              <w:rPr>
                <w:rFonts w:hint="eastAsia"/>
                <w:color w:val="000000"/>
              </w:rPr>
              <w:br/>
              <w:t>- …\Program Files (x86)\、64 ビット バージョンの Windows のサブディレクトリを含む</w:t>
            </w:r>
            <w:r w:rsidRPr="00DA4D55">
              <w:rPr>
                <w:rFonts w:hint="eastAsia"/>
                <w:color w:val="000000"/>
              </w:rPr>
              <w:br/>
              <w:t>注意: Windows は、このセキュリティ設定の状態にかかわらず、</w:t>
            </w:r>
            <w:proofErr w:type="spellStart"/>
            <w:r w:rsidRPr="00DA4D55">
              <w:rPr>
                <w:rFonts w:hint="eastAsia"/>
                <w:color w:val="000000"/>
              </w:rPr>
              <w:t>UIAccess</w:t>
            </w:r>
            <w:proofErr w:type="spellEnd"/>
            <w:r w:rsidRPr="00DA4D55">
              <w:rPr>
                <w:rFonts w:hint="eastAsia"/>
                <w:color w:val="000000"/>
              </w:rPr>
              <w:t xml:space="preserve"> 整合性レベルでの実行を必要とする対話型アプリケーションすべてにおいて、公開キー基盤 (PKI) 署名チェックを強制します。</w:t>
            </w:r>
            <w:r w:rsidRPr="00DA4D55">
              <w:rPr>
                <w:rFonts w:hint="eastAsia"/>
                <w:color w:val="000000"/>
              </w:rPr>
              <w:br/>
              <w:t>次のオプションがあります。有効: (既定値) アプリケーションは、ファイル システム内の安全な場所に存在する場合のみ、</w:t>
            </w:r>
            <w:proofErr w:type="spellStart"/>
            <w:r w:rsidRPr="00DA4D55">
              <w:rPr>
                <w:rFonts w:hint="eastAsia"/>
                <w:color w:val="000000"/>
              </w:rPr>
              <w:t>UIAccess</w:t>
            </w:r>
            <w:proofErr w:type="spellEnd"/>
            <w:r w:rsidRPr="00DA4D55">
              <w:rPr>
                <w:rFonts w:hint="eastAsia"/>
                <w:color w:val="000000"/>
              </w:rPr>
              <w:t xml:space="preserve"> 整合性レベルで実行されます。</w:t>
            </w:r>
            <w:r w:rsidRPr="00DA4D55">
              <w:rPr>
                <w:rFonts w:hint="eastAsia"/>
                <w:color w:val="000000"/>
              </w:rPr>
              <w:br/>
              <w:t>無効: アプリケーションは、ファイル システム内の安全な場所に存在していなくても、</w:t>
            </w:r>
            <w:proofErr w:type="spellStart"/>
            <w:r w:rsidRPr="00DA4D55">
              <w:rPr>
                <w:rFonts w:hint="eastAsia"/>
                <w:color w:val="000000"/>
              </w:rPr>
              <w:t>UIAccess</w:t>
            </w:r>
            <w:proofErr w:type="spellEnd"/>
            <w:r w:rsidRPr="00DA4D55">
              <w:rPr>
                <w:rFonts w:hint="eastAsia"/>
                <w:color w:val="000000"/>
              </w:rPr>
              <w:t xml:space="preserve"> 整合性レベルで実行されます。</w:t>
            </w:r>
          </w:p>
        </w:tc>
      </w:tr>
      <w:tr w:rsidR="00DA4D55" w:rsidRPr="00DA4D55" w14:paraId="319475FD"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9A20A9" w14:textId="77777777" w:rsidR="00DA4D55" w:rsidRPr="00DA4D55" w:rsidRDefault="00DA4D55" w:rsidP="00912E4D">
            <w:pPr>
              <w:pStyle w:val="TableParagraph"/>
              <w:rPr>
                <w:color w:val="000000"/>
              </w:rPr>
            </w:pPr>
            <w:r w:rsidRPr="00DA4D55">
              <w:rPr>
                <w:rFonts w:hint="eastAsia"/>
                <w:color w:val="000000"/>
              </w:rPr>
              <w:t>各ユーザーの場所へのファイルまたはレジストリの書き込みエラーを仮想化する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E3D208" w14:textId="77777777" w:rsidR="00DA4D55" w:rsidRPr="00DA4D55" w:rsidRDefault="00DA4D55" w:rsidP="00912E4D">
            <w:pPr>
              <w:pStyle w:val="TableParagraph"/>
              <w:rPr>
                <w:color w:val="000000"/>
              </w:rPr>
            </w:pPr>
            <w:r w:rsidRPr="00DA4D55">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FFD4030" w14:textId="77777777" w:rsidR="00DA4D55" w:rsidRPr="00DA4D55" w:rsidRDefault="00DA4D55" w:rsidP="00912E4D">
            <w:pPr>
              <w:pStyle w:val="TableParagraph"/>
              <w:rPr>
                <w:color w:val="000000"/>
              </w:rPr>
            </w:pPr>
            <w:r w:rsidRPr="00DA4D55">
              <w:rPr>
                <w:rFonts w:hint="eastAsia"/>
                <w:color w:val="000000"/>
              </w:rPr>
              <w:t>このポリシー設定は、アプリケーションによる書き込みエラーが、定義されたレジストリおよびファイル システムの場所にリダイレクトされるかどうかを決定します。このポリシー設定は、管理者として実行される、実行時アプリケーション データを %</w:t>
            </w:r>
            <w:proofErr w:type="spellStart"/>
            <w:r w:rsidRPr="00DA4D55">
              <w:rPr>
                <w:rFonts w:hint="eastAsia"/>
                <w:color w:val="000000"/>
              </w:rPr>
              <w:t>ProgramFiles</w:t>
            </w:r>
            <w:proofErr w:type="spellEnd"/>
            <w:r w:rsidRPr="00DA4D55">
              <w:rPr>
                <w:rFonts w:hint="eastAsia"/>
                <w:color w:val="000000"/>
              </w:rPr>
              <w:t>%、%</w:t>
            </w:r>
            <w:proofErr w:type="spellStart"/>
            <w:r w:rsidRPr="00DA4D55">
              <w:rPr>
                <w:rFonts w:hint="eastAsia"/>
                <w:color w:val="000000"/>
              </w:rPr>
              <w:t>Windir</w:t>
            </w:r>
            <w:proofErr w:type="spellEnd"/>
            <w:r w:rsidRPr="00DA4D55">
              <w:rPr>
                <w:rFonts w:hint="eastAsia"/>
                <w:color w:val="000000"/>
              </w:rPr>
              <w:t>%、%</w:t>
            </w:r>
            <w:proofErr w:type="spellStart"/>
            <w:r w:rsidRPr="00DA4D55">
              <w:rPr>
                <w:rFonts w:hint="eastAsia"/>
                <w:color w:val="000000"/>
              </w:rPr>
              <w:t>Windir</w:t>
            </w:r>
            <w:proofErr w:type="spellEnd"/>
            <w:r w:rsidRPr="00DA4D55">
              <w:rPr>
                <w:rFonts w:hint="eastAsia"/>
                <w:color w:val="000000"/>
              </w:rPr>
              <w:t>%\system32、または HKLM\Software に書き込むアプリケーションの問題を緩和します。次のオプションがあります。</w:t>
            </w:r>
            <w:r w:rsidRPr="00DA4D55">
              <w:rPr>
                <w:rFonts w:hint="eastAsia"/>
                <w:color w:val="000000"/>
              </w:rPr>
              <w:br/>
              <w:t>有効: (既定値) ファイル システムとレジストリについて、アプリケーションの実行時の書き込みエラーを定義済みのユーザーの場所へリダイレクトします。</w:t>
            </w:r>
            <w:r w:rsidRPr="00DA4D55">
              <w:rPr>
                <w:rFonts w:hint="eastAsia"/>
                <w:color w:val="000000"/>
              </w:rPr>
              <w:br/>
              <w:t>無効: 保護された場所にデータを書き込むアプリケーションは失敗します。</w:t>
            </w:r>
          </w:p>
        </w:tc>
      </w:tr>
      <w:tr w:rsidR="00DA4D55" w:rsidRPr="00DA4D55" w14:paraId="3E7B2D32"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77F2AD3" w14:textId="77777777" w:rsidR="00DA4D55" w:rsidRPr="00DA4D55" w:rsidRDefault="00DA4D55" w:rsidP="00912E4D">
            <w:pPr>
              <w:pStyle w:val="TableParagraph"/>
              <w:rPr>
                <w:color w:val="000000"/>
              </w:rPr>
            </w:pPr>
            <w:r w:rsidRPr="00DA4D55">
              <w:rPr>
                <w:rFonts w:hint="eastAsia"/>
                <w:color w:val="000000"/>
              </w:rPr>
              <w:t>管理者承認モードですべての管理者を実行する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49AB82B" w14:textId="77777777" w:rsidR="00DA4D55" w:rsidRPr="00DA4D55" w:rsidRDefault="00DA4D55" w:rsidP="00912E4D">
            <w:pPr>
              <w:pStyle w:val="TableParagraph"/>
              <w:rPr>
                <w:color w:val="000000"/>
              </w:rPr>
            </w:pPr>
            <w:r w:rsidRPr="00DA4D55">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E982974" w14:textId="77777777" w:rsidR="00DA4D55" w:rsidRPr="00DA4D55" w:rsidRDefault="00DA4D55" w:rsidP="00912E4D">
            <w:pPr>
              <w:pStyle w:val="TableParagraph"/>
              <w:rPr>
                <w:color w:val="000000"/>
              </w:rPr>
            </w:pPr>
            <w:r w:rsidRPr="00DA4D55">
              <w:rPr>
                <w:rFonts w:hint="eastAsia"/>
                <w:color w:val="000000"/>
              </w:rPr>
              <w:t>このポリシー設定は、コンピューターのユーザー アカウント制御 (UAC) ポリシー設定の動作を決定します。このポリシー設定を変更した場合は、コンピューターを再起動する必要があります。次のオプションがあります。</w:t>
            </w:r>
            <w:r w:rsidRPr="00DA4D55">
              <w:rPr>
                <w:rFonts w:hint="eastAsia"/>
                <w:color w:val="000000"/>
              </w:rPr>
              <w:br/>
              <w:t>有効: (既定値) 管理者承認モードが有効になっています。ビルトイン Administrator アカウントと、Administrators グループに属するその他のすべてのユーザーを管理者承認モードで実行できるようにするには、このポリシーが有効になっていること、関連する UAC ポリシー設定が適切に設定されていることが必要です。</w:t>
            </w:r>
            <w:r w:rsidRPr="00DA4D55">
              <w:rPr>
                <w:rFonts w:hint="eastAsia"/>
                <w:color w:val="000000"/>
              </w:rPr>
              <w:br/>
              <w:t>無効: 管理者承認モードと、関連する UAC ポリシーの設定すべてが無効になっています。</w:t>
            </w:r>
            <w:r w:rsidRPr="00DA4D55">
              <w:rPr>
                <w:rFonts w:hint="eastAsia"/>
                <w:color w:val="000000"/>
              </w:rPr>
              <w:br/>
              <w:t>注意: このポリシー設定が無効な場合、オペレーティング システムの全体的なセキュリティが低下したことが、セキュリティ センターから通知されます。</w:t>
            </w:r>
          </w:p>
        </w:tc>
      </w:tr>
      <w:tr w:rsidR="00DA4D55" w:rsidRPr="00DA4D55" w14:paraId="0A6859C4"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68199C7" w14:textId="77777777" w:rsidR="00DA4D55" w:rsidRPr="00DA4D55" w:rsidRDefault="00DA4D55" w:rsidP="00912E4D">
            <w:pPr>
              <w:pStyle w:val="TableParagraph"/>
              <w:rPr>
                <w:color w:val="000000"/>
              </w:rPr>
            </w:pPr>
            <w:r w:rsidRPr="00DA4D55">
              <w:rPr>
                <w:rFonts w:hint="eastAsia"/>
                <w:color w:val="000000"/>
              </w:rPr>
              <w:t>管理者承認モードでの管理者に対する昇格時のプロンプトの動作</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4F52D21" w14:textId="77777777" w:rsidR="00DA4D55" w:rsidRPr="00DA4D55" w:rsidRDefault="00DA4D55" w:rsidP="00912E4D">
            <w:pPr>
              <w:pStyle w:val="TableParagraph"/>
              <w:rPr>
                <w:color w:val="000000"/>
              </w:rPr>
            </w:pPr>
            <w:r w:rsidRPr="00DA4D55">
              <w:rPr>
                <w:rFonts w:hint="eastAsia"/>
                <w:color w:val="000000"/>
              </w:rPr>
              <w:t>有効セキュリティで保護されたデスクトップで同意を要求する</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D1098E" w14:textId="77777777" w:rsidR="00DA4D55" w:rsidRPr="00DA4D55" w:rsidRDefault="00DA4D55" w:rsidP="00912E4D">
            <w:pPr>
              <w:pStyle w:val="TableParagraph"/>
              <w:rPr>
                <w:color w:val="000000"/>
              </w:rPr>
            </w:pPr>
            <w:r w:rsidRPr="00DA4D55">
              <w:rPr>
                <w:rFonts w:hint="eastAsia"/>
                <w:color w:val="000000"/>
              </w:rPr>
              <w:t>このポリシー設定は、管理者承認モードでの管理者に対する昇格時のプロンプトの動作を決定します。次のオプションがあります。</w:t>
            </w:r>
            <w:r w:rsidRPr="00DA4D55">
              <w:rPr>
                <w:rFonts w:hint="eastAsia"/>
                <w:color w:val="000000"/>
              </w:rPr>
              <w:br/>
              <w:t>確認を要求しないで昇格する: 特権のあるアカウントに対して、特権の昇格を必要とする操作を、同意または資格情報を要求せずに実行することを許可します。</w:t>
            </w:r>
            <w:r w:rsidRPr="00DA4D55">
              <w:rPr>
                <w:rFonts w:hint="eastAsia"/>
                <w:color w:val="000000"/>
              </w:rPr>
              <w:br/>
              <w:t>注意: このオプションは、最も制約の厳しい環境でのみ使用するようにしてください。</w:t>
            </w:r>
            <w:r w:rsidRPr="00DA4D55">
              <w:rPr>
                <w:rFonts w:hint="eastAsia"/>
                <w:color w:val="000000"/>
              </w:rPr>
              <w:br/>
              <w:t>セキュリティで保護されたデスクトップで資格情報を要求する: 特権の昇格を必要とする操作が試みられた場合、セキュリティで保護されたデスクトップに、特権のあるユーザーの名前とパスワードの入力を求めるプロンプトを表示します。有効な資格情報が入力された場合は、そのユーザーが利用できる最高の特権で操作を続行します。</w:t>
            </w:r>
            <w:r w:rsidRPr="00DA4D55">
              <w:rPr>
                <w:rFonts w:hint="eastAsia"/>
                <w:color w:val="000000"/>
              </w:rPr>
              <w:br/>
              <w:t>セキュリティで保護されたデスクトップで同意を要求する: 特権の昇格を必要とする操作が試みられた場合、セキュリティで保護されたデスクトップに、[許可] または [拒否] を選択するように求めるプロンプトを表示します。[許可] が選択された場合は、そのユーザーが利用できる最高の特権で操作を続行します。</w:t>
            </w:r>
            <w:r w:rsidRPr="00DA4D55">
              <w:rPr>
                <w:rFonts w:hint="eastAsia"/>
                <w:color w:val="000000"/>
              </w:rPr>
              <w:br/>
              <w:t>資格情報を要求する: 特権の昇格を必要とする操作が試みられた場合、管理ユーザーの名前とパスワードの入力を求めるプロンプトを表示します。有効な資格情報が入力された場合は、その管理ユーザーに適用される特権で操作を実行します。</w:t>
            </w:r>
            <w:r w:rsidRPr="00DA4D55">
              <w:rPr>
                <w:rFonts w:hint="eastAsia"/>
                <w:color w:val="000000"/>
              </w:rPr>
              <w:br/>
              <w:t>同意を要求する: 特権の昇格を必要とする操作が試みられた場合、[許可] または [拒否] を選択するように求めるプロンプトを表示します。[許可] が選択された場合は、そのユーザーが利用できる最高の特権で操作を続行します。</w:t>
            </w:r>
            <w:r w:rsidRPr="00DA4D55">
              <w:rPr>
                <w:rFonts w:hint="eastAsia"/>
                <w:color w:val="000000"/>
              </w:rPr>
              <w:br/>
              <w:t>Windows 以外のバイナリに対する同意を要求する: (既定値) Windows 以外のアプリケーションで特権の昇格を必要とする操作が試みられた場合、セキュリティで保護されたデスクトップに、[許可] または [拒否] を選択するように求めるプロンプトを表示します。[許可] が選択された場合は、そのユーザーが利用できる最高の特権で操作を続行します。</w:t>
            </w:r>
          </w:p>
        </w:tc>
      </w:tr>
      <w:tr w:rsidR="00DA4D55" w:rsidRPr="00DA4D55" w14:paraId="7CB79B53"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486B20" w14:textId="77777777" w:rsidR="00DA4D55" w:rsidRPr="00DA4D55" w:rsidRDefault="00DA4D55" w:rsidP="00912E4D">
            <w:pPr>
              <w:pStyle w:val="TableParagraph"/>
              <w:rPr>
                <w:color w:val="000000"/>
              </w:rPr>
            </w:pPr>
            <w:r w:rsidRPr="00DA4D55">
              <w:rPr>
                <w:rFonts w:hint="eastAsia"/>
                <w:color w:val="000000"/>
              </w:rPr>
              <w:t>標準ユーザーに対する昇格時のプロンプトの動作</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4289EF" w14:textId="77777777" w:rsidR="00DA4D55" w:rsidRPr="00DA4D55" w:rsidRDefault="00DA4D55" w:rsidP="00912E4D">
            <w:pPr>
              <w:pStyle w:val="TableParagraph"/>
              <w:rPr>
                <w:color w:val="000000"/>
              </w:rPr>
            </w:pPr>
            <w:r w:rsidRPr="00DA4D55">
              <w:rPr>
                <w:rFonts w:hint="eastAsia"/>
                <w:color w:val="000000"/>
              </w:rPr>
              <w:t>昇格の要求を自動的に拒否する</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B27175" w14:textId="77777777" w:rsidR="00DA4D55" w:rsidRPr="00DA4D55" w:rsidRDefault="00DA4D55" w:rsidP="00912E4D">
            <w:pPr>
              <w:pStyle w:val="TableParagraph"/>
              <w:rPr>
                <w:color w:val="000000"/>
              </w:rPr>
            </w:pPr>
            <w:r w:rsidRPr="00DA4D55">
              <w:rPr>
                <w:rFonts w:hint="eastAsia"/>
                <w:color w:val="000000"/>
              </w:rPr>
              <w:t>このポリシー設定は、標準ユーザーに対する昇格時のプロンプトの動作を決定します。次のオプションがあります。</w:t>
            </w:r>
            <w:r w:rsidRPr="00DA4D55">
              <w:rPr>
                <w:rFonts w:hint="eastAsia"/>
                <w:color w:val="000000"/>
              </w:rPr>
              <w:br/>
              <w:t>資格情報を要求する: (既定値) 特権の昇格を必要とする操作が試みられた場合、管理ユーザーの名前とパスワードの入力を求めるプロンプトを表示します。有効な資格情報が入力された場合は、その管理ユーザーに適用される特権で操作を実行します。</w:t>
            </w:r>
            <w:r w:rsidRPr="00DA4D55">
              <w:rPr>
                <w:rFonts w:hint="eastAsia"/>
                <w:color w:val="000000"/>
              </w:rPr>
              <w:br/>
              <w:t>昇格の要求を自動的に拒否する: 特権の昇格を必要とする操作が試みられた場合、構成可能なアクセス拒否エラー メッセージを表示します。デスクトップを標準ユーザーとして実行している企業は、ヘルプ デスクへの電話の数を削減するために、このオプションを選択した方がよい場合があります。</w:t>
            </w:r>
            <w:r w:rsidRPr="00DA4D55">
              <w:rPr>
                <w:rFonts w:hint="eastAsia"/>
                <w:color w:val="000000"/>
              </w:rPr>
              <w:br/>
              <w:t>セキュリティで保護されたデスクトップで資格情報を要求する: 特権の昇格を必要とする操作が試みられた場合、セキュリティで保護されたデスクトップに、別のユーザーの名前とパスワードの入力を求めるプロンプトを表示します。有効な資格情報が入力された場合は、そのユーザーに適用される特権で操作を続行します。</w:t>
            </w:r>
          </w:p>
        </w:tc>
      </w:tr>
    </w:tbl>
    <w:p w14:paraId="637F4AEA" w14:textId="77777777" w:rsidR="00343A4C" w:rsidRPr="00DA4D55" w:rsidRDefault="00343A4C" w:rsidP="004F5C89">
      <w:pPr>
        <w:spacing w:after="182"/>
      </w:pPr>
    </w:p>
    <w:p w14:paraId="6B1DCAB6" w14:textId="6B0615CD" w:rsidR="004F5C89" w:rsidRDefault="004F5C89" w:rsidP="00AA25E3">
      <w:pPr>
        <w:pStyle w:val="4"/>
      </w:pPr>
      <w:r>
        <w:t xml:space="preserve">[セキュリティの設定]&gt;[ローカルポリシー]&gt;[セキュリティ オプション]&gt;[監査]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2250"/>
        <w:gridCol w:w="4930"/>
      </w:tblGrid>
      <w:tr w:rsidR="00DA4D55" w:rsidRPr="00DA4D55" w14:paraId="32963FC5" w14:textId="77777777" w:rsidTr="00E4653F">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B174486" w14:textId="77777777" w:rsidR="00DA4D55" w:rsidRPr="00912E4D" w:rsidRDefault="00DA4D55" w:rsidP="00912E4D">
            <w:pPr>
              <w:pStyle w:val="TableParagraph"/>
              <w:jc w:val="center"/>
              <w:rPr>
                <w:b/>
                <w:color w:val="FFFFFF"/>
              </w:rPr>
            </w:pPr>
            <w:r w:rsidRPr="00912E4D">
              <w:rPr>
                <w:rFonts w:hint="eastAsia"/>
                <w:b/>
                <w:color w:val="FFFFFF"/>
              </w:rPr>
              <w:t>ポリシー設定</w:t>
            </w:r>
          </w:p>
        </w:tc>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6ACBFAA" w14:textId="77777777" w:rsidR="00DA4D55" w:rsidRPr="00912E4D" w:rsidRDefault="00DA4D55" w:rsidP="00912E4D">
            <w:pPr>
              <w:pStyle w:val="TableParagraph"/>
              <w:jc w:val="center"/>
              <w:rPr>
                <w:b/>
                <w:color w:val="FFFFFF"/>
              </w:rPr>
            </w:pPr>
            <w:r w:rsidRPr="00912E4D">
              <w:rPr>
                <w:rFonts w:hint="eastAsia"/>
                <w:b/>
                <w:color w:val="FFFFFF"/>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C41C7AE" w14:textId="77777777" w:rsidR="00DA4D55" w:rsidRPr="00912E4D" w:rsidRDefault="00DA4D55" w:rsidP="00912E4D">
            <w:pPr>
              <w:pStyle w:val="TableParagraph"/>
              <w:jc w:val="center"/>
              <w:rPr>
                <w:b/>
                <w:color w:val="FFFFFF"/>
              </w:rPr>
            </w:pPr>
            <w:r w:rsidRPr="00912E4D">
              <w:rPr>
                <w:rFonts w:hint="eastAsia"/>
                <w:b/>
                <w:color w:val="FFFFFF"/>
              </w:rPr>
              <w:t>説明</w:t>
            </w:r>
          </w:p>
        </w:tc>
      </w:tr>
      <w:tr w:rsidR="00DA4D55" w:rsidRPr="00DA4D55" w14:paraId="4EF493B9"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9192F39" w14:textId="77777777" w:rsidR="00DA4D55" w:rsidRPr="00DA4D55" w:rsidRDefault="00DA4D55" w:rsidP="00912E4D">
            <w:pPr>
              <w:pStyle w:val="TableParagraph"/>
              <w:rPr>
                <w:color w:val="000000"/>
              </w:rPr>
            </w:pPr>
            <w:r w:rsidRPr="00DA4D55">
              <w:rPr>
                <w:rFonts w:hint="eastAsia"/>
                <w:color w:val="000000"/>
              </w:rPr>
              <w:t>監査ポリシーサブカテゴリ設定（Windows Vista以降）を強制して、監査ポリシー カテゴリ設定を上書する</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35828F" w14:textId="77777777" w:rsidR="00DA4D55" w:rsidRPr="00DA4D55" w:rsidRDefault="00DA4D55" w:rsidP="00912E4D">
            <w:pPr>
              <w:pStyle w:val="TableParagraph"/>
              <w:rPr>
                <w:color w:val="000000"/>
              </w:rPr>
            </w:pPr>
            <w:r w:rsidRPr="00DA4D55">
              <w:rPr>
                <w:rFonts w:hint="eastAsia"/>
                <w:color w:val="000000"/>
              </w:rPr>
              <w:t>有効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DE9486" w14:textId="77777777" w:rsidR="00DA4D55" w:rsidRPr="00DA4D55" w:rsidRDefault="00DA4D55" w:rsidP="00912E4D">
            <w:pPr>
              <w:pStyle w:val="TableParagraph"/>
              <w:rPr>
                <w:color w:val="000000"/>
              </w:rPr>
            </w:pPr>
            <w:r w:rsidRPr="00DA4D55">
              <w:rPr>
                <w:rFonts w:hint="eastAsia"/>
                <w:color w:val="000000"/>
              </w:rPr>
              <w:t xml:space="preserve">Windows Vista 以降の Windows バージョンでは、監査ポリシーのサブカテゴリを使用して、より厳密に監査ポリシーを管理できます。カテゴリ レベルで監査ポリシーを設定すると、この新しいサブカテゴリ監査ポリシー機能が上書きされます。グループ ポリシーではカテゴリ レベルにおいてのみ監査ポリシーを設定できるため、新しいコンピューターがドメインに参加したときや Windows Vista 以降のバージョンにアップグレードしたときには、それらのコンピューターのサブカテゴリ設定よりも既存のグループ ポリシーが優先される可能性があります。グループ ポリシーを変更することなく、サブカテゴリを使用して監査ポリシーを管理できるようにするには、Windows Vista 以降のバージョンでは、新しいレジストリ値 </w:t>
            </w:r>
            <w:proofErr w:type="spellStart"/>
            <w:r w:rsidRPr="00DA4D55">
              <w:rPr>
                <w:rFonts w:hint="eastAsia"/>
                <w:color w:val="000000"/>
              </w:rPr>
              <w:t>SCENoApplyLegacyAuditPolicy</w:t>
            </w:r>
            <w:proofErr w:type="spellEnd"/>
            <w:r w:rsidRPr="00DA4D55">
              <w:rPr>
                <w:rFonts w:hint="eastAsia"/>
                <w:color w:val="000000"/>
              </w:rPr>
              <w:t xml:space="preserve"> を使用します。これにより、グループ ポリシーおよびローカル セキュリティ ポリシー管理ツールによってカテゴリ レベルの監査ポリシーが適用されるのを防ぐことができます。ここで設定されたカテゴリ レベルの監査ポリシーが、現在生成されているイベントと矛盾する場合、原因としてこのレジストリ キーが設定されていることが考えられます。</w:t>
            </w:r>
            <w:r w:rsidRPr="00DA4D55">
              <w:rPr>
                <w:rFonts w:hint="eastAsia"/>
                <w:color w:val="000000"/>
              </w:rPr>
              <w:br/>
              <w:t>既定値: 有効</w:t>
            </w:r>
          </w:p>
        </w:tc>
      </w:tr>
    </w:tbl>
    <w:p w14:paraId="1A504817" w14:textId="77777777" w:rsidR="00343A4C" w:rsidRDefault="00343A4C" w:rsidP="004F5C89">
      <w:pPr>
        <w:spacing w:after="182"/>
      </w:pPr>
    </w:p>
    <w:p w14:paraId="11F14660" w14:textId="6B93A5E6" w:rsidR="004F5C89" w:rsidRDefault="004F5C89" w:rsidP="00AA25E3">
      <w:pPr>
        <w:pStyle w:val="4"/>
      </w:pPr>
      <w:r>
        <w:t xml:space="preserve">[セキュリティの設定]&gt;[ローカルポリシー]&gt;[セキュリティ オプション]&gt;[対話型ログオン]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411"/>
        <w:gridCol w:w="5769"/>
      </w:tblGrid>
      <w:tr w:rsidR="00DA4D55" w:rsidRPr="00DA4D55" w14:paraId="0A67B2A0" w14:textId="77777777" w:rsidTr="00E4653F">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9F30501" w14:textId="77777777" w:rsidR="00DA4D55" w:rsidRPr="00912E4D" w:rsidRDefault="00DA4D55" w:rsidP="00912E4D">
            <w:pPr>
              <w:pStyle w:val="TableParagraph"/>
              <w:jc w:val="center"/>
              <w:rPr>
                <w:b/>
                <w:color w:val="FFFFFF"/>
              </w:rPr>
            </w:pPr>
            <w:r w:rsidRPr="00912E4D">
              <w:rPr>
                <w:rFonts w:hint="eastAsia"/>
                <w:b/>
                <w:color w:val="FFFFFF"/>
              </w:rPr>
              <w:t>ポリシー設定</w:t>
            </w:r>
          </w:p>
        </w:tc>
        <w:tc>
          <w:tcPr>
            <w:tcW w:w="141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B13E9EE" w14:textId="77777777" w:rsidR="00DA4D55" w:rsidRPr="00912E4D" w:rsidRDefault="00DA4D55" w:rsidP="00912E4D">
            <w:pPr>
              <w:pStyle w:val="TableParagraph"/>
              <w:jc w:val="center"/>
              <w:rPr>
                <w:b/>
                <w:color w:val="FFFFFF"/>
              </w:rPr>
            </w:pPr>
            <w:r w:rsidRPr="00912E4D">
              <w:rPr>
                <w:rFonts w:hint="eastAsia"/>
                <w:b/>
                <w:color w:val="FFFFFF"/>
              </w:rPr>
              <w:t>値</w:t>
            </w:r>
          </w:p>
        </w:tc>
        <w:tc>
          <w:tcPr>
            <w:tcW w:w="576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6021EE3" w14:textId="77777777" w:rsidR="00DA4D55" w:rsidRPr="00912E4D" w:rsidRDefault="00DA4D55" w:rsidP="00912E4D">
            <w:pPr>
              <w:pStyle w:val="TableParagraph"/>
              <w:jc w:val="center"/>
              <w:rPr>
                <w:b/>
                <w:color w:val="FFFFFF"/>
              </w:rPr>
            </w:pPr>
            <w:r w:rsidRPr="00912E4D">
              <w:rPr>
                <w:rFonts w:hint="eastAsia"/>
                <w:b/>
                <w:color w:val="FFFFFF"/>
              </w:rPr>
              <w:t>説明</w:t>
            </w:r>
          </w:p>
        </w:tc>
      </w:tr>
      <w:tr w:rsidR="00DA4D55" w:rsidRPr="00DA4D55" w14:paraId="4380694B"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73C5487" w14:textId="77777777" w:rsidR="00DA4D55" w:rsidRPr="00DA4D55" w:rsidRDefault="00DA4D55" w:rsidP="00912E4D">
            <w:pPr>
              <w:pStyle w:val="TableParagraph"/>
              <w:rPr>
                <w:color w:val="000000"/>
              </w:rPr>
            </w:pPr>
            <w:r w:rsidRPr="00DA4D55">
              <w:rPr>
                <w:rFonts w:hint="eastAsia"/>
                <w:color w:val="000000"/>
              </w:rPr>
              <w:t>キャッシュする過去のログオン数 (ドメイン コントローラーが使用できない場合)</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083A5EB" w14:textId="77777777" w:rsidR="00DA4D55" w:rsidRPr="00DA4D55" w:rsidRDefault="00DA4D55" w:rsidP="00912E4D">
            <w:pPr>
              <w:pStyle w:val="TableParagraph"/>
              <w:rPr>
                <w:color w:val="000000"/>
              </w:rPr>
            </w:pPr>
            <w:r w:rsidRPr="00DA4D55">
              <w:rPr>
                <w:rFonts w:hint="eastAsia"/>
                <w:color w:val="000000"/>
              </w:rPr>
              <w:t>10</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5811146" w14:textId="77777777" w:rsidR="00DA4D55" w:rsidRPr="00DA4D55" w:rsidRDefault="00DA4D55" w:rsidP="00912E4D">
            <w:pPr>
              <w:pStyle w:val="TableParagraph"/>
              <w:rPr>
                <w:color w:val="000000"/>
              </w:rPr>
            </w:pPr>
            <w:r w:rsidRPr="00DA4D55">
              <w:rPr>
                <w:rFonts w:hint="eastAsia"/>
                <w:color w:val="000000"/>
              </w:rPr>
              <w:t>一意なユーザーのログオン情報をそれぞれローカルにキャッシュし、その後のログオン試行中にドメイン コントローラーが使用できない場合でもログオンできるようにします。キャッシュされるログオン情報は過去のログオン セッションから保存されます。ドメイン コントローラーが使用できない場合、ユーザーのログオン情報がキャッシュされていないと、ユーザーに次のようなメッセージが表示されます。現在、ログオン要求を処理できるログオン サーバーはありません。</w:t>
            </w:r>
            <w:r w:rsidRPr="00DA4D55">
              <w:rPr>
                <w:rFonts w:hint="eastAsia"/>
                <w:color w:val="000000"/>
              </w:rPr>
              <w:br/>
              <w:t>このポリシーに 0 を設定すると、ログオン情報はキャッシュされません。50 より大きな値を設定しても、キャッシュされるログオン試行情報は 50 回までです。Windows では、最大 50 のキャッシュ エントリをサポートし、各ユーザーによって使用されるエントリの数は、資格情報によって異なります。たとえば、Windows システムではユーザーごとに最大 50 の一意のパスワードをキャッシュできますが、スマート カードのユーザー アカウントの場合は、パスワード情報とスマート カード情報の両方が保存されるため、25 のスマート カード ユーザー アカウントしかキャッシュできません。キャッシュされたログオン情報を持つユーザーがもう一度ログオンすると、ユーザーの個々のキャッシュ情報が置き換えられます。</w:t>
            </w:r>
            <w:r w:rsidRPr="00DA4D55">
              <w:rPr>
                <w:rFonts w:hint="eastAsia"/>
                <w:color w:val="000000"/>
              </w:rPr>
              <w:br/>
              <w:t>既定値:</w:t>
            </w:r>
            <w:r w:rsidRPr="00DA4D55">
              <w:rPr>
                <w:rFonts w:hint="eastAsia"/>
                <w:color w:val="000000"/>
              </w:rPr>
              <w:br/>
              <w:t>Windows Server 2008: 25</w:t>
            </w:r>
            <w:r w:rsidRPr="00DA4D55">
              <w:rPr>
                <w:rFonts w:hint="eastAsia"/>
                <w:color w:val="000000"/>
              </w:rPr>
              <w:br/>
              <w:t>他のすべてのバージョン: 10</w:t>
            </w:r>
          </w:p>
        </w:tc>
      </w:tr>
      <w:tr w:rsidR="00DA4D55" w:rsidRPr="00DA4D55" w14:paraId="42693131"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544B4C" w14:textId="77777777" w:rsidR="00DA4D55" w:rsidRPr="00DA4D55" w:rsidRDefault="00DA4D55" w:rsidP="00912E4D">
            <w:pPr>
              <w:pStyle w:val="TableParagraph"/>
              <w:rPr>
                <w:color w:val="000000"/>
              </w:rPr>
            </w:pPr>
            <w:r w:rsidRPr="00DA4D55">
              <w:rPr>
                <w:rFonts w:hint="eastAsia"/>
                <w:color w:val="000000"/>
              </w:rPr>
              <w:t>コンピューターの非アクティブ状態の上限</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CD96F6A" w14:textId="77777777" w:rsidR="00DA4D55" w:rsidRPr="00DA4D55" w:rsidRDefault="00DA4D55" w:rsidP="00912E4D">
            <w:pPr>
              <w:pStyle w:val="TableParagraph"/>
              <w:rPr>
                <w:color w:val="000000"/>
              </w:rPr>
            </w:pPr>
            <w:r w:rsidRPr="00DA4D55">
              <w:rPr>
                <w:rFonts w:hint="eastAsia"/>
                <w:color w:val="000000"/>
              </w:rPr>
              <w:t>900</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C93EFF4" w14:textId="77777777" w:rsidR="00DA4D55" w:rsidRPr="00DA4D55" w:rsidRDefault="00DA4D55" w:rsidP="00912E4D">
            <w:pPr>
              <w:pStyle w:val="TableParagraph"/>
              <w:rPr>
                <w:color w:val="000000"/>
              </w:rPr>
            </w:pPr>
            <w:r w:rsidRPr="00DA4D55">
              <w:rPr>
                <w:rFonts w:hint="eastAsia"/>
                <w:color w:val="000000"/>
              </w:rPr>
              <w:t>Windows ではログオン セッションの非アクティブ状態が通知され、非アクティブ状態の時間が非アクティブ状態の上限を超えると、スクリーン セーバーが作動し、セッションがロックされます。</w:t>
            </w:r>
            <w:r w:rsidRPr="00DA4D55">
              <w:rPr>
                <w:rFonts w:hint="eastAsia"/>
                <w:color w:val="000000"/>
              </w:rPr>
              <w:br/>
              <w:t>既定値: 適用しない。</w:t>
            </w:r>
          </w:p>
        </w:tc>
      </w:tr>
      <w:tr w:rsidR="00DA4D55" w:rsidRPr="00DA4D55" w14:paraId="65D20499"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890FE90" w14:textId="77777777" w:rsidR="00DA4D55" w:rsidRPr="00DA4D55" w:rsidRDefault="00DA4D55" w:rsidP="00912E4D">
            <w:pPr>
              <w:pStyle w:val="TableParagraph"/>
              <w:rPr>
                <w:color w:val="000000"/>
              </w:rPr>
            </w:pPr>
            <w:r w:rsidRPr="00DA4D55">
              <w:rPr>
                <w:rFonts w:hint="eastAsia"/>
                <w:color w:val="000000"/>
              </w:rPr>
              <w:t>スマート カード取り出し時の動作</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D82CB61" w14:textId="77777777" w:rsidR="00DA4D55" w:rsidRPr="00DA4D55" w:rsidRDefault="00DA4D55" w:rsidP="00912E4D">
            <w:pPr>
              <w:pStyle w:val="TableParagraph"/>
              <w:rPr>
                <w:color w:val="000000"/>
              </w:rPr>
            </w:pPr>
            <w:r w:rsidRPr="00DA4D55">
              <w:rPr>
                <w:rFonts w:hint="eastAsia"/>
                <w:color w:val="000000"/>
              </w:rPr>
              <w:t>ワークステーションをロックする</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C125C0" w14:textId="77777777" w:rsidR="00DA4D55" w:rsidRPr="00DA4D55" w:rsidRDefault="00DA4D55" w:rsidP="00912E4D">
            <w:pPr>
              <w:pStyle w:val="TableParagraph"/>
              <w:rPr>
                <w:color w:val="000000"/>
              </w:rPr>
            </w:pPr>
            <w:r w:rsidRPr="00DA4D55">
              <w:rPr>
                <w:rFonts w:hint="eastAsia"/>
                <w:color w:val="000000"/>
              </w:rPr>
              <w:t>このセキュリティ設定を使用して、ログオンしているユーザーのスマート カードがスマート カード リーダーから取り外されたときの動作を決定します。次のオプションがあります。</w:t>
            </w:r>
            <w:r w:rsidRPr="00DA4D55">
              <w:rPr>
                <w:rFonts w:hint="eastAsia"/>
                <w:color w:val="000000"/>
              </w:rPr>
              <w:br/>
              <w:t>何もしない</w:t>
            </w:r>
            <w:r w:rsidRPr="00DA4D55">
              <w:rPr>
                <w:rFonts w:hint="eastAsia"/>
                <w:color w:val="000000"/>
              </w:rPr>
              <w:br/>
              <w:t>ワークステーションをロックする</w:t>
            </w:r>
            <w:r w:rsidRPr="00DA4D55">
              <w:rPr>
                <w:rFonts w:hint="eastAsia"/>
                <w:color w:val="000000"/>
              </w:rPr>
              <w:br/>
              <w:t>ログオフを強制する</w:t>
            </w:r>
            <w:r w:rsidRPr="00DA4D55">
              <w:rPr>
                <w:rFonts w:hint="eastAsia"/>
                <w:color w:val="000000"/>
              </w:rPr>
              <w:br/>
              <w:t>リモート デスクトップ サービスのセッションである場合に切断する</w:t>
            </w:r>
            <w:r w:rsidRPr="00DA4D55">
              <w:rPr>
                <w:rFonts w:hint="eastAsia"/>
                <w:color w:val="000000"/>
              </w:rPr>
              <w:br/>
              <w:t>このポリシーの [プロパティ] ダイアログ ボックスで [ワークステーションをロックする] をクリックすると、スマート カードが取り外されたときにワークステーションがロックされます。これによりユーザーは、その場を離れるときにスマート カードを取り外して持ち歩くことで、保護されたセッションを維持できます。このポリシーの [プロパティ] ダイアログ ボックスで [ログオフを強制する] をクリックすると、スマート カードが取り外されたときにユーザーが自動的にログオフされます。[リモート デスクトップ サービスのセッションである場合に切断する] をクリックすると、スマート カードが取り外されたときに、ユーザーをログオフせずにセッションが切断されます。これにより、ユーザーは後で、または別のスマート カード リーダーが装備されたコンピューターで、再びログオンする必要なくスマート カードを挿入してセッションを再開することができます。セッションがローカルの場合、このポリシーは [ワークステーションをロックする] と同様に機能します。</w:t>
            </w:r>
            <w:r w:rsidRPr="00DA4D55">
              <w:rPr>
                <w:rFonts w:hint="eastAsia"/>
                <w:color w:val="000000"/>
              </w:rPr>
              <w:br/>
              <w:t>注意: リモート デスクトップ サービスは、以前のバージョンの Windows Server でターミナル サービスと呼ばれていました。</w:t>
            </w:r>
            <w:r w:rsidRPr="00DA4D55">
              <w:rPr>
                <w:rFonts w:hint="eastAsia"/>
                <w:color w:val="000000"/>
              </w:rPr>
              <w:br/>
              <w:t>既定値: このポリシーは定義されておらず、[何もしない] が設定されているものとして扱われます。</w:t>
            </w:r>
            <w:r w:rsidRPr="00DA4D55">
              <w:rPr>
                <w:rFonts w:hint="eastAsia"/>
                <w:color w:val="000000"/>
              </w:rPr>
              <w:br/>
              <w:t>Windows Vista 以降: この設定が動作するには、スマート カードの取り出しポリシー サービスが開始されている必要があります。</w:t>
            </w:r>
          </w:p>
        </w:tc>
      </w:tr>
    </w:tbl>
    <w:p w14:paraId="100E19CC" w14:textId="77777777" w:rsidR="00343A4C" w:rsidRPr="00DA4D55" w:rsidRDefault="00343A4C" w:rsidP="004F5C89">
      <w:pPr>
        <w:spacing w:after="182"/>
      </w:pPr>
    </w:p>
    <w:p w14:paraId="7792AD9D" w14:textId="51930405" w:rsidR="004F5C89" w:rsidRDefault="004F5C89" w:rsidP="00CE66EB">
      <w:pPr>
        <w:pStyle w:val="3"/>
        <w:spacing w:before="365"/>
        <w:ind w:left="840" w:hanging="840"/>
      </w:pPr>
      <w:bookmarkStart w:id="99" w:name="_Toc56588806"/>
      <w:r>
        <w:rPr>
          <w:rFonts w:hint="eastAsia"/>
        </w:rPr>
        <w:t>・</w:t>
      </w:r>
      <w:r>
        <w:t>DC 監査ポリシーの詳細な構成</w:t>
      </w:r>
      <w:bookmarkEnd w:id="99"/>
    </w:p>
    <w:p w14:paraId="4081F847" w14:textId="6BC54229" w:rsidR="004F5C89" w:rsidRDefault="00912E4D" w:rsidP="00AA25E3">
      <w:pPr>
        <w:pStyle w:val="4"/>
      </w:pPr>
      <w:r>
        <w:t xml:space="preserve"> </w:t>
      </w:r>
      <w:r w:rsidR="004F5C89">
        <w:t xml:space="preserve">[監査ポリシーの詳細な構成]&gt;[監査ポリシー]&gt;[アカウントログオン]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411"/>
        <w:gridCol w:w="5769"/>
      </w:tblGrid>
      <w:tr w:rsidR="00912E4D" w:rsidRPr="00912E4D" w14:paraId="42CEEE2E" w14:textId="77777777" w:rsidTr="00E4653F">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6BFB45C" w14:textId="77777777" w:rsidR="00912E4D" w:rsidRPr="00912E4D" w:rsidRDefault="00912E4D" w:rsidP="00912E4D">
            <w:pPr>
              <w:pStyle w:val="TableParagraph"/>
              <w:jc w:val="center"/>
              <w:rPr>
                <w:b/>
                <w:color w:val="FFFFFF"/>
              </w:rPr>
            </w:pPr>
            <w:r w:rsidRPr="00912E4D">
              <w:rPr>
                <w:rFonts w:hint="eastAsia"/>
                <w:b/>
                <w:color w:val="FFFFFF"/>
              </w:rPr>
              <w:t>ポリシー設定</w:t>
            </w:r>
          </w:p>
        </w:tc>
        <w:tc>
          <w:tcPr>
            <w:tcW w:w="141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377040B" w14:textId="77777777" w:rsidR="00912E4D" w:rsidRPr="00912E4D" w:rsidRDefault="00912E4D" w:rsidP="00912E4D">
            <w:pPr>
              <w:pStyle w:val="TableParagraph"/>
              <w:jc w:val="center"/>
              <w:rPr>
                <w:b/>
                <w:color w:val="FFFFFF"/>
              </w:rPr>
            </w:pPr>
            <w:r w:rsidRPr="00912E4D">
              <w:rPr>
                <w:rFonts w:hint="eastAsia"/>
                <w:b/>
                <w:color w:val="FFFFFF"/>
              </w:rPr>
              <w:t>値</w:t>
            </w:r>
          </w:p>
        </w:tc>
        <w:tc>
          <w:tcPr>
            <w:tcW w:w="576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7E2CC93" w14:textId="77777777" w:rsidR="00912E4D" w:rsidRPr="00912E4D" w:rsidRDefault="00912E4D" w:rsidP="00912E4D">
            <w:pPr>
              <w:pStyle w:val="TableParagraph"/>
              <w:jc w:val="center"/>
              <w:rPr>
                <w:b/>
                <w:color w:val="FFFFFF"/>
              </w:rPr>
            </w:pPr>
            <w:r w:rsidRPr="00912E4D">
              <w:rPr>
                <w:rFonts w:hint="eastAsia"/>
                <w:b/>
                <w:color w:val="FFFFFF"/>
              </w:rPr>
              <w:t>説明</w:t>
            </w:r>
          </w:p>
        </w:tc>
      </w:tr>
      <w:tr w:rsidR="00912E4D" w:rsidRPr="00912E4D" w14:paraId="55ABE725"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7943F31" w14:textId="77777777" w:rsidR="00912E4D" w:rsidRPr="00912E4D" w:rsidRDefault="00912E4D" w:rsidP="00912E4D">
            <w:pPr>
              <w:pStyle w:val="TableParagraph"/>
              <w:rPr>
                <w:color w:val="000000"/>
              </w:rPr>
            </w:pPr>
            <w:r w:rsidRPr="00912E4D">
              <w:rPr>
                <w:rFonts w:hint="eastAsia"/>
                <w:color w:val="000000"/>
              </w:rPr>
              <w:t>資格情報の確認の監査</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490488" w14:textId="77777777" w:rsidR="00912E4D" w:rsidRPr="00912E4D" w:rsidRDefault="00912E4D" w:rsidP="00912E4D">
            <w:pPr>
              <w:pStyle w:val="TableParagraph"/>
              <w:rPr>
                <w:color w:val="000000"/>
              </w:rPr>
            </w:pPr>
            <w:r w:rsidRPr="00912E4D">
              <w:rPr>
                <w:rFonts w:hint="eastAsia"/>
                <w:color w:val="000000"/>
              </w:rPr>
              <w:t>成功、失敗</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3FA50E" w14:textId="77777777" w:rsidR="00912E4D" w:rsidRPr="00912E4D" w:rsidRDefault="00912E4D" w:rsidP="00912E4D">
            <w:pPr>
              <w:pStyle w:val="TableParagraph"/>
              <w:rPr>
                <w:color w:val="000000"/>
              </w:rPr>
            </w:pPr>
            <w:r w:rsidRPr="00912E4D">
              <w:rPr>
                <w:rFonts w:hint="eastAsia"/>
                <w:color w:val="000000"/>
              </w:rPr>
              <w:t>このポリシー設定を使用すると、ユーザー アカウント ログオン資格情報に対する検証テストによって生成されたイベントを監査できます。</w:t>
            </w:r>
            <w:r w:rsidRPr="00912E4D">
              <w:rPr>
                <w:rFonts w:hint="eastAsia"/>
                <w:color w:val="000000"/>
              </w:rPr>
              <w:br/>
              <w:t>このサブカテゴリのイベントは、その資格情報に対する権限を持つコンピューター上でのみ発生します。ドメイン アカウントの場合は、ドメイン コントローラーが権限を持ちます。ローカル アカウントの場合は、ローカル コンピューターが権限を持ちます。</w:t>
            </w:r>
            <w:r w:rsidRPr="00912E4D">
              <w:rPr>
                <w:rFonts w:hint="eastAsia"/>
                <w:color w:val="000000"/>
              </w:rPr>
              <w:br/>
              <w:t>ボリューム: ドメイン コントローラーでは "高"。</w:t>
            </w:r>
            <w:r w:rsidRPr="00912E4D">
              <w:rPr>
                <w:rFonts w:hint="eastAsia"/>
                <w:color w:val="000000"/>
              </w:rPr>
              <w:br/>
              <w:t>クライアント エディションの既定値: 監査なし</w:t>
            </w:r>
            <w:r w:rsidRPr="00912E4D">
              <w:rPr>
                <w:rFonts w:hint="eastAsia"/>
                <w:color w:val="000000"/>
              </w:rPr>
              <w:br/>
              <w:t>サーバー エディションの既定値: 成功</w:t>
            </w:r>
          </w:p>
        </w:tc>
      </w:tr>
    </w:tbl>
    <w:p w14:paraId="119D64DF" w14:textId="77777777" w:rsidR="00912E4D" w:rsidRPr="00912E4D" w:rsidRDefault="00912E4D" w:rsidP="004F5C89">
      <w:pPr>
        <w:spacing w:after="182"/>
      </w:pPr>
    </w:p>
    <w:p w14:paraId="3C2BD3FC" w14:textId="61E46256" w:rsidR="004F5C89" w:rsidRDefault="004F5C89" w:rsidP="00AA25E3">
      <w:pPr>
        <w:pStyle w:val="4"/>
      </w:pPr>
      <w:r>
        <w:t xml:space="preserve">[監査ポリシーの詳細な構成]&gt;[監査ポリシー]&gt;[アカウント管理]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912E4D" w:rsidRPr="00912E4D" w14:paraId="25A00325" w14:textId="77777777" w:rsidTr="00E4653F">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2621289" w14:textId="77777777" w:rsidR="00912E4D" w:rsidRPr="00912E4D" w:rsidRDefault="00912E4D" w:rsidP="00912E4D">
            <w:pPr>
              <w:pStyle w:val="TableParagraph"/>
              <w:jc w:val="center"/>
              <w:rPr>
                <w:b/>
                <w:color w:val="FFFFFF"/>
              </w:rPr>
            </w:pPr>
            <w:r w:rsidRPr="00912E4D">
              <w:rPr>
                <w:rFonts w:hint="eastAsia"/>
                <w:b/>
                <w:color w:val="FFFFFF"/>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76DF08E" w14:textId="77777777" w:rsidR="00912E4D" w:rsidRPr="00912E4D" w:rsidRDefault="00912E4D" w:rsidP="00912E4D">
            <w:pPr>
              <w:pStyle w:val="TableParagraph"/>
              <w:jc w:val="center"/>
              <w:rPr>
                <w:b/>
                <w:color w:val="FFFFFF"/>
              </w:rPr>
            </w:pPr>
            <w:r w:rsidRPr="00912E4D">
              <w:rPr>
                <w:rFonts w:hint="eastAsia"/>
                <w:b/>
                <w:color w:val="FFFFFF"/>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FB248CE" w14:textId="77777777" w:rsidR="00912E4D" w:rsidRPr="00912E4D" w:rsidRDefault="00912E4D" w:rsidP="00912E4D">
            <w:pPr>
              <w:pStyle w:val="TableParagraph"/>
              <w:jc w:val="center"/>
              <w:rPr>
                <w:b/>
                <w:color w:val="FFFFFF"/>
              </w:rPr>
            </w:pPr>
            <w:r w:rsidRPr="00912E4D">
              <w:rPr>
                <w:rFonts w:hint="eastAsia"/>
                <w:b/>
                <w:color w:val="FFFFFF"/>
              </w:rPr>
              <w:t>説明</w:t>
            </w:r>
          </w:p>
        </w:tc>
      </w:tr>
      <w:tr w:rsidR="00912E4D" w:rsidRPr="00912E4D" w14:paraId="3BAFA4E1"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6A5631C" w14:textId="77777777" w:rsidR="00912E4D" w:rsidRPr="00912E4D" w:rsidRDefault="00912E4D" w:rsidP="00912E4D">
            <w:pPr>
              <w:pStyle w:val="TableParagraph"/>
              <w:rPr>
                <w:color w:val="000000"/>
              </w:rPr>
            </w:pPr>
            <w:r w:rsidRPr="00912E4D">
              <w:rPr>
                <w:rFonts w:hint="eastAsia"/>
                <w:color w:val="000000"/>
              </w:rPr>
              <w:t>コンピューター アカウントの管理</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1D7D349" w14:textId="77777777" w:rsidR="00912E4D" w:rsidRPr="00912E4D" w:rsidRDefault="00912E4D" w:rsidP="00912E4D">
            <w:pPr>
              <w:pStyle w:val="TableParagraph"/>
              <w:rPr>
                <w:color w:val="000000"/>
              </w:rPr>
            </w:pPr>
            <w:r w:rsidRPr="00912E4D">
              <w:rPr>
                <w:rFonts w:hint="eastAsia"/>
                <w:color w:val="000000"/>
              </w:rPr>
              <w:t>成功</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FD14E25" w14:textId="77777777" w:rsidR="00912E4D" w:rsidRPr="00912E4D" w:rsidRDefault="00912E4D" w:rsidP="00912E4D">
            <w:pPr>
              <w:pStyle w:val="TableParagraph"/>
              <w:rPr>
                <w:color w:val="000000"/>
              </w:rPr>
            </w:pPr>
            <w:r w:rsidRPr="00912E4D">
              <w:rPr>
                <w:rFonts w:hint="eastAsia"/>
                <w:color w:val="000000"/>
              </w:rPr>
              <w:t>このポリシー設定を使用すると、コンピューター アカウントの作成、変更、または削除など、コンピューター アカウントの変更によって生成されるイベントを監査できます。</w:t>
            </w:r>
            <w:r w:rsidRPr="00912E4D">
              <w:rPr>
                <w:rFonts w:hint="eastAsia"/>
                <w:color w:val="000000"/>
              </w:rPr>
              <w:br/>
              <w:t>このポリシー設定を構成すると、コンピューター アカウントの変更操作が試みられた場合に監査イベントが生成されます。成功の監査では成功した操作が、失敗の監査では成功しなかった操作が記録されます。</w:t>
            </w:r>
            <w:r w:rsidRPr="00912E4D">
              <w:rPr>
                <w:rFonts w:hint="eastAsia"/>
                <w:color w:val="000000"/>
              </w:rPr>
              <w:br/>
              <w:t>このポリシー設定を構成しないと、コンピューター アカウントが変更された場合に、監査イベントは生成されません。</w:t>
            </w:r>
            <w:r w:rsidRPr="00912E4D">
              <w:rPr>
                <w:rFonts w:hint="eastAsia"/>
                <w:color w:val="000000"/>
              </w:rPr>
              <w:br/>
              <w:t>ボリューム: 低</w:t>
            </w:r>
            <w:r w:rsidRPr="00912E4D">
              <w:rPr>
                <w:rFonts w:hint="eastAsia"/>
                <w:color w:val="000000"/>
              </w:rPr>
              <w:br/>
              <w:t>クライアント エディションの既定値: 監査なし</w:t>
            </w:r>
            <w:r w:rsidRPr="00912E4D">
              <w:rPr>
                <w:rFonts w:hint="eastAsia"/>
                <w:color w:val="000000"/>
              </w:rPr>
              <w:br/>
              <w:t>サーバー エディションの既定値: 成功</w:t>
            </w:r>
          </w:p>
        </w:tc>
      </w:tr>
      <w:tr w:rsidR="00912E4D" w:rsidRPr="00912E4D" w14:paraId="1E4AA127"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C55117F" w14:textId="77777777" w:rsidR="00912E4D" w:rsidRPr="00912E4D" w:rsidRDefault="00912E4D" w:rsidP="00912E4D">
            <w:pPr>
              <w:pStyle w:val="TableParagraph"/>
              <w:rPr>
                <w:color w:val="000000"/>
              </w:rPr>
            </w:pPr>
            <w:r w:rsidRPr="00912E4D">
              <w:rPr>
                <w:rFonts w:hint="eastAsia"/>
                <w:color w:val="000000"/>
              </w:rPr>
              <w:t>その他のアカウント管理イベント</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68D1319" w14:textId="77777777" w:rsidR="00912E4D" w:rsidRPr="00912E4D" w:rsidRDefault="00912E4D" w:rsidP="00912E4D">
            <w:pPr>
              <w:pStyle w:val="TableParagraph"/>
              <w:rPr>
                <w:color w:val="000000"/>
              </w:rPr>
            </w:pPr>
            <w:r w:rsidRPr="00912E4D">
              <w:rPr>
                <w:rFonts w:hint="eastAsia"/>
                <w:color w:val="000000"/>
              </w:rPr>
              <w:t>成功</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227761" w14:textId="77777777" w:rsidR="00912E4D" w:rsidRPr="00912E4D" w:rsidRDefault="00912E4D" w:rsidP="00912E4D">
            <w:pPr>
              <w:pStyle w:val="TableParagraph"/>
              <w:rPr>
                <w:color w:val="000000"/>
              </w:rPr>
            </w:pPr>
            <w:r w:rsidRPr="00912E4D">
              <w:rPr>
                <w:rFonts w:hint="eastAsia"/>
                <w:color w:val="000000"/>
              </w:rPr>
              <w:t>このポリシー設定を使用すると、次のような、このカテゴリに含まれないその他のユーザー アカウントの変更によって生成されるイベントを監査できます。</w:t>
            </w:r>
            <w:r w:rsidRPr="00912E4D">
              <w:rPr>
                <w:rFonts w:hint="eastAsia"/>
                <w:color w:val="000000"/>
              </w:rPr>
              <w:br/>
              <w:t>ユーザー アカウントのパスワード ハッシュへのアクセス。これは通常、Active Directory 管理ツールのパスワードの移行中に発生します。</w:t>
            </w:r>
            <w:r w:rsidRPr="00912E4D">
              <w:rPr>
                <w:rFonts w:hint="eastAsia"/>
                <w:color w:val="000000"/>
              </w:rPr>
              <w:br/>
              <w:t>パスワード ポリシー確認 API の呼び出し。この関数の呼び出しは、悪意のあるアプリケーションが、パスワード辞書攻撃中の操作数を削減するためにポリシーをテストする場合に、攻撃の一環として実行される可能性があります。</w:t>
            </w:r>
          </w:p>
        </w:tc>
      </w:tr>
      <w:tr w:rsidR="00912E4D" w:rsidRPr="00912E4D" w14:paraId="1D1BE728"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1511A3" w14:textId="77777777" w:rsidR="00912E4D" w:rsidRPr="00912E4D" w:rsidRDefault="00912E4D" w:rsidP="00912E4D">
            <w:pPr>
              <w:pStyle w:val="TableParagraph"/>
              <w:rPr>
                <w:color w:val="000000"/>
              </w:rPr>
            </w:pPr>
            <w:r w:rsidRPr="00912E4D">
              <w:rPr>
                <w:rFonts w:hint="eastAsia"/>
                <w:color w:val="000000"/>
              </w:rPr>
              <w:t>セキュリティ グループの管理の監査</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526418" w14:textId="77777777" w:rsidR="00912E4D" w:rsidRPr="00912E4D" w:rsidRDefault="00912E4D" w:rsidP="00912E4D">
            <w:pPr>
              <w:pStyle w:val="TableParagraph"/>
              <w:rPr>
                <w:color w:val="000000"/>
              </w:rPr>
            </w:pPr>
            <w:r w:rsidRPr="00912E4D">
              <w:rPr>
                <w:rFonts w:hint="eastAsia"/>
                <w:color w:val="000000"/>
              </w:rPr>
              <w:t>成功</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D6CA4D" w14:textId="77777777" w:rsidR="00912E4D" w:rsidRPr="00912E4D" w:rsidRDefault="00912E4D" w:rsidP="00912E4D">
            <w:pPr>
              <w:pStyle w:val="TableParagraph"/>
              <w:rPr>
                <w:color w:val="000000"/>
              </w:rPr>
            </w:pPr>
            <w:r w:rsidRPr="00912E4D">
              <w:rPr>
                <w:rFonts w:hint="eastAsia"/>
                <w:color w:val="000000"/>
              </w:rPr>
              <w:t>セキュリティグループの作成、変更、削除、メンバーの追加または削除、グループタイプの変更など、セキュリティグループの変更によって生成されるイベントを監査します。</w:t>
            </w:r>
          </w:p>
        </w:tc>
      </w:tr>
      <w:tr w:rsidR="00912E4D" w:rsidRPr="00912E4D" w14:paraId="382DDCB7"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27FB4AF" w14:textId="77777777" w:rsidR="00912E4D" w:rsidRPr="00912E4D" w:rsidRDefault="00912E4D" w:rsidP="00912E4D">
            <w:pPr>
              <w:pStyle w:val="TableParagraph"/>
              <w:rPr>
                <w:color w:val="000000"/>
              </w:rPr>
            </w:pPr>
            <w:r w:rsidRPr="00912E4D">
              <w:rPr>
                <w:rFonts w:hint="eastAsia"/>
                <w:color w:val="000000"/>
              </w:rPr>
              <w:t>ユーザー アカウントの管理の監査</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437E89" w14:textId="77777777" w:rsidR="00912E4D" w:rsidRPr="00912E4D" w:rsidRDefault="00912E4D" w:rsidP="00912E4D">
            <w:pPr>
              <w:pStyle w:val="TableParagraph"/>
              <w:rPr>
                <w:color w:val="000000"/>
              </w:rPr>
            </w:pPr>
            <w:r w:rsidRPr="00912E4D">
              <w:rPr>
                <w:rFonts w:hint="eastAsia"/>
                <w:color w:val="000000"/>
              </w:rPr>
              <w:t>成功と失敗</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5A02E5" w14:textId="77777777" w:rsidR="00912E4D" w:rsidRPr="00912E4D" w:rsidRDefault="00912E4D" w:rsidP="00912E4D">
            <w:pPr>
              <w:pStyle w:val="TableParagraph"/>
              <w:rPr>
                <w:color w:val="000000"/>
              </w:rPr>
            </w:pPr>
            <w:r w:rsidRPr="00912E4D">
              <w:rPr>
                <w:rFonts w:hint="eastAsia"/>
                <w:color w:val="000000"/>
              </w:rPr>
              <w:t>このポリシー設定を使用すると、ユーザー アカウントの変更を監査できます。イベントは次のとおりです。</w:t>
            </w:r>
            <w:r w:rsidRPr="00912E4D">
              <w:rPr>
                <w:rFonts w:hint="eastAsia"/>
                <w:color w:val="000000"/>
              </w:rPr>
              <w:br/>
              <w:t>ユーザー アカウントの作成、変更、削除、名前の変更、無効化、有効、ロックアウト、またはロック解除</w:t>
            </w:r>
            <w:r w:rsidRPr="00912E4D">
              <w:rPr>
                <w:rFonts w:hint="eastAsia"/>
                <w:color w:val="000000"/>
              </w:rPr>
              <w:br/>
              <w:t>ユーザー アカウントのパスワードの設定または変更</w:t>
            </w:r>
            <w:r w:rsidRPr="00912E4D">
              <w:rPr>
                <w:rFonts w:hint="eastAsia"/>
                <w:color w:val="000000"/>
              </w:rPr>
              <w:br/>
              <w:t>ユーザー アカウントの SID 履歴へのセキュリティ識別子 (SID) の追加</w:t>
            </w:r>
            <w:r w:rsidRPr="00912E4D">
              <w:rPr>
                <w:rFonts w:hint="eastAsia"/>
                <w:color w:val="000000"/>
              </w:rPr>
              <w:br/>
              <w:t>ディレクトリ サービス復元モードのパスワードの構成</w:t>
            </w:r>
            <w:r w:rsidRPr="00912E4D">
              <w:rPr>
                <w:rFonts w:hint="eastAsia"/>
                <w:color w:val="000000"/>
              </w:rPr>
              <w:br/>
              <w:t>管理者ユーザーのアクセス許可の変更</w:t>
            </w:r>
            <w:r w:rsidRPr="00912E4D">
              <w:rPr>
                <w:rFonts w:hint="eastAsia"/>
                <w:color w:val="000000"/>
              </w:rPr>
              <w:br/>
              <w:t>資格情報マネージャーの資格情報のバックアップまたは復元</w:t>
            </w:r>
            <w:r w:rsidRPr="00912E4D">
              <w:rPr>
                <w:rFonts w:hint="eastAsia"/>
                <w:color w:val="000000"/>
              </w:rPr>
              <w:br/>
              <w:t>このポリシー設定を構成すると、ユーザー アカウントの変更操作が試みられた場合に監査イベントが生成されます。成功の監査では成功した操作が、失敗の監査では成功しなかった操作が記録されます。このポリシー設定を構成しないと、ユーザー アカウントが変更された場合に、監査イベントは生成されません。</w:t>
            </w:r>
            <w:r w:rsidRPr="00912E4D">
              <w:rPr>
                <w:rFonts w:hint="eastAsia"/>
                <w:color w:val="000000"/>
              </w:rPr>
              <w:br/>
              <w:t>ボリューム: 低</w:t>
            </w:r>
            <w:r w:rsidRPr="00912E4D">
              <w:rPr>
                <w:rFonts w:hint="eastAsia"/>
                <w:color w:val="000000"/>
              </w:rPr>
              <w:br/>
              <w:t>既定値: 成功</w:t>
            </w:r>
          </w:p>
        </w:tc>
      </w:tr>
    </w:tbl>
    <w:p w14:paraId="4D8A64C5" w14:textId="77777777" w:rsidR="00912E4D" w:rsidRDefault="00912E4D" w:rsidP="004F5C89">
      <w:pPr>
        <w:spacing w:after="182"/>
      </w:pPr>
    </w:p>
    <w:p w14:paraId="033649EE" w14:textId="4F38B526" w:rsidR="004F5C89" w:rsidRDefault="004F5C89" w:rsidP="00AA25E3">
      <w:pPr>
        <w:pStyle w:val="4"/>
      </w:pPr>
      <w:r>
        <w:t xml:space="preserve">[監査ポリシーの詳細な構成]&gt;[監査ポリシー]&gt;[詳細追跡]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912E4D" w:rsidRPr="00912E4D" w14:paraId="5F9B16B4" w14:textId="77777777" w:rsidTr="00E4653F">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4E89CBA" w14:textId="77777777" w:rsidR="00912E4D" w:rsidRPr="00912E4D" w:rsidRDefault="00912E4D" w:rsidP="00912E4D">
            <w:pPr>
              <w:pStyle w:val="TableParagraph"/>
              <w:jc w:val="center"/>
              <w:rPr>
                <w:b/>
                <w:color w:val="FFFFFF"/>
              </w:rPr>
            </w:pPr>
            <w:r w:rsidRPr="00912E4D">
              <w:rPr>
                <w:rFonts w:hint="eastAsia"/>
                <w:b/>
                <w:color w:val="FFFFFF"/>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AD14D35" w14:textId="77777777" w:rsidR="00912E4D" w:rsidRPr="00912E4D" w:rsidRDefault="00912E4D" w:rsidP="00912E4D">
            <w:pPr>
              <w:pStyle w:val="TableParagraph"/>
              <w:jc w:val="center"/>
              <w:rPr>
                <w:b/>
                <w:color w:val="FFFFFF"/>
              </w:rPr>
            </w:pPr>
            <w:r w:rsidRPr="00912E4D">
              <w:rPr>
                <w:rFonts w:hint="eastAsia"/>
                <w:b/>
                <w:color w:val="FFFFFF"/>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A8BC896" w14:textId="77777777" w:rsidR="00912E4D" w:rsidRPr="00912E4D" w:rsidRDefault="00912E4D" w:rsidP="00912E4D">
            <w:pPr>
              <w:pStyle w:val="TableParagraph"/>
              <w:jc w:val="center"/>
              <w:rPr>
                <w:b/>
                <w:color w:val="FFFFFF"/>
              </w:rPr>
            </w:pPr>
            <w:r w:rsidRPr="00912E4D">
              <w:rPr>
                <w:rFonts w:hint="eastAsia"/>
                <w:b/>
                <w:color w:val="FFFFFF"/>
              </w:rPr>
              <w:t>説明</w:t>
            </w:r>
          </w:p>
        </w:tc>
      </w:tr>
      <w:tr w:rsidR="00912E4D" w:rsidRPr="00912E4D" w14:paraId="56F6F52E"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C2ED1A" w14:textId="77777777" w:rsidR="00912E4D" w:rsidRPr="00912E4D" w:rsidRDefault="00912E4D" w:rsidP="00912E4D">
            <w:pPr>
              <w:pStyle w:val="TableParagraph"/>
              <w:rPr>
                <w:color w:val="000000"/>
              </w:rPr>
            </w:pPr>
            <w:r w:rsidRPr="00912E4D">
              <w:rPr>
                <w:rFonts w:hint="eastAsia"/>
                <w:color w:val="000000"/>
              </w:rPr>
              <w:t>PNP アクティビティの監査</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00EE5FF" w14:textId="77777777" w:rsidR="00912E4D" w:rsidRPr="00912E4D" w:rsidRDefault="00912E4D" w:rsidP="00912E4D">
            <w:pPr>
              <w:pStyle w:val="TableParagraph"/>
              <w:rPr>
                <w:color w:val="000000"/>
              </w:rPr>
            </w:pPr>
            <w:r w:rsidRPr="00912E4D">
              <w:rPr>
                <w:rFonts w:hint="eastAsia"/>
                <w:color w:val="000000"/>
              </w:rPr>
              <w:t>成功</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69A4287" w14:textId="77777777" w:rsidR="00912E4D" w:rsidRPr="00912E4D" w:rsidRDefault="00912E4D" w:rsidP="00912E4D">
            <w:pPr>
              <w:pStyle w:val="TableParagraph"/>
              <w:rPr>
                <w:color w:val="000000"/>
              </w:rPr>
            </w:pPr>
            <w:r w:rsidRPr="00912E4D">
              <w:rPr>
                <w:rFonts w:hint="eastAsia"/>
                <w:color w:val="000000"/>
              </w:rPr>
              <w:t>このポリシー設定を使用すると、プラグ アンド プレイが外部デバイスを検出したときに監査できます。</w:t>
            </w:r>
            <w:r w:rsidRPr="00912E4D">
              <w:rPr>
                <w:rFonts w:hint="eastAsia"/>
                <w:color w:val="000000"/>
              </w:rPr>
              <w:br/>
              <w:t>このポリシー設定を構成すると、プラグ アンド プレイが外部デバイスを検出するたびに監査イベントが生成されます。成功した監査だけが、このカテゴリに記録されます。</w:t>
            </w:r>
            <w:r w:rsidRPr="00912E4D">
              <w:rPr>
                <w:rFonts w:hint="eastAsia"/>
                <w:color w:val="000000"/>
              </w:rPr>
              <w:br/>
              <w:t>このポリシー設定を構成しないと、プラグ アンド プレイによって外部デバイスが検出されても監査イベントは生成されません。</w:t>
            </w:r>
            <w:r w:rsidRPr="00912E4D">
              <w:rPr>
                <w:rFonts w:hint="eastAsia"/>
                <w:color w:val="000000"/>
              </w:rPr>
              <w:br/>
              <w:t>ボリューム: 低</w:t>
            </w:r>
          </w:p>
        </w:tc>
      </w:tr>
      <w:tr w:rsidR="00912E4D" w:rsidRPr="00912E4D" w14:paraId="22C3D3A4"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28D221" w14:textId="77777777" w:rsidR="00912E4D" w:rsidRPr="00912E4D" w:rsidRDefault="00912E4D" w:rsidP="00912E4D">
            <w:pPr>
              <w:pStyle w:val="TableParagraph"/>
              <w:rPr>
                <w:color w:val="000000"/>
              </w:rPr>
            </w:pPr>
            <w:r w:rsidRPr="00912E4D">
              <w:rPr>
                <w:rFonts w:hint="eastAsia"/>
                <w:color w:val="000000"/>
              </w:rPr>
              <w:t>プロセス作成の監査</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81235D2" w14:textId="77777777" w:rsidR="00912E4D" w:rsidRPr="00912E4D" w:rsidRDefault="00912E4D" w:rsidP="00912E4D">
            <w:pPr>
              <w:pStyle w:val="TableParagraph"/>
              <w:rPr>
                <w:color w:val="000000"/>
              </w:rPr>
            </w:pPr>
            <w:r w:rsidRPr="00912E4D">
              <w:rPr>
                <w:rFonts w:hint="eastAsia"/>
                <w:color w:val="000000"/>
              </w:rPr>
              <w:t>成功</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DA7A076" w14:textId="77777777" w:rsidR="00912E4D" w:rsidRPr="00912E4D" w:rsidRDefault="00912E4D" w:rsidP="00912E4D">
            <w:pPr>
              <w:pStyle w:val="TableParagraph"/>
              <w:rPr>
                <w:color w:val="000000"/>
              </w:rPr>
            </w:pPr>
            <w:r w:rsidRPr="00912E4D">
              <w:rPr>
                <w:rFonts w:hint="eastAsia"/>
                <w:color w:val="000000"/>
              </w:rPr>
              <w:t>このポリシー設定を使用すると、プロセスの作成または開始時に生成されるイベントを監査できます。そのプロセスを作成したアプリケーションまたはユーザーの名前も監査されます。このポリシー設定を構成すると、プロセスの作成時に監査イベントが生成されます。成功の監査では成功したプロセス作成が、失敗の監査では成功しなかったプロセス作成が記録されます。</w:t>
            </w:r>
            <w:r w:rsidRPr="00912E4D">
              <w:rPr>
                <w:rFonts w:hint="eastAsia"/>
                <w:color w:val="000000"/>
              </w:rPr>
              <w:br/>
              <w:t>このポリシー設定を構成しないと、プロセスの作成時に監査イベントは生成されません。</w:t>
            </w:r>
            <w:r w:rsidRPr="00912E4D">
              <w:rPr>
                <w:rFonts w:hint="eastAsia"/>
                <w:color w:val="000000"/>
              </w:rPr>
              <w:br/>
              <w:t>ボリューム: コンピューターの使用状態に依存。</w:t>
            </w:r>
          </w:p>
        </w:tc>
      </w:tr>
    </w:tbl>
    <w:p w14:paraId="7B5BF75B" w14:textId="77777777" w:rsidR="00912E4D" w:rsidRPr="00912E4D" w:rsidRDefault="00912E4D" w:rsidP="004F5C89">
      <w:pPr>
        <w:spacing w:after="182"/>
      </w:pPr>
    </w:p>
    <w:p w14:paraId="4CC57882" w14:textId="3337B65E" w:rsidR="004F5C89" w:rsidRDefault="004F5C89" w:rsidP="00AA25E3">
      <w:pPr>
        <w:pStyle w:val="4"/>
      </w:pPr>
      <w:r>
        <w:t xml:space="preserve">[監査ポリシーの詳細な構成]&gt;[監査ポリシー]&gt;[オブジェクトアクセス]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68"/>
        <w:gridCol w:w="1276"/>
        <w:gridCol w:w="6194"/>
      </w:tblGrid>
      <w:tr w:rsidR="00912E4D" w:rsidRPr="00912E4D" w14:paraId="57A3643A" w14:textId="77777777" w:rsidTr="00E4653F">
        <w:trPr>
          <w:tblHeader/>
        </w:trPr>
        <w:tc>
          <w:tcPr>
            <w:tcW w:w="226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30DBBE4" w14:textId="77777777" w:rsidR="00912E4D" w:rsidRPr="00912E4D" w:rsidRDefault="00912E4D" w:rsidP="00912E4D">
            <w:pPr>
              <w:pStyle w:val="TableParagraph"/>
              <w:jc w:val="center"/>
              <w:rPr>
                <w:b/>
                <w:color w:val="FFFFFF"/>
              </w:rPr>
            </w:pPr>
            <w:r w:rsidRPr="00912E4D">
              <w:rPr>
                <w:rFonts w:hint="eastAsia"/>
                <w:b/>
                <w:color w:val="FFFFFF"/>
              </w:rPr>
              <w:t>ポリシー設定</w:t>
            </w:r>
          </w:p>
        </w:tc>
        <w:tc>
          <w:tcPr>
            <w:tcW w:w="127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0EDD206" w14:textId="77777777" w:rsidR="00912E4D" w:rsidRPr="00912E4D" w:rsidRDefault="00912E4D" w:rsidP="00912E4D">
            <w:pPr>
              <w:pStyle w:val="TableParagraph"/>
              <w:jc w:val="center"/>
              <w:rPr>
                <w:b/>
                <w:color w:val="FFFFFF"/>
              </w:rPr>
            </w:pPr>
            <w:r w:rsidRPr="00912E4D">
              <w:rPr>
                <w:rFonts w:hint="eastAsia"/>
                <w:b/>
                <w:color w:val="FFFFFF"/>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E9F12DD" w14:textId="77777777" w:rsidR="00912E4D" w:rsidRPr="00912E4D" w:rsidRDefault="00912E4D" w:rsidP="00912E4D">
            <w:pPr>
              <w:pStyle w:val="TableParagraph"/>
              <w:jc w:val="center"/>
              <w:rPr>
                <w:b/>
                <w:color w:val="FFFFFF"/>
              </w:rPr>
            </w:pPr>
            <w:r w:rsidRPr="00912E4D">
              <w:rPr>
                <w:rFonts w:hint="eastAsia"/>
                <w:b/>
                <w:color w:val="FFFFFF"/>
              </w:rPr>
              <w:t>説明</w:t>
            </w:r>
          </w:p>
        </w:tc>
      </w:tr>
      <w:tr w:rsidR="00912E4D" w:rsidRPr="00912E4D" w14:paraId="757CBE97" w14:textId="77777777" w:rsidTr="00E4653F">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48EAE6" w14:textId="77777777" w:rsidR="00912E4D" w:rsidRPr="00912E4D" w:rsidRDefault="00912E4D" w:rsidP="00912E4D">
            <w:pPr>
              <w:pStyle w:val="TableParagraph"/>
              <w:rPr>
                <w:color w:val="000000"/>
              </w:rPr>
            </w:pPr>
            <w:r w:rsidRPr="00912E4D">
              <w:rPr>
                <w:rFonts w:hint="eastAsia"/>
                <w:color w:val="000000"/>
              </w:rPr>
              <w:t>その他のオブジェクト アクセス イベントの監査</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684DA0" w14:textId="77777777" w:rsidR="00912E4D" w:rsidRPr="00912E4D" w:rsidRDefault="00912E4D" w:rsidP="00912E4D">
            <w:pPr>
              <w:pStyle w:val="TableParagraph"/>
              <w:rPr>
                <w:color w:val="000000"/>
              </w:rPr>
            </w:pPr>
            <w:r w:rsidRPr="00912E4D">
              <w:rPr>
                <w:rFonts w:hint="eastAsia"/>
                <w:color w:val="000000"/>
              </w:rPr>
              <w:t>成功、失敗</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676C552" w14:textId="77777777" w:rsidR="00912E4D" w:rsidRPr="00912E4D" w:rsidRDefault="00912E4D" w:rsidP="00912E4D">
            <w:pPr>
              <w:pStyle w:val="TableParagraph"/>
              <w:rPr>
                <w:color w:val="000000"/>
              </w:rPr>
            </w:pPr>
            <w:r w:rsidRPr="00912E4D">
              <w:rPr>
                <w:rFonts w:hint="eastAsia"/>
                <w:color w:val="000000"/>
              </w:rPr>
              <w:t>このポリシー設定を使用すると、タスク スケジューラ ジョブまたは COM+ オブジェクトの管理により生成されるイベントを監査できます。</w:t>
            </w:r>
            <w:r w:rsidRPr="00912E4D">
              <w:rPr>
                <w:rFonts w:hint="eastAsia"/>
                <w:color w:val="000000"/>
              </w:rPr>
              <w:br/>
              <w:t>スケジューラ ジョブの場合の監査対象:</w:t>
            </w:r>
            <w:r w:rsidRPr="00912E4D">
              <w:rPr>
                <w:rFonts w:hint="eastAsia"/>
                <w:color w:val="000000"/>
              </w:rPr>
              <w:br/>
              <w:t>ジョブの作成</w:t>
            </w:r>
            <w:r w:rsidRPr="00912E4D">
              <w:rPr>
                <w:rFonts w:hint="eastAsia"/>
                <w:color w:val="000000"/>
              </w:rPr>
              <w:br/>
              <w:t>ジョブの削除</w:t>
            </w:r>
            <w:r w:rsidRPr="00912E4D">
              <w:rPr>
                <w:rFonts w:hint="eastAsia"/>
                <w:color w:val="000000"/>
              </w:rPr>
              <w:br/>
              <w:t>ジョブの有効</w:t>
            </w:r>
            <w:r w:rsidRPr="00912E4D">
              <w:rPr>
                <w:rFonts w:hint="eastAsia"/>
                <w:color w:val="000000"/>
              </w:rPr>
              <w:br/>
              <w:t>ジョブの無効化</w:t>
            </w:r>
            <w:r w:rsidRPr="00912E4D">
              <w:rPr>
                <w:rFonts w:hint="eastAsia"/>
                <w:color w:val="000000"/>
              </w:rPr>
              <w:br/>
              <w:t>ジョブの更新</w:t>
            </w:r>
            <w:r w:rsidRPr="00912E4D">
              <w:rPr>
                <w:rFonts w:hint="eastAsia"/>
                <w:color w:val="000000"/>
              </w:rPr>
              <w:br/>
              <w:t>COM+ オブジェクトの場合の監査対象:</w:t>
            </w:r>
            <w:r w:rsidRPr="00912E4D">
              <w:rPr>
                <w:rFonts w:hint="eastAsia"/>
                <w:color w:val="000000"/>
              </w:rPr>
              <w:br/>
              <w:t>カタログ オブジェクトの追加</w:t>
            </w:r>
            <w:r w:rsidRPr="00912E4D">
              <w:rPr>
                <w:rFonts w:hint="eastAsia"/>
                <w:color w:val="000000"/>
              </w:rPr>
              <w:br/>
              <w:t>カタログ オブジェクトの更新</w:t>
            </w:r>
            <w:r w:rsidRPr="00912E4D">
              <w:rPr>
                <w:rFonts w:hint="eastAsia"/>
                <w:color w:val="000000"/>
              </w:rPr>
              <w:br/>
              <w:t>カタログ オブジェクトの削除</w:t>
            </w:r>
            <w:r w:rsidRPr="00912E4D">
              <w:rPr>
                <w:rFonts w:hint="eastAsia"/>
                <w:color w:val="000000"/>
              </w:rPr>
              <w:br/>
              <w:t>ボリューム: 低</w:t>
            </w:r>
          </w:p>
        </w:tc>
      </w:tr>
      <w:tr w:rsidR="00912E4D" w:rsidRPr="00912E4D" w14:paraId="1446DB1C" w14:textId="77777777" w:rsidTr="00E4653F">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DA8A4F6" w14:textId="77777777" w:rsidR="00912E4D" w:rsidRPr="00912E4D" w:rsidRDefault="00912E4D" w:rsidP="00912E4D">
            <w:pPr>
              <w:pStyle w:val="TableParagraph"/>
              <w:rPr>
                <w:color w:val="000000"/>
              </w:rPr>
            </w:pPr>
            <w:r w:rsidRPr="00912E4D">
              <w:rPr>
                <w:rFonts w:hint="eastAsia"/>
                <w:color w:val="000000"/>
              </w:rPr>
              <w:t>リムーバブル記憶域の監査</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9CD3FD1" w14:textId="77777777" w:rsidR="00912E4D" w:rsidRPr="00912E4D" w:rsidRDefault="00912E4D" w:rsidP="00912E4D">
            <w:pPr>
              <w:pStyle w:val="TableParagraph"/>
              <w:rPr>
                <w:color w:val="000000"/>
              </w:rPr>
            </w:pPr>
            <w:r w:rsidRPr="00912E4D">
              <w:rPr>
                <w:rFonts w:hint="eastAsia"/>
                <w:color w:val="000000"/>
              </w:rPr>
              <w:t>成功、失敗</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161596" w14:textId="77777777" w:rsidR="00912E4D" w:rsidRPr="00912E4D" w:rsidRDefault="00912E4D" w:rsidP="00912E4D">
            <w:pPr>
              <w:pStyle w:val="TableParagraph"/>
              <w:rPr>
                <w:color w:val="000000"/>
              </w:rPr>
            </w:pPr>
            <w:r w:rsidRPr="00912E4D">
              <w:rPr>
                <w:rFonts w:hint="eastAsia"/>
                <w:color w:val="000000"/>
              </w:rPr>
              <w:t>このポリシー設定を使用すると、ユーザーによるリムーバブル記憶域デバイス上のファイル システム オブジェクトへのアクセス試行を監査できます。セキュリティ監査イベントは、要求されたすべての種類のアクセスのすべてのオブジェクトに対してのみ生成されます。</w:t>
            </w:r>
            <w:r w:rsidRPr="00912E4D">
              <w:rPr>
                <w:rFonts w:hint="eastAsia"/>
                <w:color w:val="000000"/>
              </w:rPr>
              <w:br/>
              <w:t>このポリシー設定を構成すると、アカウントがリムーバブル記憶域上のファイル システム オブジェクトにアクセスするたびに監査イベントが生成されます。成功の監査では成功したアクセス試行が、失敗の監査では成功しなかったアクセス試行が記録されます。</w:t>
            </w:r>
            <w:r w:rsidRPr="00912E4D">
              <w:rPr>
                <w:rFonts w:hint="eastAsia"/>
                <w:color w:val="000000"/>
              </w:rPr>
              <w:br/>
              <w:t>このポリシー設定を構成しないと、アカウントがリムーバブル記憶域上のファイル システム オブジェクトにアクセスした場合に監査イベントは生成されません。</w:t>
            </w:r>
          </w:p>
        </w:tc>
      </w:tr>
    </w:tbl>
    <w:p w14:paraId="637EE683" w14:textId="77777777" w:rsidR="00912E4D" w:rsidRPr="00912E4D" w:rsidRDefault="00912E4D" w:rsidP="004F5C89">
      <w:pPr>
        <w:spacing w:after="182"/>
      </w:pPr>
    </w:p>
    <w:p w14:paraId="52E39166" w14:textId="7A4C7DB1" w:rsidR="004F5C89" w:rsidRDefault="004F5C89" w:rsidP="00AA25E3">
      <w:pPr>
        <w:pStyle w:val="4"/>
      </w:pPr>
      <w:r>
        <w:t xml:space="preserve">[監査ポリシーの詳細な構成]&gt;[監査ポリシー]&gt;[ポリシー変更]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843"/>
        <w:gridCol w:w="1134"/>
        <w:gridCol w:w="6761"/>
      </w:tblGrid>
      <w:tr w:rsidR="00912E4D" w:rsidRPr="00912E4D" w14:paraId="59A81813" w14:textId="77777777" w:rsidTr="00E4653F">
        <w:trPr>
          <w:tblHeader/>
        </w:trPr>
        <w:tc>
          <w:tcPr>
            <w:tcW w:w="184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EE7CBA5" w14:textId="77777777" w:rsidR="00912E4D" w:rsidRPr="00912E4D" w:rsidRDefault="00912E4D" w:rsidP="00912E4D">
            <w:pPr>
              <w:pStyle w:val="TableParagraph"/>
              <w:jc w:val="center"/>
              <w:rPr>
                <w:b/>
                <w:color w:val="FFFFFF"/>
              </w:rPr>
            </w:pPr>
            <w:r w:rsidRPr="00912E4D">
              <w:rPr>
                <w:rFonts w:hint="eastAsia"/>
                <w:b/>
                <w:color w:val="FFFFFF"/>
              </w:rPr>
              <w:t>ポリシー設定</w:t>
            </w:r>
          </w:p>
        </w:tc>
        <w:tc>
          <w:tcPr>
            <w:tcW w:w="113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D7C3483" w14:textId="77777777" w:rsidR="00912E4D" w:rsidRPr="00912E4D" w:rsidRDefault="00912E4D" w:rsidP="00912E4D">
            <w:pPr>
              <w:pStyle w:val="TableParagraph"/>
              <w:jc w:val="center"/>
              <w:rPr>
                <w:b/>
                <w:color w:val="FFFFFF"/>
              </w:rPr>
            </w:pPr>
            <w:r w:rsidRPr="00912E4D">
              <w:rPr>
                <w:rFonts w:hint="eastAsia"/>
                <w:b/>
                <w:color w:val="FFFFFF"/>
              </w:rPr>
              <w:t>値</w:t>
            </w:r>
          </w:p>
        </w:tc>
        <w:tc>
          <w:tcPr>
            <w:tcW w:w="676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0F74893" w14:textId="77777777" w:rsidR="00912E4D" w:rsidRPr="00912E4D" w:rsidRDefault="00912E4D" w:rsidP="00912E4D">
            <w:pPr>
              <w:pStyle w:val="TableParagraph"/>
              <w:jc w:val="center"/>
              <w:rPr>
                <w:b/>
                <w:color w:val="FFFFFF"/>
              </w:rPr>
            </w:pPr>
            <w:r w:rsidRPr="00912E4D">
              <w:rPr>
                <w:rFonts w:hint="eastAsia"/>
                <w:b/>
                <w:color w:val="FFFFFF"/>
              </w:rPr>
              <w:t>説明</w:t>
            </w:r>
          </w:p>
        </w:tc>
      </w:tr>
      <w:tr w:rsidR="00912E4D" w:rsidRPr="00912E4D" w14:paraId="28AEAF95" w14:textId="77777777" w:rsidTr="00E4653F">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0B087AA" w14:textId="77777777" w:rsidR="00912E4D" w:rsidRPr="00912E4D" w:rsidRDefault="00912E4D" w:rsidP="00912E4D">
            <w:pPr>
              <w:pStyle w:val="TableParagraph"/>
              <w:rPr>
                <w:color w:val="000000"/>
              </w:rPr>
            </w:pPr>
            <w:r w:rsidRPr="00912E4D">
              <w:rPr>
                <w:rFonts w:hint="eastAsia"/>
                <w:color w:val="000000"/>
              </w:rPr>
              <w:t>監査ポリシーの変更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F515AC7" w14:textId="77777777" w:rsidR="00912E4D" w:rsidRPr="00912E4D" w:rsidRDefault="00912E4D" w:rsidP="00912E4D">
            <w:pPr>
              <w:pStyle w:val="TableParagraph"/>
              <w:rPr>
                <w:color w:val="000000"/>
              </w:rPr>
            </w:pPr>
            <w:r w:rsidRPr="00912E4D">
              <w:rPr>
                <w:rFonts w:hint="eastAsia"/>
                <w:color w:val="000000"/>
              </w:rPr>
              <w:t>成功、失敗</w:t>
            </w:r>
          </w:p>
        </w:tc>
        <w:tc>
          <w:tcPr>
            <w:tcW w:w="676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F144BD9" w14:textId="77777777" w:rsidR="00912E4D" w:rsidRPr="00912E4D" w:rsidRDefault="00912E4D" w:rsidP="00912E4D">
            <w:pPr>
              <w:pStyle w:val="TableParagraph"/>
              <w:rPr>
                <w:color w:val="000000"/>
              </w:rPr>
            </w:pPr>
            <w:r w:rsidRPr="00912E4D">
              <w:rPr>
                <w:rFonts w:hint="eastAsia"/>
                <w:color w:val="000000"/>
              </w:rPr>
              <w:t>このポリシー設定を使用すると、次のようなセキュリティ監査ポリシー設定の変更を監査できます。</w:t>
            </w:r>
            <w:r w:rsidRPr="00912E4D">
              <w:rPr>
                <w:rFonts w:hint="eastAsia"/>
                <w:color w:val="000000"/>
              </w:rPr>
              <w:br/>
              <w:t>監査ポリシー オブジェクトのアクセス許可設定および監査設定</w:t>
            </w:r>
            <w:r w:rsidRPr="00912E4D">
              <w:rPr>
                <w:rFonts w:hint="eastAsia"/>
                <w:color w:val="000000"/>
              </w:rPr>
              <w:br/>
              <w:t>システム監査ポリシーの変更</w:t>
            </w:r>
            <w:r w:rsidRPr="00912E4D">
              <w:rPr>
                <w:rFonts w:hint="eastAsia"/>
                <w:color w:val="000000"/>
              </w:rPr>
              <w:br/>
              <w:t>セキュリティ イベント ソースの登録</w:t>
            </w:r>
            <w:r w:rsidRPr="00912E4D">
              <w:rPr>
                <w:rFonts w:hint="eastAsia"/>
                <w:color w:val="000000"/>
              </w:rPr>
              <w:br/>
              <w:t>セキュリティ イベント ソースの登録解除</w:t>
            </w:r>
            <w:r w:rsidRPr="00912E4D">
              <w:rPr>
                <w:rFonts w:hint="eastAsia"/>
                <w:color w:val="000000"/>
              </w:rPr>
              <w:br/>
              <w:t>ユーザーごとの監査設定の変更</w:t>
            </w:r>
            <w:r w:rsidRPr="00912E4D">
              <w:rPr>
                <w:rFonts w:hint="eastAsia"/>
                <w:color w:val="000000"/>
              </w:rPr>
              <w:br/>
            </w:r>
            <w:proofErr w:type="spellStart"/>
            <w:r w:rsidRPr="00912E4D">
              <w:rPr>
                <w:rFonts w:hint="eastAsia"/>
                <w:color w:val="000000"/>
              </w:rPr>
              <w:t>CrashOnAuditFail</w:t>
            </w:r>
            <w:proofErr w:type="spellEnd"/>
            <w:r w:rsidRPr="00912E4D">
              <w:rPr>
                <w:rFonts w:hint="eastAsia"/>
                <w:color w:val="000000"/>
              </w:rPr>
              <w:t xml:space="preserve"> の値の変更</w:t>
            </w:r>
            <w:r w:rsidRPr="00912E4D">
              <w:rPr>
                <w:rFonts w:hint="eastAsia"/>
                <w:color w:val="000000"/>
              </w:rPr>
              <w:br/>
              <w:t>ファイル システムまたはレジストリ オブジェクトのシステム アクセス制御リストの変更</w:t>
            </w:r>
            <w:r w:rsidRPr="00912E4D">
              <w:rPr>
                <w:rFonts w:hint="eastAsia"/>
                <w:color w:val="000000"/>
              </w:rPr>
              <w:br/>
              <w:t>特殊グループの一覧の変更</w:t>
            </w:r>
            <w:r w:rsidRPr="00912E4D">
              <w:rPr>
                <w:rFonts w:hint="eastAsia"/>
                <w:color w:val="000000"/>
              </w:rPr>
              <w:br/>
              <w:t>注意: システム アクセス制御リスト (SACL) の変更の監査は、オブジェクトの SACL が変更され、このポリシー変更のカテゴリが有効にされている場合に実行されます。随意アクセス制御リスト (DACL) および所有権の変更は、オブジェクト アクセスの監査が有効にされていて、DACL/所有者の変更を監査するようにオブジェクトの SACL が構成されている場合に、監査されます。</w:t>
            </w:r>
            <w:r w:rsidRPr="00912E4D">
              <w:rPr>
                <w:rFonts w:hint="eastAsia"/>
                <w:color w:val="000000"/>
              </w:rPr>
              <w:br/>
              <w:t>このポリシー設定を構成すると、リモート RPC 接続が操作された場合に監査イベントが生成されます。成功の監査では成功した操作が、失敗の監査では成功しなかった操作が記録されます。</w:t>
            </w:r>
            <w:r w:rsidRPr="00912E4D">
              <w:rPr>
                <w:rFonts w:hint="eastAsia"/>
                <w:color w:val="000000"/>
              </w:rPr>
              <w:br/>
              <w:t>このポリシー設定を構成しないと、リモート RPC 接続が操作された場合に、監査イベントは生成されません。</w:t>
            </w:r>
            <w:r w:rsidRPr="00912E4D">
              <w:rPr>
                <w:rFonts w:hint="eastAsia"/>
                <w:color w:val="000000"/>
              </w:rPr>
              <w:br/>
              <w:t>ボリューム: 低</w:t>
            </w:r>
            <w:r w:rsidRPr="00912E4D">
              <w:rPr>
                <w:rFonts w:hint="eastAsia"/>
                <w:color w:val="000000"/>
              </w:rPr>
              <w:br/>
              <w:t>既定値: 成功</w:t>
            </w:r>
          </w:p>
        </w:tc>
      </w:tr>
      <w:tr w:rsidR="00912E4D" w:rsidRPr="00912E4D" w14:paraId="73FC4D4F" w14:textId="77777777" w:rsidTr="00E4653F">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092A23F" w14:textId="77777777" w:rsidR="00912E4D" w:rsidRPr="00912E4D" w:rsidRDefault="00912E4D" w:rsidP="00912E4D">
            <w:pPr>
              <w:pStyle w:val="TableParagraph"/>
              <w:rPr>
                <w:color w:val="000000"/>
              </w:rPr>
            </w:pPr>
            <w:r w:rsidRPr="00912E4D">
              <w:rPr>
                <w:rFonts w:hint="eastAsia"/>
                <w:color w:val="000000"/>
              </w:rPr>
              <w:t>認証ポリシーの変更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46730CB" w14:textId="77777777" w:rsidR="00912E4D" w:rsidRPr="00912E4D" w:rsidRDefault="00912E4D" w:rsidP="00912E4D">
            <w:pPr>
              <w:pStyle w:val="TableParagraph"/>
              <w:rPr>
                <w:color w:val="000000"/>
              </w:rPr>
            </w:pPr>
            <w:r w:rsidRPr="00912E4D">
              <w:rPr>
                <w:rFonts w:hint="eastAsia"/>
                <w:color w:val="000000"/>
              </w:rPr>
              <w:t>成功</w:t>
            </w:r>
          </w:p>
        </w:tc>
        <w:tc>
          <w:tcPr>
            <w:tcW w:w="676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C7906C" w14:textId="77777777" w:rsidR="00912E4D" w:rsidRPr="00912E4D" w:rsidRDefault="00912E4D" w:rsidP="00912E4D">
            <w:pPr>
              <w:pStyle w:val="TableParagraph"/>
              <w:rPr>
                <w:color w:val="000000"/>
              </w:rPr>
            </w:pPr>
            <w:r w:rsidRPr="00912E4D">
              <w:rPr>
                <w:rFonts w:hint="eastAsia"/>
                <w:color w:val="000000"/>
              </w:rPr>
              <w:t>このポリシー設定を使用すると、次のような認証ポリシーの変更によって生成されるイベントを監査できます。</w:t>
            </w:r>
            <w:r w:rsidRPr="00912E4D">
              <w:rPr>
                <w:rFonts w:hint="eastAsia"/>
                <w:color w:val="000000"/>
              </w:rPr>
              <w:br/>
              <w:t>フォレスト間およびドメイン間の信頼の作成</w:t>
            </w:r>
            <w:r w:rsidRPr="00912E4D">
              <w:rPr>
                <w:rFonts w:hint="eastAsia"/>
                <w:color w:val="000000"/>
              </w:rPr>
              <w:br/>
              <w:t>フォレスト間およびドメイン間の信頼の変更</w:t>
            </w:r>
            <w:r w:rsidRPr="00912E4D">
              <w:rPr>
                <w:rFonts w:hint="eastAsia"/>
                <w:color w:val="000000"/>
              </w:rPr>
              <w:br/>
              <w:t>フォレスト間およびドメイン間の信頼の削除</w:t>
            </w:r>
            <w:r w:rsidRPr="00912E4D">
              <w:rPr>
                <w:rFonts w:hint="eastAsia"/>
                <w:color w:val="000000"/>
              </w:rPr>
              <w:br/>
              <w:t>コンピューターの構成\Windows の設定\セキュリティの設定\Account ポリシー\Kerberos ポリシー以下の Kerberos ポリシーの変更</w:t>
            </w:r>
            <w:r w:rsidRPr="00912E4D">
              <w:rPr>
                <w:rFonts w:hint="eastAsia"/>
                <w:color w:val="000000"/>
              </w:rPr>
              <w:br/>
              <w:t>ユーザーまたはグループへの次のユーザー権利の付与:</w:t>
            </w:r>
            <w:r w:rsidRPr="00912E4D">
              <w:rPr>
                <w:rFonts w:hint="eastAsia"/>
                <w:color w:val="000000"/>
              </w:rPr>
              <w:br/>
              <w:t>ネットワーク経由でコンピューターへアクセス</w:t>
            </w:r>
            <w:r w:rsidRPr="00912E4D">
              <w:rPr>
                <w:rFonts w:hint="eastAsia"/>
                <w:color w:val="000000"/>
              </w:rPr>
              <w:br/>
              <w:t>ローカル ログオンを許可する</w:t>
            </w:r>
            <w:r w:rsidRPr="00912E4D">
              <w:rPr>
                <w:rFonts w:hint="eastAsia"/>
                <w:color w:val="000000"/>
              </w:rPr>
              <w:br/>
              <w:t>ターミナル サービスを使ったログオンを許可する</w:t>
            </w:r>
            <w:r w:rsidRPr="00912E4D">
              <w:rPr>
                <w:rFonts w:hint="eastAsia"/>
                <w:color w:val="000000"/>
              </w:rPr>
              <w:br/>
              <w:t>バッチ ジョブとしてログオン</w:t>
            </w:r>
            <w:r w:rsidRPr="00912E4D">
              <w:rPr>
                <w:rFonts w:hint="eastAsia"/>
                <w:color w:val="000000"/>
              </w:rPr>
              <w:br/>
              <w:t>サービスとしてログオン</w:t>
            </w:r>
            <w:r w:rsidRPr="00912E4D">
              <w:rPr>
                <w:rFonts w:hint="eastAsia"/>
                <w:color w:val="000000"/>
              </w:rPr>
              <w:br/>
              <w:t>名前空間の競合。たとえば、新しい信頼に既存の名前空間名と同じ名前が付けられた場合です。</w:t>
            </w:r>
            <w:r w:rsidRPr="00912E4D">
              <w:rPr>
                <w:rFonts w:hint="eastAsia"/>
                <w:color w:val="000000"/>
              </w:rPr>
              <w:br/>
              <w:t>このポリシー設定を構成すると、認証ポリシーの変更操作が試みられた場合に監査イベントが生成されます。成功の監査では成功した操作が、失敗の監査では成功しなかった操作が記録されます。</w:t>
            </w:r>
            <w:r w:rsidRPr="00912E4D">
              <w:rPr>
                <w:rFonts w:hint="eastAsia"/>
                <w:color w:val="000000"/>
              </w:rPr>
              <w:br/>
              <w:t>このポリシー設定を構成しないと、認証ポリシーが変更された場合に、監査イベントは生成されません。</w:t>
            </w:r>
            <w:r w:rsidRPr="00912E4D">
              <w:rPr>
                <w:rFonts w:hint="eastAsia"/>
                <w:color w:val="000000"/>
              </w:rPr>
              <w:br/>
              <w:t>注意: セキュリティ監査イベントは、グループ ポリシーが適用された時点で記録されます。設定が変更された時点では、発生しません。</w:t>
            </w:r>
            <w:r w:rsidRPr="00912E4D">
              <w:rPr>
                <w:rFonts w:hint="eastAsia"/>
                <w:color w:val="000000"/>
              </w:rPr>
              <w:br/>
              <w:t>ボリューム: 低</w:t>
            </w:r>
            <w:r w:rsidRPr="00912E4D">
              <w:rPr>
                <w:rFonts w:hint="eastAsia"/>
                <w:color w:val="000000"/>
              </w:rPr>
              <w:br/>
              <w:t>既定値: 成功</w:t>
            </w:r>
          </w:p>
        </w:tc>
      </w:tr>
      <w:tr w:rsidR="00912E4D" w:rsidRPr="00912E4D" w14:paraId="2AB2012B" w14:textId="77777777" w:rsidTr="00E4653F">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12EB3E1" w14:textId="77777777" w:rsidR="00912E4D" w:rsidRPr="00912E4D" w:rsidRDefault="00912E4D" w:rsidP="00912E4D">
            <w:pPr>
              <w:pStyle w:val="TableParagraph"/>
              <w:rPr>
                <w:color w:val="000000"/>
              </w:rPr>
            </w:pPr>
            <w:r w:rsidRPr="00912E4D">
              <w:rPr>
                <w:rFonts w:hint="eastAsia"/>
                <w:color w:val="000000"/>
              </w:rPr>
              <w:t>承認ポリシーの変更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B79308" w14:textId="77777777" w:rsidR="00912E4D" w:rsidRPr="00912E4D" w:rsidRDefault="00912E4D" w:rsidP="00912E4D">
            <w:pPr>
              <w:pStyle w:val="TableParagraph"/>
              <w:rPr>
                <w:color w:val="000000"/>
              </w:rPr>
            </w:pPr>
            <w:r w:rsidRPr="00912E4D">
              <w:rPr>
                <w:rFonts w:hint="eastAsia"/>
                <w:color w:val="000000"/>
              </w:rPr>
              <w:t>成功</w:t>
            </w:r>
          </w:p>
        </w:tc>
        <w:tc>
          <w:tcPr>
            <w:tcW w:w="676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908103" w14:textId="77777777" w:rsidR="00912E4D" w:rsidRPr="00912E4D" w:rsidRDefault="00912E4D" w:rsidP="00912E4D">
            <w:pPr>
              <w:pStyle w:val="TableParagraph"/>
              <w:rPr>
                <w:color w:val="000000"/>
              </w:rPr>
            </w:pPr>
            <w:r w:rsidRPr="00912E4D">
              <w:rPr>
                <w:rFonts w:hint="eastAsia"/>
                <w:color w:val="000000"/>
              </w:rPr>
              <w:t>このポリシー設定を使用すると、次のような承認ポリシーの変更によって生成されるイベントを監査できます。</w:t>
            </w:r>
            <w:r w:rsidRPr="00912E4D">
              <w:rPr>
                <w:rFonts w:hint="eastAsia"/>
                <w:color w:val="000000"/>
              </w:rPr>
              <w:br/>
              <w:t xml:space="preserve">"認証ポリシーの変更" サブカテゴリによって監査されない </w:t>
            </w:r>
            <w:proofErr w:type="spellStart"/>
            <w:r w:rsidRPr="00912E4D">
              <w:rPr>
                <w:rFonts w:hint="eastAsia"/>
                <w:color w:val="000000"/>
              </w:rPr>
              <w:t>SeCreateTokenPrivilege</w:t>
            </w:r>
            <w:proofErr w:type="spellEnd"/>
            <w:r w:rsidRPr="00912E4D">
              <w:rPr>
                <w:rFonts w:hint="eastAsia"/>
                <w:color w:val="000000"/>
              </w:rPr>
              <w:t xml:space="preserve"> などのユーザー権利 (特権) の割り当て</w:t>
            </w:r>
            <w:r w:rsidRPr="00912E4D">
              <w:rPr>
                <w:rFonts w:hint="eastAsia"/>
                <w:color w:val="000000"/>
              </w:rPr>
              <w:br/>
              <w:t xml:space="preserve">"認証ポリシーの変更" サブカテゴリによって監査されない </w:t>
            </w:r>
            <w:proofErr w:type="spellStart"/>
            <w:r w:rsidRPr="00912E4D">
              <w:rPr>
                <w:rFonts w:hint="eastAsia"/>
                <w:color w:val="000000"/>
              </w:rPr>
              <w:t>SeCreateTokenPrivilege</w:t>
            </w:r>
            <w:proofErr w:type="spellEnd"/>
            <w:r w:rsidRPr="00912E4D">
              <w:rPr>
                <w:rFonts w:hint="eastAsia"/>
                <w:color w:val="000000"/>
              </w:rPr>
              <w:t xml:space="preserve"> などのユーザー権利 (特権) の削除</w:t>
            </w:r>
            <w:r w:rsidRPr="00912E4D">
              <w:rPr>
                <w:rFonts w:hint="eastAsia"/>
                <w:color w:val="000000"/>
              </w:rPr>
              <w:br/>
              <w:t>暗号化されたファイル システム (EFS) のポリシーの変更</w:t>
            </w:r>
            <w:r w:rsidRPr="00912E4D">
              <w:rPr>
                <w:rFonts w:hint="eastAsia"/>
                <w:color w:val="000000"/>
              </w:rPr>
              <w:br/>
              <w:t>オブジェクトのリソース属性に対する変更</w:t>
            </w:r>
            <w:r w:rsidRPr="00912E4D">
              <w:rPr>
                <w:rFonts w:hint="eastAsia"/>
                <w:color w:val="000000"/>
              </w:rPr>
              <w:br/>
              <w:t>オブジェクトに適用された集約型アクセス ポリシー (CAP) に対する変更</w:t>
            </w:r>
            <w:r w:rsidRPr="00912E4D">
              <w:rPr>
                <w:rFonts w:hint="eastAsia"/>
                <w:color w:val="000000"/>
              </w:rPr>
              <w:br/>
              <w:t>このポリシー設定を構成すると、承認ポリシーの変更操作が試みられた場合に監査イベントが生成されます。成功の監査では成功した操作が、失敗の監査では成功しなかった操作が記録されます。</w:t>
            </w:r>
            <w:r w:rsidRPr="00912E4D">
              <w:rPr>
                <w:rFonts w:hint="eastAsia"/>
                <w:color w:val="000000"/>
              </w:rPr>
              <w:br/>
              <w:t>このポリシー設定を構成しないと、承認ポリシーが変更された場合に、監査イベントは生成されません。</w:t>
            </w:r>
            <w:r w:rsidRPr="00912E4D">
              <w:rPr>
                <w:rFonts w:hint="eastAsia"/>
                <w:color w:val="000000"/>
              </w:rPr>
              <w:br/>
              <w:t>ボリューム: 低</w:t>
            </w:r>
            <w:r w:rsidRPr="00912E4D">
              <w:rPr>
                <w:rFonts w:hint="eastAsia"/>
                <w:color w:val="000000"/>
              </w:rPr>
              <w:br/>
              <w:t>既定値: 監査なし</w:t>
            </w:r>
          </w:p>
        </w:tc>
      </w:tr>
    </w:tbl>
    <w:p w14:paraId="6A989BFD" w14:textId="77777777" w:rsidR="00912E4D" w:rsidRDefault="00912E4D" w:rsidP="004F5C89">
      <w:pPr>
        <w:spacing w:after="182"/>
      </w:pPr>
    </w:p>
    <w:p w14:paraId="7C250826" w14:textId="790C5EAA" w:rsidR="004F5C89" w:rsidRDefault="004F5C89" w:rsidP="00AA25E3">
      <w:pPr>
        <w:pStyle w:val="4"/>
      </w:pPr>
      <w:r>
        <w:t xml:space="preserve">[監査ポリシーの詳細な構成]&gt;[監査ポリシー]&gt;[特権の使用]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912E4D" w:rsidRPr="00912E4D" w14:paraId="09978618" w14:textId="77777777" w:rsidTr="00E4653F">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E843ACD" w14:textId="77777777" w:rsidR="00912E4D" w:rsidRPr="00912E4D" w:rsidRDefault="00912E4D" w:rsidP="00912E4D">
            <w:pPr>
              <w:pStyle w:val="TableParagraph"/>
              <w:jc w:val="center"/>
              <w:rPr>
                <w:b/>
                <w:color w:val="FFFFFF"/>
              </w:rPr>
            </w:pPr>
            <w:r w:rsidRPr="00912E4D">
              <w:rPr>
                <w:rFonts w:hint="eastAsia"/>
                <w:b/>
                <w:color w:val="FFFFFF"/>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1D0A2AB" w14:textId="77777777" w:rsidR="00912E4D" w:rsidRPr="00912E4D" w:rsidRDefault="00912E4D" w:rsidP="00912E4D">
            <w:pPr>
              <w:pStyle w:val="TableParagraph"/>
              <w:jc w:val="center"/>
              <w:rPr>
                <w:b/>
                <w:color w:val="FFFFFF"/>
              </w:rPr>
            </w:pPr>
            <w:r w:rsidRPr="00912E4D">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BFD2595" w14:textId="77777777" w:rsidR="00912E4D" w:rsidRPr="00912E4D" w:rsidRDefault="00912E4D" w:rsidP="00912E4D">
            <w:pPr>
              <w:pStyle w:val="TableParagraph"/>
              <w:jc w:val="center"/>
              <w:rPr>
                <w:b/>
                <w:color w:val="FFFFFF"/>
              </w:rPr>
            </w:pPr>
            <w:r w:rsidRPr="00912E4D">
              <w:rPr>
                <w:rFonts w:hint="eastAsia"/>
                <w:b/>
                <w:color w:val="FFFFFF"/>
              </w:rPr>
              <w:t>説明</w:t>
            </w:r>
          </w:p>
        </w:tc>
      </w:tr>
      <w:tr w:rsidR="00912E4D" w:rsidRPr="00912E4D" w14:paraId="787B90A8"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5000CB4" w14:textId="77777777" w:rsidR="00912E4D" w:rsidRPr="00912E4D" w:rsidRDefault="00912E4D" w:rsidP="00912E4D">
            <w:pPr>
              <w:pStyle w:val="TableParagraph"/>
              <w:rPr>
                <w:color w:val="000000"/>
              </w:rPr>
            </w:pPr>
            <w:r w:rsidRPr="00912E4D">
              <w:rPr>
                <w:rFonts w:hint="eastAsia"/>
                <w:color w:val="000000"/>
              </w:rPr>
              <w:t>重要な特権の使用の監査</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DF421E5" w14:textId="77777777" w:rsidR="00912E4D" w:rsidRPr="00912E4D" w:rsidRDefault="00912E4D" w:rsidP="00912E4D">
            <w:pPr>
              <w:pStyle w:val="TableParagraph"/>
              <w:rPr>
                <w:color w:val="000000"/>
              </w:rPr>
            </w:pPr>
            <w:r w:rsidRPr="00912E4D">
              <w:rPr>
                <w:rFonts w:hint="eastAsia"/>
                <w:color w:val="000000"/>
              </w:rPr>
              <w:t>成功、失敗</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9C51320" w14:textId="77777777" w:rsidR="00912E4D" w:rsidRPr="00912E4D" w:rsidRDefault="00912E4D" w:rsidP="00912E4D">
            <w:pPr>
              <w:pStyle w:val="TableParagraph"/>
              <w:rPr>
                <w:color w:val="000000"/>
              </w:rPr>
            </w:pPr>
            <w:r w:rsidRPr="00912E4D">
              <w:rPr>
                <w:rFonts w:hint="eastAsia"/>
                <w:color w:val="000000"/>
              </w:rPr>
              <w:t>このポリシー設定を使用すると、次のような重要な特権 (ユーザー権利) の使用時に生成されるイベントを監査できます。</w:t>
            </w:r>
            <w:r w:rsidRPr="00912E4D">
              <w:rPr>
                <w:rFonts w:hint="eastAsia"/>
                <w:color w:val="000000"/>
              </w:rPr>
              <w:br/>
              <w:t>特権サービスの呼び出し</w:t>
            </w:r>
            <w:r w:rsidRPr="00912E4D">
              <w:rPr>
                <w:rFonts w:hint="eastAsia"/>
                <w:color w:val="000000"/>
              </w:rPr>
              <w:br/>
              <w:t>次の特権のいずれかの呼び出し:</w:t>
            </w:r>
            <w:r w:rsidRPr="00912E4D">
              <w:rPr>
                <w:rFonts w:hint="eastAsia"/>
                <w:color w:val="000000"/>
              </w:rPr>
              <w:br/>
              <w:t>オペレーティング システムの一部として機能</w:t>
            </w:r>
            <w:r w:rsidRPr="00912E4D">
              <w:rPr>
                <w:rFonts w:hint="eastAsia"/>
                <w:color w:val="000000"/>
              </w:rPr>
              <w:br/>
              <w:t>ファイルとディレクトリのバックアップ</w:t>
            </w:r>
            <w:r w:rsidRPr="00912E4D">
              <w:rPr>
                <w:rFonts w:hint="eastAsia"/>
                <w:color w:val="000000"/>
              </w:rPr>
              <w:br/>
              <w:t>トークン オブジェクトの作成</w:t>
            </w:r>
            <w:r w:rsidRPr="00912E4D">
              <w:rPr>
                <w:rFonts w:hint="eastAsia"/>
                <w:color w:val="000000"/>
              </w:rPr>
              <w:br/>
              <w:t>プログラムのデバッグ</w:t>
            </w:r>
            <w:r w:rsidRPr="00912E4D">
              <w:rPr>
                <w:rFonts w:hint="eastAsia"/>
                <w:color w:val="000000"/>
              </w:rPr>
              <w:br/>
              <w:t>コンピューターとユーザー アカウントに委任時の信頼を付与</w:t>
            </w:r>
            <w:r w:rsidRPr="00912E4D">
              <w:rPr>
                <w:rFonts w:hint="eastAsia"/>
                <w:color w:val="000000"/>
              </w:rPr>
              <w:br/>
              <w:t>セキュリティ監査の生成</w:t>
            </w:r>
            <w:r w:rsidRPr="00912E4D">
              <w:rPr>
                <w:rFonts w:hint="eastAsia"/>
                <w:color w:val="000000"/>
              </w:rPr>
              <w:br/>
              <w:t>認証後にクライアントを偽装</w:t>
            </w:r>
            <w:r w:rsidRPr="00912E4D">
              <w:rPr>
                <w:rFonts w:hint="eastAsia"/>
                <w:color w:val="000000"/>
              </w:rPr>
              <w:br/>
              <w:t>デバイス ドライバーのロードとアンロード</w:t>
            </w:r>
            <w:r w:rsidRPr="00912E4D">
              <w:rPr>
                <w:rFonts w:hint="eastAsia"/>
                <w:color w:val="000000"/>
              </w:rPr>
              <w:br/>
              <w:t>監査とセキュリティ ログの管理</w:t>
            </w:r>
            <w:r w:rsidRPr="00912E4D">
              <w:rPr>
                <w:rFonts w:hint="eastAsia"/>
                <w:color w:val="000000"/>
              </w:rPr>
              <w:br/>
              <w:t>ファームウェアの環境値の修正</w:t>
            </w:r>
            <w:r w:rsidRPr="00912E4D">
              <w:rPr>
                <w:rFonts w:hint="eastAsia"/>
                <w:color w:val="000000"/>
              </w:rPr>
              <w:br/>
              <w:t>プロセス レベル トークンの置き換え</w:t>
            </w:r>
            <w:r w:rsidRPr="00912E4D">
              <w:rPr>
                <w:rFonts w:hint="eastAsia"/>
                <w:color w:val="000000"/>
              </w:rPr>
              <w:br/>
              <w:t>ファイルとディレクトリの復元</w:t>
            </w:r>
            <w:r w:rsidRPr="00912E4D">
              <w:rPr>
                <w:rFonts w:hint="eastAsia"/>
                <w:color w:val="000000"/>
              </w:rPr>
              <w:br/>
              <w:t>ファイルとその他のオブジェクトの所有権の取得</w:t>
            </w:r>
            <w:r w:rsidRPr="00912E4D">
              <w:rPr>
                <w:rFonts w:hint="eastAsia"/>
                <w:color w:val="000000"/>
              </w:rPr>
              <w:br/>
              <w:t>このポリシー設定を構成すると、重要な特権が要求された場合に監査イベントが生成されます。成功の監査では成功した要求が、失敗の監査では成功しなかった要求が記録されます。</w:t>
            </w:r>
            <w:r w:rsidRPr="00912E4D">
              <w:rPr>
                <w:rFonts w:hint="eastAsia"/>
                <w:color w:val="000000"/>
              </w:rPr>
              <w:br/>
              <w:t>このポリシー設定を構成しないと、重要な特権が要求された場合に、監査イベントは生成されません。</w:t>
            </w:r>
            <w:r w:rsidRPr="00912E4D">
              <w:rPr>
                <w:rFonts w:hint="eastAsia"/>
                <w:color w:val="000000"/>
              </w:rPr>
              <w:br/>
              <w:t>ボリューム: 高</w:t>
            </w:r>
          </w:p>
        </w:tc>
      </w:tr>
    </w:tbl>
    <w:p w14:paraId="09C7DBA0" w14:textId="77777777" w:rsidR="00912E4D" w:rsidRDefault="00912E4D" w:rsidP="004F5C89">
      <w:pPr>
        <w:spacing w:after="182"/>
      </w:pPr>
    </w:p>
    <w:p w14:paraId="5517BEF3" w14:textId="5C0D6AD2" w:rsidR="004F5C89" w:rsidRDefault="004F5C89" w:rsidP="00AA25E3">
      <w:pPr>
        <w:pStyle w:val="4"/>
      </w:pPr>
      <w:r>
        <w:t xml:space="preserve">[監査ポリシーの詳細な構成]&gt;[監査ポリシー]&gt;[システム]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912E4D" w:rsidRPr="00912E4D" w14:paraId="31985FD4" w14:textId="77777777" w:rsidTr="00E4653F">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28FB34A" w14:textId="77777777" w:rsidR="00912E4D" w:rsidRPr="00912E4D" w:rsidRDefault="00912E4D" w:rsidP="00912E4D">
            <w:pPr>
              <w:pStyle w:val="TableParagraph"/>
              <w:jc w:val="center"/>
              <w:rPr>
                <w:b/>
                <w:color w:val="FFFFFF"/>
              </w:rPr>
            </w:pPr>
            <w:r w:rsidRPr="00912E4D">
              <w:rPr>
                <w:rFonts w:hint="eastAsia"/>
                <w:b/>
                <w:color w:val="FFFFFF"/>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DDDEFB4" w14:textId="77777777" w:rsidR="00912E4D" w:rsidRPr="00912E4D" w:rsidRDefault="00912E4D" w:rsidP="00912E4D">
            <w:pPr>
              <w:pStyle w:val="TableParagraph"/>
              <w:jc w:val="center"/>
              <w:rPr>
                <w:b/>
                <w:color w:val="FFFFFF"/>
              </w:rPr>
            </w:pPr>
            <w:r w:rsidRPr="00912E4D">
              <w:rPr>
                <w:rFonts w:hint="eastAsia"/>
                <w:b/>
                <w:color w:val="FFFFFF"/>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641B3B7" w14:textId="77777777" w:rsidR="00912E4D" w:rsidRPr="00912E4D" w:rsidRDefault="00912E4D" w:rsidP="00912E4D">
            <w:pPr>
              <w:pStyle w:val="TableParagraph"/>
              <w:jc w:val="center"/>
              <w:rPr>
                <w:b/>
                <w:color w:val="FFFFFF"/>
              </w:rPr>
            </w:pPr>
            <w:r w:rsidRPr="00912E4D">
              <w:rPr>
                <w:rFonts w:hint="eastAsia"/>
                <w:b/>
                <w:color w:val="FFFFFF"/>
              </w:rPr>
              <w:t>説明</w:t>
            </w:r>
          </w:p>
        </w:tc>
      </w:tr>
      <w:tr w:rsidR="00912E4D" w:rsidRPr="00912E4D" w14:paraId="4D3738C9"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DA11485" w14:textId="77777777" w:rsidR="00912E4D" w:rsidRPr="00912E4D" w:rsidRDefault="00912E4D" w:rsidP="00912E4D">
            <w:pPr>
              <w:pStyle w:val="TableParagraph"/>
              <w:rPr>
                <w:color w:val="000000"/>
              </w:rPr>
            </w:pPr>
            <w:r w:rsidRPr="00912E4D">
              <w:rPr>
                <w:rFonts w:hint="eastAsia"/>
                <w:color w:val="000000"/>
              </w:rPr>
              <w:t>IPsec ドライバーの監査</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9CF740" w14:textId="77777777" w:rsidR="00912E4D" w:rsidRPr="00912E4D" w:rsidRDefault="00912E4D" w:rsidP="00912E4D">
            <w:pPr>
              <w:pStyle w:val="TableParagraph"/>
              <w:rPr>
                <w:color w:val="000000"/>
              </w:rPr>
            </w:pPr>
            <w:r w:rsidRPr="00912E4D">
              <w:rPr>
                <w:rFonts w:hint="eastAsia"/>
                <w:color w:val="000000"/>
              </w:rPr>
              <w:t>成功、失敗</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BC6304A" w14:textId="77777777" w:rsidR="00912E4D" w:rsidRPr="00912E4D" w:rsidRDefault="00912E4D" w:rsidP="00912E4D">
            <w:pPr>
              <w:pStyle w:val="TableParagraph"/>
              <w:rPr>
                <w:color w:val="000000"/>
              </w:rPr>
            </w:pPr>
            <w:r w:rsidRPr="00912E4D">
              <w:rPr>
                <w:rFonts w:hint="eastAsia"/>
                <w:color w:val="000000"/>
              </w:rPr>
              <w:t>このポリシー設定を使用すると、次のような IPsec フィルター ドライバーによって生成されるイベントを監査できます。</w:t>
            </w:r>
            <w:r w:rsidRPr="00912E4D">
              <w:rPr>
                <w:rFonts w:hint="eastAsia"/>
                <w:color w:val="000000"/>
              </w:rPr>
              <w:br/>
              <w:t>IPsec サービスの開始とシャットダウン</w:t>
            </w:r>
            <w:r w:rsidRPr="00912E4D">
              <w:rPr>
                <w:rFonts w:hint="eastAsia"/>
                <w:color w:val="000000"/>
              </w:rPr>
              <w:br/>
              <w:t>整合性チェックの不合格が原因のネットワーク パケットの破棄</w:t>
            </w:r>
            <w:r w:rsidRPr="00912E4D">
              <w:rPr>
                <w:rFonts w:hint="eastAsia"/>
                <w:color w:val="000000"/>
              </w:rPr>
              <w:br/>
              <w:t>リプレイ チェックの不合格が原因のネットワーク パケットの破棄</w:t>
            </w:r>
            <w:r w:rsidRPr="00912E4D">
              <w:rPr>
                <w:rFonts w:hint="eastAsia"/>
                <w:color w:val="000000"/>
              </w:rPr>
              <w:br/>
              <w:t>プレーンテキストであることが原因のネットワーク パケットの破棄</w:t>
            </w:r>
            <w:r w:rsidRPr="00912E4D">
              <w:rPr>
                <w:rFonts w:hint="eastAsia"/>
                <w:color w:val="000000"/>
              </w:rPr>
              <w:br/>
              <w:t>セキュリティ パラメーター インデックス (SPI) が正しくないネットワーク パケットの受信。ネットワーク カードが正しく動作していないか、ドライバーを更新する必要がある可能性があります。</w:t>
            </w:r>
            <w:r w:rsidRPr="00912E4D">
              <w:rPr>
                <w:rFonts w:hint="eastAsia"/>
                <w:color w:val="000000"/>
              </w:rPr>
              <w:br/>
              <w:t>IPsec フィルターの処理不能</w:t>
            </w:r>
            <w:r w:rsidRPr="00912E4D">
              <w:rPr>
                <w:rFonts w:hint="eastAsia"/>
                <w:color w:val="000000"/>
              </w:rPr>
              <w:br/>
              <w:t>このポリシー設定を構成すると、IPsec フィルター ドライバーの操作が発生した場合に監査イベントが生成されます。成功の監査では成功した操作が、失敗の監査では成功しなかった操作が記録されます。</w:t>
            </w:r>
            <w:r w:rsidRPr="00912E4D">
              <w:rPr>
                <w:rFonts w:hint="eastAsia"/>
                <w:color w:val="000000"/>
              </w:rPr>
              <w:br/>
              <w:t>このポリシー設定を構成しないと、IPsec フィルター ドライバーの操作が発生した場合に、監査イベントは生成されません。</w:t>
            </w:r>
            <w:r w:rsidRPr="00912E4D">
              <w:rPr>
                <w:rFonts w:hint="eastAsia"/>
                <w:color w:val="000000"/>
              </w:rPr>
              <w:br/>
              <w:t>ボリューム: 低</w:t>
            </w:r>
            <w:r w:rsidRPr="00912E4D">
              <w:rPr>
                <w:rFonts w:hint="eastAsia"/>
                <w:color w:val="000000"/>
              </w:rPr>
              <w:br/>
              <w:t>既定値: 監査なし</w:t>
            </w:r>
          </w:p>
        </w:tc>
      </w:tr>
      <w:tr w:rsidR="00912E4D" w:rsidRPr="00912E4D" w14:paraId="71344D0E"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A8A4FCF" w14:textId="77777777" w:rsidR="00912E4D" w:rsidRPr="00912E4D" w:rsidRDefault="00912E4D" w:rsidP="00912E4D">
            <w:pPr>
              <w:pStyle w:val="TableParagraph"/>
              <w:rPr>
                <w:color w:val="000000"/>
              </w:rPr>
            </w:pPr>
            <w:r w:rsidRPr="00912E4D">
              <w:rPr>
                <w:rFonts w:hint="eastAsia"/>
                <w:color w:val="000000"/>
              </w:rPr>
              <w:t>その他のシステム イベントの監査</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7249B68" w14:textId="77777777" w:rsidR="00912E4D" w:rsidRPr="00912E4D" w:rsidRDefault="00912E4D" w:rsidP="00912E4D">
            <w:pPr>
              <w:pStyle w:val="TableParagraph"/>
              <w:rPr>
                <w:color w:val="000000"/>
              </w:rPr>
            </w:pPr>
            <w:r w:rsidRPr="00912E4D">
              <w:rPr>
                <w:rFonts w:hint="eastAsia"/>
                <w:color w:val="000000"/>
              </w:rPr>
              <w:t>成功、失敗</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6AAB24" w14:textId="77777777" w:rsidR="00912E4D" w:rsidRPr="00912E4D" w:rsidRDefault="00912E4D" w:rsidP="00912E4D">
            <w:pPr>
              <w:pStyle w:val="TableParagraph"/>
              <w:rPr>
                <w:color w:val="000000"/>
              </w:rPr>
            </w:pPr>
            <w:r w:rsidRPr="00912E4D">
              <w:rPr>
                <w:rFonts w:hint="eastAsia"/>
                <w:color w:val="000000"/>
              </w:rPr>
              <w:t>このポリシー設定を使用すると、次のようなイベントを監査できます。</w:t>
            </w:r>
            <w:r w:rsidRPr="00912E4D">
              <w:rPr>
                <w:rFonts w:hint="eastAsia"/>
                <w:color w:val="000000"/>
              </w:rPr>
              <w:br/>
              <w:t>Windows ファイアウォール サービスおよびドライバーの開始とシャットダウン</w:t>
            </w:r>
            <w:r w:rsidRPr="00912E4D">
              <w:rPr>
                <w:rFonts w:hint="eastAsia"/>
                <w:color w:val="000000"/>
              </w:rPr>
              <w:br/>
              <w:t>Windows ファイアウォール サービスによるセキュリティ ポリシーの処理</w:t>
            </w:r>
            <w:r w:rsidRPr="00912E4D">
              <w:rPr>
                <w:rFonts w:hint="eastAsia"/>
                <w:color w:val="000000"/>
              </w:rPr>
              <w:br/>
              <w:t>暗号化キー ファイルおよび移行操作</w:t>
            </w:r>
            <w:r w:rsidRPr="00912E4D">
              <w:rPr>
                <w:rFonts w:hint="eastAsia"/>
                <w:color w:val="000000"/>
              </w:rPr>
              <w:br/>
              <w:t>ボリューム: 低</w:t>
            </w:r>
            <w:r w:rsidRPr="00912E4D">
              <w:rPr>
                <w:rFonts w:hint="eastAsia"/>
                <w:color w:val="000000"/>
              </w:rPr>
              <w:br/>
              <w:t>既定値: 成功、失敗</w:t>
            </w:r>
          </w:p>
        </w:tc>
      </w:tr>
      <w:tr w:rsidR="00912E4D" w:rsidRPr="00912E4D" w14:paraId="73AA884A"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E7D0F23" w14:textId="77777777" w:rsidR="00912E4D" w:rsidRPr="00912E4D" w:rsidRDefault="00912E4D" w:rsidP="00912E4D">
            <w:pPr>
              <w:pStyle w:val="TableParagraph"/>
              <w:rPr>
                <w:color w:val="000000"/>
              </w:rPr>
            </w:pPr>
            <w:r w:rsidRPr="00912E4D">
              <w:rPr>
                <w:rFonts w:hint="eastAsia"/>
                <w:color w:val="000000"/>
              </w:rPr>
              <w:t>セキュリティ状態の変更</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BAB810" w14:textId="77777777" w:rsidR="00912E4D" w:rsidRPr="00912E4D" w:rsidRDefault="00912E4D" w:rsidP="00912E4D">
            <w:pPr>
              <w:pStyle w:val="TableParagraph"/>
              <w:rPr>
                <w:color w:val="000000"/>
              </w:rPr>
            </w:pPr>
            <w:r w:rsidRPr="00912E4D">
              <w:rPr>
                <w:rFonts w:hint="eastAsia"/>
                <w:color w:val="000000"/>
              </w:rPr>
              <w:t>成功</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340B83" w14:textId="10EC640D" w:rsidR="00912E4D" w:rsidRPr="00912E4D" w:rsidRDefault="00912E4D" w:rsidP="00912E4D">
            <w:pPr>
              <w:pStyle w:val="TableParagraph"/>
              <w:rPr>
                <w:color w:val="000000"/>
              </w:rPr>
            </w:pPr>
            <w:r w:rsidRPr="00912E4D">
              <w:rPr>
                <w:rFonts w:hint="eastAsia"/>
                <w:color w:val="000000"/>
              </w:rPr>
              <w:t>このポリシー設定を使用すると、次のイベント</w:t>
            </w:r>
            <w:r w:rsidR="00127FCB">
              <w:rPr>
                <w:rFonts w:hint="eastAsia"/>
                <w:color w:val="000000"/>
              </w:rPr>
              <w:t>の</w:t>
            </w:r>
            <w:r w:rsidRPr="00912E4D">
              <w:rPr>
                <w:rFonts w:hint="eastAsia"/>
                <w:color w:val="000000"/>
              </w:rPr>
              <w:t>ようなコンピューターのセキュリティ状態の変更によって生成されるイベントを監査できます。</w:t>
            </w:r>
            <w:r w:rsidRPr="00912E4D">
              <w:rPr>
                <w:rFonts w:hint="eastAsia"/>
                <w:color w:val="000000"/>
              </w:rPr>
              <w:br/>
              <w:t>コンピューターの起動およびシャットダウン</w:t>
            </w:r>
            <w:r w:rsidRPr="00912E4D">
              <w:rPr>
                <w:rFonts w:hint="eastAsia"/>
                <w:color w:val="000000"/>
              </w:rPr>
              <w:br/>
              <w:t>システム時刻の変更</w:t>
            </w:r>
            <w:r w:rsidRPr="00912E4D">
              <w:rPr>
                <w:rFonts w:hint="eastAsia"/>
                <w:color w:val="000000"/>
              </w:rPr>
              <w:br/>
            </w:r>
            <w:proofErr w:type="spellStart"/>
            <w:r w:rsidRPr="00912E4D">
              <w:rPr>
                <w:rFonts w:hint="eastAsia"/>
                <w:color w:val="000000"/>
              </w:rPr>
              <w:t>CrashOnAuditFail</w:t>
            </w:r>
            <w:proofErr w:type="spellEnd"/>
            <w:r w:rsidRPr="00912E4D">
              <w:rPr>
                <w:rFonts w:hint="eastAsia"/>
                <w:color w:val="000000"/>
              </w:rPr>
              <w:t xml:space="preserve"> からのシステムの回復。これは、セキュリティ イベント ログがいっぱいで、</w:t>
            </w:r>
            <w:proofErr w:type="spellStart"/>
            <w:r w:rsidRPr="00912E4D">
              <w:rPr>
                <w:rFonts w:hint="eastAsia"/>
                <w:color w:val="000000"/>
              </w:rPr>
              <w:t>CrashOnAuditFail</w:t>
            </w:r>
            <w:proofErr w:type="spellEnd"/>
            <w:r w:rsidRPr="00912E4D">
              <w:rPr>
                <w:rFonts w:hint="eastAsia"/>
                <w:color w:val="000000"/>
              </w:rPr>
              <w:t xml:space="preserve"> レジストリ エントリが構成されている場合に、システムの再起動後に記録されます。</w:t>
            </w:r>
            <w:r w:rsidRPr="00912E4D">
              <w:rPr>
                <w:rFonts w:hint="eastAsia"/>
                <w:color w:val="000000"/>
              </w:rPr>
              <w:br/>
              <w:t>ボリューム: 低</w:t>
            </w:r>
            <w:r w:rsidRPr="00912E4D">
              <w:rPr>
                <w:rFonts w:hint="eastAsia"/>
                <w:color w:val="000000"/>
              </w:rPr>
              <w:br/>
              <w:t>既定値: 成功</w:t>
            </w:r>
          </w:p>
        </w:tc>
      </w:tr>
      <w:tr w:rsidR="00912E4D" w:rsidRPr="00912E4D" w14:paraId="33097187"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03B67B4" w14:textId="77777777" w:rsidR="00912E4D" w:rsidRPr="00912E4D" w:rsidRDefault="00912E4D" w:rsidP="00912E4D">
            <w:pPr>
              <w:pStyle w:val="TableParagraph"/>
              <w:rPr>
                <w:color w:val="000000"/>
              </w:rPr>
            </w:pPr>
            <w:r w:rsidRPr="00912E4D">
              <w:rPr>
                <w:rFonts w:hint="eastAsia"/>
                <w:color w:val="000000"/>
              </w:rPr>
              <w:t>セキュリティ システムの拡張</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066917" w14:textId="77777777" w:rsidR="00912E4D" w:rsidRPr="00912E4D" w:rsidRDefault="00912E4D" w:rsidP="00912E4D">
            <w:pPr>
              <w:pStyle w:val="TableParagraph"/>
              <w:rPr>
                <w:color w:val="000000"/>
              </w:rPr>
            </w:pPr>
            <w:r w:rsidRPr="00912E4D">
              <w:rPr>
                <w:rFonts w:hint="eastAsia"/>
                <w:color w:val="000000"/>
              </w:rPr>
              <w:t>成功</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AFA6535" w14:textId="77777777" w:rsidR="00912E4D" w:rsidRPr="00912E4D" w:rsidRDefault="00912E4D" w:rsidP="00912E4D">
            <w:pPr>
              <w:pStyle w:val="TableParagraph"/>
              <w:rPr>
                <w:color w:val="000000"/>
              </w:rPr>
            </w:pPr>
            <w:r w:rsidRPr="00912E4D">
              <w:rPr>
                <w:rFonts w:hint="eastAsia"/>
                <w:color w:val="000000"/>
              </w:rPr>
              <w:t>このポリシー設定を使用すると、次のようなセキュリティ システムの拡張またはサービス関連のイベントを監査できます。</w:t>
            </w:r>
            <w:r w:rsidRPr="00912E4D">
              <w:rPr>
                <w:rFonts w:hint="eastAsia"/>
                <w:color w:val="000000"/>
              </w:rPr>
              <w:br/>
              <w:t>セキュリティ システムの拡張。認証、通知、またはセキュリティ パッケージが読み込まれ、ローカル セキュリティ機関 (LSA) に登録された場合など。これは、ログオンの認証、ログオン要求の送信、アカウントやパスワードの変更に使用されます。セキュリティ システムの拡張の例としては、Kerberos や NTLM が挙げられます。</w:t>
            </w:r>
            <w:r w:rsidRPr="00912E4D">
              <w:rPr>
                <w:rFonts w:hint="eastAsia"/>
                <w:color w:val="000000"/>
              </w:rPr>
              <w:br/>
              <w:t>サービスのインストールおよびサービス コントロール マネージャーへの登録。監査ログには、サービスの名前、バイナリ、種類、開始の種類、およびサービス アカウントが含まれます。</w:t>
            </w:r>
            <w:r w:rsidRPr="00912E4D">
              <w:rPr>
                <w:rFonts w:hint="eastAsia"/>
                <w:color w:val="000000"/>
              </w:rPr>
              <w:br/>
              <w:t>このポリシー設定を構成すると、セキュリティ システムの拡張を読み込む操作が実行された場合に監査イベントが生成されます。成功の監査では成功した操作が、失敗の監査では成功しなかった操作が記録されます。</w:t>
            </w:r>
            <w:r w:rsidRPr="00912E4D">
              <w:rPr>
                <w:rFonts w:hint="eastAsia"/>
                <w:color w:val="000000"/>
              </w:rPr>
              <w:br/>
              <w:t>このポリシー設定を構成しないと、セキュリティ システムの拡張を読み込む操作が実行された場合に、監査イベントは生成されません。</w:t>
            </w:r>
            <w:r w:rsidRPr="00912E4D">
              <w:rPr>
                <w:rFonts w:hint="eastAsia"/>
                <w:color w:val="000000"/>
              </w:rPr>
              <w:br/>
              <w:t>ボリューム: 低。セキュリティ システムの拡張関連のイベントは、クライアント コンピューターやメンバー サーバーよりもドメイン コントローラー上で、より頻繁に生成されます。</w:t>
            </w:r>
            <w:r w:rsidRPr="00912E4D">
              <w:rPr>
                <w:rFonts w:hint="eastAsia"/>
                <w:color w:val="000000"/>
              </w:rPr>
              <w:br/>
              <w:t>既定値: 監査なし</w:t>
            </w:r>
          </w:p>
        </w:tc>
      </w:tr>
      <w:tr w:rsidR="00912E4D" w:rsidRPr="00912E4D" w14:paraId="4469A743" w14:textId="77777777" w:rsidTr="00E4653F">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5528A1" w14:textId="77777777" w:rsidR="00912E4D" w:rsidRPr="00912E4D" w:rsidRDefault="00912E4D" w:rsidP="00912E4D">
            <w:pPr>
              <w:pStyle w:val="TableParagraph"/>
              <w:rPr>
                <w:color w:val="000000"/>
              </w:rPr>
            </w:pPr>
            <w:r w:rsidRPr="00912E4D">
              <w:rPr>
                <w:rFonts w:hint="eastAsia"/>
                <w:color w:val="000000"/>
              </w:rPr>
              <w:t>システムの整合性</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A046122" w14:textId="77777777" w:rsidR="00912E4D" w:rsidRPr="00912E4D" w:rsidRDefault="00912E4D" w:rsidP="00912E4D">
            <w:pPr>
              <w:pStyle w:val="TableParagraph"/>
              <w:rPr>
                <w:color w:val="000000"/>
              </w:rPr>
            </w:pPr>
            <w:r w:rsidRPr="00912E4D">
              <w:rPr>
                <w:rFonts w:hint="eastAsia"/>
                <w:color w:val="000000"/>
              </w:rPr>
              <w:t>成功、失敗</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0F3B7A" w14:textId="77777777" w:rsidR="00912E4D" w:rsidRPr="00912E4D" w:rsidRDefault="00912E4D" w:rsidP="00912E4D">
            <w:pPr>
              <w:pStyle w:val="TableParagraph"/>
              <w:rPr>
                <w:color w:val="000000"/>
              </w:rPr>
            </w:pPr>
            <w:r w:rsidRPr="00912E4D">
              <w:rPr>
                <w:rFonts w:hint="eastAsia"/>
                <w:color w:val="000000"/>
              </w:rPr>
              <w:t>このポリシー設定を使用すると、次のようなセキュリティ サブシステムの整合性に違反するイベントを監査できます。</w:t>
            </w:r>
            <w:r w:rsidRPr="00912E4D">
              <w:rPr>
                <w:rFonts w:hint="eastAsia"/>
                <w:color w:val="000000"/>
              </w:rPr>
              <w:br/>
            </w:r>
            <w:r w:rsidRPr="00912E4D">
              <w:rPr>
                <w:rFonts w:hint="eastAsia"/>
                <w:color w:val="000000"/>
              </w:rPr>
              <w:br/>
              <w:t>監査システムの問題のために、イベント ログへの書き込みができなかったイベント</w:t>
            </w:r>
            <w:r w:rsidRPr="00912E4D">
              <w:rPr>
                <w:rFonts w:hint="eastAsia"/>
                <w:color w:val="000000"/>
              </w:rPr>
              <w:br/>
              <w:t>クライアント アドレス空間へのまたはクライアント アドレス空間からの応答、読み取り、または書き込みによるクライアントの偽装の操作において無効なローカル プロシージャ コール (LPC) ポートを使用するプロセス</w:t>
            </w:r>
            <w:r w:rsidRPr="00912E4D">
              <w:rPr>
                <w:rFonts w:hint="eastAsia"/>
                <w:color w:val="000000"/>
              </w:rPr>
              <w:br/>
              <w:t>システムの整合性を損なうリモート プロシージャ コール (RPC) の検出</w:t>
            </w:r>
            <w:r w:rsidRPr="00912E4D">
              <w:rPr>
                <w:rFonts w:hint="eastAsia"/>
                <w:color w:val="000000"/>
              </w:rPr>
              <w:br/>
              <w:t>コードの整合性により無効とされた実行可能ファイルのハッシュ値の検出</w:t>
            </w:r>
            <w:r w:rsidRPr="00912E4D">
              <w:rPr>
                <w:rFonts w:hint="eastAsia"/>
                <w:color w:val="000000"/>
              </w:rPr>
              <w:br/>
              <w:t>システムの整合性を損なう暗号化操作</w:t>
            </w:r>
            <w:r w:rsidRPr="00912E4D">
              <w:rPr>
                <w:rFonts w:hint="eastAsia"/>
                <w:color w:val="000000"/>
              </w:rPr>
              <w:br/>
              <w:t>ボリューム: 低</w:t>
            </w:r>
            <w:r w:rsidRPr="00912E4D">
              <w:rPr>
                <w:rFonts w:hint="eastAsia"/>
                <w:color w:val="000000"/>
              </w:rPr>
              <w:br/>
              <w:t>既定値: 成功、失敗</w:t>
            </w:r>
          </w:p>
        </w:tc>
      </w:tr>
    </w:tbl>
    <w:p w14:paraId="3503D48C" w14:textId="58CD4234" w:rsidR="004F5C89" w:rsidRPr="00912E4D" w:rsidRDefault="004F5C89" w:rsidP="004F5C89">
      <w:pPr>
        <w:spacing w:after="182"/>
      </w:pPr>
    </w:p>
    <w:p w14:paraId="3BE54811" w14:textId="0C7D110D" w:rsidR="004F5C89" w:rsidRDefault="004F5C89" w:rsidP="00CE66EB">
      <w:pPr>
        <w:pStyle w:val="3"/>
        <w:spacing w:before="365"/>
        <w:ind w:left="840" w:hanging="840"/>
      </w:pPr>
      <w:bookmarkStart w:id="100" w:name="_Toc56588807"/>
      <w:r>
        <w:rPr>
          <w:rFonts w:hint="eastAsia"/>
        </w:rPr>
        <w:t>・</w:t>
      </w:r>
      <w:r>
        <w:t>DC 管理用テンプレート</w:t>
      </w:r>
      <w:bookmarkEnd w:id="100"/>
    </w:p>
    <w:p w14:paraId="1BC278F4" w14:textId="77777777" w:rsidR="004F5C89" w:rsidRDefault="004F5C89" w:rsidP="004F5C89">
      <w:pPr>
        <w:spacing w:after="182"/>
      </w:pPr>
      <w:r>
        <w:t xml:space="preserve"> [コンピュータの構成]&gt;[ポリシー]&gt;[管理用テンプレート] </w:t>
      </w:r>
    </w:p>
    <w:p w14:paraId="4EC079F4" w14:textId="219C8D0B" w:rsidR="004F5C89" w:rsidRDefault="004F5C89" w:rsidP="004F5C89">
      <w:pPr>
        <w:spacing w:after="182"/>
      </w:pPr>
      <w:r>
        <w:t xml:space="preserve">MS Security Guide は Microsoft Security Compliance Toolkit 1 に含まれる Windows 10 Version 1909 and Windows Server Version 1909 Security Baseline\Templates </w:t>
      </w:r>
      <w:r w:rsidR="00912E4D">
        <w:rPr>
          <w:rStyle w:val="af5"/>
        </w:rPr>
        <w:footnoteReference w:id="26"/>
      </w:r>
      <w:r>
        <w:t>に含まれています。日本語化はされていません。</w:t>
      </w:r>
    </w:p>
    <w:p w14:paraId="6DD65490" w14:textId="4A8B9D3D" w:rsidR="004F5C89" w:rsidRDefault="00912E4D" w:rsidP="00AA25E3">
      <w:pPr>
        <w:pStyle w:val="4"/>
      </w:pPr>
      <w:r>
        <w:t xml:space="preserve"> </w:t>
      </w:r>
      <w:r w:rsidR="004F5C89">
        <w:t xml:space="preserve">[コンピュータの構成]&gt;[ポリシー]&gt;[管理用テンプレート] &gt;[MS Security Guide]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587"/>
        <w:gridCol w:w="2257"/>
        <w:gridCol w:w="5894"/>
      </w:tblGrid>
      <w:tr w:rsidR="007C4AFD" w:rsidRPr="007C4AFD" w14:paraId="2EADDC18" w14:textId="77777777" w:rsidTr="00150736">
        <w:trPr>
          <w:tblHeader/>
        </w:trPr>
        <w:tc>
          <w:tcPr>
            <w:tcW w:w="158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5D5BEF6" w14:textId="77777777" w:rsidR="007C4AFD" w:rsidRPr="009F7662" w:rsidRDefault="007C4AFD" w:rsidP="009F7662">
            <w:pPr>
              <w:pStyle w:val="TableParagraph"/>
              <w:jc w:val="center"/>
              <w:rPr>
                <w:b/>
                <w:color w:val="FFFFFF"/>
              </w:rPr>
            </w:pPr>
            <w:r w:rsidRPr="009F7662">
              <w:rPr>
                <w:rFonts w:hint="eastAsia"/>
                <w:b/>
                <w:color w:val="FFFFFF"/>
              </w:rPr>
              <w:t>ポリシー設定</w:t>
            </w:r>
          </w:p>
        </w:tc>
        <w:tc>
          <w:tcPr>
            <w:tcW w:w="225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40B9B43" w14:textId="77777777" w:rsidR="007C4AFD" w:rsidRPr="009F7662" w:rsidRDefault="007C4AFD" w:rsidP="009F7662">
            <w:pPr>
              <w:pStyle w:val="TableParagraph"/>
              <w:jc w:val="center"/>
              <w:rPr>
                <w:b/>
                <w:color w:val="FFFFFF"/>
              </w:rPr>
            </w:pPr>
            <w:r w:rsidRPr="009F7662">
              <w:rPr>
                <w:rFonts w:hint="eastAsia"/>
                <w:b/>
                <w:color w:val="FFFFFF"/>
              </w:rPr>
              <w:t>値</w:t>
            </w:r>
          </w:p>
        </w:tc>
        <w:tc>
          <w:tcPr>
            <w:tcW w:w="58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C504682" w14:textId="77777777" w:rsidR="007C4AFD" w:rsidRPr="009F7662" w:rsidRDefault="007C4AFD" w:rsidP="009F7662">
            <w:pPr>
              <w:pStyle w:val="TableParagraph"/>
              <w:jc w:val="center"/>
              <w:rPr>
                <w:b/>
                <w:color w:val="FFFFFF"/>
              </w:rPr>
            </w:pPr>
            <w:r w:rsidRPr="009F7662">
              <w:rPr>
                <w:rFonts w:hint="eastAsia"/>
                <w:b/>
                <w:color w:val="FFFFFF"/>
              </w:rPr>
              <w:t>説明</w:t>
            </w:r>
          </w:p>
        </w:tc>
      </w:tr>
      <w:tr w:rsidR="007C4AFD" w:rsidRPr="007C4AFD" w14:paraId="5171B406" w14:textId="77777777" w:rsidTr="00150736">
        <w:tc>
          <w:tcPr>
            <w:tcW w:w="158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EE149BA" w14:textId="77777777" w:rsidR="007C4AFD" w:rsidRPr="007C4AFD" w:rsidRDefault="007C4AFD" w:rsidP="007C4AFD">
            <w:pPr>
              <w:pStyle w:val="TableParagraph"/>
            </w:pPr>
            <w:r w:rsidRPr="007C4AFD">
              <w:rPr>
                <w:rFonts w:hint="eastAsia"/>
              </w:rPr>
              <w:t>Apply UAC restrictions to local accounts on network logons</w:t>
            </w:r>
          </w:p>
        </w:tc>
        <w:tc>
          <w:tcPr>
            <w:tcW w:w="225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D64994" w14:textId="77777777" w:rsidR="007C4AFD" w:rsidRPr="007C4AFD" w:rsidRDefault="007C4AFD" w:rsidP="007C4AFD">
            <w:pPr>
              <w:pStyle w:val="TableParagraph"/>
            </w:pPr>
            <w:r w:rsidRPr="007C4AFD">
              <w:rPr>
                <w:rFonts w:hint="eastAsia"/>
              </w:rPr>
              <w:t>有効</w:t>
            </w:r>
          </w:p>
        </w:tc>
        <w:tc>
          <w:tcPr>
            <w:tcW w:w="58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1F85FA" w14:textId="77777777" w:rsidR="007C4AFD" w:rsidRDefault="007C4AFD" w:rsidP="007C4AFD">
            <w:pPr>
              <w:pStyle w:val="TableParagraph"/>
            </w:pPr>
            <w:r w:rsidRPr="007C4AFD">
              <w:rPr>
                <w:rFonts w:hint="eastAsia"/>
              </w:rPr>
              <w:t>ローカルアカウントにネットワークログオンする際にUACを適用します。</w:t>
            </w:r>
            <w:r w:rsidRPr="007C4AFD">
              <w:rPr>
                <w:rFonts w:hint="eastAsia"/>
              </w:rPr>
              <w:br/>
              <w:t>This setting controls whether local accounts can be used for remote administration via network logon (e.g., NET USE, connecting to C$, etc.). Local accounts are at high risk for credential theft when the same account and password is configured on multiple systems. Enabling this policy significantly reduces that risk.</w:t>
            </w:r>
            <w:r w:rsidRPr="007C4AFD">
              <w:rPr>
                <w:rFonts w:hint="eastAsia"/>
              </w:rPr>
              <w:br/>
              <w:t xml:space="preserve">Enabled (recommended): Applies UAC token-filtering to local accounts on network logons. Membership in powerful group such as Administrators is disabled and powerful privileges are removed from the resulting access token. This configures the </w:t>
            </w:r>
            <w:proofErr w:type="spellStart"/>
            <w:r w:rsidRPr="007C4AFD">
              <w:rPr>
                <w:rFonts w:hint="eastAsia"/>
              </w:rPr>
              <w:t>LocalAccountTokenFilterPolicy</w:t>
            </w:r>
            <w:proofErr w:type="spellEnd"/>
            <w:r w:rsidRPr="007C4AFD">
              <w:rPr>
                <w:rFonts w:hint="eastAsia"/>
              </w:rPr>
              <w:t xml:space="preserve"> registry value to 0. This is the default behavior for Windows.</w:t>
            </w:r>
            <w:r w:rsidRPr="007C4AFD">
              <w:rPr>
                <w:rFonts w:hint="eastAsia"/>
              </w:rPr>
              <w:br/>
              <w:t xml:space="preserve">Disabled: Allows local accounts to have full administrative rights when authenticating via network logon, by configuring the </w:t>
            </w:r>
            <w:proofErr w:type="spellStart"/>
            <w:r w:rsidRPr="007C4AFD">
              <w:rPr>
                <w:rFonts w:hint="eastAsia"/>
              </w:rPr>
              <w:t>LocalAccountTokenFilterPolicy</w:t>
            </w:r>
            <w:proofErr w:type="spellEnd"/>
            <w:r w:rsidRPr="007C4AFD">
              <w:rPr>
                <w:rFonts w:hint="eastAsia"/>
              </w:rPr>
              <w:t xml:space="preserve"> registry value to 1.</w:t>
            </w:r>
            <w:r w:rsidRPr="007C4AFD">
              <w:rPr>
                <w:rFonts w:hint="eastAsia"/>
              </w:rPr>
              <w:br/>
              <w:t>For more information about local accounts and credential theft, see "Mitigating Pass-the-Hash (</w:t>
            </w:r>
            <w:proofErr w:type="spellStart"/>
            <w:r w:rsidRPr="007C4AFD">
              <w:rPr>
                <w:rFonts w:hint="eastAsia"/>
              </w:rPr>
              <w:t>PtH</w:t>
            </w:r>
            <w:proofErr w:type="spellEnd"/>
            <w:r w:rsidRPr="007C4AFD">
              <w:rPr>
                <w:rFonts w:hint="eastAsia"/>
              </w:rPr>
              <w:t>) Attacks and Other Credential Theft Techniques": </w:t>
            </w:r>
          </w:p>
          <w:p w14:paraId="4ED1608C" w14:textId="522B4519" w:rsidR="007C4AFD" w:rsidRPr="007C4AFD" w:rsidRDefault="007C4AFD" w:rsidP="007C4AFD">
            <w:pPr>
              <w:pStyle w:val="TableParagraph"/>
            </w:pPr>
            <w:r w:rsidRPr="007C4AFD">
              <w:rPr>
                <w:rFonts w:hint="eastAsia"/>
              </w:rPr>
              <w:t>http://www.microsoft.com/en-us/download/details.aspx?id=36036.</w:t>
            </w:r>
            <w:r w:rsidRPr="007C4AFD">
              <w:rPr>
                <w:rFonts w:hint="eastAsia"/>
              </w:rPr>
              <w:br/>
              <w:t xml:space="preserve">For more information about </w:t>
            </w:r>
            <w:proofErr w:type="spellStart"/>
            <w:r w:rsidRPr="007C4AFD">
              <w:rPr>
                <w:rFonts w:hint="eastAsia"/>
              </w:rPr>
              <w:t>LocalAccountTokenFilterPolicy</w:t>
            </w:r>
            <w:proofErr w:type="spellEnd"/>
            <w:r w:rsidRPr="007C4AFD">
              <w:rPr>
                <w:rFonts w:hint="eastAsia"/>
              </w:rPr>
              <w:t>, see </w:t>
            </w:r>
            <w:r>
              <w:rPr>
                <w:rStyle w:val="af5"/>
              </w:rPr>
              <w:footnoteReference w:id="27"/>
            </w:r>
            <w:r w:rsidRPr="007C4AFD">
              <w:rPr>
                <w:rFonts w:hint="eastAsia"/>
              </w:rPr>
              <w:t xml:space="preserve"> </w:t>
            </w:r>
          </w:p>
        </w:tc>
      </w:tr>
      <w:tr w:rsidR="007C4AFD" w:rsidRPr="007C4AFD" w14:paraId="5A154783" w14:textId="77777777" w:rsidTr="00150736">
        <w:tc>
          <w:tcPr>
            <w:tcW w:w="158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1429DE" w14:textId="77777777" w:rsidR="007C4AFD" w:rsidRPr="007C4AFD" w:rsidRDefault="007C4AFD" w:rsidP="007C4AFD">
            <w:pPr>
              <w:pStyle w:val="TableParagraph"/>
            </w:pPr>
            <w:r w:rsidRPr="007C4AFD">
              <w:rPr>
                <w:rFonts w:hint="eastAsia"/>
              </w:rPr>
              <w:t>Configure SMB v1 client driver</w:t>
            </w:r>
          </w:p>
        </w:tc>
        <w:tc>
          <w:tcPr>
            <w:tcW w:w="225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A96DB67" w14:textId="77777777" w:rsidR="007C4AFD" w:rsidRPr="007C4AFD" w:rsidRDefault="007C4AFD" w:rsidP="007C4AFD">
            <w:pPr>
              <w:pStyle w:val="TableParagraph"/>
            </w:pPr>
            <w:r w:rsidRPr="007C4AFD">
              <w:rPr>
                <w:rFonts w:hint="eastAsia"/>
              </w:rPr>
              <w:t>有効</w:t>
            </w:r>
            <w:r w:rsidRPr="007C4AFD">
              <w:rPr>
                <w:rFonts w:hint="eastAsia"/>
              </w:rPr>
              <w:br/>
              <w:t>オプション Configure MrxSmb10 driver [Disable driver (recommended)]</w:t>
            </w:r>
          </w:p>
        </w:tc>
        <w:tc>
          <w:tcPr>
            <w:tcW w:w="58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6BC945" w14:textId="4AC7A10B" w:rsidR="007C4AFD" w:rsidRPr="007C4AFD" w:rsidRDefault="007C4AFD" w:rsidP="007C4AFD">
            <w:pPr>
              <w:pStyle w:val="TableParagraph"/>
            </w:pPr>
            <w:r w:rsidRPr="007C4AFD">
              <w:rPr>
                <w:rFonts w:hint="eastAsia"/>
              </w:rPr>
              <w:t>SMB v1 ドライバーを無効にします。</w:t>
            </w:r>
            <w:r w:rsidRPr="007C4AFD">
              <w:rPr>
                <w:rFonts w:hint="eastAsia"/>
              </w:rPr>
              <w:br/>
              <w:t>Configures the SMB v1 client driver's start type.</w:t>
            </w:r>
            <w:r w:rsidRPr="007C4AFD">
              <w:rPr>
                <w:rFonts w:hint="eastAsia"/>
              </w:rPr>
              <w:br/>
              <w:t>To disable client-side processing of the SMBv1 protocol, select the "Enabled" radio button, then select "Disable driver" from the dropdown.</w:t>
            </w:r>
            <w:r w:rsidRPr="007C4AFD">
              <w:rPr>
                <w:rFonts w:hint="eastAsia"/>
              </w:rPr>
              <w:br/>
              <w:t>WARNING: DO NOT SELECT THE "DISABLED" RADIO BUTTON UNDER ANY CIRCUMSTANCES!</w:t>
            </w:r>
            <w:r w:rsidRPr="007C4AFD">
              <w:rPr>
                <w:rFonts w:hint="eastAsia"/>
              </w:rPr>
              <w:br/>
              <w:t>For Windows 7 and Servers 2008, 2008R2, and 2012, you must also configure the "Configure SMB v1 client (extra setting needed for pre-Win8.1/2012R2)" setting.</w:t>
            </w:r>
            <w:r w:rsidRPr="007C4AFD">
              <w:rPr>
                <w:rFonts w:hint="eastAsia"/>
              </w:rPr>
              <w:br/>
              <w:t>To restore default SMBv1 client-side behavior, select "Enabled" and choose the correct default from the dropdown:</w:t>
            </w:r>
            <w:r w:rsidRPr="007C4AFD">
              <w:rPr>
                <w:rFonts w:hint="eastAsia"/>
              </w:rPr>
              <w:br/>
              <w:t>* "Manual start" for Windows 7 and Windows Servers 2008, 2008R2, and 2012;</w:t>
            </w:r>
            <w:r w:rsidRPr="007C4AFD">
              <w:rPr>
                <w:rFonts w:hint="eastAsia"/>
              </w:rPr>
              <w:br/>
              <w:t>* "Automatic start" for Windows 8.1 and Windows Server 2012R2 and newer.</w:t>
            </w:r>
            <w:r w:rsidRPr="007C4AFD">
              <w:rPr>
                <w:rFonts w:hint="eastAsia"/>
              </w:rPr>
              <w:br/>
              <w:t>Changes to this setting require a reboot to take effect.</w:t>
            </w:r>
            <w:r w:rsidRPr="007C4AFD">
              <w:rPr>
                <w:rFonts w:hint="eastAsia"/>
              </w:rPr>
              <w:br/>
              <w:t>For more information, see </w:t>
            </w:r>
            <w:r>
              <w:rPr>
                <w:rStyle w:val="af5"/>
              </w:rPr>
              <w:footnoteReference w:id="28"/>
            </w:r>
            <w:r w:rsidRPr="007C4AFD">
              <w:rPr>
                <w:rFonts w:hint="eastAsia"/>
              </w:rPr>
              <w:t xml:space="preserve"> </w:t>
            </w:r>
          </w:p>
        </w:tc>
      </w:tr>
      <w:tr w:rsidR="007C4AFD" w:rsidRPr="007C4AFD" w14:paraId="4199BCF7" w14:textId="77777777" w:rsidTr="00150736">
        <w:tc>
          <w:tcPr>
            <w:tcW w:w="158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D6558B5" w14:textId="77777777" w:rsidR="007C4AFD" w:rsidRPr="007C4AFD" w:rsidRDefault="007C4AFD" w:rsidP="007C4AFD">
            <w:pPr>
              <w:pStyle w:val="TableParagraph"/>
            </w:pPr>
            <w:r w:rsidRPr="007C4AFD">
              <w:rPr>
                <w:rFonts w:hint="eastAsia"/>
              </w:rPr>
              <w:t>Configure SMB v1 server</w:t>
            </w:r>
          </w:p>
        </w:tc>
        <w:tc>
          <w:tcPr>
            <w:tcW w:w="225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091C14" w14:textId="77777777" w:rsidR="007C4AFD" w:rsidRPr="007C4AFD" w:rsidRDefault="007C4AFD" w:rsidP="007C4AFD">
            <w:pPr>
              <w:pStyle w:val="TableParagraph"/>
            </w:pPr>
            <w:r w:rsidRPr="007C4AFD">
              <w:rPr>
                <w:rFonts w:hint="eastAsia"/>
              </w:rPr>
              <w:t>無効</w:t>
            </w:r>
          </w:p>
        </w:tc>
        <w:tc>
          <w:tcPr>
            <w:tcW w:w="58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C86FCB6" w14:textId="2845634C" w:rsidR="007C4AFD" w:rsidRPr="007C4AFD" w:rsidRDefault="007C4AFD" w:rsidP="007C4AFD">
            <w:pPr>
              <w:pStyle w:val="TableParagraph"/>
            </w:pPr>
            <w:r w:rsidRPr="007C4AFD">
              <w:rPr>
                <w:rFonts w:hint="eastAsia"/>
              </w:rPr>
              <w:t>SMB v1 サーバーを無効にします。</w:t>
            </w:r>
            <w:r w:rsidRPr="007C4AFD">
              <w:rPr>
                <w:rFonts w:hint="eastAsia"/>
              </w:rPr>
              <w:br/>
              <w:t>Disabling this setting disables server-side processing of the SMBv1 protocol. (Recommended.)</w:t>
            </w:r>
            <w:r w:rsidRPr="007C4AFD">
              <w:rPr>
                <w:rFonts w:hint="eastAsia"/>
              </w:rPr>
              <w:br/>
              <w:t>Enabling this setting enables server-side processing of the SMBv1 protocol. (Default.)</w:t>
            </w:r>
            <w:r w:rsidRPr="007C4AFD">
              <w:rPr>
                <w:rFonts w:hint="eastAsia"/>
              </w:rPr>
              <w:br/>
              <w:t>Changes to this setting require a reboot to take effect.</w:t>
            </w:r>
            <w:r w:rsidRPr="007C4AFD">
              <w:rPr>
                <w:rFonts w:hint="eastAsia"/>
              </w:rPr>
              <w:br/>
              <w:t>For more information, see</w:t>
            </w:r>
            <w:r>
              <w:rPr>
                <w:rStyle w:val="af5"/>
              </w:rPr>
              <w:footnoteReference w:id="29"/>
            </w:r>
          </w:p>
        </w:tc>
      </w:tr>
      <w:tr w:rsidR="007C4AFD" w:rsidRPr="007C4AFD" w14:paraId="54B83D7A" w14:textId="77777777" w:rsidTr="00150736">
        <w:tc>
          <w:tcPr>
            <w:tcW w:w="158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F32A52" w14:textId="77777777" w:rsidR="007C4AFD" w:rsidRPr="007C4AFD" w:rsidRDefault="007C4AFD" w:rsidP="007C4AFD">
            <w:pPr>
              <w:pStyle w:val="TableParagraph"/>
            </w:pPr>
            <w:proofErr w:type="spellStart"/>
            <w:r w:rsidRPr="007C4AFD">
              <w:rPr>
                <w:rFonts w:hint="eastAsia"/>
              </w:rPr>
              <w:t>WDigest</w:t>
            </w:r>
            <w:proofErr w:type="spellEnd"/>
            <w:r w:rsidRPr="007C4AFD">
              <w:rPr>
                <w:rFonts w:hint="eastAsia"/>
              </w:rPr>
              <w:t xml:space="preserve"> Authentication (disabling may require KB2871997)</w:t>
            </w:r>
          </w:p>
        </w:tc>
        <w:tc>
          <w:tcPr>
            <w:tcW w:w="225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AB566B" w14:textId="77777777" w:rsidR="007C4AFD" w:rsidRPr="007C4AFD" w:rsidRDefault="007C4AFD" w:rsidP="007C4AFD">
            <w:pPr>
              <w:pStyle w:val="TableParagraph"/>
            </w:pPr>
            <w:r w:rsidRPr="007C4AFD">
              <w:rPr>
                <w:rFonts w:hint="eastAsia"/>
              </w:rPr>
              <w:t>無効</w:t>
            </w:r>
          </w:p>
        </w:tc>
        <w:tc>
          <w:tcPr>
            <w:tcW w:w="58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01F1D6A" w14:textId="5CC47D58" w:rsidR="007C4AFD" w:rsidRPr="007C4AFD" w:rsidRDefault="007C4AFD" w:rsidP="007C4AFD">
            <w:pPr>
              <w:pStyle w:val="TableParagraph"/>
            </w:pPr>
            <w:r w:rsidRPr="007C4AFD">
              <w:rPr>
                <w:rFonts w:hint="eastAsia"/>
              </w:rPr>
              <w:t>Windows ダイジェスト認証を無効にします。</w:t>
            </w:r>
            <w:r w:rsidRPr="007C4AFD">
              <w:rPr>
                <w:rFonts w:hint="eastAsia"/>
              </w:rPr>
              <w:br/>
              <w:t xml:space="preserve">When </w:t>
            </w:r>
            <w:proofErr w:type="spellStart"/>
            <w:r w:rsidRPr="007C4AFD">
              <w:rPr>
                <w:rFonts w:hint="eastAsia"/>
              </w:rPr>
              <w:t>WDigest</w:t>
            </w:r>
            <w:proofErr w:type="spellEnd"/>
            <w:r w:rsidRPr="007C4AFD">
              <w:rPr>
                <w:rFonts w:hint="eastAsia"/>
              </w:rPr>
              <w:t xml:space="preserve"> authentication is enabled, Lsass.exe retains a copy of the user's plaintext password in memory, where it can be at risk of theft. Microsoft recommends disabling </w:t>
            </w:r>
            <w:proofErr w:type="spellStart"/>
            <w:r w:rsidRPr="007C4AFD">
              <w:rPr>
                <w:rFonts w:hint="eastAsia"/>
              </w:rPr>
              <w:t>WDigest</w:t>
            </w:r>
            <w:proofErr w:type="spellEnd"/>
            <w:r w:rsidRPr="007C4AFD">
              <w:rPr>
                <w:rFonts w:hint="eastAsia"/>
              </w:rPr>
              <w:t xml:space="preserve"> authentication unless it is needed.</w:t>
            </w:r>
            <w:r w:rsidRPr="007C4AFD">
              <w:rPr>
                <w:rFonts w:hint="eastAsia"/>
              </w:rPr>
              <w:br/>
              <w:t xml:space="preserve">If this setting is not configured, </w:t>
            </w:r>
            <w:proofErr w:type="spellStart"/>
            <w:r w:rsidRPr="007C4AFD">
              <w:rPr>
                <w:rFonts w:hint="eastAsia"/>
              </w:rPr>
              <w:t>WDigest</w:t>
            </w:r>
            <w:proofErr w:type="spellEnd"/>
            <w:r w:rsidRPr="007C4AFD">
              <w:rPr>
                <w:rFonts w:hint="eastAsia"/>
              </w:rPr>
              <w:t xml:space="preserve"> authentication is disabled in Windows 8.1 and in Windows Server 2012 R2; it is enabled by default in earlier versions of Windows and Windows Server.</w:t>
            </w:r>
            <w:r w:rsidRPr="007C4AFD">
              <w:rPr>
                <w:rFonts w:hint="eastAsia"/>
              </w:rPr>
              <w:br/>
              <w:t xml:space="preserve">Update KB2871997 must first be installed to disable </w:t>
            </w:r>
            <w:proofErr w:type="spellStart"/>
            <w:r w:rsidRPr="007C4AFD">
              <w:rPr>
                <w:rFonts w:hint="eastAsia"/>
              </w:rPr>
              <w:t>WDigest</w:t>
            </w:r>
            <w:proofErr w:type="spellEnd"/>
            <w:r w:rsidRPr="007C4AFD">
              <w:rPr>
                <w:rFonts w:hint="eastAsia"/>
              </w:rPr>
              <w:t xml:space="preserve"> authentication using this setting in Windows 7, Windows 8, Windows Server 2008 R2 and Windows Server 2012.</w:t>
            </w:r>
            <w:r w:rsidRPr="007C4AFD">
              <w:rPr>
                <w:rFonts w:hint="eastAsia"/>
              </w:rPr>
              <w:br/>
              <w:t xml:space="preserve">Enabled: Enables </w:t>
            </w:r>
            <w:proofErr w:type="spellStart"/>
            <w:r w:rsidRPr="007C4AFD">
              <w:rPr>
                <w:rFonts w:hint="eastAsia"/>
              </w:rPr>
              <w:t>WDigest</w:t>
            </w:r>
            <w:proofErr w:type="spellEnd"/>
            <w:r w:rsidRPr="007C4AFD">
              <w:rPr>
                <w:rFonts w:hint="eastAsia"/>
              </w:rPr>
              <w:t xml:space="preserve"> authentication.</w:t>
            </w:r>
            <w:r w:rsidRPr="007C4AFD">
              <w:rPr>
                <w:rFonts w:hint="eastAsia"/>
              </w:rPr>
              <w:br/>
              <w:t xml:space="preserve">Disabled (recommended): Disables </w:t>
            </w:r>
            <w:proofErr w:type="spellStart"/>
            <w:r w:rsidRPr="007C4AFD">
              <w:rPr>
                <w:rFonts w:hint="eastAsia"/>
              </w:rPr>
              <w:t>WDigest</w:t>
            </w:r>
            <w:proofErr w:type="spellEnd"/>
            <w:r w:rsidRPr="007C4AFD">
              <w:rPr>
                <w:rFonts w:hint="eastAsia"/>
              </w:rPr>
              <w:t xml:space="preserve"> authentication. For this setting to work on Windows 7, Windows 8, Windows Server 2008 R2 or Windows Server 2012, KB2871997 must first be installed.</w:t>
            </w:r>
            <w:r w:rsidRPr="007C4AFD">
              <w:rPr>
                <w:rFonts w:hint="eastAsia"/>
              </w:rPr>
              <w:br/>
              <w:t>For more information, see </w:t>
            </w:r>
            <w:r>
              <w:rPr>
                <w:rStyle w:val="af5"/>
              </w:rPr>
              <w:footnoteReference w:id="30"/>
            </w:r>
            <w:r w:rsidRPr="007C4AFD">
              <w:rPr>
                <w:rFonts w:hint="eastAsia"/>
              </w:rPr>
              <w:t> .</w:t>
            </w:r>
          </w:p>
        </w:tc>
      </w:tr>
    </w:tbl>
    <w:p w14:paraId="25B1B880" w14:textId="77777777" w:rsidR="00912E4D" w:rsidRPr="007C4AFD" w:rsidRDefault="00912E4D" w:rsidP="004F5C89">
      <w:pPr>
        <w:spacing w:after="182"/>
      </w:pPr>
    </w:p>
    <w:p w14:paraId="41A8A1F6" w14:textId="043FFBF6" w:rsidR="004F5C89" w:rsidRDefault="004F5C89" w:rsidP="00AA25E3">
      <w:pPr>
        <w:pStyle w:val="4"/>
      </w:pPr>
      <w:r>
        <w:t xml:space="preserve">[コンピュータの構成]&gt;[ポリシー]&gt;[管理用テンプレート] &gt;[MSS (Legacy) ]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745"/>
        <w:gridCol w:w="2359"/>
        <w:gridCol w:w="4634"/>
      </w:tblGrid>
      <w:tr w:rsidR="007C4AFD" w:rsidRPr="007C4AFD" w14:paraId="2E61BBFF" w14:textId="77777777" w:rsidTr="00150736">
        <w:trPr>
          <w:tblHeader/>
        </w:trPr>
        <w:tc>
          <w:tcPr>
            <w:tcW w:w="274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2018359" w14:textId="77777777" w:rsidR="007C4AFD" w:rsidRPr="007C4AFD" w:rsidRDefault="007C4AFD" w:rsidP="007C4AFD">
            <w:pPr>
              <w:pStyle w:val="TableParagraph"/>
              <w:jc w:val="center"/>
              <w:rPr>
                <w:b/>
                <w:color w:val="FFFFFF"/>
              </w:rPr>
            </w:pPr>
            <w:r w:rsidRPr="007C4AFD">
              <w:rPr>
                <w:rFonts w:hint="eastAsia"/>
                <w:b/>
                <w:color w:val="FFFFFF"/>
              </w:rPr>
              <w:t>ポリシー設定</w:t>
            </w:r>
          </w:p>
        </w:tc>
        <w:tc>
          <w:tcPr>
            <w:tcW w:w="235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F18A274" w14:textId="77777777" w:rsidR="007C4AFD" w:rsidRPr="007C4AFD" w:rsidRDefault="007C4AFD" w:rsidP="007C4AFD">
            <w:pPr>
              <w:pStyle w:val="TableParagraph"/>
              <w:jc w:val="center"/>
              <w:rPr>
                <w:b/>
                <w:color w:val="FFFFFF"/>
              </w:rPr>
            </w:pPr>
            <w:r w:rsidRPr="007C4AFD">
              <w:rPr>
                <w:rFonts w:hint="eastAsia"/>
                <w:b/>
                <w:color w:val="FFFFFF"/>
              </w:rPr>
              <w:t>値</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F1D3406" w14:textId="77777777" w:rsidR="007C4AFD" w:rsidRPr="007C4AFD" w:rsidRDefault="007C4AFD" w:rsidP="007C4AFD">
            <w:pPr>
              <w:pStyle w:val="TableParagraph"/>
              <w:jc w:val="center"/>
              <w:rPr>
                <w:b/>
                <w:color w:val="FFFFFF"/>
              </w:rPr>
            </w:pPr>
            <w:r w:rsidRPr="007C4AFD">
              <w:rPr>
                <w:rFonts w:hint="eastAsia"/>
                <w:b/>
                <w:color w:val="FFFFFF"/>
              </w:rPr>
              <w:t>説明</w:t>
            </w:r>
          </w:p>
        </w:tc>
      </w:tr>
      <w:tr w:rsidR="007C4AFD" w:rsidRPr="007C4AFD" w14:paraId="0B394FBC" w14:textId="77777777" w:rsidTr="00150736">
        <w:tc>
          <w:tcPr>
            <w:tcW w:w="27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675FC1A" w14:textId="77777777" w:rsidR="007C4AFD" w:rsidRPr="007C4AFD" w:rsidRDefault="007C4AFD" w:rsidP="007C4AFD">
            <w:pPr>
              <w:pStyle w:val="TableParagraph"/>
              <w:rPr>
                <w:color w:val="000000"/>
              </w:rPr>
            </w:pPr>
            <w:r w:rsidRPr="007C4AFD">
              <w:rPr>
                <w:rFonts w:hint="eastAsia"/>
                <w:color w:val="000000"/>
              </w:rPr>
              <w:t>MSS: (</w:t>
            </w:r>
            <w:proofErr w:type="spellStart"/>
            <w:r w:rsidRPr="007C4AFD">
              <w:rPr>
                <w:rFonts w:hint="eastAsia"/>
                <w:color w:val="000000"/>
              </w:rPr>
              <w:t>DisableIPSourceRouting</w:t>
            </w:r>
            <w:proofErr w:type="spellEnd"/>
            <w:r w:rsidRPr="007C4AFD">
              <w:rPr>
                <w:rFonts w:hint="eastAsia"/>
                <w:color w:val="000000"/>
              </w:rPr>
              <w:t xml:space="preserve"> IPv6) IP source routing protection level (protects against packet spoofing)</w:t>
            </w:r>
          </w:p>
        </w:tc>
        <w:tc>
          <w:tcPr>
            <w:tcW w:w="2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75562D0" w14:textId="77777777" w:rsidR="007C4AFD" w:rsidRPr="007C4AFD" w:rsidRDefault="007C4AFD" w:rsidP="007C4AFD">
            <w:pPr>
              <w:pStyle w:val="TableParagraph"/>
              <w:rPr>
                <w:color w:val="000000"/>
              </w:rPr>
            </w:pPr>
            <w:r w:rsidRPr="007C4AFD">
              <w:rPr>
                <w:rFonts w:hint="eastAsia"/>
                <w:color w:val="000000"/>
              </w:rPr>
              <w:t>有効</w:t>
            </w:r>
            <w:r w:rsidRPr="007C4AFD">
              <w:rPr>
                <w:rFonts w:hint="eastAsia"/>
                <w:color w:val="000000"/>
              </w:rPr>
              <w:br/>
              <w:t>オプション DisableIPSourceRoutingIPv6 [Highest protection, Source routing is completely disabled]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1BC98A9" w14:textId="77777777" w:rsidR="007C4AFD" w:rsidRPr="007C4AFD" w:rsidRDefault="007C4AFD" w:rsidP="007C4AFD">
            <w:pPr>
              <w:pStyle w:val="TableParagraph"/>
              <w:rPr>
                <w:color w:val="000000"/>
              </w:rPr>
            </w:pPr>
            <w:r w:rsidRPr="007C4AFD">
              <w:rPr>
                <w:rFonts w:hint="eastAsia"/>
                <w:color w:val="000000"/>
              </w:rPr>
              <w:t>IPv6のパケットスプーフィングに対する保護を設定します。ソースルーティングは完全に無効になります。</w:t>
            </w:r>
          </w:p>
        </w:tc>
      </w:tr>
      <w:tr w:rsidR="007C4AFD" w:rsidRPr="007C4AFD" w14:paraId="5919A5C7" w14:textId="77777777" w:rsidTr="00150736">
        <w:tc>
          <w:tcPr>
            <w:tcW w:w="27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B48596" w14:textId="77777777" w:rsidR="007C4AFD" w:rsidRPr="007C4AFD" w:rsidRDefault="007C4AFD" w:rsidP="007C4AFD">
            <w:pPr>
              <w:pStyle w:val="TableParagraph"/>
              <w:rPr>
                <w:color w:val="000000"/>
              </w:rPr>
            </w:pPr>
            <w:r w:rsidRPr="007C4AFD">
              <w:rPr>
                <w:rFonts w:hint="eastAsia"/>
                <w:color w:val="000000"/>
              </w:rPr>
              <w:t>MSS: (</w:t>
            </w:r>
            <w:proofErr w:type="spellStart"/>
            <w:r w:rsidRPr="007C4AFD">
              <w:rPr>
                <w:rFonts w:hint="eastAsia"/>
                <w:color w:val="000000"/>
              </w:rPr>
              <w:t>DisableIPSourceRouting</w:t>
            </w:r>
            <w:proofErr w:type="spellEnd"/>
            <w:r w:rsidRPr="007C4AFD">
              <w:rPr>
                <w:rFonts w:hint="eastAsia"/>
                <w:color w:val="000000"/>
              </w:rPr>
              <w:t>) IP source routing protection level (protects against packet spoofing)</w:t>
            </w:r>
          </w:p>
        </w:tc>
        <w:tc>
          <w:tcPr>
            <w:tcW w:w="2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759E5E" w14:textId="77777777" w:rsidR="007C4AFD" w:rsidRPr="007C4AFD" w:rsidRDefault="007C4AFD" w:rsidP="007C4AFD">
            <w:pPr>
              <w:pStyle w:val="TableParagraph"/>
              <w:rPr>
                <w:color w:val="000000"/>
              </w:rPr>
            </w:pPr>
            <w:r w:rsidRPr="007C4AFD">
              <w:rPr>
                <w:rFonts w:hint="eastAsia"/>
                <w:color w:val="000000"/>
              </w:rPr>
              <w:t>有効</w:t>
            </w:r>
            <w:r w:rsidRPr="007C4AFD">
              <w:rPr>
                <w:rFonts w:hint="eastAsia"/>
                <w:color w:val="000000"/>
              </w:rPr>
              <w:br/>
              <w:t xml:space="preserve">オプション </w:t>
            </w:r>
            <w:proofErr w:type="spellStart"/>
            <w:r w:rsidRPr="007C4AFD">
              <w:rPr>
                <w:rFonts w:hint="eastAsia"/>
                <w:color w:val="000000"/>
              </w:rPr>
              <w:t>DisableIPSourceRoutingIP</w:t>
            </w:r>
            <w:proofErr w:type="spellEnd"/>
            <w:r w:rsidRPr="007C4AFD">
              <w:rPr>
                <w:rFonts w:hint="eastAsia"/>
                <w:color w:val="000000"/>
              </w:rPr>
              <w:t xml:space="preserve"> [Highest protection, Source routing is completely disabled]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492B93" w14:textId="77777777" w:rsidR="007C4AFD" w:rsidRPr="007C4AFD" w:rsidRDefault="007C4AFD" w:rsidP="007C4AFD">
            <w:pPr>
              <w:pStyle w:val="TableParagraph"/>
              <w:rPr>
                <w:color w:val="000000"/>
              </w:rPr>
            </w:pPr>
            <w:r w:rsidRPr="007C4AFD">
              <w:rPr>
                <w:rFonts w:hint="eastAsia"/>
                <w:color w:val="000000"/>
              </w:rPr>
              <w:t>IPv4のパケットスプーフィングに対する保護を設定します。ソースルーティングは完全に無効になります。</w:t>
            </w:r>
          </w:p>
        </w:tc>
      </w:tr>
      <w:tr w:rsidR="007C4AFD" w:rsidRPr="007C4AFD" w14:paraId="10446F2F" w14:textId="77777777" w:rsidTr="00150736">
        <w:tc>
          <w:tcPr>
            <w:tcW w:w="27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7F9BB67" w14:textId="77777777" w:rsidR="007C4AFD" w:rsidRPr="007C4AFD" w:rsidRDefault="007C4AFD" w:rsidP="007C4AFD">
            <w:pPr>
              <w:pStyle w:val="TableParagraph"/>
              <w:rPr>
                <w:color w:val="000000"/>
              </w:rPr>
            </w:pPr>
            <w:r w:rsidRPr="007C4AFD">
              <w:rPr>
                <w:rFonts w:hint="eastAsia"/>
                <w:color w:val="000000"/>
              </w:rPr>
              <w:t>MSS: (</w:t>
            </w:r>
            <w:proofErr w:type="spellStart"/>
            <w:r w:rsidRPr="007C4AFD">
              <w:rPr>
                <w:rFonts w:hint="eastAsia"/>
                <w:color w:val="000000"/>
              </w:rPr>
              <w:t>EnableICMPRedirect</w:t>
            </w:r>
            <w:proofErr w:type="spellEnd"/>
            <w:r w:rsidRPr="007C4AFD">
              <w:rPr>
                <w:rFonts w:hint="eastAsia"/>
                <w:color w:val="000000"/>
              </w:rPr>
              <w:t>) Allow ICMP redirects to override OSPF generated routes</w:t>
            </w:r>
          </w:p>
        </w:tc>
        <w:tc>
          <w:tcPr>
            <w:tcW w:w="2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2973EC6" w14:textId="77777777" w:rsidR="007C4AFD" w:rsidRPr="007C4AFD" w:rsidRDefault="007C4AFD" w:rsidP="007C4AFD">
            <w:pPr>
              <w:pStyle w:val="TableParagraph"/>
              <w:rPr>
                <w:color w:val="000000"/>
              </w:rPr>
            </w:pPr>
            <w:r w:rsidRPr="007C4AFD">
              <w:rPr>
                <w:rFonts w:hint="eastAsia"/>
                <w:color w:val="000000"/>
              </w:rPr>
              <w:t>無効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F502266" w14:textId="77777777" w:rsidR="007C4AFD" w:rsidRPr="007C4AFD" w:rsidRDefault="007C4AFD" w:rsidP="007C4AFD">
            <w:pPr>
              <w:pStyle w:val="TableParagraph"/>
              <w:rPr>
                <w:color w:val="000000"/>
              </w:rPr>
            </w:pPr>
            <w:r w:rsidRPr="007C4AFD">
              <w:rPr>
                <w:rFonts w:hint="eastAsia"/>
                <w:color w:val="000000"/>
              </w:rPr>
              <w:t>ICMPリダイレクトによるOSPF生成ルートのオーバーライドを無効化します。</w:t>
            </w:r>
          </w:p>
        </w:tc>
      </w:tr>
      <w:tr w:rsidR="007C4AFD" w:rsidRPr="007C4AFD" w14:paraId="40A47434" w14:textId="77777777" w:rsidTr="00150736">
        <w:tc>
          <w:tcPr>
            <w:tcW w:w="27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C6A2688" w14:textId="77777777" w:rsidR="007C4AFD" w:rsidRPr="007C4AFD" w:rsidRDefault="007C4AFD" w:rsidP="007C4AFD">
            <w:pPr>
              <w:pStyle w:val="TableParagraph"/>
              <w:rPr>
                <w:color w:val="000000"/>
              </w:rPr>
            </w:pPr>
            <w:r w:rsidRPr="007C4AFD">
              <w:rPr>
                <w:rFonts w:hint="eastAsia"/>
                <w:color w:val="000000"/>
              </w:rPr>
              <w:t>MSS: (</w:t>
            </w:r>
            <w:proofErr w:type="spellStart"/>
            <w:r w:rsidRPr="007C4AFD">
              <w:rPr>
                <w:rFonts w:hint="eastAsia"/>
                <w:color w:val="000000"/>
              </w:rPr>
              <w:t>NoNameReleaseOnDemand</w:t>
            </w:r>
            <w:proofErr w:type="spellEnd"/>
            <w:r w:rsidRPr="007C4AFD">
              <w:rPr>
                <w:rFonts w:hint="eastAsia"/>
                <w:color w:val="000000"/>
              </w:rPr>
              <w:t>) Allow the computer to ignore NetBIOS name release requests except from WINS servers</w:t>
            </w:r>
          </w:p>
        </w:tc>
        <w:tc>
          <w:tcPr>
            <w:tcW w:w="2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F54FBAE" w14:textId="77777777" w:rsidR="007C4AFD" w:rsidRPr="007C4AFD" w:rsidRDefault="007C4AFD" w:rsidP="007C4AFD">
            <w:pPr>
              <w:pStyle w:val="TableParagraph"/>
              <w:rPr>
                <w:color w:val="000000"/>
              </w:rPr>
            </w:pPr>
            <w:r w:rsidRPr="007C4AFD">
              <w:rPr>
                <w:rFonts w:hint="eastAsia"/>
                <w:color w:val="000000"/>
              </w:rPr>
              <w:t>有効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483EF7" w14:textId="77777777" w:rsidR="007C4AFD" w:rsidRPr="007C4AFD" w:rsidRDefault="007C4AFD" w:rsidP="007C4AFD">
            <w:pPr>
              <w:pStyle w:val="TableParagraph"/>
              <w:rPr>
                <w:color w:val="000000"/>
              </w:rPr>
            </w:pPr>
            <w:r w:rsidRPr="007C4AFD">
              <w:rPr>
                <w:rFonts w:hint="eastAsia"/>
                <w:color w:val="000000"/>
              </w:rPr>
              <w:t>WINSサーバーを除き、コンピュータがNetBIOS名の開放要求を無視することを許可します。</w:t>
            </w:r>
          </w:p>
        </w:tc>
      </w:tr>
    </w:tbl>
    <w:p w14:paraId="3C63B264" w14:textId="77777777" w:rsidR="00912E4D" w:rsidRPr="007C4AFD" w:rsidRDefault="00912E4D" w:rsidP="004F5C89">
      <w:pPr>
        <w:spacing w:after="182"/>
      </w:pPr>
    </w:p>
    <w:p w14:paraId="257DE769" w14:textId="510B5FB6" w:rsidR="004F5C89" w:rsidRDefault="004F5C89" w:rsidP="00AA25E3">
      <w:pPr>
        <w:pStyle w:val="4"/>
      </w:pPr>
      <w:r>
        <w:t xml:space="preserve">[コンピュータの構成]&gt;[ポリシー]&gt;[管理用テンプレート] &gt;[Windows コンポーネント ]&gt;[RSS フィード ]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844"/>
        <w:gridCol w:w="6336"/>
      </w:tblGrid>
      <w:tr w:rsidR="007C4AFD" w:rsidRPr="007C4AFD" w14:paraId="4EB65157" w14:textId="77777777" w:rsidTr="009A207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28C467B" w14:textId="77777777" w:rsidR="007C4AFD" w:rsidRPr="007C4AFD" w:rsidRDefault="007C4AFD" w:rsidP="007C4AFD">
            <w:pPr>
              <w:pStyle w:val="TableParagraph"/>
              <w:jc w:val="center"/>
              <w:rPr>
                <w:b/>
                <w:color w:val="FFFFFF"/>
              </w:rPr>
            </w:pPr>
            <w:r w:rsidRPr="007C4AFD">
              <w:rPr>
                <w:rFonts w:hint="eastAsia"/>
                <w:b/>
                <w:color w:val="FFFFFF"/>
              </w:rPr>
              <w:t>ポリシー設定</w:t>
            </w:r>
          </w:p>
        </w:tc>
        <w:tc>
          <w:tcPr>
            <w:tcW w:w="8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A7890C1" w14:textId="77777777" w:rsidR="007C4AFD" w:rsidRPr="007C4AFD" w:rsidRDefault="007C4AFD" w:rsidP="007C4AFD">
            <w:pPr>
              <w:pStyle w:val="TableParagraph"/>
              <w:jc w:val="center"/>
              <w:rPr>
                <w:b/>
                <w:color w:val="FFFFFF"/>
              </w:rPr>
            </w:pPr>
            <w:r w:rsidRPr="007C4AFD">
              <w:rPr>
                <w:rFonts w:hint="eastAsia"/>
                <w:b/>
                <w:color w:val="FFFFFF"/>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E564587" w14:textId="77777777" w:rsidR="007C4AFD" w:rsidRPr="007C4AFD" w:rsidRDefault="007C4AFD" w:rsidP="007C4AFD">
            <w:pPr>
              <w:pStyle w:val="TableParagraph"/>
              <w:jc w:val="center"/>
              <w:rPr>
                <w:b/>
                <w:color w:val="FFFFFF"/>
              </w:rPr>
            </w:pPr>
            <w:r w:rsidRPr="007C4AFD">
              <w:rPr>
                <w:rFonts w:hint="eastAsia"/>
                <w:b/>
                <w:color w:val="FFFFFF"/>
              </w:rPr>
              <w:t>説明</w:t>
            </w:r>
          </w:p>
        </w:tc>
      </w:tr>
      <w:tr w:rsidR="007C4AFD" w:rsidRPr="007C4AFD" w14:paraId="113B6C6E"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35B55D7" w14:textId="77777777" w:rsidR="007C4AFD" w:rsidRPr="007C4AFD" w:rsidRDefault="007C4AFD" w:rsidP="007C4AFD">
            <w:pPr>
              <w:pStyle w:val="TableParagraph"/>
              <w:rPr>
                <w:color w:val="000000"/>
              </w:rPr>
            </w:pPr>
            <w:r w:rsidRPr="007C4AFD">
              <w:rPr>
                <w:rFonts w:hint="eastAsia"/>
                <w:color w:val="000000"/>
              </w:rPr>
              <w:t>添付ファイルのダウンロードを禁止する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F8EDC7" w14:textId="77777777" w:rsidR="007C4AFD" w:rsidRPr="007C4AFD" w:rsidRDefault="007C4AFD" w:rsidP="007C4AFD">
            <w:pPr>
              <w:pStyle w:val="TableParagraph"/>
              <w:rPr>
                <w:color w:val="000000"/>
              </w:rPr>
            </w:pPr>
            <w:r w:rsidRPr="007C4AFD">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C6A882" w14:textId="77777777" w:rsidR="007C4AFD" w:rsidRPr="007C4AFD" w:rsidRDefault="007C4AFD" w:rsidP="007C4AFD">
            <w:pPr>
              <w:pStyle w:val="TableParagraph"/>
              <w:rPr>
                <w:color w:val="000000"/>
              </w:rPr>
            </w:pPr>
            <w:r w:rsidRPr="007C4AFD">
              <w:rPr>
                <w:rFonts w:hint="eastAsia"/>
                <w:color w:val="000000"/>
              </w:rPr>
              <w:t>このポリシー設定は、添付ファイルをフィードからユーザーのコンピューターにダウンロードできないようにします。</w:t>
            </w:r>
            <w:r w:rsidRPr="007C4AFD">
              <w:rPr>
                <w:rFonts w:hint="eastAsia"/>
                <w:color w:val="000000"/>
              </w:rPr>
              <w:br/>
              <w:t>このポリシー設定を有効にすると、フィードのプロパティ ページで、フィード同期エンジンが添付ファイルをダウンロードするように設定できません。開発者は、フィードの API を使用してダウンロード設定を変更できません。</w:t>
            </w:r>
            <w:r w:rsidRPr="007C4AFD">
              <w:rPr>
                <w:rFonts w:hint="eastAsia"/>
                <w:color w:val="000000"/>
              </w:rPr>
              <w:br/>
              <w:t>このポリシー設定を無効にするか、構成しない場合、フィードのプロパティ ページで、フィード同期エンジンが添付ファイルをダウンロードするように設定できます。開発者は、フィードの API を使用してダウンロード設定を変更できます。</w:t>
            </w:r>
          </w:p>
        </w:tc>
      </w:tr>
    </w:tbl>
    <w:p w14:paraId="1207CF9A" w14:textId="77777777" w:rsidR="00912E4D" w:rsidRPr="007C4AFD" w:rsidRDefault="00912E4D" w:rsidP="004F5C89">
      <w:pPr>
        <w:spacing w:after="182"/>
      </w:pPr>
    </w:p>
    <w:p w14:paraId="4BFCB071" w14:textId="01862360" w:rsidR="004F5C89" w:rsidRDefault="004F5C89" w:rsidP="00AA25E3">
      <w:pPr>
        <w:pStyle w:val="4"/>
      </w:pPr>
      <w:r>
        <w:t xml:space="preserve">[コンピュータの構成]&gt;[ポリシー]&gt;[管理用テンプレート] &gt;[Windows コンポーネント ]&gt;[Windows PowerShell]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985"/>
        <w:gridCol w:w="1984"/>
        <w:gridCol w:w="5769"/>
      </w:tblGrid>
      <w:tr w:rsidR="007C4AFD" w:rsidRPr="007C4AFD" w14:paraId="73D3E91F" w14:textId="77777777" w:rsidTr="009A2075">
        <w:trPr>
          <w:tblHeader/>
        </w:trPr>
        <w:tc>
          <w:tcPr>
            <w:tcW w:w="19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7BD12BA" w14:textId="77777777" w:rsidR="007C4AFD" w:rsidRPr="007C4AFD" w:rsidRDefault="007C4AFD" w:rsidP="007C4AFD">
            <w:pPr>
              <w:pStyle w:val="TableParagraph"/>
              <w:jc w:val="center"/>
              <w:rPr>
                <w:b/>
                <w:color w:val="FFFFFF"/>
              </w:rPr>
            </w:pPr>
            <w:r w:rsidRPr="007C4AFD">
              <w:rPr>
                <w:rFonts w:hint="eastAsia"/>
                <w:b/>
                <w:color w:val="FFFFFF"/>
              </w:rPr>
              <w:t>ポリシー設定</w:t>
            </w:r>
          </w:p>
        </w:tc>
        <w:tc>
          <w:tcPr>
            <w:tcW w:w="198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B845C37" w14:textId="77777777" w:rsidR="007C4AFD" w:rsidRPr="007C4AFD" w:rsidRDefault="007C4AFD" w:rsidP="007C4AFD">
            <w:pPr>
              <w:pStyle w:val="TableParagraph"/>
              <w:jc w:val="center"/>
              <w:rPr>
                <w:b/>
                <w:color w:val="FFFFFF"/>
              </w:rPr>
            </w:pPr>
            <w:r w:rsidRPr="007C4AFD">
              <w:rPr>
                <w:rFonts w:hint="eastAsia"/>
                <w:b/>
                <w:color w:val="FFFFFF"/>
              </w:rPr>
              <w:t>値</w:t>
            </w:r>
          </w:p>
        </w:tc>
        <w:tc>
          <w:tcPr>
            <w:tcW w:w="576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FD25A02" w14:textId="77777777" w:rsidR="007C4AFD" w:rsidRPr="007C4AFD" w:rsidRDefault="007C4AFD" w:rsidP="007C4AFD">
            <w:pPr>
              <w:pStyle w:val="TableParagraph"/>
              <w:jc w:val="center"/>
              <w:rPr>
                <w:b/>
                <w:color w:val="FFFFFF"/>
              </w:rPr>
            </w:pPr>
            <w:r w:rsidRPr="007C4AFD">
              <w:rPr>
                <w:rFonts w:hint="eastAsia"/>
                <w:b/>
                <w:color w:val="FFFFFF"/>
              </w:rPr>
              <w:t>説明</w:t>
            </w:r>
          </w:p>
        </w:tc>
      </w:tr>
      <w:tr w:rsidR="007C4AFD" w:rsidRPr="007C4AFD" w14:paraId="062ACA85" w14:textId="77777777" w:rsidTr="009A2075">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A347C5" w14:textId="77777777" w:rsidR="007C4AFD" w:rsidRPr="007C4AFD" w:rsidRDefault="007C4AFD" w:rsidP="007C4AFD">
            <w:pPr>
              <w:pStyle w:val="TableParagraph"/>
              <w:rPr>
                <w:color w:val="000000"/>
              </w:rPr>
            </w:pPr>
            <w:r w:rsidRPr="007C4AFD">
              <w:rPr>
                <w:rFonts w:hint="eastAsia"/>
                <w:color w:val="000000"/>
              </w:rPr>
              <w:t>PowerShell スクリプト ブロックのログ記録を有効にする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A050DA2" w14:textId="77777777" w:rsidR="007C4AFD" w:rsidRPr="007C4AFD" w:rsidRDefault="007C4AFD" w:rsidP="007C4AFD">
            <w:pPr>
              <w:pStyle w:val="TableParagraph"/>
              <w:rPr>
                <w:color w:val="000000"/>
              </w:rPr>
            </w:pPr>
            <w:r w:rsidRPr="007C4AFD">
              <w:rPr>
                <w:rFonts w:hint="eastAsia"/>
                <w:color w:val="000000"/>
              </w:rPr>
              <w:t>有効</w:t>
            </w:r>
            <w:r w:rsidRPr="007C4AFD">
              <w:rPr>
                <w:rFonts w:hint="eastAsia"/>
                <w:color w:val="000000"/>
              </w:rPr>
              <w:br/>
              <w:t>スクリプト ブロックの呼び出し開始/停止イベントをログに記録する: [無効]</w:t>
            </w:r>
          </w:p>
        </w:tc>
        <w:tc>
          <w:tcPr>
            <w:tcW w:w="57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E8DB1D" w14:textId="77777777" w:rsidR="007C4AFD" w:rsidRPr="007C4AFD" w:rsidRDefault="007C4AFD" w:rsidP="007C4AFD">
            <w:pPr>
              <w:pStyle w:val="TableParagraph"/>
              <w:rPr>
                <w:color w:val="000000"/>
              </w:rPr>
            </w:pPr>
            <w:r w:rsidRPr="007C4AFD">
              <w:rPr>
                <w:rFonts w:hint="eastAsia"/>
                <w:color w:val="000000"/>
              </w:rPr>
              <w:t>このポリシー設定を使用して、すべての PowerShell スクリプト入力を Microsoft-Windows-PowerShell/操作イベント ログに記録することができます。このポリシー設定を有効にした場合、</w:t>
            </w:r>
            <w:r w:rsidRPr="007C4AFD">
              <w:rPr>
                <w:rFonts w:hint="eastAsia"/>
                <w:color w:val="000000"/>
              </w:rPr>
              <w:br/>
              <w:t>Windows PowerShell のコマンド処理、スクリプト ブロック、関数、スクリプトが記録されます。対話的に呼び出された場合も、自動的に呼び出された場合もすべて記録されます。</w:t>
            </w:r>
            <w:r w:rsidRPr="007C4AFD">
              <w:rPr>
                <w:rFonts w:hint="eastAsia"/>
                <w:color w:val="000000"/>
              </w:rPr>
              <w:br/>
              <w:t>このポリシー設定を無効にした場合、PowerShell スクリプト入力のログ記録が無効になります。</w:t>
            </w:r>
            <w:r w:rsidRPr="007C4AFD">
              <w:rPr>
                <w:rFonts w:hint="eastAsia"/>
                <w:color w:val="000000"/>
              </w:rPr>
              <w:br/>
              <w:t>スクリプト ブロックの呼び出しのログ記録を有効にした場合、コマンド、スクリプト ブロック、関数、スクリプトの開始/停止を呼び出したときも</w:t>
            </w:r>
            <w:r w:rsidRPr="007C4AFD">
              <w:rPr>
                <w:rFonts w:hint="eastAsia"/>
                <w:color w:val="000000"/>
              </w:rPr>
              <w:br/>
              <w:t>イベントがログ記録されます。呼び出しのログ記録を有効にすると、大量のイベント ログが生成されます。</w:t>
            </w:r>
            <w:r w:rsidRPr="007C4AFD">
              <w:rPr>
                <w:rFonts w:hint="eastAsia"/>
                <w:color w:val="000000"/>
              </w:rPr>
              <w:br/>
              <w:t>注: このポリシー設定は、グループ ポリシー エディターの [コンピューターの構成] と [ユーザーの構成] の両方にあります。[コンピューターの構成] のポリシー設定は、[ユーザーの構成] のポリシー設定よりも優先されます。</w:t>
            </w:r>
          </w:p>
        </w:tc>
      </w:tr>
    </w:tbl>
    <w:p w14:paraId="6F62EDC4" w14:textId="77777777" w:rsidR="00912E4D" w:rsidRPr="007C4AFD" w:rsidRDefault="00912E4D" w:rsidP="004F5C89">
      <w:pPr>
        <w:spacing w:after="182"/>
      </w:pPr>
    </w:p>
    <w:p w14:paraId="64BDDFEF" w14:textId="664B3CA8" w:rsidR="004F5C89" w:rsidRDefault="004F5C89" w:rsidP="00AA25E3">
      <w:pPr>
        <w:pStyle w:val="4"/>
      </w:pPr>
      <w:r>
        <w:t xml:space="preserve">[コンピュータの構成]&gt;[ポリシー]&gt;[管理用テンプレート] &gt;[Windows コンポーネント ]&gt;[Windows インストーラー]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986"/>
        <w:gridCol w:w="6194"/>
      </w:tblGrid>
      <w:tr w:rsidR="007C4AFD" w:rsidRPr="007C4AFD" w14:paraId="32284C28" w14:textId="77777777" w:rsidTr="009A207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251FBD6" w14:textId="77777777" w:rsidR="007C4AFD" w:rsidRPr="007C4AFD" w:rsidRDefault="007C4AFD" w:rsidP="007C4AFD">
            <w:pPr>
              <w:pStyle w:val="TableParagraph"/>
              <w:jc w:val="center"/>
              <w:rPr>
                <w:b/>
                <w:color w:val="FFFFFF"/>
              </w:rPr>
            </w:pPr>
            <w:r w:rsidRPr="007C4AFD">
              <w:rPr>
                <w:rFonts w:hint="eastAsia"/>
                <w:b/>
                <w:color w:val="FFFFFF"/>
              </w:rPr>
              <w:t>ポリシー設定</w:t>
            </w:r>
          </w:p>
        </w:tc>
        <w:tc>
          <w:tcPr>
            <w:tcW w:w="98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E36EE87" w14:textId="77777777" w:rsidR="007C4AFD" w:rsidRPr="007C4AFD" w:rsidRDefault="007C4AFD" w:rsidP="007C4AFD">
            <w:pPr>
              <w:pStyle w:val="TableParagraph"/>
              <w:jc w:val="center"/>
              <w:rPr>
                <w:b/>
                <w:color w:val="FFFFFF"/>
              </w:rPr>
            </w:pPr>
            <w:r w:rsidRPr="007C4AFD">
              <w:rPr>
                <w:rFonts w:hint="eastAsia"/>
                <w:b/>
                <w:color w:val="FFFFFF"/>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C6963D9" w14:textId="77777777" w:rsidR="007C4AFD" w:rsidRPr="007C4AFD" w:rsidRDefault="007C4AFD" w:rsidP="007C4AFD">
            <w:pPr>
              <w:pStyle w:val="TableParagraph"/>
              <w:jc w:val="center"/>
              <w:rPr>
                <w:b/>
                <w:color w:val="FFFFFF"/>
              </w:rPr>
            </w:pPr>
            <w:r w:rsidRPr="007C4AFD">
              <w:rPr>
                <w:rFonts w:hint="eastAsia"/>
                <w:b/>
                <w:color w:val="FFFFFF"/>
              </w:rPr>
              <w:t>説明</w:t>
            </w:r>
          </w:p>
        </w:tc>
      </w:tr>
      <w:tr w:rsidR="007C4AFD" w:rsidRPr="007C4AFD" w14:paraId="2F6F9C42"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EFE6994" w14:textId="77777777" w:rsidR="007C4AFD" w:rsidRPr="007C4AFD" w:rsidRDefault="007C4AFD" w:rsidP="007C4AFD">
            <w:pPr>
              <w:pStyle w:val="TableParagraph"/>
              <w:rPr>
                <w:color w:val="000000"/>
              </w:rPr>
            </w:pPr>
            <w:r w:rsidRPr="007C4AFD">
              <w:rPr>
                <w:rFonts w:hint="eastAsia"/>
                <w:color w:val="000000"/>
              </w:rPr>
              <w:t>ユーザーによるインストール制限を有効にする</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12544CF" w14:textId="77777777" w:rsidR="007C4AFD" w:rsidRPr="007C4AFD" w:rsidRDefault="007C4AFD" w:rsidP="007C4AFD">
            <w:pPr>
              <w:pStyle w:val="TableParagraph"/>
              <w:rPr>
                <w:color w:val="000000"/>
              </w:rPr>
            </w:pPr>
            <w:r w:rsidRPr="007C4AFD">
              <w:rPr>
                <w:rFonts w:hint="eastAsia"/>
                <w:color w:val="000000"/>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DCD7E35" w14:textId="77777777" w:rsidR="007C4AFD" w:rsidRPr="007C4AFD" w:rsidRDefault="007C4AFD" w:rsidP="007C4AFD">
            <w:pPr>
              <w:pStyle w:val="TableParagraph"/>
              <w:rPr>
                <w:color w:val="000000"/>
              </w:rPr>
            </w:pPr>
            <w:r w:rsidRPr="007C4AFD">
              <w:rPr>
                <w:rFonts w:hint="eastAsia"/>
                <w:color w:val="000000"/>
              </w:rPr>
              <w:t>このポリシー設定を使用すると、通常はシステム管理者のみが使用できるインストールのオプションをユーザーが変更できるようになります。</w:t>
            </w:r>
            <w:r w:rsidRPr="007C4AFD">
              <w:rPr>
                <w:rFonts w:hint="eastAsia"/>
                <w:color w:val="000000"/>
              </w:rPr>
              <w:br/>
              <w:t>このポリシー設定を有効にした場合、Windows インストーラーの一部のセキュリティ機能がバイパスされます。このポリシーを使用すると、通常はセキュリティ違反のため強制的に中止されるインストールを完了させることができます。</w:t>
            </w:r>
            <w:r w:rsidRPr="007C4AFD">
              <w:rPr>
                <w:rFonts w:hint="eastAsia"/>
                <w:color w:val="000000"/>
              </w:rPr>
              <w:br/>
              <w:t>このポリシー設定を無効にした場合、または構成しなかった場合、Windows インストーラーでは、通常システム管理者のみに許可されているインストールのオプション (たとえば、ファイルのインストール先の指定) をユーザーが変更することはできません。</w:t>
            </w:r>
            <w:r w:rsidRPr="007C4AFD">
              <w:rPr>
                <w:rFonts w:hint="eastAsia"/>
                <w:color w:val="000000"/>
              </w:rPr>
              <w:br/>
              <w:t>保護されているオプションをユーザーが変更しようとすると、インストールは中止されエラー メッセージが表示されます。このセキュリティ機能は、インストール プログラムが特権付きセキュリティ コンテキストで実行されており、ユーザーがアクセス許可を持っていないディレクトリにプログラムがアクセスできるときに機能します。</w:t>
            </w:r>
            <w:r w:rsidRPr="007C4AFD">
              <w:rPr>
                <w:rFonts w:hint="eastAsia"/>
                <w:color w:val="000000"/>
              </w:rPr>
              <w:br/>
              <w:t>このポリシー設定は、規制を緩和するためのものです。ソフトウェアのインストールを妨げるようなインストールのエラーを回避するためにも使用できます。</w:t>
            </w:r>
          </w:p>
        </w:tc>
      </w:tr>
      <w:tr w:rsidR="007C4AFD" w:rsidRPr="007C4AFD" w14:paraId="0867C547"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CA641E" w14:textId="77777777" w:rsidR="007C4AFD" w:rsidRPr="007C4AFD" w:rsidRDefault="007C4AFD" w:rsidP="007C4AFD">
            <w:pPr>
              <w:pStyle w:val="TableParagraph"/>
              <w:rPr>
                <w:color w:val="000000"/>
              </w:rPr>
            </w:pPr>
            <w:r w:rsidRPr="007C4AFD">
              <w:rPr>
                <w:rFonts w:hint="eastAsia"/>
                <w:color w:val="000000"/>
              </w:rPr>
              <w:t>常にシステム特権でインストールする</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A6FD26D" w14:textId="77777777" w:rsidR="007C4AFD" w:rsidRPr="007C4AFD" w:rsidRDefault="007C4AFD" w:rsidP="007C4AFD">
            <w:pPr>
              <w:pStyle w:val="TableParagraph"/>
              <w:rPr>
                <w:color w:val="000000"/>
              </w:rPr>
            </w:pPr>
            <w:r w:rsidRPr="007C4AFD">
              <w:rPr>
                <w:rFonts w:hint="eastAsia"/>
                <w:color w:val="000000"/>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EE87F49" w14:textId="77777777" w:rsidR="007C4AFD" w:rsidRPr="007C4AFD" w:rsidRDefault="007C4AFD" w:rsidP="007C4AFD">
            <w:pPr>
              <w:pStyle w:val="TableParagraph"/>
              <w:rPr>
                <w:color w:val="000000"/>
              </w:rPr>
            </w:pPr>
            <w:r w:rsidRPr="007C4AFD">
              <w:rPr>
                <w:rFonts w:hint="eastAsia"/>
                <w:color w:val="000000"/>
              </w:rPr>
              <w:t>このポリシー設定を使用すると、Windows インストーラーを使ってシステムにプログラムをインストールするときに管理者特権のアクセス許可が使用されます。</w:t>
            </w:r>
            <w:r w:rsidRPr="007C4AFD">
              <w:rPr>
                <w:rFonts w:hint="eastAsia"/>
                <w:color w:val="000000"/>
              </w:rPr>
              <w:br/>
              <w:t>このポリシー設定を有効にすると、管理者特権がすべてのプログラムに適用されます。通常、この特権はユーザー (デスクトップ上で提供されている) またはコンピューター (自動的にインストールされている) に割り当てられているプログラム、またはコントロール パネルの [プログラムの追加と削除] で利用できるプログラム用に予約されています。このプロファイル設定を使うと、ユーザーはアクセス許可が与えられていないため表示も変更もできないディレクトリ (厳しく制限されているコンピューター上のディレクトリを含む) へのアクセスを必要とするプログラムをインストールできます。</w:t>
            </w:r>
            <w:r w:rsidRPr="007C4AFD">
              <w:rPr>
                <w:rFonts w:hint="eastAsia"/>
                <w:color w:val="000000"/>
              </w:rPr>
              <w:br/>
              <w:t>このポリシー設定を無効にした場合、または構成しなかった場合は、システム管理者から配布または提供されていないプログラムのインストール時にはユーザーの現在のアクセス許可が適用されます。</w:t>
            </w:r>
            <w:r w:rsidRPr="007C4AFD">
              <w:rPr>
                <w:rFonts w:hint="eastAsia"/>
                <w:color w:val="000000"/>
              </w:rPr>
              <w:br/>
              <w:t>注: このポリシー設定は [コンピューターの構成] フォルダーおよび [ユーザーの構成] フォルダーにあります。このポリシー設定を有効にするには、両方のフォルダーでこのポリシー設定を有効にする必要があります。</w:t>
            </w:r>
            <w:r w:rsidRPr="007C4AFD">
              <w:rPr>
                <w:rFonts w:hint="eastAsia"/>
                <w:color w:val="000000"/>
              </w:rPr>
              <w:br/>
              <w:t>警告: 上級ユーザーは、このポリシー設定で付与されるアクセス許可を使って特権を変更し、制限付きのファイルおよびフォルダーに継続してアクセスできます。このポリシー設定の [ユーザーの構成] バージョンのセキュリティ保護は必ずしも安全ではないことに注意してください。</w:t>
            </w:r>
          </w:p>
        </w:tc>
      </w:tr>
    </w:tbl>
    <w:p w14:paraId="0824DBCF" w14:textId="77777777" w:rsidR="00912E4D" w:rsidRPr="007C4AFD" w:rsidRDefault="00912E4D" w:rsidP="004F5C89">
      <w:pPr>
        <w:spacing w:after="182"/>
      </w:pPr>
    </w:p>
    <w:p w14:paraId="182AC125" w14:textId="70946648" w:rsidR="004F5C89" w:rsidRDefault="004F5C89" w:rsidP="00AA25E3">
      <w:pPr>
        <w:pStyle w:val="4"/>
      </w:pPr>
      <w:r>
        <w:t>[コンピュータの構成]&gt;[ポリシー]&gt;[管理用テンプレート] &gt;[Windows コンポーネント ]&gt;[Windows リモート管理(</w:t>
      </w:r>
      <w:proofErr w:type="spellStart"/>
      <w:r>
        <w:t>WinRM</w:t>
      </w:r>
      <w:proofErr w:type="spellEnd"/>
      <w:r>
        <w:t>)]&gt;[</w:t>
      </w:r>
      <w:proofErr w:type="spellStart"/>
      <w:r>
        <w:t>WinRM</w:t>
      </w:r>
      <w:proofErr w:type="spellEnd"/>
      <w:r>
        <w:t xml:space="preserve"> クライアント]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986"/>
        <w:gridCol w:w="6194"/>
      </w:tblGrid>
      <w:tr w:rsidR="007C4AFD" w:rsidRPr="007C4AFD" w14:paraId="2B703C8B" w14:textId="77777777" w:rsidTr="009A207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37FDFD8" w14:textId="77777777" w:rsidR="007C4AFD" w:rsidRPr="007C4AFD" w:rsidRDefault="007C4AFD" w:rsidP="007C4AFD">
            <w:pPr>
              <w:pStyle w:val="TableParagraph"/>
              <w:jc w:val="center"/>
              <w:rPr>
                <w:b/>
                <w:color w:val="FFFFFF"/>
              </w:rPr>
            </w:pPr>
            <w:r w:rsidRPr="007C4AFD">
              <w:rPr>
                <w:rFonts w:hint="eastAsia"/>
                <w:b/>
                <w:color w:val="FFFFFF"/>
              </w:rPr>
              <w:t>ポリシー設定</w:t>
            </w:r>
          </w:p>
        </w:tc>
        <w:tc>
          <w:tcPr>
            <w:tcW w:w="98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BBB3A30" w14:textId="77777777" w:rsidR="007C4AFD" w:rsidRPr="007C4AFD" w:rsidRDefault="007C4AFD" w:rsidP="007C4AFD">
            <w:pPr>
              <w:pStyle w:val="TableParagraph"/>
              <w:jc w:val="center"/>
              <w:rPr>
                <w:b/>
                <w:color w:val="FFFFFF"/>
              </w:rPr>
            </w:pPr>
            <w:r w:rsidRPr="007C4AFD">
              <w:rPr>
                <w:rFonts w:hint="eastAsia"/>
                <w:b/>
                <w:color w:val="FFFFFF"/>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8B3F94F" w14:textId="77777777" w:rsidR="007C4AFD" w:rsidRPr="007C4AFD" w:rsidRDefault="007C4AFD" w:rsidP="007C4AFD">
            <w:pPr>
              <w:pStyle w:val="TableParagraph"/>
              <w:jc w:val="center"/>
              <w:rPr>
                <w:b/>
                <w:color w:val="FFFFFF"/>
              </w:rPr>
            </w:pPr>
            <w:r w:rsidRPr="007C4AFD">
              <w:rPr>
                <w:rFonts w:hint="eastAsia"/>
                <w:b/>
                <w:color w:val="FFFFFF"/>
              </w:rPr>
              <w:t>説明</w:t>
            </w:r>
          </w:p>
        </w:tc>
      </w:tr>
      <w:tr w:rsidR="007C4AFD" w:rsidRPr="007C4AFD" w14:paraId="15B8610D"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BCF6941" w14:textId="77777777" w:rsidR="007C4AFD" w:rsidRPr="007C4AFD" w:rsidRDefault="007C4AFD" w:rsidP="007C4AFD">
            <w:pPr>
              <w:pStyle w:val="TableParagraph"/>
              <w:rPr>
                <w:color w:val="000000"/>
              </w:rPr>
            </w:pPr>
            <w:r w:rsidRPr="007C4AFD">
              <w:rPr>
                <w:rFonts w:hint="eastAsia"/>
                <w:color w:val="000000"/>
              </w:rPr>
              <w:t>ダイジェスト認証を許可しない</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F05A467" w14:textId="77777777" w:rsidR="007C4AFD" w:rsidRPr="007C4AFD" w:rsidRDefault="007C4AFD" w:rsidP="007C4AFD">
            <w:pPr>
              <w:pStyle w:val="TableParagraph"/>
              <w:rPr>
                <w:color w:val="000000"/>
              </w:rPr>
            </w:pPr>
            <w:r w:rsidRPr="007C4AFD">
              <w:rPr>
                <w:rFonts w:hint="eastAsia"/>
                <w:color w:val="000000"/>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680C954" w14:textId="77777777" w:rsidR="007C4AFD" w:rsidRPr="007C4AFD" w:rsidRDefault="007C4AFD" w:rsidP="007C4AFD">
            <w:pPr>
              <w:pStyle w:val="TableParagraph"/>
              <w:rPr>
                <w:color w:val="000000"/>
              </w:rPr>
            </w:pPr>
            <w:r w:rsidRPr="007C4AFD">
              <w:rPr>
                <w:rFonts w:hint="eastAsia"/>
                <w:color w:val="000000"/>
              </w:rPr>
              <w:t>このポリシー設定を使用して、Windows リモート管理 (</w:t>
            </w:r>
            <w:proofErr w:type="spellStart"/>
            <w:r w:rsidRPr="007C4AFD">
              <w:rPr>
                <w:rFonts w:hint="eastAsia"/>
                <w:color w:val="000000"/>
              </w:rPr>
              <w:t>WinRM</w:t>
            </w:r>
            <w:proofErr w:type="spellEnd"/>
            <w:r w:rsidRPr="007C4AFD">
              <w:rPr>
                <w:rFonts w:hint="eastAsia"/>
                <w:color w:val="000000"/>
              </w:rPr>
              <w:t>) クライアントでダイジェスト認証を使用するかどうかを管理できます。</w:t>
            </w:r>
            <w:r w:rsidRPr="007C4AFD">
              <w:rPr>
                <w:rFonts w:hint="eastAsia"/>
                <w:color w:val="000000"/>
              </w:rPr>
              <w:br/>
              <w:t>このポリシー設定を有効にすると、</w:t>
            </w:r>
            <w:proofErr w:type="spellStart"/>
            <w:r w:rsidRPr="007C4AFD">
              <w:rPr>
                <w:rFonts w:hint="eastAsia"/>
                <w:color w:val="000000"/>
              </w:rPr>
              <w:t>WinRM</w:t>
            </w:r>
            <w:proofErr w:type="spellEnd"/>
            <w:r w:rsidRPr="007C4AFD">
              <w:rPr>
                <w:rFonts w:hint="eastAsia"/>
                <w:color w:val="000000"/>
              </w:rPr>
              <w:t xml:space="preserve"> クライアントでダイジェスト認証は使用されません。</w:t>
            </w:r>
            <w:r w:rsidRPr="007C4AFD">
              <w:rPr>
                <w:rFonts w:hint="eastAsia"/>
                <w:color w:val="000000"/>
              </w:rPr>
              <w:br/>
              <w:t>このポリシー設定を無効にした場合、または構成しなかった場合は、</w:t>
            </w:r>
            <w:proofErr w:type="spellStart"/>
            <w:r w:rsidRPr="007C4AFD">
              <w:rPr>
                <w:rFonts w:hint="eastAsia"/>
                <w:color w:val="000000"/>
              </w:rPr>
              <w:t>WinRM</w:t>
            </w:r>
            <w:proofErr w:type="spellEnd"/>
            <w:r w:rsidRPr="007C4AFD">
              <w:rPr>
                <w:rFonts w:hint="eastAsia"/>
                <w:color w:val="000000"/>
              </w:rPr>
              <w:t xml:space="preserve"> クライアントでダイジェスト認証が使用されます。</w:t>
            </w:r>
          </w:p>
        </w:tc>
      </w:tr>
      <w:tr w:rsidR="007C4AFD" w:rsidRPr="007C4AFD" w14:paraId="6FBFBDFE"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D6FF8C7" w14:textId="77777777" w:rsidR="007C4AFD" w:rsidRPr="007C4AFD" w:rsidRDefault="007C4AFD" w:rsidP="007C4AFD">
            <w:pPr>
              <w:pStyle w:val="TableParagraph"/>
              <w:rPr>
                <w:color w:val="000000"/>
              </w:rPr>
            </w:pPr>
            <w:r w:rsidRPr="007C4AFD">
              <w:rPr>
                <w:rFonts w:hint="eastAsia"/>
                <w:color w:val="000000"/>
              </w:rPr>
              <w:t>暗号化されていないトラフィックを許可する</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A7C7F4" w14:textId="77777777" w:rsidR="007C4AFD" w:rsidRPr="007C4AFD" w:rsidRDefault="007C4AFD" w:rsidP="007C4AFD">
            <w:pPr>
              <w:pStyle w:val="TableParagraph"/>
              <w:rPr>
                <w:color w:val="000000"/>
              </w:rPr>
            </w:pPr>
            <w:r w:rsidRPr="007C4AFD">
              <w:rPr>
                <w:rFonts w:hint="eastAsia"/>
                <w:color w:val="000000"/>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EAEB76D" w14:textId="77777777" w:rsidR="007C4AFD" w:rsidRPr="007C4AFD" w:rsidRDefault="007C4AFD" w:rsidP="007C4AFD">
            <w:pPr>
              <w:pStyle w:val="TableParagraph"/>
              <w:rPr>
                <w:color w:val="000000"/>
              </w:rPr>
            </w:pPr>
            <w:r w:rsidRPr="007C4AFD">
              <w:rPr>
                <w:rFonts w:hint="eastAsia"/>
                <w:color w:val="000000"/>
              </w:rPr>
              <w:t>このポリシー設定を使用して、Windows リモート管理 (</w:t>
            </w:r>
            <w:proofErr w:type="spellStart"/>
            <w:r w:rsidRPr="007C4AFD">
              <w:rPr>
                <w:rFonts w:hint="eastAsia"/>
                <w:color w:val="000000"/>
              </w:rPr>
              <w:t>WinRM</w:t>
            </w:r>
            <w:proofErr w:type="spellEnd"/>
            <w:r w:rsidRPr="007C4AFD">
              <w:rPr>
                <w:rFonts w:hint="eastAsia"/>
                <w:color w:val="000000"/>
              </w:rPr>
              <w:t>) クライアントで、暗号化されていないメッセージをネットワーク経由で送受信するかどうかを管理できます。</w:t>
            </w:r>
            <w:r w:rsidRPr="007C4AFD">
              <w:rPr>
                <w:rFonts w:hint="eastAsia"/>
                <w:color w:val="000000"/>
              </w:rPr>
              <w:br/>
              <w:t>このポリシー設定を有効にすると、</w:t>
            </w:r>
            <w:proofErr w:type="spellStart"/>
            <w:r w:rsidRPr="007C4AFD">
              <w:rPr>
                <w:rFonts w:hint="eastAsia"/>
                <w:color w:val="000000"/>
              </w:rPr>
              <w:t>WinRM</w:t>
            </w:r>
            <w:proofErr w:type="spellEnd"/>
            <w:r w:rsidRPr="007C4AFD">
              <w:rPr>
                <w:rFonts w:hint="eastAsia"/>
                <w:color w:val="000000"/>
              </w:rPr>
              <w:t xml:space="preserve"> クライアントは、暗号化されていないメッセージをネットワーク経由で送受信します。</w:t>
            </w:r>
            <w:r w:rsidRPr="007C4AFD">
              <w:rPr>
                <w:rFonts w:hint="eastAsia"/>
                <w:color w:val="000000"/>
              </w:rPr>
              <w:br/>
              <w:t>このポリシー設定を無効にした場合、または構成しなかった場合は、</w:t>
            </w:r>
            <w:proofErr w:type="spellStart"/>
            <w:r w:rsidRPr="007C4AFD">
              <w:rPr>
                <w:rFonts w:hint="eastAsia"/>
                <w:color w:val="000000"/>
              </w:rPr>
              <w:t>WinRM</w:t>
            </w:r>
            <w:proofErr w:type="spellEnd"/>
            <w:r w:rsidRPr="007C4AFD">
              <w:rPr>
                <w:rFonts w:hint="eastAsia"/>
                <w:color w:val="000000"/>
              </w:rPr>
              <w:t xml:space="preserve"> クライアントは、暗号化されたメッセージのみをネットワーク経由で送受信します。</w:t>
            </w:r>
          </w:p>
        </w:tc>
      </w:tr>
      <w:tr w:rsidR="007C4AFD" w:rsidRPr="007C4AFD" w14:paraId="2FA38156"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9E89A9B" w14:textId="77777777" w:rsidR="007C4AFD" w:rsidRPr="007C4AFD" w:rsidRDefault="007C4AFD" w:rsidP="007C4AFD">
            <w:pPr>
              <w:pStyle w:val="TableParagraph"/>
              <w:rPr>
                <w:color w:val="000000"/>
              </w:rPr>
            </w:pPr>
            <w:r w:rsidRPr="007C4AFD">
              <w:rPr>
                <w:rFonts w:hint="eastAsia"/>
                <w:color w:val="000000"/>
              </w:rPr>
              <w:t>基本認証を許可する</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800459" w14:textId="77777777" w:rsidR="007C4AFD" w:rsidRPr="007C4AFD" w:rsidRDefault="007C4AFD" w:rsidP="007C4AFD">
            <w:pPr>
              <w:pStyle w:val="TableParagraph"/>
              <w:rPr>
                <w:color w:val="000000"/>
              </w:rPr>
            </w:pPr>
            <w:r w:rsidRPr="007C4AFD">
              <w:rPr>
                <w:rFonts w:hint="eastAsia"/>
                <w:color w:val="000000"/>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933B494" w14:textId="77777777" w:rsidR="007C4AFD" w:rsidRPr="007C4AFD" w:rsidRDefault="007C4AFD" w:rsidP="007C4AFD">
            <w:pPr>
              <w:pStyle w:val="TableParagraph"/>
              <w:rPr>
                <w:color w:val="000000"/>
              </w:rPr>
            </w:pPr>
            <w:r w:rsidRPr="007C4AFD">
              <w:rPr>
                <w:rFonts w:hint="eastAsia"/>
                <w:color w:val="000000"/>
              </w:rPr>
              <w:t>このポリシー設定を使用して、Windows リモート管理 (</w:t>
            </w:r>
            <w:proofErr w:type="spellStart"/>
            <w:r w:rsidRPr="007C4AFD">
              <w:rPr>
                <w:rFonts w:hint="eastAsia"/>
                <w:color w:val="000000"/>
              </w:rPr>
              <w:t>WinRM</w:t>
            </w:r>
            <w:proofErr w:type="spellEnd"/>
            <w:r w:rsidRPr="007C4AFD">
              <w:rPr>
                <w:rFonts w:hint="eastAsia"/>
                <w:color w:val="000000"/>
              </w:rPr>
              <w:t>) クライアントで基本認証を使用するかどうかを管理できます。</w:t>
            </w:r>
            <w:r w:rsidRPr="007C4AFD">
              <w:rPr>
                <w:rFonts w:hint="eastAsia"/>
                <w:color w:val="000000"/>
              </w:rPr>
              <w:br/>
              <w:t>このポリシー設定を有効にすると、</w:t>
            </w:r>
            <w:proofErr w:type="spellStart"/>
            <w:r w:rsidRPr="007C4AFD">
              <w:rPr>
                <w:rFonts w:hint="eastAsia"/>
                <w:color w:val="000000"/>
              </w:rPr>
              <w:t>WinRM</w:t>
            </w:r>
            <w:proofErr w:type="spellEnd"/>
            <w:r w:rsidRPr="007C4AFD">
              <w:rPr>
                <w:rFonts w:hint="eastAsia"/>
                <w:color w:val="000000"/>
              </w:rPr>
              <w:t xml:space="preserve"> クライアントで基本認証が使用されます。</w:t>
            </w:r>
            <w:proofErr w:type="spellStart"/>
            <w:r w:rsidRPr="007C4AFD">
              <w:rPr>
                <w:rFonts w:hint="eastAsia"/>
                <w:color w:val="000000"/>
              </w:rPr>
              <w:t>WinRM</w:t>
            </w:r>
            <w:proofErr w:type="spellEnd"/>
            <w:r w:rsidRPr="007C4AFD">
              <w:rPr>
                <w:rFonts w:hint="eastAsia"/>
                <w:color w:val="000000"/>
              </w:rPr>
              <w:t xml:space="preserve"> が HTTP トランスポートを使用するように構成されている場合は、ユーザー名とパスワードがクリア テキストとしてネットワーク経由で送信されます。</w:t>
            </w:r>
            <w:r w:rsidRPr="007C4AFD">
              <w:rPr>
                <w:rFonts w:hint="eastAsia"/>
                <w:color w:val="000000"/>
              </w:rPr>
              <w:br/>
              <w:t>このポリシー設定を無効にした場合、または構成しなかった場合は、</w:t>
            </w:r>
            <w:proofErr w:type="spellStart"/>
            <w:r w:rsidRPr="007C4AFD">
              <w:rPr>
                <w:rFonts w:hint="eastAsia"/>
                <w:color w:val="000000"/>
              </w:rPr>
              <w:t>WinRM</w:t>
            </w:r>
            <w:proofErr w:type="spellEnd"/>
            <w:r w:rsidRPr="007C4AFD">
              <w:rPr>
                <w:rFonts w:hint="eastAsia"/>
                <w:color w:val="000000"/>
              </w:rPr>
              <w:t xml:space="preserve"> クライアントで基本認証は使用されません。</w:t>
            </w:r>
          </w:p>
        </w:tc>
      </w:tr>
    </w:tbl>
    <w:p w14:paraId="498DA9A0" w14:textId="77777777" w:rsidR="00912E4D" w:rsidRPr="007C4AFD" w:rsidRDefault="00912E4D" w:rsidP="004F5C89">
      <w:pPr>
        <w:spacing w:after="182"/>
      </w:pPr>
    </w:p>
    <w:p w14:paraId="39712C68" w14:textId="45A4423B" w:rsidR="004F5C89" w:rsidRDefault="004F5C89" w:rsidP="00AA25E3">
      <w:pPr>
        <w:pStyle w:val="4"/>
      </w:pPr>
      <w:r>
        <w:t>[コンピュータの構成]&gt;[ポリシー]&gt;[管理用テンプレート] &gt;[Windows コンポーネント ]&gt;[Windows リモート管理(</w:t>
      </w:r>
      <w:proofErr w:type="spellStart"/>
      <w:r>
        <w:t>WinRM</w:t>
      </w:r>
      <w:proofErr w:type="spellEnd"/>
      <w:r>
        <w:t>)]&gt;[</w:t>
      </w:r>
      <w:proofErr w:type="spellStart"/>
      <w:r>
        <w:t>WinRM</w:t>
      </w:r>
      <w:proofErr w:type="spellEnd"/>
      <w:r>
        <w:t xml:space="preserve"> サービス]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844"/>
        <w:gridCol w:w="6336"/>
      </w:tblGrid>
      <w:tr w:rsidR="007C4AFD" w:rsidRPr="007C4AFD" w14:paraId="2EC9B278" w14:textId="77777777" w:rsidTr="009A207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F24D710" w14:textId="77777777" w:rsidR="007C4AFD" w:rsidRPr="007C4AFD" w:rsidRDefault="007C4AFD" w:rsidP="007C4AFD">
            <w:pPr>
              <w:pStyle w:val="TableParagraph"/>
              <w:jc w:val="center"/>
              <w:rPr>
                <w:b/>
                <w:color w:val="FFFFFF"/>
              </w:rPr>
            </w:pPr>
            <w:r w:rsidRPr="007C4AFD">
              <w:rPr>
                <w:rFonts w:hint="eastAsia"/>
                <w:b/>
                <w:color w:val="FFFFFF"/>
              </w:rPr>
              <w:t>ポリシー設定</w:t>
            </w:r>
          </w:p>
        </w:tc>
        <w:tc>
          <w:tcPr>
            <w:tcW w:w="8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35B3F9A" w14:textId="77777777" w:rsidR="007C4AFD" w:rsidRPr="007C4AFD" w:rsidRDefault="007C4AFD" w:rsidP="007C4AFD">
            <w:pPr>
              <w:pStyle w:val="TableParagraph"/>
              <w:jc w:val="center"/>
              <w:rPr>
                <w:b/>
                <w:color w:val="FFFFFF"/>
              </w:rPr>
            </w:pPr>
            <w:r w:rsidRPr="007C4AFD">
              <w:rPr>
                <w:rFonts w:hint="eastAsia"/>
                <w:b/>
                <w:color w:val="FFFFFF"/>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EA3D907" w14:textId="77777777" w:rsidR="007C4AFD" w:rsidRPr="007C4AFD" w:rsidRDefault="007C4AFD" w:rsidP="007C4AFD">
            <w:pPr>
              <w:pStyle w:val="TableParagraph"/>
              <w:jc w:val="center"/>
              <w:rPr>
                <w:b/>
                <w:color w:val="FFFFFF"/>
              </w:rPr>
            </w:pPr>
            <w:r w:rsidRPr="007C4AFD">
              <w:rPr>
                <w:rFonts w:hint="eastAsia"/>
                <w:b/>
                <w:color w:val="FFFFFF"/>
              </w:rPr>
              <w:t>説明</w:t>
            </w:r>
          </w:p>
        </w:tc>
      </w:tr>
      <w:tr w:rsidR="007C4AFD" w:rsidRPr="007C4AFD" w14:paraId="35E69ADF"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AD05FAB" w14:textId="77777777" w:rsidR="007C4AFD" w:rsidRPr="007C4AFD" w:rsidRDefault="007C4AFD" w:rsidP="007C4AFD">
            <w:pPr>
              <w:pStyle w:val="TableParagraph"/>
              <w:rPr>
                <w:color w:val="000000"/>
              </w:rPr>
            </w:pPr>
            <w:proofErr w:type="spellStart"/>
            <w:r w:rsidRPr="007C4AFD">
              <w:rPr>
                <w:rFonts w:hint="eastAsia"/>
                <w:color w:val="000000"/>
              </w:rPr>
              <w:t>WinRM</w:t>
            </w:r>
            <w:proofErr w:type="spellEnd"/>
            <w:r w:rsidRPr="007C4AFD">
              <w:rPr>
                <w:rFonts w:hint="eastAsia"/>
                <w:color w:val="000000"/>
              </w:rPr>
              <w:t xml:space="preserve"> で </w:t>
            </w:r>
            <w:proofErr w:type="spellStart"/>
            <w:r w:rsidRPr="007C4AFD">
              <w:rPr>
                <w:rFonts w:hint="eastAsia"/>
                <w:color w:val="000000"/>
              </w:rPr>
              <w:t>RunAs</w:t>
            </w:r>
            <w:proofErr w:type="spellEnd"/>
            <w:r w:rsidRPr="007C4AFD">
              <w:rPr>
                <w:rFonts w:hint="eastAsia"/>
                <w:color w:val="000000"/>
              </w:rPr>
              <w:t xml:space="preserve"> 資格情報の保存を許可しない</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6F2CDD4" w14:textId="77777777" w:rsidR="007C4AFD" w:rsidRPr="007C4AFD" w:rsidRDefault="007C4AFD" w:rsidP="007C4AFD">
            <w:pPr>
              <w:pStyle w:val="TableParagraph"/>
              <w:rPr>
                <w:color w:val="000000"/>
              </w:rPr>
            </w:pPr>
            <w:r w:rsidRPr="007C4AFD">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BCF2C62" w14:textId="77777777" w:rsidR="007C4AFD" w:rsidRPr="007C4AFD" w:rsidRDefault="007C4AFD" w:rsidP="007C4AFD">
            <w:pPr>
              <w:pStyle w:val="TableParagraph"/>
              <w:rPr>
                <w:color w:val="000000"/>
              </w:rPr>
            </w:pPr>
            <w:r w:rsidRPr="007C4AFD">
              <w:rPr>
                <w:rFonts w:hint="eastAsia"/>
                <w:color w:val="000000"/>
              </w:rPr>
              <w:t>このポリシー設定を使用すると、Windows リモート管理 (</w:t>
            </w:r>
            <w:proofErr w:type="spellStart"/>
            <w:r w:rsidRPr="007C4AFD">
              <w:rPr>
                <w:rFonts w:hint="eastAsia"/>
                <w:color w:val="000000"/>
              </w:rPr>
              <w:t>WinRM</w:t>
            </w:r>
            <w:proofErr w:type="spellEnd"/>
            <w:r w:rsidRPr="007C4AFD">
              <w:rPr>
                <w:rFonts w:hint="eastAsia"/>
                <w:color w:val="000000"/>
              </w:rPr>
              <w:t xml:space="preserve">) サービスでプラグインに対して </w:t>
            </w:r>
            <w:proofErr w:type="spellStart"/>
            <w:r w:rsidRPr="007C4AFD">
              <w:rPr>
                <w:rFonts w:hint="eastAsia"/>
                <w:color w:val="000000"/>
              </w:rPr>
              <w:t>RunAs</w:t>
            </w:r>
            <w:proofErr w:type="spellEnd"/>
            <w:r w:rsidRPr="007C4AFD">
              <w:rPr>
                <w:rFonts w:hint="eastAsia"/>
                <w:color w:val="000000"/>
              </w:rPr>
              <w:t xml:space="preserve"> 資格情報の保存を許可しないかどうかうかを管理できます。</w:t>
            </w:r>
            <w:r w:rsidRPr="007C4AFD">
              <w:rPr>
                <w:rFonts w:hint="eastAsia"/>
                <w:color w:val="000000"/>
              </w:rPr>
              <w:br/>
              <w:t>このポリシー設定を有効にする場合、</w:t>
            </w:r>
            <w:proofErr w:type="spellStart"/>
            <w:r w:rsidRPr="007C4AFD">
              <w:rPr>
                <w:rFonts w:hint="eastAsia"/>
                <w:color w:val="000000"/>
              </w:rPr>
              <w:t>WinRM</w:t>
            </w:r>
            <w:proofErr w:type="spellEnd"/>
            <w:r w:rsidRPr="007C4AFD">
              <w:rPr>
                <w:rFonts w:hint="eastAsia"/>
                <w:color w:val="000000"/>
              </w:rPr>
              <w:t xml:space="preserve"> サービスではプラグインに対して </w:t>
            </w:r>
            <w:proofErr w:type="spellStart"/>
            <w:r w:rsidRPr="007C4AFD">
              <w:rPr>
                <w:rFonts w:hint="eastAsia"/>
                <w:color w:val="000000"/>
              </w:rPr>
              <w:t>RunAsUser</w:t>
            </w:r>
            <w:proofErr w:type="spellEnd"/>
            <w:r w:rsidRPr="007C4AFD">
              <w:rPr>
                <w:rFonts w:hint="eastAsia"/>
                <w:color w:val="000000"/>
              </w:rPr>
              <w:t xml:space="preserve"> または </w:t>
            </w:r>
            <w:proofErr w:type="spellStart"/>
            <w:r w:rsidRPr="007C4AFD">
              <w:rPr>
                <w:rFonts w:hint="eastAsia"/>
                <w:color w:val="000000"/>
              </w:rPr>
              <w:t>RunAsPassword</w:t>
            </w:r>
            <w:proofErr w:type="spellEnd"/>
            <w:r w:rsidRPr="007C4AFD">
              <w:rPr>
                <w:rFonts w:hint="eastAsia"/>
                <w:color w:val="000000"/>
              </w:rPr>
              <w:t xml:space="preserve"> の構成値の設定を許可しません。 既にプラグインで </w:t>
            </w:r>
            <w:proofErr w:type="spellStart"/>
            <w:r w:rsidRPr="007C4AFD">
              <w:rPr>
                <w:rFonts w:hint="eastAsia"/>
                <w:color w:val="000000"/>
              </w:rPr>
              <w:t>RunAsUser</w:t>
            </w:r>
            <w:proofErr w:type="spellEnd"/>
            <w:r w:rsidRPr="007C4AFD">
              <w:rPr>
                <w:rFonts w:hint="eastAsia"/>
                <w:color w:val="000000"/>
              </w:rPr>
              <w:t xml:space="preserve"> および </w:t>
            </w:r>
            <w:proofErr w:type="spellStart"/>
            <w:r w:rsidRPr="007C4AFD">
              <w:rPr>
                <w:rFonts w:hint="eastAsia"/>
                <w:color w:val="000000"/>
              </w:rPr>
              <w:t>RunAsPassword</w:t>
            </w:r>
            <w:proofErr w:type="spellEnd"/>
            <w:r w:rsidRPr="007C4AFD">
              <w:rPr>
                <w:rFonts w:hint="eastAsia"/>
                <w:color w:val="000000"/>
              </w:rPr>
              <w:t xml:space="preserve"> の構成値を設定している場合、このコンピューターの資格情報ストアから </w:t>
            </w:r>
            <w:proofErr w:type="spellStart"/>
            <w:r w:rsidRPr="007C4AFD">
              <w:rPr>
                <w:rFonts w:hint="eastAsia"/>
                <w:color w:val="000000"/>
              </w:rPr>
              <w:t>RunAsPassword</w:t>
            </w:r>
            <w:proofErr w:type="spellEnd"/>
            <w:r w:rsidRPr="007C4AFD">
              <w:rPr>
                <w:rFonts w:hint="eastAsia"/>
                <w:color w:val="000000"/>
              </w:rPr>
              <w:t xml:space="preserve"> の構成値が消去されます。</w:t>
            </w:r>
            <w:r w:rsidRPr="007C4AFD">
              <w:rPr>
                <w:rFonts w:hint="eastAsia"/>
                <w:color w:val="000000"/>
              </w:rPr>
              <w:br/>
              <w:t>このポリシー設定を無効にする場合、または構成しない場合、</w:t>
            </w:r>
            <w:proofErr w:type="spellStart"/>
            <w:r w:rsidRPr="007C4AFD">
              <w:rPr>
                <w:rFonts w:hint="eastAsia"/>
                <w:color w:val="000000"/>
              </w:rPr>
              <w:t>WinRM</w:t>
            </w:r>
            <w:proofErr w:type="spellEnd"/>
            <w:r w:rsidRPr="007C4AFD">
              <w:rPr>
                <w:rFonts w:hint="eastAsia"/>
                <w:color w:val="000000"/>
              </w:rPr>
              <w:t xml:space="preserve"> サービスではプラグインに対して </w:t>
            </w:r>
            <w:proofErr w:type="spellStart"/>
            <w:r w:rsidRPr="007C4AFD">
              <w:rPr>
                <w:rFonts w:hint="eastAsia"/>
                <w:color w:val="000000"/>
              </w:rPr>
              <w:t>RunAsUser</w:t>
            </w:r>
            <w:proofErr w:type="spellEnd"/>
            <w:r w:rsidRPr="007C4AFD">
              <w:rPr>
                <w:rFonts w:hint="eastAsia"/>
                <w:color w:val="000000"/>
              </w:rPr>
              <w:t xml:space="preserve"> および </w:t>
            </w:r>
            <w:proofErr w:type="spellStart"/>
            <w:r w:rsidRPr="007C4AFD">
              <w:rPr>
                <w:rFonts w:hint="eastAsia"/>
                <w:color w:val="000000"/>
              </w:rPr>
              <w:t>RunAsPassword</w:t>
            </w:r>
            <w:proofErr w:type="spellEnd"/>
            <w:r w:rsidRPr="007C4AFD">
              <w:rPr>
                <w:rFonts w:hint="eastAsia"/>
                <w:color w:val="000000"/>
              </w:rPr>
              <w:t xml:space="preserve"> の構成値の設定を許可し、</w:t>
            </w:r>
            <w:proofErr w:type="spellStart"/>
            <w:r w:rsidRPr="007C4AFD">
              <w:rPr>
                <w:rFonts w:hint="eastAsia"/>
                <w:color w:val="000000"/>
              </w:rPr>
              <w:t>RunAsPassword</w:t>
            </w:r>
            <w:proofErr w:type="spellEnd"/>
            <w:r w:rsidRPr="007C4AFD">
              <w:rPr>
                <w:rFonts w:hint="eastAsia"/>
                <w:color w:val="000000"/>
              </w:rPr>
              <w:t xml:space="preserve"> 値が安全に保存されます。</w:t>
            </w:r>
            <w:r w:rsidRPr="007C4AFD">
              <w:rPr>
                <w:rFonts w:hint="eastAsia"/>
                <w:color w:val="000000"/>
              </w:rPr>
              <w:br/>
              <w:t xml:space="preserve">このポリシー設定を有効にした後、無効にした場合、それまでに </w:t>
            </w:r>
            <w:proofErr w:type="spellStart"/>
            <w:r w:rsidRPr="007C4AFD">
              <w:rPr>
                <w:rFonts w:hint="eastAsia"/>
                <w:color w:val="000000"/>
              </w:rPr>
              <w:t>RunAsPassword</w:t>
            </w:r>
            <w:proofErr w:type="spellEnd"/>
            <w:r w:rsidRPr="007C4AFD">
              <w:rPr>
                <w:rFonts w:hint="eastAsia"/>
                <w:color w:val="000000"/>
              </w:rPr>
              <w:t xml:space="preserve"> に構成済みの値があれば、リセットする必要があります。</w:t>
            </w:r>
          </w:p>
        </w:tc>
      </w:tr>
      <w:tr w:rsidR="007C4AFD" w:rsidRPr="007C4AFD" w14:paraId="478B325B"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D02CBC" w14:textId="77777777" w:rsidR="007C4AFD" w:rsidRPr="007C4AFD" w:rsidRDefault="007C4AFD" w:rsidP="007C4AFD">
            <w:pPr>
              <w:pStyle w:val="TableParagraph"/>
              <w:rPr>
                <w:color w:val="000000"/>
              </w:rPr>
            </w:pPr>
            <w:r w:rsidRPr="007C4AFD">
              <w:rPr>
                <w:rFonts w:hint="eastAsia"/>
                <w:color w:val="000000"/>
              </w:rPr>
              <w:t>暗号化されていないトラフィックを許可する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F510C53" w14:textId="77777777" w:rsidR="007C4AFD" w:rsidRPr="007C4AFD" w:rsidRDefault="007C4AFD" w:rsidP="007C4AFD">
            <w:pPr>
              <w:pStyle w:val="TableParagraph"/>
              <w:rPr>
                <w:color w:val="000000"/>
              </w:rPr>
            </w:pPr>
            <w:r w:rsidRPr="007C4AFD">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52B8DF" w14:textId="77777777" w:rsidR="007C4AFD" w:rsidRPr="007C4AFD" w:rsidRDefault="007C4AFD" w:rsidP="007C4AFD">
            <w:pPr>
              <w:pStyle w:val="TableParagraph"/>
              <w:rPr>
                <w:color w:val="000000"/>
              </w:rPr>
            </w:pPr>
            <w:r w:rsidRPr="007C4AFD">
              <w:rPr>
                <w:rFonts w:hint="eastAsia"/>
                <w:color w:val="000000"/>
              </w:rPr>
              <w:t>このポリシー設定を使用して、Windows リモート管理 (</w:t>
            </w:r>
            <w:proofErr w:type="spellStart"/>
            <w:r w:rsidRPr="007C4AFD">
              <w:rPr>
                <w:rFonts w:hint="eastAsia"/>
                <w:color w:val="000000"/>
              </w:rPr>
              <w:t>WinRM</w:t>
            </w:r>
            <w:proofErr w:type="spellEnd"/>
            <w:r w:rsidRPr="007C4AFD">
              <w:rPr>
                <w:rFonts w:hint="eastAsia"/>
                <w:color w:val="000000"/>
              </w:rPr>
              <w:t>) サービスで、暗号化されていないメッセージをネットワーク経由で送受信するかどうかを管理できます。</w:t>
            </w:r>
            <w:r w:rsidRPr="007C4AFD">
              <w:rPr>
                <w:rFonts w:hint="eastAsia"/>
                <w:color w:val="000000"/>
              </w:rPr>
              <w:br/>
              <w:t>このポリシー設定を有効にすると、</w:t>
            </w:r>
            <w:proofErr w:type="spellStart"/>
            <w:r w:rsidRPr="007C4AFD">
              <w:rPr>
                <w:rFonts w:hint="eastAsia"/>
                <w:color w:val="000000"/>
              </w:rPr>
              <w:t>WinRM</w:t>
            </w:r>
            <w:proofErr w:type="spellEnd"/>
            <w:r w:rsidRPr="007C4AFD">
              <w:rPr>
                <w:rFonts w:hint="eastAsia"/>
                <w:color w:val="000000"/>
              </w:rPr>
              <w:t xml:space="preserve"> クライアントは、暗号化されていないメッセージをネットワーク経由で送受信します。</w:t>
            </w:r>
            <w:r w:rsidRPr="007C4AFD">
              <w:rPr>
                <w:rFonts w:hint="eastAsia"/>
                <w:color w:val="000000"/>
              </w:rPr>
              <w:br/>
              <w:t>このポリシー設定を無効にした場合、または構成しなかった場合は、</w:t>
            </w:r>
            <w:proofErr w:type="spellStart"/>
            <w:r w:rsidRPr="007C4AFD">
              <w:rPr>
                <w:rFonts w:hint="eastAsia"/>
                <w:color w:val="000000"/>
              </w:rPr>
              <w:t>WinRM</w:t>
            </w:r>
            <w:proofErr w:type="spellEnd"/>
            <w:r w:rsidRPr="007C4AFD">
              <w:rPr>
                <w:rFonts w:hint="eastAsia"/>
                <w:color w:val="000000"/>
              </w:rPr>
              <w:t xml:space="preserve"> クライアントは、暗号化されたメッセージのみをネットワーク経由で送受信します。</w:t>
            </w:r>
          </w:p>
        </w:tc>
      </w:tr>
      <w:tr w:rsidR="007C4AFD" w:rsidRPr="007C4AFD" w14:paraId="6EACA5FB"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17A3E7" w14:textId="77777777" w:rsidR="007C4AFD" w:rsidRPr="007C4AFD" w:rsidRDefault="007C4AFD" w:rsidP="007C4AFD">
            <w:pPr>
              <w:pStyle w:val="TableParagraph"/>
              <w:rPr>
                <w:color w:val="000000"/>
              </w:rPr>
            </w:pPr>
            <w:r w:rsidRPr="007C4AFD">
              <w:rPr>
                <w:rFonts w:hint="eastAsia"/>
                <w:color w:val="000000"/>
              </w:rPr>
              <w:t>基本認証を許可する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FF79C67" w14:textId="77777777" w:rsidR="007C4AFD" w:rsidRPr="007C4AFD" w:rsidRDefault="007C4AFD" w:rsidP="007C4AFD">
            <w:pPr>
              <w:pStyle w:val="TableParagraph"/>
              <w:rPr>
                <w:color w:val="000000"/>
              </w:rPr>
            </w:pPr>
            <w:r w:rsidRPr="007C4AFD">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37D9D4" w14:textId="77777777" w:rsidR="007C4AFD" w:rsidRPr="007C4AFD" w:rsidRDefault="007C4AFD" w:rsidP="007C4AFD">
            <w:pPr>
              <w:pStyle w:val="TableParagraph"/>
              <w:rPr>
                <w:color w:val="000000"/>
              </w:rPr>
            </w:pPr>
            <w:r w:rsidRPr="007C4AFD">
              <w:rPr>
                <w:rFonts w:hint="eastAsia"/>
                <w:color w:val="000000"/>
              </w:rPr>
              <w:t>このポリシー設定を使用して、Windows リモート管理 (</w:t>
            </w:r>
            <w:proofErr w:type="spellStart"/>
            <w:r w:rsidRPr="007C4AFD">
              <w:rPr>
                <w:rFonts w:hint="eastAsia"/>
                <w:color w:val="000000"/>
              </w:rPr>
              <w:t>WinRM</w:t>
            </w:r>
            <w:proofErr w:type="spellEnd"/>
            <w:r w:rsidRPr="007C4AFD">
              <w:rPr>
                <w:rFonts w:hint="eastAsia"/>
                <w:color w:val="000000"/>
              </w:rPr>
              <w:t>) サービスでリモート クライアントからの基本認証を受け付けるかどうかを管理できます。</w:t>
            </w:r>
            <w:r w:rsidRPr="007C4AFD">
              <w:rPr>
                <w:rFonts w:hint="eastAsia"/>
                <w:color w:val="000000"/>
              </w:rPr>
              <w:br/>
              <w:t>このポリシー設定を有効にすると、</w:t>
            </w:r>
            <w:proofErr w:type="spellStart"/>
            <w:r w:rsidRPr="007C4AFD">
              <w:rPr>
                <w:rFonts w:hint="eastAsia"/>
                <w:color w:val="000000"/>
              </w:rPr>
              <w:t>WinRM</w:t>
            </w:r>
            <w:proofErr w:type="spellEnd"/>
            <w:r w:rsidRPr="007C4AFD">
              <w:rPr>
                <w:rFonts w:hint="eastAsia"/>
                <w:color w:val="000000"/>
              </w:rPr>
              <w:t xml:space="preserve"> サービスはリモート クライアントからの基本認証を受け付けます。</w:t>
            </w:r>
            <w:r w:rsidRPr="007C4AFD">
              <w:rPr>
                <w:rFonts w:hint="eastAsia"/>
                <w:color w:val="000000"/>
              </w:rPr>
              <w:br/>
              <w:t>このポリシー設定を無効にした場合、または構成しなかった場合は、</w:t>
            </w:r>
            <w:proofErr w:type="spellStart"/>
            <w:r w:rsidRPr="007C4AFD">
              <w:rPr>
                <w:rFonts w:hint="eastAsia"/>
                <w:color w:val="000000"/>
              </w:rPr>
              <w:t>WinRM</w:t>
            </w:r>
            <w:proofErr w:type="spellEnd"/>
            <w:r w:rsidRPr="007C4AFD">
              <w:rPr>
                <w:rFonts w:hint="eastAsia"/>
                <w:color w:val="000000"/>
              </w:rPr>
              <w:t xml:space="preserve"> サービスはリモート クライアントからの基本認証を受け付けません。</w:t>
            </w:r>
          </w:p>
        </w:tc>
      </w:tr>
    </w:tbl>
    <w:p w14:paraId="4B2F6BFF" w14:textId="77777777" w:rsidR="00912E4D" w:rsidRPr="007C4AFD" w:rsidRDefault="00912E4D" w:rsidP="004F5C89">
      <w:pPr>
        <w:spacing w:after="182"/>
      </w:pPr>
    </w:p>
    <w:p w14:paraId="20EFB2D4" w14:textId="1F2E3837" w:rsidR="004F5C89" w:rsidRDefault="004F5C89" w:rsidP="00AA25E3">
      <w:pPr>
        <w:pStyle w:val="4"/>
      </w:pPr>
      <w:r>
        <w:t xml:space="preserve">[コンピュータの構成]&gt;[ポリシー]&gt;[管理用テンプレート] &gt;[Windows コンポーネント ]&gt;[Windows ログオンのオプション]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844"/>
        <w:gridCol w:w="6336"/>
      </w:tblGrid>
      <w:tr w:rsidR="007C4AFD" w:rsidRPr="007C4AFD" w14:paraId="54E8EB45" w14:textId="77777777" w:rsidTr="009A207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574E628" w14:textId="77777777" w:rsidR="007C4AFD" w:rsidRPr="007C4AFD" w:rsidRDefault="007C4AFD" w:rsidP="007C4AFD">
            <w:pPr>
              <w:pStyle w:val="TableParagraph"/>
              <w:jc w:val="center"/>
              <w:rPr>
                <w:b/>
                <w:color w:val="FFFFFF"/>
              </w:rPr>
            </w:pPr>
            <w:r w:rsidRPr="007C4AFD">
              <w:rPr>
                <w:rFonts w:hint="eastAsia"/>
                <w:b/>
                <w:color w:val="FFFFFF"/>
              </w:rPr>
              <w:t>ポリシー設定</w:t>
            </w:r>
          </w:p>
        </w:tc>
        <w:tc>
          <w:tcPr>
            <w:tcW w:w="8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0AE597C" w14:textId="77777777" w:rsidR="007C4AFD" w:rsidRPr="007C4AFD" w:rsidRDefault="007C4AFD" w:rsidP="007C4AFD">
            <w:pPr>
              <w:pStyle w:val="TableParagraph"/>
              <w:jc w:val="center"/>
              <w:rPr>
                <w:b/>
                <w:color w:val="FFFFFF"/>
              </w:rPr>
            </w:pPr>
            <w:r w:rsidRPr="007C4AFD">
              <w:rPr>
                <w:rFonts w:hint="eastAsia"/>
                <w:b/>
                <w:color w:val="FFFFFF"/>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BABB26E" w14:textId="77777777" w:rsidR="007C4AFD" w:rsidRPr="007C4AFD" w:rsidRDefault="007C4AFD" w:rsidP="007C4AFD">
            <w:pPr>
              <w:pStyle w:val="TableParagraph"/>
              <w:jc w:val="center"/>
              <w:rPr>
                <w:b/>
                <w:color w:val="FFFFFF"/>
              </w:rPr>
            </w:pPr>
            <w:r w:rsidRPr="007C4AFD">
              <w:rPr>
                <w:rFonts w:hint="eastAsia"/>
                <w:b/>
                <w:color w:val="FFFFFF"/>
              </w:rPr>
              <w:t>説明</w:t>
            </w:r>
          </w:p>
        </w:tc>
      </w:tr>
      <w:tr w:rsidR="007C4AFD" w:rsidRPr="007C4AFD" w14:paraId="31721CF5"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6969095" w14:textId="77777777" w:rsidR="007C4AFD" w:rsidRPr="007C4AFD" w:rsidRDefault="007C4AFD" w:rsidP="007C4AFD">
            <w:pPr>
              <w:pStyle w:val="TableParagraph"/>
              <w:rPr>
                <w:color w:val="000000"/>
              </w:rPr>
            </w:pPr>
            <w:r w:rsidRPr="007C4AFD">
              <w:rPr>
                <w:rFonts w:hint="eastAsia"/>
                <w:color w:val="000000"/>
              </w:rPr>
              <w:t>再起動後に自動的に前回の対話ユーザーでサインインしてロックする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93567CA" w14:textId="77777777" w:rsidR="007C4AFD" w:rsidRPr="007C4AFD" w:rsidRDefault="007C4AFD" w:rsidP="007C4AFD">
            <w:pPr>
              <w:pStyle w:val="TableParagraph"/>
              <w:rPr>
                <w:color w:val="000000"/>
              </w:rPr>
            </w:pPr>
            <w:r w:rsidRPr="007C4AFD">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0DB8B0B" w14:textId="77777777" w:rsidR="007C4AFD" w:rsidRPr="007C4AFD" w:rsidRDefault="007C4AFD" w:rsidP="007C4AFD">
            <w:pPr>
              <w:pStyle w:val="TableParagraph"/>
              <w:rPr>
                <w:color w:val="000000"/>
              </w:rPr>
            </w:pPr>
            <w:r w:rsidRPr="007C4AFD">
              <w:rPr>
                <w:rFonts w:hint="eastAsia"/>
                <w:color w:val="000000"/>
              </w:rPr>
              <w:t>このポリシー設定では、システムの再起動後、またはシャットダウンとコールド ブートの後に、デバイスに自動的に前回の対話ユーザーでサインインしてロックするかどうかを制御します。</w:t>
            </w:r>
            <w:r w:rsidRPr="007C4AFD">
              <w:rPr>
                <w:rFonts w:hint="eastAsia"/>
                <w:color w:val="000000"/>
              </w:rPr>
              <w:br/>
              <w:t>これは、前回の対話ユーザーが再起動またはシャットダウンの前にサインアウトしなかった場合にのみ発生します。</w:t>
            </w:r>
            <w:r w:rsidRPr="007C4AFD">
              <w:rPr>
                <w:rFonts w:hint="eastAsia"/>
                <w:color w:val="000000"/>
              </w:rPr>
              <w:br/>
              <w:t>デバイスが Active Directory または Azure Active Directory に参加している場合、このポリシーは Windows Update による再起動のみに適用されます。それ以外の場合は、Windows Update による再起動と、ユーザーによって開始された再起動およびシャットダウンの両方に適用されます。</w:t>
            </w:r>
            <w:r w:rsidRPr="007C4AFD">
              <w:rPr>
                <w:rFonts w:hint="eastAsia"/>
                <w:color w:val="000000"/>
              </w:rPr>
              <w:br/>
              <w:t>このポリシー設定を構成しなかった場合は、既定で有効になります。このポリシーを有効にすると、デバイスの起動後、ユーザーは自動的にサインインし、そのユーザー用に構成されたすべてのロック画面アプリを使用してセッションが自動的にロックされます。</w:t>
            </w:r>
            <w:r w:rsidRPr="007C4AFD">
              <w:rPr>
                <w:rFonts w:hint="eastAsia"/>
                <w:color w:val="000000"/>
              </w:rPr>
              <w:br/>
              <w:t>このポリシーを有効にした後、</w:t>
            </w:r>
            <w:proofErr w:type="spellStart"/>
            <w:r w:rsidRPr="007C4AFD">
              <w:rPr>
                <w:rFonts w:hint="eastAsia"/>
                <w:color w:val="000000"/>
              </w:rPr>
              <w:t>ConfigAutomaticRestartSignOn</w:t>
            </w:r>
            <w:proofErr w:type="spellEnd"/>
            <w:r w:rsidRPr="007C4AFD">
              <w:rPr>
                <w:rFonts w:hint="eastAsia"/>
                <w:color w:val="000000"/>
              </w:rPr>
              <w:t xml:space="preserve"> ポリシーを使用して設定を構成できます。それにより、再起動またはコールド ブート後に前回の対話ユーザーで自動的にサインインしてロックするモードを構成します。</w:t>
            </w:r>
            <w:r w:rsidRPr="007C4AFD">
              <w:rPr>
                <w:rFonts w:hint="eastAsia"/>
                <w:color w:val="000000"/>
              </w:rPr>
              <w:br/>
              <w:t>このポリシー設定を無効にすると、デバイスでは自動サインインが構成されません。システムの再起動後、ユーザーのロック画面アプリは再起動されません。</w:t>
            </w:r>
          </w:p>
        </w:tc>
      </w:tr>
    </w:tbl>
    <w:p w14:paraId="0250BAAF" w14:textId="77777777" w:rsidR="00912E4D" w:rsidRPr="007C4AFD" w:rsidRDefault="00912E4D" w:rsidP="004F5C89">
      <w:pPr>
        <w:spacing w:after="182"/>
      </w:pPr>
    </w:p>
    <w:p w14:paraId="4E8AB294" w14:textId="2DF09A00" w:rsidR="004F5C89" w:rsidRDefault="004F5C89" w:rsidP="00AA25E3">
      <w:pPr>
        <w:pStyle w:val="4"/>
      </w:pPr>
      <w:r>
        <w:t xml:space="preserve">[コンピュータの構成]&gt;[ポリシー]&gt;[管理用テンプレート] &gt;[Windows コンポーネント ]&gt;[アプリケーションの互換性]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986"/>
        <w:gridCol w:w="6194"/>
      </w:tblGrid>
      <w:tr w:rsidR="00523364" w:rsidRPr="00523364" w14:paraId="1B8484E0" w14:textId="77777777" w:rsidTr="009A207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2AA2F0A"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98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5DB41FD" w14:textId="77777777" w:rsidR="00523364" w:rsidRPr="00523364" w:rsidRDefault="00523364" w:rsidP="00523364">
            <w:pPr>
              <w:pStyle w:val="TableParagraph"/>
              <w:jc w:val="center"/>
              <w:rPr>
                <w:b/>
                <w:color w:val="FFFFFF"/>
              </w:rPr>
            </w:pPr>
            <w:r w:rsidRPr="00523364">
              <w:rPr>
                <w:rFonts w:hint="eastAsia"/>
                <w:b/>
                <w:color w:val="FFFFFF"/>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77F58F4"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524A587C"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5EA3EFF" w14:textId="77777777" w:rsidR="00523364" w:rsidRPr="00523364" w:rsidRDefault="00523364" w:rsidP="00523364">
            <w:pPr>
              <w:pStyle w:val="TableParagraph"/>
              <w:rPr>
                <w:color w:val="000000"/>
              </w:rPr>
            </w:pPr>
            <w:r w:rsidRPr="00523364">
              <w:rPr>
                <w:rFonts w:hint="eastAsia"/>
                <w:color w:val="000000"/>
              </w:rPr>
              <w:t>インベントリ コレクターをオフにする</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67F8A43" w14:textId="77777777" w:rsidR="00523364" w:rsidRPr="00523364" w:rsidRDefault="00523364" w:rsidP="00523364">
            <w:pPr>
              <w:pStyle w:val="TableParagraph"/>
              <w:rPr>
                <w:color w:val="000000"/>
              </w:rPr>
            </w:pPr>
            <w:r w:rsidRPr="00523364">
              <w:rPr>
                <w:rFonts w:hint="eastAsia"/>
                <w:color w:val="000000"/>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E80D13" w14:textId="77777777" w:rsidR="00523364" w:rsidRPr="00523364" w:rsidRDefault="00523364" w:rsidP="00523364">
            <w:pPr>
              <w:pStyle w:val="TableParagraph"/>
              <w:rPr>
                <w:color w:val="000000"/>
              </w:rPr>
            </w:pPr>
            <w:r w:rsidRPr="00523364">
              <w:rPr>
                <w:rFonts w:hint="eastAsia"/>
                <w:color w:val="000000"/>
              </w:rPr>
              <w:t>このポリシー設定では、インベントリ コレクターの状態を制御します。</w:t>
            </w:r>
            <w:r w:rsidRPr="00523364">
              <w:rPr>
                <w:rFonts w:hint="eastAsia"/>
                <w:color w:val="000000"/>
              </w:rPr>
              <w:br/>
              <w:t>インベントリ コレクターは、システム上のアプリケーション、ファイル、デバイス、およびドライバーのインベントリを作成し、その情報を Microsoft に送信します。 この情報は、互換性の問題の診断に役立てられます。</w:t>
            </w:r>
            <w:r w:rsidRPr="00523364">
              <w:rPr>
                <w:rFonts w:hint="eastAsia"/>
                <w:color w:val="000000"/>
              </w:rPr>
              <w:br/>
              <w:t>このポリシー設定を有効にした場合、インベントリ コレクターは無効になり、Microsoft にデータが送信されなくなります。プログラム互換性アシスタントによるインストール データの収集も無効になります。</w:t>
            </w:r>
            <w:r w:rsidRPr="00523364">
              <w:rPr>
                <w:rFonts w:hint="eastAsia"/>
                <w:color w:val="000000"/>
              </w:rPr>
              <w:br/>
              <w:t>このポリシー設定を無効にした場合、または構成しなかった場合は、インベントリ コレクターは有効になります。</w:t>
            </w:r>
            <w:r w:rsidRPr="00523364">
              <w:rPr>
                <w:rFonts w:hint="eastAsia"/>
                <w:color w:val="000000"/>
              </w:rPr>
              <w:br/>
              <w:t>注: カスタマー エクスペリエンス向上プログラムが無効になっている場合、このポリシー設定による効果はありません。インベントリ コレクターは無効になります。</w:t>
            </w:r>
          </w:p>
        </w:tc>
      </w:tr>
    </w:tbl>
    <w:p w14:paraId="4ABFB4D7" w14:textId="77777777" w:rsidR="00912E4D" w:rsidRPr="00523364" w:rsidRDefault="00912E4D" w:rsidP="004F5C89">
      <w:pPr>
        <w:spacing w:after="182"/>
      </w:pPr>
    </w:p>
    <w:p w14:paraId="34A0DABA" w14:textId="1654B566" w:rsidR="004F5C89" w:rsidRDefault="004F5C89" w:rsidP="00AA25E3">
      <w:pPr>
        <w:pStyle w:val="4"/>
      </w:pPr>
      <w:r>
        <w:t xml:space="preserve">[コンピュータの構成]&gt;[ポリシー]&gt;[管理用テンプレート] &gt;[Windows コンポーネント ]&gt;[イベントログサービス]&gt;[アプリケーション] </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50"/>
        <w:gridCol w:w="1570"/>
        <w:gridCol w:w="5910"/>
      </w:tblGrid>
      <w:tr w:rsidR="00523364" w:rsidRPr="00523364" w14:paraId="4D87BF92" w14:textId="77777777" w:rsidTr="00932590">
        <w:trPr>
          <w:tblHeade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0021DB8" w14:textId="77777777" w:rsidR="00523364" w:rsidRPr="00523364" w:rsidRDefault="00523364" w:rsidP="00523364">
            <w:pPr>
              <w:pStyle w:val="TableParagraph"/>
              <w:jc w:val="center"/>
              <w:rPr>
                <w:b/>
                <w:color w:val="FFFFFF"/>
              </w:rPr>
            </w:pPr>
            <w:r w:rsidRPr="00523364">
              <w:rPr>
                <w:b/>
                <w:color w:val="FFFFFF"/>
              </w:rPr>
              <w:t>ポリシー設定</w:t>
            </w:r>
          </w:p>
        </w:tc>
        <w:tc>
          <w:tcPr>
            <w:tcW w:w="15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C3B03B2" w14:textId="77777777" w:rsidR="00523364" w:rsidRPr="00523364" w:rsidRDefault="00523364" w:rsidP="00523364">
            <w:pPr>
              <w:pStyle w:val="TableParagraph"/>
              <w:jc w:val="center"/>
              <w:rPr>
                <w:b/>
                <w:color w:val="FFFFFF"/>
              </w:rPr>
            </w:pPr>
            <w:r w:rsidRPr="00523364">
              <w:rPr>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F099437" w14:textId="77777777" w:rsidR="00523364" w:rsidRPr="00523364" w:rsidRDefault="00523364" w:rsidP="00523364">
            <w:pPr>
              <w:pStyle w:val="TableParagraph"/>
              <w:jc w:val="center"/>
              <w:rPr>
                <w:b/>
                <w:color w:val="FFFFFF"/>
              </w:rPr>
            </w:pPr>
            <w:r w:rsidRPr="00523364">
              <w:rPr>
                <w:b/>
                <w:color w:val="FFFFFF"/>
              </w:rPr>
              <w:t>説明</w:t>
            </w:r>
          </w:p>
        </w:tc>
      </w:tr>
      <w:tr w:rsidR="00523364" w:rsidRPr="00523364" w14:paraId="66131908" w14:textId="77777777" w:rsidTr="00523364">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CD29B7" w14:textId="77777777" w:rsidR="00523364" w:rsidRPr="00523364" w:rsidRDefault="00523364" w:rsidP="00523364">
            <w:pPr>
              <w:pStyle w:val="TableParagraph"/>
              <w:rPr>
                <w:color w:val="000000"/>
              </w:rPr>
            </w:pPr>
            <w:r w:rsidRPr="00523364">
              <w:rPr>
                <w:color w:val="000000"/>
              </w:rPr>
              <w:t>ログ ファイルの最大サイズ(KB)を指定する</w:t>
            </w:r>
          </w:p>
        </w:tc>
        <w:tc>
          <w:tcPr>
            <w:tcW w:w="15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8C63DFA" w14:textId="77777777" w:rsidR="00523364" w:rsidRPr="00523364" w:rsidRDefault="00523364" w:rsidP="00523364">
            <w:pPr>
              <w:pStyle w:val="TableParagraph"/>
              <w:rPr>
                <w:color w:val="000000"/>
              </w:rPr>
            </w:pPr>
            <w:r w:rsidRPr="00523364">
              <w:rPr>
                <w:color w:val="000000"/>
              </w:rPr>
              <w:t>有効</w:t>
            </w:r>
            <w:r w:rsidRPr="00523364">
              <w:rPr>
                <w:color w:val="000000"/>
              </w:rPr>
              <w:br/>
              <w:t>最大ログサイズ(KB): 32768</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447A43" w14:textId="77777777" w:rsidR="00523364" w:rsidRPr="00523364" w:rsidRDefault="00523364" w:rsidP="00523364">
            <w:pPr>
              <w:pStyle w:val="TableParagraph"/>
              <w:rPr>
                <w:color w:val="000000"/>
              </w:rPr>
            </w:pPr>
            <w:r w:rsidRPr="00523364">
              <w:rPr>
                <w:color w:val="000000"/>
              </w:rPr>
              <w:t>このポリシー設定では、ログ ファイルの最大サイズを KB 単位で指定します。</w:t>
            </w:r>
            <w:r w:rsidRPr="00523364">
              <w:rPr>
                <w:color w:val="000000"/>
              </w:rPr>
              <w:br/>
              <w:t>このポリシー設定を有効にした場合、ログ ファイルの最大サイズを KB 単位で 1 MB (1024 KB) から 2 TB (2147483647 KB) までの範囲で構成できます。</w:t>
            </w:r>
            <w:r w:rsidRPr="00523364">
              <w:rPr>
                <w:color w:val="000000"/>
              </w:rPr>
              <w:br/>
              <w:t>このポリシー設定を無効にするか、未構成にした場合、ログ ファイルの最大サイズはローカルで構成された値に設定されます。この値は、ローカル管理者が [ログのプロパティ] ダイアログ ボックスを使用して変更でき、既定では 1 MB になります。</w:t>
            </w:r>
          </w:p>
        </w:tc>
      </w:tr>
    </w:tbl>
    <w:p w14:paraId="14B70F35" w14:textId="77777777" w:rsidR="00912E4D" w:rsidRPr="00523364" w:rsidRDefault="00912E4D" w:rsidP="004F5C89">
      <w:pPr>
        <w:spacing w:after="182"/>
      </w:pPr>
    </w:p>
    <w:p w14:paraId="17856C2B" w14:textId="0C9D9703" w:rsidR="004F5C89" w:rsidRDefault="004F5C89" w:rsidP="00AA25E3">
      <w:pPr>
        <w:pStyle w:val="4"/>
      </w:pPr>
      <w:r>
        <w:t xml:space="preserve">[コンピュータの構成]&gt;[ポリシー]&gt;[管理用テンプレート] &gt;[Windows コンポーネント ]&gt;[イベントログサービス]&gt;[システム]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523364" w:rsidRPr="00523364" w14:paraId="3E08EBB2" w14:textId="77777777" w:rsidTr="009A207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BA5B1F5"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EA8F646" w14:textId="77777777" w:rsidR="00523364" w:rsidRPr="00523364" w:rsidRDefault="00523364" w:rsidP="00523364">
            <w:pPr>
              <w:pStyle w:val="TableParagraph"/>
              <w:jc w:val="center"/>
              <w:rPr>
                <w:b/>
                <w:color w:val="FFFFFF"/>
              </w:rPr>
            </w:pPr>
            <w:r w:rsidRPr="00523364">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2FC8F0E"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44A0E76A"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46DCCF" w14:textId="77777777" w:rsidR="00523364" w:rsidRPr="00523364" w:rsidRDefault="00523364" w:rsidP="00523364">
            <w:pPr>
              <w:pStyle w:val="TableParagraph"/>
              <w:rPr>
                <w:color w:val="000000"/>
              </w:rPr>
            </w:pPr>
            <w:r w:rsidRPr="00523364">
              <w:rPr>
                <w:rFonts w:hint="eastAsia"/>
                <w:color w:val="000000"/>
              </w:rPr>
              <w:t>ログ ファイルの最大サイズ(KB)を指定する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491E689" w14:textId="77777777" w:rsidR="00523364" w:rsidRPr="00523364" w:rsidRDefault="00523364" w:rsidP="00523364">
            <w:pPr>
              <w:pStyle w:val="TableParagraph"/>
              <w:rPr>
                <w:color w:val="000000"/>
              </w:rPr>
            </w:pPr>
            <w:r w:rsidRPr="00523364">
              <w:rPr>
                <w:rFonts w:hint="eastAsia"/>
                <w:color w:val="000000"/>
              </w:rPr>
              <w:t>有効</w:t>
            </w:r>
            <w:r w:rsidRPr="00523364">
              <w:rPr>
                <w:rFonts w:hint="eastAsia"/>
                <w:color w:val="000000"/>
              </w:rPr>
              <w:br/>
              <w:t>最大ログサイズ(KB): 32768</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4600FF" w14:textId="77777777" w:rsidR="00523364" w:rsidRPr="00523364" w:rsidRDefault="00523364" w:rsidP="00523364">
            <w:pPr>
              <w:pStyle w:val="TableParagraph"/>
              <w:rPr>
                <w:color w:val="000000"/>
              </w:rPr>
            </w:pPr>
            <w:r w:rsidRPr="00523364">
              <w:rPr>
                <w:rFonts w:hint="eastAsia"/>
                <w:color w:val="000000"/>
              </w:rPr>
              <w:t>このポリシー設定では、ログ ファイルの最大サイズを KB 単位で指定します。</w:t>
            </w:r>
            <w:r w:rsidRPr="00523364">
              <w:rPr>
                <w:rFonts w:hint="eastAsia"/>
                <w:color w:val="000000"/>
              </w:rPr>
              <w:br/>
              <w:t>このポリシー設定を有効にした場合、ログ ファイルの最大サイズを KB 単位で 1 MB (1024 KB) から 2 TB (2147483647 KB) までの範囲で構成できます。</w:t>
            </w:r>
            <w:r w:rsidRPr="00523364">
              <w:rPr>
                <w:rFonts w:hint="eastAsia"/>
                <w:color w:val="000000"/>
              </w:rPr>
              <w:br/>
              <w:t>このポリシー設定を無効にするか、未構成にした場合、ログ ファイルの最大サイズはローカルで構成された値に設定されます。この値は、ローカル管理者が [ログのプロパティ] ダイアログ ボックスを使用して変更でき、既定では 1 MB になります。</w:t>
            </w:r>
          </w:p>
        </w:tc>
      </w:tr>
    </w:tbl>
    <w:p w14:paraId="5B5ED8A6" w14:textId="77777777" w:rsidR="00912E4D" w:rsidRPr="00523364" w:rsidRDefault="00912E4D" w:rsidP="004F5C89">
      <w:pPr>
        <w:spacing w:after="182"/>
      </w:pPr>
    </w:p>
    <w:p w14:paraId="1BEA0038" w14:textId="02964EEF" w:rsidR="004F5C89" w:rsidRDefault="004F5C89" w:rsidP="00AA25E3">
      <w:pPr>
        <w:pStyle w:val="4"/>
      </w:pPr>
      <w:r>
        <w:t xml:space="preserve">[コンピュータの構成]&gt;[ポリシー]&gt;[管理用テンプレート] &gt;[Windows コンポーネント ]&gt;[イベントログサービス]&gt;[セキュリティ]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523364" w:rsidRPr="00523364" w14:paraId="0A0D7DEB" w14:textId="77777777" w:rsidTr="009A207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F276CD6"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6871885" w14:textId="77777777" w:rsidR="00523364" w:rsidRPr="00523364" w:rsidRDefault="00523364" w:rsidP="00523364">
            <w:pPr>
              <w:pStyle w:val="TableParagraph"/>
              <w:jc w:val="center"/>
              <w:rPr>
                <w:b/>
                <w:color w:val="FFFFFF"/>
              </w:rPr>
            </w:pPr>
            <w:r w:rsidRPr="00523364">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7C48ACC"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3EEDEE1F"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A450A0" w14:textId="77777777" w:rsidR="00523364" w:rsidRPr="00523364" w:rsidRDefault="00523364" w:rsidP="00523364">
            <w:pPr>
              <w:pStyle w:val="TableParagraph"/>
              <w:rPr>
                <w:color w:val="000000"/>
              </w:rPr>
            </w:pPr>
            <w:r w:rsidRPr="00523364">
              <w:rPr>
                <w:rFonts w:hint="eastAsia"/>
                <w:color w:val="000000"/>
              </w:rPr>
              <w:t>ログ ファイルの最大サイズ(KB)を指定する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B5E311" w14:textId="77777777" w:rsidR="00523364" w:rsidRPr="00523364" w:rsidRDefault="00523364" w:rsidP="00523364">
            <w:pPr>
              <w:pStyle w:val="TableParagraph"/>
              <w:rPr>
                <w:color w:val="000000"/>
              </w:rPr>
            </w:pPr>
            <w:r w:rsidRPr="00523364">
              <w:rPr>
                <w:rFonts w:hint="eastAsia"/>
                <w:color w:val="000000"/>
              </w:rPr>
              <w:t>有効</w:t>
            </w:r>
            <w:r w:rsidRPr="00523364">
              <w:rPr>
                <w:rFonts w:hint="eastAsia"/>
                <w:color w:val="000000"/>
              </w:rPr>
              <w:br/>
              <w:t>最大ログサイズ(KB): 196608</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0D4CDF4" w14:textId="77777777" w:rsidR="00523364" w:rsidRPr="00523364" w:rsidRDefault="00523364" w:rsidP="00523364">
            <w:pPr>
              <w:pStyle w:val="TableParagraph"/>
              <w:rPr>
                <w:color w:val="000000"/>
              </w:rPr>
            </w:pPr>
            <w:r w:rsidRPr="00523364">
              <w:rPr>
                <w:rFonts w:hint="eastAsia"/>
                <w:color w:val="000000"/>
              </w:rPr>
              <w:t>このポリシー設定では、ログ ファイルの最大サイズを KB 単位で指定します。</w:t>
            </w:r>
            <w:r w:rsidRPr="00523364">
              <w:rPr>
                <w:rFonts w:hint="eastAsia"/>
                <w:color w:val="000000"/>
              </w:rPr>
              <w:br/>
              <w:t>このポリシー設定を有効にした場合、ログ ファイルの最大サイズを KB 単位で 1 MB (1024 KB) から 2 TB (2147483647 KB) までの範囲で構成できます。</w:t>
            </w:r>
            <w:r w:rsidRPr="00523364">
              <w:rPr>
                <w:rFonts w:hint="eastAsia"/>
                <w:color w:val="000000"/>
              </w:rPr>
              <w:br/>
              <w:t>このポリシー設定を無効にするか、未構成にした場合、ログ ファイルの最大サイズはローカルで構成された値に設定されます。この値は、ローカル管理者が [ログのプロパティ] ダイアログ ボックスを使用して変更でき、既定では 1 MB になります。</w:t>
            </w:r>
          </w:p>
        </w:tc>
      </w:tr>
    </w:tbl>
    <w:p w14:paraId="737D03D8" w14:textId="77777777" w:rsidR="00912E4D" w:rsidRPr="00523364" w:rsidRDefault="00912E4D" w:rsidP="004F5C89">
      <w:pPr>
        <w:spacing w:after="182"/>
      </w:pPr>
    </w:p>
    <w:p w14:paraId="1EFC3F4E" w14:textId="26ED2A50" w:rsidR="004F5C89" w:rsidRDefault="004F5C89" w:rsidP="00AA25E3">
      <w:pPr>
        <w:pStyle w:val="4"/>
      </w:pPr>
      <w:r>
        <w:t xml:space="preserve">[コンピュータの構成]&gt;[ポリシー]&gt;[管理用テンプレート] &gt;[Windows コンポーネント ]&gt;[エクスプローラー]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523364" w:rsidRPr="00523364" w14:paraId="6F5BEA6F" w14:textId="77777777" w:rsidTr="009A207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0A24DF7"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D95A498" w14:textId="77777777" w:rsidR="00523364" w:rsidRPr="00523364" w:rsidRDefault="00523364" w:rsidP="00523364">
            <w:pPr>
              <w:pStyle w:val="TableParagraph"/>
              <w:jc w:val="center"/>
              <w:rPr>
                <w:b/>
                <w:color w:val="FFFFFF"/>
              </w:rPr>
            </w:pPr>
            <w:r w:rsidRPr="00523364">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0D826F9"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7EDB5F5E"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3D8535" w14:textId="77777777" w:rsidR="00523364" w:rsidRPr="00523364" w:rsidRDefault="00523364" w:rsidP="00523364">
            <w:pPr>
              <w:pStyle w:val="TableParagraph"/>
              <w:rPr>
                <w:color w:val="000000"/>
              </w:rPr>
            </w:pPr>
            <w:r w:rsidRPr="00523364">
              <w:rPr>
                <w:rFonts w:hint="eastAsia"/>
                <w:color w:val="000000"/>
              </w:rPr>
              <w:t>Windows Defender SmartScreen を構成します</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2C16D9" w14:textId="77777777" w:rsidR="00523364" w:rsidRPr="00523364" w:rsidRDefault="00523364" w:rsidP="00523364">
            <w:pPr>
              <w:pStyle w:val="TableParagraph"/>
              <w:rPr>
                <w:color w:val="000000"/>
              </w:rPr>
            </w:pPr>
            <w:r w:rsidRPr="00523364">
              <w:rPr>
                <w:rFonts w:hint="eastAsia"/>
                <w:color w:val="000000"/>
              </w:rPr>
              <w:t>有効</w:t>
            </w:r>
            <w:r w:rsidRPr="00523364">
              <w:rPr>
                <w:rFonts w:hint="eastAsia"/>
                <w:color w:val="000000"/>
              </w:rPr>
              <w:br/>
              <w:t>オプション: [警告してバイパスを回避]</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1755F72" w14:textId="77777777" w:rsidR="00523364" w:rsidRPr="00523364" w:rsidRDefault="00523364" w:rsidP="00523364">
            <w:pPr>
              <w:pStyle w:val="TableParagraph"/>
              <w:rPr>
                <w:color w:val="000000"/>
              </w:rPr>
            </w:pPr>
            <w:r w:rsidRPr="00523364">
              <w:rPr>
                <w:rFonts w:hint="eastAsia"/>
                <w:color w:val="000000"/>
              </w:rPr>
              <w:t>このポリシーを使用すると、Windows Defender SmartScreen を有効または無効にできます。SmartScreenは、インターネットからダウンロードされた悪意のある可能性のあるプログラムを実行する前にユーザーに警告することで、PC の保護に役立ちます。認識できないアプリまたは悪意があるとわかっているアプリがインターネットからダウンロードされ実行される前に、この警告がスポット ダイアログとして表示されます。不審であると見なされていないアプリの場合、ダイアログは表示されません。</w:t>
            </w:r>
            <w:r w:rsidRPr="00523364">
              <w:rPr>
                <w:rFonts w:hint="eastAsia"/>
                <w:color w:val="000000"/>
              </w:rPr>
              <w:br/>
              <w:t>この機能を有効にした PC で実行されたファイルおよびプログラムについて、Microsoft に情報が送信されます。</w:t>
            </w:r>
            <w:r w:rsidRPr="00523364">
              <w:rPr>
                <w:rFonts w:hint="eastAsia"/>
                <w:color w:val="000000"/>
              </w:rPr>
              <w:br/>
              <w:t>このポリシーを有効にすると、すべてのユーザーに対して SmartScreen がオンになります。その動作は、次のオプションを使用して制御できます:</w:t>
            </w:r>
            <w:r w:rsidRPr="00523364">
              <w:rPr>
                <w:rFonts w:hint="eastAsia"/>
                <w:color w:val="000000"/>
              </w:rPr>
              <w:br/>
              <w:t>・警告してバイパスを回避</w:t>
            </w:r>
            <w:r w:rsidRPr="00523364">
              <w:rPr>
                <w:rFonts w:hint="eastAsia"/>
                <w:color w:val="000000"/>
              </w:rPr>
              <w:br/>
              <w:t>・警告</w:t>
            </w:r>
            <w:r w:rsidRPr="00523364">
              <w:rPr>
                <w:rFonts w:hint="eastAsia"/>
                <w:color w:val="000000"/>
              </w:rPr>
              <w:br/>
              <w:t>[警告してバイパスを回避] オプションを指定してこのポリシーを有効にした場合、SmartScreen のダイアログでは、警告を無視してアプリを実行するオプションがユーザーに提示されません。その後アプリを実行しようとすると、引き続き SmartScreen から警告が表示されます</w:t>
            </w:r>
            <w:r w:rsidRPr="00523364">
              <w:rPr>
                <w:rFonts w:hint="eastAsia"/>
                <w:color w:val="000000"/>
              </w:rPr>
              <w:br/>
              <w:t>[警告] オプションを指定してこのポリシーを有効にした場合、SmartScreen のダイアログで、アプリが不審だと思われるという警告がユーザーに提示されますが、ユーザーは警告を無視してすぐにアプリを実行することもできます。ユーザーがアプリの実行を SmartScreen に指定した場合、そのアプリについては SmartScreen から再度ユーザーに警告されることはありません。</w:t>
            </w:r>
            <w:r w:rsidRPr="00523364">
              <w:rPr>
                <w:rFonts w:hint="eastAsia"/>
                <w:color w:val="000000"/>
              </w:rPr>
              <w:br/>
              <w:t>このポリシーを無効にすると、すべてのユーザーに対して SmartScreen が無効になります。ユーザーがインターネットから不審なアプリを実行しようとしても、警告は表示されません。</w:t>
            </w:r>
            <w:r w:rsidRPr="00523364">
              <w:rPr>
                <w:rFonts w:hint="eastAsia"/>
                <w:color w:val="000000"/>
              </w:rPr>
              <w:br/>
              <w:t>このポリシーを構成しなかった場合、既定では SmartScreen が有効になりますが、ユーザーは独自に設定を変更できます。</w:t>
            </w:r>
          </w:p>
        </w:tc>
      </w:tr>
    </w:tbl>
    <w:p w14:paraId="3BDA1F87" w14:textId="77777777" w:rsidR="00912E4D" w:rsidRPr="00523364" w:rsidRDefault="00912E4D" w:rsidP="004F5C89">
      <w:pPr>
        <w:spacing w:after="182"/>
      </w:pPr>
    </w:p>
    <w:p w14:paraId="53B5660F" w14:textId="2A1D29D2" w:rsidR="004F5C89" w:rsidRDefault="004F5C89" w:rsidP="00AA25E3">
      <w:pPr>
        <w:pStyle w:val="4"/>
      </w:pPr>
      <w:r>
        <w:t xml:space="preserve">[コンピュータの構成]&gt;[ポリシー]&gt;[管理用テンプレート] &gt;[Windows コンポーネント ]&gt;[データの収集とプレビュー ビルト]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128"/>
        <w:gridCol w:w="6052"/>
      </w:tblGrid>
      <w:tr w:rsidR="00523364" w:rsidRPr="00523364" w14:paraId="0007C6FD" w14:textId="77777777" w:rsidTr="009A207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7776137"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112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9D9630E" w14:textId="77777777" w:rsidR="00523364" w:rsidRPr="00523364" w:rsidRDefault="00523364" w:rsidP="00523364">
            <w:pPr>
              <w:pStyle w:val="TableParagraph"/>
              <w:jc w:val="center"/>
              <w:rPr>
                <w:b/>
                <w:color w:val="FFFFFF"/>
              </w:rPr>
            </w:pPr>
            <w:r w:rsidRPr="00523364">
              <w:rPr>
                <w:rFonts w:hint="eastAsia"/>
                <w:b/>
                <w:color w:val="FFFFFF"/>
              </w:rPr>
              <w:t>値</w:t>
            </w:r>
          </w:p>
        </w:tc>
        <w:tc>
          <w:tcPr>
            <w:tcW w:w="60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3B9F564"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3B82B6B7"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5697A3A" w14:textId="77777777" w:rsidR="00523364" w:rsidRPr="00523364" w:rsidRDefault="00523364" w:rsidP="00523364">
            <w:pPr>
              <w:pStyle w:val="TableParagraph"/>
              <w:rPr>
                <w:color w:val="000000"/>
              </w:rPr>
            </w:pPr>
            <w:r w:rsidRPr="00523364">
              <w:rPr>
                <w:rFonts w:hint="eastAsia"/>
                <w:color w:val="000000"/>
              </w:rPr>
              <w:t>利用統計情報の許可</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82E440" w14:textId="77777777" w:rsidR="00523364" w:rsidRPr="00523364" w:rsidRDefault="00523364" w:rsidP="00523364">
            <w:pPr>
              <w:pStyle w:val="TableParagraph"/>
              <w:rPr>
                <w:color w:val="000000"/>
              </w:rPr>
            </w:pPr>
            <w:r w:rsidRPr="00523364">
              <w:rPr>
                <w:rFonts w:hint="eastAsia"/>
                <w:color w:val="000000"/>
              </w:rPr>
              <w:t>有効</w:t>
            </w:r>
            <w:r w:rsidRPr="00523364">
              <w:rPr>
                <w:rFonts w:hint="eastAsia"/>
                <w:color w:val="000000"/>
              </w:rPr>
              <w:br/>
              <w:t>オプション: [1 - 基本]</w:t>
            </w:r>
          </w:p>
        </w:tc>
        <w:tc>
          <w:tcPr>
            <w:tcW w:w="60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A7B6948" w14:textId="77777777" w:rsidR="00523364" w:rsidRPr="00523364" w:rsidRDefault="00523364" w:rsidP="00523364">
            <w:pPr>
              <w:pStyle w:val="TableParagraph"/>
              <w:rPr>
                <w:color w:val="000000"/>
              </w:rPr>
            </w:pPr>
            <w:r w:rsidRPr="00523364">
              <w:rPr>
                <w:rFonts w:hint="eastAsia"/>
                <w:color w:val="000000"/>
              </w:rPr>
              <w:t>このポリシー設定では、マイクロソフトに送信される Windows 診断データの最大レベルを決定します。この設定を構成した場合、ユーザーは製品利用統計情報の設定を変更できますが、組織に対して設定されたレベルよりも上のレベルに変更することはできません。Windows 10 診断データの設定は、Windows オペレーティング システムと Windows の付属アプリだけに適用されます。Windows 10 で実行されるサードパーティのアプリには適用されません。</w:t>
            </w:r>
            <w:r w:rsidRPr="00523364">
              <w:rPr>
                <w:rFonts w:hint="eastAsia"/>
                <w:color w:val="000000"/>
              </w:rPr>
              <w:br/>
              <w:t>この設定を有効にすると、どのレベルの診断データをマイクロソフトに送信するかを決定できます。次のレベルがあります。</w:t>
            </w:r>
            <w:r w:rsidRPr="00523364">
              <w:rPr>
                <w:rFonts w:hint="eastAsia"/>
                <w:color w:val="000000"/>
              </w:rPr>
              <w:br/>
              <w:t>- 0 (セキュリティ)。Windows の安全性を維持するために必要な最小限の量のデータだけをマイクロソフトに送信します。悪意のあるソフトウェアの削除ツール (MSRT) や Windows Defender などの Windows セキュリティ コンポーネントにより (有効であれば)、このレベルでマイクロソフトにデータが送信されることもあります。値 0 の設定は、Enterprise、Education、IoT、Windows Server のいずれかのエディションを実行しているデバイスだけに適用されます。その他のエディションで値 0 を設定した場合は、値 1 を設定した場合と同じ結果になります。</w:t>
            </w:r>
            <w:r w:rsidRPr="00523364">
              <w:rPr>
                <w:rFonts w:hint="eastAsia"/>
                <w:color w:val="000000"/>
              </w:rPr>
              <w:br/>
              <w:t>- 1 (基本)。値が 0 の場合と同じデータに加えて、ごく限られた量の診断データ (基本的なデバイス情報、品質に関連するデータ、アプリの互換性情報など) が送信されます。値を 0 または 1 に設定すると、デバイスで特定のエクスペリエンスが低下することにご注意ください。</w:t>
            </w:r>
            <w:r w:rsidRPr="00523364">
              <w:rPr>
                <w:rFonts w:hint="eastAsia"/>
                <w:color w:val="000000"/>
              </w:rPr>
              <w:br/>
              <w:t>- 2 (拡張)。値が 1 の場合と同じデータに加えて、Windows、Windows Server、System Center、アプリの使用状況、パフォーマンス、詳細な信頼性データなどの追加データが送信されます。</w:t>
            </w:r>
            <w:r w:rsidRPr="00523364">
              <w:rPr>
                <w:rFonts w:hint="eastAsia"/>
                <w:color w:val="000000"/>
              </w:rPr>
              <w:br/>
              <w:t>- 3 (完全)。値が 2 の場合と同じデータに加えて、デバイスの診断と問題解決に使用される詳細な診断データが送信されます。これには、デバイスでの問題の原因となった可能性があるファイルやコンテンツが含まれます。</w:t>
            </w:r>
            <w:r w:rsidRPr="00523364">
              <w:rPr>
                <w:rFonts w:hint="eastAsia"/>
                <w:color w:val="000000"/>
              </w:rPr>
              <w:br/>
              <w:t>このポリシー設定を無効にした場合または構成しなかった場合、製品利用統計情報の設定は [設定] で個別に構成することができます。</w:t>
            </w:r>
          </w:p>
        </w:tc>
      </w:tr>
    </w:tbl>
    <w:p w14:paraId="7DE1EBA1" w14:textId="77777777" w:rsidR="00912E4D" w:rsidRPr="00523364" w:rsidRDefault="00912E4D" w:rsidP="004F5C89">
      <w:pPr>
        <w:spacing w:after="182"/>
      </w:pPr>
    </w:p>
    <w:p w14:paraId="01D2ED15" w14:textId="70BF81C2" w:rsidR="004F5C89" w:rsidRDefault="004F5C89" w:rsidP="00AA25E3">
      <w:pPr>
        <w:pStyle w:val="4"/>
      </w:pPr>
      <w:r>
        <w:t xml:space="preserve">[コンピュータの構成]&gt;[ポリシー]&gt;[管理用テンプレート] &gt;[Windows コンポーネント ]&gt;[リモートデスクトップ サービス]&gt;[リモート デスクトップ セッション ホスト]&gt;[セキュリティ]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523364" w:rsidRPr="00523364" w14:paraId="565E0B90" w14:textId="77777777" w:rsidTr="009A207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6941B15"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ADFCF84" w14:textId="77777777" w:rsidR="00523364" w:rsidRPr="00523364" w:rsidRDefault="00523364" w:rsidP="00523364">
            <w:pPr>
              <w:pStyle w:val="TableParagraph"/>
              <w:jc w:val="center"/>
              <w:rPr>
                <w:b/>
                <w:color w:val="FFFFFF"/>
              </w:rPr>
            </w:pPr>
            <w:r w:rsidRPr="00523364">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728E174"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02ED1400"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0EE66C8" w14:textId="77777777" w:rsidR="00523364" w:rsidRPr="00523364" w:rsidRDefault="00523364" w:rsidP="00523364">
            <w:pPr>
              <w:pStyle w:val="TableParagraph"/>
              <w:rPr>
                <w:color w:val="000000"/>
              </w:rPr>
            </w:pPr>
            <w:r w:rsidRPr="00523364">
              <w:rPr>
                <w:rFonts w:hint="eastAsia"/>
                <w:color w:val="000000"/>
              </w:rPr>
              <w:t>クライアント接続の暗号化レベルを設定する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4E9EDD6" w14:textId="77777777" w:rsidR="00523364" w:rsidRPr="00523364" w:rsidRDefault="00523364" w:rsidP="00523364">
            <w:pPr>
              <w:pStyle w:val="TableParagraph"/>
              <w:rPr>
                <w:color w:val="000000"/>
              </w:rPr>
            </w:pPr>
            <w:r w:rsidRPr="00523364">
              <w:rPr>
                <w:rFonts w:hint="eastAsia"/>
                <w:color w:val="000000"/>
              </w:rPr>
              <w:t>有効</w:t>
            </w:r>
            <w:r w:rsidRPr="00523364">
              <w:rPr>
                <w:rFonts w:hint="eastAsia"/>
                <w:color w:val="000000"/>
              </w:rPr>
              <w:br/>
              <w:t>暗号化レベル: [高レベル]</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D55E2DE" w14:textId="77777777" w:rsidR="00523364" w:rsidRPr="00523364" w:rsidRDefault="00523364" w:rsidP="00523364">
            <w:pPr>
              <w:pStyle w:val="TableParagraph"/>
              <w:rPr>
                <w:color w:val="000000"/>
              </w:rPr>
            </w:pPr>
            <w:r w:rsidRPr="00523364">
              <w:rPr>
                <w:rFonts w:hint="eastAsia"/>
                <w:color w:val="000000"/>
              </w:rPr>
              <w:t>リモート デスクトップ プロトコル (RDP) 接続時に、クライアント コンピューターと RD セッション ホスト サーバー間の通信をセキュリティで保護するために、特定の暗号化レベルの使用を必要とするかどうかを指定します。このポリシーは、ネイティブの RDP 暗号化を使用しているときにのみ適用されます。ただし (SSL 暗号化と比べ) ネイティブ RDP 暗号化は推奨されません。SSL 暗号化にこのポリシーは適用されません。</w:t>
            </w:r>
            <w:r w:rsidRPr="00523364">
              <w:rPr>
                <w:rFonts w:hint="eastAsia"/>
                <w:color w:val="000000"/>
              </w:rPr>
              <w:br/>
              <w:t>このポリシー設定を有効にした場合、リモート接続時のクライアントと RD セッション ホスト サーバー間のすべての通信で、この設定で指定された暗号化方法を使用する必要があります。既定では、暗号化レベルは [高] に設定されています。次の暗号化方法を利用できます。</w:t>
            </w:r>
            <w:r w:rsidRPr="00523364">
              <w:rPr>
                <w:rFonts w:hint="eastAsia"/>
                <w:color w:val="000000"/>
              </w:rPr>
              <w:br/>
              <w:t>* 高: [高] 設定では、強力な 128 ビット暗号化を使ってクライアントとサーバー間で送受信されるデータを暗号化します。この暗号化レベルは、128 ビット クライアント (リモート デスクトップ接続クライアントなど) のみが含まれる環境で使用します。この暗号化レベルをサポートしていないクライアントは RD セッション ホスト サーバーに接続できません。</w:t>
            </w:r>
            <w:r w:rsidRPr="00523364">
              <w:rPr>
                <w:rFonts w:hint="eastAsia"/>
                <w:color w:val="000000"/>
              </w:rPr>
              <w:br/>
              <w:t>* クライアント互換: [クライアント互換] 設定では、クライアントとサーバーの間で送信されるデータは、クライアントでサポートされている最高のキー強度で暗号化されます。この暗号化レベルは、128 ビット暗号化をサポートしていないクライアントが含まれる環境で使用します。</w:t>
            </w:r>
            <w:r w:rsidRPr="00523364">
              <w:rPr>
                <w:rFonts w:hint="eastAsia"/>
                <w:color w:val="000000"/>
              </w:rPr>
              <w:br/>
              <w:t>* 低: [低] 設定では、56 ビット暗号化を使ってクライアントからサーバーへ送信されるデータのみを暗号化します。</w:t>
            </w:r>
            <w:r w:rsidRPr="00523364">
              <w:rPr>
                <w:rFonts w:hint="eastAsia"/>
                <w:color w:val="000000"/>
              </w:rPr>
              <w:br/>
              <w:t>この設定を無効にするか、または構成しない場合は、RD セッション ホスト サーバーへのリモート接続に使用される暗号化レベルは、グループ ポリシーを通じて強制されません。</w:t>
            </w:r>
            <w:r w:rsidRPr="00523364">
              <w:rPr>
                <w:rFonts w:hint="eastAsia"/>
                <w:color w:val="000000"/>
              </w:rPr>
              <w:br/>
              <w:t>重要: FIPS 準拠は、システム暗号化を通じて構成できます。グループ ポリシーの [暗号化、ハッシュ、署名のための FIPS 準拠アルゴリズムを使う] 設定 (場所: "コンピューターの構成\Windows の設定\セキュリティの設定\ローカル ポリシー\セキュリティ オプション")。[FIPS 準拠] 設定では、Microsoft 暗号化モジュールを使用して、Federal Information Processing Standard (FIPS) 140 暗号化アルゴリズムによって、クライアントとサーバー間で送受信されるデータを暗号化および暗号化解除します。この暗号化レベルは、クライアントと RD セッション ホスト サーバー間の通信で最高レベルの暗号化が必要な場合に使用します。</w:t>
            </w:r>
          </w:p>
        </w:tc>
      </w:tr>
      <w:tr w:rsidR="00523364" w:rsidRPr="00523364" w14:paraId="63527B58"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C250410" w14:textId="77777777" w:rsidR="00523364" w:rsidRPr="00523364" w:rsidRDefault="00523364" w:rsidP="00523364">
            <w:pPr>
              <w:pStyle w:val="TableParagraph"/>
              <w:rPr>
                <w:color w:val="000000"/>
              </w:rPr>
            </w:pPr>
            <w:r w:rsidRPr="00523364">
              <w:rPr>
                <w:rFonts w:hint="eastAsia"/>
                <w:color w:val="000000"/>
              </w:rPr>
              <w:t>セキュリティで保護された RPC 通信を要求する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319BF45" w14:textId="77777777" w:rsidR="00523364" w:rsidRPr="00523364" w:rsidRDefault="00523364" w:rsidP="00523364">
            <w:pPr>
              <w:pStyle w:val="TableParagraph"/>
              <w:rPr>
                <w:color w:val="000000"/>
              </w:rPr>
            </w:pPr>
            <w:r w:rsidRPr="00523364">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DCB824C" w14:textId="77777777" w:rsidR="00523364" w:rsidRPr="00523364" w:rsidRDefault="00523364" w:rsidP="00523364">
            <w:pPr>
              <w:pStyle w:val="TableParagraph"/>
              <w:rPr>
                <w:color w:val="000000"/>
              </w:rPr>
            </w:pPr>
            <w:r w:rsidRPr="00523364">
              <w:rPr>
                <w:rFonts w:hint="eastAsia"/>
                <w:color w:val="000000"/>
              </w:rPr>
              <w:t>リモート デスクトップ セッション ホスト サーバーに、クライアントすべてとのセキュリティで保護された RPC 通信が必要か、またはセキュリティで保護されていない通信を許可するかどうかを指定します。</w:t>
            </w:r>
            <w:r w:rsidRPr="00523364">
              <w:rPr>
                <w:rFonts w:hint="eastAsia"/>
                <w:color w:val="000000"/>
              </w:rPr>
              <w:br/>
              <w:t>この設定を使って、認証されて暗号化された要求のみを許可することで、クライアントとの RPC 通信のセキュリティを強化できます。</w:t>
            </w:r>
            <w:r w:rsidRPr="00523364">
              <w:rPr>
                <w:rFonts w:hint="eastAsia"/>
                <w:color w:val="000000"/>
              </w:rPr>
              <w:br/>
              <w:t>状態が有効に設定されている場合、リモート デスクトップ サービスは、セキュリティで保護された要求をサポートする RPC クライアントからの要求を受け入れて、信用されていないクライアントとのセキュリティで保護されていない通信を許可しません。</w:t>
            </w:r>
            <w:r w:rsidRPr="00523364">
              <w:rPr>
                <w:rFonts w:hint="eastAsia"/>
                <w:color w:val="000000"/>
              </w:rPr>
              <w:br/>
              <w:t>状態が無効に設定されている場合は、リモート デスクトップ サービスは RPC トラフィックすべてのセキュリティを常に要求します。しかし、要求に応答しない RPC クライアントにはセキュリティで保護されていない通信が許可されます。</w:t>
            </w:r>
            <w:r w:rsidRPr="00523364">
              <w:rPr>
                <w:rFonts w:hint="eastAsia"/>
                <w:color w:val="000000"/>
              </w:rPr>
              <w:br/>
              <w:t>状態が未構成に設定されている場合は、セキュリティで保護されていない通信は許可されます。</w:t>
            </w:r>
            <w:r w:rsidRPr="00523364">
              <w:rPr>
                <w:rFonts w:hint="eastAsia"/>
                <w:color w:val="000000"/>
              </w:rPr>
              <w:br/>
              <w:t>注: RPC インターフェイスがリモート デスクトップ サービスの管理または構成に使用されています。</w:t>
            </w:r>
          </w:p>
        </w:tc>
      </w:tr>
      <w:tr w:rsidR="00523364" w:rsidRPr="00523364" w14:paraId="2D45B7B8"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E52C1B9" w14:textId="77777777" w:rsidR="00523364" w:rsidRPr="00523364" w:rsidRDefault="00523364" w:rsidP="00523364">
            <w:pPr>
              <w:pStyle w:val="TableParagraph"/>
              <w:rPr>
                <w:color w:val="000000"/>
              </w:rPr>
            </w:pPr>
            <w:r w:rsidRPr="00523364">
              <w:rPr>
                <w:rFonts w:hint="eastAsia"/>
                <w:color w:val="000000"/>
              </w:rPr>
              <w:t>接続するたびにパスワードを要求する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DEBF7A" w14:textId="77777777" w:rsidR="00523364" w:rsidRPr="00523364" w:rsidRDefault="00523364" w:rsidP="00523364">
            <w:pPr>
              <w:pStyle w:val="TableParagraph"/>
              <w:rPr>
                <w:color w:val="000000"/>
              </w:rPr>
            </w:pPr>
            <w:r w:rsidRPr="00523364">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64B377" w14:textId="77777777" w:rsidR="00523364" w:rsidRPr="00523364" w:rsidRDefault="00523364" w:rsidP="00523364">
            <w:pPr>
              <w:pStyle w:val="TableParagraph"/>
              <w:rPr>
                <w:color w:val="000000"/>
              </w:rPr>
            </w:pPr>
            <w:r w:rsidRPr="00523364">
              <w:rPr>
                <w:rFonts w:hint="eastAsia"/>
                <w:color w:val="000000"/>
              </w:rPr>
              <w:t>このポリシー設定は、接続時にクライアントが、リモート デスクトップ サービスによって常にパスワードの入力を要求されるかどうかを指定します。</w:t>
            </w:r>
            <w:r w:rsidRPr="00523364">
              <w:rPr>
                <w:rFonts w:hint="eastAsia"/>
                <w:color w:val="000000"/>
              </w:rPr>
              <w:br/>
              <w:t>リモート デスクトップ サービスにログオンしているユーザーが、リモート デスクトップ接続のクライアントでパスワードを既に提供していても、この設定を使ってパスワードの入力を強制できます。</w:t>
            </w:r>
            <w:r w:rsidRPr="00523364">
              <w:rPr>
                <w:rFonts w:hint="eastAsia"/>
                <w:color w:val="000000"/>
              </w:rPr>
              <w:br/>
              <w:t>既定では、リモート デスクトップ サービスによりユーザーはリモート デスクトップ接続のクライアントにパスワードを入力して自動的にログオンできます。</w:t>
            </w:r>
            <w:r w:rsidRPr="00523364">
              <w:rPr>
                <w:rFonts w:hint="eastAsia"/>
                <w:color w:val="000000"/>
              </w:rPr>
              <w:br/>
              <w:t>このポリシー設定を有効にすると、ユーザーはリモート デスクトップ接続のクライアントでパスワードを供給しても、リモート デスクトップ サービスに自動的にログオンできません。ユーザーは、ログオンするためにパスワードを要求されます。</w:t>
            </w:r>
            <w:r w:rsidRPr="00523364">
              <w:rPr>
                <w:rFonts w:hint="eastAsia"/>
                <w:color w:val="000000"/>
              </w:rPr>
              <w:br/>
              <w:t>このポリシー設定を無効にすると、ユーザーは常にリモート デスクトップ接続のクライアントでパスワードを供給することでリモート デスクトップ サービスに自動的にログオンできます。</w:t>
            </w:r>
            <w:r w:rsidRPr="00523364">
              <w:rPr>
                <w:rFonts w:hint="eastAsia"/>
                <w:color w:val="000000"/>
              </w:rPr>
              <w:br/>
              <w:t>このポリシー設定を構成しなかった場合、自動ログオンはグループ ポリシー レベルでは指定されません。</w:t>
            </w:r>
          </w:p>
        </w:tc>
      </w:tr>
    </w:tbl>
    <w:p w14:paraId="51F2FB9A" w14:textId="77777777" w:rsidR="00912E4D" w:rsidRPr="00523364" w:rsidRDefault="00912E4D" w:rsidP="004F5C89">
      <w:pPr>
        <w:spacing w:after="182"/>
      </w:pPr>
    </w:p>
    <w:p w14:paraId="1D80536C" w14:textId="5DEFC204" w:rsidR="004F5C89" w:rsidRDefault="004F5C89" w:rsidP="00AA25E3">
      <w:pPr>
        <w:pStyle w:val="4"/>
      </w:pPr>
      <w:r>
        <w:t xml:space="preserve">[コンピュータの構成]&gt;[ポリシー]&gt;[管理用テンプレート] &gt;[Windows コンポーネント ]&gt;[リモートデスクトップ サービス]&gt;[リモート デスクトップ セッション ホスト]&gt;[デバイスとリソースのリダイレクト]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985"/>
        <w:gridCol w:w="992"/>
        <w:gridCol w:w="6761"/>
      </w:tblGrid>
      <w:tr w:rsidR="00523364" w:rsidRPr="00523364" w14:paraId="6DF1BFC8" w14:textId="77777777" w:rsidTr="009A2075">
        <w:trPr>
          <w:tblHeader/>
        </w:trPr>
        <w:tc>
          <w:tcPr>
            <w:tcW w:w="19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CDC2CC0"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99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5ADAFD2" w14:textId="77777777" w:rsidR="00523364" w:rsidRPr="00523364" w:rsidRDefault="00523364" w:rsidP="00523364">
            <w:pPr>
              <w:pStyle w:val="TableParagraph"/>
              <w:jc w:val="center"/>
              <w:rPr>
                <w:b/>
                <w:color w:val="FFFFFF"/>
              </w:rPr>
            </w:pPr>
            <w:r w:rsidRPr="00523364">
              <w:rPr>
                <w:rFonts w:hint="eastAsia"/>
                <w:b/>
                <w:color w:val="FFFFFF"/>
              </w:rPr>
              <w:t>値</w:t>
            </w:r>
          </w:p>
        </w:tc>
        <w:tc>
          <w:tcPr>
            <w:tcW w:w="676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33EDEB0"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1837205E" w14:textId="77777777" w:rsidTr="009A2075">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E573E2F" w14:textId="77777777" w:rsidR="00523364" w:rsidRPr="00523364" w:rsidRDefault="00523364" w:rsidP="00523364">
            <w:pPr>
              <w:pStyle w:val="TableParagraph"/>
            </w:pPr>
            <w:r w:rsidRPr="00523364">
              <w:rPr>
                <w:rFonts w:hint="eastAsia"/>
              </w:rPr>
              <w:t>ドライブのリダイレクトを許可しない</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F98BE2" w14:textId="77777777" w:rsidR="00523364" w:rsidRPr="00523364" w:rsidRDefault="00523364" w:rsidP="00523364">
            <w:pPr>
              <w:pStyle w:val="TableParagraph"/>
            </w:pPr>
            <w:r w:rsidRPr="00523364">
              <w:rPr>
                <w:rFonts w:hint="eastAsia"/>
              </w:rPr>
              <w:t>有効</w:t>
            </w:r>
          </w:p>
        </w:tc>
        <w:tc>
          <w:tcPr>
            <w:tcW w:w="676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782BDA" w14:textId="77777777" w:rsidR="00523364" w:rsidRPr="00523364" w:rsidRDefault="00523364" w:rsidP="00523364">
            <w:pPr>
              <w:pStyle w:val="TableParagraph"/>
            </w:pPr>
            <w:r w:rsidRPr="00523364">
              <w:rPr>
                <w:rFonts w:hint="eastAsia"/>
              </w:rPr>
              <w:t>このポリシー設定は、リモート デスクトップ サービス セッションで、クライアント ドライブのマッピングをしないようにするかどうかを指定します (ドライブ リダイレクト)。</w:t>
            </w:r>
            <w:r w:rsidRPr="00523364">
              <w:rPr>
                <w:rFonts w:hint="eastAsia"/>
              </w:rPr>
              <w:br/>
              <w:t>既定では、RD セッション ホスト サーバーは接続時に自動的にクライアント ドライブをマップします。マップされたドライブは、エクスプローラーまたは [コンピューター] のセッション フォルダー ツリーに、&lt;コンピューター名&gt; の &lt;ドライブ文字&gt; という形式で表示されます。このポリシー設定を使ってこの動作を上書きできます。</w:t>
            </w:r>
            <w:r w:rsidRPr="00523364">
              <w:rPr>
                <w:rFonts w:hint="eastAsia"/>
              </w:rPr>
              <w:br/>
              <w:t>このポリシー設定を有効にすると、クライアント ドライブのリダイレクトはリモート デスクトップ サービス セッションでは許可されません。また、クリップボードでのファイル コピーのリダイレクトは、Windows Server 2003、Windows 8、および Windows XP を実行しているコンピューターでは許可されません。</w:t>
            </w:r>
            <w:r w:rsidRPr="00523364">
              <w:rPr>
                <w:rFonts w:hint="eastAsia"/>
              </w:rPr>
              <w:br/>
              <w:t>このポリシー設定を無効にすると、クライアント ドライブのリダイレクトは常に許可されます。さらに、クリップボードのリダイレクトを許可すると、クリップボードでのファイル コピーのリダイレクトは常に許可されます。</w:t>
            </w:r>
            <w:r w:rsidRPr="00523364">
              <w:rPr>
                <w:rFonts w:hint="eastAsia"/>
              </w:rPr>
              <w:br/>
              <w:t>このポリシー設定を構成しなかった場合、クライアント ドライブのリダイレクトおよびクリップボードでのファイル コピーのリダイレクトはグループ ポリシー レベルでは指定されません。</w:t>
            </w:r>
          </w:p>
        </w:tc>
      </w:tr>
    </w:tbl>
    <w:p w14:paraId="74E4D022" w14:textId="77777777" w:rsidR="00912E4D" w:rsidRPr="00523364" w:rsidRDefault="00912E4D" w:rsidP="004F5C89">
      <w:pPr>
        <w:spacing w:after="182"/>
      </w:pPr>
    </w:p>
    <w:p w14:paraId="6D942A63" w14:textId="59E9AED4" w:rsidR="004F5C89" w:rsidRDefault="004F5C89" w:rsidP="00AA25E3">
      <w:pPr>
        <w:pStyle w:val="4"/>
      </w:pPr>
      <w:r>
        <w:t xml:space="preserve">[コンピュータの構成]&gt;[ポリシー]&gt;[管理用テンプレート] &gt;[Windows コンポーネント ]&gt;[リモートデスクトップ サービス]&gt;[リモート デスクトップ接続のクライアント]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985"/>
        <w:gridCol w:w="992"/>
        <w:gridCol w:w="6761"/>
      </w:tblGrid>
      <w:tr w:rsidR="00523364" w:rsidRPr="00523364" w14:paraId="16CDA1BB" w14:textId="77777777" w:rsidTr="009A2075">
        <w:trPr>
          <w:tblHeader/>
        </w:trPr>
        <w:tc>
          <w:tcPr>
            <w:tcW w:w="19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A490B46"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99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F424A34" w14:textId="77777777" w:rsidR="00523364" w:rsidRPr="00523364" w:rsidRDefault="00523364" w:rsidP="00523364">
            <w:pPr>
              <w:pStyle w:val="TableParagraph"/>
              <w:jc w:val="center"/>
              <w:rPr>
                <w:b/>
                <w:color w:val="FFFFFF"/>
              </w:rPr>
            </w:pPr>
            <w:r w:rsidRPr="00523364">
              <w:rPr>
                <w:rFonts w:hint="eastAsia"/>
                <w:b/>
                <w:color w:val="FFFFFF"/>
              </w:rPr>
              <w:t>値</w:t>
            </w:r>
          </w:p>
        </w:tc>
        <w:tc>
          <w:tcPr>
            <w:tcW w:w="676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D259B90"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6BD2837C" w14:textId="77777777" w:rsidTr="009A2075">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9C2422C" w14:textId="77777777" w:rsidR="00523364" w:rsidRPr="00523364" w:rsidRDefault="00523364" w:rsidP="00523364">
            <w:pPr>
              <w:pStyle w:val="TableParagraph"/>
              <w:rPr>
                <w:color w:val="000000"/>
              </w:rPr>
            </w:pPr>
            <w:r w:rsidRPr="00523364">
              <w:rPr>
                <w:rFonts w:hint="eastAsia"/>
                <w:color w:val="000000"/>
              </w:rPr>
              <w:t>パスワードの保存を許可しない</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C717783" w14:textId="77777777" w:rsidR="00523364" w:rsidRPr="00523364" w:rsidRDefault="00523364" w:rsidP="00523364">
            <w:pPr>
              <w:pStyle w:val="TableParagraph"/>
              <w:rPr>
                <w:color w:val="000000"/>
              </w:rPr>
            </w:pPr>
            <w:r w:rsidRPr="00523364">
              <w:rPr>
                <w:rFonts w:hint="eastAsia"/>
                <w:color w:val="000000"/>
              </w:rPr>
              <w:t>有効</w:t>
            </w:r>
          </w:p>
        </w:tc>
        <w:tc>
          <w:tcPr>
            <w:tcW w:w="676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02BB27" w14:textId="77777777" w:rsidR="00523364" w:rsidRPr="00523364" w:rsidRDefault="00523364" w:rsidP="00523364">
            <w:pPr>
              <w:pStyle w:val="TableParagraph"/>
              <w:rPr>
                <w:color w:val="000000"/>
              </w:rPr>
            </w:pPr>
            <w:r w:rsidRPr="00523364">
              <w:rPr>
                <w:rFonts w:hint="eastAsia"/>
                <w:color w:val="000000"/>
              </w:rPr>
              <w:t>リモート デスクトップ接続からこのコンピューター上でパスワードを保存できるようにするかどうかを制御します。</w:t>
            </w:r>
            <w:r w:rsidRPr="00523364">
              <w:rPr>
                <w:rFonts w:hint="eastAsia"/>
                <w:color w:val="000000"/>
              </w:rPr>
              <w:br/>
              <w:t>この設定を有効にすると、リモート デスクトップ接続のパスワードを保存するためのチェック ボックスが使用できなくなり、以降、ユーザーはパスワードを保存できなくなります。ユーザーがリモート デスクトップ接続で RDP ファイルを開いて設定を保存した場合、RDP ファイルに以前から存在していたパスワードはすべて削除されます。</w:t>
            </w:r>
            <w:r w:rsidRPr="00523364">
              <w:rPr>
                <w:rFonts w:hint="eastAsia"/>
                <w:color w:val="000000"/>
              </w:rPr>
              <w:br/>
              <w:t>この設定を無効または未構成にする場合、ユーザーはリモート デスクトップ接続でパスワードを保存できるようになります。</w:t>
            </w:r>
          </w:p>
        </w:tc>
      </w:tr>
    </w:tbl>
    <w:p w14:paraId="00EFE3D2" w14:textId="77777777" w:rsidR="00912E4D" w:rsidRPr="00523364" w:rsidRDefault="00912E4D" w:rsidP="004F5C89">
      <w:pPr>
        <w:spacing w:after="182"/>
      </w:pPr>
    </w:p>
    <w:p w14:paraId="59A9D560" w14:textId="3F8F8BB8" w:rsidR="004F5C89" w:rsidRDefault="004F5C89" w:rsidP="00AA25E3">
      <w:pPr>
        <w:pStyle w:val="4"/>
      </w:pPr>
      <w:r>
        <w:t xml:space="preserve">[コンピュータの構成]&gt;[ポリシー]&gt;[管理用テンプレート] &gt;[Windows コンポーネント ]&gt;[検索]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850"/>
        <w:gridCol w:w="6761"/>
      </w:tblGrid>
      <w:tr w:rsidR="00523364" w:rsidRPr="00523364" w14:paraId="62813AC6" w14:textId="77777777" w:rsidTr="009A2075">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BD3614F"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85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748D5DD" w14:textId="77777777" w:rsidR="00523364" w:rsidRPr="00523364" w:rsidRDefault="00523364" w:rsidP="00523364">
            <w:pPr>
              <w:pStyle w:val="TableParagraph"/>
              <w:jc w:val="center"/>
              <w:rPr>
                <w:b/>
                <w:color w:val="FFFFFF"/>
              </w:rPr>
            </w:pPr>
            <w:r w:rsidRPr="00523364">
              <w:rPr>
                <w:rFonts w:hint="eastAsia"/>
                <w:b/>
                <w:color w:val="FFFFFF"/>
              </w:rPr>
              <w:t>値</w:t>
            </w:r>
          </w:p>
        </w:tc>
        <w:tc>
          <w:tcPr>
            <w:tcW w:w="676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04141AD"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7AD694EB" w14:textId="77777777" w:rsidTr="009A2075">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2B8AF3A" w14:textId="77777777" w:rsidR="00523364" w:rsidRPr="00523364" w:rsidRDefault="00523364" w:rsidP="00523364">
            <w:pPr>
              <w:pStyle w:val="TableParagraph"/>
              <w:rPr>
                <w:color w:val="000000"/>
              </w:rPr>
            </w:pPr>
            <w:r w:rsidRPr="00523364">
              <w:rPr>
                <w:rFonts w:hint="eastAsia"/>
                <w:color w:val="000000"/>
              </w:rPr>
              <w:t>暗号化されたファイルのインデックス作成を許可する</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226F825" w14:textId="77777777" w:rsidR="00523364" w:rsidRPr="00523364" w:rsidRDefault="00523364" w:rsidP="00523364">
            <w:pPr>
              <w:pStyle w:val="TableParagraph"/>
              <w:rPr>
                <w:color w:val="000000"/>
              </w:rPr>
            </w:pPr>
            <w:r w:rsidRPr="00523364">
              <w:rPr>
                <w:rFonts w:hint="eastAsia"/>
                <w:color w:val="000000"/>
              </w:rPr>
              <w:t>無効</w:t>
            </w:r>
          </w:p>
        </w:tc>
        <w:tc>
          <w:tcPr>
            <w:tcW w:w="676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C0A867F" w14:textId="77777777" w:rsidR="00523364" w:rsidRPr="00523364" w:rsidRDefault="00523364" w:rsidP="00523364">
            <w:pPr>
              <w:pStyle w:val="TableParagraph"/>
              <w:rPr>
                <w:color w:val="000000"/>
              </w:rPr>
            </w:pPr>
            <w:r w:rsidRPr="00523364">
              <w:rPr>
                <w:rFonts w:hint="eastAsia"/>
                <w:color w:val="000000"/>
              </w:rPr>
              <w:t>このポリシー設定を使用すると、暗号化されたアイテムのインデックスを作成できます。このポリシー設定を有効にすると、内容に対して暗号化の解除とインデックスの作成が行われます (アクセス制限は引き続き適用されます)。このポリシー設定を無効にすると、検索サービスのコンポーネント (Microsoft 製以外のコンポーネントを含む) は、暗号化されたアイテムのインデックス作成は行わず、暗号化されたストアのインデックス作成も行いません。このポリシー設定は、既定では構成されていません。このポリシー設定を構成しない場合は、コントロール パネルを使用して構成されたローカル設定が使用されます。既定では、コントロール パネルの設定は、暗号化された内容のインデックスを作成しないように設定されています。</w:t>
            </w:r>
            <w:r w:rsidRPr="00523364">
              <w:rPr>
                <w:rFonts w:hint="eastAsia"/>
                <w:color w:val="000000"/>
              </w:rPr>
              <w:br/>
              <w:t>この設定の有効/無効を切り替えるたびに、インデックス全体が最初から再構築されます。</w:t>
            </w:r>
            <w:r w:rsidRPr="00523364">
              <w:rPr>
                <w:rFonts w:hint="eastAsia"/>
                <w:color w:val="000000"/>
              </w:rPr>
              <w:br/>
              <w:t>インデックスの場所にフルボリューム暗号化 (BitLocker ドライブ暗号化や Microsoft 製以外のソリューションなど) を使用して、暗号化されたファイルのセキュリティを維持する必要があります。</w:t>
            </w:r>
          </w:p>
        </w:tc>
      </w:tr>
    </w:tbl>
    <w:p w14:paraId="44FDF0E8" w14:textId="77777777" w:rsidR="00912E4D" w:rsidRDefault="00912E4D" w:rsidP="004F5C89">
      <w:pPr>
        <w:spacing w:after="182"/>
      </w:pPr>
    </w:p>
    <w:p w14:paraId="2EEF7146" w14:textId="79F84863" w:rsidR="004F5C89" w:rsidRDefault="004F5C89" w:rsidP="00AA25E3">
      <w:pPr>
        <w:pStyle w:val="4"/>
      </w:pPr>
      <w:r>
        <w:t xml:space="preserve">[コンピュータの構成]&gt;[ポリシー]&gt;[管理用テンプレート] &gt;[Windows コンポーネント ]&gt;[資格情報のユーザーインターフェース]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1417"/>
        <w:gridCol w:w="6194"/>
      </w:tblGrid>
      <w:tr w:rsidR="00523364" w:rsidRPr="00523364" w14:paraId="38D0ADC4" w14:textId="77777777" w:rsidTr="009A2075">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56244E8"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141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15FA3F3E" w14:textId="77777777" w:rsidR="00523364" w:rsidRPr="00523364" w:rsidRDefault="00523364" w:rsidP="00523364">
            <w:pPr>
              <w:pStyle w:val="TableParagraph"/>
              <w:jc w:val="center"/>
              <w:rPr>
                <w:b/>
                <w:color w:val="FFFFFF"/>
              </w:rPr>
            </w:pPr>
            <w:r w:rsidRPr="00523364">
              <w:rPr>
                <w:rFonts w:hint="eastAsia"/>
                <w:b/>
                <w:color w:val="FFFFFF"/>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C58E186"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69AC167F" w14:textId="77777777" w:rsidTr="009A2075">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8A71B1C" w14:textId="77777777" w:rsidR="00523364" w:rsidRPr="00523364" w:rsidRDefault="00523364" w:rsidP="00523364">
            <w:pPr>
              <w:pStyle w:val="TableParagraph"/>
              <w:rPr>
                <w:color w:val="000000"/>
              </w:rPr>
            </w:pPr>
            <w:r w:rsidRPr="00523364">
              <w:rPr>
                <w:rFonts w:hint="eastAsia"/>
                <w:color w:val="000000"/>
              </w:rPr>
              <w:t>昇格時に管理者アカウントを列挙する</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DC7D204" w14:textId="77777777" w:rsidR="00523364" w:rsidRPr="00523364" w:rsidRDefault="00523364" w:rsidP="00523364">
            <w:pPr>
              <w:pStyle w:val="TableParagraph"/>
              <w:rPr>
                <w:color w:val="000000"/>
              </w:rPr>
            </w:pPr>
            <w:r w:rsidRPr="00523364">
              <w:rPr>
                <w:rFonts w:hint="eastAsia"/>
                <w:color w:val="000000"/>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5D0E347" w14:textId="77777777" w:rsidR="00523364" w:rsidRPr="00523364" w:rsidRDefault="00523364" w:rsidP="00523364">
            <w:pPr>
              <w:pStyle w:val="TableParagraph"/>
              <w:rPr>
                <w:color w:val="000000"/>
              </w:rPr>
            </w:pPr>
            <w:r w:rsidRPr="00523364">
              <w:rPr>
                <w:rFonts w:hint="eastAsia"/>
                <w:color w:val="000000"/>
              </w:rPr>
              <w:t>このポリシー設定により、ユーザーが実行中のアプリケーションの昇格を試みたときに、管理者アカウントが表示されるかどうかを制御します。既定では、ユーザーが実行中のアプリケーションの昇格を試みたときに、管理者アカウントは表示されません。</w:t>
            </w:r>
            <w:r w:rsidRPr="00523364">
              <w:rPr>
                <w:rFonts w:hint="eastAsia"/>
                <w:color w:val="000000"/>
              </w:rPr>
              <w:br/>
              <w:t>このポリシー設定を有効にした場合、PC 上のローカル管理者アカウントがすべて表示され、ユーザーがその 1 つを選択して、正しいパスワードを入力できます。</w:t>
            </w:r>
            <w:r w:rsidRPr="00523364">
              <w:rPr>
                <w:rFonts w:hint="eastAsia"/>
                <w:color w:val="000000"/>
              </w:rPr>
              <w:br/>
              <w:t>このポリシー設定を無効にした場合、ユーザーは、昇格時にユーザー名とパスワードを常に入力するよう要求されます。</w:t>
            </w:r>
          </w:p>
        </w:tc>
      </w:tr>
    </w:tbl>
    <w:p w14:paraId="12DA377B" w14:textId="77777777" w:rsidR="00912E4D" w:rsidRPr="00523364" w:rsidRDefault="00912E4D" w:rsidP="004F5C89">
      <w:pPr>
        <w:spacing w:after="182"/>
      </w:pPr>
    </w:p>
    <w:p w14:paraId="5E48C7D4" w14:textId="1EC551A7" w:rsidR="004F5C89" w:rsidRDefault="004F5C89" w:rsidP="00AA25E3">
      <w:pPr>
        <w:pStyle w:val="4"/>
      </w:pPr>
      <w:r>
        <w:t xml:space="preserve">[コンピュータの構成]&gt;[ポリシー]&gt;[管理用テンプレート] &gt;[Windows コンポーネント ]&gt;[自動再生のポリシー]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843"/>
        <w:gridCol w:w="1276"/>
        <w:gridCol w:w="6619"/>
      </w:tblGrid>
      <w:tr w:rsidR="00523364" w:rsidRPr="00523364" w14:paraId="2015B5DA" w14:textId="77777777" w:rsidTr="009F0443">
        <w:trPr>
          <w:tblHeader/>
        </w:trPr>
        <w:tc>
          <w:tcPr>
            <w:tcW w:w="184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7430BA9"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127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2231EAB" w14:textId="77777777" w:rsidR="00523364" w:rsidRPr="00523364" w:rsidRDefault="00523364" w:rsidP="00523364">
            <w:pPr>
              <w:pStyle w:val="TableParagraph"/>
              <w:jc w:val="center"/>
              <w:rPr>
                <w:b/>
                <w:color w:val="FFFFFF"/>
              </w:rPr>
            </w:pPr>
            <w:r w:rsidRPr="00523364">
              <w:rPr>
                <w:rFonts w:hint="eastAsia"/>
                <w:b/>
                <w:color w:val="FFFFFF"/>
              </w:rPr>
              <w:t>値</w:t>
            </w:r>
          </w:p>
        </w:tc>
        <w:tc>
          <w:tcPr>
            <w:tcW w:w="661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85C82E0"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3156F577" w14:textId="77777777" w:rsidTr="009F0443">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BEE23F0" w14:textId="77777777" w:rsidR="00523364" w:rsidRPr="00523364" w:rsidRDefault="00523364" w:rsidP="00523364">
            <w:pPr>
              <w:pStyle w:val="TableParagraph"/>
              <w:rPr>
                <w:color w:val="000000"/>
              </w:rPr>
            </w:pPr>
            <w:r w:rsidRPr="00523364">
              <w:rPr>
                <w:rFonts w:hint="eastAsia"/>
                <w:color w:val="000000"/>
              </w:rPr>
              <w:t>ボリューム以外のデバイスの自動再生を許可しない</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E5B3C8" w14:textId="77777777" w:rsidR="00523364" w:rsidRPr="00523364" w:rsidRDefault="00523364" w:rsidP="00523364">
            <w:pPr>
              <w:pStyle w:val="TableParagraph"/>
              <w:rPr>
                <w:color w:val="000000"/>
              </w:rPr>
            </w:pPr>
            <w:r w:rsidRPr="00523364">
              <w:rPr>
                <w:rFonts w:hint="eastAsia"/>
                <w:color w:val="000000"/>
              </w:rPr>
              <w:t>有効</w:t>
            </w:r>
          </w:p>
        </w:tc>
        <w:tc>
          <w:tcPr>
            <w:tcW w:w="66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C2EFAC3" w14:textId="77777777" w:rsidR="00523364" w:rsidRPr="00523364" w:rsidRDefault="00523364" w:rsidP="00523364">
            <w:pPr>
              <w:pStyle w:val="TableParagraph"/>
              <w:rPr>
                <w:color w:val="000000"/>
              </w:rPr>
            </w:pPr>
            <w:r w:rsidRPr="00523364">
              <w:rPr>
                <w:rFonts w:hint="eastAsia"/>
                <w:color w:val="000000"/>
              </w:rPr>
              <w:t>このポリシー設定では、カメラや電話などの MTP デバイスの自動再生を許可しません。</w:t>
            </w:r>
            <w:r w:rsidRPr="00523364">
              <w:rPr>
                <w:rFonts w:hint="eastAsia"/>
                <w:color w:val="000000"/>
              </w:rPr>
              <w:br/>
              <w:t>このポリシー設定を有効にした場合、カメラや電話などの MTP デバイスの自動再生が許可されません。</w:t>
            </w:r>
            <w:r w:rsidRPr="00523364">
              <w:rPr>
                <w:rFonts w:hint="eastAsia"/>
                <w:color w:val="000000"/>
              </w:rPr>
              <w:br/>
              <w:t>このポリシー設定を無効にした場合、または構成しなかった場合、ボリューム以外のデバイスに対する自動再生が有効になります。</w:t>
            </w:r>
          </w:p>
        </w:tc>
      </w:tr>
      <w:tr w:rsidR="00523364" w:rsidRPr="00523364" w14:paraId="6B158559" w14:textId="77777777" w:rsidTr="009F0443">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0139BFC" w14:textId="77777777" w:rsidR="00523364" w:rsidRPr="00523364" w:rsidRDefault="00523364" w:rsidP="00523364">
            <w:pPr>
              <w:pStyle w:val="TableParagraph"/>
              <w:rPr>
                <w:color w:val="000000"/>
              </w:rPr>
            </w:pPr>
            <w:r w:rsidRPr="00523364">
              <w:rPr>
                <w:rFonts w:hint="eastAsia"/>
                <w:color w:val="000000"/>
              </w:rPr>
              <w:t>自動再生機能をオフにする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B5416DF" w14:textId="77777777" w:rsidR="00523364" w:rsidRPr="00523364" w:rsidRDefault="00523364" w:rsidP="00523364">
            <w:pPr>
              <w:pStyle w:val="TableParagraph"/>
              <w:rPr>
                <w:color w:val="000000"/>
              </w:rPr>
            </w:pPr>
            <w:r w:rsidRPr="00523364">
              <w:rPr>
                <w:rFonts w:hint="eastAsia"/>
                <w:color w:val="000000"/>
              </w:rPr>
              <w:t>有効</w:t>
            </w:r>
            <w:r w:rsidRPr="00523364">
              <w:rPr>
                <w:rFonts w:hint="eastAsia"/>
                <w:color w:val="000000"/>
              </w:rPr>
              <w:br/>
              <w:t>自動再生機能をオフにする: [すべてのドライブ]</w:t>
            </w:r>
          </w:p>
        </w:tc>
        <w:tc>
          <w:tcPr>
            <w:tcW w:w="66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FE3A76" w14:textId="77777777" w:rsidR="00523364" w:rsidRPr="00523364" w:rsidRDefault="00523364" w:rsidP="00523364">
            <w:pPr>
              <w:pStyle w:val="TableParagraph"/>
              <w:rPr>
                <w:color w:val="000000"/>
              </w:rPr>
            </w:pPr>
            <w:r w:rsidRPr="00523364">
              <w:rPr>
                <w:rFonts w:hint="eastAsia"/>
                <w:color w:val="000000"/>
              </w:rPr>
              <w:t>このポリシー設定では、自動再生機能をオフにできます。</w:t>
            </w:r>
            <w:r w:rsidRPr="00523364">
              <w:rPr>
                <w:rFonts w:hint="eastAsia"/>
                <w:color w:val="000000"/>
              </w:rPr>
              <w:br/>
              <w:t>自動再生とは、ドライブにメディアを挿入すると同時にドライブからの読み込みを開始する機能です。この機能によって、プログラムのセットアップ ファイルやオーディオ メディアの音楽などがすぐに開始されます。</w:t>
            </w:r>
            <w:r w:rsidRPr="00523364">
              <w:rPr>
                <w:rFonts w:hint="eastAsia"/>
                <w:color w:val="000000"/>
              </w:rPr>
              <w:br/>
              <w:t>Windows XP SP2 より前は、自動再生は、フロッピー ディスク ドライブなどのリムーバブル ドライブ (CD-ROM ドライブは除く) およびネットワーク ドライブ上では既定で無効になっています。</w:t>
            </w:r>
            <w:r w:rsidRPr="00523364">
              <w:rPr>
                <w:rFonts w:hint="eastAsia"/>
                <w:color w:val="000000"/>
              </w:rPr>
              <w:br/>
              <w:t>Windows XP SP2 以降では、自動再生は Zip ドライブや一部の USB 大容量記憶装置デバイスなどのリムーバブル ドライブでも有効になっています。</w:t>
            </w:r>
            <w:r w:rsidRPr="00523364">
              <w:rPr>
                <w:rFonts w:hint="eastAsia"/>
                <w:color w:val="000000"/>
              </w:rPr>
              <w:br/>
              <w:t>このポリシー設定を有効にした場合、CD-ROM およびリムーバブル メディア ドライブの自動再生を無効にするか、すべてのドライブの自動再生を無効にすることができます。</w:t>
            </w:r>
            <w:r w:rsidRPr="00523364">
              <w:rPr>
                <w:rFonts w:hint="eastAsia"/>
                <w:color w:val="000000"/>
              </w:rPr>
              <w:br/>
              <w:t>このポリシー設定によって、これ以外の種類のドライブでの自動再生を無効にすることができます。この設定を使用して、既定で無効になっているドライブ上の自動再生を有効にすることはできません。</w:t>
            </w:r>
            <w:r w:rsidRPr="00523364">
              <w:rPr>
                <w:rFonts w:hint="eastAsia"/>
                <w:color w:val="000000"/>
              </w:rPr>
              <w:br/>
              <w:t>このポリシー設定を無効にした場合、または構成しなかった場合、自動再生が有効になります。</w:t>
            </w:r>
            <w:r w:rsidRPr="00523364">
              <w:rPr>
                <w:rFonts w:hint="eastAsia"/>
                <w:color w:val="000000"/>
              </w:rPr>
              <w:br/>
              <w:t>注: このポリシー設定は [コンピューターの構成] フォルダーおよび [ユーザーの構成] フォルダーにあります。ポリシー設定が競合する場合、[コンピューターの構成] にあるポリシー設定が [ユーザーの構成] にあるポリシー設定より優先されます。</w:t>
            </w:r>
          </w:p>
        </w:tc>
      </w:tr>
      <w:tr w:rsidR="00523364" w:rsidRPr="00523364" w14:paraId="748D1531" w14:textId="77777777" w:rsidTr="009F0443">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A9A849" w14:textId="77777777" w:rsidR="00523364" w:rsidRPr="00523364" w:rsidRDefault="00523364" w:rsidP="00523364">
            <w:pPr>
              <w:pStyle w:val="TableParagraph"/>
              <w:rPr>
                <w:color w:val="000000"/>
              </w:rPr>
            </w:pPr>
            <w:r w:rsidRPr="00523364">
              <w:rPr>
                <w:rFonts w:hint="eastAsia"/>
                <w:color w:val="000000"/>
              </w:rPr>
              <w:t>自動実行の既定の動作を設定する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EA9C33A" w14:textId="77777777" w:rsidR="00523364" w:rsidRPr="00523364" w:rsidRDefault="00523364" w:rsidP="00523364">
            <w:pPr>
              <w:pStyle w:val="TableParagraph"/>
              <w:rPr>
                <w:color w:val="000000"/>
              </w:rPr>
            </w:pPr>
            <w:r w:rsidRPr="00523364">
              <w:rPr>
                <w:rFonts w:hint="eastAsia"/>
                <w:color w:val="000000"/>
              </w:rPr>
              <w:t>有効</w:t>
            </w:r>
            <w:r w:rsidRPr="00523364">
              <w:rPr>
                <w:rFonts w:hint="eastAsia"/>
                <w:color w:val="000000"/>
              </w:rPr>
              <w:br/>
              <w:t>既定の自動実行の動作: [自動実行コマンドを実行しない]</w:t>
            </w:r>
          </w:p>
        </w:tc>
        <w:tc>
          <w:tcPr>
            <w:tcW w:w="66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B33F38" w14:textId="77777777" w:rsidR="00523364" w:rsidRPr="00523364" w:rsidRDefault="00523364" w:rsidP="00523364">
            <w:pPr>
              <w:pStyle w:val="TableParagraph"/>
              <w:rPr>
                <w:color w:val="000000"/>
              </w:rPr>
            </w:pPr>
            <w:r w:rsidRPr="00523364">
              <w:rPr>
                <w:rFonts w:hint="eastAsia"/>
                <w:color w:val="000000"/>
              </w:rPr>
              <w:t>このポリシー設定では、自動実行コマンドの既定の動作を設定します。</w:t>
            </w:r>
            <w:r w:rsidRPr="00523364">
              <w:rPr>
                <w:rFonts w:hint="eastAsia"/>
                <w:color w:val="000000"/>
              </w:rPr>
              <w:br/>
              <w:t>通常、自動実行コマンドは autorun.inf ファイルに保存されています。多くの場合、インストール プログラムや他のルーチンを起動します。</w:t>
            </w:r>
            <w:r w:rsidRPr="00523364">
              <w:rPr>
                <w:rFonts w:hint="eastAsia"/>
                <w:color w:val="000000"/>
              </w:rPr>
              <w:br/>
              <w:t>Windows Vista 以前の場合、自動実行コマンドを含むメディアを挿入すると、ユーザーによる手動操作がなくてもプログラムが自動的に実行されます。</w:t>
            </w:r>
            <w:r w:rsidRPr="00523364">
              <w:rPr>
                <w:rFonts w:hint="eastAsia"/>
                <w:color w:val="000000"/>
              </w:rPr>
              <w:br/>
              <w:t>この場合、ユーザーが知らずにコードが実行される可能性があるため、重大なセキュリティ上の問題が発生することがあります。Windows Vista 以降の既定の動作では、自動実行コマンドを実行するかどうかをユーザーに確認するメッセージが表示されます。自動実行コマンドは、[自動再生] ダイアログ ボックスでハンドラーとして表示されます。</w:t>
            </w:r>
            <w:r w:rsidRPr="00523364">
              <w:rPr>
                <w:rFonts w:hint="eastAsia"/>
                <w:color w:val="000000"/>
              </w:rPr>
              <w:br/>
              <w:t>このポリシー設定を有効にした場合、管理者は Windows Vista 以降の自動実行の既定の動作を次のように変更することができます。</w:t>
            </w:r>
            <w:r w:rsidRPr="00523364">
              <w:rPr>
                <w:rFonts w:hint="eastAsia"/>
                <w:color w:val="000000"/>
              </w:rPr>
              <w:br/>
              <w:t>a) 自動実行コマンドを完全に無効にする。または</w:t>
            </w:r>
            <w:r w:rsidRPr="00523364">
              <w:rPr>
                <w:rFonts w:hint="eastAsia"/>
                <w:color w:val="000000"/>
              </w:rPr>
              <w:br/>
              <w:t>b) 自動実行コマンドを Windows Vista 以前の自動実行の動作に戻す。</w:t>
            </w:r>
            <w:r w:rsidRPr="00523364">
              <w:rPr>
                <w:rFonts w:hint="eastAsia"/>
                <w:color w:val="000000"/>
              </w:rPr>
              <w:br/>
              <w:t>このポリシー設定を無効にした場合、または構成しなかった場合、Windows Vista 以降では、自動実行コマンドを実行するかどうかをユーザーに確認するメッセージが表示されます。</w:t>
            </w:r>
          </w:p>
        </w:tc>
      </w:tr>
    </w:tbl>
    <w:p w14:paraId="7EC95B0A" w14:textId="77777777" w:rsidR="00912E4D" w:rsidRPr="00523364" w:rsidRDefault="00912E4D" w:rsidP="004F5C89">
      <w:pPr>
        <w:spacing w:after="182"/>
      </w:pPr>
    </w:p>
    <w:p w14:paraId="6360557F" w14:textId="181BD50F" w:rsidR="004F5C89" w:rsidRDefault="004F5C89" w:rsidP="00AA25E3">
      <w:pPr>
        <w:pStyle w:val="4"/>
      </w:pPr>
      <w:r>
        <w:t xml:space="preserve">[コンピュータの構成]&gt;[ポリシー]&gt;[管理用テンプレート] &gt;[コントロールパネル ]&gt;[個人用設定]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701"/>
        <w:gridCol w:w="851"/>
        <w:gridCol w:w="7186"/>
      </w:tblGrid>
      <w:tr w:rsidR="00523364" w:rsidRPr="00523364" w14:paraId="512E62EA" w14:textId="77777777" w:rsidTr="009F0443">
        <w:trPr>
          <w:tblHeader/>
        </w:trPr>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91B4657"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85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66663BA" w14:textId="77777777" w:rsidR="00523364" w:rsidRPr="00523364" w:rsidRDefault="00523364" w:rsidP="00523364">
            <w:pPr>
              <w:pStyle w:val="TableParagraph"/>
              <w:jc w:val="center"/>
              <w:rPr>
                <w:b/>
                <w:color w:val="FFFFFF"/>
              </w:rPr>
            </w:pPr>
            <w:r w:rsidRPr="00523364">
              <w:rPr>
                <w:rFonts w:hint="eastAsia"/>
                <w:b/>
                <w:color w:val="FFFFFF"/>
              </w:rPr>
              <w:t>値</w:t>
            </w:r>
          </w:p>
        </w:tc>
        <w:tc>
          <w:tcPr>
            <w:tcW w:w="718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10CBFFF"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7B1CBEC0" w14:textId="77777777" w:rsidTr="009F0443">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B959D92" w14:textId="77777777" w:rsidR="00523364" w:rsidRPr="00523364" w:rsidRDefault="00523364" w:rsidP="00523364">
            <w:pPr>
              <w:pStyle w:val="TableParagraph"/>
              <w:rPr>
                <w:color w:val="000000"/>
              </w:rPr>
            </w:pPr>
            <w:r w:rsidRPr="00523364">
              <w:rPr>
                <w:rFonts w:hint="eastAsia"/>
                <w:color w:val="000000"/>
              </w:rPr>
              <w:t>ロック画面スライドショーを有効にできないようにする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CADFD4" w14:textId="77777777" w:rsidR="00523364" w:rsidRPr="00523364" w:rsidRDefault="00523364" w:rsidP="00523364">
            <w:pPr>
              <w:pStyle w:val="TableParagraph"/>
              <w:rPr>
                <w:color w:val="000000"/>
              </w:rPr>
            </w:pPr>
            <w:r w:rsidRPr="00523364">
              <w:rPr>
                <w:rFonts w:hint="eastAsia"/>
                <w:color w:val="000000"/>
              </w:rPr>
              <w:t>有効</w:t>
            </w:r>
          </w:p>
        </w:tc>
        <w:tc>
          <w:tcPr>
            <w:tcW w:w="71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F9902C" w14:textId="77777777" w:rsidR="00523364" w:rsidRPr="00523364" w:rsidRDefault="00523364" w:rsidP="00523364">
            <w:pPr>
              <w:pStyle w:val="TableParagraph"/>
              <w:rPr>
                <w:color w:val="000000"/>
              </w:rPr>
            </w:pPr>
            <w:r w:rsidRPr="00523364">
              <w:rPr>
                <w:rFonts w:hint="eastAsia"/>
                <w:color w:val="000000"/>
              </w:rPr>
              <w:t>PC 設定でロック画面スライド ショー設定を無効にし、ロック画面でスライド ショーを再生できないようにします。</w:t>
            </w:r>
            <w:r w:rsidRPr="00523364">
              <w:rPr>
                <w:rFonts w:hint="eastAsia"/>
                <w:color w:val="000000"/>
              </w:rPr>
              <w:br/>
              <w:t>既定では、ユーザーは、コンピューターのロック後に実行されるスライド ショーを有効にできます。</w:t>
            </w:r>
            <w:r w:rsidRPr="00523364">
              <w:rPr>
                <w:rFonts w:hint="eastAsia"/>
                <w:color w:val="000000"/>
              </w:rPr>
              <w:br/>
              <w:t>この設定を有効にした場合、ユーザーは、PC 設定でスライド ショー設定を修正できなくなり、スライド ショーが開始されることもなくなります。</w:t>
            </w:r>
          </w:p>
        </w:tc>
      </w:tr>
    </w:tbl>
    <w:p w14:paraId="7FB7BEFA" w14:textId="77777777" w:rsidR="00912E4D" w:rsidRPr="00523364" w:rsidRDefault="00912E4D" w:rsidP="004F5C89">
      <w:pPr>
        <w:spacing w:after="182"/>
      </w:pPr>
    </w:p>
    <w:p w14:paraId="07CC8A4F" w14:textId="5C067B5E" w:rsidR="004F5C89" w:rsidRDefault="004F5C89" w:rsidP="00AA25E3">
      <w:pPr>
        <w:pStyle w:val="4"/>
      </w:pPr>
      <w:r>
        <w:t xml:space="preserve">[コンピュータの構成]&gt;[ポリシー]&gt;[管理用テンプレート] &gt;[システム]&gt;[インターネット通信の設定]&gt;[インターネット通信の設定]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701"/>
        <w:gridCol w:w="851"/>
        <w:gridCol w:w="7186"/>
      </w:tblGrid>
      <w:tr w:rsidR="00523364" w:rsidRPr="00523364" w14:paraId="1DDBE6E1" w14:textId="77777777" w:rsidTr="009F0443">
        <w:trPr>
          <w:tblHeader/>
        </w:trPr>
        <w:tc>
          <w:tcPr>
            <w:tcW w:w="170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B2BDBC3"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851"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C9AC0DA" w14:textId="77777777" w:rsidR="00523364" w:rsidRPr="00523364" w:rsidRDefault="00523364" w:rsidP="00523364">
            <w:pPr>
              <w:pStyle w:val="TableParagraph"/>
              <w:jc w:val="center"/>
              <w:rPr>
                <w:b/>
                <w:color w:val="FFFFFF"/>
              </w:rPr>
            </w:pPr>
            <w:r w:rsidRPr="00523364">
              <w:rPr>
                <w:rFonts w:hint="eastAsia"/>
                <w:b/>
                <w:color w:val="FFFFFF"/>
              </w:rPr>
              <w:t>値</w:t>
            </w:r>
          </w:p>
        </w:tc>
        <w:tc>
          <w:tcPr>
            <w:tcW w:w="718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7E52C29"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7BCEB565" w14:textId="77777777" w:rsidTr="009F0443">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35123E" w14:textId="77777777" w:rsidR="00523364" w:rsidRPr="00523364" w:rsidRDefault="00523364" w:rsidP="00523364">
            <w:pPr>
              <w:pStyle w:val="TableParagraph"/>
              <w:rPr>
                <w:color w:val="000000"/>
              </w:rPr>
            </w:pPr>
            <w:r w:rsidRPr="00523364">
              <w:rPr>
                <w:rFonts w:hint="eastAsia"/>
                <w:color w:val="000000"/>
              </w:rPr>
              <w:t>HTTP経由の印刷をオフにする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7099975" w14:textId="77777777" w:rsidR="00523364" w:rsidRPr="00523364" w:rsidRDefault="00523364" w:rsidP="00523364">
            <w:pPr>
              <w:pStyle w:val="TableParagraph"/>
              <w:rPr>
                <w:color w:val="000000"/>
              </w:rPr>
            </w:pPr>
            <w:r w:rsidRPr="00523364">
              <w:rPr>
                <w:rFonts w:hint="eastAsia"/>
                <w:color w:val="000000"/>
              </w:rPr>
              <w:t>有効</w:t>
            </w:r>
          </w:p>
        </w:tc>
        <w:tc>
          <w:tcPr>
            <w:tcW w:w="71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650FB8A" w14:textId="77777777" w:rsidR="00523364" w:rsidRPr="00523364" w:rsidRDefault="00523364" w:rsidP="00523364">
            <w:pPr>
              <w:pStyle w:val="TableParagraph"/>
              <w:rPr>
                <w:color w:val="000000"/>
              </w:rPr>
            </w:pPr>
            <w:r w:rsidRPr="00523364">
              <w:rPr>
                <w:rFonts w:hint="eastAsia"/>
                <w:color w:val="000000"/>
              </w:rPr>
              <w:t>このポリシー設定では、このクライアントの HTTP 経由の印刷を許可するかどうかを指定します。</w:t>
            </w:r>
            <w:r w:rsidRPr="00523364">
              <w:rPr>
                <w:rFonts w:hint="eastAsia"/>
                <w:color w:val="000000"/>
              </w:rPr>
              <w:br/>
              <w:t>HTTP 経由の印刷では、イントラネットおよびインターネット上のプリンターで印刷できます。</w:t>
            </w:r>
            <w:r w:rsidRPr="00523364">
              <w:rPr>
                <w:rFonts w:hint="eastAsia"/>
                <w:color w:val="000000"/>
              </w:rPr>
              <w:br/>
              <w:t>注: このポリシー設定によって影響を受けるのは、インターネット印刷のクライアント側のみです。このポリシー設定が有効になっている場合でも、このコンピューターはインターネット プリント サーバーとして機能し、共有プリンターを HTTP 経由で利用可能にすることができます。</w:t>
            </w:r>
            <w:r w:rsidRPr="00523364">
              <w:rPr>
                <w:rFonts w:hint="eastAsia"/>
                <w:color w:val="000000"/>
              </w:rPr>
              <w:br/>
              <w:t>このポリシー設定を有効にした場合、このクライアントは HTTP 経由でインターネット プリンターに出力することはできません。</w:t>
            </w:r>
            <w:r w:rsidRPr="00523364">
              <w:rPr>
                <w:rFonts w:hint="eastAsia"/>
                <w:color w:val="000000"/>
              </w:rPr>
              <w:br/>
              <w:t>このポリシー設定を無効にした場合、または構成しなかった場合、ユーザーは HTTP 経由でインターネット プリンターに出力することを選択できます。</w:t>
            </w:r>
            <w:r w:rsidRPr="00523364">
              <w:rPr>
                <w:rFonts w:hint="eastAsia"/>
                <w:color w:val="000000"/>
              </w:rPr>
              <w:br/>
              <w:t>"コンピューターの構成/管理用テンプレート/プリンター" の "Web ベース印刷" ポリシー設定も参照してください。</w:t>
            </w:r>
          </w:p>
        </w:tc>
      </w:tr>
      <w:tr w:rsidR="00523364" w:rsidRPr="00523364" w14:paraId="766A9E1F" w14:textId="77777777" w:rsidTr="009F0443">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11E2D8" w14:textId="77777777" w:rsidR="00523364" w:rsidRPr="00523364" w:rsidRDefault="00523364" w:rsidP="00523364">
            <w:pPr>
              <w:pStyle w:val="TableParagraph"/>
              <w:rPr>
                <w:color w:val="000000"/>
              </w:rPr>
            </w:pPr>
            <w:r w:rsidRPr="00523364">
              <w:rPr>
                <w:rFonts w:hint="eastAsia"/>
                <w:color w:val="000000"/>
              </w:rPr>
              <w:t>プリンター ドライバーの HTTP 経由でのダウンロードをオフにする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D385BBF" w14:textId="77777777" w:rsidR="00523364" w:rsidRPr="00523364" w:rsidRDefault="00523364" w:rsidP="00523364">
            <w:pPr>
              <w:pStyle w:val="TableParagraph"/>
              <w:rPr>
                <w:color w:val="000000"/>
              </w:rPr>
            </w:pPr>
            <w:r w:rsidRPr="00523364">
              <w:rPr>
                <w:rFonts w:hint="eastAsia"/>
                <w:color w:val="000000"/>
              </w:rPr>
              <w:t>有効</w:t>
            </w:r>
          </w:p>
        </w:tc>
        <w:tc>
          <w:tcPr>
            <w:tcW w:w="71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624A213" w14:textId="77777777" w:rsidR="00523364" w:rsidRPr="00523364" w:rsidRDefault="00523364" w:rsidP="00523364">
            <w:pPr>
              <w:pStyle w:val="TableParagraph"/>
              <w:rPr>
                <w:color w:val="000000"/>
              </w:rPr>
            </w:pPr>
            <w:r w:rsidRPr="00523364">
              <w:rPr>
                <w:rFonts w:hint="eastAsia"/>
                <w:color w:val="000000"/>
              </w:rPr>
              <w:t>このポリシー設定では、クライアントが HTTP 経由でプリンター ドライバー パッケージをダウンロードするかどうかを指定します。</w:t>
            </w:r>
            <w:r w:rsidRPr="00523364">
              <w:rPr>
                <w:rFonts w:hint="eastAsia"/>
                <w:color w:val="000000"/>
              </w:rPr>
              <w:br/>
              <w:t>HTTP 経由の印刷をセットアップするには、付属していないドライバーを HTTP 経由でダウンロードする必要があります。</w:t>
            </w:r>
            <w:r w:rsidRPr="00523364">
              <w:rPr>
                <w:rFonts w:hint="eastAsia"/>
                <w:color w:val="000000"/>
              </w:rPr>
              <w:br/>
              <w:t>注: このポリシー設定が有効になっている場合でも、クライアントはイントラネットやインターネットのプリンターに HTTP 経由で出力できます。 ローカルにインストールされていないドライバーのダウンロードのみを禁止します。</w:t>
            </w:r>
            <w:r w:rsidRPr="00523364">
              <w:rPr>
                <w:rFonts w:hint="eastAsia"/>
                <w:color w:val="000000"/>
              </w:rPr>
              <w:br/>
              <w:t>この設定を有効にした場合、プリンター ドライバーは HTTP 経由でダウンロードできません。</w:t>
            </w:r>
            <w:r w:rsidRPr="00523364">
              <w:rPr>
                <w:rFonts w:hint="eastAsia"/>
                <w:color w:val="000000"/>
              </w:rPr>
              <w:br/>
              <w:t>このポリシー設定を無効にした場合、または構成しなかった場合、ユーザーは HTTP 経由でプリンター ドライバーをダウンロードできます。</w:t>
            </w:r>
          </w:p>
        </w:tc>
      </w:tr>
    </w:tbl>
    <w:p w14:paraId="04B85C93" w14:textId="77777777" w:rsidR="00912E4D" w:rsidRPr="00523364" w:rsidRDefault="00912E4D" w:rsidP="004F5C89">
      <w:pPr>
        <w:spacing w:after="182"/>
      </w:pPr>
    </w:p>
    <w:p w14:paraId="73B8C56F" w14:textId="42063F54" w:rsidR="004F5C89" w:rsidRDefault="004F5C89" w:rsidP="00AA25E3">
      <w:pPr>
        <w:pStyle w:val="4"/>
      </w:pPr>
      <w:r>
        <w:t xml:space="preserve">[コンピュータの構成]&gt;[ポリシー]&gt;[管理用テンプレート] &gt;[システム]&gt;[グループポリシー]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843"/>
        <w:gridCol w:w="1985"/>
        <w:gridCol w:w="5910"/>
      </w:tblGrid>
      <w:tr w:rsidR="00523364" w:rsidRPr="00523364" w14:paraId="64F29C04" w14:textId="77777777" w:rsidTr="009F0443">
        <w:trPr>
          <w:tblHeader/>
        </w:trPr>
        <w:tc>
          <w:tcPr>
            <w:tcW w:w="1843"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9D0ABE6"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19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55F6E72" w14:textId="77777777" w:rsidR="00523364" w:rsidRPr="00523364" w:rsidRDefault="00523364" w:rsidP="00523364">
            <w:pPr>
              <w:pStyle w:val="TableParagraph"/>
              <w:jc w:val="center"/>
              <w:rPr>
                <w:b/>
                <w:color w:val="FFFFFF"/>
              </w:rPr>
            </w:pPr>
            <w:r w:rsidRPr="00523364">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91CE7B9"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6120DE4B" w14:textId="77777777" w:rsidTr="009F0443">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A583060" w14:textId="77777777" w:rsidR="00523364" w:rsidRPr="00523364" w:rsidRDefault="00523364" w:rsidP="00523364">
            <w:pPr>
              <w:pStyle w:val="TableParagraph"/>
              <w:rPr>
                <w:color w:val="000000"/>
              </w:rPr>
            </w:pPr>
            <w:r w:rsidRPr="00523364">
              <w:rPr>
                <w:rFonts w:hint="eastAsia"/>
                <w:color w:val="000000"/>
              </w:rPr>
              <w:t>レジストリ ポリシーの処理を構成する</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44B46F" w14:textId="77777777" w:rsidR="00523364" w:rsidRPr="00523364" w:rsidRDefault="00523364" w:rsidP="00523364">
            <w:pPr>
              <w:pStyle w:val="TableParagraph"/>
              <w:rPr>
                <w:color w:val="000000"/>
              </w:rPr>
            </w:pPr>
            <w:r w:rsidRPr="00523364">
              <w:rPr>
                <w:rFonts w:hint="eastAsia"/>
                <w:color w:val="000000"/>
              </w:rPr>
              <w:t>有効</w:t>
            </w:r>
            <w:r w:rsidRPr="00523364">
              <w:rPr>
                <w:rFonts w:hint="eastAsia"/>
                <w:color w:val="000000"/>
              </w:rPr>
              <w:br/>
              <w:t>オプション</w:t>
            </w:r>
            <w:r w:rsidRPr="00523364">
              <w:rPr>
                <w:rFonts w:hint="eastAsia"/>
                <w:color w:val="000000"/>
              </w:rPr>
              <w:br/>
              <w:t>バックグラウンドで定期的に処理しているときは適用しない: [無効]</w:t>
            </w:r>
            <w:r w:rsidRPr="00523364">
              <w:rPr>
                <w:rFonts w:hint="eastAsia"/>
                <w:color w:val="000000"/>
              </w:rPr>
              <w:br/>
              <w:t>グループポリシー オブジェクトが変更されていなくても処理する: [有効]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ACACCD5" w14:textId="77777777" w:rsidR="00523364" w:rsidRPr="00523364" w:rsidRDefault="00523364" w:rsidP="00523364">
            <w:pPr>
              <w:pStyle w:val="TableParagraph"/>
              <w:rPr>
                <w:color w:val="000000"/>
              </w:rPr>
            </w:pPr>
            <w:r w:rsidRPr="00523364">
              <w:rPr>
                <w:rFonts w:hint="eastAsia"/>
                <w:color w:val="000000"/>
              </w:rPr>
              <w:t>このポリシー設定では、レジストリ ポリシーをいつ更新するかを決定します。</w:t>
            </w:r>
            <w:r w:rsidRPr="00523364">
              <w:rPr>
                <w:rFonts w:hint="eastAsia"/>
                <w:color w:val="000000"/>
              </w:rPr>
              <w:br/>
              <w:t>このポリシー設定は、[管理用テンプレート] フォルダーにあるすべてのポリシー、およびレジストリに値を格納しているその他のポリシーに影響します。この設定は、インストール時に設定されたレジストリ ポリシーを実装しているプログラムのカスタム設定よりも優先されます。</w:t>
            </w:r>
            <w:r w:rsidRPr="00523364">
              <w:rPr>
                <w:rFonts w:hint="eastAsia"/>
                <w:color w:val="000000"/>
              </w:rPr>
              <w:br/>
              <w:t>このポリシー設定を有効にした場合、オプションを変更するためのチェック ボックスが利用できるようになります。このポリシー設定を無効にした場合、または構成しなかった場合は、システムに影響はありません。</w:t>
            </w:r>
            <w:r w:rsidRPr="00523364">
              <w:rPr>
                <w:rFonts w:hint="eastAsia"/>
                <w:color w:val="000000"/>
              </w:rPr>
              <w:br/>
              <w:t>[バックグラウンドで定期的に処理しているときは適用しない] オプションを有効にした場合、コンピューターの使用中は関連するポリシーがバックグラウンドで更新されなくなります。バックグラウンドでの更新を無効にすると、再度ユーザーがログオンするか、システムを再起動するまでポリシーへの変更は適用されません。</w:t>
            </w:r>
            <w:r w:rsidRPr="00523364">
              <w:rPr>
                <w:rFonts w:hint="eastAsia"/>
                <w:color w:val="000000"/>
              </w:rPr>
              <w:br/>
              <w:t>[グループ ポリシー オブジェクトが変更されていなくても処理する] オプションを使うと、ポリシーが変更されていない場合でも、ポリシーは更新されて再適用されます。変更されたときのみ更新するように指定できるポリシーは複数あります。しかし、ユーザーが変更した場合に備え、変更されていないポリシーであっても、必要なポリシー設定を再適用するなどの方法で更新することをお勧めします。</w:t>
            </w:r>
          </w:p>
        </w:tc>
      </w:tr>
    </w:tbl>
    <w:p w14:paraId="3165BDC4" w14:textId="77777777" w:rsidR="007C4AFD" w:rsidRPr="00523364" w:rsidRDefault="007C4AFD" w:rsidP="004F5C89">
      <w:pPr>
        <w:spacing w:after="182"/>
      </w:pPr>
    </w:p>
    <w:p w14:paraId="11C83056" w14:textId="5DA8D7A5" w:rsidR="004F5C89" w:rsidRDefault="004F5C89" w:rsidP="00AA25E3">
      <w:pPr>
        <w:pStyle w:val="4"/>
      </w:pPr>
      <w:r>
        <w:t xml:space="preserve">[コンピュータの構成]&gt;[ポリシー]&gt;[管理用テンプレート] &gt;[システム]&gt;[プロセス作成の監査]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1270"/>
        <w:gridCol w:w="5910"/>
      </w:tblGrid>
      <w:tr w:rsidR="00523364" w:rsidRPr="00523364" w14:paraId="220B6CC9" w14:textId="77777777" w:rsidTr="009F0443">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A5399B9"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127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43D4F76" w14:textId="77777777" w:rsidR="00523364" w:rsidRPr="00523364" w:rsidRDefault="00523364" w:rsidP="00523364">
            <w:pPr>
              <w:pStyle w:val="TableParagraph"/>
              <w:jc w:val="center"/>
              <w:rPr>
                <w:b/>
                <w:color w:val="FFFFFF"/>
              </w:rPr>
            </w:pPr>
            <w:r w:rsidRPr="00523364">
              <w:rPr>
                <w:rFonts w:hint="eastAsia"/>
                <w:b/>
                <w:color w:val="FFFFFF"/>
              </w:rPr>
              <w:t>値</w:t>
            </w:r>
          </w:p>
        </w:tc>
        <w:tc>
          <w:tcPr>
            <w:tcW w:w="59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F1E2201"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293482AA" w14:textId="77777777" w:rsidTr="009F0443">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592E7E" w14:textId="77777777" w:rsidR="00523364" w:rsidRPr="00523364" w:rsidRDefault="00523364" w:rsidP="00523364">
            <w:pPr>
              <w:pStyle w:val="TableParagraph"/>
              <w:rPr>
                <w:color w:val="000000"/>
              </w:rPr>
            </w:pPr>
            <w:r w:rsidRPr="00523364">
              <w:rPr>
                <w:rFonts w:hint="eastAsia"/>
                <w:color w:val="000000"/>
              </w:rPr>
              <w:t>プロセス作成イベントにコマンドラインを含める</w:t>
            </w:r>
          </w:p>
        </w:tc>
        <w:tc>
          <w:tcPr>
            <w:tcW w:w="12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7595897" w14:textId="77777777" w:rsidR="00523364" w:rsidRPr="00523364" w:rsidRDefault="00523364" w:rsidP="00523364">
            <w:pPr>
              <w:pStyle w:val="TableParagraph"/>
              <w:rPr>
                <w:color w:val="000000"/>
              </w:rPr>
            </w:pPr>
            <w:r w:rsidRPr="00523364">
              <w:rPr>
                <w:rFonts w:hint="eastAsia"/>
                <w:color w:val="000000"/>
              </w:rPr>
              <w:t>有効</w:t>
            </w:r>
          </w:p>
        </w:tc>
        <w:tc>
          <w:tcPr>
            <w:tcW w:w="59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9A850E7" w14:textId="77777777" w:rsidR="00523364" w:rsidRPr="00523364" w:rsidRDefault="00523364" w:rsidP="00523364">
            <w:pPr>
              <w:pStyle w:val="TableParagraph"/>
              <w:rPr>
                <w:color w:val="000000"/>
              </w:rPr>
            </w:pPr>
            <w:r w:rsidRPr="00523364">
              <w:rPr>
                <w:rFonts w:hint="eastAsia"/>
                <w:color w:val="000000"/>
              </w:rPr>
              <w:t>このポリシー設定では、新しいプロセスの作成時にセキュリティ監査イベントのログに記録する情報を決定します。</w:t>
            </w:r>
            <w:r w:rsidRPr="00523364">
              <w:rPr>
                <w:rFonts w:hint="eastAsia"/>
                <w:color w:val="000000"/>
              </w:rPr>
              <w:br/>
              <w:t>この設定は、プロセス作成の監査ポリシーが有効な場合にのみ適用されます。このポリシー設定を有効にした場合、このポリシー設定が適用されているワークステーションやサーバーでは、各プロセスのコマンド ライン情報が、プロセス作成の監査イベント 4688 "新しいプロセスの作成" の一部としてテキスト形式でセキュリティ イベント ログに記録されます。</w:t>
            </w:r>
            <w:r w:rsidRPr="00523364">
              <w:rPr>
                <w:rFonts w:hint="eastAsia"/>
                <w:color w:val="000000"/>
              </w:rPr>
              <w:br/>
              <w:t>このポリシー設定を無効にした場合、または構成しなかった場合、プロセスのコマンド ライン情報はプロセス作成の監査イベントに含まれません。</w:t>
            </w:r>
            <w:r w:rsidRPr="00523364">
              <w:rPr>
                <w:rFonts w:hint="eastAsia"/>
                <w:color w:val="000000"/>
              </w:rPr>
              <w:br/>
              <w:t>既定: 未構成</w:t>
            </w:r>
            <w:r w:rsidRPr="00523364">
              <w:rPr>
                <w:rFonts w:hint="eastAsia"/>
                <w:color w:val="000000"/>
              </w:rPr>
              <w:br/>
              <w:t>注: このポリシー設定を有効にした場合、セキュリティ イベントの読み取りアクセス権を持つユーザーは、正常に作成されたプロセスのコマンド ライン引数を読み取ることができます。コマンド ライン引数には、パスワードやユーザー データなどの機密性の高い情報や個人情報を含めることができます。</w:t>
            </w:r>
          </w:p>
        </w:tc>
      </w:tr>
    </w:tbl>
    <w:p w14:paraId="108C7BE6" w14:textId="77777777" w:rsidR="007C4AFD" w:rsidRPr="00523364" w:rsidRDefault="007C4AFD" w:rsidP="004F5C89">
      <w:pPr>
        <w:spacing w:after="182"/>
      </w:pPr>
    </w:p>
    <w:p w14:paraId="569CF408" w14:textId="30679359" w:rsidR="004F5C89" w:rsidRDefault="004F5C89" w:rsidP="00AA25E3">
      <w:pPr>
        <w:pStyle w:val="4"/>
      </w:pPr>
      <w:r>
        <w:t xml:space="preserve">[コンピュータの構成]&gt;[ポリシー]&gt;[管理用テンプレート] &gt;[システム]&gt;[リモートプロシージャコール]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985"/>
        <w:gridCol w:w="1559"/>
        <w:gridCol w:w="6194"/>
      </w:tblGrid>
      <w:tr w:rsidR="00523364" w:rsidRPr="00523364" w14:paraId="11E26BDD" w14:textId="77777777" w:rsidTr="002459B5">
        <w:trPr>
          <w:tblHeader/>
        </w:trPr>
        <w:tc>
          <w:tcPr>
            <w:tcW w:w="1985"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FF53D7F"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155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E44DD45" w14:textId="77777777" w:rsidR="00523364" w:rsidRPr="00523364" w:rsidRDefault="00523364" w:rsidP="00523364">
            <w:pPr>
              <w:pStyle w:val="TableParagraph"/>
              <w:jc w:val="center"/>
              <w:rPr>
                <w:b/>
                <w:color w:val="FFFFFF"/>
              </w:rPr>
            </w:pPr>
            <w:r w:rsidRPr="00523364">
              <w:rPr>
                <w:rFonts w:hint="eastAsia"/>
                <w:b/>
                <w:color w:val="FFFFFF"/>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2E97962"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0DEC5C72" w14:textId="77777777" w:rsidTr="002459B5">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650A6CC" w14:textId="77777777" w:rsidR="00523364" w:rsidRPr="00523364" w:rsidRDefault="00523364" w:rsidP="00523364">
            <w:pPr>
              <w:pStyle w:val="TableParagraph"/>
              <w:rPr>
                <w:color w:val="000000"/>
              </w:rPr>
            </w:pPr>
            <w:r w:rsidRPr="00523364">
              <w:rPr>
                <w:rFonts w:hint="eastAsia"/>
                <w:color w:val="000000"/>
              </w:rPr>
              <w:t>認証されていない RPC クライアントを制限する</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F1BABB6" w14:textId="77777777" w:rsidR="00523364" w:rsidRPr="00523364" w:rsidRDefault="00523364" w:rsidP="00523364">
            <w:pPr>
              <w:pStyle w:val="TableParagraph"/>
              <w:rPr>
                <w:color w:val="000000"/>
              </w:rPr>
            </w:pPr>
            <w:r w:rsidRPr="00523364">
              <w:rPr>
                <w:rFonts w:hint="eastAsia"/>
                <w:color w:val="000000"/>
              </w:rPr>
              <w:t>有効</w:t>
            </w:r>
            <w:r w:rsidRPr="00523364">
              <w:rPr>
                <w:rFonts w:hint="eastAsia"/>
                <w:color w:val="000000"/>
              </w:rPr>
              <w:br/>
              <w:t>適用する RPC ランタイム未認証クライアント制限: [認証済み]</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3974985" w14:textId="77777777" w:rsidR="00523364" w:rsidRPr="00523364" w:rsidRDefault="00523364" w:rsidP="00523364">
            <w:pPr>
              <w:pStyle w:val="TableParagraph"/>
              <w:rPr>
                <w:color w:val="000000"/>
              </w:rPr>
            </w:pPr>
            <w:r w:rsidRPr="00523364">
              <w:rPr>
                <w:rFonts w:hint="eastAsia"/>
                <w:color w:val="000000"/>
              </w:rPr>
              <w:t>このポリシー設定は、RPC サーバーに接続する認証されていない RPC クライアントを RPC サーバー ランタイムが処理する方法を制御します。</w:t>
            </w:r>
            <w:r w:rsidRPr="00523364">
              <w:rPr>
                <w:rFonts w:hint="eastAsia"/>
                <w:color w:val="000000"/>
              </w:rPr>
              <w:br/>
              <w:t>このポリシー設定は、すべての RPC アプリケーションに影響します。 ドメイン環境では、このポリシー設定はグループ ポリシーの処理自体を含む広範な機能に影響する可能性があるため、注意して使用する必要があります。 このポリシー設定の変更を元に戻す場合、影響するコンピューターごとに手動での操作が必要になることがあります。 このポリシー設定は、ドメイン コントローラーには適用しないでください。</w:t>
            </w:r>
            <w:r w:rsidRPr="00523364">
              <w:rPr>
                <w:rFonts w:hint="eastAsia"/>
                <w:color w:val="000000"/>
              </w:rPr>
              <w:br/>
              <w:t>このポリシー設定を無効にすると、RPC サーバー ランタイムは Windows クライアントでは [認証済み] の値を使用し、このポリシー設定をサポートする Windows Server バージョンでは [なし] の値を使用します。</w:t>
            </w:r>
            <w:r w:rsidRPr="00523364">
              <w:rPr>
                <w:rFonts w:hint="eastAsia"/>
                <w:color w:val="000000"/>
              </w:rPr>
              <w:br/>
              <w:t>このポリシー設定を構成しない場合、設定は無効のままになります。 RPC サーバー ランタイムは、Windows クライアントでは [認証済み] の値の使用が、このポリシー設定をサポートする Server SKU では [なし] の値の使用が有効にされた場合と同じように動作します。</w:t>
            </w:r>
            <w:r w:rsidRPr="00523364">
              <w:rPr>
                <w:rFonts w:hint="eastAsia"/>
                <w:color w:val="000000"/>
              </w:rPr>
              <w:br/>
              <w:t>このポリシー設定を有効にすると、コンピューター上の RPC サーバーに接続する、認証されていない RPC クライアントを制限するよう RPC サーバー ランタイムに指示します。サーバーとの通信時に名前付きパイプを使用している場合、または RPC セキュリティを使用している場合に、クライアントは認証済みとして認識されます。このポリシー設定で選択された値によっては、未認証のクライアントがアクセスできるよう明示的に要求した RPC インターフェイスは、この制限から除外される場合もあります。</w:t>
            </w:r>
            <w:r w:rsidRPr="00523364">
              <w:rPr>
                <w:rFonts w:hint="eastAsia"/>
                <w:color w:val="000000"/>
              </w:rPr>
              <w:br/>
              <w:t>-- [なし] では、このポリシー設定が適用されるコンピューター上で実行されている RPC サーバーへの、すべての RPC クライアントの接続を許可します。</w:t>
            </w:r>
            <w:r w:rsidRPr="00523364">
              <w:rPr>
                <w:rFonts w:hint="eastAsia"/>
                <w:color w:val="000000"/>
              </w:rPr>
              <w:br/>
              <w:t>-- [認証済み] では、このポリシー設定が適用されるコンピューター上で実行されている RPC サーバーへの、認証済み (前の定義による) の RPC クライアントのみの接続を許可します。除外を要求したインターフェイスは除外されます。</w:t>
            </w:r>
            <w:r w:rsidRPr="00523364">
              <w:rPr>
                <w:rFonts w:hint="eastAsia"/>
                <w:color w:val="000000"/>
              </w:rPr>
              <w:br/>
              <w:t>-- [認証済み (例外なし)] では、このポリシー設定が適用されるコンピューター上で実行されている RPC サーバーへの、認証済み (前の定義による) の RPC クライアントのみの接続を許可します。 例外は許可されません。</w:t>
            </w:r>
            <w:r w:rsidRPr="00523364">
              <w:rPr>
                <w:rFonts w:hint="eastAsia"/>
                <w:color w:val="000000"/>
              </w:rPr>
              <w:br/>
              <w:t>注: このポリシー設定は、システムが再起動されるまで適用されません。</w:t>
            </w:r>
          </w:p>
        </w:tc>
      </w:tr>
    </w:tbl>
    <w:p w14:paraId="16BBF9C0" w14:textId="77777777" w:rsidR="007C4AFD" w:rsidRPr="00523364" w:rsidRDefault="007C4AFD" w:rsidP="004F5C89">
      <w:pPr>
        <w:spacing w:after="182"/>
      </w:pPr>
    </w:p>
    <w:p w14:paraId="3EF297C1" w14:textId="6C29B2C4" w:rsidR="004F5C89" w:rsidRDefault="004F5C89" w:rsidP="00AA25E3">
      <w:pPr>
        <w:pStyle w:val="4"/>
      </w:pPr>
      <w:r>
        <w:t xml:space="preserve">[コンピュータの構成]&gt;[ポリシー]&gt;[管理用テンプレート] &gt;[システム]&gt;[ログオン]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8"/>
        <w:gridCol w:w="844"/>
        <w:gridCol w:w="6336"/>
      </w:tblGrid>
      <w:tr w:rsidR="00523364" w:rsidRPr="00523364" w14:paraId="3AC42181" w14:textId="77777777" w:rsidTr="009A2075">
        <w:trPr>
          <w:tblHeader/>
        </w:trPr>
        <w:tc>
          <w:tcPr>
            <w:tcW w:w="255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36DDC4E" w14:textId="77777777" w:rsidR="00523364" w:rsidRPr="00523364" w:rsidRDefault="00523364" w:rsidP="00523364">
            <w:pPr>
              <w:pStyle w:val="TableParagraph"/>
              <w:jc w:val="center"/>
              <w:rPr>
                <w:b/>
                <w:color w:val="FFFFFF"/>
              </w:rPr>
            </w:pPr>
            <w:r w:rsidRPr="00523364">
              <w:rPr>
                <w:rFonts w:hint="eastAsia"/>
                <w:b/>
                <w:color w:val="FFFFFF"/>
              </w:rPr>
              <w:t>ポリシー設定</w:t>
            </w:r>
          </w:p>
        </w:tc>
        <w:tc>
          <w:tcPr>
            <w:tcW w:w="84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58A988FB" w14:textId="77777777" w:rsidR="00523364" w:rsidRPr="00523364" w:rsidRDefault="00523364" w:rsidP="00523364">
            <w:pPr>
              <w:pStyle w:val="TableParagraph"/>
              <w:jc w:val="center"/>
              <w:rPr>
                <w:b/>
                <w:color w:val="FFFFFF"/>
              </w:rPr>
            </w:pPr>
            <w:r w:rsidRPr="00523364">
              <w:rPr>
                <w:rFonts w:hint="eastAsia"/>
                <w:b/>
                <w:color w:val="FFFFFF"/>
              </w:rPr>
              <w:t>値</w:t>
            </w:r>
          </w:p>
        </w:tc>
        <w:tc>
          <w:tcPr>
            <w:tcW w:w="633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AF8EDB5" w14:textId="77777777" w:rsidR="00523364" w:rsidRPr="00523364" w:rsidRDefault="00523364" w:rsidP="00523364">
            <w:pPr>
              <w:pStyle w:val="TableParagraph"/>
              <w:jc w:val="center"/>
              <w:rPr>
                <w:b/>
                <w:color w:val="FFFFFF"/>
              </w:rPr>
            </w:pPr>
            <w:r w:rsidRPr="00523364">
              <w:rPr>
                <w:rFonts w:hint="eastAsia"/>
                <w:b/>
                <w:color w:val="FFFFFF"/>
              </w:rPr>
              <w:t>説明</w:t>
            </w:r>
          </w:p>
        </w:tc>
      </w:tr>
      <w:tr w:rsidR="00523364" w:rsidRPr="00523364" w14:paraId="0A82AFA1"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146294F" w14:textId="77777777" w:rsidR="00523364" w:rsidRPr="00523364" w:rsidRDefault="00523364" w:rsidP="00523364">
            <w:pPr>
              <w:pStyle w:val="TableParagraph"/>
              <w:rPr>
                <w:color w:val="000000"/>
              </w:rPr>
            </w:pPr>
            <w:r w:rsidRPr="00523364">
              <w:rPr>
                <w:rFonts w:hint="eastAsia"/>
                <w:color w:val="000000"/>
              </w:rPr>
              <w:t>ドメインに参加しているコンピューターのローカル ユーザーを列挙する</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BAB6E33" w14:textId="77777777" w:rsidR="00523364" w:rsidRPr="00523364" w:rsidRDefault="00523364" w:rsidP="00523364">
            <w:pPr>
              <w:pStyle w:val="TableParagraph"/>
              <w:rPr>
                <w:color w:val="000000"/>
              </w:rPr>
            </w:pPr>
            <w:r w:rsidRPr="00523364">
              <w:rPr>
                <w:rFonts w:hint="eastAsia"/>
                <w:color w:val="000000"/>
              </w:rPr>
              <w:t>無効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AAF84B4" w14:textId="77777777" w:rsidR="00523364" w:rsidRPr="00523364" w:rsidRDefault="00523364" w:rsidP="00523364">
            <w:pPr>
              <w:pStyle w:val="TableParagraph"/>
              <w:rPr>
                <w:color w:val="000000"/>
              </w:rPr>
            </w:pPr>
            <w:r w:rsidRPr="00523364">
              <w:rPr>
                <w:rFonts w:hint="eastAsia"/>
                <w:color w:val="000000"/>
              </w:rPr>
              <w:t>このポリシー設定は、ドメインに参加しているコンピューターのローカル ユーザーを列挙します。</w:t>
            </w:r>
            <w:r w:rsidRPr="00523364">
              <w:rPr>
                <w:rFonts w:hint="eastAsia"/>
                <w:color w:val="000000"/>
              </w:rPr>
              <w:br/>
              <w:t>このポリシー設定を有効にした場合、ログオン UI に、ドメインに参加しているコンピューターのすべてのローカル ユーザーが列挙されます。</w:t>
            </w:r>
            <w:r w:rsidRPr="00523364">
              <w:rPr>
                <w:rFonts w:hint="eastAsia"/>
                <w:color w:val="000000"/>
              </w:rPr>
              <w:br/>
              <w:t>このポリシー設定を無効にした場合、または構成しなかった場合、ログオン UI に、ドメインに参加しているコンピューターのローカル ユーザーは列挙されません。</w:t>
            </w:r>
          </w:p>
        </w:tc>
      </w:tr>
      <w:tr w:rsidR="00523364" w:rsidRPr="00523364" w14:paraId="3838B1A2" w14:textId="77777777" w:rsidTr="009A2075">
        <w:tc>
          <w:tcPr>
            <w:tcW w:w="25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2987CD8" w14:textId="77777777" w:rsidR="00523364" w:rsidRPr="00523364" w:rsidRDefault="00523364" w:rsidP="00523364">
            <w:pPr>
              <w:pStyle w:val="TableParagraph"/>
              <w:rPr>
                <w:color w:val="000000"/>
              </w:rPr>
            </w:pPr>
            <w:r w:rsidRPr="00523364">
              <w:rPr>
                <w:rFonts w:hint="eastAsia"/>
                <w:color w:val="000000"/>
              </w:rPr>
              <w:t>ネットワークの選択の UI を表示しない</w:t>
            </w: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FA3DA4" w14:textId="77777777" w:rsidR="00523364" w:rsidRPr="00523364" w:rsidRDefault="00523364" w:rsidP="00523364">
            <w:pPr>
              <w:pStyle w:val="TableParagraph"/>
              <w:rPr>
                <w:color w:val="000000"/>
              </w:rPr>
            </w:pPr>
            <w:r w:rsidRPr="00523364">
              <w:rPr>
                <w:rFonts w:hint="eastAsia"/>
                <w:color w:val="000000"/>
              </w:rPr>
              <w:t>有効</w:t>
            </w:r>
          </w:p>
        </w:tc>
        <w:tc>
          <w:tcPr>
            <w:tcW w:w="63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1B87E2" w14:textId="77777777" w:rsidR="00523364" w:rsidRPr="00523364" w:rsidRDefault="00523364" w:rsidP="00523364">
            <w:pPr>
              <w:pStyle w:val="TableParagraph"/>
              <w:rPr>
                <w:color w:val="000000"/>
              </w:rPr>
            </w:pPr>
            <w:r w:rsidRPr="00523364">
              <w:rPr>
                <w:rFonts w:hint="eastAsia"/>
                <w:color w:val="000000"/>
              </w:rPr>
              <w:t>このポリシー設定を使用すると、ログイン画面で使用可能なネットワークの UI をだれでも操作できるかどうかを制御できます。</w:t>
            </w:r>
            <w:r w:rsidRPr="00523364">
              <w:rPr>
                <w:rFonts w:hint="eastAsia"/>
                <w:color w:val="000000"/>
              </w:rPr>
              <w:br/>
              <w:t>このポリシー設定を有効にした場合、Windows にサインインしないと PC のネットワーク接続の状態を変更できません。</w:t>
            </w:r>
            <w:r w:rsidRPr="00523364">
              <w:rPr>
                <w:rFonts w:hint="eastAsia"/>
                <w:color w:val="000000"/>
              </w:rPr>
              <w:br/>
              <w:t>このポリシー設定を無効にした場合、または構成しなかった場合、すべてのユーザーは、Windows にサインインしなくても、PC をネットワークから切断したり、別の使用可能なネットワークに接続したりすることができます。</w:t>
            </w:r>
          </w:p>
        </w:tc>
      </w:tr>
    </w:tbl>
    <w:p w14:paraId="64301205" w14:textId="77777777" w:rsidR="007C4AFD" w:rsidRPr="00523364" w:rsidRDefault="007C4AFD" w:rsidP="004F5C89">
      <w:pPr>
        <w:spacing w:after="182"/>
      </w:pPr>
    </w:p>
    <w:p w14:paraId="1C46C0F5" w14:textId="3895C194" w:rsidR="004F5C89" w:rsidRDefault="004F5C89" w:rsidP="00AA25E3">
      <w:pPr>
        <w:pStyle w:val="4"/>
      </w:pPr>
      <w:r>
        <w:t xml:space="preserve">[コンピュータの構成]&gt;[ポリシー]&gt;[管理用テンプレート] &gt;[システム]&gt;[電源の管理]&gt;[スリープの設定]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410"/>
        <w:gridCol w:w="1134"/>
        <w:gridCol w:w="6194"/>
      </w:tblGrid>
      <w:tr w:rsidR="00523364" w:rsidRPr="008F6D6A" w14:paraId="74D6AAAF" w14:textId="77777777" w:rsidTr="002459B5">
        <w:tc>
          <w:tcPr>
            <w:tcW w:w="241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5C7A013" w14:textId="77777777" w:rsidR="00523364" w:rsidRPr="008F6D6A" w:rsidRDefault="00523364" w:rsidP="008F6D6A">
            <w:pPr>
              <w:pStyle w:val="TableParagraph"/>
              <w:jc w:val="center"/>
              <w:rPr>
                <w:b/>
                <w:color w:val="FFFFFF"/>
              </w:rPr>
            </w:pPr>
            <w:r w:rsidRPr="008F6D6A">
              <w:rPr>
                <w:rFonts w:hint="eastAsia"/>
                <w:b/>
                <w:color w:val="FFFFFF"/>
              </w:rPr>
              <w:t>ポリシー設定</w:t>
            </w:r>
          </w:p>
        </w:tc>
        <w:tc>
          <w:tcPr>
            <w:tcW w:w="113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654C33B" w14:textId="77777777" w:rsidR="00523364" w:rsidRPr="008F6D6A" w:rsidRDefault="00523364" w:rsidP="008F6D6A">
            <w:pPr>
              <w:pStyle w:val="TableParagraph"/>
              <w:jc w:val="center"/>
              <w:rPr>
                <w:b/>
                <w:color w:val="FFFFFF"/>
              </w:rPr>
            </w:pPr>
            <w:r w:rsidRPr="008F6D6A">
              <w:rPr>
                <w:rFonts w:hint="eastAsia"/>
                <w:b/>
                <w:color w:val="FFFFFF"/>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CD28F77" w14:textId="77777777" w:rsidR="00523364" w:rsidRPr="008F6D6A" w:rsidRDefault="00523364" w:rsidP="008F6D6A">
            <w:pPr>
              <w:pStyle w:val="TableParagraph"/>
              <w:jc w:val="center"/>
              <w:rPr>
                <w:b/>
                <w:color w:val="FFFFFF"/>
              </w:rPr>
            </w:pPr>
            <w:r w:rsidRPr="008F6D6A">
              <w:rPr>
                <w:rFonts w:hint="eastAsia"/>
                <w:b/>
                <w:color w:val="FFFFFF"/>
              </w:rPr>
              <w:t>説明</w:t>
            </w:r>
          </w:p>
        </w:tc>
      </w:tr>
      <w:tr w:rsidR="00523364" w:rsidRPr="008F6D6A" w14:paraId="428B06B8" w14:textId="77777777" w:rsidTr="002459B5">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5EEF56" w14:textId="77777777" w:rsidR="00523364" w:rsidRPr="008F6D6A" w:rsidRDefault="00523364" w:rsidP="008F6D6A">
            <w:pPr>
              <w:pStyle w:val="TableParagraph"/>
            </w:pPr>
            <w:r w:rsidRPr="008F6D6A">
              <w:rPr>
                <w:rFonts w:hint="eastAsia"/>
              </w:rPr>
              <w:t>コンピュータのスリープ状態の解除時にパスワードを要求する(バッテリ使用時)</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710A882" w14:textId="77777777" w:rsidR="00523364" w:rsidRPr="008F6D6A" w:rsidRDefault="00523364" w:rsidP="008F6D6A">
            <w:pPr>
              <w:pStyle w:val="TableParagraph"/>
            </w:pPr>
            <w:r w:rsidRPr="008F6D6A">
              <w:rPr>
                <w:rFonts w:hint="eastAsia"/>
              </w:rPr>
              <w:t>有効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1D5D24" w14:textId="77777777" w:rsidR="00523364" w:rsidRPr="008F6D6A" w:rsidRDefault="00523364" w:rsidP="008F6D6A">
            <w:pPr>
              <w:pStyle w:val="TableParagraph"/>
            </w:pPr>
            <w:r w:rsidRPr="008F6D6A">
              <w:rPr>
                <w:rFonts w:hint="eastAsia"/>
              </w:rPr>
              <w:t>このポリシー設定では、システムのスリープ状態を解除するときに、ユーザーにパスワードを要求するかどうかを指定します。</w:t>
            </w:r>
            <w:r w:rsidRPr="008F6D6A">
              <w:rPr>
                <w:rFonts w:hint="eastAsia"/>
              </w:rPr>
              <w:br/>
              <w:t>このポリシー設定を有効にした場合、または構成しなかった場合、ユーザーはシステムのスリープ状態を解除するときにパスワードを要求されます。</w:t>
            </w:r>
            <w:r w:rsidRPr="008F6D6A">
              <w:rPr>
                <w:rFonts w:hint="eastAsia"/>
              </w:rPr>
              <w:br/>
              <w:t>このポリシー設定を無効にすると、ユーザーはシステムのスリープ状態を解除するときにパスワードを要求されません。</w:t>
            </w:r>
          </w:p>
        </w:tc>
      </w:tr>
      <w:tr w:rsidR="008F6D6A" w:rsidRPr="008F6D6A" w14:paraId="74D7DCA5" w14:textId="77777777" w:rsidTr="002459B5">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8D961C" w14:textId="77777777" w:rsidR="008F6D6A" w:rsidRPr="008F6D6A" w:rsidRDefault="008F6D6A" w:rsidP="008F6D6A">
            <w:pPr>
              <w:pStyle w:val="TableParagraph"/>
            </w:pPr>
            <w:r w:rsidRPr="008F6D6A">
              <w:rPr>
                <w:rFonts w:hint="eastAsia"/>
              </w:rPr>
              <w:t>コンピュータのスリープ状態の解除時にパスワードを要求する(電源接続時)</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4C4A522" w14:textId="560A764D" w:rsidR="008F6D6A" w:rsidRPr="008F6D6A" w:rsidRDefault="008F6D6A" w:rsidP="008F6D6A">
            <w:pPr>
              <w:pStyle w:val="TableParagraph"/>
            </w:pPr>
            <w:r w:rsidRPr="008F6D6A">
              <w:rPr>
                <w:rFonts w:hint="eastAsia"/>
              </w:rPr>
              <w:t>有効</w:t>
            </w:r>
          </w:p>
        </w:tc>
        <w:tc>
          <w:tcPr>
            <w:tcW w:w="6194" w:type="dxa"/>
            <w:shd w:val="clear" w:color="auto" w:fill="FFFFFF"/>
            <w:vAlign w:val="center"/>
            <w:hideMark/>
          </w:tcPr>
          <w:p w14:paraId="4ADCC1E8" w14:textId="77777777" w:rsidR="008F6D6A" w:rsidRDefault="008F6D6A" w:rsidP="008F6D6A">
            <w:pPr>
              <w:pStyle w:val="TableParagraph"/>
            </w:pPr>
            <w:r>
              <w:rPr>
                <w:rFonts w:hint="eastAsia"/>
              </w:rPr>
              <w:t>このポリシー設定では、システムのスリープ状態を解除するときに、ユーザーにパスワードを要求するかどうかを指定します。</w:t>
            </w:r>
          </w:p>
          <w:p w14:paraId="50BEA21C" w14:textId="77777777" w:rsidR="008F6D6A" w:rsidRDefault="008F6D6A" w:rsidP="008F6D6A">
            <w:pPr>
              <w:pStyle w:val="TableParagraph"/>
            </w:pPr>
            <w:r>
              <w:rPr>
                <w:rFonts w:hint="eastAsia"/>
              </w:rPr>
              <w:t>このポリシー設定を有効にした場合、または構成しなかった場合、ユーザーはシステムのスリープ状態を解除するときにパスワードを要求されます。</w:t>
            </w:r>
          </w:p>
          <w:p w14:paraId="16FFF7F3" w14:textId="7AA3E35E" w:rsidR="008F6D6A" w:rsidRPr="008F6D6A" w:rsidRDefault="008F6D6A" w:rsidP="008F6D6A">
            <w:pPr>
              <w:pStyle w:val="TableParagraph"/>
            </w:pPr>
            <w:r>
              <w:rPr>
                <w:rFonts w:hint="eastAsia"/>
              </w:rPr>
              <w:t>このポリシー設定を無効にすると、ユーザーはシステムのスリープ状態を解除するときにパスワードを要求されません。</w:t>
            </w:r>
          </w:p>
        </w:tc>
      </w:tr>
    </w:tbl>
    <w:p w14:paraId="058026A0" w14:textId="77777777" w:rsidR="007C4AFD" w:rsidRPr="00523364" w:rsidRDefault="007C4AFD" w:rsidP="004F5C89">
      <w:pPr>
        <w:spacing w:after="182"/>
      </w:pPr>
    </w:p>
    <w:p w14:paraId="10530A08" w14:textId="3940C988" w:rsidR="004F5C89" w:rsidRDefault="004F5C89" w:rsidP="00AA25E3">
      <w:pPr>
        <w:pStyle w:val="4"/>
      </w:pPr>
      <w:r>
        <w:t>[コンピュータの構成]&gt;[ポリシー]&gt;[管理用テンプレート]&gt;[ネットワーク]&gt;[</w:t>
      </w:r>
      <w:proofErr w:type="spellStart"/>
      <w:r>
        <w:t>Lanman</w:t>
      </w:r>
      <w:proofErr w:type="spellEnd"/>
      <w:r>
        <w:t xml:space="preserve"> ワークステーション]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68"/>
        <w:gridCol w:w="1276"/>
        <w:gridCol w:w="6194"/>
      </w:tblGrid>
      <w:tr w:rsidR="008F6D6A" w:rsidRPr="008F6D6A" w14:paraId="43F821FE" w14:textId="77777777" w:rsidTr="009A2075">
        <w:trPr>
          <w:tblHeader/>
        </w:trPr>
        <w:tc>
          <w:tcPr>
            <w:tcW w:w="2268"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E773D83" w14:textId="77777777" w:rsidR="008F6D6A" w:rsidRPr="008F6D6A" w:rsidRDefault="008F6D6A" w:rsidP="008F6D6A">
            <w:pPr>
              <w:pStyle w:val="TableParagraph"/>
              <w:jc w:val="center"/>
              <w:rPr>
                <w:b/>
                <w:color w:val="FFFFFF"/>
              </w:rPr>
            </w:pPr>
            <w:r w:rsidRPr="008F6D6A">
              <w:rPr>
                <w:rFonts w:hint="eastAsia"/>
                <w:b/>
                <w:color w:val="FFFFFF"/>
              </w:rPr>
              <w:t>ポリシー設定</w:t>
            </w:r>
          </w:p>
        </w:tc>
        <w:tc>
          <w:tcPr>
            <w:tcW w:w="1276"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2F7F8722" w14:textId="77777777" w:rsidR="008F6D6A" w:rsidRPr="008F6D6A" w:rsidRDefault="008F6D6A" w:rsidP="008F6D6A">
            <w:pPr>
              <w:pStyle w:val="TableParagraph"/>
              <w:jc w:val="center"/>
              <w:rPr>
                <w:b/>
                <w:color w:val="FFFFFF"/>
              </w:rPr>
            </w:pPr>
            <w:r w:rsidRPr="008F6D6A">
              <w:rPr>
                <w:rFonts w:hint="eastAsia"/>
                <w:b/>
                <w:color w:val="FFFFFF"/>
              </w:rPr>
              <w:t>値</w:t>
            </w:r>
          </w:p>
        </w:tc>
        <w:tc>
          <w:tcPr>
            <w:tcW w:w="6194"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A6FF433" w14:textId="77777777" w:rsidR="008F6D6A" w:rsidRPr="008F6D6A" w:rsidRDefault="008F6D6A" w:rsidP="008F6D6A">
            <w:pPr>
              <w:pStyle w:val="TableParagraph"/>
              <w:jc w:val="center"/>
              <w:rPr>
                <w:b/>
                <w:color w:val="FFFFFF"/>
              </w:rPr>
            </w:pPr>
            <w:r w:rsidRPr="008F6D6A">
              <w:rPr>
                <w:rFonts w:hint="eastAsia"/>
                <w:b/>
                <w:color w:val="FFFFFF"/>
              </w:rPr>
              <w:t>説明</w:t>
            </w:r>
          </w:p>
        </w:tc>
      </w:tr>
      <w:tr w:rsidR="008F6D6A" w:rsidRPr="008F6D6A" w14:paraId="1D57FA99" w14:textId="77777777" w:rsidTr="009A2075">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3CE278" w14:textId="77777777" w:rsidR="008F6D6A" w:rsidRPr="008F6D6A" w:rsidRDefault="008F6D6A" w:rsidP="008F6D6A">
            <w:pPr>
              <w:pStyle w:val="TableParagraph"/>
              <w:rPr>
                <w:color w:val="000000"/>
              </w:rPr>
            </w:pPr>
            <w:r w:rsidRPr="008F6D6A">
              <w:rPr>
                <w:rFonts w:hint="eastAsia"/>
                <w:color w:val="000000"/>
              </w:rPr>
              <w:t>安全でないゲスト ログオンを有効にする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C8DD3A" w14:textId="77777777" w:rsidR="008F6D6A" w:rsidRPr="008F6D6A" w:rsidRDefault="008F6D6A" w:rsidP="008F6D6A">
            <w:pPr>
              <w:pStyle w:val="TableParagraph"/>
              <w:rPr>
                <w:color w:val="000000"/>
              </w:rPr>
            </w:pPr>
            <w:r w:rsidRPr="008F6D6A">
              <w:rPr>
                <w:rFonts w:hint="eastAsia"/>
                <w:color w:val="000000"/>
              </w:rPr>
              <w:t>無効</w:t>
            </w:r>
          </w:p>
        </w:tc>
        <w:tc>
          <w:tcPr>
            <w:tcW w:w="6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FDBC66C" w14:textId="77777777" w:rsidR="008F6D6A" w:rsidRPr="008F6D6A" w:rsidRDefault="008F6D6A" w:rsidP="008F6D6A">
            <w:pPr>
              <w:pStyle w:val="TableParagraph"/>
              <w:rPr>
                <w:color w:val="000000"/>
              </w:rPr>
            </w:pPr>
            <w:r w:rsidRPr="008F6D6A">
              <w:rPr>
                <w:rFonts w:hint="eastAsia"/>
                <w:color w:val="000000"/>
              </w:rPr>
              <w:t>このポリシー設定では、SMB クライアントが SMB サーバーへの安全でないゲスト ログオンを許可するかどうかを決定します。</w:t>
            </w:r>
            <w:r w:rsidRPr="008F6D6A">
              <w:rPr>
                <w:rFonts w:hint="eastAsia"/>
                <w:color w:val="000000"/>
              </w:rPr>
              <w:br/>
              <w:t>このポリシー設定を有効にした場合、またはこのポリシー設定を構成しなかった場合、SMB クライアントは安全でないゲスト ログオンを許可します。</w:t>
            </w:r>
            <w:r w:rsidRPr="008F6D6A">
              <w:rPr>
                <w:rFonts w:hint="eastAsia"/>
                <w:color w:val="000000"/>
              </w:rPr>
              <w:br/>
              <w:t>このポリシー設定を無効にした場合、SMB クライアントは安全でないゲスト ログオンを拒否します。</w:t>
            </w:r>
            <w:r w:rsidRPr="008F6D6A">
              <w:rPr>
                <w:rFonts w:hint="eastAsia"/>
                <w:color w:val="000000"/>
              </w:rPr>
              <w:br/>
              <w:t>安全でないゲスト ログオンがファイル サーバーによって使用されるのは、共有フォルダーに対する認証されていないアクセスを許可することが目的です。エンタープライズ環境では一般的ではありませんが、ファイル サーバーとして動作しているコンシューマー NAS (ネットワーク接続ストレージ) アプライアンスでは、安全でないゲスト ログオンが頻繁に使用されています。Windows ファイル サーバーでは認証を要求し、既定では安全でないゲスト ログオンを使用しません。安全でないゲスト ログオンは認証されていないため、SMB 署名、SMB 暗号化などの重要なセキュリティ機能が無効になります。結果として、安全でないゲスト ログオンを許可するクライアントは、さまざまな man-in-the-middle 攻撃に対して脆弱になり、データ損失、データの破損、マルウェアに対するリスクにつながる可能性があります。また、安全でないゲスト ログオンを使用してファイル サーバーに書き込まれたデータには、ネットワーク上のすべてのユーザーからアクセスできる可能性があります。Microsoft では、安全でないゲスト ログオンを無効にして、認証されたアクセスが要求されるようにファイル サーバーを構成することをお勧めします。</w:t>
            </w:r>
          </w:p>
        </w:tc>
      </w:tr>
    </w:tbl>
    <w:p w14:paraId="244D172D" w14:textId="77777777" w:rsidR="007C4AFD" w:rsidRPr="008F6D6A" w:rsidRDefault="007C4AFD" w:rsidP="004F5C89">
      <w:pPr>
        <w:spacing w:after="182"/>
      </w:pPr>
    </w:p>
    <w:p w14:paraId="46F63829" w14:textId="74816D5A" w:rsidR="004F5C89" w:rsidRDefault="004F5C89" w:rsidP="00AA25E3">
      <w:pPr>
        <w:pStyle w:val="4"/>
      </w:pPr>
      <w:r>
        <w:t xml:space="preserve">[コンピュータの構成]&gt;[ポリシー]&gt;[管理用テンプレート]&gt;[ネットワーク]&gt;[ネットワークプロバイダー] </w:t>
      </w:r>
    </w:p>
    <w:tbl>
      <w:tblPr>
        <w:tblW w:w="0" w:type="auto"/>
        <w:tblInd w:w="-8"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127"/>
        <w:gridCol w:w="3402"/>
        <w:gridCol w:w="4209"/>
      </w:tblGrid>
      <w:tr w:rsidR="008F6D6A" w:rsidRPr="008F6D6A" w14:paraId="7054E80B" w14:textId="77777777" w:rsidTr="009A2075">
        <w:trPr>
          <w:tblHeader/>
        </w:trPr>
        <w:tc>
          <w:tcPr>
            <w:tcW w:w="2127"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9611F38" w14:textId="77777777" w:rsidR="008F6D6A" w:rsidRPr="008F6D6A" w:rsidRDefault="008F6D6A" w:rsidP="008F6D6A">
            <w:pPr>
              <w:pStyle w:val="TableParagraph"/>
              <w:jc w:val="center"/>
              <w:rPr>
                <w:b/>
                <w:color w:val="FFFFFF"/>
              </w:rPr>
            </w:pPr>
            <w:r w:rsidRPr="008F6D6A">
              <w:rPr>
                <w:rFonts w:hint="eastAsia"/>
                <w:b/>
                <w:color w:val="FFFFFF"/>
              </w:rPr>
              <w:t>ポリシー設定</w:t>
            </w:r>
          </w:p>
        </w:tc>
        <w:tc>
          <w:tcPr>
            <w:tcW w:w="340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DF766F5" w14:textId="77777777" w:rsidR="008F6D6A" w:rsidRPr="008F6D6A" w:rsidRDefault="008F6D6A" w:rsidP="008F6D6A">
            <w:pPr>
              <w:pStyle w:val="TableParagraph"/>
              <w:jc w:val="center"/>
              <w:rPr>
                <w:b/>
                <w:color w:val="FFFFFF"/>
              </w:rPr>
            </w:pPr>
            <w:r w:rsidRPr="008F6D6A">
              <w:rPr>
                <w:rFonts w:hint="eastAsia"/>
                <w:b/>
                <w:color w:val="FFFFFF"/>
              </w:rPr>
              <w:t>値</w:t>
            </w:r>
          </w:p>
        </w:tc>
        <w:tc>
          <w:tcPr>
            <w:tcW w:w="420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735A703" w14:textId="77777777" w:rsidR="008F6D6A" w:rsidRPr="008F6D6A" w:rsidRDefault="008F6D6A" w:rsidP="008F6D6A">
            <w:pPr>
              <w:pStyle w:val="TableParagraph"/>
              <w:jc w:val="center"/>
              <w:rPr>
                <w:b/>
                <w:color w:val="FFFFFF"/>
              </w:rPr>
            </w:pPr>
            <w:r w:rsidRPr="008F6D6A">
              <w:rPr>
                <w:rFonts w:hint="eastAsia"/>
                <w:b/>
                <w:color w:val="FFFFFF"/>
              </w:rPr>
              <w:t>説明</w:t>
            </w:r>
          </w:p>
        </w:tc>
      </w:tr>
      <w:tr w:rsidR="008F6D6A" w:rsidRPr="008F6D6A" w14:paraId="298DF38F" w14:textId="77777777" w:rsidTr="009A2075">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456D28E" w14:textId="77777777" w:rsidR="008F6D6A" w:rsidRPr="008F6D6A" w:rsidRDefault="008F6D6A" w:rsidP="008F6D6A">
            <w:pPr>
              <w:pStyle w:val="TableParagraph"/>
              <w:rPr>
                <w:color w:val="000000"/>
              </w:rPr>
            </w:pPr>
            <w:r w:rsidRPr="008F6D6A">
              <w:rPr>
                <w:rFonts w:hint="eastAsia"/>
                <w:color w:val="000000"/>
              </w:rPr>
              <w:t>強化された UNC パス</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1D83C13" w14:textId="77777777" w:rsidR="008F6D6A" w:rsidRPr="008F6D6A" w:rsidRDefault="008F6D6A" w:rsidP="008F6D6A">
            <w:pPr>
              <w:pStyle w:val="TableParagraph"/>
              <w:rPr>
                <w:color w:val="000000"/>
              </w:rPr>
            </w:pPr>
            <w:r w:rsidRPr="008F6D6A">
              <w:rPr>
                <w:rFonts w:hint="eastAsia"/>
                <w:color w:val="000000"/>
              </w:rPr>
              <w:t>有効</w:t>
            </w:r>
            <w:r w:rsidRPr="008F6D6A">
              <w:rPr>
                <w:rFonts w:hint="eastAsia"/>
                <w:color w:val="000000"/>
              </w:rPr>
              <w:br/>
              <w:t>値の名前: \\*SYSVOL</w:t>
            </w:r>
            <w:r w:rsidRPr="008F6D6A">
              <w:rPr>
                <w:rFonts w:hint="eastAsia"/>
                <w:color w:val="000000"/>
              </w:rPr>
              <w:br/>
              <w:t xml:space="preserve">値: </w:t>
            </w:r>
            <w:proofErr w:type="spellStart"/>
            <w:r w:rsidRPr="008F6D6A">
              <w:rPr>
                <w:rFonts w:hint="eastAsia"/>
                <w:color w:val="000000"/>
              </w:rPr>
              <w:t>RequireMutualAuthentication</w:t>
            </w:r>
            <w:proofErr w:type="spellEnd"/>
            <w:r w:rsidRPr="008F6D6A">
              <w:rPr>
                <w:rFonts w:hint="eastAsia"/>
                <w:color w:val="000000"/>
              </w:rPr>
              <w:t xml:space="preserve"> = 1, </w:t>
            </w:r>
            <w:proofErr w:type="spellStart"/>
            <w:r w:rsidRPr="008F6D6A">
              <w:rPr>
                <w:rFonts w:hint="eastAsia"/>
                <w:color w:val="000000"/>
              </w:rPr>
              <w:t>RequireIntegrity</w:t>
            </w:r>
            <w:proofErr w:type="spellEnd"/>
            <w:r w:rsidRPr="008F6D6A">
              <w:rPr>
                <w:rFonts w:hint="eastAsia"/>
                <w:color w:val="000000"/>
              </w:rPr>
              <w:t xml:space="preserve"> = 1</w:t>
            </w:r>
            <w:r w:rsidRPr="008F6D6A">
              <w:rPr>
                <w:rFonts w:hint="eastAsia"/>
                <w:color w:val="000000"/>
              </w:rPr>
              <w:br/>
              <w:t>値の名前: \\*\NETLOGON</w:t>
            </w:r>
            <w:r w:rsidRPr="008F6D6A">
              <w:rPr>
                <w:rFonts w:hint="eastAsia"/>
                <w:color w:val="000000"/>
              </w:rPr>
              <w:br/>
              <w:t xml:space="preserve">値: </w:t>
            </w:r>
            <w:proofErr w:type="spellStart"/>
            <w:r w:rsidRPr="008F6D6A">
              <w:rPr>
                <w:rFonts w:hint="eastAsia"/>
                <w:color w:val="000000"/>
              </w:rPr>
              <w:t>RequireMutualAuthentication</w:t>
            </w:r>
            <w:proofErr w:type="spellEnd"/>
            <w:r w:rsidRPr="008F6D6A">
              <w:rPr>
                <w:rFonts w:hint="eastAsia"/>
                <w:color w:val="000000"/>
              </w:rPr>
              <w:t xml:space="preserve"> = 1, </w:t>
            </w:r>
            <w:proofErr w:type="spellStart"/>
            <w:r w:rsidRPr="008F6D6A">
              <w:rPr>
                <w:rFonts w:hint="eastAsia"/>
                <w:color w:val="000000"/>
              </w:rPr>
              <w:t>RequireIntegrity</w:t>
            </w:r>
            <w:proofErr w:type="spellEnd"/>
            <w:r w:rsidRPr="008F6D6A">
              <w:rPr>
                <w:rFonts w:hint="eastAsia"/>
                <w:color w:val="000000"/>
              </w:rPr>
              <w:t xml:space="preserve"> = 1</w:t>
            </w:r>
          </w:p>
        </w:tc>
        <w:tc>
          <w:tcPr>
            <w:tcW w:w="420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F855801" w14:textId="77777777" w:rsidR="008F6D6A" w:rsidRPr="008F6D6A" w:rsidRDefault="008F6D6A" w:rsidP="008F6D6A">
            <w:pPr>
              <w:pStyle w:val="TableParagraph"/>
              <w:rPr>
                <w:color w:val="000000"/>
              </w:rPr>
            </w:pPr>
            <w:r w:rsidRPr="008F6D6A">
              <w:rPr>
                <w:rFonts w:hint="eastAsia"/>
                <w:color w:val="000000"/>
              </w:rPr>
              <w:t>このポリシー設定は、UNCパスへの安全なアクセスを構成します。このポリシーを有効にすると、Windowsは追加のセキュリティ要件を満たした後、指定されたUNCパスへのアクセスのみを許可します。</w:t>
            </w:r>
          </w:p>
        </w:tc>
      </w:tr>
    </w:tbl>
    <w:p w14:paraId="527BE552" w14:textId="59881769" w:rsidR="007C4AFD" w:rsidRPr="008F6D6A" w:rsidRDefault="008F6D6A" w:rsidP="004F5C89">
      <w:pPr>
        <w:spacing w:after="182"/>
      </w:pPr>
      <w:r>
        <w:rPr>
          <w:noProof/>
        </w:rPr>
        <w:drawing>
          <wp:anchor distT="0" distB="0" distL="114300" distR="114300" simplePos="0" relativeHeight="251663360" behindDoc="0" locked="0" layoutInCell="1" allowOverlap="1" wp14:anchorId="580A349C" wp14:editId="699194DD">
            <wp:simplePos x="0" y="0"/>
            <wp:positionH relativeFrom="column">
              <wp:posOffset>217731</wp:posOffset>
            </wp:positionH>
            <wp:positionV relativeFrom="paragraph">
              <wp:posOffset>248152</wp:posOffset>
            </wp:positionV>
            <wp:extent cx="4314825" cy="2076450"/>
            <wp:effectExtent l="19050" t="19050" r="28575" b="19050"/>
            <wp:wrapTopAndBottom/>
            <wp:docPr id="11" name="図 11"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ィカル ユーザー インターフェイス, テーブル&#10;&#10;自動的に生成された説明"/>
                    <pic:cNvPicPr/>
                  </pic:nvPicPr>
                  <pic:blipFill>
                    <a:blip r:embed="rId53">
                      <a:extLst>
                        <a:ext uri="{28A0092B-C50C-407E-A947-70E740481C1C}">
                          <a14:useLocalDpi xmlns:a14="http://schemas.microsoft.com/office/drawing/2010/main" val="0"/>
                        </a:ext>
                      </a:extLst>
                    </a:blip>
                    <a:stretch>
                      <a:fillRect/>
                    </a:stretch>
                  </pic:blipFill>
                  <pic:spPr>
                    <a:xfrm>
                      <a:off x="0" y="0"/>
                      <a:ext cx="4314825" cy="20764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72C1B00" w14:textId="7E59E3E0" w:rsidR="007C4AFD" w:rsidRDefault="007C4AFD">
      <w:pPr>
        <w:spacing w:afterLines="0" w:after="0" w:line="240" w:lineRule="auto"/>
      </w:pPr>
      <w:r>
        <w:br w:type="page"/>
      </w:r>
    </w:p>
    <w:p w14:paraId="6496BCCA" w14:textId="3CA11CEE" w:rsidR="00812EEC" w:rsidRDefault="00812EEC" w:rsidP="00770111">
      <w:pPr>
        <w:pStyle w:val="10"/>
        <w:numPr>
          <w:ilvl w:val="0"/>
          <w:numId w:val="133"/>
        </w:numPr>
        <w:spacing w:before="365" w:after="365"/>
      </w:pPr>
      <w:bookmarkStart w:id="101" w:name="_Toc56588808"/>
      <w:r>
        <w:rPr>
          <w:rFonts w:hint="eastAsia"/>
        </w:rPr>
        <w:t>サイバー攻撃に</w:t>
      </w:r>
      <w:r w:rsidR="009A5140">
        <w:rPr>
          <w:rFonts w:hint="eastAsia"/>
        </w:rPr>
        <w:t>対する防御</w:t>
      </w:r>
      <w:r w:rsidR="009A5140">
        <w:rPr>
          <w:rFonts w:hint="eastAsia"/>
        </w:rPr>
        <w:t xml:space="preserve"> MITRE</w:t>
      </w:r>
      <w:r w:rsidR="009A5140">
        <w:rPr>
          <w:rFonts w:hint="eastAsia"/>
        </w:rPr>
        <w:t>に基づく緩和対策</w:t>
      </w:r>
      <w:bookmarkEnd w:id="101"/>
    </w:p>
    <w:p w14:paraId="37BCA149" w14:textId="61524D09" w:rsidR="009A5140" w:rsidRDefault="009A5140" w:rsidP="0057456C">
      <w:pPr>
        <w:spacing w:after="182"/>
      </w:pPr>
      <w:r>
        <w:rPr>
          <w:rFonts w:hint="eastAsia"/>
        </w:rPr>
        <w:t>Ⅴ部では、MITRE ATT&amp;CK に</w:t>
      </w:r>
      <w:r w:rsidR="0076757B">
        <w:rPr>
          <w:rFonts w:hint="eastAsia"/>
        </w:rPr>
        <w:t>登録された攻撃手法の中から</w:t>
      </w:r>
      <w:r>
        <w:rPr>
          <w:rFonts w:hint="eastAsia"/>
        </w:rPr>
        <w:t>、実際に</w:t>
      </w:r>
      <w:r w:rsidR="0076757B">
        <w:rPr>
          <w:rFonts w:hint="eastAsia"/>
        </w:rPr>
        <w:t>日本国内で</w:t>
      </w:r>
      <w:r>
        <w:rPr>
          <w:rFonts w:hint="eastAsia"/>
        </w:rPr>
        <w:t>発生し、かつ、頻繁に利用されている</w:t>
      </w:r>
      <w:r w:rsidR="0076757B">
        <w:rPr>
          <w:rFonts w:hint="eastAsia"/>
        </w:rPr>
        <w:t>攻撃</w:t>
      </w:r>
      <w:r>
        <w:rPr>
          <w:rFonts w:hint="eastAsia"/>
        </w:rPr>
        <w:t>手法を絞り込み、それぞれの脅威に対して、効果的かつ具体的な設定対策を解説しています。</w:t>
      </w:r>
    </w:p>
    <w:p w14:paraId="231A41F4" w14:textId="2963E048" w:rsidR="0057456C" w:rsidRDefault="0076757B" w:rsidP="009A5140">
      <w:pPr>
        <w:spacing w:after="182"/>
      </w:pPr>
      <w:r>
        <w:rPr>
          <w:rFonts w:hint="eastAsia"/>
        </w:rPr>
        <w:t>攻撃は、初期侵入→</w:t>
      </w:r>
      <w:r w:rsidR="0057456C">
        <w:rPr>
          <w:rFonts w:hint="eastAsia"/>
        </w:rPr>
        <w:t>悪意あるプログラムの実行→C&amp;C→</w:t>
      </w:r>
      <w:r>
        <w:rPr>
          <w:rFonts w:hint="eastAsia"/>
        </w:rPr>
        <w:t>永続化→防御回避→探索→水平展開→</w:t>
      </w:r>
      <w:r w:rsidR="0057456C">
        <w:rPr>
          <w:rFonts w:hint="eastAsia"/>
        </w:rPr>
        <w:t>情報漏洩、破壊といったベクトルを持ちますが、</w:t>
      </w:r>
      <w:r w:rsidR="00AA3B95">
        <w:rPr>
          <w:rFonts w:hint="eastAsia"/>
        </w:rPr>
        <w:t>「</w:t>
      </w:r>
      <w:r w:rsidR="0057456C">
        <w:rPr>
          <w:rFonts w:hint="eastAsia"/>
        </w:rPr>
        <w:t>初期侵入</w:t>
      </w:r>
      <w:r w:rsidR="00AA3B95">
        <w:rPr>
          <w:rFonts w:hint="eastAsia"/>
        </w:rPr>
        <w:t>」</w:t>
      </w:r>
      <w:r w:rsidR="0057456C">
        <w:rPr>
          <w:rFonts w:hint="eastAsia"/>
        </w:rPr>
        <w:t>や</w:t>
      </w:r>
      <w:r w:rsidR="00AA3B95">
        <w:rPr>
          <w:rFonts w:hint="eastAsia"/>
        </w:rPr>
        <w:t>「</w:t>
      </w:r>
      <w:r w:rsidR="0057456C">
        <w:rPr>
          <w:rFonts w:hint="eastAsia"/>
        </w:rPr>
        <w:t>悪意あるプログラムの実行</w:t>
      </w:r>
      <w:r w:rsidR="00AA3B95">
        <w:rPr>
          <w:rFonts w:hint="eastAsia"/>
        </w:rPr>
        <w:t>」</w:t>
      </w:r>
      <w:r w:rsidR="0057456C">
        <w:rPr>
          <w:rFonts w:hint="eastAsia"/>
        </w:rPr>
        <w:t>段階で食い止めることが最も重要です。永続化され防御回避されてしまうと、検出が難しくなり、大規模な被害を受ける可能性が高まります。また、ベクトル後半の</w:t>
      </w:r>
      <w:r w:rsidR="009A5140">
        <w:rPr>
          <w:rFonts w:hint="eastAsia"/>
        </w:rPr>
        <w:t>攻撃手法</w:t>
      </w:r>
      <w:r w:rsidR="0057456C">
        <w:rPr>
          <w:rFonts w:hint="eastAsia"/>
        </w:rPr>
        <w:t>の多く</w:t>
      </w:r>
      <w:r w:rsidR="009A5140">
        <w:rPr>
          <w:rFonts w:hint="eastAsia"/>
        </w:rPr>
        <w:t>は、OSの標準機能を使用</w:t>
      </w:r>
      <w:r w:rsidR="0057456C">
        <w:rPr>
          <w:rFonts w:hint="eastAsia"/>
        </w:rPr>
        <w:t>す</w:t>
      </w:r>
      <w:r w:rsidR="009A5140">
        <w:rPr>
          <w:rFonts w:hint="eastAsia"/>
        </w:rPr>
        <w:t>るため、技術的な防御</w:t>
      </w:r>
      <w:r w:rsidR="0057456C">
        <w:rPr>
          <w:rFonts w:hint="eastAsia"/>
        </w:rPr>
        <w:t>設定</w:t>
      </w:r>
      <w:r w:rsidR="009A5140">
        <w:rPr>
          <w:rFonts w:hint="eastAsia"/>
        </w:rPr>
        <w:t>が困難</w:t>
      </w:r>
      <w:r w:rsidR="0057456C">
        <w:rPr>
          <w:rFonts w:hint="eastAsia"/>
        </w:rPr>
        <w:t>になります。</w:t>
      </w:r>
    </w:p>
    <w:p w14:paraId="4E0D1A08" w14:textId="0FC6B367" w:rsidR="00AA3B95" w:rsidRDefault="0057456C" w:rsidP="009A5140">
      <w:pPr>
        <w:spacing w:after="182"/>
      </w:pPr>
      <w:r>
        <w:rPr>
          <w:rFonts w:hint="eastAsia"/>
        </w:rPr>
        <w:t>緩和対策は、</w:t>
      </w:r>
      <w:r w:rsidR="00AA3B95">
        <w:rPr>
          <w:rFonts w:hint="eastAsia"/>
        </w:rPr>
        <w:t>「</w:t>
      </w:r>
      <w:r>
        <w:rPr>
          <w:rFonts w:hint="eastAsia"/>
        </w:rPr>
        <w:t>初期侵入</w:t>
      </w:r>
      <w:r w:rsidR="00AA3B95">
        <w:rPr>
          <w:rFonts w:hint="eastAsia"/>
        </w:rPr>
        <w:t>」</w:t>
      </w:r>
      <w:r>
        <w:rPr>
          <w:rFonts w:hint="eastAsia"/>
        </w:rPr>
        <w:t>、</w:t>
      </w:r>
      <w:r w:rsidR="00AA3B95">
        <w:rPr>
          <w:rFonts w:hint="eastAsia"/>
        </w:rPr>
        <w:t>「</w:t>
      </w:r>
      <w:r>
        <w:rPr>
          <w:rFonts w:hint="eastAsia"/>
        </w:rPr>
        <w:t>悪意あるプログラムの実行</w:t>
      </w:r>
      <w:r w:rsidR="00AA3B95">
        <w:rPr>
          <w:rFonts w:hint="eastAsia"/>
        </w:rPr>
        <w:t>」の各攻撃手法を最</w:t>
      </w:r>
      <w:r>
        <w:rPr>
          <w:rFonts w:hint="eastAsia"/>
        </w:rPr>
        <w:t>優先</w:t>
      </w:r>
      <w:r w:rsidR="00AA3B95">
        <w:rPr>
          <w:rFonts w:hint="eastAsia"/>
        </w:rPr>
        <w:t>し</w:t>
      </w:r>
      <w:r>
        <w:rPr>
          <w:rFonts w:hint="eastAsia"/>
        </w:rPr>
        <w:t>対策して下さい。</w:t>
      </w:r>
    </w:p>
    <w:p w14:paraId="0BEB674A" w14:textId="4D00EE23" w:rsidR="00812EEC" w:rsidRDefault="00812EEC" w:rsidP="00812EEC">
      <w:pPr>
        <w:pStyle w:val="10"/>
        <w:spacing w:before="365" w:after="365"/>
      </w:pPr>
      <w:r>
        <w:br w:type="page"/>
      </w:r>
    </w:p>
    <w:p w14:paraId="70F85C5F" w14:textId="0AEA5FD2" w:rsidR="004F5C89" w:rsidRDefault="004F5C89" w:rsidP="009A5140">
      <w:pPr>
        <w:pStyle w:val="20"/>
        <w:spacing w:before="365" w:after="182"/>
        <w:ind w:left="420" w:hanging="420"/>
      </w:pPr>
      <w:bookmarkStart w:id="102" w:name="_Toc56588809"/>
      <w:r>
        <w:t xml:space="preserve">MITRE </w:t>
      </w:r>
      <w:r w:rsidR="009F7662">
        <w:rPr>
          <w:rFonts w:hint="eastAsia"/>
        </w:rPr>
        <w:t xml:space="preserve">ATT&amp;CK </w:t>
      </w:r>
      <w:r>
        <w:t>に基づく詳細設定対策</w:t>
      </w:r>
      <w:bookmarkEnd w:id="102"/>
      <w:r>
        <w:t xml:space="preserve"> </w:t>
      </w:r>
    </w:p>
    <w:p w14:paraId="41C3C1C7" w14:textId="77777777" w:rsidR="003940FB" w:rsidRDefault="003940FB" w:rsidP="003940FB">
      <w:pPr>
        <w:spacing w:after="182"/>
      </w:pPr>
      <w:r>
        <w:rPr>
          <w:rFonts w:hint="eastAsia"/>
        </w:rPr>
        <w:t>本項では、</w:t>
      </w:r>
      <w:r>
        <w:t xml:space="preserve">MITRE ATT&amp;CK で分類された攻撃手法の内、日本国内でもっとも使用されたと考えられる手法を有識者によって絞り込み、DoD STIG、CIS Benchmark、MS Security Base Line、Security </w:t>
      </w:r>
      <w:proofErr w:type="spellStart"/>
      <w:r>
        <w:t>Configration</w:t>
      </w:r>
      <w:proofErr w:type="spellEnd"/>
      <w:r>
        <w:t xml:space="preserve"> Framework を参考に、有効な緩和策を取りまとめたものです。</w:t>
      </w:r>
    </w:p>
    <w:p w14:paraId="324E8150" w14:textId="21932E26" w:rsidR="004F5C89" w:rsidRDefault="004F5C89" w:rsidP="00CE66EB">
      <w:pPr>
        <w:pStyle w:val="3"/>
        <w:spacing w:before="365"/>
        <w:ind w:left="840" w:hanging="840"/>
      </w:pPr>
      <w:bookmarkStart w:id="103" w:name="_Toc56588810"/>
      <w:r>
        <w:t>MITRE ATT&amp;CKによる設定対策</w:t>
      </w:r>
      <w:r w:rsidR="00594D0B">
        <w:rPr>
          <w:rFonts w:hint="eastAsia"/>
        </w:rPr>
        <w:t>一覧</w:t>
      </w:r>
      <w:r>
        <w:t>（絞り込み済み）</w:t>
      </w:r>
      <w:bookmarkEnd w:id="103"/>
      <w:r>
        <w:t xml:space="preserve"> </w:t>
      </w:r>
    </w:p>
    <w:tbl>
      <w:tblPr>
        <w:tblW w:w="0" w:type="auto"/>
        <w:tblInd w:w="30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52"/>
        <w:gridCol w:w="4819"/>
        <w:gridCol w:w="3359"/>
      </w:tblGrid>
      <w:tr w:rsidR="003940FB" w14:paraId="25394DB4" w14:textId="77777777" w:rsidTr="00932590">
        <w:trPr>
          <w:tblHeader/>
        </w:trPr>
        <w:tc>
          <w:tcPr>
            <w:tcW w:w="1252"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ACC5DA6" w14:textId="77777777" w:rsidR="003940FB" w:rsidRPr="003940FB" w:rsidRDefault="003940FB" w:rsidP="003940FB">
            <w:pPr>
              <w:pStyle w:val="TableParagraph"/>
              <w:jc w:val="center"/>
              <w:rPr>
                <w:b/>
                <w:color w:val="FFFFFF"/>
              </w:rPr>
            </w:pPr>
            <w:r w:rsidRPr="003940FB">
              <w:rPr>
                <w:rFonts w:hint="eastAsia"/>
                <w:b/>
                <w:color w:val="FFFFFF"/>
              </w:rPr>
              <w:t>戦術</w:t>
            </w:r>
          </w:p>
        </w:tc>
        <w:tc>
          <w:tcPr>
            <w:tcW w:w="481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D319A9A" w14:textId="77777777" w:rsidR="003940FB" w:rsidRPr="003940FB" w:rsidRDefault="003940FB" w:rsidP="003940FB">
            <w:pPr>
              <w:pStyle w:val="TableParagraph"/>
              <w:jc w:val="center"/>
              <w:rPr>
                <w:b/>
                <w:color w:val="FFFFFF"/>
              </w:rPr>
            </w:pPr>
            <w:r w:rsidRPr="003940FB">
              <w:rPr>
                <w:rFonts w:hint="eastAsia"/>
                <w:b/>
                <w:color w:val="FFFFFF"/>
              </w:rPr>
              <w:t>手法</w:t>
            </w:r>
          </w:p>
        </w:tc>
        <w:tc>
          <w:tcPr>
            <w:tcW w:w="3359"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4304ABA2" w14:textId="77777777" w:rsidR="003940FB" w:rsidRPr="003940FB" w:rsidRDefault="003940FB" w:rsidP="003940FB">
            <w:pPr>
              <w:pStyle w:val="TableParagraph"/>
              <w:jc w:val="center"/>
              <w:rPr>
                <w:b/>
                <w:color w:val="FFFFFF"/>
              </w:rPr>
            </w:pPr>
            <w:r w:rsidRPr="003940FB">
              <w:rPr>
                <w:rFonts w:hint="eastAsia"/>
                <w:b/>
                <w:color w:val="FFFFFF"/>
              </w:rPr>
              <w:t>緩和策</w:t>
            </w:r>
          </w:p>
        </w:tc>
      </w:tr>
      <w:tr w:rsidR="00F65000" w14:paraId="06AFE2C9" w14:textId="77777777" w:rsidTr="005F4001">
        <w:tc>
          <w:tcPr>
            <w:tcW w:w="1252"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72371646" w14:textId="621E30FC" w:rsidR="00F65000" w:rsidRDefault="00F65000" w:rsidP="003940FB">
            <w:pPr>
              <w:pStyle w:val="TableParagraph"/>
              <w:rPr>
                <w:color w:val="000000"/>
              </w:rPr>
            </w:pPr>
            <w:r>
              <w:rPr>
                <w:rFonts w:hint="eastAsia"/>
                <w:color w:val="000000"/>
              </w:rPr>
              <w:t>初期侵入</w:t>
            </w:r>
          </w:p>
        </w:tc>
        <w:tc>
          <w:tcPr>
            <w:tcW w:w="4819"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465E62FB" w14:textId="19AC39D5" w:rsidR="00F65000" w:rsidRPr="003940FB" w:rsidRDefault="00F65000" w:rsidP="003940FB">
            <w:pPr>
              <w:pStyle w:val="TableParagraph"/>
              <w:rPr>
                <w:rStyle w:val="aa"/>
                <w:color w:val="auto"/>
                <w:u w:val="none"/>
              </w:rPr>
            </w:pPr>
            <w:r w:rsidRPr="003940FB">
              <w:rPr>
                <w:rStyle w:val="aa"/>
                <w:rFonts w:hint="eastAsia"/>
                <w:color w:val="auto"/>
                <w:u w:val="none"/>
              </w:rPr>
              <w:t>・悪意のあるファイルを添付したフィッシングメール</w:t>
            </w: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E081239" w14:textId="514CEF39" w:rsidR="00F65000" w:rsidRDefault="00F65000" w:rsidP="003940FB">
            <w:pPr>
              <w:pStyle w:val="TableParagraph"/>
              <w:rPr>
                <w:color w:val="000000"/>
              </w:rPr>
            </w:pPr>
            <w:r>
              <w:rPr>
                <w:rFonts w:hint="eastAsia"/>
                <w:color w:val="000000"/>
              </w:rPr>
              <w:t>特権アカウント管理</w:t>
            </w:r>
          </w:p>
        </w:tc>
      </w:tr>
      <w:tr w:rsidR="00F65000" w14:paraId="4ACED734" w14:textId="77777777" w:rsidTr="005F4001">
        <w:tc>
          <w:tcPr>
            <w:tcW w:w="1252" w:type="dxa"/>
            <w:vMerge/>
            <w:tcBorders>
              <w:left w:val="single" w:sz="6" w:space="0" w:color="000000"/>
              <w:right w:val="single" w:sz="6" w:space="0" w:color="000000"/>
            </w:tcBorders>
            <w:shd w:val="clear" w:color="auto" w:fill="FFFFFF"/>
            <w:tcMar>
              <w:top w:w="75" w:type="dxa"/>
              <w:left w:w="75" w:type="dxa"/>
              <w:bottom w:w="75" w:type="dxa"/>
              <w:right w:w="75" w:type="dxa"/>
            </w:tcMar>
            <w:vAlign w:val="center"/>
            <w:hideMark/>
          </w:tcPr>
          <w:p w14:paraId="2266C2CA" w14:textId="355309B7" w:rsidR="00F65000" w:rsidRDefault="00F65000" w:rsidP="003940FB">
            <w:pPr>
              <w:pStyle w:val="TableParagraph"/>
              <w:rPr>
                <w:color w:val="000000"/>
              </w:rPr>
            </w:pPr>
          </w:p>
        </w:tc>
        <w:tc>
          <w:tcPr>
            <w:tcW w:w="4819" w:type="dxa"/>
            <w:vMerge/>
            <w:tcBorders>
              <w:left w:val="single" w:sz="6" w:space="0" w:color="000000"/>
              <w:right w:val="single" w:sz="6" w:space="0" w:color="000000"/>
            </w:tcBorders>
            <w:shd w:val="clear" w:color="auto" w:fill="FFFFFF"/>
            <w:tcMar>
              <w:top w:w="75" w:type="dxa"/>
              <w:left w:w="75" w:type="dxa"/>
              <w:bottom w:w="75" w:type="dxa"/>
              <w:right w:w="75" w:type="dxa"/>
            </w:tcMar>
            <w:vAlign w:val="center"/>
            <w:hideMark/>
          </w:tcPr>
          <w:p w14:paraId="5B4B9566" w14:textId="065EC0E4" w:rsidR="00F65000" w:rsidRPr="003940FB" w:rsidRDefault="00F65000" w:rsidP="003940FB">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DAF57F9" w14:textId="64239E70" w:rsidR="00F65000" w:rsidRDefault="00F65000" w:rsidP="003940FB">
            <w:pPr>
              <w:pStyle w:val="TableParagraph"/>
              <w:rPr>
                <w:color w:val="000000"/>
              </w:rPr>
            </w:pPr>
            <w:r>
              <w:rPr>
                <w:rFonts w:hint="eastAsia"/>
                <w:color w:val="000000"/>
              </w:rPr>
              <w:t>ユーザートレーニング</w:t>
            </w:r>
          </w:p>
        </w:tc>
      </w:tr>
      <w:tr w:rsidR="00F65000" w14:paraId="0ACC6716" w14:textId="77777777" w:rsidTr="00521973">
        <w:tc>
          <w:tcPr>
            <w:tcW w:w="1252" w:type="dxa"/>
            <w:vMerge/>
            <w:tcBorders>
              <w:left w:val="single" w:sz="6" w:space="0" w:color="000000"/>
              <w:right w:val="single" w:sz="6" w:space="0" w:color="000000"/>
            </w:tcBorders>
            <w:shd w:val="clear" w:color="auto" w:fill="FFFFFF"/>
            <w:vAlign w:val="center"/>
            <w:hideMark/>
          </w:tcPr>
          <w:p w14:paraId="7C22C785" w14:textId="77777777" w:rsidR="00F65000" w:rsidRDefault="00F65000" w:rsidP="003940FB">
            <w:pPr>
              <w:pStyle w:val="TableParagraph"/>
              <w:rPr>
                <w:color w:val="000000"/>
              </w:rPr>
            </w:pPr>
          </w:p>
        </w:tc>
        <w:tc>
          <w:tcPr>
            <w:tcW w:w="4819" w:type="dxa"/>
            <w:vMerge/>
            <w:tcBorders>
              <w:left w:val="single" w:sz="6" w:space="0" w:color="000000"/>
              <w:right w:val="single" w:sz="6" w:space="0" w:color="000000"/>
            </w:tcBorders>
            <w:shd w:val="clear" w:color="auto" w:fill="FFFFFF"/>
            <w:vAlign w:val="center"/>
            <w:hideMark/>
          </w:tcPr>
          <w:p w14:paraId="5D4D2D27" w14:textId="77777777" w:rsidR="00F65000" w:rsidRPr="003940FB" w:rsidRDefault="00F65000" w:rsidP="003940FB">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4CA2A79" w14:textId="2C537884" w:rsidR="00F65000" w:rsidRDefault="00521973" w:rsidP="003940FB">
            <w:pPr>
              <w:pStyle w:val="TableParagraph"/>
              <w:rPr>
                <w:color w:val="000000"/>
              </w:rPr>
            </w:pPr>
            <w:r>
              <w:rPr>
                <w:color w:val="000000"/>
              </w:rPr>
              <w:t>電子メール、ブラウザの厳格運用</w:t>
            </w:r>
          </w:p>
        </w:tc>
      </w:tr>
      <w:tr w:rsidR="00F65000" w14:paraId="283802F8" w14:textId="77777777" w:rsidTr="00521973">
        <w:tc>
          <w:tcPr>
            <w:tcW w:w="1252" w:type="dxa"/>
            <w:vMerge/>
            <w:tcBorders>
              <w:left w:val="single" w:sz="6" w:space="0" w:color="000000"/>
              <w:right w:val="single" w:sz="6" w:space="0" w:color="000000"/>
            </w:tcBorders>
            <w:shd w:val="clear" w:color="auto" w:fill="FFFFFF"/>
            <w:vAlign w:val="center"/>
            <w:hideMark/>
          </w:tcPr>
          <w:p w14:paraId="5E9B65AC" w14:textId="77777777" w:rsidR="00F65000" w:rsidRDefault="00F65000" w:rsidP="003940FB">
            <w:pPr>
              <w:pStyle w:val="TableParagraph"/>
              <w:rPr>
                <w:color w:val="000000"/>
              </w:rPr>
            </w:pPr>
          </w:p>
        </w:tc>
        <w:tc>
          <w:tcPr>
            <w:tcW w:w="4819" w:type="dxa"/>
            <w:vMerge/>
            <w:tcBorders>
              <w:left w:val="single" w:sz="6" w:space="0" w:color="000000"/>
              <w:right w:val="single" w:sz="6" w:space="0" w:color="000000"/>
            </w:tcBorders>
            <w:shd w:val="clear" w:color="auto" w:fill="FFFFFF"/>
            <w:vAlign w:val="center"/>
            <w:hideMark/>
          </w:tcPr>
          <w:p w14:paraId="0A98578C" w14:textId="77777777" w:rsidR="00F65000" w:rsidRPr="003940FB" w:rsidRDefault="00F65000" w:rsidP="003940FB">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1634418" w14:textId="219918FE" w:rsidR="00F65000" w:rsidRDefault="00521973" w:rsidP="003940FB">
            <w:pPr>
              <w:pStyle w:val="TableParagraph"/>
              <w:rPr>
                <w:color w:val="000000"/>
              </w:rPr>
            </w:pPr>
            <w:r>
              <w:rPr>
                <w:color w:val="000000"/>
              </w:rPr>
              <w:t>検知システム</w:t>
            </w:r>
          </w:p>
        </w:tc>
      </w:tr>
      <w:tr w:rsidR="00A4383B" w14:paraId="1E3C4A64" w14:textId="77777777" w:rsidTr="00594D0B">
        <w:tc>
          <w:tcPr>
            <w:tcW w:w="1252"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41C86D6" w14:textId="77777777" w:rsidR="00A4383B" w:rsidRDefault="00A4383B" w:rsidP="003940FB">
            <w:pPr>
              <w:pStyle w:val="TableParagraph"/>
              <w:rPr>
                <w:color w:val="000000"/>
              </w:rPr>
            </w:pPr>
            <w:r>
              <w:rPr>
                <w:rFonts w:hint="eastAsia"/>
                <w:color w:val="000000"/>
              </w:rPr>
              <w:t>悪意あるプログラムの実行</w:t>
            </w:r>
          </w:p>
        </w:tc>
        <w:tc>
          <w:tcPr>
            <w:tcW w:w="4819"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hideMark/>
          </w:tcPr>
          <w:p w14:paraId="556D72D8" w14:textId="24EAC66E" w:rsidR="00A4383B" w:rsidRPr="003940FB" w:rsidRDefault="00A4383B" w:rsidP="003940FB">
            <w:pPr>
              <w:pStyle w:val="TableParagraph"/>
            </w:pPr>
            <w:r w:rsidRPr="003940FB">
              <w:rPr>
                <w:rStyle w:val="aa"/>
                <w:rFonts w:hint="eastAsia"/>
                <w:color w:val="auto"/>
                <w:u w:val="none"/>
              </w:rPr>
              <w:t>・コマンドラインインターフェースの悪用</w:t>
            </w: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2DB9DA9" w14:textId="6AAA76A9" w:rsidR="00A4383B" w:rsidRDefault="00A4383B" w:rsidP="003940FB">
            <w:pPr>
              <w:pStyle w:val="TableParagraph"/>
              <w:rPr>
                <w:color w:val="000000"/>
              </w:rPr>
            </w:pPr>
            <w:r>
              <w:rPr>
                <w:rFonts w:hint="eastAsia"/>
                <w:color w:val="000000"/>
              </w:rPr>
              <w:t>特権アカウント管理</w:t>
            </w:r>
          </w:p>
        </w:tc>
      </w:tr>
      <w:tr w:rsidR="00A4383B" w14:paraId="05D107F2" w14:textId="77777777" w:rsidTr="00594D0B">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FEAAAF" w14:textId="77777777" w:rsidR="00A4383B" w:rsidRDefault="00A4383B" w:rsidP="003940FB">
            <w:pPr>
              <w:pStyle w:val="TableParagraph"/>
              <w:rPr>
                <w:color w:val="000000"/>
              </w:rPr>
            </w:pPr>
          </w:p>
        </w:tc>
        <w:tc>
          <w:tcPr>
            <w:tcW w:w="4819" w:type="dxa"/>
            <w:vMerge/>
            <w:tcBorders>
              <w:left w:val="single" w:sz="6" w:space="0" w:color="000000"/>
              <w:right w:val="single" w:sz="6" w:space="0" w:color="000000"/>
            </w:tcBorders>
            <w:shd w:val="clear" w:color="auto" w:fill="FFFFFF"/>
            <w:vAlign w:val="center"/>
            <w:hideMark/>
          </w:tcPr>
          <w:p w14:paraId="09E6B293" w14:textId="77777777" w:rsidR="00A4383B" w:rsidRPr="003940FB" w:rsidRDefault="00A4383B" w:rsidP="003940FB">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5D7150" w14:textId="5AF5A238" w:rsidR="00A4383B" w:rsidRDefault="00A4383B" w:rsidP="003940FB">
            <w:pPr>
              <w:pStyle w:val="TableParagraph"/>
              <w:rPr>
                <w:color w:val="000000"/>
              </w:rPr>
            </w:pPr>
            <w:r>
              <w:rPr>
                <w:rFonts w:hint="eastAsia"/>
                <w:color w:val="000000"/>
              </w:rPr>
              <w:t>ホワイトリスト、ブラックリスト</w:t>
            </w:r>
          </w:p>
        </w:tc>
      </w:tr>
      <w:tr w:rsidR="00A4383B" w14:paraId="4E7AC71F" w14:textId="77777777" w:rsidTr="005F4001">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ECE0E0C" w14:textId="77777777" w:rsidR="00A4383B" w:rsidRDefault="00A4383B" w:rsidP="003940FB">
            <w:pPr>
              <w:pStyle w:val="TableParagraph"/>
              <w:rPr>
                <w:color w:val="000000"/>
              </w:rPr>
            </w:pPr>
          </w:p>
        </w:tc>
        <w:tc>
          <w:tcPr>
            <w:tcW w:w="4819" w:type="dxa"/>
            <w:vMerge/>
            <w:tcBorders>
              <w:left w:val="single" w:sz="6" w:space="0" w:color="000000"/>
              <w:right w:val="single" w:sz="6" w:space="0" w:color="000000"/>
            </w:tcBorders>
            <w:shd w:val="clear" w:color="auto" w:fill="FFFFFF"/>
            <w:vAlign w:val="center"/>
          </w:tcPr>
          <w:p w14:paraId="61FDA412" w14:textId="77777777" w:rsidR="00A4383B" w:rsidRPr="003940FB" w:rsidRDefault="00A4383B" w:rsidP="003940FB">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A8C2BD7" w14:textId="0A956D2F" w:rsidR="00A4383B" w:rsidRDefault="00A4383B" w:rsidP="003940FB">
            <w:pPr>
              <w:pStyle w:val="TableParagraph"/>
              <w:rPr>
                <w:color w:val="000000"/>
              </w:rPr>
            </w:pPr>
            <w:r>
              <w:rPr>
                <w:rFonts w:hint="eastAsia"/>
                <w:color w:val="000000"/>
              </w:rPr>
              <w:t>監査（イベントログ）</w:t>
            </w:r>
          </w:p>
        </w:tc>
      </w:tr>
      <w:tr w:rsidR="00A4383B" w14:paraId="287DF07C" w14:textId="77777777" w:rsidTr="00594D0B">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FFC80D1" w14:textId="77777777" w:rsidR="00A4383B" w:rsidRDefault="00A4383B" w:rsidP="003940FB">
            <w:pPr>
              <w:pStyle w:val="TableParagraph"/>
              <w:rPr>
                <w:color w:val="000000"/>
              </w:rPr>
            </w:pPr>
          </w:p>
        </w:tc>
        <w:tc>
          <w:tcPr>
            <w:tcW w:w="4819" w:type="dxa"/>
            <w:vMerge/>
            <w:tcBorders>
              <w:left w:val="single" w:sz="6" w:space="0" w:color="000000"/>
              <w:bottom w:val="single" w:sz="6" w:space="0" w:color="000000"/>
              <w:right w:val="single" w:sz="6" w:space="0" w:color="000000"/>
            </w:tcBorders>
            <w:shd w:val="clear" w:color="auto" w:fill="FFFFFF"/>
            <w:vAlign w:val="center"/>
          </w:tcPr>
          <w:p w14:paraId="64E68D1E" w14:textId="77777777" w:rsidR="00A4383B" w:rsidRPr="003940FB" w:rsidRDefault="00A4383B" w:rsidP="003940FB">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BC0A4C4" w14:textId="3A962638" w:rsidR="00A4383B" w:rsidRDefault="00A4383B" w:rsidP="003940FB">
            <w:pPr>
              <w:pStyle w:val="TableParagraph"/>
              <w:rPr>
                <w:color w:val="000000"/>
              </w:rPr>
            </w:pPr>
            <w:r>
              <w:rPr>
                <w:rFonts w:hint="eastAsia"/>
                <w:color w:val="000000"/>
              </w:rPr>
              <w:t>開発業務と一般業務の分離</w:t>
            </w:r>
          </w:p>
        </w:tc>
      </w:tr>
      <w:tr w:rsidR="003940FB" w14:paraId="7824F7C5" w14:textId="77777777" w:rsidTr="00594D0B">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2A8862" w14:textId="77777777" w:rsidR="003940FB" w:rsidRDefault="003940FB" w:rsidP="003940FB">
            <w:pPr>
              <w:pStyle w:val="TableParagraph"/>
              <w:rPr>
                <w:color w:val="000000"/>
              </w:rPr>
            </w:pPr>
          </w:p>
        </w:tc>
        <w:tc>
          <w:tcPr>
            <w:tcW w:w="48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DBEFDA7" w14:textId="5454C1F0" w:rsidR="003940FB" w:rsidRPr="003940FB" w:rsidRDefault="003940FB" w:rsidP="003940FB">
            <w:pPr>
              <w:pStyle w:val="TableParagraph"/>
            </w:pPr>
            <w:r w:rsidRPr="003940FB">
              <w:rPr>
                <w:rStyle w:val="aa"/>
                <w:rFonts w:hint="eastAsia"/>
                <w:color w:val="auto"/>
                <w:u w:val="none"/>
              </w:rPr>
              <w:t>・PowerShellの悪用</w:t>
            </w: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15D8A6" w14:textId="5FC33B61" w:rsidR="003940FB" w:rsidRDefault="00752219" w:rsidP="003940FB">
            <w:pPr>
              <w:pStyle w:val="TableParagraph"/>
              <w:rPr>
                <w:color w:val="000000"/>
              </w:rPr>
            </w:pPr>
            <w:r>
              <w:rPr>
                <w:rFonts w:hint="eastAsia"/>
                <w:color w:val="000000"/>
              </w:rPr>
              <w:t>機能やプログラムの無効化または削除</w:t>
            </w:r>
          </w:p>
        </w:tc>
      </w:tr>
      <w:tr w:rsidR="003940FB" w14:paraId="1000C1E5" w14:textId="77777777" w:rsidTr="00594D0B">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24BDC" w14:textId="77777777" w:rsidR="003940FB" w:rsidRDefault="003940FB" w:rsidP="003940FB">
            <w:pPr>
              <w:pStyle w:val="TableParagraph"/>
              <w:rPr>
                <w:color w:val="000000"/>
              </w:rPr>
            </w:pPr>
          </w:p>
        </w:tc>
        <w:tc>
          <w:tcPr>
            <w:tcW w:w="481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51B1A" w14:textId="77777777" w:rsidR="003940FB" w:rsidRPr="003940FB" w:rsidRDefault="003940FB" w:rsidP="003940FB">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8CD88AA" w14:textId="05EACD42" w:rsidR="003940FB" w:rsidRDefault="00752219" w:rsidP="003940FB">
            <w:pPr>
              <w:pStyle w:val="TableParagraph"/>
              <w:rPr>
                <w:color w:val="000000"/>
              </w:rPr>
            </w:pPr>
            <w:r>
              <w:rPr>
                <w:rFonts w:hint="eastAsia"/>
                <w:color w:val="000000"/>
              </w:rPr>
              <w:t>コード署名</w:t>
            </w:r>
          </w:p>
        </w:tc>
      </w:tr>
      <w:tr w:rsidR="003940FB" w14:paraId="40CEB09B" w14:textId="77777777" w:rsidTr="00594D0B">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B2365" w14:textId="77777777" w:rsidR="003940FB" w:rsidRDefault="003940FB" w:rsidP="003940FB">
            <w:pPr>
              <w:pStyle w:val="TableParagraph"/>
              <w:rPr>
                <w:color w:val="000000"/>
              </w:rPr>
            </w:pPr>
          </w:p>
        </w:tc>
        <w:tc>
          <w:tcPr>
            <w:tcW w:w="481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98BD2" w14:textId="77777777" w:rsidR="003940FB" w:rsidRPr="003940FB" w:rsidRDefault="003940FB" w:rsidP="003940FB">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E5BEA0" w14:textId="0542C393" w:rsidR="003940FB" w:rsidRDefault="00752219" w:rsidP="003940FB">
            <w:pPr>
              <w:pStyle w:val="TableParagraph"/>
              <w:rPr>
                <w:color w:val="000000"/>
              </w:rPr>
            </w:pPr>
            <w:r>
              <w:rPr>
                <w:color w:val="000000"/>
              </w:rPr>
              <w:t>ホワイトリスト</w:t>
            </w:r>
          </w:p>
        </w:tc>
      </w:tr>
      <w:tr w:rsidR="00E22376" w14:paraId="5A763EAA" w14:textId="77777777" w:rsidTr="00E22376">
        <w:trPr>
          <w:trHeight w:val="197"/>
        </w:trPr>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9F1CA" w14:textId="77777777" w:rsidR="00E22376" w:rsidRDefault="00E22376" w:rsidP="003940FB">
            <w:pPr>
              <w:pStyle w:val="TableParagraph"/>
              <w:rPr>
                <w:color w:val="000000"/>
              </w:rPr>
            </w:pPr>
          </w:p>
        </w:tc>
        <w:tc>
          <w:tcPr>
            <w:tcW w:w="48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99DB72A" w14:textId="77777777" w:rsidR="00E22376" w:rsidRPr="003940FB" w:rsidRDefault="00820DDD" w:rsidP="003940FB">
            <w:pPr>
              <w:pStyle w:val="TableParagraph"/>
            </w:pPr>
            <w:hyperlink r:id="rId58" w:history="1">
              <w:r w:rsidR="00E22376" w:rsidRPr="003940FB">
                <w:rPr>
                  <w:rStyle w:val="aa"/>
                  <w:rFonts w:hint="eastAsia"/>
                  <w:color w:val="auto"/>
                  <w:u w:val="none"/>
                </w:rPr>
                <w:t>・Windowsタスクスケジューラ at, schtasks の悪用</w:t>
              </w:r>
            </w:hyperlink>
          </w:p>
        </w:tc>
        <w:tc>
          <w:tcPr>
            <w:tcW w:w="3359" w:type="dxa"/>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5288857F" w14:textId="30E18970" w:rsidR="00E22376" w:rsidRDefault="00E22376" w:rsidP="003940FB">
            <w:pPr>
              <w:pStyle w:val="TableParagraph"/>
              <w:rPr>
                <w:color w:val="000000"/>
              </w:rPr>
            </w:pPr>
            <w:r>
              <w:rPr>
                <w:rFonts w:hint="eastAsia"/>
                <w:color w:val="000000"/>
              </w:rPr>
              <w:t>監査(イベントログ）</w:t>
            </w:r>
          </w:p>
        </w:tc>
      </w:tr>
      <w:tr w:rsidR="003940FB" w14:paraId="041624F5" w14:textId="77777777" w:rsidTr="00594D0B">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0A9D81" w14:textId="77777777" w:rsidR="003940FB" w:rsidRDefault="003940FB" w:rsidP="003940FB">
            <w:pPr>
              <w:pStyle w:val="TableParagraph"/>
              <w:rPr>
                <w:color w:val="000000"/>
              </w:rPr>
            </w:pPr>
          </w:p>
        </w:tc>
        <w:tc>
          <w:tcPr>
            <w:tcW w:w="48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495766" w14:textId="77777777" w:rsidR="003940FB" w:rsidRPr="003940FB" w:rsidRDefault="00820DDD" w:rsidP="003940FB">
            <w:pPr>
              <w:pStyle w:val="TableParagraph"/>
            </w:pPr>
            <w:hyperlink r:id="rId59" w:history="1">
              <w:r w:rsidR="003940FB" w:rsidRPr="003940FB">
                <w:rPr>
                  <w:rStyle w:val="aa"/>
                  <w:rFonts w:hint="eastAsia"/>
                  <w:color w:val="auto"/>
                  <w:u w:val="none"/>
                </w:rPr>
                <w:t>・悪意あるスクリプティングの実行</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9AAAF5B" w14:textId="586D4AC1" w:rsidR="003940FB" w:rsidRDefault="00AB2ECE" w:rsidP="003940FB">
            <w:pPr>
              <w:pStyle w:val="TableParagraph"/>
              <w:rPr>
                <w:color w:val="000000"/>
              </w:rPr>
            </w:pPr>
            <w:r>
              <w:rPr>
                <w:color w:val="000000"/>
              </w:rPr>
              <w:t>電子署名</w:t>
            </w:r>
          </w:p>
        </w:tc>
      </w:tr>
      <w:tr w:rsidR="003940FB" w14:paraId="1D093A29" w14:textId="77777777" w:rsidTr="00594D0B">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477E2" w14:textId="77777777" w:rsidR="003940FB" w:rsidRDefault="003940FB" w:rsidP="003940FB">
            <w:pPr>
              <w:pStyle w:val="TableParagraph"/>
              <w:rPr>
                <w:color w:val="000000"/>
              </w:rPr>
            </w:pPr>
          </w:p>
        </w:tc>
        <w:tc>
          <w:tcPr>
            <w:tcW w:w="481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811BD" w14:textId="77777777" w:rsidR="003940FB" w:rsidRPr="003940FB" w:rsidRDefault="003940FB" w:rsidP="003940FB">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5D4412" w14:textId="01044232" w:rsidR="003940FB" w:rsidRDefault="00AB2ECE" w:rsidP="003940FB">
            <w:pPr>
              <w:pStyle w:val="TableParagraph"/>
              <w:rPr>
                <w:color w:val="000000"/>
              </w:rPr>
            </w:pPr>
            <w:r>
              <w:rPr>
                <w:color w:val="000000"/>
              </w:rPr>
              <w:t>保護されたビュー</w:t>
            </w:r>
          </w:p>
        </w:tc>
      </w:tr>
      <w:tr w:rsidR="00C4507E" w14:paraId="3C431143" w14:textId="77777777" w:rsidTr="005F4001">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905A6" w14:textId="77777777" w:rsidR="00C4507E" w:rsidRDefault="00C4507E" w:rsidP="003940FB">
            <w:pPr>
              <w:pStyle w:val="TableParagraph"/>
              <w:rPr>
                <w:color w:val="000000"/>
              </w:rPr>
            </w:pPr>
          </w:p>
        </w:tc>
        <w:tc>
          <w:tcPr>
            <w:tcW w:w="4819"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hideMark/>
          </w:tcPr>
          <w:p w14:paraId="232A611C" w14:textId="77777777" w:rsidR="00C4507E" w:rsidRPr="003940FB" w:rsidRDefault="00820DDD" w:rsidP="003940FB">
            <w:pPr>
              <w:pStyle w:val="TableParagraph"/>
            </w:pPr>
            <w:hyperlink r:id="rId60" w:history="1">
              <w:r w:rsidR="00C4507E" w:rsidRPr="003940FB">
                <w:rPr>
                  <w:rStyle w:val="aa"/>
                  <w:rFonts w:hint="eastAsia"/>
                  <w:color w:val="auto"/>
                  <w:u w:val="none"/>
                </w:rPr>
                <w:t>・悪意あるWindowsサービスの実行</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DC44AB" w14:textId="77777777" w:rsidR="00C4507E" w:rsidRDefault="00C4507E" w:rsidP="003940FB">
            <w:pPr>
              <w:pStyle w:val="TableParagraph"/>
              <w:rPr>
                <w:color w:val="000000"/>
              </w:rPr>
            </w:pPr>
            <w:r>
              <w:rPr>
                <w:rFonts w:hint="eastAsia"/>
                <w:color w:val="000000"/>
              </w:rPr>
              <w:t>特権アカウント管理</w:t>
            </w:r>
          </w:p>
        </w:tc>
      </w:tr>
      <w:tr w:rsidR="00C4507E" w14:paraId="39CE57F3" w14:textId="77777777" w:rsidTr="005F4001">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A1991" w14:textId="77777777" w:rsidR="00C4507E" w:rsidRDefault="00C4507E" w:rsidP="00C4507E">
            <w:pPr>
              <w:pStyle w:val="TableParagraph"/>
              <w:rPr>
                <w:color w:val="000000"/>
              </w:rPr>
            </w:pPr>
          </w:p>
        </w:tc>
        <w:tc>
          <w:tcPr>
            <w:tcW w:w="4819" w:type="dxa"/>
            <w:vMerge/>
            <w:tcBorders>
              <w:left w:val="single" w:sz="6" w:space="0" w:color="000000"/>
              <w:right w:val="single" w:sz="6" w:space="0" w:color="000000"/>
            </w:tcBorders>
            <w:shd w:val="clear" w:color="auto" w:fill="FFFFFF"/>
            <w:vAlign w:val="center"/>
            <w:hideMark/>
          </w:tcPr>
          <w:p w14:paraId="5CB3D4E6" w14:textId="77777777" w:rsidR="00C4507E" w:rsidRPr="003940FB" w:rsidRDefault="00C4507E" w:rsidP="00C4507E">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FB53E4" w14:textId="7731877A" w:rsidR="00C4507E" w:rsidRDefault="00C4507E" w:rsidP="00C4507E">
            <w:pPr>
              <w:pStyle w:val="TableParagraph"/>
              <w:rPr>
                <w:color w:val="000000"/>
              </w:rPr>
            </w:pPr>
            <w:r>
              <w:rPr>
                <w:rFonts w:hint="eastAsia"/>
                <w:color w:val="000000"/>
              </w:rPr>
              <w:t>監査(イベントログ）</w:t>
            </w:r>
          </w:p>
        </w:tc>
      </w:tr>
      <w:tr w:rsidR="00C4507E" w14:paraId="2A630F2E" w14:textId="77777777" w:rsidTr="005F4001">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5F6226B" w14:textId="77777777" w:rsidR="00C4507E" w:rsidRDefault="00C4507E" w:rsidP="00C4507E">
            <w:pPr>
              <w:pStyle w:val="TableParagraph"/>
              <w:rPr>
                <w:color w:val="000000"/>
              </w:rPr>
            </w:pPr>
          </w:p>
        </w:tc>
        <w:tc>
          <w:tcPr>
            <w:tcW w:w="4819" w:type="dxa"/>
            <w:vMerge/>
            <w:tcBorders>
              <w:left w:val="single" w:sz="6" w:space="0" w:color="000000"/>
              <w:bottom w:val="single" w:sz="6" w:space="0" w:color="000000"/>
              <w:right w:val="single" w:sz="6" w:space="0" w:color="000000"/>
            </w:tcBorders>
            <w:shd w:val="clear" w:color="auto" w:fill="FFFFFF"/>
            <w:vAlign w:val="center"/>
          </w:tcPr>
          <w:p w14:paraId="7E936791" w14:textId="77777777" w:rsidR="00C4507E" w:rsidRPr="003940FB" w:rsidRDefault="00C4507E" w:rsidP="00C4507E">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7F919E3" w14:textId="76ACEA4F" w:rsidR="00C4507E" w:rsidRDefault="00C4507E" w:rsidP="00C4507E">
            <w:pPr>
              <w:pStyle w:val="TableParagraph"/>
              <w:rPr>
                <w:color w:val="000000"/>
              </w:rPr>
            </w:pPr>
            <w:r>
              <w:rPr>
                <w:rFonts w:hint="eastAsia"/>
                <w:color w:val="000000"/>
              </w:rPr>
              <w:t>脆弱性の排除</w:t>
            </w:r>
          </w:p>
        </w:tc>
      </w:tr>
      <w:tr w:rsidR="003A31B5" w14:paraId="6C0195DC" w14:textId="77777777" w:rsidTr="00594D0B">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0E483" w14:textId="77777777" w:rsidR="003A31B5" w:rsidRDefault="003A31B5" w:rsidP="003A31B5">
            <w:pPr>
              <w:pStyle w:val="TableParagraph"/>
              <w:rPr>
                <w:color w:val="000000"/>
              </w:rPr>
            </w:pPr>
          </w:p>
        </w:tc>
        <w:tc>
          <w:tcPr>
            <w:tcW w:w="48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1B4A42" w14:textId="77777777" w:rsidR="003A31B5" w:rsidRPr="003940FB" w:rsidRDefault="00820DDD" w:rsidP="003A31B5">
            <w:pPr>
              <w:pStyle w:val="TableParagraph"/>
            </w:pPr>
            <w:hyperlink r:id="rId61" w:history="1">
              <w:r w:rsidR="003A31B5" w:rsidRPr="003940FB">
                <w:rPr>
                  <w:rStyle w:val="aa"/>
                  <w:rFonts w:hint="eastAsia"/>
                  <w:color w:val="auto"/>
                  <w:u w:val="none"/>
                </w:rPr>
                <w:t>・メールに添付されたマルウェアファイルやリンクをユーザーが実行する</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4FCA98F" w14:textId="253A4CDF" w:rsidR="003A31B5" w:rsidRDefault="003A31B5" w:rsidP="003A31B5">
            <w:pPr>
              <w:pStyle w:val="TableParagraph"/>
              <w:rPr>
                <w:color w:val="000000"/>
              </w:rPr>
            </w:pPr>
            <w:r>
              <w:rPr>
                <w:rFonts w:hint="eastAsia"/>
                <w:color w:val="000000"/>
              </w:rPr>
              <w:t>特権アカウント管理</w:t>
            </w:r>
          </w:p>
        </w:tc>
      </w:tr>
      <w:tr w:rsidR="003A31B5" w14:paraId="7C3636D9" w14:textId="77777777" w:rsidTr="00594D0B">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EFAA2" w14:textId="77777777" w:rsidR="003A31B5" w:rsidRDefault="003A31B5" w:rsidP="003A31B5">
            <w:pPr>
              <w:pStyle w:val="TableParagraph"/>
              <w:rPr>
                <w:color w:val="000000"/>
              </w:rPr>
            </w:pPr>
          </w:p>
        </w:tc>
        <w:tc>
          <w:tcPr>
            <w:tcW w:w="481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1C6EE" w14:textId="77777777" w:rsidR="003A31B5" w:rsidRPr="003940FB" w:rsidRDefault="003A31B5" w:rsidP="003A31B5">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798D80" w14:textId="5001B35F" w:rsidR="003A31B5" w:rsidRDefault="003A31B5" w:rsidP="003A31B5">
            <w:pPr>
              <w:pStyle w:val="TableParagraph"/>
              <w:rPr>
                <w:color w:val="000000"/>
              </w:rPr>
            </w:pPr>
            <w:r>
              <w:rPr>
                <w:rFonts w:hint="eastAsia"/>
                <w:color w:val="000000"/>
              </w:rPr>
              <w:t>ユーザートレーニング</w:t>
            </w:r>
          </w:p>
        </w:tc>
      </w:tr>
      <w:tr w:rsidR="003A31B5" w14:paraId="17E0B3DA" w14:textId="77777777" w:rsidTr="00594D0B">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30A62" w14:textId="77777777" w:rsidR="003A31B5" w:rsidRDefault="003A31B5" w:rsidP="003A31B5">
            <w:pPr>
              <w:pStyle w:val="TableParagraph"/>
              <w:rPr>
                <w:color w:val="000000"/>
              </w:rPr>
            </w:pPr>
          </w:p>
        </w:tc>
        <w:tc>
          <w:tcPr>
            <w:tcW w:w="481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22CA5" w14:textId="77777777" w:rsidR="003A31B5" w:rsidRPr="003940FB" w:rsidRDefault="003A31B5" w:rsidP="003A31B5">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7475DA7" w14:textId="16DA6C94" w:rsidR="003A31B5" w:rsidRDefault="003A31B5" w:rsidP="003A31B5">
            <w:pPr>
              <w:pStyle w:val="TableParagraph"/>
              <w:rPr>
                <w:color w:val="000000"/>
              </w:rPr>
            </w:pPr>
            <w:r>
              <w:rPr>
                <w:color w:val="000000"/>
              </w:rPr>
              <w:t>電子メール、ブラウザの厳格運用</w:t>
            </w:r>
          </w:p>
        </w:tc>
      </w:tr>
      <w:tr w:rsidR="003A31B5" w14:paraId="36E618C1" w14:textId="77777777" w:rsidTr="00594D0B">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0600E" w14:textId="77777777" w:rsidR="003A31B5" w:rsidRDefault="003A31B5" w:rsidP="003A31B5">
            <w:pPr>
              <w:pStyle w:val="TableParagraph"/>
              <w:rPr>
                <w:color w:val="000000"/>
              </w:rPr>
            </w:pPr>
          </w:p>
        </w:tc>
        <w:tc>
          <w:tcPr>
            <w:tcW w:w="481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1B2DB" w14:textId="77777777" w:rsidR="003A31B5" w:rsidRPr="003940FB" w:rsidRDefault="003A31B5" w:rsidP="003A31B5">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47571E" w14:textId="6EE37CD8" w:rsidR="003A31B5" w:rsidRDefault="003A31B5" w:rsidP="003A31B5">
            <w:pPr>
              <w:pStyle w:val="TableParagraph"/>
              <w:rPr>
                <w:color w:val="000000"/>
              </w:rPr>
            </w:pPr>
            <w:r>
              <w:rPr>
                <w:color w:val="000000"/>
              </w:rPr>
              <w:t>検知システム</w:t>
            </w:r>
          </w:p>
        </w:tc>
      </w:tr>
      <w:tr w:rsidR="003A31B5" w14:paraId="4FA0EF48" w14:textId="77777777" w:rsidTr="005F4001">
        <w:tc>
          <w:tcPr>
            <w:tcW w:w="1252"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4506B72" w14:textId="77777777" w:rsidR="003A31B5" w:rsidRDefault="003A31B5" w:rsidP="00C4507E">
            <w:pPr>
              <w:pStyle w:val="TableParagraph"/>
              <w:rPr>
                <w:color w:val="000000"/>
              </w:rPr>
            </w:pPr>
            <w:r>
              <w:rPr>
                <w:rFonts w:hint="eastAsia"/>
                <w:color w:val="000000"/>
              </w:rPr>
              <w:t>永続化</w:t>
            </w:r>
          </w:p>
        </w:tc>
        <w:tc>
          <w:tcPr>
            <w:tcW w:w="4819"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hideMark/>
          </w:tcPr>
          <w:p w14:paraId="0C36CB42" w14:textId="77777777" w:rsidR="003A31B5" w:rsidRPr="003940FB" w:rsidRDefault="00820DDD" w:rsidP="00C4507E">
            <w:pPr>
              <w:pStyle w:val="TableParagraph"/>
            </w:pPr>
            <w:hyperlink r:id="rId62" w:history="1">
              <w:r w:rsidR="003A31B5" w:rsidRPr="003940FB">
                <w:rPr>
                  <w:rStyle w:val="aa"/>
                  <w:rFonts w:hint="eastAsia"/>
                  <w:color w:val="auto"/>
                  <w:u w:val="none"/>
                </w:rPr>
                <w:t>・不正なWindowsサービスの追加</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D206A76" w14:textId="0672CADC" w:rsidR="003A31B5" w:rsidRDefault="003A31B5" w:rsidP="00C4507E">
            <w:pPr>
              <w:pStyle w:val="TableParagraph"/>
              <w:rPr>
                <w:color w:val="000000"/>
              </w:rPr>
            </w:pPr>
            <w:r>
              <w:rPr>
                <w:rFonts w:hint="eastAsia"/>
                <w:color w:val="000000"/>
              </w:rPr>
              <w:t>特権アカウント管理</w:t>
            </w:r>
          </w:p>
        </w:tc>
      </w:tr>
      <w:tr w:rsidR="003A31B5" w14:paraId="204A2A01" w14:textId="77777777" w:rsidTr="005F4001">
        <w:tc>
          <w:tcPr>
            <w:tcW w:w="1252"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F91128" w14:textId="77777777" w:rsidR="003A31B5" w:rsidRDefault="003A31B5" w:rsidP="003A31B5">
            <w:pPr>
              <w:pStyle w:val="TableParagraph"/>
              <w:rPr>
                <w:color w:val="000000"/>
              </w:rPr>
            </w:pPr>
          </w:p>
        </w:tc>
        <w:tc>
          <w:tcPr>
            <w:tcW w:w="4819" w:type="dxa"/>
            <w:vMerge/>
            <w:tcBorders>
              <w:left w:val="single" w:sz="6" w:space="0" w:color="000000"/>
              <w:right w:val="single" w:sz="6" w:space="0" w:color="000000"/>
            </w:tcBorders>
            <w:shd w:val="clear" w:color="auto" w:fill="FFFFFF"/>
            <w:tcMar>
              <w:top w:w="75" w:type="dxa"/>
              <w:left w:w="75" w:type="dxa"/>
              <w:bottom w:w="75" w:type="dxa"/>
              <w:right w:w="75" w:type="dxa"/>
            </w:tcMar>
            <w:vAlign w:val="center"/>
          </w:tcPr>
          <w:p w14:paraId="6C13DBEF" w14:textId="77777777" w:rsidR="003A31B5" w:rsidRDefault="003A31B5" w:rsidP="003A31B5">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0E946B3" w14:textId="700F3CFB" w:rsidR="003A31B5" w:rsidRDefault="003A31B5" w:rsidP="003A31B5">
            <w:pPr>
              <w:pStyle w:val="TableParagraph"/>
              <w:rPr>
                <w:color w:val="000000"/>
              </w:rPr>
            </w:pPr>
            <w:r>
              <w:rPr>
                <w:rFonts w:hint="eastAsia"/>
                <w:color w:val="000000"/>
              </w:rPr>
              <w:t>監査(イベントログ）</w:t>
            </w:r>
          </w:p>
        </w:tc>
      </w:tr>
      <w:tr w:rsidR="003A31B5" w14:paraId="15AD5629" w14:textId="77777777" w:rsidTr="005F4001">
        <w:tc>
          <w:tcPr>
            <w:tcW w:w="1252"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34D807B" w14:textId="77777777" w:rsidR="003A31B5" w:rsidRDefault="003A31B5" w:rsidP="003A31B5">
            <w:pPr>
              <w:pStyle w:val="TableParagraph"/>
              <w:rPr>
                <w:color w:val="000000"/>
              </w:rPr>
            </w:pPr>
          </w:p>
        </w:tc>
        <w:tc>
          <w:tcPr>
            <w:tcW w:w="4819" w:type="dxa"/>
            <w:vMerge/>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F46A7A0" w14:textId="77777777" w:rsidR="003A31B5" w:rsidRDefault="003A31B5" w:rsidP="003A31B5">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99A721" w14:textId="13A360D9" w:rsidR="003A31B5" w:rsidRDefault="003A31B5" w:rsidP="003A31B5">
            <w:pPr>
              <w:pStyle w:val="TableParagraph"/>
              <w:rPr>
                <w:color w:val="000000"/>
              </w:rPr>
            </w:pPr>
            <w:r>
              <w:rPr>
                <w:rFonts w:hint="eastAsia"/>
                <w:color w:val="000000"/>
              </w:rPr>
              <w:t>脆弱性の排除</w:t>
            </w:r>
          </w:p>
        </w:tc>
      </w:tr>
      <w:tr w:rsidR="003A31B5" w14:paraId="1D4BD64A" w14:textId="77777777" w:rsidTr="00594D0B">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0882C2" w14:textId="77777777" w:rsidR="003A31B5" w:rsidRDefault="003A31B5" w:rsidP="003A31B5">
            <w:pPr>
              <w:pStyle w:val="TableParagraph"/>
              <w:rPr>
                <w:color w:val="000000"/>
              </w:rPr>
            </w:pPr>
          </w:p>
        </w:tc>
        <w:tc>
          <w:tcPr>
            <w:tcW w:w="48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D8D3202" w14:textId="77777777" w:rsidR="003A31B5" w:rsidRPr="003940FB" w:rsidRDefault="00820DDD" w:rsidP="003A31B5">
            <w:pPr>
              <w:pStyle w:val="TableParagraph"/>
            </w:pPr>
            <w:hyperlink r:id="rId63" w:history="1">
              <w:r w:rsidR="003A31B5" w:rsidRPr="003940FB">
                <w:rPr>
                  <w:rStyle w:val="aa"/>
                  <w:rFonts w:hint="eastAsia"/>
                  <w:color w:val="auto"/>
                  <w:u w:val="none"/>
                </w:rPr>
                <w:t>・レジストリRunキーやスタートアップフォルダの悪用</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C42EFF" w14:textId="6AC7A125" w:rsidR="003A31B5" w:rsidRDefault="00BC6348" w:rsidP="003A31B5">
            <w:pPr>
              <w:pStyle w:val="TableParagraph"/>
              <w:rPr>
                <w:color w:val="000000"/>
              </w:rPr>
            </w:pPr>
            <w:r>
              <w:rPr>
                <w:rFonts w:hint="eastAsia"/>
                <w:color w:val="000000"/>
              </w:rPr>
              <w:t>監査(イベントログ）</w:t>
            </w:r>
          </w:p>
        </w:tc>
      </w:tr>
      <w:tr w:rsidR="006C2EE9" w14:paraId="7ADDFCA8" w14:textId="77777777" w:rsidTr="005F4001">
        <w:tc>
          <w:tcPr>
            <w:tcW w:w="1252"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hideMark/>
          </w:tcPr>
          <w:p w14:paraId="01688CB5" w14:textId="4597BD37" w:rsidR="006C2EE9" w:rsidRDefault="006C2EE9" w:rsidP="003A31B5">
            <w:pPr>
              <w:pStyle w:val="TableParagraph"/>
              <w:rPr>
                <w:color w:val="000000"/>
              </w:rPr>
            </w:pPr>
            <w:r>
              <w:rPr>
                <w:rFonts w:hint="eastAsia"/>
                <w:color w:val="000000"/>
              </w:rPr>
              <w:t>防御の回避</w:t>
            </w:r>
          </w:p>
        </w:tc>
        <w:tc>
          <w:tcPr>
            <w:tcW w:w="48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EABB98" w14:textId="77777777" w:rsidR="006C2EE9" w:rsidRPr="003940FB" w:rsidRDefault="00820DDD" w:rsidP="003A31B5">
            <w:pPr>
              <w:pStyle w:val="TableParagraph"/>
            </w:pPr>
            <w:hyperlink r:id="rId64" w:history="1">
              <w:r w:rsidR="006C2EE9" w:rsidRPr="003940FB">
                <w:rPr>
                  <w:rStyle w:val="aa"/>
                  <w:rFonts w:hint="eastAsia"/>
                  <w:color w:val="auto"/>
                  <w:u w:val="none"/>
                </w:rPr>
                <w:t>・ファイル削除</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22B86C5" w14:textId="04887C50" w:rsidR="006C2EE9" w:rsidRDefault="006C2EE9" w:rsidP="003A31B5">
            <w:pPr>
              <w:pStyle w:val="TableParagraph"/>
              <w:rPr>
                <w:color w:val="000000"/>
              </w:rPr>
            </w:pPr>
            <w:r w:rsidRPr="001726E5">
              <w:rPr>
                <w:rFonts w:hint="eastAsia"/>
                <w:color w:val="000000"/>
              </w:rPr>
              <w:t>侵入検知システム</w:t>
            </w:r>
          </w:p>
        </w:tc>
      </w:tr>
      <w:tr w:rsidR="006C2EE9" w14:paraId="43FFB079" w14:textId="77777777" w:rsidTr="005F4001">
        <w:tc>
          <w:tcPr>
            <w:tcW w:w="1252" w:type="dxa"/>
            <w:vMerge/>
            <w:tcBorders>
              <w:left w:val="single" w:sz="6" w:space="0" w:color="000000"/>
              <w:right w:val="single" w:sz="6" w:space="0" w:color="000000"/>
            </w:tcBorders>
            <w:shd w:val="clear" w:color="auto" w:fill="FFFFFF"/>
            <w:vAlign w:val="center"/>
            <w:hideMark/>
          </w:tcPr>
          <w:p w14:paraId="3132AD5C" w14:textId="77777777" w:rsidR="006C2EE9" w:rsidRDefault="006C2EE9" w:rsidP="003A31B5">
            <w:pPr>
              <w:pStyle w:val="TableParagraph"/>
              <w:rPr>
                <w:color w:val="000000"/>
              </w:rPr>
            </w:pPr>
          </w:p>
        </w:tc>
        <w:tc>
          <w:tcPr>
            <w:tcW w:w="48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0316915" w14:textId="77777777" w:rsidR="006C2EE9" w:rsidRPr="003940FB" w:rsidRDefault="00820DDD" w:rsidP="003A31B5">
            <w:pPr>
              <w:pStyle w:val="TableParagraph"/>
            </w:pPr>
            <w:hyperlink r:id="rId65" w:history="1">
              <w:r w:rsidR="006C2EE9" w:rsidRPr="003940FB">
                <w:rPr>
                  <w:rStyle w:val="aa"/>
                  <w:rFonts w:hint="eastAsia"/>
                  <w:color w:val="auto"/>
                  <w:u w:val="none"/>
                </w:rPr>
                <w:t>・難読化されたファイルまたは情報</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990920" w14:textId="77069700" w:rsidR="006C2EE9" w:rsidRDefault="006C2EE9" w:rsidP="003A31B5">
            <w:pPr>
              <w:pStyle w:val="TableParagraph"/>
              <w:rPr>
                <w:color w:val="000000"/>
              </w:rPr>
            </w:pPr>
            <w:r w:rsidRPr="00C50AE3">
              <w:rPr>
                <w:color w:val="000000"/>
              </w:rPr>
              <w:t>AMSI</w:t>
            </w:r>
            <w:r>
              <w:rPr>
                <w:color w:val="000000"/>
              </w:rPr>
              <w:t>対応</w:t>
            </w:r>
            <w:r>
              <w:rPr>
                <w:rFonts w:hint="eastAsia"/>
                <w:color w:val="000000"/>
              </w:rPr>
              <w:t>アンチウイルスソフトの適用</w:t>
            </w:r>
          </w:p>
        </w:tc>
      </w:tr>
      <w:tr w:rsidR="006C2EE9" w14:paraId="04B4AC04" w14:textId="77777777" w:rsidTr="00761707">
        <w:trPr>
          <w:trHeight w:val="234"/>
        </w:trPr>
        <w:tc>
          <w:tcPr>
            <w:tcW w:w="1252" w:type="dxa"/>
            <w:vMerge/>
            <w:tcBorders>
              <w:left w:val="single" w:sz="6" w:space="0" w:color="000000"/>
              <w:right w:val="single" w:sz="6" w:space="0" w:color="000000"/>
            </w:tcBorders>
            <w:shd w:val="clear" w:color="auto" w:fill="FFFFFF"/>
            <w:vAlign w:val="center"/>
            <w:hideMark/>
          </w:tcPr>
          <w:p w14:paraId="4321DB60" w14:textId="77777777" w:rsidR="006C2EE9" w:rsidRDefault="006C2EE9" w:rsidP="003A31B5">
            <w:pPr>
              <w:pStyle w:val="TableParagraph"/>
              <w:rPr>
                <w:color w:val="000000"/>
              </w:rPr>
            </w:pPr>
          </w:p>
        </w:tc>
        <w:tc>
          <w:tcPr>
            <w:tcW w:w="481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9CC18" w14:textId="77777777" w:rsidR="006C2EE9" w:rsidRPr="003940FB" w:rsidRDefault="006C2EE9" w:rsidP="003A31B5">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8475C82" w14:textId="7B6F1CEA" w:rsidR="006C2EE9" w:rsidRDefault="006C2EE9" w:rsidP="003A31B5">
            <w:pPr>
              <w:pStyle w:val="TableParagraph"/>
              <w:rPr>
                <w:color w:val="000000"/>
              </w:rPr>
            </w:pPr>
            <w:r w:rsidRPr="001726E5">
              <w:rPr>
                <w:rFonts w:hint="eastAsia"/>
                <w:color w:val="000000"/>
              </w:rPr>
              <w:t>侵入検知システム</w:t>
            </w:r>
          </w:p>
        </w:tc>
      </w:tr>
      <w:tr w:rsidR="006C2EE9" w14:paraId="2DA75DE4" w14:textId="77777777" w:rsidTr="005F4001">
        <w:tc>
          <w:tcPr>
            <w:tcW w:w="1252" w:type="dxa"/>
            <w:vMerge/>
            <w:tcBorders>
              <w:left w:val="single" w:sz="6" w:space="0" w:color="000000"/>
              <w:right w:val="single" w:sz="6" w:space="0" w:color="000000"/>
            </w:tcBorders>
            <w:shd w:val="clear" w:color="auto" w:fill="FFFFFF"/>
            <w:vAlign w:val="center"/>
            <w:hideMark/>
          </w:tcPr>
          <w:p w14:paraId="2237BF31" w14:textId="77777777" w:rsidR="006C2EE9" w:rsidRDefault="006C2EE9" w:rsidP="003A31B5">
            <w:pPr>
              <w:pStyle w:val="TableParagraph"/>
              <w:rPr>
                <w:color w:val="000000"/>
              </w:rPr>
            </w:pPr>
          </w:p>
        </w:tc>
        <w:tc>
          <w:tcPr>
            <w:tcW w:w="4819"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hideMark/>
          </w:tcPr>
          <w:p w14:paraId="4FAE74F2" w14:textId="77777777" w:rsidR="006C2EE9" w:rsidRPr="003940FB" w:rsidRDefault="00820DDD" w:rsidP="003A31B5">
            <w:pPr>
              <w:pStyle w:val="TableParagraph"/>
            </w:pPr>
            <w:hyperlink r:id="rId66" w:history="1">
              <w:r w:rsidR="006C2EE9" w:rsidRPr="003940FB">
                <w:rPr>
                  <w:rStyle w:val="aa"/>
                  <w:rFonts w:hint="eastAsia"/>
                  <w:color w:val="auto"/>
                  <w:u w:val="none"/>
                </w:rPr>
                <w:t>・悪意あるスクリプティングの実行</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C93FF4" w14:textId="176F7322" w:rsidR="006C2EE9" w:rsidRDefault="006C2EE9" w:rsidP="003A31B5">
            <w:pPr>
              <w:pStyle w:val="TableParagraph"/>
              <w:rPr>
                <w:color w:val="000000"/>
              </w:rPr>
            </w:pPr>
            <w:r>
              <w:rPr>
                <w:rFonts w:hint="eastAsia"/>
                <w:color w:val="000000"/>
              </w:rPr>
              <w:t>電子署名</w:t>
            </w:r>
          </w:p>
        </w:tc>
      </w:tr>
      <w:tr w:rsidR="006C2EE9" w14:paraId="13B9ADC8" w14:textId="77777777" w:rsidTr="005F4001">
        <w:tc>
          <w:tcPr>
            <w:tcW w:w="1252" w:type="dxa"/>
            <w:vMerge/>
            <w:tcBorders>
              <w:left w:val="single" w:sz="6" w:space="0" w:color="000000"/>
              <w:bottom w:val="single" w:sz="6" w:space="0" w:color="000000"/>
              <w:right w:val="single" w:sz="6" w:space="0" w:color="000000"/>
            </w:tcBorders>
            <w:shd w:val="clear" w:color="auto" w:fill="FFFFFF"/>
            <w:vAlign w:val="center"/>
          </w:tcPr>
          <w:p w14:paraId="4A5FCD35" w14:textId="77777777" w:rsidR="006C2EE9" w:rsidRDefault="006C2EE9" w:rsidP="003A31B5">
            <w:pPr>
              <w:pStyle w:val="TableParagraph"/>
              <w:rPr>
                <w:color w:val="000000"/>
              </w:rPr>
            </w:pPr>
          </w:p>
        </w:tc>
        <w:tc>
          <w:tcPr>
            <w:tcW w:w="4819" w:type="dxa"/>
            <w:vMerge/>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503D33" w14:textId="77777777" w:rsidR="006C2EE9" w:rsidRDefault="006C2EE9" w:rsidP="003A31B5">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948AA4B" w14:textId="545E16D0" w:rsidR="006C2EE9" w:rsidRDefault="006C2EE9" w:rsidP="003A31B5">
            <w:pPr>
              <w:pStyle w:val="TableParagraph"/>
              <w:rPr>
                <w:color w:val="000000"/>
              </w:rPr>
            </w:pPr>
            <w:r>
              <w:rPr>
                <w:rFonts w:hint="eastAsia"/>
                <w:color w:val="000000"/>
              </w:rPr>
              <w:t>AppLocker</w:t>
            </w:r>
          </w:p>
        </w:tc>
      </w:tr>
      <w:tr w:rsidR="003A31B5" w14:paraId="71DAC96E" w14:textId="77777777" w:rsidTr="00594D0B">
        <w:tc>
          <w:tcPr>
            <w:tcW w:w="1252"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51352685" w14:textId="23DD369C" w:rsidR="003A31B5" w:rsidRDefault="003A31B5" w:rsidP="003A31B5">
            <w:pPr>
              <w:pStyle w:val="TableParagraph"/>
              <w:rPr>
                <w:color w:val="000000"/>
              </w:rPr>
            </w:pPr>
            <w:r>
              <w:rPr>
                <w:rFonts w:hint="eastAsia"/>
                <w:color w:val="000000"/>
              </w:rPr>
              <w:t>認証情報アクセス</w:t>
            </w:r>
          </w:p>
        </w:tc>
        <w:tc>
          <w:tcPr>
            <w:tcW w:w="4819"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7F138E82" w14:textId="633C886E" w:rsidR="003A31B5" w:rsidRPr="003940FB" w:rsidRDefault="00820DDD" w:rsidP="003A31B5">
            <w:pPr>
              <w:pStyle w:val="TableParagraph"/>
            </w:pPr>
            <w:hyperlink r:id="rId67" w:history="1">
              <w:r w:rsidR="003A31B5" w:rsidRPr="003940FB">
                <w:rPr>
                  <w:rStyle w:val="aa"/>
                  <w:rFonts w:hint="eastAsia"/>
                  <w:color w:val="auto"/>
                  <w:u w:val="none"/>
                </w:rPr>
                <w:t>・認証情報のダンプ</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C4F1B65" w14:textId="017E9A0B" w:rsidR="003A31B5" w:rsidRDefault="003A31B5" w:rsidP="003A31B5">
            <w:pPr>
              <w:pStyle w:val="TableParagraph"/>
              <w:rPr>
                <w:color w:val="000000"/>
              </w:rPr>
            </w:pPr>
            <w:r>
              <w:rPr>
                <w:rFonts w:hint="eastAsia"/>
                <w:color w:val="000000"/>
              </w:rPr>
              <w:t>特権アカウント管理</w:t>
            </w:r>
          </w:p>
        </w:tc>
      </w:tr>
      <w:tr w:rsidR="003A31B5" w14:paraId="5D27EB54" w14:textId="77777777" w:rsidTr="00594D0B">
        <w:tc>
          <w:tcPr>
            <w:tcW w:w="1252" w:type="dxa"/>
            <w:vMerge/>
            <w:tcBorders>
              <w:left w:val="single" w:sz="6" w:space="0" w:color="000000"/>
              <w:right w:val="single" w:sz="6" w:space="0" w:color="000000"/>
            </w:tcBorders>
            <w:shd w:val="clear" w:color="auto" w:fill="FFFFFF"/>
            <w:tcMar>
              <w:top w:w="75" w:type="dxa"/>
              <w:left w:w="75" w:type="dxa"/>
              <w:bottom w:w="75" w:type="dxa"/>
              <w:right w:w="75" w:type="dxa"/>
            </w:tcMar>
            <w:vAlign w:val="center"/>
            <w:hideMark/>
          </w:tcPr>
          <w:p w14:paraId="08C9BD30" w14:textId="0611681E" w:rsidR="003A31B5" w:rsidRDefault="003A31B5" w:rsidP="003A31B5">
            <w:pPr>
              <w:pStyle w:val="TableParagraph"/>
              <w:rPr>
                <w:color w:val="000000"/>
              </w:rPr>
            </w:pPr>
          </w:p>
        </w:tc>
        <w:tc>
          <w:tcPr>
            <w:tcW w:w="4819" w:type="dxa"/>
            <w:vMerge/>
            <w:tcBorders>
              <w:left w:val="single" w:sz="6" w:space="0" w:color="000000"/>
              <w:right w:val="single" w:sz="6" w:space="0" w:color="000000"/>
            </w:tcBorders>
            <w:shd w:val="clear" w:color="auto" w:fill="FFFFFF"/>
            <w:tcMar>
              <w:top w:w="75" w:type="dxa"/>
              <w:left w:w="75" w:type="dxa"/>
              <w:bottom w:w="75" w:type="dxa"/>
              <w:right w:w="75" w:type="dxa"/>
            </w:tcMar>
            <w:vAlign w:val="center"/>
            <w:hideMark/>
          </w:tcPr>
          <w:p w14:paraId="3E6B873F" w14:textId="1650B744" w:rsidR="003A31B5" w:rsidRPr="003940FB" w:rsidRDefault="003A31B5" w:rsidP="003A31B5">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E304731" w14:textId="77777777" w:rsidR="003A31B5" w:rsidRDefault="003A31B5" w:rsidP="003A31B5">
            <w:pPr>
              <w:pStyle w:val="TableParagraph"/>
              <w:rPr>
                <w:color w:val="000000"/>
              </w:rPr>
            </w:pPr>
            <w:r>
              <w:rPr>
                <w:rFonts w:hint="eastAsia"/>
                <w:color w:val="000000"/>
              </w:rPr>
              <w:t>Active Directoryの構成</w:t>
            </w:r>
          </w:p>
        </w:tc>
      </w:tr>
      <w:tr w:rsidR="003A31B5" w14:paraId="4B8BF6AC" w14:textId="77777777" w:rsidTr="00594D0B">
        <w:tc>
          <w:tcPr>
            <w:tcW w:w="1252" w:type="dxa"/>
            <w:vMerge/>
            <w:tcBorders>
              <w:left w:val="single" w:sz="6" w:space="0" w:color="000000"/>
              <w:right w:val="single" w:sz="6" w:space="0" w:color="000000"/>
            </w:tcBorders>
            <w:shd w:val="clear" w:color="auto" w:fill="FFFFFF"/>
            <w:vAlign w:val="center"/>
            <w:hideMark/>
          </w:tcPr>
          <w:p w14:paraId="74A13B66" w14:textId="77777777" w:rsidR="003A31B5" w:rsidRDefault="003A31B5" w:rsidP="003A31B5">
            <w:pPr>
              <w:pStyle w:val="TableParagraph"/>
              <w:rPr>
                <w:color w:val="000000"/>
              </w:rPr>
            </w:pPr>
          </w:p>
        </w:tc>
        <w:tc>
          <w:tcPr>
            <w:tcW w:w="4819" w:type="dxa"/>
            <w:vMerge/>
            <w:tcBorders>
              <w:left w:val="single" w:sz="6" w:space="0" w:color="000000"/>
              <w:right w:val="single" w:sz="6" w:space="0" w:color="000000"/>
            </w:tcBorders>
            <w:shd w:val="clear" w:color="auto" w:fill="FFFFFF"/>
            <w:vAlign w:val="center"/>
            <w:hideMark/>
          </w:tcPr>
          <w:p w14:paraId="6870AAC5" w14:textId="77777777" w:rsidR="003A31B5" w:rsidRPr="003940FB" w:rsidRDefault="003A31B5" w:rsidP="003A31B5">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5543BEE" w14:textId="2F8DF20A" w:rsidR="003A31B5" w:rsidRDefault="008B4A2A" w:rsidP="003A31B5">
            <w:pPr>
              <w:pStyle w:val="TableParagraph"/>
              <w:rPr>
                <w:color w:val="000000"/>
              </w:rPr>
            </w:pPr>
            <w:r>
              <w:rPr>
                <w:rFonts w:hint="eastAsia"/>
                <w:color w:val="000000"/>
              </w:rPr>
              <w:t>多要素認証</w:t>
            </w:r>
          </w:p>
        </w:tc>
      </w:tr>
      <w:tr w:rsidR="003A31B5" w14:paraId="377124C1" w14:textId="77777777" w:rsidTr="008B4A2A">
        <w:tc>
          <w:tcPr>
            <w:tcW w:w="1252" w:type="dxa"/>
            <w:vMerge/>
            <w:tcBorders>
              <w:left w:val="single" w:sz="6" w:space="0" w:color="000000"/>
              <w:right w:val="single" w:sz="6" w:space="0" w:color="000000"/>
            </w:tcBorders>
            <w:shd w:val="clear" w:color="auto" w:fill="FFFFFF"/>
            <w:vAlign w:val="center"/>
            <w:hideMark/>
          </w:tcPr>
          <w:p w14:paraId="39E88215" w14:textId="77777777" w:rsidR="003A31B5" w:rsidRDefault="003A31B5" w:rsidP="003A31B5">
            <w:pPr>
              <w:pStyle w:val="TableParagraph"/>
              <w:rPr>
                <w:color w:val="000000"/>
              </w:rPr>
            </w:pPr>
          </w:p>
        </w:tc>
        <w:tc>
          <w:tcPr>
            <w:tcW w:w="48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7D321B8" w14:textId="77777777" w:rsidR="003A31B5" w:rsidRPr="003940FB" w:rsidRDefault="00820DDD" w:rsidP="003A31B5">
            <w:pPr>
              <w:pStyle w:val="TableParagraph"/>
            </w:pPr>
            <w:hyperlink r:id="rId68" w:history="1">
              <w:r w:rsidR="003A31B5" w:rsidRPr="003940FB">
                <w:rPr>
                  <w:rStyle w:val="aa"/>
                  <w:rFonts w:hint="eastAsia"/>
                  <w:color w:val="auto"/>
                  <w:u w:val="none"/>
                </w:rPr>
                <w:t>・脆弱性を悪用した認証情報アクセス</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9C14B42" w14:textId="7E4D43CE" w:rsidR="003A31B5" w:rsidRDefault="008B4A2A" w:rsidP="003A31B5">
            <w:pPr>
              <w:pStyle w:val="TableParagraph"/>
              <w:rPr>
                <w:color w:val="000000"/>
              </w:rPr>
            </w:pPr>
            <w:r>
              <w:rPr>
                <w:rFonts w:hint="eastAsia"/>
                <w:color w:val="000000"/>
              </w:rPr>
              <w:t>脆弱性管理</w:t>
            </w:r>
          </w:p>
        </w:tc>
      </w:tr>
      <w:tr w:rsidR="00CA3838" w14:paraId="7B1E8115" w14:textId="77777777" w:rsidTr="005F4001">
        <w:tc>
          <w:tcPr>
            <w:tcW w:w="1252"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hideMark/>
          </w:tcPr>
          <w:p w14:paraId="19FC33BD" w14:textId="77777777" w:rsidR="00CA3838" w:rsidRDefault="00CA3838" w:rsidP="003A31B5">
            <w:pPr>
              <w:pStyle w:val="TableParagraph"/>
              <w:rPr>
                <w:color w:val="000000"/>
              </w:rPr>
            </w:pPr>
            <w:r>
              <w:rPr>
                <w:rFonts w:hint="eastAsia"/>
                <w:color w:val="000000"/>
              </w:rPr>
              <w:t>情報の探索</w:t>
            </w:r>
          </w:p>
        </w:tc>
        <w:tc>
          <w:tcPr>
            <w:tcW w:w="4819"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hideMark/>
          </w:tcPr>
          <w:p w14:paraId="7B59A290" w14:textId="77777777" w:rsidR="00CA3838" w:rsidRPr="003940FB" w:rsidRDefault="00820DDD" w:rsidP="003A31B5">
            <w:pPr>
              <w:pStyle w:val="TableParagraph"/>
            </w:pPr>
            <w:hyperlink r:id="rId69" w:history="1">
              <w:r w:rsidR="00CA3838" w:rsidRPr="003940FB">
                <w:rPr>
                  <w:rStyle w:val="aa"/>
                  <w:rFonts w:hint="eastAsia"/>
                  <w:color w:val="auto"/>
                  <w:u w:val="none"/>
                </w:rPr>
                <w:t>・アカウントの探索</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8BE6466" w14:textId="226B8313" w:rsidR="00CA3838" w:rsidRDefault="00CA3838" w:rsidP="003A31B5">
            <w:pPr>
              <w:pStyle w:val="TableParagraph"/>
              <w:rPr>
                <w:color w:val="000000"/>
              </w:rPr>
            </w:pPr>
            <w:r>
              <w:rPr>
                <w:rFonts w:hint="eastAsia"/>
                <w:color w:val="000000"/>
              </w:rPr>
              <w:t>ポリシー設定</w:t>
            </w:r>
          </w:p>
        </w:tc>
      </w:tr>
      <w:tr w:rsidR="00CA3838" w14:paraId="0B0F5D9C" w14:textId="77777777" w:rsidTr="005F4001">
        <w:tc>
          <w:tcPr>
            <w:tcW w:w="1252" w:type="dxa"/>
            <w:vMerge/>
            <w:tcBorders>
              <w:left w:val="single" w:sz="6" w:space="0" w:color="000000"/>
              <w:right w:val="single" w:sz="6" w:space="0" w:color="000000"/>
            </w:tcBorders>
            <w:shd w:val="clear" w:color="auto" w:fill="FFFFFF"/>
            <w:tcMar>
              <w:top w:w="75" w:type="dxa"/>
              <w:left w:w="75" w:type="dxa"/>
              <w:bottom w:w="75" w:type="dxa"/>
              <w:right w:w="75" w:type="dxa"/>
            </w:tcMar>
            <w:vAlign w:val="center"/>
          </w:tcPr>
          <w:p w14:paraId="6CAB7B00" w14:textId="77777777" w:rsidR="00CA3838" w:rsidRDefault="00CA3838" w:rsidP="003A31B5">
            <w:pPr>
              <w:pStyle w:val="TableParagraph"/>
              <w:rPr>
                <w:color w:val="000000"/>
              </w:rPr>
            </w:pPr>
          </w:p>
        </w:tc>
        <w:tc>
          <w:tcPr>
            <w:tcW w:w="4819" w:type="dxa"/>
            <w:vMerge/>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99A99DA" w14:textId="77777777" w:rsidR="00CA3838" w:rsidRDefault="00CA3838" w:rsidP="003A31B5">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B0CF493" w14:textId="2B293BC3" w:rsidR="00CA3838" w:rsidRDefault="00CA3838" w:rsidP="003A31B5">
            <w:pPr>
              <w:pStyle w:val="TableParagraph"/>
              <w:rPr>
                <w:color w:val="000000"/>
              </w:rPr>
            </w:pPr>
            <w:r>
              <w:rPr>
                <w:rFonts w:hint="eastAsia"/>
                <w:color w:val="000000"/>
              </w:rPr>
              <w:t>監査(イベントログ）</w:t>
            </w:r>
          </w:p>
        </w:tc>
      </w:tr>
      <w:tr w:rsidR="00CA3838" w14:paraId="0F28C09F" w14:textId="77777777" w:rsidTr="005F4001">
        <w:tc>
          <w:tcPr>
            <w:tcW w:w="1252" w:type="dxa"/>
            <w:vMerge/>
            <w:tcBorders>
              <w:left w:val="single" w:sz="6" w:space="0" w:color="000000"/>
              <w:right w:val="single" w:sz="6" w:space="0" w:color="000000"/>
            </w:tcBorders>
            <w:shd w:val="clear" w:color="auto" w:fill="FFFFFF"/>
            <w:vAlign w:val="center"/>
            <w:hideMark/>
          </w:tcPr>
          <w:p w14:paraId="5C4AEF46" w14:textId="77777777" w:rsidR="00CA3838" w:rsidRDefault="00CA3838" w:rsidP="003A31B5">
            <w:pPr>
              <w:pStyle w:val="TableParagraph"/>
              <w:rPr>
                <w:color w:val="000000"/>
              </w:rPr>
            </w:pPr>
          </w:p>
        </w:tc>
        <w:tc>
          <w:tcPr>
            <w:tcW w:w="4819"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hideMark/>
          </w:tcPr>
          <w:p w14:paraId="41CA38F4" w14:textId="77777777" w:rsidR="00CA3838" w:rsidRPr="003940FB" w:rsidRDefault="00820DDD" w:rsidP="003A31B5">
            <w:pPr>
              <w:pStyle w:val="TableParagraph"/>
            </w:pPr>
            <w:hyperlink r:id="rId70" w:history="1">
              <w:r w:rsidR="00CA3838" w:rsidRPr="003940FB">
                <w:rPr>
                  <w:rStyle w:val="aa"/>
                  <w:rFonts w:hint="eastAsia"/>
                  <w:color w:val="auto"/>
                  <w:u w:val="none"/>
                </w:rPr>
                <w:t>・ファイルとディレクトリの探索</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5F7D165" w14:textId="62C1B367" w:rsidR="00CA3838" w:rsidRDefault="00CA3838" w:rsidP="003A31B5">
            <w:pPr>
              <w:pStyle w:val="TableParagraph"/>
              <w:rPr>
                <w:color w:val="000000"/>
              </w:rPr>
            </w:pPr>
            <w:r>
              <w:rPr>
                <w:rFonts w:hint="eastAsia"/>
                <w:color w:val="000000"/>
              </w:rPr>
              <w:t>ダイナミックアクセス制御</w:t>
            </w:r>
          </w:p>
        </w:tc>
      </w:tr>
      <w:tr w:rsidR="00CA3838" w14:paraId="701364FB" w14:textId="77777777" w:rsidTr="005F4001">
        <w:tc>
          <w:tcPr>
            <w:tcW w:w="1252" w:type="dxa"/>
            <w:vMerge/>
            <w:tcBorders>
              <w:left w:val="single" w:sz="6" w:space="0" w:color="000000"/>
              <w:right w:val="single" w:sz="6" w:space="0" w:color="000000"/>
            </w:tcBorders>
            <w:shd w:val="clear" w:color="auto" w:fill="FFFFFF"/>
            <w:vAlign w:val="center"/>
          </w:tcPr>
          <w:p w14:paraId="27AE72A0" w14:textId="77777777" w:rsidR="00CA3838" w:rsidRDefault="00CA3838" w:rsidP="003A31B5">
            <w:pPr>
              <w:pStyle w:val="TableParagraph"/>
              <w:rPr>
                <w:color w:val="000000"/>
              </w:rPr>
            </w:pPr>
          </w:p>
        </w:tc>
        <w:tc>
          <w:tcPr>
            <w:tcW w:w="4819" w:type="dxa"/>
            <w:vMerge/>
            <w:tcBorders>
              <w:left w:val="single" w:sz="6" w:space="0" w:color="000000"/>
              <w:right w:val="single" w:sz="6" w:space="0" w:color="000000"/>
            </w:tcBorders>
            <w:shd w:val="clear" w:color="auto" w:fill="FFFFFF"/>
            <w:tcMar>
              <w:top w:w="75" w:type="dxa"/>
              <w:left w:w="75" w:type="dxa"/>
              <w:bottom w:w="75" w:type="dxa"/>
              <w:right w:w="75" w:type="dxa"/>
            </w:tcMar>
            <w:vAlign w:val="center"/>
          </w:tcPr>
          <w:p w14:paraId="6A702948" w14:textId="77777777" w:rsidR="00CA3838" w:rsidRDefault="00CA3838" w:rsidP="003A31B5">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BECA218" w14:textId="560263AB" w:rsidR="00CA3838" w:rsidRPr="00E334B7" w:rsidRDefault="00CA3838" w:rsidP="003A31B5">
            <w:pPr>
              <w:pStyle w:val="TableParagraph"/>
              <w:rPr>
                <w:color w:val="000000"/>
              </w:rPr>
            </w:pPr>
            <w:r>
              <w:rPr>
                <w:rFonts w:hint="eastAsia"/>
                <w:color w:val="000000"/>
              </w:rPr>
              <w:t>サーバーへの集約</w:t>
            </w:r>
          </w:p>
        </w:tc>
      </w:tr>
      <w:tr w:rsidR="00CA3838" w14:paraId="0816CE22" w14:textId="77777777" w:rsidTr="005F4001">
        <w:tc>
          <w:tcPr>
            <w:tcW w:w="1252" w:type="dxa"/>
            <w:vMerge/>
            <w:tcBorders>
              <w:left w:val="single" w:sz="6" w:space="0" w:color="000000"/>
              <w:right w:val="single" w:sz="6" w:space="0" w:color="000000"/>
            </w:tcBorders>
            <w:shd w:val="clear" w:color="auto" w:fill="FFFFFF"/>
            <w:vAlign w:val="center"/>
          </w:tcPr>
          <w:p w14:paraId="07A854D5" w14:textId="77777777" w:rsidR="00CA3838" w:rsidRDefault="00CA3838" w:rsidP="003A31B5">
            <w:pPr>
              <w:pStyle w:val="TableParagraph"/>
              <w:rPr>
                <w:color w:val="000000"/>
              </w:rPr>
            </w:pPr>
          </w:p>
        </w:tc>
        <w:tc>
          <w:tcPr>
            <w:tcW w:w="4819" w:type="dxa"/>
            <w:vMerge/>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CB3476" w14:textId="77777777" w:rsidR="00CA3838" w:rsidRDefault="00CA3838" w:rsidP="003A31B5">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1A87ED8" w14:textId="7603F346" w:rsidR="00CA3838" w:rsidRDefault="00CA3838" w:rsidP="003A31B5">
            <w:pPr>
              <w:pStyle w:val="TableParagraph"/>
              <w:rPr>
                <w:color w:val="000000"/>
              </w:rPr>
            </w:pPr>
            <w:r>
              <w:rPr>
                <w:rFonts w:hint="eastAsia"/>
                <w:color w:val="000000"/>
              </w:rPr>
              <w:t>監査(イベントログ）</w:t>
            </w:r>
          </w:p>
        </w:tc>
      </w:tr>
      <w:tr w:rsidR="00CA3838" w14:paraId="08A55743" w14:textId="77777777" w:rsidTr="005F4001">
        <w:tc>
          <w:tcPr>
            <w:tcW w:w="1252" w:type="dxa"/>
            <w:vMerge/>
            <w:tcBorders>
              <w:left w:val="single" w:sz="6" w:space="0" w:color="000000"/>
              <w:right w:val="single" w:sz="6" w:space="0" w:color="000000"/>
            </w:tcBorders>
            <w:shd w:val="clear" w:color="auto" w:fill="FFFFFF"/>
            <w:vAlign w:val="center"/>
            <w:hideMark/>
          </w:tcPr>
          <w:p w14:paraId="29725EB1" w14:textId="77777777" w:rsidR="00CA3838" w:rsidRDefault="00CA3838" w:rsidP="003A31B5">
            <w:pPr>
              <w:pStyle w:val="TableParagraph"/>
              <w:rPr>
                <w:color w:val="000000"/>
              </w:rPr>
            </w:pPr>
          </w:p>
        </w:tc>
        <w:tc>
          <w:tcPr>
            <w:tcW w:w="48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3A7785B" w14:textId="77777777" w:rsidR="00CA3838" w:rsidRPr="003940FB" w:rsidRDefault="00820DDD" w:rsidP="003A31B5">
            <w:pPr>
              <w:pStyle w:val="TableParagraph"/>
            </w:pPr>
            <w:hyperlink r:id="rId71" w:history="1">
              <w:r w:rsidR="00CA3838" w:rsidRPr="003940FB">
                <w:rPr>
                  <w:rStyle w:val="aa"/>
                  <w:rFonts w:hint="eastAsia"/>
                  <w:color w:val="auto"/>
                  <w:u w:val="none"/>
                </w:rPr>
                <w:t>・ネットワークサービスのスキャン</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AC0FC8B" w14:textId="1097CE12" w:rsidR="00CA3838" w:rsidRDefault="00CA3838" w:rsidP="003A31B5">
            <w:pPr>
              <w:pStyle w:val="TableParagraph"/>
              <w:rPr>
                <w:color w:val="000000"/>
              </w:rPr>
            </w:pPr>
            <w:r>
              <w:rPr>
                <w:rFonts w:hint="eastAsia"/>
                <w:color w:val="000000"/>
              </w:rPr>
              <w:t>脆弱性管理</w:t>
            </w:r>
          </w:p>
        </w:tc>
      </w:tr>
      <w:tr w:rsidR="00CA3838" w:rsidRPr="00DD5847" w14:paraId="2DF64558" w14:textId="77777777" w:rsidTr="005F4001">
        <w:tc>
          <w:tcPr>
            <w:tcW w:w="1252" w:type="dxa"/>
            <w:vMerge/>
            <w:tcBorders>
              <w:left w:val="single" w:sz="6" w:space="0" w:color="000000"/>
              <w:right w:val="single" w:sz="6" w:space="0" w:color="000000"/>
            </w:tcBorders>
            <w:shd w:val="clear" w:color="auto" w:fill="FFFFFF"/>
            <w:vAlign w:val="center"/>
            <w:hideMark/>
          </w:tcPr>
          <w:p w14:paraId="4A1154FE" w14:textId="77777777" w:rsidR="00CA3838" w:rsidRDefault="00CA3838" w:rsidP="003A31B5">
            <w:pPr>
              <w:pStyle w:val="TableParagraph"/>
              <w:rPr>
                <w:color w:val="000000"/>
              </w:rPr>
            </w:pPr>
          </w:p>
        </w:tc>
        <w:tc>
          <w:tcPr>
            <w:tcW w:w="481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68232" w14:textId="77777777" w:rsidR="00CA3838" w:rsidRPr="003940FB" w:rsidRDefault="00CA3838" w:rsidP="003A31B5">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CED7D8D" w14:textId="74F6E6EF" w:rsidR="00CA3838" w:rsidRDefault="00F86226" w:rsidP="003A31B5">
            <w:pPr>
              <w:pStyle w:val="TableParagraph"/>
              <w:rPr>
                <w:color w:val="000000"/>
              </w:rPr>
            </w:pPr>
            <w:r>
              <w:rPr>
                <w:rFonts w:hint="eastAsia"/>
                <w:color w:val="000000"/>
              </w:rPr>
              <w:t>侵入防止システム</w:t>
            </w:r>
          </w:p>
        </w:tc>
      </w:tr>
      <w:tr w:rsidR="00CA3838" w14:paraId="35258279" w14:textId="77777777" w:rsidTr="005F4001">
        <w:tc>
          <w:tcPr>
            <w:tcW w:w="1252" w:type="dxa"/>
            <w:vMerge/>
            <w:tcBorders>
              <w:left w:val="single" w:sz="6" w:space="0" w:color="000000"/>
              <w:right w:val="single" w:sz="6" w:space="0" w:color="000000"/>
            </w:tcBorders>
            <w:shd w:val="clear" w:color="auto" w:fill="FFFFFF"/>
            <w:vAlign w:val="center"/>
            <w:hideMark/>
          </w:tcPr>
          <w:p w14:paraId="5BCF0082" w14:textId="77777777" w:rsidR="00CA3838" w:rsidRDefault="00CA3838" w:rsidP="003A31B5">
            <w:pPr>
              <w:pStyle w:val="TableParagraph"/>
              <w:rPr>
                <w:color w:val="000000"/>
              </w:rPr>
            </w:pPr>
          </w:p>
        </w:tc>
        <w:tc>
          <w:tcPr>
            <w:tcW w:w="481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535644" w14:textId="77777777" w:rsidR="00CA3838" w:rsidRPr="003940FB" w:rsidRDefault="00CA3838" w:rsidP="003A31B5">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B213CC8" w14:textId="6784DDF9" w:rsidR="00CA3838" w:rsidRDefault="0059253C" w:rsidP="003A31B5">
            <w:pPr>
              <w:pStyle w:val="TableParagraph"/>
              <w:rPr>
                <w:color w:val="000000"/>
              </w:rPr>
            </w:pPr>
            <w:r>
              <w:rPr>
                <w:rFonts w:hint="eastAsia"/>
                <w:color w:val="000000"/>
              </w:rPr>
              <w:t>ポート管理</w:t>
            </w:r>
          </w:p>
        </w:tc>
      </w:tr>
      <w:tr w:rsidR="00CA3838" w14:paraId="6F380952" w14:textId="77777777" w:rsidTr="005F4001">
        <w:tc>
          <w:tcPr>
            <w:tcW w:w="1252" w:type="dxa"/>
            <w:vMerge/>
            <w:tcBorders>
              <w:left w:val="single" w:sz="6" w:space="0" w:color="000000"/>
              <w:right w:val="single" w:sz="6" w:space="0" w:color="000000"/>
            </w:tcBorders>
            <w:shd w:val="clear" w:color="auto" w:fill="FFFFFF"/>
            <w:vAlign w:val="center"/>
            <w:hideMark/>
          </w:tcPr>
          <w:p w14:paraId="7B0B302C" w14:textId="77777777" w:rsidR="00CA3838" w:rsidRDefault="00CA3838" w:rsidP="003A31B5">
            <w:pPr>
              <w:pStyle w:val="TableParagraph"/>
              <w:rPr>
                <w:color w:val="000000"/>
              </w:rPr>
            </w:pPr>
          </w:p>
        </w:tc>
        <w:tc>
          <w:tcPr>
            <w:tcW w:w="48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440E7A" w14:textId="77777777" w:rsidR="00CA3838" w:rsidRPr="003940FB" w:rsidRDefault="00820DDD" w:rsidP="003A31B5">
            <w:pPr>
              <w:pStyle w:val="TableParagraph"/>
            </w:pPr>
            <w:hyperlink r:id="rId72" w:history="1">
              <w:r w:rsidR="00CA3838" w:rsidRPr="003940FB">
                <w:rPr>
                  <w:rStyle w:val="aa"/>
                  <w:rFonts w:hint="eastAsia"/>
                  <w:color w:val="auto"/>
                  <w:u w:val="none"/>
                </w:rPr>
                <w:t>・システム情報の探索</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8EC6053" w14:textId="398F046C" w:rsidR="00CA3838" w:rsidRDefault="00CA3838" w:rsidP="003A31B5">
            <w:pPr>
              <w:pStyle w:val="TableParagraph"/>
              <w:rPr>
                <w:color w:val="000000"/>
              </w:rPr>
            </w:pPr>
            <w:r>
              <w:rPr>
                <w:rFonts w:hint="eastAsia"/>
                <w:color w:val="000000"/>
              </w:rPr>
              <w:t>脆弱性管理</w:t>
            </w:r>
          </w:p>
        </w:tc>
      </w:tr>
      <w:tr w:rsidR="00CA3838" w14:paraId="2771CFF7" w14:textId="77777777" w:rsidTr="005F4001">
        <w:tc>
          <w:tcPr>
            <w:tcW w:w="1252" w:type="dxa"/>
            <w:vMerge/>
            <w:tcBorders>
              <w:left w:val="single" w:sz="6" w:space="0" w:color="000000"/>
              <w:right w:val="single" w:sz="6" w:space="0" w:color="000000"/>
            </w:tcBorders>
            <w:shd w:val="clear" w:color="auto" w:fill="FFFFFF"/>
            <w:vAlign w:val="center"/>
            <w:hideMark/>
          </w:tcPr>
          <w:p w14:paraId="53CA7F55" w14:textId="77777777" w:rsidR="00CA3838" w:rsidRDefault="00CA3838" w:rsidP="003A31B5">
            <w:pPr>
              <w:pStyle w:val="TableParagraph"/>
              <w:rPr>
                <w:color w:val="000000"/>
              </w:rPr>
            </w:pPr>
          </w:p>
        </w:tc>
        <w:tc>
          <w:tcPr>
            <w:tcW w:w="48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83B320" w14:textId="77777777" w:rsidR="00CA3838" w:rsidRPr="003940FB" w:rsidRDefault="00820DDD" w:rsidP="003A31B5">
            <w:pPr>
              <w:pStyle w:val="TableParagraph"/>
            </w:pPr>
            <w:hyperlink r:id="rId73" w:history="1">
              <w:r w:rsidR="00CA3838" w:rsidRPr="003940FB">
                <w:rPr>
                  <w:rStyle w:val="aa"/>
                  <w:rFonts w:hint="eastAsia"/>
                  <w:color w:val="auto"/>
                  <w:u w:val="none"/>
                </w:rPr>
                <w:t>・システムのネットワーク設定の探索</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97BA4E5" w14:textId="710E7C76" w:rsidR="00CA3838" w:rsidRDefault="00CA3838" w:rsidP="003A31B5">
            <w:pPr>
              <w:pStyle w:val="TableParagraph"/>
              <w:rPr>
                <w:color w:val="000000"/>
              </w:rPr>
            </w:pPr>
            <w:r>
              <w:rPr>
                <w:rFonts w:hint="eastAsia"/>
                <w:color w:val="000000"/>
              </w:rPr>
              <w:t>監査(イベントログ）</w:t>
            </w:r>
          </w:p>
        </w:tc>
      </w:tr>
      <w:tr w:rsidR="00CA3838" w14:paraId="170B9DA0" w14:textId="77777777" w:rsidTr="005F4001">
        <w:tc>
          <w:tcPr>
            <w:tcW w:w="1252" w:type="dxa"/>
            <w:vMerge/>
            <w:tcBorders>
              <w:left w:val="single" w:sz="6" w:space="0" w:color="000000"/>
              <w:right w:val="single" w:sz="6" w:space="0" w:color="000000"/>
            </w:tcBorders>
            <w:shd w:val="clear" w:color="auto" w:fill="FFFFFF"/>
            <w:vAlign w:val="center"/>
            <w:hideMark/>
          </w:tcPr>
          <w:p w14:paraId="54440A59" w14:textId="77777777" w:rsidR="00CA3838" w:rsidRDefault="00CA3838" w:rsidP="00CA3838">
            <w:pPr>
              <w:pStyle w:val="TableParagraph"/>
              <w:rPr>
                <w:color w:val="000000"/>
              </w:rPr>
            </w:pPr>
          </w:p>
        </w:tc>
        <w:tc>
          <w:tcPr>
            <w:tcW w:w="4819"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hideMark/>
          </w:tcPr>
          <w:p w14:paraId="514DED72" w14:textId="77777777" w:rsidR="00CA3838" w:rsidRPr="003940FB" w:rsidRDefault="00820DDD" w:rsidP="00CA3838">
            <w:pPr>
              <w:pStyle w:val="TableParagraph"/>
            </w:pPr>
            <w:hyperlink r:id="rId74" w:history="1">
              <w:r w:rsidR="00CA3838" w:rsidRPr="003940FB">
                <w:rPr>
                  <w:rStyle w:val="aa"/>
                  <w:rFonts w:hint="eastAsia"/>
                  <w:color w:val="auto"/>
                  <w:u w:val="none"/>
                </w:rPr>
                <w:t>・システムユーザーの探索</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9B0495" w14:textId="34183CDD" w:rsidR="00CA3838" w:rsidRDefault="00CA3838" w:rsidP="00CA3838">
            <w:pPr>
              <w:pStyle w:val="TableParagraph"/>
              <w:rPr>
                <w:color w:val="000000"/>
              </w:rPr>
            </w:pPr>
            <w:r>
              <w:rPr>
                <w:rFonts w:hint="eastAsia"/>
                <w:color w:val="000000"/>
              </w:rPr>
              <w:t>ポリシー設定</w:t>
            </w:r>
          </w:p>
        </w:tc>
      </w:tr>
      <w:tr w:rsidR="00CA3838" w14:paraId="2D6AE001" w14:textId="77777777" w:rsidTr="005F4001">
        <w:tc>
          <w:tcPr>
            <w:tcW w:w="1252" w:type="dxa"/>
            <w:vMerge/>
            <w:tcBorders>
              <w:left w:val="single" w:sz="6" w:space="0" w:color="000000"/>
              <w:bottom w:val="single" w:sz="6" w:space="0" w:color="000000"/>
              <w:right w:val="single" w:sz="6" w:space="0" w:color="000000"/>
            </w:tcBorders>
            <w:shd w:val="clear" w:color="auto" w:fill="FFFFFF"/>
            <w:vAlign w:val="center"/>
          </w:tcPr>
          <w:p w14:paraId="3C57DDA9" w14:textId="77777777" w:rsidR="00CA3838" w:rsidRDefault="00CA3838" w:rsidP="00CA3838">
            <w:pPr>
              <w:pStyle w:val="TableParagraph"/>
              <w:rPr>
                <w:color w:val="000000"/>
              </w:rPr>
            </w:pPr>
          </w:p>
        </w:tc>
        <w:tc>
          <w:tcPr>
            <w:tcW w:w="4819" w:type="dxa"/>
            <w:vMerge/>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1DF7BB5" w14:textId="77777777" w:rsidR="00CA3838" w:rsidRDefault="00CA3838" w:rsidP="00CA3838">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5998407" w14:textId="20E3CCBE" w:rsidR="00CA3838" w:rsidRDefault="00CA3838" w:rsidP="00CA3838">
            <w:pPr>
              <w:pStyle w:val="TableParagraph"/>
              <w:rPr>
                <w:color w:val="000000"/>
              </w:rPr>
            </w:pPr>
            <w:r>
              <w:rPr>
                <w:rFonts w:hint="eastAsia"/>
                <w:color w:val="000000"/>
              </w:rPr>
              <w:t>監査(イベントログ）</w:t>
            </w:r>
          </w:p>
        </w:tc>
      </w:tr>
      <w:tr w:rsidR="00CA3838" w14:paraId="198D86C4" w14:textId="77777777" w:rsidTr="00AF7E48">
        <w:tc>
          <w:tcPr>
            <w:tcW w:w="1252"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3AAC044" w14:textId="77777777" w:rsidR="00CA3838" w:rsidRDefault="00CA3838" w:rsidP="00CA3838">
            <w:pPr>
              <w:pStyle w:val="TableParagraph"/>
              <w:rPr>
                <w:color w:val="000000"/>
              </w:rPr>
            </w:pPr>
            <w:r>
              <w:rPr>
                <w:rFonts w:hint="eastAsia"/>
                <w:color w:val="000000"/>
              </w:rPr>
              <w:t>水平展開</w:t>
            </w:r>
          </w:p>
        </w:tc>
        <w:tc>
          <w:tcPr>
            <w:tcW w:w="48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89ED2EF" w14:textId="77777777" w:rsidR="00CA3838" w:rsidRPr="003940FB" w:rsidRDefault="00820DDD" w:rsidP="00CA3838">
            <w:pPr>
              <w:pStyle w:val="TableParagraph"/>
            </w:pPr>
            <w:hyperlink r:id="rId75" w:history="1">
              <w:r w:rsidR="00CA3838" w:rsidRPr="003940FB">
                <w:rPr>
                  <w:rStyle w:val="aa"/>
                  <w:rFonts w:hint="eastAsia"/>
                  <w:color w:val="auto"/>
                  <w:u w:val="none"/>
                </w:rPr>
                <w:t>・Pass the Hash</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00EF9AF" w14:textId="3849B981" w:rsidR="00CA3838" w:rsidRDefault="00AF7E48" w:rsidP="00CA3838">
            <w:pPr>
              <w:pStyle w:val="TableParagraph"/>
              <w:rPr>
                <w:color w:val="000000"/>
              </w:rPr>
            </w:pPr>
            <w:r>
              <w:rPr>
                <w:rFonts w:hint="eastAsia"/>
                <w:color w:val="000000"/>
              </w:rPr>
              <w:t>Hashの取得阻止</w:t>
            </w:r>
          </w:p>
        </w:tc>
      </w:tr>
      <w:tr w:rsidR="00CA3838" w14:paraId="0F30D11F" w14:textId="77777777" w:rsidTr="00AF7E48">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7DF06" w14:textId="77777777" w:rsidR="00CA3838" w:rsidRDefault="00CA3838" w:rsidP="00CA3838">
            <w:pPr>
              <w:pStyle w:val="TableParagraph"/>
              <w:rPr>
                <w:color w:val="000000"/>
              </w:rPr>
            </w:pPr>
          </w:p>
        </w:tc>
        <w:tc>
          <w:tcPr>
            <w:tcW w:w="481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3D082" w14:textId="77777777" w:rsidR="00CA3838" w:rsidRPr="003940FB" w:rsidRDefault="00CA3838" w:rsidP="00CA3838">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752D137" w14:textId="4484DA04" w:rsidR="00CA3838" w:rsidRDefault="00AF7E48" w:rsidP="00CA3838">
            <w:pPr>
              <w:pStyle w:val="TableParagraph"/>
              <w:rPr>
                <w:color w:val="000000"/>
              </w:rPr>
            </w:pPr>
            <w:r>
              <w:rPr>
                <w:rFonts w:hint="eastAsia"/>
                <w:color w:val="000000"/>
              </w:rPr>
              <w:t>水平展開の防止</w:t>
            </w:r>
          </w:p>
        </w:tc>
      </w:tr>
      <w:tr w:rsidR="00CA3838" w14:paraId="16053FB0" w14:textId="77777777" w:rsidTr="00AF7E48">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35732" w14:textId="77777777" w:rsidR="00CA3838" w:rsidRDefault="00CA3838" w:rsidP="00CA3838">
            <w:pPr>
              <w:pStyle w:val="TableParagraph"/>
              <w:rPr>
                <w:color w:val="000000"/>
              </w:rPr>
            </w:pPr>
          </w:p>
        </w:tc>
        <w:tc>
          <w:tcPr>
            <w:tcW w:w="481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4F732" w14:textId="77777777" w:rsidR="00CA3838" w:rsidRPr="003940FB" w:rsidRDefault="00CA3838" w:rsidP="00CA3838">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B4C37CB" w14:textId="4D99F622" w:rsidR="00CA3838" w:rsidRDefault="00AF7E48" w:rsidP="00CA3838">
            <w:pPr>
              <w:pStyle w:val="TableParagraph"/>
              <w:rPr>
                <w:color w:val="000000"/>
              </w:rPr>
            </w:pPr>
            <w:r>
              <w:rPr>
                <w:rFonts w:hint="eastAsia"/>
                <w:color w:val="000000"/>
              </w:rPr>
              <w:t>垂直展開の防止</w:t>
            </w:r>
          </w:p>
        </w:tc>
      </w:tr>
      <w:tr w:rsidR="00F86226" w14:paraId="5FE9F8B3" w14:textId="77777777" w:rsidTr="005F4001">
        <w:tc>
          <w:tcPr>
            <w:tcW w:w="1252"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24D2F97" w14:textId="77777777" w:rsidR="00F86226" w:rsidRDefault="00F86226" w:rsidP="00CA3838">
            <w:pPr>
              <w:pStyle w:val="TableParagraph"/>
              <w:rPr>
                <w:color w:val="000000"/>
              </w:rPr>
            </w:pPr>
            <w:r>
              <w:rPr>
                <w:rFonts w:hint="eastAsia"/>
                <w:color w:val="000000"/>
              </w:rPr>
              <w:t>情報の収集</w:t>
            </w:r>
          </w:p>
        </w:tc>
        <w:tc>
          <w:tcPr>
            <w:tcW w:w="4819"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hideMark/>
          </w:tcPr>
          <w:p w14:paraId="66275832" w14:textId="77777777" w:rsidR="00F86226" w:rsidRPr="003940FB" w:rsidRDefault="00820DDD" w:rsidP="00CA3838">
            <w:pPr>
              <w:pStyle w:val="TableParagraph"/>
            </w:pPr>
            <w:hyperlink r:id="rId76" w:history="1">
              <w:r w:rsidR="00F86226" w:rsidRPr="003940FB">
                <w:rPr>
                  <w:rStyle w:val="aa"/>
                  <w:rFonts w:hint="eastAsia"/>
                  <w:color w:val="auto"/>
                  <w:u w:val="none"/>
                </w:rPr>
                <w:t>・ローカルシステムからのデータ収集</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E6F53AE" w14:textId="725505A2" w:rsidR="00F86226" w:rsidRDefault="00F86226" w:rsidP="00CA3838">
            <w:pPr>
              <w:pStyle w:val="TableParagraph"/>
              <w:rPr>
                <w:color w:val="000000"/>
              </w:rPr>
            </w:pPr>
            <w:r>
              <w:rPr>
                <w:rFonts w:hint="eastAsia"/>
                <w:color w:val="000000"/>
              </w:rPr>
              <w:t>暗号化</w:t>
            </w:r>
          </w:p>
        </w:tc>
      </w:tr>
      <w:tr w:rsidR="00F86226" w14:paraId="694CD6B3" w14:textId="77777777" w:rsidTr="005F4001">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6D79A" w14:textId="77777777" w:rsidR="00F86226" w:rsidRDefault="00F86226" w:rsidP="00CA3838">
            <w:pPr>
              <w:pStyle w:val="TableParagraph"/>
              <w:rPr>
                <w:color w:val="000000"/>
              </w:rPr>
            </w:pPr>
          </w:p>
        </w:tc>
        <w:tc>
          <w:tcPr>
            <w:tcW w:w="4819" w:type="dxa"/>
            <w:vMerge/>
            <w:tcBorders>
              <w:left w:val="single" w:sz="6" w:space="0" w:color="000000"/>
              <w:right w:val="single" w:sz="6" w:space="0" w:color="000000"/>
            </w:tcBorders>
            <w:shd w:val="clear" w:color="auto" w:fill="FFFFFF"/>
            <w:tcMar>
              <w:top w:w="75" w:type="dxa"/>
              <w:left w:w="75" w:type="dxa"/>
              <w:bottom w:w="75" w:type="dxa"/>
              <w:right w:w="75" w:type="dxa"/>
            </w:tcMar>
            <w:vAlign w:val="center"/>
          </w:tcPr>
          <w:p w14:paraId="71B9E9FC" w14:textId="12538C9B" w:rsidR="00F86226" w:rsidRPr="003940FB" w:rsidRDefault="00F86226" w:rsidP="00CA3838">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526DD9" w14:textId="51052FD5" w:rsidR="00F86226" w:rsidRDefault="00F86226" w:rsidP="00CA3838">
            <w:pPr>
              <w:pStyle w:val="TableParagraph"/>
              <w:rPr>
                <w:color w:val="000000"/>
              </w:rPr>
            </w:pPr>
            <w:r>
              <w:rPr>
                <w:rFonts w:hint="eastAsia"/>
                <w:color w:val="000000"/>
              </w:rPr>
              <w:t>監査(イベントログ）</w:t>
            </w:r>
          </w:p>
        </w:tc>
      </w:tr>
      <w:tr w:rsidR="00F86226" w14:paraId="4EA9668E" w14:textId="77777777" w:rsidTr="005F4001">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0D2466D" w14:textId="77777777" w:rsidR="00F86226" w:rsidRDefault="00F86226" w:rsidP="00CA3838">
            <w:pPr>
              <w:pStyle w:val="TableParagraph"/>
              <w:rPr>
                <w:color w:val="000000"/>
              </w:rPr>
            </w:pPr>
          </w:p>
        </w:tc>
        <w:tc>
          <w:tcPr>
            <w:tcW w:w="4819" w:type="dxa"/>
            <w:vMerge/>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DE4AEBF" w14:textId="77777777" w:rsidR="00F86226" w:rsidRDefault="00F86226" w:rsidP="00CA3838">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10A57C" w14:textId="4C5EDE25" w:rsidR="00F86226" w:rsidRDefault="00F86226" w:rsidP="00CA3838">
            <w:pPr>
              <w:pStyle w:val="TableParagraph"/>
              <w:rPr>
                <w:color w:val="000000"/>
              </w:rPr>
            </w:pPr>
            <w:r>
              <w:rPr>
                <w:rFonts w:hint="eastAsia"/>
                <w:color w:val="000000"/>
              </w:rPr>
              <w:t>侵入防止システム</w:t>
            </w:r>
          </w:p>
        </w:tc>
      </w:tr>
      <w:tr w:rsidR="00CE0BA1" w14:paraId="01FACBF1" w14:textId="77777777" w:rsidTr="00594D0B">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3D02DA0" w14:textId="77777777" w:rsidR="00CE0BA1" w:rsidRDefault="00CE0BA1" w:rsidP="00CE0BA1">
            <w:pPr>
              <w:pStyle w:val="TableParagraph"/>
              <w:rPr>
                <w:color w:val="000000"/>
              </w:rPr>
            </w:pPr>
          </w:p>
        </w:tc>
        <w:tc>
          <w:tcPr>
            <w:tcW w:w="48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4733D5F" w14:textId="0DBCE390" w:rsidR="00CE0BA1" w:rsidRDefault="00820DDD" w:rsidP="00CE0BA1">
            <w:pPr>
              <w:pStyle w:val="TableParagraph"/>
            </w:pPr>
            <w:hyperlink r:id="rId77" w:history="1">
              <w:r w:rsidR="00CE0BA1" w:rsidRPr="003940FB">
                <w:rPr>
                  <w:rStyle w:val="aa"/>
                  <w:rFonts w:hint="eastAsia"/>
                  <w:color w:val="auto"/>
                  <w:u w:val="none"/>
                </w:rPr>
                <w:t>・ネットワーク共有ドライブからのデータ収集</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065515" w14:textId="2272B3DA" w:rsidR="00CE0BA1" w:rsidRDefault="00CE0BA1" w:rsidP="00CE0BA1">
            <w:pPr>
              <w:pStyle w:val="TableParagraph"/>
              <w:rPr>
                <w:color w:val="000000"/>
              </w:rPr>
            </w:pPr>
            <w:r>
              <w:rPr>
                <w:rFonts w:hint="eastAsia"/>
                <w:color w:val="000000"/>
              </w:rPr>
              <w:t>簡単に軽減できない</w:t>
            </w:r>
          </w:p>
        </w:tc>
      </w:tr>
      <w:tr w:rsidR="00CE0BA1" w14:paraId="16DE8BC4" w14:textId="77777777" w:rsidTr="00594D0B">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58C0F" w14:textId="77777777" w:rsidR="00CE0BA1" w:rsidRDefault="00CE0BA1" w:rsidP="00CE0BA1">
            <w:pPr>
              <w:pStyle w:val="TableParagraph"/>
              <w:rPr>
                <w:color w:val="000000"/>
              </w:rPr>
            </w:pPr>
          </w:p>
        </w:tc>
        <w:tc>
          <w:tcPr>
            <w:tcW w:w="48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6AFF07" w14:textId="77777777" w:rsidR="00CE0BA1" w:rsidRPr="003940FB" w:rsidRDefault="00820DDD" w:rsidP="00CE0BA1">
            <w:pPr>
              <w:pStyle w:val="TableParagraph"/>
            </w:pPr>
            <w:hyperlink r:id="rId78" w:history="1">
              <w:r w:rsidR="00CE0BA1" w:rsidRPr="003940FB">
                <w:rPr>
                  <w:rStyle w:val="aa"/>
                  <w:rFonts w:hint="eastAsia"/>
                  <w:color w:val="auto"/>
                  <w:u w:val="none"/>
                </w:rPr>
                <w:t>・データの圧縮</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C698BF" w14:textId="39506DD1" w:rsidR="00CE0BA1" w:rsidRDefault="0059253C" w:rsidP="00CE0BA1">
            <w:pPr>
              <w:pStyle w:val="TableParagraph"/>
              <w:rPr>
                <w:color w:val="000000"/>
              </w:rPr>
            </w:pPr>
            <w:r>
              <w:rPr>
                <w:rFonts w:hint="eastAsia"/>
                <w:color w:val="000000"/>
              </w:rPr>
              <w:t>監査(イベントログ）</w:t>
            </w:r>
          </w:p>
        </w:tc>
      </w:tr>
      <w:tr w:rsidR="00CE0BA1" w14:paraId="278F906D" w14:textId="77777777" w:rsidTr="0059253C">
        <w:tc>
          <w:tcPr>
            <w:tcW w:w="1252"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2A49067" w14:textId="0F3307F7" w:rsidR="00CE0BA1" w:rsidRDefault="00CE0BA1" w:rsidP="00CE0BA1">
            <w:pPr>
              <w:pStyle w:val="TableParagraph"/>
              <w:rPr>
                <w:color w:val="000000"/>
              </w:rPr>
            </w:pPr>
            <w:r>
              <w:rPr>
                <w:rFonts w:hint="eastAsia"/>
                <w:color w:val="000000"/>
              </w:rPr>
              <w:t>外部からの指令統制 (C&amp;C)</w:t>
            </w:r>
          </w:p>
        </w:tc>
        <w:tc>
          <w:tcPr>
            <w:tcW w:w="48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E44B415" w14:textId="77777777" w:rsidR="00CE0BA1" w:rsidRPr="003940FB" w:rsidRDefault="00820DDD" w:rsidP="00CE0BA1">
            <w:pPr>
              <w:pStyle w:val="TableParagraph"/>
            </w:pPr>
            <w:hyperlink r:id="rId79" w:history="1">
              <w:r w:rsidR="00CE0BA1" w:rsidRPr="003940FB">
                <w:rPr>
                  <w:rStyle w:val="aa"/>
                  <w:rFonts w:hint="eastAsia"/>
                  <w:color w:val="auto"/>
                  <w:u w:val="none"/>
                </w:rPr>
                <w:t>・一般的に利用されるポートの悪用</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CBD5C6D" w14:textId="53E7CCD4" w:rsidR="00CE0BA1" w:rsidRDefault="0059253C" w:rsidP="00CE0BA1">
            <w:pPr>
              <w:pStyle w:val="TableParagraph"/>
              <w:rPr>
                <w:color w:val="000000"/>
              </w:rPr>
            </w:pPr>
            <w:r>
              <w:rPr>
                <w:rFonts w:hint="eastAsia"/>
                <w:color w:val="000000"/>
              </w:rPr>
              <w:t>監査(イベントログ）</w:t>
            </w:r>
          </w:p>
        </w:tc>
      </w:tr>
      <w:tr w:rsidR="00CE0BA1" w14:paraId="0BC099E5" w14:textId="77777777" w:rsidTr="0059253C">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45C5F" w14:textId="77777777" w:rsidR="00CE0BA1" w:rsidRDefault="00CE0BA1" w:rsidP="00CE0BA1">
            <w:pPr>
              <w:pStyle w:val="TableParagraph"/>
              <w:rPr>
                <w:color w:val="000000"/>
              </w:rPr>
            </w:pPr>
          </w:p>
        </w:tc>
        <w:tc>
          <w:tcPr>
            <w:tcW w:w="481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879E2" w14:textId="77777777" w:rsidR="00CE0BA1" w:rsidRPr="003940FB" w:rsidRDefault="00CE0BA1" w:rsidP="00CE0BA1">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5E8B6FB" w14:textId="081A5044" w:rsidR="00CE0BA1" w:rsidRDefault="0059253C" w:rsidP="00CE0BA1">
            <w:pPr>
              <w:pStyle w:val="TableParagraph"/>
              <w:rPr>
                <w:color w:val="000000"/>
              </w:rPr>
            </w:pPr>
            <w:r>
              <w:rPr>
                <w:rFonts w:hint="eastAsia"/>
                <w:color w:val="000000"/>
              </w:rPr>
              <w:t>ポート管理</w:t>
            </w:r>
          </w:p>
        </w:tc>
      </w:tr>
      <w:tr w:rsidR="00294F6E" w14:paraId="171FD153" w14:textId="77777777" w:rsidTr="005F4001">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CB071" w14:textId="77777777" w:rsidR="00294F6E" w:rsidRDefault="00294F6E" w:rsidP="00294F6E">
            <w:pPr>
              <w:pStyle w:val="TableParagraph"/>
              <w:rPr>
                <w:color w:val="000000"/>
              </w:rPr>
            </w:pPr>
          </w:p>
        </w:tc>
        <w:tc>
          <w:tcPr>
            <w:tcW w:w="4819"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hideMark/>
          </w:tcPr>
          <w:p w14:paraId="0B69DF7B" w14:textId="77777777" w:rsidR="00294F6E" w:rsidRPr="003940FB" w:rsidRDefault="00820DDD" w:rsidP="00294F6E">
            <w:pPr>
              <w:pStyle w:val="TableParagraph"/>
            </w:pPr>
            <w:hyperlink r:id="rId80" w:history="1">
              <w:r w:rsidR="00294F6E" w:rsidRPr="003940FB">
                <w:rPr>
                  <w:rStyle w:val="aa"/>
                  <w:rFonts w:hint="eastAsia"/>
                  <w:color w:val="auto"/>
                  <w:u w:val="none"/>
                </w:rPr>
                <w:t>・標準アプリケーションレイヤプロトコル(HTTP,SMTPなど)</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AF320B" w14:textId="1CBFAE33" w:rsidR="00294F6E" w:rsidRDefault="00294F6E" w:rsidP="00294F6E">
            <w:pPr>
              <w:pStyle w:val="TableParagraph"/>
              <w:rPr>
                <w:color w:val="000000"/>
              </w:rPr>
            </w:pPr>
            <w:r>
              <w:rPr>
                <w:rFonts w:hint="eastAsia"/>
                <w:color w:val="000000"/>
              </w:rPr>
              <w:t>監査(イベントログ）</w:t>
            </w:r>
          </w:p>
        </w:tc>
      </w:tr>
      <w:tr w:rsidR="00294F6E" w14:paraId="7F51EE2D" w14:textId="77777777" w:rsidTr="005F4001">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4873FE1" w14:textId="77777777" w:rsidR="00294F6E" w:rsidRDefault="00294F6E" w:rsidP="00294F6E">
            <w:pPr>
              <w:pStyle w:val="TableParagraph"/>
              <w:rPr>
                <w:color w:val="000000"/>
              </w:rPr>
            </w:pPr>
          </w:p>
        </w:tc>
        <w:tc>
          <w:tcPr>
            <w:tcW w:w="4819" w:type="dxa"/>
            <w:vMerge/>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3AA4539" w14:textId="77777777" w:rsidR="00294F6E" w:rsidRDefault="00294F6E" w:rsidP="00294F6E">
            <w:pPr>
              <w:pStyle w:val="TableParagraph"/>
            </w:pPr>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62E752C" w14:textId="008A9E31" w:rsidR="00294F6E" w:rsidRDefault="00294F6E" w:rsidP="00294F6E">
            <w:pPr>
              <w:pStyle w:val="TableParagraph"/>
              <w:rPr>
                <w:color w:val="000000"/>
              </w:rPr>
            </w:pPr>
            <w:r>
              <w:rPr>
                <w:rFonts w:hint="eastAsia"/>
                <w:color w:val="000000"/>
              </w:rPr>
              <w:t>ポート管理</w:t>
            </w:r>
          </w:p>
        </w:tc>
      </w:tr>
      <w:tr w:rsidR="00294F6E" w14:paraId="1FF70C47" w14:textId="77777777" w:rsidTr="00594D0B">
        <w:tc>
          <w:tcPr>
            <w:tcW w:w="12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E2469" w14:textId="77777777" w:rsidR="00294F6E" w:rsidRDefault="00294F6E" w:rsidP="00294F6E">
            <w:pPr>
              <w:pStyle w:val="TableParagraph"/>
              <w:rPr>
                <w:color w:val="000000"/>
              </w:rPr>
            </w:pPr>
          </w:p>
        </w:tc>
        <w:tc>
          <w:tcPr>
            <w:tcW w:w="48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5B7A005" w14:textId="77777777" w:rsidR="00294F6E" w:rsidRPr="003940FB" w:rsidRDefault="00820DDD" w:rsidP="00294F6E">
            <w:pPr>
              <w:pStyle w:val="TableParagraph"/>
            </w:pPr>
            <w:hyperlink r:id="rId81" w:history="1">
              <w:r w:rsidR="00294F6E" w:rsidRPr="003940FB">
                <w:rPr>
                  <w:rStyle w:val="aa"/>
                  <w:rFonts w:hint="eastAsia"/>
                  <w:color w:val="auto"/>
                  <w:u w:val="none"/>
                </w:rPr>
                <w:t>・データの暗号化</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82AB6C" w14:textId="6DC93431" w:rsidR="00294F6E" w:rsidRDefault="00761707" w:rsidP="00294F6E">
            <w:pPr>
              <w:pStyle w:val="TableParagraph"/>
              <w:rPr>
                <w:color w:val="000000"/>
              </w:rPr>
            </w:pPr>
            <w:r>
              <w:rPr>
                <w:rFonts w:hint="eastAsia"/>
                <w:color w:val="000000"/>
              </w:rPr>
              <w:t>監査(イベントログ）</w:t>
            </w:r>
          </w:p>
        </w:tc>
      </w:tr>
      <w:tr w:rsidR="00294F6E" w14:paraId="63038D4F" w14:textId="77777777" w:rsidTr="00594D0B">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39EC28D" w14:textId="77777777" w:rsidR="00294F6E" w:rsidRDefault="00294F6E" w:rsidP="00294F6E">
            <w:pPr>
              <w:pStyle w:val="TableParagraph"/>
              <w:rPr>
                <w:color w:val="000000"/>
              </w:rPr>
            </w:pPr>
            <w:r>
              <w:rPr>
                <w:rFonts w:hint="eastAsia"/>
                <w:color w:val="000000"/>
              </w:rPr>
              <w:t>持ち出し</w:t>
            </w:r>
          </w:p>
        </w:tc>
        <w:tc>
          <w:tcPr>
            <w:tcW w:w="481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C9A955B" w14:textId="77777777" w:rsidR="00294F6E" w:rsidRPr="003940FB" w:rsidRDefault="00820DDD" w:rsidP="00294F6E">
            <w:pPr>
              <w:pStyle w:val="TableParagraph"/>
            </w:pPr>
            <w:hyperlink r:id="rId82" w:history="1">
              <w:r w:rsidR="00294F6E" w:rsidRPr="003940FB">
                <w:rPr>
                  <w:rStyle w:val="aa"/>
                  <w:rFonts w:hint="eastAsia"/>
                  <w:color w:val="auto"/>
                  <w:u w:val="none"/>
                </w:rPr>
                <w:t>・データの暗号化</w:t>
              </w:r>
            </w:hyperlink>
          </w:p>
        </w:tc>
        <w:tc>
          <w:tcPr>
            <w:tcW w:w="33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160A0BF" w14:textId="67F912FC" w:rsidR="00294F6E" w:rsidRDefault="00761707" w:rsidP="00294F6E">
            <w:pPr>
              <w:pStyle w:val="TableParagraph"/>
              <w:rPr>
                <w:color w:val="000000"/>
              </w:rPr>
            </w:pPr>
            <w:r>
              <w:rPr>
                <w:rFonts w:hint="eastAsia"/>
                <w:color w:val="000000"/>
              </w:rPr>
              <w:t>監査(イベントログ）</w:t>
            </w:r>
          </w:p>
        </w:tc>
      </w:tr>
    </w:tbl>
    <w:p w14:paraId="62D2BEFD" w14:textId="223D314E" w:rsidR="004F5C89" w:rsidRDefault="00AA3B95" w:rsidP="0028107B">
      <w:pPr>
        <w:pStyle w:val="20"/>
        <w:spacing w:before="365" w:after="182"/>
        <w:ind w:left="420" w:hanging="420"/>
      </w:pPr>
      <w:bookmarkStart w:id="104" w:name="_Toc56588811"/>
      <w:r>
        <w:rPr>
          <w:rFonts w:hint="eastAsia"/>
        </w:rPr>
        <w:t>・</w:t>
      </w:r>
      <w:r w:rsidR="004F5C89">
        <w:rPr>
          <w:rFonts w:hint="eastAsia"/>
        </w:rPr>
        <w:t>悪意のあるファイルを添付したフィッシングメール</w:t>
      </w:r>
      <w:bookmarkEnd w:id="104"/>
      <w:r w:rsidR="004F5C89">
        <w:t xml:space="preserve"> </w:t>
      </w:r>
    </w:p>
    <w:p w14:paraId="12EE81DD" w14:textId="4342E1B9" w:rsidR="001A6ECB" w:rsidRDefault="001A6ECB" w:rsidP="0028107B">
      <w:pPr>
        <w:pStyle w:val="3"/>
        <w:spacing w:before="365"/>
        <w:ind w:left="840" w:hanging="840"/>
      </w:pPr>
      <w:bookmarkStart w:id="105" w:name="_Toc56588812"/>
      <w:r>
        <w:rPr>
          <w:rFonts w:hint="eastAsia"/>
        </w:rPr>
        <w:t>戦術：初期侵入</w:t>
      </w:r>
      <w:bookmarkEnd w:id="105"/>
    </w:p>
    <w:p w14:paraId="19428972" w14:textId="0D9E74AB" w:rsidR="004F5C89" w:rsidRDefault="004F5C89" w:rsidP="001A6ECB">
      <w:pPr>
        <w:spacing w:after="182"/>
      </w:pPr>
      <w:r>
        <w:t xml:space="preserve">MITRE ATT&amp;CK </w:t>
      </w:r>
      <w:r w:rsidR="00594D0B">
        <w:tab/>
      </w:r>
      <w:r>
        <w:t xml:space="preserve">T1566.001 Phishing: </w:t>
      </w:r>
      <w:proofErr w:type="spellStart"/>
      <w:r>
        <w:t>Spearphishing</w:t>
      </w:r>
      <w:proofErr w:type="spellEnd"/>
      <w:r>
        <w:t xml:space="preserve"> Attachment</w:t>
      </w:r>
      <w:r w:rsidR="00594D0B">
        <w:rPr>
          <w:rStyle w:val="af5"/>
        </w:rPr>
        <w:footnoteReference w:id="31"/>
      </w:r>
    </w:p>
    <w:p w14:paraId="5B241773" w14:textId="2F3C7755" w:rsidR="004F5C89" w:rsidRDefault="00591BDD" w:rsidP="0028107B">
      <w:pPr>
        <w:pStyle w:val="3"/>
        <w:spacing w:before="365"/>
        <w:ind w:left="840" w:hanging="840"/>
      </w:pPr>
      <w:bookmarkStart w:id="106" w:name="_Toc56588813"/>
      <w:r>
        <w:rPr>
          <w:rFonts w:hint="eastAsia"/>
        </w:rPr>
        <w:t>概説</w:t>
      </w:r>
      <w:bookmarkEnd w:id="106"/>
      <w:r w:rsidR="004F5C89">
        <w:t xml:space="preserve"> </w:t>
      </w:r>
    </w:p>
    <w:p w14:paraId="12A46ADA" w14:textId="458A3D52" w:rsidR="004F5C89" w:rsidRDefault="00594D0B" w:rsidP="004F5C89">
      <w:pPr>
        <w:spacing w:after="182"/>
      </w:pPr>
      <w:r>
        <w:rPr>
          <w:rFonts w:hint="eastAsia"/>
        </w:rPr>
        <w:t>攻撃者は、</w:t>
      </w:r>
      <w:r w:rsidR="004F5C89">
        <w:rPr>
          <w:rFonts w:hint="eastAsia"/>
        </w:rPr>
        <w:t>取引先や関係者を装い悪意あるプログラム（マルウェア）を電子メールに添付して送信します。本文には、添付ファイルの内容確認を促す内容が書かれています。添付ファイルを開くと、マルウェアが端末に送り込まれ、情報漏洩や改ざんなどの被害を受けます。</w:t>
      </w:r>
    </w:p>
    <w:p w14:paraId="71BC5889" w14:textId="77777777" w:rsidR="00AA7A64" w:rsidRDefault="004F5C89" w:rsidP="00AA7A64">
      <w:pPr>
        <w:spacing w:after="182"/>
      </w:pPr>
      <w:r>
        <w:rPr>
          <w:rFonts w:hint="eastAsia"/>
        </w:rPr>
        <w:t>差出人は、</w:t>
      </w:r>
      <w:r>
        <w:t>eコマースサイト、宅配便業者、銀行、保険会社、クラウドサービス事業者、組織の上司</w:t>
      </w:r>
      <w:r w:rsidR="00594D0B">
        <w:rPr>
          <w:rFonts w:hint="eastAsia"/>
        </w:rPr>
        <w:t>、同僚、部下</w:t>
      </w:r>
      <w:r>
        <w:t>などさまざまですが、これらに限りません。</w:t>
      </w:r>
      <w:r w:rsidR="00AA7A64">
        <w:rPr>
          <w:rFonts w:hint="eastAsia"/>
        </w:rPr>
        <w:t>また、同様の手法で、悪意のあるリンクを埋め込んだフィッシングメールがありますが、本対策を参考にしてください。</w:t>
      </w:r>
    </w:p>
    <w:p w14:paraId="50C9C559" w14:textId="20BF2C89" w:rsidR="004F5C89" w:rsidRDefault="004F5C89" w:rsidP="004F5C89">
      <w:pPr>
        <w:spacing w:after="182"/>
      </w:pPr>
      <w:r>
        <w:rPr>
          <w:rFonts w:hint="eastAsia"/>
        </w:rPr>
        <w:t>マルウェアの初期侵入の経路として、この手法は最も多用されており、被害を軽減するために対策を行う必要があります。攻撃側は、</w:t>
      </w:r>
      <w:r w:rsidR="00594D0B">
        <w:rPr>
          <w:rFonts w:hint="eastAsia"/>
        </w:rPr>
        <w:t>以下のような件名や</w:t>
      </w:r>
      <w:r>
        <w:rPr>
          <w:rFonts w:hint="eastAsia"/>
        </w:rPr>
        <w:t>巧みな文面で、心理的な圧迫を与え添付ファイルを開かせようとする特徴があります。</w:t>
      </w:r>
    </w:p>
    <w:p w14:paraId="3195FE43" w14:textId="6FDC0CB4" w:rsidR="00594D0B" w:rsidRDefault="00594D0B" w:rsidP="002C5A7D">
      <w:pPr>
        <w:pStyle w:val="a"/>
        <w:numPr>
          <w:ilvl w:val="0"/>
          <w:numId w:val="107"/>
        </w:numPr>
        <w:ind w:leftChars="0"/>
      </w:pPr>
      <w:r>
        <w:rPr>
          <w:rFonts w:hint="eastAsia"/>
        </w:rPr>
        <w:t>ご意見をおねがいします</w:t>
      </w:r>
    </w:p>
    <w:p w14:paraId="01B2C47D" w14:textId="67E03825" w:rsidR="00594D0B" w:rsidRDefault="00594D0B" w:rsidP="002C5A7D">
      <w:pPr>
        <w:pStyle w:val="a"/>
        <w:numPr>
          <w:ilvl w:val="0"/>
          <w:numId w:val="107"/>
        </w:numPr>
        <w:ind w:leftChars="0"/>
      </w:pPr>
      <w:r>
        <w:rPr>
          <w:rFonts w:hint="eastAsia"/>
        </w:rPr>
        <w:t>アンケートのお願い</w:t>
      </w:r>
    </w:p>
    <w:p w14:paraId="29CD295C" w14:textId="1FD6CCDE" w:rsidR="00594D0B" w:rsidRDefault="00594D0B" w:rsidP="002C5A7D">
      <w:pPr>
        <w:pStyle w:val="a"/>
        <w:numPr>
          <w:ilvl w:val="0"/>
          <w:numId w:val="107"/>
        </w:numPr>
        <w:ind w:leftChars="0"/>
      </w:pPr>
      <w:r>
        <w:rPr>
          <w:rFonts w:hint="eastAsia"/>
        </w:rPr>
        <w:t>緊急</w:t>
      </w:r>
    </w:p>
    <w:p w14:paraId="45A422CB" w14:textId="191B5BAA" w:rsidR="00594D0B" w:rsidRDefault="00594D0B" w:rsidP="002C5A7D">
      <w:pPr>
        <w:pStyle w:val="a"/>
        <w:numPr>
          <w:ilvl w:val="0"/>
          <w:numId w:val="107"/>
        </w:numPr>
        <w:ind w:leftChars="0"/>
      </w:pPr>
      <w:r>
        <w:rPr>
          <w:rFonts w:hint="eastAsia"/>
        </w:rPr>
        <w:t>口座を封鎖</w:t>
      </w:r>
    </w:p>
    <w:p w14:paraId="4998582E" w14:textId="12F236C0" w:rsidR="00594D0B" w:rsidRDefault="00594D0B" w:rsidP="002C5A7D">
      <w:pPr>
        <w:pStyle w:val="a"/>
        <w:numPr>
          <w:ilvl w:val="0"/>
          <w:numId w:val="107"/>
        </w:numPr>
        <w:ind w:leftChars="0"/>
      </w:pPr>
      <w:r>
        <w:rPr>
          <w:rFonts w:hint="eastAsia"/>
        </w:rPr>
        <w:t>アカウントが凍結されました</w:t>
      </w:r>
    </w:p>
    <w:p w14:paraId="600E0FC7" w14:textId="4669BFB1" w:rsidR="00594D0B" w:rsidRDefault="00594D0B" w:rsidP="002C5A7D">
      <w:pPr>
        <w:pStyle w:val="Check"/>
        <w:spacing w:before="182"/>
        <w:ind w:left="820"/>
      </w:pPr>
      <w:r>
        <w:rPr>
          <w:rFonts w:hint="eastAsia"/>
        </w:rPr>
        <w:t>履歴書送付</w:t>
      </w:r>
    </w:p>
    <w:p w14:paraId="44EE1F7B" w14:textId="289FACE9" w:rsidR="004F5C89" w:rsidRDefault="004F5C89" w:rsidP="0028107B">
      <w:pPr>
        <w:pStyle w:val="3"/>
        <w:spacing w:before="365"/>
        <w:ind w:left="840" w:hanging="840"/>
      </w:pPr>
      <w:bookmarkStart w:id="107" w:name="_Toc56588814"/>
      <w:r>
        <w:rPr>
          <w:rFonts w:hint="eastAsia"/>
        </w:rPr>
        <w:t>緩和の方針</w:t>
      </w:r>
      <w:bookmarkEnd w:id="107"/>
      <w:r>
        <w:t xml:space="preserve"> </w:t>
      </w:r>
    </w:p>
    <w:p w14:paraId="7E3A9BC7" w14:textId="09A70F21" w:rsidR="004F5C89" w:rsidRDefault="00F40993" w:rsidP="004F5C89">
      <w:pPr>
        <w:spacing w:after="182"/>
      </w:pPr>
      <w:r>
        <w:rPr>
          <w:rFonts w:hint="eastAsia"/>
        </w:rPr>
        <w:t>「</w:t>
      </w:r>
      <w:r w:rsidRPr="00F40993">
        <w:rPr>
          <w:rFonts w:hint="eastAsia"/>
        </w:rPr>
        <w:t>悪意のあるファイルを添付したフィッシングメール</w:t>
      </w:r>
      <w:r>
        <w:rPr>
          <w:rFonts w:hint="eastAsia"/>
        </w:rPr>
        <w:t>」は、初期侵入で最も使われる手法であるため、多角</w:t>
      </w:r>
      <w:r w:rsidR="004F5C89">
        <w:rPr>
          <w:rFonts w:hint="eastAsia"/>
        </w:rPr>
        <w:t>的</w:t>
      </w:r>
      <w:r>
        <w:rPr>
          <w:rFonts w:hint="eastAsia"/>
        </w:rPr>
        <w:t>な</w:t>
      </w:r>
      <w:r w:rsidR="004F5C89">
        <w:rPr>
          <w:rFonts w:hint="eastAsia"/>
        </w:rPr>
        <w:t>緩和策</w:t>
      </w:r>
      <w:r>
        <w:rPr>
          <w:rFonts w:hint="eastAsia"/>
        </w:rPr>
        <w:t>の</w:t>
      </w:r>
      <w:r w:rsidR="004F5C89">
        <w:rPr>
          <w:rFonts w:hint="eastAsia"/>
        </w:rPr>
        <w:t>検討</w:t>
      </w:r>
      <w:r>
        <w:rPr>
          <w:rFonts w:hint="eastAsia"/>
        </w:rPr>
        <w:t>が</w:t>
      </w:r>
      <w:r w:rsidR="004F5C89">
        <w:rPr>
          <w:rFonts w:hint="eastAsia"/>
        </w:rPr>
        <w:t>必要</w:t>
      </w:r>
      <w:r>
        <w:rPr>
          <w:rFonts w:hint="eastAsia"/>
        </w:rPr>
        <w:t>で</w:t>
      </w:r>
      <w:r w:rsidR="004F5C89">
        <w:rPr>
          <w:rFonts w:hint="eastAsia"/>
        </w:rPr>
        <w:t>す。</w:t>
      </w:r>
    </w:p>
    <w:p w14:paraId="54B39745" w14:textId="04C5D8C5" w:rsidR="00594D0B" w:rsidRDefault="00B16EA8" w:rsidP="002C5A7D">
      <w:pPr>
        <w:pStyle w:val="Check"/>
        <w:spacing w:before="182"/>
        <w:ind w:left="820"/>
      </w:pPr>
      <w:r>
        <w:rPr>
          <w:rFonts w:hint="eastAsia"/>
        </w:rPr>
        <w:t>管理者特権を最小化し、原則的に標準ユーザーで運用します。</w:t>
      </w:r>
    </w:p>
    <w:p w14:paraId="11248C24" w14:textId="38832231" w:rsidR="00594D0B" w:rsidRDefault="004F5C89" w:rsidP="002C5A7D">
      <w:pPr>
        <w:pStyle w:val="Check"/>
        <w:spacing w:before="182"/>
        <w:ind w:left="820"/>
      </w:pPr>
      <w:r>
        <w:t>侵入には利用者の操作が伴うため、利用者のリテラシーを高めること</w:t>
      </w:r>
      <w:r w:rsidR="00B16EA8">
        <w:rPr>
          <w:rFonts w:hint="eastAsia"/>
        </w:rPr>
        <w:t>を検討します</w:t>
      </w:r>
      <w:r>
        <w:t>。</w:t>
      </w:r>
    </w:p>
    <w:p w14:paraId="40A2523F" w14:textId="269E9E5B" w:rsidR="00594D0B" w:rsidRDefault="004F5C89" w:rsidP="002C5A7D">
      <w:pPr>
        <w:pStyle w:val="Check"/>
        <w:spacing w:before="182"/>
        <w:ind w:left="820"/>
      </w:pPr>
      <w:r>
        <w:t>電子メールや</w:t>
      </w:r>
      <w:r w:rsidR="009A4F88">
        <w:rPr>
          <w:rFonts w:hint="eastAsia"/>
        </w:rPr>
        <w:t>ブラウザー</w:t>
      </w:r>
      <w:r>
        <w:t>の閲覧ができるセグメントと、重要資産にアクセスできるセグメント</w:t>
      </w:r>
      <w:r w:rsidR="00B16EA8">
        <w:rPr>
          <w:rFonts w:hint="eastAsia"/>
        </w:rPr>
        <w:t>の分離を検討します。</w:t>
      </w:r>
    </w:p>
    <w:p w14:paraId="407AD500" w14:textId="34233585" w:rsidR="004F5C89" w:rsidRDefault="004F5C89" w:rsidP="002C5A7D">
      <w:pPr>
        <w:pStyle w:val="Check"/>
        <w:spacing w:before="182"/>
        <w:ind w:left="820"/>
      </w:pPr>
      <w:r>
        <w:t>添付ファイルのスキャンなどの検知システムの導入</w:t>
      </w:r>
      <w:r w:rsidR="00B16EA8">
        <w:rPr>
          <w:rFonts w:hint="eastAsia"/>
        </w:rPr>
        <w:t>を検討します。</w:t>
      </w:r>
    </w:p>
    <w:p w14:paraId="30BD4138" w14:textId="2DD787A0" w:rsidR="004F5C89" w:rsidRDefault="004F5C89" w:rsidP="0028107B">
      <w:pPr>
        <w:pStyle w:val="3"/>
        <w:spacing w:before="365"/>
        <w:ind w:left="840" w:hanging="840"/>
      </w:pPr>
      <w:bookmarkStart w:id="108" w:name="_Toc56588815"/>
      <w:r>
        <w:rPr>
          <w:rFonts w:hint="eastAsia"/>
        </w:rPr>
        <w:t>運用や</w:t>
      </w:r>
      <w:r>
        <w:t>Networkが変更された場合の影響の有無</w:t>
      </w:r>
      <w:bookmarkEnd w:id="108"/>
      <w:r>
        <w:t xml:space="preserve"> </w:t>
      </w:r>
    </w:p>
    <w:p w14:paraId="0F9DF45A" w14:textId="15865686" w:rsidR="004F5C89" w:rsidRDefault="004F5C89" w:rsidP="004F5C89">
      <w:pPr>
        <w:spacing w:after="182"/>
      </w:pPr>
      <w:r>
        <w:t>後述する重要資産</w:t>
      </w:r>
      <w:r w:rsidR="00594D0B">
        <w:rPr>
          <w:rFonts w:hint="eastAsia"/>
        </w:rPr>
        <w:t>を保有する</w:t>
      </w:r>
      <w:r w:rsidR="009A4F88">
        <w:rPr>
          <w:rFonts w:hint="eastAsia"/>
        </w:rPr>
        <w:t>コンピューター</w:t>
      </w:r>
      <w:r>
        <w:t>でのWebや電子メールの閲覧は極めてリスクを高くすることから、運用規程の</w:t>
      </w:r>
      <w:r w:rsidR="00594D0B">
        <w:rPr>
          <w:rFonts w:hint="eastAsia"/>
        </w:rPr>
        <w:t>整備と</w:t>
      </w:r>
      <w:r>
        <w:t>遵守が重要です。</w:t>
      </w:r>
    </w:p>
    <w:p w14:paraId="2B746F16" w14:textId="434A2C9A" w:rsidR="004F5C89" w:rsidRDefault="004F5C89" w:rsidP="0028107B">
      <w:pPr>
        <w:pStyle w:val="3"/>
        <w:spacing w:before="365"/>
        <w:ind w:left="840" w:hanging="840"/>
      </w:pPr>
      <w:bookmarkStart w:id="109" w:name="_Toc56588816"/>
      <w:r>
        <w:rPr>
          <w:rFonts w:hint="eastAsia"/>
        </w:rPr>
        <w:t>優先すべき措置</w:t>
      </w:r>
      <w:bookmarkEnd w:id="109"/>
      <w:r>
        <w:t xml:space="preserve"> </w:t>
      </w:r>
    </w:p>
    <w:p w14:paraId="1B8DCFA2" w14:textId="101FA0E7" w:rsidR="00F40993" w:rsidRDefault="00F40993" w:rsidP="00F40993">
      <w:pPr>
        <w:spacing w:after="182"/>
      </w:pPr>
      <w:r>
        <w:rPr>
          <w:rFonts w:hint="eastAsia"/>
        </w:rPr>
        <w:t>緩和の方針に基づき、以下を優先します。</w:t>
      </w:r>
    </w:p>
    <w:p w14:paraId="3240237E" w14:textId="286C6DB9" w:rsidR="005A4DB2" w:rsidRDefault="00594D0B" w:rsidP="002C5A7D">
      <w:pPr>
        <w:pStyle w:val="Check"/>
        <w:spacing w:before="182"/>
        <w:ind w:left="820"/>
      </w:pPr>
      <w:r>
        <w:t>管理者特権の限定運用</w:t>
      </w:r>
      <w:r w:rsidR="005A4DB2">
        <w:rPr>
          <w:rFonts w:hint="eastAsia"/>
        </w:rPr>
        <w:t>の適用</w:t>
      </w:r>
      <w:r>
        <w:t>。</w:t>
      </w:r>
      <w:r w:rsidR="005A4DB2">
        <w:br/>
      </w:r>
      <w:r w:rsidR="00B16EA8">
        <w:t>端末</w:t>
      </w:r>
      <w:r w:rsidR="00F40993">
        <w:rPr>
          <w:rFonts w:hint="eastAsia"/>
        </w:rPr>
        <w:t>/サーバー</w:t>
      </w:r>
      <w:r w:rsidR="00B16EA8">
        <w:t>の利用者権限が管理者権限で実行されている場合、悪意のあるプログラムは</w:t>
      </w:r>
      <w:r w:rsidR="00F40993">
        <w:rPr>
          <w:rFonts w:hint="eastAsia"/>
        </w:rPr>
        <w:t>管理者</w:t>
      </w:r>
      <w:r w:rsidR="00B16EA8">
        <w:t>特権で実行されるため、極めて危険です。このため、利用者の権限を標準ユーザーにすることは、大変効果的かつ侵入以降の攻撃の緩和に役立ちます。</w:t>
      </w:r>
    </w:p>
    <w:p w14:paraId="11395AE2" w14:textId="791D505A" w:rsidR="006912F8" w:rsidRDefault="00F40993" w:rsidP="002C5A7D">
      <w:pPr>
        <w:pStyle w:val="Check"/>
        <w:numPr>
          <w:ilvl w:val="0"/>
          <w:numId w:val="0"/>
        </w:numPr>
        <w:spacing w:before="182"/>
        <w:ind w:left="840"/>
      </w:pPr>
      <w:r>
        <w:rPr>
          <w:rFonts w:hint="eastAsia"/>
        </w:rPr>
        <w:t>業務で管理者特権が必要な端末/サーバーは</w:t>
      </w:r>
      <w:r w:rsidR="006912F8">
        <w:rPr>
          <w:rFonts w:hint="eastAsia"/>
        </w:rPr>
        <w:t>文書化し、検出を強化します。</w:t>
      </w:r>
    </w:p>
    <w:p w14:paraId="3231814F" w14:textId="7C107513" w:rsidR="005A4DB2" w:rsidRDefault="004F5C89" w:rsidP="002C5A7D">
      <w:pPr>
        <w:pStyle w:val="Check"/>
        <w:spacing w:before="182"/>
        <w:ind w:left="820"/>
      </w:pPr>
      <w:r>
        <w:t>ユーザートレーニング</w:t>
      </w:r>
      <w:r w:rsidR="00600D7D">
        <w:rPr>
          <w:rFonts w:hint="eastAsia"/>
        </w:rPr>
        <w:t>。</w:t>
      </w:r>
      <w:r w:rsidR="00B16EA8">
        <w:br/>
      </w:r>
      <w:r w:rsidR="00EE0CCE">
        <w:rPr>
          <w:rFonts w:hint="eastAsia"/>
        </w:rPr>
        <w:t>Office文書、PDF文書の保護ビューの重要性の理解を得ます。また、</w:t>
      </w:r>
      <w:r w:rsidR="00B16EA8">
        <w:t>最新のフィッシングメールに関する情報共有や、アンチウイルスソフトのアップデート、完全スキャンの実施方法、OS、アプリケーションのアップデートの実施、確認方法等のユーザートレーニングを検討します。</w:t>
      </w:r>
    </w:p>
    <w:p w14:paraId="4A30BD94" w14:textId="7E01481F" w:rsidR="005A4DB2" w:rsidRDefault="004F5C89" w:rsidP="002C5A7D">
      <w:pPr>
        <w:pStyle w:val="Check"/>
        <w:spacing w:before="182"/>
        <w:ind w:left="820"/>
      </w:pPr>
      <w:r>
        <w:t>電子メール</w:t>
      </w:r>
      <w:r w:rsidR="005A4DB2">
        <w:rPr>
          <w:rFonts w:hint="eastAsia"/>
        </w:rPr>
        <w:t>、Web閲覧が許可される端末</w:t>
      </w:r>
      <w:r>
        <w:t xml:space="preserve">と、重要資産を有するシステム・端末の厳格な分離の検討。 </w:t>
      </w:r>
      <w:r w:rsidR="005A4DB2">
        <w:br/>
      </w:r>
      <w:r w:rsidR="005A4DB2">
        <w:rPr>
          <w:rFonts w:hint="eastAsia"/>
        </w:rPr>
        <w:t>イ</w:t>
      </w:r>
      <w:r>
        <w:t>ンターネットセグメントに接続可能な</w:t>
      </w:r>
      <w:r w:rsidR="005A4DB2">
        <w:rPr>
          <w:rFonts w:hint="eastAsia"/>
        </w:rPr>
        <w:t>端末</w:t>
      </w:r>
      <w:r>
        <w:t>と、インターネットセグメントに接続できない</w:t>
      </w:r>
      <w:r w:rsidR="005A4DB2">
        <w:rPr>
          <w:rFonts w:hint="eastAsia"/>
        </w:rPr>
        <w:t>重要資産を有するコンピュータの分離、アクセスコントロールの厳格化</w:t>
      </w:r>
      <w:r w:rsidR="00B16EA8">
        <w:rPr>
          <w:rFonts w:hint="eastAsia"/>
        </w:rPr>
        <w:t>を検討します</w:t>
      </w:r>
      <w:r w:rsidR="005A4DB2">
        <w:rPr>
          <w:rFonts w:hint="eastAsia"/>
        </w:rPr>
        <w:t>。</w:t>
      </w:r>
    </w:p>
    <w:p w14:paraId="4529D346" w14:textId="3E75529D" w:rsidR="004F5C89" w:rsidRDefault="004F5C89" w:rsidP="002C5A7D">
      <w:pPr>
        <w:pStyle w:val="Check"/>
        <w:spacing w:before="182"/>
        <w:ind w:left="820"/>
      </w:pPr>
      <w:r>
        <w:t>インターネットセグメント接続可能端末は、添付ファイルの無害化、組み込みリンクの無害化</w:t>
      </w:r>
      <w:r w:rsidR="005A4DB2">
        <w:rPr>
          <w:rFonts w:hint="eastAsia"/>
        </w:rPr>
        <w:t>の</w:t>
      </w:r>
      <w:r>
        <w:t>実施</w:t>
      </w:r>
      <w:r w:rsidR="005A4DB2">
        <w:rPr>
          <w:rFonts w:hint="eastAsia"/>
        </w:rPr>
        <w:t>。</w:t>
      </w:r>
      <w:r w:rsidR="005A4DB2">
        <w:br/>
      </w:r>
      <w:r>
        <w:t>アンチウイルス</w:t>
      </w:r>
      <w:r w:rsidR="00F40993">
        <w:rPr>
          <w:rFonts w:hint="eastAsia"/>
        </w:rPr>
        <w:t>ソフト</w:t>
      </w:r>
      <w:r>
        <w:t>、Endpoint Detection and Response、侵入検知システムの導入の検討</w:t>
      </w:r>
      <w:r w:rsidR="00B16EA8">
        <w:rPr>
          <w:rFonts w:hint="eastAsia"/>
        </w:rPr>
        <w:t xml:space="preserve">を検討します。アプリケーションポリシーによる危険な拡張子（ </w:t>
      </w:r>
      <w:r w:rsidR="00B16EA8">
        <w:t>.</w:t>
      </w:r>
      <w:proofErr w:type="spellStart"/>
      <w:r w:rsidR="00B16EA8">
        <w:t>scr</w:t>
      </w:r>
      <w:proofErr w:type="spellEnd"/>
      <w:r w:rsidR="00B16EA8">
        <w:t>、 .exe、 .</w:t>
      </w:r>
      <w:proofErr w:type="spellStart"/>
      <w:r w:rsidR="00B16EA8">
        <w:t>pif</w:t>
      </w:r>
      <w:proofErr w:type="spellEnd"/>
      <w:r w:rsidR="00B16EA8">
        <w:t>、 .</w:t>
      </w:r>
      <w:proofErr w:type="spellStart"/>
      <w:r w:rsidR="00B16EA8">
        <w:t>cpl</w:t>
      </w:r>
      <w:proofErr w:type="spellEnd"/>
      <w:r w:rsidR="00B16EA8">
        <w:rPr>
          <w:rFonts w:hint="eastAsia"/>
        </w:rPr>
        <w:t>など）</w:t>
      </w:r>
      <w:r w:rsidR="00B16EA8">
        <w:t>の排除、圧縮ファイルや本文に埋め込まれたリンクの分析を行うサンドボックス等による添付ファイルの無害化、組み込みリンクの無効化を検討します。</w:t>
      </w:r>
    </w:p>
    <w:p w14:paraId="0586A9D4" w14:textId="77777777" w:rsidR="004F5C89" w:rsidRDefault="004F5C89" w:rsidP="0028107B">
      <w:pPr>
        <w:pStyle w:val="3"/>
        <w:spacing w:before="365"/>
        <w:ind w:left="840" w:hanging="840"/>
      </w:pPr>
      <w:bookmarkStart w:id="110" w:name="_Toc56588817"/>
      <w:r>
        <w:rPr>
          <w:rFonts w:hint="eastAsia"/>
        </w:rPr>
        <w:t>ユーザー運用管理責任</w:t>
      </w:r>
      <w:bookmarkEnd w:id="110"/>
      <w:r>
        <w:t xml:space="preserve"> </w:t>
      </w:r>
    </w:p>
    <w:p w14:paraId="39458264" w14:textId="70850787" w:rsidR="004F5C89" w:rsidRDefault="004F5C89" w:rsidP="00AA25E3">
      <w:pPr>
        <w:pStyle w:val="4"/>
      </w:pPr>
      <w:r>
        <w:rPr>
          <w:rFonts w:hint="eastAsia"/>
        </w:rPr>
        <w:t>リスクの受容</w:t>
      </w:r>
      <w:r>
        <w:t xml:space="preserve"> </w:t>
      </w:r>
    </w:p>
    <w:p w14:paraId="3AA80D65" w14:textId="10E06EE3" w:rsidR="004F5C89" w:rsidRDefault="004F5C89" w:rsidP="004F5C89">
      <w:pPr>
        <w:spacing w:after="182"/>
      </w:pPr>
      <w:r>
        <w:t>守るべき資産が電子メールやWebサイトから適切に分離されており、守るべき資産が暗号化されていて、情報の漏洩、改ざんを受けても実質的な情報漏洩や暴露等の被害が軽微と想定される場合は受容します。</w:t>
      </w:r>
    </w:p>
    <w:p w14:paraId="1CA6093F" w14:textId="77777777" w:rsidR="006D5AD0" w:rsidRDefault="004F5C89" w:rsidP="004F5C89">
      <w:pPr>
        <w:spacing w:after="182"/>
      </w:pPr>
      <w:r>
        <w:t>ただし、経営者、秘書、取締役、執行役、研究者、システム管理者など、日常的に重要</w:t>
      </w:r>
      <w:r w:rsidR="009A4F88">
        <w:rPr>
          <w:rFonts w:hint="eastAsia"/>
        </w:rPr>
        <w:t>資産</w:t>
      </w:r>
      <w:r>
        <w:t>に接している職務に対しては、リスクを受容すべきではありません。</w:t>
      </w:r>
    </w:p>
    <w:p w14:paraId="6C0D02A7" w14:textId="36209FFA" w:rsidR="004F5C89" w:rsidRDefault="0002198F" w:rsidP="004F5C89">
      <w:pPr>
        <w:spacing w:after="182"/>
      </w:pPr>
      <w:r>
        <w:rPr>
          <w:rFonts w:hint="eastAsia"/>
        </w:rPr>
        <w:t>また、プログラム開発担当者はデバッグのために管理者権限が必要であり、悪用されやすいDebug用のコマンドを利用すること、Help Desk担当者は、ドメイン管理者権限を有することがあることから、最もリスクが高いといえます。</w:t>
      </w:r>
    </w:p>
    <w:tbl>
      <w:tblPr>
        <w:tblStyle w:val="a9"/>
        <w:tblW w:w="0" w:type="auto"/>
        <w:tblLook w:val="04A0" w:firstRow="1" w:lastRow="0" w:firstColumn="1" w:lastColumn="0" w:noHBand="0" w:noVBand="1"/>
      </w:tblPr>
      <w:tblGrid>
        <w:gridCol w:w="2381"/>
        <w:gridCol w:w="2636"/>
        <w:gridCol w:w="4719"/>
      </w:tblGrid>
      <w:tr w:rsidR="005A4DB2" w14:paraId="168FF780" w14:textId="77777777" w:rsidTr="0028107B">
        <w:tc>
          <w:tcPr>
            <w:tcW w:w="2381" w:type="dxa"/>
            <w:shd w:val="clear" w:color="auto" w:fill="44546A" w:themeFill="text2"/>
            <w:vAlign w:val="center"/>
          </w:tcPr>
          <w:p w14:paraId="0A882C88" w14:textId="557E5088" w:rsidR="005A4DB2" w:rsidRPr="0028107B" w:rsidRDefault="0002198F" w:rsidP="0028107B">
            <w:pPr>
              <w:pStyle w:val="TableParagraph"/>
              <w:jc w:val="center"/>
              <w:rPr>
                <w:b/>
                <w:color w:val="FFFFFF"/>
              </w:rPr>
            </w:pPr>
            <w:r w:rsidRPr="0028107B">
              <w:rPr>
                <w:rFonts w:hint="eastAsia"/>
                <w:b/>
                <w:color w:val="FFFFFF"/>
              </w:rPr>
              <w:t>業務</w:t>
            </w:r>
          </w:p>
        </w:tc>
        <w:tc>
          <w:tcPr>
            <w:tcW w:w="2636" w:type="dxa"/>
            <w:shd w:val="clear" w:color="auto" w:fill="44546A" w:themeFill="text2"/>
            <w:vAlign w:val="center"/>
          </w:tcPr>
          <w:p w14:paraId="25210100" w14:textId="11568E1B" w:rsidR="005A4DB2" w:rsidRPr="0028107B" w:rsidRDefault="005A4DB2" w:rsidP="0028107B">
            <w:pPr>
              <w:pStyle w:val="TableParagraph"/>
              <w:jc w:val="center"/>
              <w:rPr>
                <w:b/>
                <w:color w:val="FFFFFF"/>
              </w:rPr>
            </w:pPr>
            <w:r w:rsidRPr="0028107B">
              <w:rPr>
                <w:rFonts w:hint="eastAsia"/>
                <w:b/>
                <w:color w:val="FFFFFF"/>
              </w:rPr>
              <w:t>特権</w:t>
            </w:r>
          </w:p>
        </w:tc>
        <w:tc>
          <w:tcPr>
            <w:tcW w:w="4719" w:type="dxa"/>
            <w:shd w:val="clear" w:color="auto" w:fill="44546A" w:themeFill="text2"/>
            <w:vAlign w:val="center"/>
          </w:tcPr>
          <w:p w14:paraId="7E301B30" w14:textId="39F1FE07" w:rsidR="005A4DB2" w:rsidRPr="0028107B" w:rsidRDefault="005A4DB2" w:rsidP="0028107B">
            <w:pPr>
              <w:pStyle w:val="TableParagraph"/>
              <w:jc w:val="center"/>
              <w:rPr>
                <w:b/>
                <w:color w:val="FFFFFF"/>
              </w:rPr>
            </w:pPr>
            <w:r w:rsidRPr="0028107B">
              <w:rPr>
                <w:rFonts w:hint="eastAsia"/>
                <w:b/>
                <w:color w:val="FFFFFF"/>
              </w:rPr>
              <w:t>リスク受容のための</w:t>
            </w:r>
            <w:r w:rsidR="0002198F" w:rsidRPr="0028107B">
              <w:rPr>
                <w:rFonts w:hint="eastAsia"/>
                <w:b/>
                <w:color w:val="FFFFFF"/>
              </w:rPr>
              <w:t>条件例</w:t>
            </w:r>
          </w:p>
        </w:tc>
      </w:tr>
      <w:tr w:rsidR="00CF4FAF" w14:paraId="1D4C7DDA" w14:textId="77777777" w:rsidTr="00CF4FAF">
        <w:tc>
          <w:tcPr>
            <w:tcW w:w="2381" w:type="dxa"/>
            <w:vAlign w:val="center"/>
          </w:tcPr>
          <w:p w14:paraId="2C16B51B" w14:textId="09EA619B" w:rsidR="00CF4FAF" w:rsidRDefault="00CF4FAF" w:rsidP="0028107B">
            <w:pPr>
              <w:pStyle w:val="TableParagraph"/>
            </w:pPr>
            <w:r>
              <w:rPr>
                <w:rFonts w:hint="eastAsia"/>
              </w:rPr>
              <w:t>プログラム開発担当者</w:t>
            </w:r>
          </w:p>
        </w:tc>
        <w:tc>
          <w:tcPr>
            <w:tcW w:w="2636" w:type="dxa"/>
            <w:vAlign w:val="center"/>
          </w:tcPr>
          <w:p w14:paraId="7E2E8AD9" w14:textId="7F967638" w:rsidR="00CF4FAF" w:rsidRDefault="00CF4FAF" w:rsidP="0028107B">
            <w:pPr>
              <w:pStyle w:val="TableParagraph"/>
            </w:pPr>
            <w:r>
              <w:rPr>
                <w:rFonts w:hint="eastAsia"/>
              </w:rPr>
              <w:t>Local Administrator</w:t>
            </w:r>
          </w:p>
        </w:tc>
        <w:tc>
          <w:tcPr>
            <w:tcW w:w="4719" w:type="dxa"/>
            <w:vMerge w:val="restart"/>
            <w:vAlign w:val="center"/>
          </w:tcPr>
          <w:p w14:paraId="5A918FF5" w14:textId="68406938" w:rsidR="00CF4FAF" w:rsidRDefault="00CF4FAF" w:rsidP="0028107B">
            <w:pPr>
              <w:pStyle w:val="TableParagraph"/>
            </w:pPr>
            <w:r>
              <w:rPr>
                <w:rFonts w:hint="eastAsia"/>
              </w:rPr>
              <w:t>メールやWeb閲覧の分離、侵入監視、ログ監査、</w:t>
            </w:r>
            <w:r w:rsidR="0002198F">
              <w:rPr>
                <w:rFonts w:hint="eastAsia"/>
              </w:rPr>
              <w:t>開発/Help</w:t>
            </w:r>
            <w:r w:rsidR="00F40993">
              <w:rPr>
                <w:rFonts w:hint="eastAsia"/>
              </w:rPr>
              <w:t xml:space="preserve"> </w:t>
            </w:r>
            <w:r w:rsidR="0002198F">
              <w:rPr>
                <w:rFonts w:hint="eastAsia"/>
              </w:rPr>
              <w:t>Desk</w:t>
            </w:r>
            <w:r>
              <w:rPr>
                <w:rFonts w:hint="eastAsia"/>
              </w:rPr>
              <w:t>業務で使用するアカウントと</w:t>
            </w:r>
            <w:r w:rsidR="0002198F">
              <w:rPr>
                <w:rFonts w:hint="eastAsia"/>
              </w:rPr>
              <w:t>一般業務</w:t>
            </w:r>
            <w:r>
              <w:rPr>
                <w:rFonts w:hint="eastAsia"/>
              </w:rPr>
              <w:t>アカウントの分離</w:t>
            </w:r>
            <w:r w:rsidR="00522A58">
              <w:rPr>
                <w:rFonts w:hint="eastAsia"/>
              </w:rPr>
              <w:t>、定期的なトレーニング</w:t>
            </w:r>
            <w:r w:rsidR="00B16EA8">
              <w:rPr>
                <w:rFonts w:hint="eastAsia"/>
              </w:rPr>
              <w:t>、厳格な脆弱性管理</w:t>
            </w:r>
          </w:p>
        </w:tc>
      </w:tr>
      <w:tr w:rsidR="00CF4FAF" w14:paraId="69948C85" w14:textId="77777777" w:rsidTr="00CF4FAF">
        <w:tc>
          <w:tcPr>
            <w:tcW w:w="2381" w:type="dxa"/>
            <w:vAlign w:val="center"/>
          </w:tcPr>
          <w:p w14:paraId="1A84D17D" w14:textId="338395DE" w:rsidR="00CF4FAF" w:rsidRDefault="00CF4FAF" w:rsidP="0028107B">
            <w:pPr>
              <w:pStyle w:val="TableParagraph"/>
            </w:pPr>
            <w:r>
              <w:rPr>
                <w:rFonts w:hint="eastAsia"/>
              </w:rPr>
              <w:t>Help Desk 担当者</w:t>
            </w:r>
          </w:p>
        </w:tc>
        <w:tc>
          <w:tcPr>
            <w:tcW w:w="2636" w:type="dxa"/>
            <w:vAlign w:val="center"/>
          </w:tcPr>
          <w:p w14:paraId="74657236" w14:textId="350852BE" w:rsidR="00CF4FAF" w:rsidRDefault="00CF4FAF" w:rsidP="0028107B">
            <w:pPr>
              <w:pStyle w:val="TableParagraph"/>
            </w:pPr>
            <w:r>
              <w:rPr>
                <w:rFonts w:hint="eastAsia"/>
              </w:rPr>
              <w:t>Domain/Local Administrator</w:t>
            </w:r>
          </w:p>
        </w:tc>
        <w:tc>
          <w:tcPr>
            <w:tcW w:w="4719" w:type="dxa"/>
            <w:vMerge/>
            <w:vAlign w:val="center"/>
          </w:tcPr>
          <w:p w14:paraId="72DB7E98" w14:textId="7A6A8E84" w:rsidR="00CF4FAF" w:rsidRDefault="00CF4FAF" w:rsidP="0028107B">
            <w:pPr>
              <w:pStyle w:val="TableParagraph"/>
            </w:pPr>
          </w:p>
        </w:tc>
      </w:tr>
      <w:tr w:rsidR="00CF4FAF" w14:paraId="4EC486A6" w14:textId="77777777" w:rsidTr="00CF4FAF">
        <w:tc>
          <w:tcPr>
            <w:tcW w:w="2381" w:type="dxa"/>
            <w:vAlign w:val="center"/>
          </w:tcPr>
          <w:p w14:paraId="02DFBB8A" w14:textId="65A04BC8" w:rsidR="00CF4FAF" w:rsidRDefault="00CF4FAF" w:rsidP="0028107B">
            <w:pPr>
              <w:pStyle w:val="TableParagraph"/>
            </w:pPr>
            <w:r>
              <w:rPr>
                <w:rFonts w:hint="eastAsia"/>
              </w:rPr>
              <w:t>システム管理者</w:t>
            </w:r>
          </w:p>
        </w:tc>
        <w:tc>
          <w:tcPr>
            <w:tcW w:w="2636" w:type="dxa"/>
            <w:vAlign w:val="center"/>
          </w:tcPr>
          <w:p w14:paraId="5C2A3BDA" w14:textId="7E3DC442" w:rsidR="00CF4FAF" w:rsidRDefault="00CF4FAF" w:rsidP="0028107B">
            <w:pPr>
              <w:pStyle w:val="TableParagraph"/>
            </w:pPr>
            <w:r>
              <w:rPr>
                <w:rFonts w:hint="eastAsia"/>
              </w:rPr>
              <w:t>Enterprise/Domain/Local Administrator</w:t>
            </w:r>
          </w:p>
        </w:tc>
        <w:tc>
          <w:tcPr>
            <w:tcW w:w="4719" w:type="dxa"/>
            <w:vMerge w:val="restart"/>
            <w:vAlign w:val="center"/>
          </w:tcPr>
          <w:p w14:paraId="5B47062B" w14:textId="5F8CB027" w:rsidR="00CF4FAF" w:rsidRDefault="0002198F" w:rsidP="0028107B">
            <w:pPr>
              <w:pStyle w:val="TableParagraph"/>
            </w:pPr>
            <w:r>
              <w:rPr>
                <w:rFonts w:hint="eastAsia"/>
              </w:rPr>
              <w:t>管理業務端末の分離、</w:t>
            </w:r>
            <w:r w:rsidR="00CF4FAF">
              <w:rPr>
                <w:rFonts w:hint="eastAsia"/>
              </w:rPr>
              <w:t>メールやWeb閲覧の分離、侵入監視、ログ監査、管理</w:t>
            </w:r>
            <w:r>
              <w:rPr>
                <w:rFonts w:hint="eastAsia"/>
              </w:rPr>
              <w:t>業務で使用する</w:t>
            </w:r>
            <w:r w:rsidR="00CF4FAF">
              <w:rPr>
                <w:rFonts w:hint="eastAsia"/>
              </w:rPr>
              <w:t>アカウント</w:t>
            </w:r>
            <w:r>
              <w:rPr>
                <w:rFonts w:hint="eastAsia"/>
              </w:rPr>
              <w:t>と一般業務アカウントの</w:t>
            </w:r>
            <w:r w:rsidR="00CF4FAF">
              <w:rPr>
                <w:rFonts w:hint="eastAsia"/>
              </w:rPr>
              <w:t>分離</w:t>
            </w:r>
            <w:r w:rsidR="00522A58">
              <w:rPr>
                <w:rFonts w:hint="eastAsia"/>
              </w:rPr>
              <w:t>、定期的なトレーニング</w:t>
            </w:r>
            <w:r w:rsidR="00B16EA8">
              <w:rPr>
                <w:rFonts w:hint="eastAsia"/>
              </w:rPr>
              <w:t>、厳格な脆弱性管理</w:t>
            </w:r>
          </w:p>
        </w:tc>
      </w:tr>
      <w:tr w:rsidR="00CF4FAF" w14:paraId="03EE02FB" w14:textId="77777777" w:rsidTr="00CF4FAF">
        <w:tc>
          <w:tcPr>
            <w:tcW w:w="2381" w:type="dxa"/>
            <w:vAlign w:val="center"/>
          </w:tcPr>
          <w:p w14:paraId="646E5EC7" w14:textId="42AB6F6A" w:rsidR="00CF4FAF" w:rsidRDefault="00CF4FAF" w:rsidP="0028107B">
            <w:pPr>
              <w:pStyle w:val="TableParagraph"/>
            </w:pPr>
            <w:r>
              <w:rPr>
                <w:rFonts w:hint="eastAsia"/>
              </w:rPr>
              <w:t>部門管理者（OUの委任）</w:t>
            </w:r>
          </w:p>
        </w:tc>
        <w:tc>
          <w:tcPr>
            <w:tcW w:w="2636" w:type="dxa"/>
            <w:vAlign w:val="center"/>
          </w:tcPr>
          <w:p w14:paraId="7936D547" w14:textId="70981CAD" w:rsidR="00CF4FAF" w:rsidRDefault="00CF4FAF" w:rsidP="0028107B">
            <w:pPr>
              <w:pStyle w:val="TableParagraph"/>
            </w:pPr>
            <w:r>
              <w:rPr>
                <w:rFonts w:hint="eastAsia"/>
              </w:rPr>
              <w:t>OUのパスワードリセット、グループ管理、ドメイン参加等</w:t>
            </w:r>
          </w:p>
        </w:tc>
        <w:tc>
          <w:tcPr>
            <w:tcW w:w="4719" w:type="dxa"/>
            <w:vMerge/>
            <w:vAlign w:val="center"/>
          </w:tcPr>
          <w:p w14:paraId="47A0EE97" w14:textId="77777777" w:rsidR="00CF4FAF" w:rsidRDefault="00CF4FAF" w:rsidP="0028107B">
            <w:pPr>
              <w:pStyle w:val="TableParagraph"/>
            </w:pPr>
          </w:p>
        </w:tc>
      </w:tr>
      <w:tr w:rsidR="0002198F" w14:paraId="01FAB40F" w14:textId="77777777" w:rsidTr="00CF4FAF">
        <w:tc>
          <w:tcPr>
            <w:tcW w:w="2381" w:type="dxa"/>
            <w:vAlign w:val="center"/>
          </w:tcPr>
          <w:p w14:paraId="5CF50EC7" w14:textId="3A3555D8" w:rsidR="0002198F" w:rsidRDefault="0002198F" w:rsidP="0028107B">
            <w:pPr>
              <w:pStyle w:val="TableParagraph"/>
            </w:pPr>
            <w:r>
              <w:rPr>
                <w:rFonts w:hint="eastAsia"/>
              </w:rPr>
              <w:t>VBA/スクリプト利用者</w:t>
            </w:r>
          </w:p>
        </w:tc>
        <w:tc>
          <w:tcPr>
            <w:tcW w:w="2636" w:type="dxa"/>
            <w:vAlign w:val="center"/>
          </w:tcPr>
          <w:p w14:paraId="4044DFF4" w14:textId="3074E1AB" w:rsidR="0002198F" w:rsidRDefault="0002198F" w:rsidP="0028107B">
            <w:pPr>
              <w:pStyle w:val="TableParagraph"/>
            </w:pPr>
            <w:r>
              <w:rPr>
                <w:rFonts w:hint="eastAsia"/>
              </w:rPr>
              <w:t>標準ユーザー</w:t>
            </w:r>
          </w:p>
        </w:tc>
        <w:tc>
          <w:tcPr>
            <w:tcW w:w="4719" w:type="dxa"/>
            <w:vAlign w:val="center"/>
          </w:tcPr>
          <w:p w14:paraId="2D50708E" w14:textId="138F57BA" w:rsidR="0002198F" w:rsidRDefault="0002198F" w:rsidP="0028107B">
            <w:pPr>
              <w:pStyle w:val="TableParagraph"/>
            </w:pPr>
            <w:r>
              <w:rPr>
                <w:rFonts w:hint="eastAsia"/>
              </w:rPr>
              <w:t>VBA/スクリプト署名、侵入監視、ログ監査、定期的なトレーニング、Local Administrators に含めない</w:t>
            </w:r>
            <w:r w:rsidR="00B16EA8">
              <w:rPr>
                <w:rFonts w:hint="eastAsia"/>
              </w:rPr>
              <w:t>、厳格な脆弱性管理</w:t>
            </w:r>
          </w:p>
        </w:tc>
      </w:tr>
      <w:tr w:rsidR="0002198F" w14:paraId="28D430B4" w14:textId="77777777" w:rsidTr="00CF4FAF">
        <w:tc>
          <w:tcPr>
            <w:tcW w:w="2381" w:type="dxa"/>
            <w:vAlign w:val="center"/>
          </w:tcPr>
          <w:p w14:paraId="57911A54" w14:textId="06AD9294" w:rsidR="0002198F" w:rsidRDefault="0002198F" w:rsidP="0028107B">
            <w:pPr>
              <w:pStyle w:val="TableParagraph"/>
            </w:pPr>
            <w:r>
              <w:rPr>
                <w:rFonts w:hint="eastAsia"/>
              </w:rPr>
              <w:t>役職者、研究者、秘書</w:t>
            </w:r>
          </w:p>
        </w:tc>
        <w:tc>
          <w:tcPr>
            <w:tcW w:w="2636" w:type="dxa"/>
            <w:vAlign w:val="center"/>
          </w:tcPr>
          <w:p w14:paraId="74ABEF2A" w14:textId="42BA7AE0" w:rsidR="0002198F" w:rsidRDefault="0002198F" w:rsidP="0028107B">
            <w:pPr>
              <w:pStyle w:val="TableParagraph"/>
            </w:pPr>
            <w:r>
              <w:rPr>
                <w:rFonts w:hint="eastAsia"/>
              </w:rPr>
              <w:t>標準ユーザー</w:t>
            </w:r>
          </w:p>
        </w:tc>
        <w:tc>
          <w:tcPr>
            <w:tcW w:w="4719" w:type="dxa"/>
            <w:vAlign w:val="center"/>
          </w:tcPr>
          <w:p w14:paraId="0303189F" w14:textId="37240321" w:rsidR="0002198F" w:rsidRDefault="0002198F" w:rsidP="0028107B">
            <w:pPr>
              <w:pStyle w:val="TableParagraph"/>
            </w:pPr>
            <w:r>
              <w:rPr>
                <w:rFonts w:hint="eastAsia"/>
              </w:rPr>
              <w:t>侵入監視、ログ監査、定期的なトレーニング、Local Administrators に含めない</w:t>
            </w:r>
            <w:r w:rsidR="00B16EA8">
              <w:rPr>
                <w:rFonts w:hint="eastAsia"/>
              </w:rPr>
              <w:t>、厳格な脆弱性管理</w:t>
            </w:r>
          </w:p>
        </w:tc>
      </w:tr>
      <w:tr w:rsidR="005A4DB2" w14:paraId="21A4775D" w14:textId="77777777" w:rsidTr="00CF4FAF">
        <w:tc>
          <w:tcPr>
            <w:tcW w:w="2381" w:type="dxa"/>
            <w:vAlign w:val="center"/>
          </w:tcPr>
          <w:p w14:paraId="09DA46F8" w14:textId="6A25D7CF" w:rsidR="005A4DB2" w:rsidRDefault="005A4DB2" w:rsidP="0028107B">
            <w:pPr>
              <w:pStyle w:val="TableParagraph"/>
            </w:pPr>
            <w:r>
              <w:rPr>
                <w:rFonts w:hint="eastAsia"/>
              </w:rPr>
              <w:t>上記以外の一般業務担当者</w:t>
            </w:r>
          </w:p>
        </w:tc>
        <w:tc>
          <w:tcPr>
            <w:tcW w:w="2636" w:type="dxa"/>
            <w:vAlign w:val="center"/>
          </w:tcPr>
          <w:p w14:paraId="15E14F52" w14:textId="5FBED2AC" w:rsidR="005A4DB2" w:rsidRDefault="005A4DB2" w:rsidP="0028107B">
            <w:pPr>
              <w:pStyle w:val="TableParagraph"/>
            </w:pPr>
            <w:r>
              <w:rPr>
                <w:rFonts w:hint="eastAsia"/>
              </w:rPr>
              <w:t>標準ユーザー</w:t>
            </w:r>
          </w:p>
        </w:tc>
        <w:tc>
          <w:tcPr>
            <w:tcW w:w="4719" w:type="dxa"/>
            <w:vAlign w:val="center"/>
          </w:tcPr>
          <w:p w14:paraId="7FACC23C" w14:textId="6276F5E6" w:rsidR="005A4DB2" w:rsidRDefault="0002198F" w:rsidP="0028107B">
            <w:pPr>
              <w:pStyle w:val="TableParagraph"/>
            </w:pPr>
            <w:r>
              <w:rPr>
                <w:rFonts w:hint="eastAsia"/>
              </w:rPr>
              <w:t>定期的なトレーニング、Local Administrators に含めない</w:t>
            </w:r>
            <w:r w:rsidR="00B16EA8">
              <w:rPr>
                <w:rFonts w:hint="eastAsia"/>
              </w:rPr>
              <w:t>、厳格な脆弱性管理</w:t>
            </w:r>
          </w:p>
        </w:tc>
      </w:tr>
    </w:tbl>
    <w:p w14:paraId="25808CF1" w14:textId="1A2DD9E6" w:rsidR="004F5C89" w:rsidRDefault="004F5C89" w:rsidP="00AA25E3">
      <w:pPr>
        <w:pStyle w:val="4"/>
      </w:pPr>
      <w:r>
        <w:rPr>
          <w:rFonts w:hint="eastAsia"/>
        </w:rPr>
        <w:t>啓発・教育</w:t>
      </w:r>
      <w:r>
        <w:t xml:space="preserve"> </w:t>
      </w:r>
    </w:p>
    <w:p w14:paraId="293F17FC" w14:textId="2B3310EE" w:rsidR="004F5C89" w:rsidRDefault="00BA4F7C" w:rsidP="002C5A7D">
      <w:pPr>
        <w:pStyle w:val="Check"/>
        <w:spacing w:before="182"/>
        <w:ind w:left="820"/>
      </w:pPr>
      <w:r>
        <w:rPr>
          <w:rFonts w:hint="eastAsia"/>
          <w:noProof/>
        </w:rPr>
        <w:drawing>
          <wp:anchor distT="0" distB="0" distL="114300" distR="114300" simplePos="0" relativeHeight="251672576" behindDoc="0" locked="0" layoutInCell="1" allowOverlap="1" wp14:anchorId="784847E3" wp14:editId="2C068585">
            <wp:simplePos x="0" y="0"/>
            <wp:positionH relativeFrom="margin">
              <wp:align>right</wp:align>
            </wp:positionH>
            <wp:positionV relativeFrom="paragraph">
              <wp:posOffset>1285875</wp:posOffset>
            </wp:positionV>
            <wp:extent cx="6189980" cy="1602105"/>
            <wp:effectExtent l="0" t="0" r="127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89980"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5C89">
        <w:t xml:space="preserve">すべての端末利用者 </w:t>
      </w:r>
      <w:r w:rsidR="0002198F">
        <w:br/>
      </w:r>
      <w:r w:rsidR="004F5C89">
        <w:t>フィッシング対策協議会から最新の手口を入手し、理解を求めてください。</w:t>
      </w:r>
      <w:r w:rsidR="0002198F">
        <w:br/>
      </w:r>
      <w:r w:rsidR="004F5C89">
        <w:t>知らない・不明な・不審な・日本語がおかしいファイルを開かない、</w:t>
      </w:r>
      <w:r>
        <w:rPr>
          <w:rFonts w:hint="eastAsia"/>
        </w:rPr>
        <w:t>セキュリティ</w:t>
      </w:r>
      <w:r w:rsidR="004F5C89">
        <w:t>の警告が出た場合は開かない・印刷せず、場合によっては、電話で発信者に確認を取るよう求めてください。</w:t>
      </w:r>
      <w:r w:rsidR="0002198F">
        <w:br/>
      </w:r>
      <w:r w:rsidR="004F5C89">
        <w:t>Office、PDF ビューワーの保護されたビュー</w:t>
      </w:r>
      <w:r w:rsidR="00CE66EB">
        <w:rPr>
          <w:rFonts w:hint="eastAsia"/>
        </w:rPr>
        <w:t>（サンドボックス）</w:t>
      </w:r>
      <w:r w:rsidR="004F5C89">
        <w:t>の重要性の理解を求めてください。</w:t>
      </w:r>
    </w:p>
    <w:p w14:paraId="3768CA3D" w14:textId="6053C181" w:rsidR="00BA4F7C" w:rsidRDefault="00BA4F7C" w:rsidP="002C5A7D">
      <w:pPr>
        <w:pStyle w:val="Check"/>
        <w:numPr>
          <w:ilvl w:val="0"/>
          <w:numId w:val="0"/>
        </w:numPr>
        <w:spacing w:before="182"/>
        <w:ind w:left="840"/>
      </w:pPr>
      <w:r w:rsidRPr="00BA4F7C">
        <w:rPr>
          <w:rFonts w:hint="eastAsia"/>
        </w:rPr>
        <w:t>図：</w:t>
      </w:r>
      <w:r>
        <w:rPr>
          <w:rFonts w:hint="eastAsia"/>
        </w:rPr>
        <w:t xml:space="preserve">Word </w:t>
      </w:r>
      <w:r w:rsidRPr="00BA4F7C">
        <w:rPr>
          <w:rFonts w:hint="eastAsia"/>
        </w:rPr>
        <w:t xml:space="preserve">セキュリティの警告  </w:t>
      </w:r>
      <w:r>
        <w:rPr>
          <w:rFonts w:hint="eastAsia"/>
        </w:rPr>
        <w:t xml:space="preserve">右下の </w:t>
      </w:r>
      <w:r w:rsidRPr="00BA4F7C">
        <w:rPr>
          <w:rFonts w:hint="eastAsia"/>
        </w:rPr>
        <w:t>[コンテンツの有効化] をクリックすることでOfficeマクロが実行される。</w:t>
      </w:r>
    </w:p>
    <w:p w14:paraId="3AB9BC5B" w14:textId="77777777" w:rsidR="00BA4F7C" w:rsidRPr="00BA4F7C" w:rsidRDefault="00BA4F7C" w:rsidP="002C5A7D">
      <w:pPr>
        <w:pStyle w:val="Check"/>
        <w:numPr>
          <w:ilvl w:val="0"/>
          <w:numId w:val="0"/>
        </w:numPr>
        <w:spacing w:before="182"/>
        <w:ind w:left="840"/>
      </w:pPr>
    </w:p>
    <w:p w14:paraId="06A7F568" w14:textId="74A078AA" w:rsidR="004F5C89" w:rsidRDefault="004F5C89" w:rsidP="002C5A7D">
      <w:pPr>
        <w:pStyle w:val="Check"/>
        <w:spacing w:before="182"/>
        <w:ind w:left="820"/>
      </w:pPr>
      <w:r>
        <w:t xml:space="preserve">開発者、ヘルプデスク担当者 </w:t>
      </w:r>
      <w:r w:rsidR="0002198F">
        <w:br/>
      </w:r>
      <w:r>
        <w:t>"初期侵入" から "悪意あるプログラムの実行" までの攻撃ベクターで</w:t>
      </w:r>
      <w:r w:rsidR="00522A58">
        <w:rPr>
          <w:rFonts w:hint="eastAsia"/>
        </w:rPr>
        <w:t>の</w:t>
      </w:r>
      <w:r>
        <w:t>攻撃</w:t>
      </w:r>
      <w:r w:rsidR="00522A58">
        <w:rPr>
          <w:rFonts w:hint="eastAsia"/>
        </w:rPr>
        <w:t>阻止の重要性の</w:t>
      </w:r>
      <w:r>
        <w:t>理解</w:t>
      </w:r>
      <w:r w:rsidR="00522A58">
        <w:rPr>
          <w:rFonts w:hint="eastAsia"/>
        </w:rPr>
        <w:t>を求めてください</w:t>
      </w:r>
      <w:r>
        <w:t>。</w:t>
      </w:r>
      <w:r w:rsidR="00522A58">
        <w:br/>
      </w:r>
      <w:r>
        <w:t>管理者権限でのインターネット接続、メール受信などのリスクを正しく認識させます。</w:t>
      </w:r>
    </w:p>
    <w:p w14:paraId="4B420838" w14:textId="49855AF7" w:rsidR="006912F8" w:rsidRDefault="006912F8" w:rsidP="002C5A7D">
      <w:pPr>
        <w:pStyle w:val="Check"/>
        <w:spacing w:before="182"/>
        <w:ind w:left="820"/>
      </w:pPr>
      <w:r>
        <w:rPr>
          <w:rFonts w:hint="eastAsia"/>
        </w:rPr>
        <w:t>重要資産にアクセスする経営者、秘書、研究者など</w:t>
      </w:r>
    </w:p>
    <w:p w14:paraId="1BFF8DB3" w14:textId="461451F5" w:rsidR="006912F8" w:rsidRDefault="006912F8" w:rsidP="002C5A7D">
      <w:pPr>
        <w:pStyle w:val="Check"/>
        <w:numPr>
          <w:ilvl w:val="0"/>
          <w:numId w:val="0"/>
        </w:numPr>
        <w:spacing w:before="182"/>
        <w:ind w:left="840"/>
      </w:pPr>
      <w:r>
        <w:t>"初期侵入" から "悪意あるプログラムの実行" までの攻撃ベクターで</w:t>
      </w:r>
      <w:r>
        <w:rPr>
          <w:rFonts w:hint="eastAsia"/>
        </w:rPr>
        <w:t>の</w:t>
      </w:r>
      <w:r>
        <w:t>攻撃</w:t>
      </w:r>
      <w:r>
        <w:rPr>
          <w:rFonts w:hint="eastAsia"/>
        </w:rPr>
        <w:t>阻止の重要性の</w:t>
      </w:r>
      <w:r>
        <w:t>理解</w:t>
      </w:r>
      <w:r>
        <w:rPr>
          <w:rFonts w:hint="eastAsia"/>
        </w:rPr>
        <w:t>を求めてください</w:t>
      </w:r>
      <w:r>
        <w:t>。</w:t>
      </w:r>
      <w:r>
        <w:rPr>
          <w:rFonts w:hint="eastAsia"/>
        </w:rPr>
        <w:t>重要資産保護のための暗号化の重要性について理解を求めてください。</w:t>
      </w:r>
    </w:p>
    <w:p w14:paraId="45CAAE60" w14:textId="29A4D005" w:rsidR="004F5C89" w:rsidRDefault="00AA5A36" w:rsidP="00AA25E3">
      <w:pPr>
        <w:pStyle w:val="4"/>
      </w:pPr>
      <w:r>
        <w:rPr>
          <w:rFonts w:hint="eastAsia"/>
        </w:rPr>
        <w:t>管理規程</w:t>
      </w:r>
      <w:r w:rsidR="004F5C89">
        <w:t xml:space="preserve"> </w:t>
      </w:r>
    </w:p>
    <w:p w14:paraId="190D6272" w14:textId="631C3420" w:rsidR="00522A58" w:rsidRDefault="00522A58" w:rsidP="004F5C89">
      <w:pPr>
        <w:spacing w:after="182"/>
      </w:pPr>
      <w:r>
        <w:rPr>
          <w:rFonts w:hint="eastAsia"/>
        </w:rPr>
        <w:t>実効性を担保するため、以下の</w:t>
      </w:r>
      <w:r w:rsidR="00D77BD2">
        <w:rPr>
          <w:rFonts w:hint="eastAsia"/>
        </w:rPr>
        <w:t>管理規程</w:t>
      </w:r>
      <w:r>
        <w:rPr>
          <w:rFonts w:hint="eastAsia"/>
        </w:rPr>
        <w:t>の整備を検討して下さい。</w:t>
      </w:r>
    </w:p>
    <w:p w14:paraId="0B90611C" w14:textId="64553134" w:rsidR="004F5C89" w:rsidRDefault="004F5C89" w:rsidP="002C5A7D">
      <w:pPr>
        <w:pStyle w:val="Check"/>
        <w:spacing w:before="182"/>
        <w:ind w:left="820"/>
      </w:pPr>
      <w:r>
        <w:t>電子メールクライアント、Webブラウザの使用禁止する端末・サーバーの</w:t>
      </w:r>
      <w:r w:rsidR="00AB46B8">
        <w:rPr>
          <w:rFonts w:hint="eastAsia"/>
        </w:rPr>
        <w:t>厳格な</w:t>
      </w:r>
      <w:r w:rsidR="00522A58">
        <w:rPr>
          <w:rFonts w:hint="eastAsia"/>
        </w:rPr>
        <w:t>定義、これらの</w:t>
      </w:r>
      <w:r>
        <w:t>監査</w:t>
      </w:r>
      <w:r w:rsidR="006912F8">
        <w:rPr>
          <w:rFonts w:hint="eastAsia"/>
        </w:rPr>
        <w:t>規程</w:t>
      </w:r>
      <w:r>
        <w:t>。</w:t>
      </w:r>
    </w:p>
    <w:p w14:paraId="2D386909" w14:textId="1EEE8370" w:rsidR="004F5C89" w:rsidRDefault="00AB46B8" w:rsidP="002C5A7D">
      <w:pPr>
        <w:pStyle w:val="Check"/>
        <w:spacing w:before="182"/>
        <w:ind w:left="820"/>
      </w:pPr>
      <w:r w:rsidRPr="00AB46B8">
        <w:rPr>
          <w:rFonts w:hint="eastAsia"/>
        </w:rPr>
        <w:t>確実なアップデートの実施と完全スキャンの強制のための、</w:t>
      </w:r>
      <w:r w:rsidR="004F5C89">
        <w:t>脆弱性アップデート及びアンチウイルス</w:t>
      </w:r>
      <w:r w:rsidR="00F40993">
        <w:rPr>
          <w:rFonts w:hint="eastAsia"/>
        </w:rPr>
        <w:t>ソフト</w:t>
      </w:r>
      <w:r w:rsidR="004F5C89">
        <w:t>運用規程。</w:t>
      </w:r>
    </w:p>
    <w:p w14:paraId="07C085AD" w14:textId="77777777" w:rsidR="004F5C89" w:rsidRDefault="004F5C89" w:rsidP="00AA5A36">
      <w:pPr>
        <w:pStyle w:val="3"/>
        <w:spacing w:before="365"/>
        <w:ind w:left="840" w:hanging="840"/>
      </w:pPr>
      <w:bookmarkStart w:id="111" w:name="_Toc56588818"/>
      <w:r>
        <w:rPr>
          <w:rFonts w:hint="eastAsia"/>
        </w:rPr>
        <w:t>情報システム設計開発部門・運用部門（ベンダー代行を含む</w:t>
      </w:r>
      <w:r>
        <w:t>)</w:t>
      </w:r>
      <w:bookmarkEnd w:id="111"/>
      <w:r>
        <w:t xml:space="preserve"> </w:t>
      </w:r>
    </w:p>
    <w:p w14:paraId="1FDA0148" w14:textId="03F35193" w:rsidR="004F5C89" w:rsidRDefault="004F5C89" w:rsidP="00AA25E3">
      <w:pPr>
        <w:pStyle w:val="4"/>
      </w:pPr>
      <w:r>
        <w:t xml:space="preserve">ポリシー </w:t>
      </w:r>
    </w:p>
    <w:p w14:paraId="20B3550A" w14:textId="61500573" w:rsidR="00A52649" w:rsidRDefault="00522A58" w:rsidP="002C5A7D">
      <w:pPr>
        <w:pStyle w:val="Check"/>
        <w:spacing w:before="182"/>
        <w:ind w:left="820"/>
      </w:pPr>
      <w:r w:rsidRPr="006912F8">
        <w:rPr>
          <w:rFonts w:hint="eastAsia"/>
        </w:rPr>
        <w:t>13 ・レベル</w:t>
      </w:r>
      <w:r w:rsidRPr="006912F8">
        <w:t>1セキュリティ構成（Windows 10）</w:t>
      </w:r>
      <w:r w:rsidRPr="006912F8">
        <w:rPr>
          <w:rFonts w:hint="eastAsia"/>
        </w:rPr>
        <w:t>及び14 ・</w:t>
      </w:r>
      <w:r w:rsidRPr="006912F8">
        <w:t>Windows Server 2016 Domain Controller</w:t>
      </w:r>
      <w:r>
        <w:rPr>
          <w:rFonts w:hint="eastAsia"/>
        </w:rPr>
        <w:t xml:space="preserve"> の適用</w:t>
      </w:r>
      <w:r w:rsidR="00A52649">
        <w:rPr>
          <w:rFonts w:hint="eastAsia"/>
        </w:rPr>
        <w:t>を検討して下さい。</w:t>
      </w:r>
    </w:p>
    <w:p w14:paraId="096FF1B7" w14:textId="57EF6D80" w:rsidR="004F5C89" w:rsidRDefault="00A52649" w:rsidP="002C5A7D">
      <w:pPr>
        <w:pStyle w:val="Check"/>
        <w:spacing w:before="182"/>
        <w:ind w:left="820"/>
      </w:pPr>
      <w:r>
        <w:rPr>
          <w:rFonts w:hint="eastAsia"/>
        </w:rPr>
        <w:t>M</w:t>
      </w:r>
      <w:r w:rsidR="004F5C89">
        <w:t>icrosoft Outlook 2016 の場合</w:t>
      </w:r>
      <w:r>
        <w:rPr>
          <w:rFonts w:hint="eastAsia"/>
        </w:rPr>
        <w:t>、</w:t>
      </w:r>
      <w:r w:rsidR="004F5C89">
        <w:t>マクロを悪用するフィッシングメール対策</w:t>
      </w:r>
      <w:r>
        <w:rPr>
          <w:rFonts w:hint="eastAsia"/>
        </w:rPr>
        <w:t>として以下のポリシーが存在します。</w:t>
      </w:r>
      <w:r w:rsidR="004F5C89">
        <w:t xml:space="preserve"> </w:t>
      </w:r>
    </w:p>
    <w:p w14:paraId="2698A2B1" w14:textId="12DC0C5B" w:rsidR="004F5C89" w:rsidRDefault="004F5C89" w:rsidP="002C5A7D">
      <w:pPr>
        <w:pStyle w:val="Shikaku"/>
        <w:ind w:left="1320"/>
      </w:pPr>
      <w:r>
        <w:t xml:space="preserve"> [ユーザーの構成]&gt;[ポリシー&gt;管理用テンプレート]&gt;[Microsoft Outlook 2016]&gt;[セキュリティ]&gt;[セキュリティフォーム設定]&gt;[Outlook セキュリティモード] を [有効] に設定し、オプション [Outlook セキュリティポリシー] を [Outlook セキュリティのグループ ポリシーを使用する] に設定します。</w:t>
      </w:r>
    </w:p>
    <w:p w14:paraId="48A63665" w14:textId="1ED2C1E6" w:rsidR="004F5C89" w:rsidRDefault="004F5C89" w:rsidP="002C5A7D">
      <w:pPr>
        <w:pStyle w:val="Shikaku"/>
        <w:ind w:left="1320"/>
      </w:pPr>
      <w:r>
        <w:t xml:space="preserve"> [ユーザーの構成]&gt;[ポリシー&gt;管理用テンプレート]&gt;[Microsoft Outlook 2016]&gt;[セキュリティ]&gt;[セキュリティセンター]&gt;[マクロのセキュリティ設定] を [有効] に設定し、オプション [セキュリティレベル] を [署名されている場合は警告を表示し、署名されていない場合は無効にする] に設定します。</w:t>
      </w:r>
    </w:p>
    <w:p w14:paraId="2B818F38" w14:textId="166548EF" w:rsidR="004F5C89" w:rsidRDefault="004F5C89" w:rsidP="002C5A7D">
      <w:pPr>
        <w:pStyle w:val="Shikaku"/>
        <w:ind w:left="1320"/>
      </w:pPr>
      <w:r>
        <w:t xml:space="preserve"> [ユーザーの構成]&gt;[ポリシー&gt;管理用テンプレート]&gt;[Microsoft Outlook 2016]&gt;[セキュリティ]&gt;[添付ファイルのセキュリティ設定をユーザーが変更できないようにする] を [有効] に設定します。</w:t>
      </w:r>
    </w:p>
    <w:p w14:paraId="281B04BD" w14:textId="46ABAB07" w:rsidR="004F5C89" w:rsidRDefault="004F5C89" w:rsidP="002C5A7D">
      <w:pPr>
        <w:pStyle w:val="Shikaku"/>
        <w:ind w:left="1320"/>
      </w:pPr>
      <w:r>
        <w:t xml:space="preserve"> [ユーザーの構成]&gt;[ポリシー&gt;管理用テンプレート]&gt;[Microsoft Outlook 2016]&gt;[セキュリティ]&gt;[セキュリティセンター]&gt;[フィッシング詐欺の疑いがある電子メールメッセージのハイパーリンクを有効にする] を [無効] に設定します。</w:t>
      </w:r>
    </w:p>
    <w:p w14:paraId="3C8431A4" w14:textId="490F29E2" w:rsidR="004F5C89" w:rsidRDefault="004F5C89" w:rsidP="00AA25E3">
      <w:pPr>
        <w:pStyle w:val="4"/>
      </w:pPr>
      <w:r>
        <w:rPr>
          <w:rFonts w:hint="eastAsia"/>
        </w:rPr>
        <w:t>モニタリング</w:t>
      </w:r>
      <w:r>
        <w:t xml:space="preserve"> </w:t>
      </w:r>
    </w:p>
    <w:p w14:paraId="65C69EBD" w14:textId="774F186A" w:rsidR="00A52649" w:rsidRPr="00A52649" w:rsidRDefault="00A52649" w:rsidP="00A52649">
      <w:pPr>
        <w:spacing w:after="182"/>
      </w:pPr>
      <w:r>
        <w:rPr>
          <w:rFonts w:hint="eastAsia"/>
        </w:rPr>
        <w:t>権限に応じて、以下のモニタリングを検討します。</w:t>
      </w:r>
    </w:p>
    <w:p w14:paraId="50248BF5" w14:textId="77777777" w:rsidR="00A52649" w:rsidRDefault="004F5C89" w:rsidP="002C5A7D">
      <w:pPr>
        <w:pStyle w:val="Check"/>
        <w:spacing w:before="182"/>
        <w:ind w:left="820"/>
      </w:pPr>
      <w:r>
        <w:t xml:space="preserve">電子メールクライアント、Webブラウザを使用禁止する端末・サーバーで、以下の状況を確認します。 </w:t>
      </w:r>
    </w:p>
    <w:p w14:paraId="2DF26E0A" w14:textId="251A1983" w:rsidR="004F5C89" w:rsidRDefault="004F5C89" w:rsidP="002C5A7D">
      <w:pPr>
        <w:pStyle w:val="Shikaku"/>
        <w:ind w:left="1320"/>
      </w:pPr>
      <w:r>
        <w:t>電子メールクライアントがインストールされていない。</w:t>
      </w:r>
    </w:p>
    <w:p w14:paraId="48744834" w14:textId="75517274" w:rsidR="004F5C89" w:rsidRDefault="004F5C89" w:rsidP="002C5A7D">
      <w:pPr>
        <w:pStyle w:val="Shikaku"/>
        <w:ind w:left="1320"/>
      </w:pPr>
      <w:r>
        <w:t>Webブラウザが使用できない設定となっている。</w:t>
      </w:r>
    </w:p>
    <w:p w14:paraId="520F47F6" w14:textId="03A86E37" w:rsidR="00A52649" w:rsidRDefault="004F5C89" w:rsidP="002C5A7D">
      <w:pPr>
        <w:pStyle w:val="Check"/>
        <w:spacing w:before="182"/>
        <w:ind w:left="820"/>
      </w:pPr>
      <w:r>
        <w:t>OS、アプリケーションのアップデートの状況</w:t>
      </w:r>
      <w:r w:rsidR="00A52649">
        <w:rPr>
          <w:rFonts w:hint="eastAsia"/>
        </w:rPr>
        <w:t>を確認します。</w:t>
      </w:r>
    </w:p>
    <w:p w14:paraId="7E883A09" w14:textId="098170CC" w:rsidR="004F5C89" w:rsidRDefault="004F5C89" w:rsidP="002C5A7D">
      <w:pPr>
        <w:pStyle w:val="Check"/>
        <w:spacing w:before="182"/>
        <w:ind w:left="820"/>
      </w:pPr>
      <w:r>
        <w:t>アンチウイルスソフトのアップデートの状況</w:t>
      </w:r>
      <w:r w:rsidR="00A52649">
        <w:rPr>
          <w:rFonts w:hint="eastAsia"/>
        </w:rPr>
        <w:t>を確認します</w:t>
      </w:r>
      <w:r>
        <w:t>。</w:t>
      </w:r>
    </w:p>
    <w:p w14:paraId="45D10878" w14:textId="30AA88E2" w:rsidR="00A52649" w:rsidRDefault="00A52649" w:rsidP="002C5A7D">
      <w:pPr>
        <w:pStyle w:val="Check"/>
        <w:spacing w:before="182"/>
        <w:ind w:left="820"/>
      </w:pPr>
      <w:r>
        <w:rPr>
          <w:rFonts w:hint="eastAsia"/>
        </w:rPr>
        <w:t>アプリケーションソフトのインストールの状況を確認します。</w:t>
      </w:r>
    </w:p>
    <w:p w14:paraId="13B5EBCC" w14:textId="36C545AF" w:rsidR="00A52649" w:rsidRDefault="00A52649" w:rsidP="002C5A7D">
      <w:pPr>
        <w:pStyle w:val="Check"/>
        <w:spacing w:before="182"/>
        <w:ind w:left="820"/>
      </w:pPr>
      <w:r>
        <w:rPr>
          <w:rFonts w:hint="eastAsia"/>
        </w:rPr>
        <w:t>コマンドライン、スクリプトの実行、セキュリティ権限の変更、ログオン成功・失敗のログを監査します。</w:t>
      </w:r>
    </w:p>
    <w:p w14:paraId="13F144C5" w14:textId="5ACBD9BE" w:rsidR="004F5C89" w:rsidRDefault="00DA5CF6" w:rsidP="00AA25E3">
      <w:pPr>
        <w:pStyle w:val="4"/>
      </w:pPr>
      <w:r>
        <w:rPr>
          <w:rFonts w:hint="eastAsia"/>
        </w:rPr>
        <w:t>ネットワーク</w:t>
      </w:r>
      <w:r w:rsidR="004F5C89">
        <w:t>デザイン</w:t>
      </w:r>
      <w:r w:rsidR="001F75F3">
        <w:rPr>
          <w:rFonts w:hint="eastAsia"/>
        </w:rPr>
        <w:t>、アクセスコントロール、フィルタリング</w:t>
      </w:r>
    </w:p>
    <w:p w14:paraId="393A7BE6" w14:textId="545ECB3F" w:rsidR="00A52649" w:rsidRPr="00A52649" w:rsidRDefault="00A52649" w:rsidP="00A52649">
      <w:pPr>
        <w:spacing w:after="182"/>
      </w:pPr>
      <w:r>
        <w:rPr>
          <w:rFonts w:hint="eastAsia"/>
        </w:rPr>
        <w:t>情報資産の重要度に応じて以下を検討します。</w:t>
      </w:r>
    </w:p>
    <w:p w14:paraId="29E7E9F9" w14:textId="20C99F17" w:rsidR="004F5C89" w:rsidRDefault="004F5C89" w:rsidP="002C5A7D">
      <w:pPr>
        <w:pStyle w:val="Check"/>
        <w:spacing w:before="182"/>
        <w:ind w:left="820"/>
      </w:pPr>
      <w:r>
        <w:t>メール閲覧端末と重要資産システムとのネットワークセグメントの分離。</w:t>
      </w:r>
    </w:p>
    <w:p w14:paraId="3D7132AE" w14:textId="465A209E" w:rsidR="00A52649" w:rsidRDefault="00A52649" w:rsidP="002C5A7D">
      <w:pPr>
        <w:pStyle w:val="Check"/>
        <w:spacing w:before="182"/>
        <w:ind w:left="820"/>
      </w:pPr>
      <w:r>
        <w:rPr>
          <w:rFonts w:hint="eastAsia"/>
        </w:rPr>
        <w:t>管理用端末と一般業務用端末のネットワークセグメントの分離。</w:t>
      </w:r>
    </w:p>
    <w:p w14:paraId="3F4AB59F" w14:textId="2E4340F5" w:rsidR="004F5C89" w:rsidRDefault="004F5C89" w:rsidP="002C5A7D">
      <w:pPr>
        <w:pStyle w:val="Check"/>
        <w:spacing w:before="182"/>
        <w:ind w:left="820"/>
      </w:pPr>
      <w:r>
        <w:t>状況に応じ重要資産システムセグメント及びそのセグメントに接続する端末等でのPOP、SMTP、IMAP、HTTP、HTTPS等のメール関連プロトコルの停止。</w:t>
      </w:r>
    </w:p>
    <w:p w14:paraId="4E6DB01B" w14:textId="21AC692D" w:rsidR="004F5C89" w:rsidRDefault="004F5C89" w:rsidP="002C5A7D">
      <w:pPr>
        <w:pStyle w:val="Check"/>
        <w:spacing w:before="182"/>
        <w:ind w:left="820"/>
      </w:pPr>
      <w:r>
        <w:t>Office文書、PDF文書の保護されたビュー</w:t>
      </w:r>
      <w:r w:rsidR="001F75F3">
        <w:rPr>
          <w:rFonts w:hint="eastAsia"/>
        </w:rPr>
        <w:t>の</w:t>
      </w:r>
      <w:r>
        <w:t>設定</w:t>
      </w:r>
      <w:r w:rsidR="00CE66EB">
        <w:rPr>
          <w:rFonts w:hint="eastAsia"/>
        </w:rPr>
        <w:t>。</w:t>
      </w:r>
    </w:p>
    <w:p w14:paraId="1F1A5277" w14:textId="1F99A35E" w:rsidR="004F5C89" w:rsidRDefault="004F5C89" w:rsidP="002C5A7D">
      <w:pPr>
        <w:pStyle w:val="Check"/>
        <w:spacing w:before="182"/>
        <w:ind w:left="820"/>
      </w:pPr>
      <w:r>
        <w:t>侵入検知システム、メールフィルタリングシステムの導入によ</w:t>
      </w:r>
      <w:r w:rsidR="001F75F3">
        <w:rPr>
          <w:rFonts w:hint="eastAsia"/>
        </w:rPr>
        <w:t>り</w:t>
      </w:r>
      <w:r>
        <w:t>、.</w:t>
      </w:r>
      <w:proofErr w:type="spellStart"/>
      <w:r>
        <w:t>scr</w:t>
      </w:r>
      <w:proofErr w:type="spellEnd"/>
      <w:r>
        <w:t>、.exe、.</w:t>
      </w:r>
      <w:proofErr w:type="spellStart"/>
      <w:r>
        <w:t>pif</w:t>
      </w:r>
      <w:proofErr w:type="spellEnd"/>
      <w:r>
        <w:t>、.</w:t>
      </w:r>
      <w:proofErr w:type="spellStart"/>
      <w:r>
        <w:t>cpl</w:t>
      </w:r>
      <w:proofErr w:type="spellEnd"/>
      <w:r>
        <w:t>、</w:t>
      </w:r>
      <w:r w:rsidR="001F75F3">
        <w:rPr>
          <w:rFonts w:hint="eastAsia"/>
        </w:rPr>
        <w:t xml:space="preserve"> </w:t>
      </w:r>
      <w:r w:rsidR="001F75F3">
        <w:br/>
      </w:r>
      <w:r>
        <w:t>.ps1、.</w:t>
      </w:r>
      <w:proofErr w:type="spellStart"/>
      <w:r>
        <w:t>vbs</w:t>
      </w:r>
      <w:proofErr w:type="spellEnd"/>
      <w:r w:rsidR="001F75F3">
        <w:rPr>
          <w:rFonts w:hint="eastAsia"/>
        </w:rPr>
        <w:t xml:space="preserve"> </w:t>
      </w:r>
      <w:r>
        <w:t>などの</w:t>
      </w:r>
      <w:r w:rsidR="009A4F88">
        <w:rPr>
          <w:rFonts w:hint="eastAsia"/>
        </w:rPr>
        <w:t>実行形式やスクリプトの</w:t>
      </w:r>
      <w:r>
        <w:t>拡張子の添付ファイル</w:t>
      </w:r>
      <w:r w:rsidR="00AB46B8">
        <w:rPr>
          <w:rFonts w:hint="eastAsia"/>
        </w:rPr>
        <w:t>を</w:t>
      </w:r>
      <w:r>
        <w:t>排除</w:t>
      </w:r>
      <w:r w:rsidR="00AB46B8">
        <w:rPr>
          <w:rFonts w:hint="eastAsia"/>
        </w:rPr>
        <w:t>する</w:t>
      </w:r>
      <w:r>
        <w:t>。</w:t>
      </w:r>
    </w:p>
    <w:p w14:paraId="53CB96A7" w14:textId="0639B652" w:rsidR="004F5C89" w:rsidRDefault="004F5C89" w:rsidP="002C5A7D">
      <w:pPr>
        <w:pStyle w:val="Check"/>
        <w:spacing w:before="182"/>
        <w:ind w:left="820"/>
      </w:pPr>
      <w:r>
        <w:t>サンドボックスを導入し、上記ファイルや、.zip、.</w:t>
      </w:r>
      <w:proofErr w:type="spellStart"/>
      <w:r>
        <w:t>rar</w:t>
      </w:r>
      <w:proofErr w:type="spellEnd"/>
      <w:r>
        <w:t>などの圧縮されたファイルを展開し、悪意のある添付ファイルを排除す</w:t>
      </w:r>
      <w:r w:rsidR="00AB46B8">
        <w:rPr>
          <w:rFonts w:hint="eastAsia"/>
        </w:rPr>
        <w:t>る</w:t>
      </w:r>
      <w:r>
        <w:t>。</w:t>
      </w:r>
    </w:p>
    <w:p w14:paraId="144C6BC5" w14:textId="445F7044" w:rsidR="004F5C89" w:rsidRDefault="004F5C89" w:rsidP="00AA25E3">
      <w:pPr>
        <w:pStyle w:val="4"/>
      </w:pPr>
      <w:r>
        <w:rPr>
          <w:rFonts w:hint="eastAsia"/>
        </w:rPr>
        <w:t>仮想端末運用</w:t>
      </w:r>
      <w:r>
        <w:t xml:space="preserve"> </w:t>
      </w:r>
    </w:p>
    <w:p w14:paraId="38ABE432" w14:textId="43BB0EBC" w:rsidR="004F5C89" w:rsidRDefault="00CE66EB" w:rsidP="004F5C89">
      <w:pPr>
        <w:spacing w:after="182"/>
      </w:pPr>
      <w:r>
        <w:rPr>
          <w:rFonts w:hint="eastAsia"/>
        </w:rPr>
        <w:t>プログラム開発者、</w:t>
      </w:r>
      <w:proofErr w:type="spellStart"/>
      <w:r>
        <w:rPr>
          <w:rFonts w:hint="eastAsia"/>
        </w:rPr>
        <w:t>HelpDesk</w:t>
      </w:r>
      <w:proofErr w:type="spellEnd"/>
      <w:r>
        <w:rPr>
          <w:rFonts w:hint="eastAsia"/>
        </w:rPr>
        <w:t>担当者、システム管理者については、</w:t>
      </w:r>
      <w:r w:rsidR="004F5C89">
        <w:t>電子メール、Web閲覧</w:t>
      </w:r>
      <w:r>
        <w:rPr>
          <w:rFonts w:hint="eastAsia"/>
        </w:rPr>
        <w:t>などの一般業務</w:t>
      </w:r>
      <w:r w:rsidR="004F5C89">
        <w:t>を行う端末と、重要資産システムの管理端末へのアクセス</w:t>
      </w:r>
      <w:r>
        <w:rPr>
          <w:rFonts w:hint="eastAsia"/>
        </w:rPr>
        <w:t>や開発業務を</w:t>
      </w:r>
      <w:r w:rsidR="004F5C89">
        <w:t>行う端末</w:t>
      </w:r>
      <w:r>
        <w:rPr>
          <w:rFonts w:hint="eastAsia"/>
        </w:rPr>
        <w:t>を、仮想端末で</w:t>
      </w:r>
      <w:r w:rsidR="004F5C89">
        <w:t>分離</w:t>
      </w:r>
      <w:r>
        <w:rPr>
          <w:rFonts w:hint="eastAsia"/>
        </w:rPr>
        <w:t>し、また、</w:t>
      </w:r>
      <w:r w:rsidR="004F5C89">
        <w:t>ネットワークセグメント</w:t>
      </w:r>
      <w:r>
        <w:rPr>
          <w:rFonts w:hint="eastAsia"/>
        </w:rPr>
        <w:t>の</w:t>
      </w:r>
      <w:r w:rsidR="004F5C89">
        <w:t>分離</w:t>
      </w:r>
      <w:r>
        <w:rPr>
          <w:rFonts w:hint="eastAsia"/>
        </w:rPr>
        <w:t>を検討します。</w:t>
      </w:r>
    </w:p>
    <w:p w14:paraId="0EF1DAE1" w14:textId="6B9BF46B" w:rsidR="004F5C89" w:rsidRDefault="00776A1B" w:rsidP="00AA25E3">
      <w:pPr>
        <w:pStyle w:val="4"/>
      </w:pPr>
      <w:r>
        <w:rPr>
          <w:rFonts w:hint="eastAsia"/>
        </w:rPr>
        <w:t xml:space="preserve">ゲートウェイ及びエンドポイント対策 </w:t>
      </w:r>
      <w:r w:rsidR="004F5C89">
        <w:t xml:space="preserve"> </w:t>
      </w:r>
    </w:p>
    <w:p w14:paraId="2209D6DE" w14:textId="7FA77378" w:rsidR="00CE66EB" w:rsidRDefault="00CE66EB" w:rsidP="004F5C89">
      <w:pPr>
        <w:spacing w:after="182"/>
      </w:pPr>
      <w:r>
        <w:rPr>
          <w:rFonts w:hint="eastAsia"/>
        </w:rPr>
        <w:t>以下のエンドポイント対策</w:t>
      </w:r>
      <w:r w:rsidR="009A4F88">
        <w:rPr>
          <w:rFonts w:hint="eastAsia"/>
        </w:rPr>
        <w:t>の</w:t>
      </w:r>
      <w:r>
        <w:rPr>
          <w:rFonts w:hint="eastAsia"/>
        </w:rPr>
        <w:t>実施</w:t>
      </w:r>
      <w:r w:rsidR="009A4F88">
        <w:rPr>
          <w:rFonts w:hint="eastAsia"/>
        </w:rPr>
        <w:t>を</w:t>
      </w:r>
      <w:r>
        <w:rPr>
          <w:rFonts w:hint="eastAsia"/>
        </w:rPr>
        <w:t>検討します。</w:t>
      </w:r>
    </w:p>
    <w:p w14:paraId="6F66A980" w14:textId="1D02DBB2" w:rsidR="004F5C89" w:rsidRDefault="004F5C89" w:rsidP="00681459">
      <w:pPr>
        <w:pStyle w:val="a"/>
        <w:ind w:left="820"/>
      </w:pPr>
      <w:r>
        <w:t>脆弱性アップデートの実施</w:t>
      </w:r>
      <w:r w:rsidR="009A4F88">
        <w:rPr>
          <w:rFonts w:hint="eastAsia"/>
        </w:rPr>
        <w:t>と監査</w:t>
      </w:r>
      <w:r>
        <w:t>。</w:t>
      </w:r>
    </w:p>
    <w:p w14:paraId="1A9DF1F5" w14:textId="527F7459" w:rsidR="009A4F88" w:rsidRDefault="004F5C89" w:rsidP="00681459">
      <w:pPr>
        <w:pStyle w:val="a"/>
        <w:ind w:left="820"/>
      </w:pPr>
      <w:r>
        <w:t>アンチウイルス</w:t>
      </w:r>
      <w:r w:rsidR="00F40993">
        <w:rPr>
          <w:rFonts w:hint="eastAsia"/>
        </w:rPr>
        <w:t>ソフト</w:t>
      </w:r>
      <w:r>
        <w:t>の</w:t>
      </w:r>
      <w:r w:rsidR="00CE66EB">
        <w:rPr>
          <w:rFonts w:hint="eastAsia"/>
        </w:rPr>
        <w:t>日次</w:t>
      </w:r>
      <w:r>
        <w:t>パターンファイルの更新、</w:t>
      </w:r>
      <w:r w:rsidR="00CE66EB">
        <w:rPr>
          <w:rFonts w:hint="eastAsia"/>
        </w:rPr>
        <w:t>日次クィックスキャン、週次</w:t>
      </w:r>
      <w:r>
        <w:t>完全スキャンの実施。</w:t>
      </w:r>
    </w:p>
    <w:p w14:paraId="70DF4F85" w14:textId="77777777" w:rsidR="009A4F88" w:rsidRDefault="009A4F88" w:rsidP="00681459">
      <w:pPr>
        <w:pStyle w:val="a"/>
        <w:ind w:left="820"/>
      </w:pPr>
      <w:r>
        <w:t>Endpoint Detection and Response もしくは、侵入検知システムの導入を検討してください。</w:t>
      </w:r>
    </w:p>
    <w:p w14:paraId="747022FE" w14:textId="77777777" w:rsidR="004F5C89" w:rsidRDefault="004F5C89" w:rsidP="00A114D8">
      <w:pPr>
        <w:pStyle w:val="3"/>
        <w:spacing w:before="365"/>
        <w:ind w:left="840" w:hanging="840"/>
      </w:pPr>
      <w:bookmarkStart w:id="112" w:name="_Toc56588819"/>
      <w:r>
        <w:rPr>
          <w:rFonts w:hint="eastAsia"/>
        </w:rPr>
        <w:t>受託開発ベンダー管理責任</w:t>
      </w:r>
      <w:bookmarkEnd w:id="112"/>
      <w:r>
        <w:t xml:space="preserve"> </w:t>
      </w:r>
    </w:p>
    <w:p w14:paraId="54B7BA8E" w14:textId="7B2A2F00" w:rsidR="004F5C89" w:rsidRDefault="004F5C89" w:rsidP="00AA25E3">
      <w:pPr>
        <w:pStyle w:val="4"/>
      </w:pPr>
      <w:r>
        <w:rPr>
          <w:rFonts w:hint="eastAsia"/>
        </w:rPr>
        <w:t>セキュアコーディング</w:t>
      </w:r>
      <w:r>
        <w:t xml:space="preserve"> </w:t>
      </w:r>
    </w:p>
    <w:p w14:paraId="22EEAA8E" w14:textId="28613ACC" w:rsidR="004F5C89" w:rsidRDefault="004F5C89" w:rsidP="004F5C89">
      <w:pPr>
        <w:spacing w:after="182"/>
      </w:pPr>
      <w:r>
        <w:t>該当</w:t>
      </w:r>
      <w:r w:rsidR="00CE66EB">
        <w:rPr>
          <w:rFonts w:hint="eastAsia"/>
        </w:rPr>
        <w:t>しません</w:t>
      </w:r>
      <w:r>
        <w:t>。</w:t>
      </w:r>
    </w:p>
    <w:p w14:paraId="7FBDEFB6" w14:textId="0CFB6216" w:rsidR="004F5C89" w:rsidRDefault="004F5C89" w:rsidP="00AA25E3">
      <w:pPr>
        <w:pStyle w:val="4"/>
      </w:pPr>
      <w:r>
        <w:rPr>
          <w:rFonts w:hint="eastAsia"/>
        </w:rPr>
        <w:t>開発環境管理</w:t>
      </w:r>
      <w:r>
        <w:t xml:space="preserve"> </w:t>
      </w:r>
    </w:p>
    <w:p w14:paraId="79B6F329" w14:textId="076B908E" w:rsidR="004F5C89" w:rsidRDefault="004F5C89" w:rsidP="004F5C89">
      <w:pPr>
        <w:spacing w:after="182"/>
      </w:pPr>
      <w:r>
        <w:t>ユーザー運用管理責任、情報システム設計開発部門・運用部門責任に準じ</w:t>
      </w:r>
      <w:r w:rsidR="00CE66EB">
        <w:rPr>
          <w:rFonts w:hint="eastAsia"/>
        </w:rPr>
        <w:t>ます</w:t>
      </w:r>
      <w:r>
        <w:t>。 例外はすべて文書化し、適切な監査を実施</w:t>
      </w:r>
      <w:r w:rsidR="00CE66EB">
        <w:rPr>
          <w:rFonts w:hint="eastAsia"/>
        </w:rPr>
        <w:t>してください</w:t>
      </w:r>
      <w:r>
        <w:t>。</w:t>
      </w:r>
    </w:p>
    <w:p w14:paraId="6207C337" w14:textId="3911C4C8" w:rsidR="004F5C89" w:rsidRDefault="004F5C89" w:rsidP="00AA25E3">
      <w:pPr>
        <w:pStyle w:val="4"/>
      </w:pPr>
      <w:r>
        <w:rPr>
          <w:rFonts w:hint="eastAsia"/>
        </w:rPr>
        <w:t>サプライチェーン正常性維持</w:t>
      </w:r>
      <w:r>
        <w:t xml:space="preserve"> </w:t>
      </w:r>
    </w:p>
    <w:p w14:paraId="371EB1CC" w14:textId="3788B9E0" w:rsidR="00CE66EB" w:rsidRDefault="004F5C89" w:rsidP="004F5C89">
      <w:pPr>
        <w:spacing w:after="182"/>
      </w:pPr>
      <w:r>
        <w:t>ユーザー運用管理責任、情報システム設計開発部門・運用部門責任に準じ</w:t>
      </w:r>
      <w:r w:rsidR="00CE66EB">
        <w:rPr>
          <w:rFonts w:hint="eastAsia"/>
        </w:rPr>
        <w:t>ます</w:t>
      </w:r>
      <w:r>
        <w:t>。 例外はすべて文書化し、適切な監査を実施する。</w:t>
      </w:r>
    </w:p>
    <w:p w14:paraId="134F90BF" w14:textId="77777777" w:rsidR="00CE66EB" w:rsidRDefault="00CE66EB">
      <w:pPr>
        <w:spacing w:afterLines="0" w:after="0" w:line="240" w:lineRule="auto"/>
      </w:pPr>
      <w:r>
        <w:br w:type="page"/>
      </w:r>
    </w:p>
    <w:p w14:paraId="730ACED8" w14:textId="77777777" w:rsidR="004F5C89" w:rsidRDefault="004F5C89" w:rsidP="00600D7D">
      <w:pPr>
        <w:pStyle w:val="20"/>
        <w:spacing w:before="365" w:after="182"/>
        <w:ind w:left="420" w:hanging="420"/>
      </w:pPr>
      <w:bookmarkStart w:id="113" w:name="_Toc56588820"/>
      <w:r>
        <w:rPr>
          <w:rFonts w:hint="eastAsia"/>
        </w:rPr>
        <w:t>・コマンドラインインターフェースの悪用</w:t>
      </w:r>
      <w:bookmarkEnd w:id="113"/>
    </w:p>
    <w:p w14:paraId="31D7ADE5" w14:textId="71DF9836" w:rsidR="004F5C89" w:rsidRDefault="004F5C89" w:rsidP="00600D7D">
      <w:pPr>
        <w:pStyle w:val="3"/>
        <w:spacing w:before="365"/>
        <w:ind w:left="840" w:hanging="840"/>
      </w:pPr>
      <w:r>
        <w:t xml:space="preserve"> </w:t>
      </w:r>
      <w:bookmarkStart w:id="114" w:name="_Toc56588821"/>
      <w:r>
        <w:rPr>
          <w:rFonts w:hint="eastAsia"/>
        </w:rPr>
        <w:t>戦術：悪意のあるプログラムの実行</w:t>
      </w:r>
      <w:bookmarkEnd w:id="114"/>
      <w:r>
        <w:t xml:space="preserve"> </w:t>
      </w:r>
    </w:p>
    <w:p w14:paraId="6BA7880D" w14:textId="4F56F3CF" w:rsidR="004F5C89" w:rsidRDefault="004F5C89" w:rsidP="004F5C89">
      <w:pPr>
        <w:spacing w:after="182"/>
      </w:pPr>
      <w:r>
        <w:t xml:space="preserve">MITRE ATT&amp;CK </w:t>
      </w:r>
      <w:r>
        <w:tab/>
        <w:t>T1059.003 Command and Scripting Interpreter: Windows Command Shell</w:t>
      </w:r>
      <w:r w:rsidR="00AB2483">
        <w:rPr>
          <w:rStyle w:val="af5"/>
        </w:rPr>
        <w:footnoteReference w:id="32"/>
      </w:r>
    </w:p>
    <w:p w14:paraId="72AF71AF" w14:textId="4348AECD" w:rsidR="004F5C89" w:rsidRDefault="00591BDD" w:rsidP="00AB2483">
      <w:pPr>
        <w:pStyle w:val="3"/>
        <w:spacing w:before="365"/>
        <w:ind w:left="840" w:hanging="840"/>
      </w:pPr>
      <w:bookmarkStart w:id="115" w:name="_Toc56588822"/>
      <w:r>
        <w:rPr>
          <w:rFonts w:hint="eastAsia"/>
        </w:rPr>
        <w:t>概説</w:t>
      </w:r>
      <w:bookmarkEnd w:id="115"/>
      <w:r w:rsidR="004F5C89">
        <w:t xml:space="preserve"> </w:t>
      </w:r>
    </w:p>
    <w:p w14:paraId="4FA940B5" w14:textId="77777777" w:rsidR="004F5C89" w:rsidRDefault="004F5C89" w:rsidP="004F5C89">
      <w:pPr>
        <w:spacing w:after="182"/>
      </w:pPr>
      <w:r>
        <w:t>OSの標準機能であるコマンドラインインターフェースを悪用することで、悪意あるプログラムを実行します。リモートデスクトップやリバースシェルセッションなどを介してローカルもしくはリモートで操作します。</w:t>
      </w:r>
    </w:p>
    <w:p w14:paraId="2B243C97" w14:textId="77777777" w:rsidR="004F5C89" w:rsidRDefault="004F5C89" w:rsidP="004F5C89">
      <w:pPr>
        <w:spacing w:after="182"/>
      </w:pPr>
      <w:r>
        <w:rPr>
          <w:rFonts w:hint="eastAsia"/>
        </w:rPr>
        <w:t>コマンドラインインターフェースは、多くの場合、ログオンしているユーザーのセキュリティ権限で動作するため、ユーザーに管理者権限を与えている場合は厳重な防御が必要となります。</w:t>
      </w:r>
    </w:p>
    <w:p w14:paraId="50578313" w14:textId="77777777" w:rsidR="004F5C89" w:rsidRDefault="004F5C89" w:rsidP="004F5C89">
      <w:pPr>
        <w:spacing w:after="182"/>
      </w:pPr>
      <w:r>
        <w:rPr>
          <w:rFonts w:hint="eastAsia"/>
        </w:rPr>
        <w:t>開発用のデバッグコマンドの一部には、外部からプログラムを読み込む機能や、ユーザーアカウント制御</w:t>
      </w:r>
      <w:r>
        <w:t xml:space="preserve"> (UAC) をバイパスして悪意あるプログラムを実行させることができるため、一般業務と開発業務を厳重に分離することは、リスク低減に役立ちます。</w:t>
      </w:r>
    </w:p>
    <w:p w14:paraId="1715A3AF" w14:textId="151B389C" w:rsidR="004F5C89" w:rsidRDefault="004F5C89" w:rsidP="00AB2483">
      <w:pPr>
        <w:pStyle w:val="3"/>
        <w:spacing w:before="365"/>
        <w:ind w:left="840" w:hanging="840"/>
      </w:pPr>
      <w:bookmarkStart w:id="116" w:name="_Toc56588823"/>
      <w:r>
        <w:rPr>
          <w:rFonts w:hint="eastAsia"/>
        </w:rPr>
        <w:t>緩和の方針</w:t>
      </w:r>
      <w:bookmarkEnd w:id="116"/>
      <w:r>
        <w:t xml:space="preserve"> </w:t>
      </w:r>
    </w:p>
    <w:p w14:paraId="3435228D" w14:textId="77777777" w:rsidR="004F5C89" w:rsidRDefault="004F5C89" w:rsidP="004F5C89">
      <w:pPr>
        <w:spacing w:after="182"/>
      </w:pPr>
      <w:r>
        <w:t>OSの標準機能を悪用するため、完全な防御は困難な場合があります。</w:t>
      </w:r>
    </w:p>
    <w:p w14:paraId="69453A59" w14:textId="77777777" w:rsidR="00AB2483" w:rsidRDefault="00AB2483" w:rsidP="002C5A7D">
      <w:pPr>
        <w:pStyle w:val="Check"/>
        <w:spacing w:before="182"/>
        <w:ind w:left="820"/>
      </w:pPr>
      <w:r>
        <w:t>端末の利用者権限が管理者権限で実行されている場合、コマンドは特権で実行されるため、極めて危険です。このため、利用者の権限を標準ユーザーにすることは、大変効果的で、この攻撃の緩和に役立ちます。</w:t>
      </w:r>
    </w:p>
    <w:p w14:paraId="757B5AFA" w14:textId="57C6F135" w:rsidR="004F5C89" w:rsidRDefault="004F5C89" w:rsidP="002C5A7D">
      <w:pPr>
        <w:pStyle w:val="Check"/>
        <w:spacing w:before="182"/>
        <w:ind w:left="820"/>
      </w:pPr>
      <w:r>
        <w:t>Windows Defenderアプリケーション制御、Windows AppLocker（要ライセンス）、などで、ホワイトリスト管理、ブラックリスト管理を実施し、不要なコマンドの実行制御を検討します。</w:t>
      </w:r>
    </w:p>
    <w:p w14:paraId="7021D3DF" w14:textId="7450AC52" w:rsidR="004F5C89" w:rsidRDefault="004F5C89" w:rsidP="002C5A7D">
      <w:pPr>
        <w:pStyle w:val="Check"/>
        <w:spacing w:before="182"/>
        <w:ind w:left="820"/>
      </w:pPr>
      <w:r>
        <w:t>アプリケーション制御が困難な場合は、ログの定期監査を実施し、不審なコマンド実行を検知します。</w:t>
      </w:r>
    </w:p>
    <w:p w14:paraId="33D51741" w14:textId="46BC2172" w:rsidR="004F5C89" w:rsidRDefault="004F5C89" w:rsidP="002C5A7D">
      <w:pPr>
        <w:pStyle w:val="Check"/>
        <w:spacing w:before="182"/>
        <w:ind w:left="820"/>
      </w:pPr>
      <w:r>
        <w:t>開発で使用するデバッグコマンドは、外部からコードやプログラムを読み込み実行する機能を持つものがあります。このため、これらのデバッグコマンドを利用する開発業務端末と一般業務端末のネットワーク、サーバーの論理的</w:t>
      </w:r>
      <w:r w:rsidR="00AB2483">
        <w:rPr>
          <w:rFonts w:hint="eastAsia"/>
        </w:rPr>
        <w:t>な</w:t>
      </w:r>
      <w:r>
        <w:t>分離は、拡散防止の観点から有効です。</w:t>
      </w:r>
    </w:p>
    <w:p w14:paraId="6EBC6AA0" w14:textId="484C57E7" w:rsidR="004F5C89" w:rsidRDefault="004F5C89" w:rsidP="00AB2483">
      <w:pPr>
        <w:pStyle w:val="3"/>
        <w:spacing w:before="365"/>
        <w:ind w:left="840" w:hanging="840"/>
      </w:pPr>
      <w:bookmarkStart w:id="117" w:name="_Toc56588824"/>
      <w:r>
        <w:rPr>
          <w:rFonts w:hint="eastAsia"/>
        </w:rPr>
        <w:t>運用や</w:t>
      </w:r>
      <w:r>
        <w:t>Networkが変更された場合の影響の有無</w:t>
      </w:r>
      <w:bookmarkEnd w:id="117"/>
      <w:r>
        <w:t xml:space="preserve"> </w:t>
      </w:r>
    </w:p>
    <w:p w14:paraId="783852A1" w14:textId="1A12A9C5" w:rsidR="004F5C89" w:rsidRDefault="004F5C89" w:rsidP="004F5C89">
      <w:pPr>
        <w:spacing w:after="182"/>
      </w:pPr>
      <w:r>
        <w:rPr>
          <w:rFonts w:hint="eastAsia"/>
        </w:rPr>
        <w:t>重要資産を有する端末、サーバーで、</w:t>
      </w:r>
      <w:r w:rsidR="00AB2483">
        <w:rPr>
          <w:rFonts w:hint="eastAsia"/>
        </w:rPr>
        <w:t>管理者権限で</w:t>
      </w:r>
      <w:r>
        <w:rPr>
          <w:rFonts w:hint="eastAsia"/>
        </w:rPr>
        <w:t>デバッグコマンドなどが利用許可されると、マルウェアにコマンドを実行されるリスクが高まります。</w:t>
      </w:r>
      <w:r w:rsidR="00AB2483">
        <w:rPr>
          <w:rFonts w:hint="eastAsia"/>
        </w:rPr>
        <w:t>不用意な開発環境 (SDK) の展開を防止する必要があります。</w:t>
      </w:r>
    </w:p>
    <w:p w14:paraId="62B34D8A" w14:textId="10E9E664" w:rsidR="004F5C89" w:rsidRDefault="004F5C89" w:rsidP="00AB2483">
      <w:pPr>
        <w:pStyle w:val="3"/>
        <w:spacing w:before="365"/>
        <w:ind w:left="840" w:hanging="840"/>
      </w:pPr>
      <w:bookmarkStart w:id="118" w:name="_Toc56588825"/>
      <w:r>
        <w:rPr>
          <w:rFonts w:hint="eastAsia"/>
        </w:rPr>
        <w:t>優先すべき措置</w:t>
      </w:r>
      <w:bookmarkEnd w:id="118"/>
      <w:r>
        <w:t xml:space="preserve"> </w:t>
      </w:r>
    </w:p>
    <w:p w14:paraId="136C6780" w14:textId="61A1B868" w:rsidR="00AB2483" w:rsidRDefault="00AB2483" w:rsidP="002C5A7D">
      <w:pPr>
        <w:pStyle w:val="Check"/>
        <w:spacing w:before="182"/>
        <w:ind w:left="820"/>
      </w:pPr>
      <w:r>
        <w:rPr>
          <w:rFonts w:hint="eastAsia"/>
        </w:rPr>
        <w:t>管理者権限は極めて限定的に付与し、一般業務では標準ユーザーで運用する。</w:t>
      </w:r>
    </w:p>
    <w:p w14:paraId="13B28DDD" w14:textId="23CC11CB" w:rsidR="004F5C89" w:rsidRDefault="00AB2483" w:rsidP="002C5A7D">
      <w:pPr>
        <w:pStyle w:val="Check"/>
        <w:spacing w:before="182"/>
        <w:ind w:left="820"/>
      </w:pPr>
      <w:r>
        <w:rPr>
          <w:rFonts w:hint="eastAsia"/>
        </w:rPr>
        <w:t>管理者権限が必要な場合は、</w:t>
      </w:r>
      <w:r w:rsidR="004F5C89">
        <w:t>Windows Defenderアプリケーション制御、もしくは AppLocker の導入の検討</w:t>
      </w:r>
      <w:r w:rsidR="00E83C63">
        <w:rPr>
          <w:rFonts w:hint="eastAsia"/>
        </w:rPr>
        <w:t>を</w:t>
      </w:r>
      <w:r>
        <w:rPr>
          <w:rFonts w:hint="eastAsia"/>
        </w:rPr>
        <w:t>する</w:t>
      </w:r>
      <w:r w:rsidR="004F5C89">
        <w:t>。</w:t>
      </w:r>
    </w:p>
    <w:p w14:paraId="22C72739" w14:textId="72C3375A" w:rsidR="004F5C89" w:rsidRDefault="004F5C89" w:rsidP="002C5A7D">
      <w:pPr>
        <w:pStyle w:val="Check"/>
        <w:spacing w:before="182"/>
        <w:ind w:left="820"/>
      </w:pPr>
      <w:r>
        <w:rPr>
          <w:rFonts w:hint="eastAsia"/>
        </w:rPr>
        <w:t>コマンドライン実行ログの取得と監査</w:t>
      </w:r>
      <w:r w:rsidR="00AB2483">
        <w:rPr>
          <w:rFonts w:hint="eastAsia"/>
        </w:rPr>
        <w:t>を実施する</w:t>
      </w:r>
      <w:r>
        <w:rPr>
          <w:rFonts w:hint="eastAsia"/>
        </w:rPr>
        <w:t>。</w:t>
      </w:r>
    </w:p>
    <w:p w14:paraId="0A868676" w14:textId="77777777" w:rsidR="004F5C89" w:rsidRDefault="004F5C89" w:rsidP="00AB2483">
      <w:pPr>
        <w:pStyle w:val="3"/>
        <w:spacing w:before="365"/>
        <w:ind w:left="840" w:hanging="840"/>
      </w:pPr>
      <w:bookmarkStart w:id="119" w:name="_Toc56588826"/>
      <w:r>
        <w:rPr>
          <w:rFonts w:hint="eastAsia"/>
        </w:rPr>
        <w:t>ユーザー運用管理責任</w:t>
      </w:r>
      <w:bookmarkEnd w:id="119"/>
      <w:r>
        <w:t xml:space="preserve"> </w:t>
      </w:r>
    </w:p>
    <w:p w14:paraId="37472B6F" w14:textId="4D3878FE" w:rsidR="004F5C89" w:rsidRDefault="004F5C89" w:rsidP="00AA25E3">
      <w:pPr>
        <w:pStyle w:val="4"/>
      </w:pPr>
      <w:r>
        <w:rPr>
          <w:rFonts w:hint="eastAsia"/>
        </w:rPr>
        <w:t>リスクの受容</w:t>
      </w:r>
      <w:r>
        <w:t xml:space="preserve"> </w:t>
      </w:r>
    </w:p>
    <w:p w14:paraId="405A0B47" w14:textId="77777777" w:rsidR="004F5C89" w:rsidRDefault="004F5C89" w:rsidP="004F5C89">
      <w:pPr>
        <w:spacing w:after="182"/>
      </w:pPr>
      <w:r>
        <w:rPr>
          <w:rFonts w:hint="eastAsia"/>
        </w:rPr>
        <w:t>防御の方式によって実行の阻止、実行後の検知とリスクの性質が異なりますので、詳細な検討が必要です。</w:t>
      </w:r>
    </w:p>
    <w:tbl>
      <w:tblPr>
        <w:tblStyle w:val="a9"/>
        <w:tblW w:w="0" w:type="auto"/>
        <w:tblLook w:val="04A0" w:firstRow="1" w:lastRow="0" w:firstColumn="1" w:lastColumn="0" w:noHBand="0" w:noVBand="1"/>
      </w:tblPr>
      <w:tblGrid>
        <w:gridCol w:w="2381"/>
        <w:gridCol w:w="2636"/>
        <w:gridCol w:w="4719"/>
      </w:tblGrid>
      <w:tr w:rsidR="00AB2483" w14:paraId="023A74B3" w14:textId="77777777" w:rsidTr="00C72740">
        <w:tc>
          <w:tcPr>
            <w:tcW w:w="2381" w:type="dxa"/>
            <w:shd w:val="clear" w:color="auto" w:fill="44546A" w:themeFill="text2"/>
            <w:vAlign w:val="center"/>
          </w:tcPr>
          <w:p w14:paraId="16D4AA58" w14:textId="77777777" w:rsidR="00AB2483" w:rsidRPr="00C72740" w:rsidRDefault="00AB2483" w:rsidP="00C72740">
            <w:pPr>
              <w:pStyle w:val="TableParagraph"/>
              <w:jc w:val="center"/>
              <w:rPr>
                <w:b/>
                <w:color w:val="FFFFFF"/>
              </w:rPr>
            </w:pPr>
            <w:r w:rsidRPr="00C72740">
              <w:rPr>
                <w:rFonts w:hint="eastAsia"/>
                <w:b/>
                <w:color w:val="FFFFFF"/>
              </w:rPr>
              <w:t>業務</w:t>
            </w:r>
          </w:p>
        </w:tc>
        <w:tc>
          <w:tcPr>
            <w:tcW w:w="2636" w:type="dxa"/>
            <w:shd w:val="clear" w:color="auto" w:fill="44546A" w:themeFill="text2"/>
            <w:vAlign w:val="center"/>
          </w:tcPr>
          <w:p w14:paraId="7797AF8F" w14:textId="77777777" w:rsidR="00AB2483" w:rsidRPr="00C72740" w:rsidRDefault="00AB2483" w:rsidP="00C72740">
            <w:pPr>
              <w:pStyle w:val="TableParagraph"/>
              <w:jc w:val="center"/>
              <w:rPr>
                <w:b/>
                <w:color w:val="FFFFFF"/>
              </w:rPr>
            </w:pPr>
            <w:r w:rsidRPr="00C72740">
              <w:rPr>
                <w:rFonts w:hint="eastAsia"/>
                <w:b/>
                <w:color w:val="FFFFFF"/>
              </w:rPr>
              <w:t>特権</w:t>
            </w:r>
          </w:p>
        </w:tc>
        <w:tc>
          <w:tcPr>
            <w:tcW w:w="4719" w:type="dxa"/>
            <w:shd w:val="clear" w:color="auto" w:fill="44546A" w:themeFill="text2"/>
            <w:vAlign w:val="center"/>
          </w:tcPr>
          <w:p w14:paraId="1136E6A1" w14:textId="77777777" w:rsidR="00AB2483" w:rsidRPr="00C72740" w:rsidRDefault="00AB2483" w:rsidP="00C72740">
            <w:pPr>
              <w:pStyle w:val="TableParagraph"/>
              <w:jc w:val="center"/>
              <w:rPr>
                <w:b/>
                <w:color w:val="FFFFFF"/>
              </w:rPr>
            </w:pPr>
            <w:r w:rsidRPr="00C72740">
              <w:rPr>
                <w:rFonts w:hint="eastAsia"/>
                <w:b/>
                <w:color w:val="FFFFFF"/>
              </w:rPr>
              <w:t>リスク受容のための条件例</w:t>
            </w:r>
          </w:p>
        </w:tc>
      </w:tr>
      <w:tr w:rsidR="00AB2483" w14:paraId="4E4D74E5" w14:textId="77777777" w:rsidTr="00F81A88">
        <w:tc>
          <w:tcPr>
            <w:tcW w:w="2381" w:type="dxa"/>
            <w:vAlign w:val="center"/>
          </w:tcPr>
          <w:p w14:paraId="179BB213" w14:textId="77777777" w:rsidR="00AB2483" w:rsidRDefault="00AB2483" w:rsidP="00C72740">
            <w:pPr>
              <w:pStyle w:val="TableParagraph"/>
            </w:pPr>
            <w:r>
              <w:rPr>
                <w:rFonts w:hint="eastAsia"/>
              </w:rPr>
              <w:t>プログラム開発担当者</w:t>
            </w:r>
          </w:p>
        </w:tc>
        <w:tc>
          <w:tcPr>
            <w:tcW w:w="2636" w:type="dxa"/>
            <w:vAlign w:val="center"/>
          </w:tcPr>
          <w:p w14:paraId="4B0B3B7A" w14:textId="77777777" w:rsidR="00AB2483" w:rsidRDefault="00AB2483" w:rsidP="00C72740">
            <w:pPr>
              <w:pStyle w:val="TableParagraph"/>
            </w:pPr>
            <w:r>
              <w:rPr>
                <w:rFonts w:hint="eastAsia"/>
              </w:rPr>
              <w:t>Local Administrator</w:t>
            </w:r>
          </w:p>
        </w:tc>
        <w:tc>
          <w:tcPr>
            <w:tcW w:w="4719" w:type="dxa"/>
            <w:vMerge w:val="restart"/>
            <w:vAlign w:val="center"/>
          </w:tcPr>
          <w:p w14:paraId="08F5871F" w14:textId="7E9681AE" w:rsidR="00AB2483" w:rsidRDefault="00AB2483" w:rsidP="00C72740">
            <w:pPr>
              <w:pStyle w:val="TableParagraph"/>
            </w:pPr>
            <w:r>
              <w:rPr>
                <w:rFonts w:hint="eastAsia"/>
              </w:rPr>
              <w:t>侵入監視、コマンドラインログ監査、定期的なトレーニング</w:t>
            </w:r>
          </w:p>
        </w:tc>
      </w:tr>
      <w:tr w:rsidR="00AB2483" w14:paraId="2CA46E80" w14:textId="77777777" w:rsidTr="00F81A88">
        <w:tc>
          <w:tcPr>
            <w:tcW w:w="2381" w:type="dxa"/>
            <w:vAlign w:val="center"/>
          </w:tcPr>
          <w:p w14:paraId="0C8A5DB8" w14:textId="77777777" w:rsidR="00AB2483" w:rsidRDefault="00AB2483" w:rsidP="00C72740">
            <w:pPr>
              <w:pStyle w:val="TableParagraph"/>
            </w:pPr>
            <w:r>
              <w:rPr>
                <w:rFonts w:hint="eastAsia"/>
              </w:rPr>
              <w:t>Help Desk 担当者</w:t>
            </w:r>
          </w:p>
        </w:tc>
        <w:tc>
          <w:tcPr>
            <w:tcW w:w="2636" w:type="dxa"/>
            <w:vAlign w:val="center"/>
          </w:tcPr>
          <w:p w14:paraId="333A1E3B" w14:textId="77777777" w:rsidR="00AB2483" w:rsidRDefault="00AB2483" w:rsidP="00C72740">
            <w:pPr>
              <w:pStyle w:val="TableParagraph"/>
            </w:pPr>
            <w:r>
              <w:rPr>
                <w:rFonts w:hint="eastAsia"/>
              </w:rPr>
              <w:t>Domain/Local Administrator</w:t>
            </w:r>
          </w:p>
        </w:tc>
        <w:tc>
          <w:tcPr>
            <w:tcW w:w="4719" w:type="dxa"/>
            <w:vMerge/>
            <w:vAlign w:val="center"/>
          </w:tcPr>
          <w:p w14:paraId="57A694B9" w14:textId="77777777" w:rsidR="00AB2483" w:rsidRDefault="00AB2483" w:rsidP="00C72740">
            <w:pPr>
              <w:pStyle w:val="TableParagraph"/>
            </w:pPr>
          </w:p>
        </w:tc>
      </w:tr>
      <w:tr w:rsidR="00AB2483" w14:paraId="53AC85FD" w14:textId="77777777" w:rsidTr="00F81A88">
        <w:tc>
          <w:tcPr>
            <w:tcW w:w="2381" w:type="dxa"/>
            <w:vAlign w:val="center"/>
          </w:tcPr>
          <w:p w14:paraId="3B2FF08E" w14:textId="77777777" w:rsidR="00AB2483" w:rsidRDefault="00AB2483" w:rsidP="00C72740">
            <w:pPr>
              <w:pStyle w:val="TableParagraph"/>
            </w:pPr>
            <w:r>
              <w:rPr>
                <w:rFonts w:hint="eastAsia"/>
              </w:rPr>
              <w:t>システム管理者</w:t>
            </w:r>
          </w:p>
        </w:tc>
        <w:tc>
          <w:tcPr>
            <w:tcW w:w="2636" w:type="dxa"/>
            <w:vAlign w:val="center"/>
          </w:tcPr>
          <w:p w14:paraId="392C3913" w14:textId="77777777" w:rsidR="00AB2483" w:rsidRDefault="00AB2483" w:rsidP="00C72740">
            <w:pPr>
              <w:pStyle w:val="TableParagraph"/>
            </w:pPr>
            <w:r>
              <w:rPr>
                <w:rFonts w:hint="eastAsia"/>
              </w:rPr>
              <w:t>Enterprise/Domain/Local Administrator</w:t>
            </w:r>
          </w:p>
        </w:tc>
        <w:tc>
          <w:tcPr>
            <w:tcW w:w="4719" w:type="dxa"/>
            <w:vMerge/>
            <w:vAlign w:val="center"/>
          </w:tcPr>
          <w:p w14:paraId="70965E4C" w14:textId="3A9BCCD3" w:rsidR="00AB2483" w:rsidRDefault="00AB2483" w:rsidP="00C72740">
            <w:pPr>
              <w:pStyle w:val="TableParagraph"/>
            </w:pPr>
          </w:p>
        </w:tc>
      </w:tr>
      <w:tr w:rsidR="00AB2483" w14:paraId="2B9899B1" w14:textId="77777777" w:rsidTr="00F81A88">
        <w:tc>
          <w:tcPr>
            <w:tcW w:w="2381" w:type="dxa"/>
            <w:vAlign w:val="center"/>
          </w:tcPr>
          <w:p w14:paraId="1C9D28D5" w14:textId="77777777" w:rsidR="00AB2483" w:rsidRDefault="00AB2483" w:rsidP="00C72740">
            <w:pPr>
              <w:pStyle w:val="TableParagraph"/>
            </w:pPr>
            <w:r>
              <w:rPr>
                <w:rFonts w:hint="eastAsia"/>
              </w:rPr>
              <w:t>部門管理者（OUの委任）</w:t>
            </w:r>
          </w:p>
        </w:tc>
        <w:tc>
          <w:tcPr>
            <w:tcW w:w="2636" w:type="dxa"/>
            <w:vAlign w:val="center"/>
          </w:tcPr>
          <w:p w14:paraId="543438C3" w14:textId="77777777" w:rsidR="00AB2483" w:rsidRDefault="00AB2483" w:rsidP="00C72740">
            <w:pPr>
              <w:pStyle w:val="TableParagraph"/>
            </w:pPr>
            <w:r>
              <w:rPr>
                <w:rFonts w:hint="eastAsia"/>
              </w:rPr>
              <w:t>OUのパスワードリセット、グループ管理、ドメイン参加等</w:t>
            </w:r>
          </w:p>
        </w:tc>
        <w:tc>
          <w:tcPr>
            <w:tcW w:w="4719" w:type="dxa"/>
            <w:vMerge/>
            <w:vAlign w:val="center"/>
          </w:tcPr>
          <w:p w14:paraId="72727252" w14:textId="77777777" w:rsidR="00AB2483" w:rsidRDefault="00AB2483" w:rsidP="00C72740">
            <w:pPr>
              <w:pStyle w:val="TableParagraph"/>
            </w:pPr>
          </w:p>
        </w:tc>
      </w:tr>
      <w:tr w:rsidR="00AB2483" w14:paraId="1EE6F3DF" w14:textId="77777777" w:rsidTr="00F81A88">
        <w:tc>
          <w:tcPr>
            <w:tcW w:w="2381" w:type="dxa"/>
            <w:vAlign w:val="center"/>
          </w:tcPr>
          <w:p w14:paraId="6E5762FD" w14:textId="77777777" w:rsidR="00AB2483" w:rsidRDefault="00AB2483" w:rsidP="00C72740">
            <w:pPr>
              <w:pStyle w:val="TableParagraph"/>
            </w:pPr>
            <w:r>
              <w:rPr>
                <w:rFonts w:hint="eastAsia"/>
              </w:rPr>
              <w:t>役職者、研究者、秘書</w:t>
            </w:r>
          </w:p>
        </w:tc>
        <w:tc>
          <w:tcPr>
            <w:tcW w:w="2636" w:type="dxa"/>
            <w:vAlign w:val="center"/>
          </w:tcPr>
          <w:p w14:paraId="297D85D6" w14:textId="77777777" w:rsidR="00AB2483" w:rsidRDefault="00AB2483" w:rsidP="00C72740">
            <w:pPr>
              <w:pStyle w:val="TableParagraph"/>
            </w:pPr>
            <w:r>
              <w:rPr>
                <w:rFonts w:hint="eastAsia"/>
              </w:rPr>
              <w:t>標準ユーザー</w:t>
            </w:r>
          </w:p>
        </w:tc>
        <w:tc>
          <w:tcPr>
            <w:tcW w:w="4719" w:type="dxa"/>
            <w:vAlign w:val="center"/>
          </w:tcPr>
          <w:p w14:paraId="4F843B62" w14:textId="65EA387C" w:rsidR="00AB2483" w:rsidRDefault="00AB2483" w:rsidP="00C72740">
            <w:pPr>
              <w:pStyle w:val="TableParagraph"/>
            </w:pPr>
            <w:r>
              <w:rPr>
                <w:rFonts w:hint="eastAsia"/>
              </w:rPr>
              <w:t>侵入監視、定期的なトレーニング、Local Administrators に含めない</w:t>
            </w:r>
          </w:p>
        </w:tc>
      </w:tr>
      <w:tr w:rsidR="00AB2483" w14:paraId="13274872" w14:textId="77777777" w:rsidTr="00F81A88">
        <w:tc>
          <w:tcPr>
            <w:tcW w:w="2381" w:type="dxa"/>
            <w:vAlign w:val="center"/>
          </w:tcPr>
          <w:p w14:paraId="1D26809D" w14:textId="77777777" w:rsidR="00AB2483" w:rsidRDefault="00AB2483" w:rsidP="00C72740">
            <w:pPr>
              <w:pStyle w:val="TableParagraph"/>
            </w:pPr>
            <w:r>
              <w:rPr>
                <w:rFonts w:hint="eastAsia"/>
              </w:rPr>
              <w:t>上記以外の一般業務担当者</w:t>
            </w:r>
          </w:p>
        </w:tc>
        <w:tc>
          <w:tcPr>
            <w:tcW w:w="2636" w:type="dxa"/>
            <w:vAlign w:val="center"/>
          </w:tcPr>
          <w:p w14:paraId="6920CF44" w14:textId="77777777" w:rsidR="00AB2483" w:rsidRDefault="00AB2483" w:rsidP="00C72740">
            <w:pPr>
              <w:pStyle w:val="TableParagraph"/>
            </w:pPr>
            <w:r>
              <w:rPr>
                <w:rFonts w:hint="eastAsia"/>
              </w:rPr>
              <w:t>標準ユーザー</w:t>
            </w:r>
          </w:p>
        </w:tc>
        <w:tc>
          <w:tcPr>
            <w:tcW w:w="4719" w:type="dxa"/>
            <w:vAlign w:val="center"/>
          </w:tcPr>
          <w:p w14:paraId="2ABC4171" w14:textId="77777777" w:rsidR="00AB2483" w:rsidRDefault="00AB2483" w:rsidP="00C72740">
            <w:pPr>
              <w:pStyle w:val="TableParagraph"/>
            </w:pPr>
            <w:r>
              <w:rPr>
                <w:rFonts w:hint="eastAsia"/>
              </w:rPr>
              <w:t>定期的なトレーニング、Local Administrators に含めない</w:t>
            </w:r>
          </w:p>
        </w:tc>
      </w:tr>
    </w:tbl>
    <w:p w14:paraId="54002E4A" w14:textId="77777777" w:rsidR="00E83C63" w:rsidRDefault="00E83C63" w:rsidP="00E83C63">
      <w:pPr>
        <w:spacing w:after="182"/>
      </w:pPr>
    </w:p>
    <w:p w14:paraId="48968AB9" w14:textId="66D35210" w:rsidR="004F5C89" w:rsidRDefault="004F5C89" w:rsidP="00AA25E3">
      <w:pPr>
        <w:pStyle w:val="4"/>
      </w:pPr>
      <w:r>
        <w:rPr>
          <w:rFonts w:hint="eastAsia"/>
        </w:rPr>
        <w:t>啓発・教育</w:t>
      </w:r>
      <w:r>
        <w:t xml:space="preserve"> </w:t>
      </w:r>
    </w:p>
    <w:p w14:paraId="568A9E60" w14:textId="77777777" w:rsidR="00467389" w:rsidRDefault="004F5C89" w:rsidP="002C5A7D">
      <w:pPr>
        <w:pStyle w:val="Shikaku"/>
        <w:ind w:left="1320"/>
      </w:pPr>
      <w:r>
        <w:t xml:space="preserve">対象：開発者、ヘルプデスク担当者 </w:t>
      </w:r>
    </w:p>
    <w:p w14:paraId="49490EB9" w14:textId="77777777" w:rsidR="00467389" w:rsidRDefault="004F5C89" w:rsidP="002C5A7D">
      <w:pPr>
        <w:pStyle w:val="Check"/>
        <w:spacing w:before="182"/>
        <w:ind w:left="820"/>
      </w:pPr>
      <w:r>
        <w:t>開発・ヘルプデスク端末のリスクの認識、管理規程の正しい理解を求めます。</w:t>
      </w:r>
    </w:p>
    <w:p w14:paraId="1C1AB00B" w14:textId="77777777" w:rsidR="00467389" w:rsidRDefault="00DA5CF6" w:rsidP="002C5A7D">
      <w:pPr>
        <w:pStyle w:val="Check"/>
        <w:spacing w:before="182"/>
        <w:ind w:left="820"/>
      </w:pPr>
      <w:r>
        <w:rPr>
          <w:rFonts w:hint="eastAsia"/>
        </w:rPr>
        <w:t>開発環境やSDKを端末に展開した場合は、文書化し、管理対象として監査することの重要性の理解を求めます。</w:t>
      </w:r>
    </w:p>
    <w:p w14:paraId="69D9A480" w14:textId="77777777" w:rsidR="00467389" w:rsidRDefault="004F5C89" w:rsidP="002C5A7D">
      <w:pPr>
        <w:pStyle w:val="Check"/>
        <w:spacing w:before="182"/>
        <w:ind w:left="820"/>
      </w:pPr>
      <w:r>
        <w:t>"初期侵入" から "悪意あるプログラムの実行" までの攻撃ベクターで攻撃を阻止しないと、情報窃取、送信、漏洩等のリスクが高まることを理解させます。</w:t>
      </w:r>
    </w:p>
    <w:p w14:paraId="610EFEC6" w14:textId="252A7BBC" w:rsidR="004F5C89" w:rsidRDefault="004F5C89" w:rsidP="002C5A7D">
      <w:pPr>
        <w:pStyle w:val="Check"/>
        <w:spacing w:before="182"/>
        <w:ind w:left="820"/>
      </w:pPr>
      <w:r>
        <w:t>管理者権限でのインターネット接続、メール受信、添付ファイルを開くなどのリスクを正しく認識させます。</w:t>
      </w:r>
    </w:p>
    <w:p w14:paraId="1289E72A" w14:textId="5896BEF3" w:rsidR="004F5C89" w:rsidRDefault="004F5C89" w:rsidP="00AA25E3">
      <w:pPr>
        <w:pStyle w:val="4"/>
      </w:pPr>
      <w:r>
        <w:rPr>
          <w:rFonts w:hint="eastAsia"/>
        </w:rPr>
        <w:t>整備すべき</w:t>
      </w:r>
      <w:r w:rsidR="00CD23D4">
        <w:rPr>
          <w:rFonts w:hint="eastAsia"/>
        </w:rPr>
        <w:t>規程</w:t>
      </w:r>
      <w:r>
        <w:t xml:space="preserve"> </w:t>
      </w:r>
    </w:p>
    <w:p w14:paraId="3A285B5B" w14:textId="19722EB3" w:rsidR="005B6FAD" w:rsidRDefault="005B6FAD" w:rsidP="004F5C89">
      <w:pPr>
        <w:spacing w:after="182"/>
      </w:pPr>
      <w:r>
        <w:rPr>
          <w:rFonts w:hint="eastAsia"/>
        </w:rPr>
        <w:t>以下の規程の整備を検討します。</w:t>
      </w:r>
    </w:p>
    <w:p w14:paraId="1474B5E9" w14:textId="4C76444C" w:rsidR="004F5C89" w:rsidRDefault="004F5C89" w:rsidP="002C5A7D">
      <w:pPr>
        <w:pStyle w:val="Check"/>
        <w:spacing w:before="182"/>
        <w:ind w:left="820"/>
      </w:pPr>
      <w:r>
        <w:rPr>
          <w:rFonts w:hint="eastAsia"/>
        </w:rPr>
        <w:t>開発端末、ヘルプデスク端末のログ取得及び監査規程</w:t>
      </w:r>
    </w:p>
    <w:p w14:paraId="51D87123" w14:textId="77777777" w:rsidR="004F5C89" w:rsidRDefault="004F5C89" w:rsidP="00AA25E3">
      <w:pPr>
        <w:pStyle w:val="3"/>
        <w:spacing w:before="365"/>
        <w:ind w:left="840" w:hanging="840"/>
      </w:pPr>
      <w:bookmarkStart w:id="120" w:name="_Toc56588827"/>
      <w:r>
        <w:rPr>
          <w:rFonts w:hint="eastAsia"/>
        </w:rPr>
        <w:t>情報システム設計開発部門・運用部門（ベンダー代行を含む</w:t>
      </w:r>
      <w:r>
        <w:t>)</w:t>
      </w:r>
      <w:bookmarkEnd w:id="120"/>
      <w:r>
        <w:t xml:space="preserve"> </w:t>
      </w:r>
    </w:p>
    <w:p w14:paraId="711EEA19" w14:textId="6C0C36AA" w:rsidR="004F5C89" w:rsidRDefault="00DA5CF6" w:rsidP="00AA25E3">
      <w:pPr>
        <w:pStyle w:val="4"/>
      </w:pPr>
      <w:r>
        <w:t>ポリシー</w:t>
      </w:r>
      <w:r w:rsidR="004F5C89">
        <w:t xml:space="preserve"> </w:t>
      </w:r>
    </w:p>
    <w:p w14:paraId="14B7E655" w14:textId="77777777" w:rsidR="008110ED" w:rsidRDefault="008110ED" w:rsidP="008110ED">
      <w:pPr>
        <w:spacing w:after="182"/>
      </w:pPr>
      <w:r>
        <w:rPr>
          <w:rFonts w:hint="eastAsia"/>
        </w:rPr>
        <w:t>以下のポリシーの適用を検討します。</w:t>
      </w:r>
    </w:p>
    <w:p w14:paraId="2966B0AC" w14:textId="19476CE8" w:rsidR="00DA5CF6" w:rsidRDefault="00AA25E3" w:rsidP="002C5A7D">
      <w:pPr>
        <w:pStyle w:val="Check"/>
        <w:spacing w:before="182"/>
        <w:ind w:left="820"/>
      </w:pPr>
      <w:r>
        <w:t>[</w:t>
      </w:r>
      <w:r w:rsidR="00DA5CF6">
        <w:rPr>
          <w:rFonts w:hint="eastAsia"/>
        </w:rPr>
        <w:t>13 ・</w:t>
      </w:r>
      <w:r w:rsidR="00DA5CF6" w:rsidRPr="00522A58">
        <w:rPr>
          <w:rFonts w:hint="eastAsia"/>
        </w:rPr>
        <w:t>レベル</w:t>
      </w:r>
      <w:r w:rsidR="00DA5CF6" w:rsidRPr="00522A58">
        <w:t>1セキュリティ構成（Windows 10）</w:t>
      </w:r>
      <w:r>
        <w:rPr>
          <w:rFonts w:hint="eastAsia"/>
        </w:rPr>
        <w:t>]</w:t>
      </w:r>
      <w:r>
        <w:t xml:space="preserve"> </w:t>
      </w:r>
      <w:r w:rsidR="00DA5CF6">
        <w:rPr>
          <w:rFonts w:hint="eastAsia"/>
        </w:rPr>
        <w:t>及び</w:t>
      </w:r>
      <w:r>
        <w:rPr>
          <w:rFonts w:hint="eastAsia"/>
        </w:rPr>
        <w:t xml:space="preserve"> [</w:t>
      </w:r>
      <w:r w:rsidR="00DA5CF6">
        <w:rPr>
          <w:rFonts w:hint="eastAsia"/>
        </w:rPr>
        <w:t xml:space="preserve">14 </w:t>
      </w:r>
      <w:r w:rsidR="00DA5CF6" w:rsidRPr="00522A58">
        <w:rPr>
          <w:rFonts w:hint="eastAsia"/>
        </w:rPr>
        <w:t>・</w:t>
      </w:r>
      <w:r w:rsidR="00DA5CF6" w:rsidRPr="00522A58">
        <w:t>Windows Server 2016 Domain Controller</w:t>
      </w:r>
      <w:r>
        <w:t>]</w:t>
      </w:r>
      <w:r w:rsidR="00DA5CF6">
        <w:rPr>
          <w:rFonts w:hint="eastAsia"/>
        </w:rPr>
        <w:t xml:space="preserve"> の適用。</w:t>
      </w:r>
    </w:p>
    <w:p w14:paraId="01909CFF" w14:textId="6429B28E" w:rsidR="004F5C89" w:rsidRDefault="007E4FA1" w:rsidP="002C5A7D">
      <w:pPr>
        <w:pStyle w:val="Check"/>
        <w:spacing w:before="182"/>
        <w:ind w:left="820"/>
      </w:pPr>
      <w:r>
        <w:rPr>
          <w:rFonts w:hint="eastAsia"/>
        </w:rPr>
        <w:t>後述の [17.9</w:t>
      </w:r>
      <w:r w:rsidR="004F5C89">
        <w:t>・コマンドラインインターフェースの監査</w:t>
      </w:r>
      <w:r>
        <w:rPr>
          <w:rFonts w:hint="eastAsia"/>
        </w:rPr>
        <w:t>]</w:t>
      </w:r>
      <w:r w:rsidR="00DA5CF6">
        <w:rPr>
          <w:rFonts w:hint="eastAsia"/>
        </w:rPr>
        <w:t xml:space="preserve"> の適用。</w:t>
      </w:r>
    </w:p>
    <w:p w14:paraId="69E3ADAE" w14:textId="77793FC7" w:rsidR="004F5C89" w:rsidRDefault="004F5C89" w:rsidP="00AA25E3">
      <w:pPr>
        <w:pStyle w:val="4"/>
      </w:pPr>
      <w:r>
        <w:rPr>
          <w:rFonts w:hint="eastAsia"/>
        </w:rPr>
        <w:t>モニタリング</w:t>
      </w:r>
      <w:r>
        <w:t xml:space="preserve"> </w:t>
      </w:r>
    </w:p>
    <w:p w14:paraId="2287D9EA" w14:textId="77777777" w:rsidR="00AA25E3" w:rsidRDefault="00AA25E3" w:rsidP="00AA25E3">
      <w:pPr>
        <w:spacing w:after="182"/>
      </w:pPr>
      <w:r>
        <w:rPr>
          <w:rFonts w:hint="eastAsia"/>
        </w:rPr>
        <w:t>以下の監査の実施を検討します。</w:t>
      </w:r>
    </w:p>
    <w:p w14:paraId="6CCF67DB" w14:textId="76F717AC" w:rsidR="00DA5CF6" w:rsidRDefault="004F5C89" w:rsidP="002C5A7D">
      <w:pPr>
        <w:pStyle w:val="Check"/>
        <w:spacing w:before="182"/>
        <w:ind w:left="820"/>
      </w:pPr>
      <w:r>
        <w:rPr>
          <w:rFonts w:hint="eastAsia"/>
        </w:rPr>
        <w:t>重要資産が保存されているサーバー、端末で</w:t>
      </w:r>
      <w:r w:rsidR="00DA5CF6">
        <w:rPr>
          <w:rFonts w:hint="eastAsia"/>
        </w:rPr>
        <w:t xml:space="preserve">のセキュリティログ </w:t>
      </w:r>
      <w:r w:rsidR="00DA5CF6">
        <w:t xml:space="preserve">Event ID 4688 </w:t>
      </w:r>
      <w:r w:rsidR="00DA5CF6">
        <w:rPr>
          <w:rFonts w:hint="eastAsia"/>
        </w:rPr>
        <w:t>の</w:t>
      </w:r>
      <w:r w:rsidR="00DA5CF6">
        <w:t>監査</w:t>
      </w:r>
      <w:r w:rsidR="00DA5CF6">
        <w:rPr>
          <w:rFonts w:hint="eastAsia"/>
        </w:rPr>
        <w:t>。</w:t>
      </w:r>
    </w:p>
    <w:p w14:paraId="1683D635" w14:textId="3E84902D" w:rsidR="00DA5CF6" w:rsidRDefault="004F5C89" w:rsidP="002C5A7D">
      <w:pPr>
        <w:pStyle w:val="Check"/>
        <w:spacing w:before="182"/>
        <w:ind w:left="820"/>
      </w:pPr>
      <w:r>
        <w:rPr>
          <w:rFonts w:hint="eastAsia"/>
        </w:rPr>
        <w:t>ホワイトリスト、ブラックリストによるアプリケーション制御を実施している場合は、違反の状況の分析</w:t>
      </w:r>
      <w:r w:rsidR="00DA5CF6">
        <w:rPr>
          <w:rFonts w:hint="eastAsia"/>
        </w:rPr>
        <w:t>を実施</w:t>
      </w:r>
      <w:r w:rsidR="0074393C">
        <w:rPr>
          <w:rFonts w:hint="eastAsia"/>
        </w:rPr>
        <w:t>する</w:t>
      </w:r>
      <w:r w:rsidR="00DA5CF6">
        <w:rPr>
          <w:rFonts w:hint="eastAsia"/>
        </w:rPr>
        <w:t>。</w:t>
      </w:r>
    </w:p>
    <w:p w14:paraId="24935931" w14:textId="74D4A1E6" w:rsidR="004F5C89" w:rsidRDefault="008D1864" w:rsidP="00AA25E3">
      <w:pPr>
        <w:pStyle w:val="4"/>
      </w:pPr>
      <w:r>
        <w:rPr>
          <w:rFonts w:hint="eastAsia"/>
        </w:rPr>
        <w:t>ネットワーク</w:t>
      </w:r>
      <w:r w:rsidR="004F5C89">
        <w:t>デザイン</w:t>
      </w:r>
      <w:r w:rsidR="00AA25E3">
        <w:rPr>
          <w:rFonts w:hint="eastAsia"/>
        </w:rPr>
        <w:t>、アクセスコントロール、フィルタリング</w:t>
      </w:r>
    </w:p>
    <w:p w14:paraId="0224B6FC" w14:textId="77777777" w:rsidR="004F5C89" w:rsidRDefault="004F5C89" w:rsidP="004F5C89">
      <w:pPr>
        <w:spacing w:after="182"/>
      </w:pPr>
      <w:r>
        <w:rPr>
          <w:rFonts w:hint="eastAsia"/>
        </w:rPr>
        <w:t>開発端末、ヘルプデスク端末と重要資産を有する端末、サーバーの厳格なセグメント分離を検討します。</w:t>
      </w:r>
    </w:p>
    <w:p w14:paraId="32D710CA" w14:textId="04802D6D" w:rsidR="004F5C89" w:rsidRDefault="0074393C" w:rsidP="004F5C89">
      <w:pPr>
        <w:spacing w:after="182"/>
      </w:pPr>
      <w:r>
        <w:rPr>
          <w:rFonts w:hint="eastAsia"/>
        </w:rPr>
        <w:t>以下を参考に</w:t>
      </w:r>
      <w:r w:rsidR="004F5C89">
        <w:t xml:space="preserve">Windows Defender アプリケーション制御 </w:t>
      </w:r>
      <w:r w:rsidR="00EB18F3">
        <w:rPr>
          <w:rFonts w:hint="eastAsia"/>
        </w:rPr>
        <w:t xml:space="preserve">もしくは </w:t>
      </w:r>
      <w:r w:rsidR="004F5C89">
        <w:t>Windows AppLocker でコマンドの実行を制限します。</w:t>
      </w:r>
      <w:r w:rsidR="008110ED">
        <w:br/>
      </w:r>
      <w:r w:rsidR="004F5C89">
        <w:t>※</w:t>
      </w:r>
      <w:r w:rsidR="00EB18F3">
        <w:t xml:space="preserve">Windows AppLocker </w:t>
      </w:r>
      <w:r w:rsidR="00EB18F3">
        <w:rPr>
          <w:rFonts w:hint="eastAsia"/>
        </w:rPr>
        <w:t xml:space="preserve">は </w:t>
      </w:r>
      <w:r w:rsidR="004F5C89">
        <w:t xml:space="preserve">Windows 10 はEnterprise Editionが必要です。 </w:t>
      </w:r>
    </w:p>
    <w:p w14:paraId="002AE4B9" w14:textId="2D30F9AD" w:rsidR="004F5C89" w:rsidRDefault="004F5C89" w:rsidP="002C5A7D">
      <w:pPr>
        <w:pStyle w:val="Check"/>
        <w:spacing w:before="182"/>
        <w:ind w:left="820"/>
      </w:pPr>
      <w:r>
        <w:t>WDAC または AppLocker のどちらを使用するかを選ぶ:https://docs.microsoft.com/ja-jp/windows/security/threat-protection/windows-defender-application-control/windows-defender-application-control</w:t>
      </w:r>
    </w:p>
    <w:p w14:paraId="0D91351B" w14:textId="0EC99CF8" w:rsidR="004F5C89" w:rsidRDefault="004F5C89" w:rsidP="002C5A7D">
      <w:pPr>
        <w:pStyle w:val="Check"/>
        <w:spacing w:before="182"/>
        <w:ind w:left="820"/>
      </w:pPr>
      <w:r>
        <w:t>Microsoft が推奨するブロックの規則:https://docs.microsoft.com/ja-jp/windows/security/threat-protection/windows-defender-application-control/microsoft-recommended-block-rules</w:t>
      </w:r>
    </w:p>
    <w:p w14:paraId="0941992C" w14:textId="348AB753" w:rsidR="004F17F7" w:rsidRDefault="004F17F7" w:rsidP="00AA25E3">
      <w:pPr>
        <w:pStyle w:val="4"/>
      </w:pPr>
      <w:r>
        <w:rPr>
          <w:rFonts w:hint="eastAsia"/>
        </w:rPr>
        <w:t>仮想端末運用</w:t>
      </w:r>
    </w:p>
    <w:p w14:paraId="3D58867B" w14:textId="461E08BA" w:rsidR="004F17F7" w:rsidRDefault="004F17F7" w:rsidP="00AA25E3">
      <w:pPr>
        <w:spacing w:after="182"/>
      </w:pPr>
      <w:r>
        <w:rPr>
          <w:rFonts w:hint="eastAsia"/>
        </w:rPr>
        <w:t>これは将来のためのプレースフォルダーです。</w:t>
      </w:r>
    </w:p>
    <w:p w14:paraId="399C2F11" w14:textId="6D218AC2" w:rsidR="004F5C89" w:rsidRDefault="00776A1B" w:rsidP="00AA25E3">
      <w:pPr>
        <w:pStyle w:val="4"/>
      </w:pPr>
      <w:r>
        <w:rPr>
          <w:rFonts w:hint="eastAsia"/>
        </w:rPr>
        <w:t xml:space="preserve">ゲートウェイ及びエンドポイント対策 </w:t>
      </w:r>
      <w:r w:rsidR="004F5C89">
        <w:t xml:space="preserve"> </w:t>
      </w:r>
    </w:p>
    <w:p w14:paraId="0CDE13F3" w14:textId="77777777" w:rsidR="004F5C89" w:rsidRDefault="004F5C89" w:rsidP="004F5C89">
      <w:pPr>
        <w:spacing w:after="182"/>
      </w:pPr>
      <w:r>
        <w:t>Endpoint Detection and Response もしくは、侵入検知システムの導入を検討してください。</w:t>
      </w:r>
    </w:p>
    <w:p w14:paraId="01B331CA" w14:textId="77777777" w:rsidR="004F5C89" w:rsidRDefault="004F5C89" w:rsidP="00A114D8">
      <w:pPr>
        <w:pStyle w:val="3"/>
        <w:spacing w:before="365"/>
        <w:ind w:left="840" w:hanging="840"/>
      </w:pPr>
      <w:bookmarkStart w:id="121" w:name="_Toc56588828"/>
      <w:r>
        <w:rPr>
          <w:rFonts w:hint="eastAsia"/>
        </w:rPr>
        <w:t>受託開発ベンダー管理責任</w:t>
      </w:r>
      <w:bookmarkEnd w:id="121"/>
      <w:r>
        <w:t xml:space="preserve"> </w:t>
      </w:r>
    </w:p>
    <w:p w14:paraId="1E6C5008" w14:textId="703C7B89" w:rsidR="004F5C89" w:rsidRDefault="004F5C89" w:rsidP="00AA25E3">
      <w:pPr>
        <w:pStyle w:val="4"/>
      </w:pPr>
      <w:r>
        <w:rPr>
          <w:rFonts w:hint="eastAsia"/>
        </w:rPr>
        <w:t>セキュアコーディング</w:t>
      </w:r>
      <w:r>
        <w:t xml:space="preserve"> </w:t>
      </w:r>
    </w:p>
    <w:p w14:paraId="27D0F16A" w14:textId="4D1DDB62" w:rsidR="00EB18F3" w:rsidRDefault="00EB18F3" w:rsidP="004F5C89">
      <w:pPr>
        <w:spacing w:after="182"/>
      </w:pPr>
      <w:r w:rsidRPr="00EB18F3">
        <w:t>Task Scheduler</w:t>
      </w:r>
      <w:r w:rsidR="0074393C">
        <w:rPr>
          <w:rFonts w:hint="eastAsia"/>
        </w:rPr>
        <w:t xml:space="preserve"> の設定</w:t>
      </w:r>
      <w:r w:rsidRPr="00EB18F3">
        <w:t>や</w:t>
      </w:r>
      <w:r w:rsidR="0074393C">
        <w:rPr>
          <w:rFonts w:hint="eastAsia"/>
        </w:rPr>
        <w:t>、</w:t>
      </w:r>
      <w:r w:rsidRPr="00EB18F3">
        <w:t>プログラム</w:t>
      </w:r>
      <w:r w:rsidR="0074393C">
        <w:rPr>
          <w:rFonts w:hint="eastAsia"/>
        </w:rPr>
        <w:t>や</w:t>
      </w:r>
      <w:r w:rsidRPr="00EB18F3">
        <w:t>子プロセスの実行権限については文書化してユーザーと共有します。この際、最小特権原則で実行されているかを明確にしてください。~</w:t>
      </w:r>
    </w:p>
    <w:p w14:paraId="63C66313" w14:textId="66D22B38" w:rsidR="004F5C89" w:rsidRDefault="004F5C89" w:rsidP="00AA25E3">
      <w:pPr>
        <w:pStyle w:val="4"/>
      </w:pPr>
      <w:r>
        <w:rPr>
          <w:rFonts w:hint="eastAsia"/>
        </w:rPr>
        <w:t>開発環境管理</w:t>
      </w:r>
      <w:r>
        <w:t xml:space="preserve"> </w:t>
      </w:r>
    </w:p>
    <w:p w14:paraId="696E8FFA" w14:textId="032BC81C" w:rsidR="004F5C89" w:rsidRDefault="004F5C89" w:rsidP="004F5C89">
      <w:pPr>
        <w:spacing w:after="182"/>
      </w:pPr>
      <w:r>
        <w:rPr>
          <w:rFonts w:hint="eastAsia"/>
        </w:rPr>
        <w:t>ユーザー運用管理責任、情報システム設計開発部門・運用部門責任に準じ</w:t>
      </w:r>
      <w:r w:rsidR="0074393C">
        <w:rPr>
          <w:rFonts w:hint="eastAsia"/>
        </w:rPr>
        <w:t>ます</w:t>
      </w:r>
      <w:r>
        <w:rPr>
          <w:rFonts w:hint="eastAsia"/>
        </w:rPr>
        <w:t>。</w:t>
      </w:r>
      <w:r>
        <w:t xml:space="preserve"> 例外はすべて文書化し、適切な監査を実施します。</w:t>
      </w:r>
    </w:p>
    <w:p w14:paraId="73B06245" w14:textId="3091EE45" w:rsidR="004F5C89" w:rsidRDefault="004F5C89" w:rsidP="00AA25E3">
      <w:pPr>
        <w:pStyle w:val="4"/>
      </w:pPr>
      <w:r>
        <w:rPr>
          <w:rFonts w:hint="eastAsia"/>
        </w:rPr>
        <w:t>サプライチェーン正常性維持</w:t>
      </w:r>
      <w:r>
        <w:t xml:space="preserve"> </w:t>
      </w:r>
    </w:p>
    <w:p w14:paraId="50B6D818" w14:textId="5B5FCA18" w:rsidR="004F5C89" w:rsidRDefault="004F5C89" w:rsidP="004F5C89">
      <w:pPr>
        <w:spacing w:after="182"/>
      </w:pPr>
      <w:r>
        <w:rPr>
          <w:rFonts w:hint="eastAsia"/>
        </w:rPr>
        <w:t>ユーザー運用管理責任、情報システム設計開発部門・運用部門責任に準じる。</w:t>
      </w:r>
      <w:r>
        <w:t xml:space="preserve"> 例外はすべて文書化し、適切な監査を実施します。</w:t>
      </w:r>
    </w:p>
    <w:p w14:paraId="04D8D469" w14:textId="4E3AFE76" w:rsidR="007E4FA1" w:rsidRDefault="007E4FA1" w:rsidP="007E4FA1">
      <w:pPr>
        <w:pStyle w:val="3"/>
        <w:spacing w:before="365"/>
        <w:ind w:left="840" w:hanging="840"/>
      </w:pPr>
      <w:bookmarkStart w:id="122" w:name="_Toc56588829"/>
      <w:r>
        <w:rPr>
          <w:rFonts w:hint="eastAsia"/>
        </w:rPr>
        <w:t>・</w:t>
      </w:r>
      <w:r w:rsidRPr="007E4FA1">
        <w:rPr>
          <w:rFonts w:hint="eastAsia"/>
        </w:rPr>
        <w:t>コマンドラインインターフェースの監査</w:t>
      </w:r>
      <w:bookmarkEnd w:id="122"/>
    </w:p>
    <w:p w14:paraId="4E885B16" w14:textId="0124ECE2" w:rsidR="007E4FA1" w:rsidRDefault="007E4FA1" w:rsidP="007E4FA1">
      <w:pPr>
        <w:pStyle w:val="4"/>
      </w:pPr>
      <w:r>
        <w:rPr>
          <w:rFonts w:hint="eastAsia"/>
        </w:rPr>
        <w:t>設定方法</w:t>
      </w:r>
    </w:p>
    <w:p w14:paraId="601B2FCF" w14:textId="77777777" w:rsidR="007E4FA1" w:rsidRDefault="007E4FA1" w:rsidP="007E4FA1">
      <w:pPr>
        <w:spacing w:after="182"/>
      </w:pPr>
      <w:r>
        <w:rPr>
          <w:rFonts w:hint="eastAsia"/>
        </w:rPr>
        <w:t>以下のグループポリシーを設定します。</w:t>
      </w:r>
    </w:p>
    <w:p w14:paraId="18AF9271" w14:textId="77777777" w:rsidR="007E4FA1" w:rsidRDefault="007E4FA1" w:rsidP="002C5A7D">
      <w:pPr>
        <w:pStyle w:val="Check"/>
        <w:spacing w:before="182"/>
        <w:ind w:left="820"/>
      </w:pPr>
      <w:r>
        <w:rPr>
          <w:rFonts w:hint="eastAsia"/>
        </w:rPr>
        <w:t>監査ポリシー</w:t>
      </w:r>
      <w:r>
        <w:t xml:space="preserve"> カテゴリの設定を上書きする</w:t>
      </w:r>
    </w:p>
    <w:p w14:paraId="2291AE2D" w14:textId="77777777" w:rsidR="007E4FA1" w:rsidRDefault="007E4FA1" w:rsidP="002C5A7D">
      <w:pPr>
        <w:pStyle w:val="Shikaku"/>
        <w:ind w:left="1320"/>
      </w:pPr>
      <w:r w:rsidRPr="007E4FA1">
        <w:rPr>
          <w:rStyle w:val="check20"/>
        </w:rPr>
        <w:t>[コンピューターの構成]&gt;[ポリシー]&gt;[Windows の設定]&gt;[セキュリティ設定]&gt;[ローカルポリシー]&gt;[セ</w:t>
      </w:r>
      <w:r>
        <w:t>キュリティオプション]&gt;[監査: 監査ポリシー サブカテゴリの設定 (Windows Vista 以降) を強制して、監査ポリシー カテゴリの設定を上書きする] の [このポリシーの設定を定義する] をチェックし、[有効] をクリックします。</w:t>
      </w:r>
    </w:p>
    <w:p w14:paraId="49D3C5DF" w14:textId="77777777" w:rsidR="007E4FA1" w:rsidRDefault="007E4FA1" w:rsidP="002C5A7D">
      <w:pPr>
        <w:pStyle w:val="Check"/>
        <w:spacing w:before="182"/>
        <w:ind w:left="820"/>
      </w:pPr>
      <w:r>
        <w:rPr>
          <w:rFonts w:hint="eastAsia"/>
        </w:rPr>
        <w:t>監査プロセス作成の監査</w:t>
      </w:r>
    </w:p>
    <w:p w14:paraId="5C5AC777" w14:textId="77777777" w:rsidR="007E4FA1" w:rsidRDefault="007E4FA1" w:rsidP="002C5A7D">
      <w:pPr>
        <w:pStyle w:val="Shikaku"/>
        <w:ind w:left="1320"/>
      </w:pPr>
      <w:r w:rsidRPr="007E4FA1">
        <w:rPr>
          <w:rStyle w:val="Check0"/>
        </w:rPr>
        <w:t>[コンピューターの構成]&gt;[ポリシー]&gt;[Windows の設定]&gt;[セキュリティ設定]&gt;[監査ポリシーの詳細な構</w:t>
      </w:r>
      <w:r>
        <w:t>成]&gt;[監査ポリシー]&gt;[詳細追跡]&gt;[プロセス作成の監査]の [成功]、[失敗] を構成します。</w:t>
      </w:r>
    </w:p>
    <w:p w14:paraId="21A2F6B3" w14:textId="77777777" w:rsidR="007E4FA1" w:rsidRDefault="007E4FA1" w:rsidP="002C5A7D">
      <w:pPr>
        <w:pStyle w:val="Check"/>
        <w:spacing w:before="182"/>
        <w:ind w:left="820"/>
      </w:pPr>
      <w:r>
        <w:rPr>
          <w:rFonts w:hint="eastAsia"/>
        </w:rPr>
        <w:t>プロセス作成の監査にコマンドラインを含める</w:t>
      </w:r>
    </w:p>
    <w:p w14:paraId="03DEFC09" w14:textId="77777777" w:rsidR="007E4FA1" w:rsidRDefault="007E4FA1" w:rsidP="002C5A7D">
      <w:pPr>
        <w:pStyle w:val="Shikaku"/>
        <w:ind w:left="1320"/>
      </w:pPr>
      <w:r>
        <w:t>[コンピューターの構成] &gt;&gt; [管理用テンプレート] &gt;&gt; [システム] &gt;&gt; [プロセス作成の監査] &gt;&gt; [プロセス作成イベントにコマンドラインを含める]のポリシー値を [有効] に設定します。</w:t>
      </w:r>
    </w:p>
    <w:p w14:paraId="1C7791EE" w14:textId="42C17035" w:rsidR="007E4FA1" w:rsidRDefault="007E4FA1" w:rsidP="007E4FA1">
      <w:pPr>
        <w:spacing w:after="182"/>
      </w:pPr>
    </w:p>
    <w:p w14:paraId="322614D4" w14:textId="72EB2A44" w:rsidR="007E4FA1" w:rsidRDefault="007E4FA1" w:rsidP="007E4FA1">
      <w:pPr>
        <w:pStyle w:val="4"/>
      </w:pPr>
      <w:r>
        <w:rPr>
          <w:rFonts w:hint="eastAsia"/>
        </w:rPr>
        <w:t>監査方法</w:t>
      </w:r>
    </w:p>
    <w:p w14:paraId="79FBDF46" w14:textId="6851CFA7" w:rsidR="007E4FA1" w:rsidRDefault="007E4FA1" w:rsidP="007E4FA1">
      <w:pPr>
        <w:spacing w:after="182"/>
      </w:pPr>
      <w:r>
        <w:rPr>
          <w:rFonts w:hint="eastAsia"/>
        </w:rPr>
        <w:t>イベントビューワー</w:t>
      </w:r>
      <w:r>
        <w:t>で [Windows</w:t>
      </w:r>
      <w:r>
        <w:rPr>
          <w:rFonts w:hint="eastAsia"/>
        </w:rPr>
        <w:t xml:space="preserve"> ログ</w:t>
      </w:r>
      <w:r>
        <w:t>]&gt;[</w:t>
      </w:r>
      <w:r>
        <w:rPr>
          <w:rFonts w:hint="eastAsia"/>
        </w:rPr>
        <w:t>セキュリティ</w:t>
      </w:r>
      <w:r>
        <w:t>]</w:t>
      </w:r>
      <w:r>
        <w:rPr>
          <w:rFonts w:hint="eastAsia"/>
        </w:rPr>
        <w:t xml:space="preserve"> から</w:t>
      </w:r>
      <w:r>
        <w:t xml:space="preserve">Event ID 4688 </w:t>
      </w:r>
      <w:r w:rsidR="005D1D63">
        <w:rPr>
          <w:rFonts w:hint="eastAsia"/>
        </w:rPr>
        <w:t>等</w:t>
      </w:r>
      <w:r>
        <w:t>を検索し</w:t>
      </w:r>
      <w:r>
        <w:rPr>
          <w:rFonts w:hint="eastAsia"/>
        </w:rPr>
        <w:t>、不審なコマンドの実行を調査し</w:t>
      </w:r>
      <w:r>
        <w:t>ます。</w:t>
      </w:r>
    </w:p>
    <w:p w14:paraId="6396693A" w14:textId="77F8459C" w:rsidR="007E4FA1" w:rsidRDefault="007E4FA1" w:rsidP="007E4FA1">
      <w:pPr>
        <w:spacing w:after="182"/>
      </w:pPr>
      <w:r>
        <w:rPr>
          <w:rFonts w:hint="eastAsia"/>
        </w:rPr>
        <w:t>JPCERT/CCの「インシデント調査のための攻撃ツール等の実行痕跡調査に関する報告書」を参考にしてください。</w:t>
      </w:r>
      <w:r>
        <w:rPr>
          <w:rStyle w:val="af5"/>
        </w:rPr>
        <w:footnoteReference w:id="33"/>
      </w:r>
    </w:p>
    <w:p w14:paraId="015D6B6C" w14:textId="4840D36D" w:rsidR="00EB18F3" w:rsidRDefault="00EB18F3">
      <w:pPr>
        <w:spacing w:afterLines="0" w:after="0" w:line="240" w:lineRule="auto"/>
        <w:rPr>
          <w:rFonts w:hAnsi="ＭＳ Ｐゴシック"/>
          <w:b/>
          <w:bCs/>
          <w:sz w:val="24"/>
        </w:rPr>
      </w:pPr>
      <w:r>
        <w:br w:type="page"/>
      </w:r>
    </w:p>
    <w:p w14:paraId="64AAD1A8" w14:textId="399417AF" w:rsidR="004F5C89" w:rsidRDefault="004F5C89" w:rsidP="0074393C">
      <w:pPr>
        <w:pStyle w:val="20"/>
        <w:spacing w:before="365" w:after="182"/>
        <w:ind w:left="420" w:hanging="420"/>
      </w:pPr>
      <w:bookmarkStart w:id="123" w:name="_Toc56588830"/>
      <w:r>
        <w:rPr>
          <w:rFonts w:hint="eastAsia"/>
        </w:rPr>
        <w:t>・</w:t>
      </w:r>
      <w:r>
        <w:t>PowerShellの悪用</w:t>
      </w:r>
      <w:bookmarkEnd w:id="123"/>
      <w:r>
        <w:t xml:space="preserve"> </w:t>
      </w:r>
    </w:p>
    <w:p w14:paraId="0839FFB6" w14:textId="77777777" w:rsidR="004F5C89" w:rsidRDefault="004F5C89" w:rsidP="0074393C">
      <w:pPr>
        <w:pStyle w:val="3"/>
        <w:spacing w:before="365"/>
        <w:ind w:left="840" w:hanging="840"/>
      </w:pPr>
      <w:bookmarkStart w:id="124" w:name="_Toc56588831"/>
      <w:r>
        <w:rPr>
          <w:rFonts w:hint="eastAsia"/>
        </w:rPr>
        <w:t>戦術</w:t>
      </w:r>
      <w:r>
        <w:t>:悪意あるプログラムの実行</w:t>
      </w:r>
      <w:bookmarkEnd w:id="124"/>
      <w:r>
        <w:t xml:space="preserve"> </w:t>
      </w:r>
    </w:p>
    <w:p w14:paraId="0DDC4E7E" w14:textId="58E6BC91" w:rsidR="004F5C89" w:rsidRDefault="004F5C89" w:rsidP="004F5C89">
      <w:pPr>
        <w:spacing w:after="182"/>
      </w:pPr>
      <w:r>
        <w:t xml:space="preserve">MITRE ATT&amp;CK </w:t>
      </w:r>
      <w:r w:rsidR="0074393C">
        <w:rPr>
          <w:rFonts w:hint="eastAsia"/>
        </w:rPr>
        <w:t xml:space="preserve"> </w:t>
      </w:r>
      <w:r>
        <w:t>T1059.001 Command and Scripting Interpreter: PowerShell</w:t>
      </w:r>
      <w:r w:rsidR="0074393C">
        <w:rPr>
          <w:rStyle w:val="af5"/>
        </w:rPr>
        <w:footnoteReference w:id="34"/>
      </w:r>
    </w:p>
    <w:p w14:paraId="13680D36" w14:textId="3E95A874" w:rsidR="004F5C89" w:rsidRDefault="00591BDD" w:rsidP="0074393C">
      <w:pPr>
        <w:pStyle w:val="3"/>
        <w:spacing w:before="365"/>
        <w:ind w:left="840" w:hanging="840"/>
      </w:pPr>
      <w:bookmarkStart w:id="125" w:name="_Toc56588832"/>
      <w:r>
        <w:rPr>
          <w:rFonts w:hint="eastAsia"/>
        </w:rPr>
        <w:t>概説</w:t>
      </w:r>
      <w:bookmarkEnd w:id="125"/>
      <w:r w:rsidR="004F5C89">
        <w:t xml:space="preserve"> </w:t>
      </w:r>
    </w:p>
    <w:p w14:paraId="19CF896A" w14:textId="761892EE" w:rsidR="004F5C89" w:rsidRDefault="004F5C89" w:rsidP="004F5C89">
      <w:pPr>
        <w:spacing w:after="182"/>
      </w:pPr>
      <w:r>
        <w:t>Windowsの設定管理を行うスクリプト言語であるPowerShellを悪用し、悪意あるプログラム(マルウェア）を実行します。PowerShell は、Windows の API にアクセス可能であり、</w:t>
      </w:r>
      <w:r w:rsidR="0074393C">
        <w:rPr>
          <w:rFonts w:hint="eastAsia"/>
        </w:rPr>
        <w:t>かつ、</w:t>
      </w:r>
      <w:r>
        <w:t>インターネットアクセスなどの機能も提供されているため、攻撃の中核となるテクノロジーともいえます。そのため、外部との通信（新たなプログラムのダウンロード）や端末情報や認証情報の窃取など、多種多様なコマンドの実行が考えられます。</w:t>
      </w:r>
    </w:p>
    <w:p w14:paraId="49D77535" w14:textId="1F48053E" w:rsidR="004F5C89" w:rsidRDefault="004F5C89" w:rsidP="004F5C89">
      <w:pPr>
        <w:spacing w:after="182"/>
      </w:pPr>
      <w:r>
        <w:rPr>
          <w:rFonts w:hint="eastAsia"/>
        </w:rPr>
        <w:t>スクリプトは難読化されることが多く、侵入検知システムや</w:t>
      </w:r>
      <w:r w:rsidR="00F40993">
        <w:rPr>
          <w:rFonts w:hint="eastAsia"/>
        </w:rPr>
        <w:t>アンチウイルスソフト</w:t>
      </w:r>
      <w:r>
        <w:rPr>
          <w:rFonts w:hint="eastAsia"/>
        </w:rPr>
        <w:t>での検知が困難な場合があり注意が必要です。</w:t>
      </w:r>
    </w:p>
    <w:p w14:paraId="69B859F4" w14:textId="77777777" w:rsidR="004F5C89" w:rsidRDefault="004F5C89" w:rsidP="004F5C89">
      <w:pPr>
        <w:spacing w:after="182"/>
      </w:pPr>
      <w:r>
        <w:t>DefaultではPowerShellの実行は無効に制限されていますが、実行が有効となっている端末では攻撃を受ける可能性が高く、慎重な運用が必要です。</w:t>
      </w:r>
    </w:p>
    <w:p w14:paraId="5D907B31" w14:textId="77777777" w:rsidR="004F5C89" w:rsidRDefault="004F5C89" w:rsidP="004F5C89">
      <w:pPr>
        <w:spacing w:after="182"/>
      </w:pPr>
      <w:r>
        <w:rPr>
          <w:rFonts w:hint="eastAsia"/>
        </w:rPr>
        <w:t>古いバージョンである</w:t>
      </w:r>
      <w:r>
        <w:t xml:space="preserve"> PowerShell2.0 は、ログ機能などのセキュリティ機能がないため、検出を免れるためにダウングレード攻撃が発生しています。また、制限設定を回避する手法も多数研究されていることから、緩和策設定後も、定期的に新たなバイパス手法の情報入手と対策を講じる必要があります。</w:t>
      </w:r>
    </w:p>
    <w:p w14:paraId="1C276D95" w14:textId="57BBE015" w:rsidR="004F5C89" w:rsidRDefault="004F5C89" w:rsidP="0074393C">
      <w:pPr>
        <w:pStyle w:val="3"/>
        <w:spacing w:before="365"/>
        <w:ind w:left="840" w:hanging="840"/>
      </w:pPr>
      <w:bookmarkStart w:id="126" w:name="_Toc56588833"/>
      <w:r>
        <w:rPr>
          <w:rFonts w:hint="eastAsia"/>
        </w:rPr>
        <w:t>緩和の方針</w:t>
      </w:r>
      <w:bookmarkEnd w:id="126"/>
      <w:r>
        <w:t xml:space="preserve"> </w:t>
      </w:r>
    </w:p>
    <w:p w14:paraId="2FA3B98F" w14:textId="2696C3A7" w:rsidR="004F5C89" w:rsidRDefault="004F5C89" w:rsidP="004F5C89">
      <w:pPr>
        <w:spacing w:after="182"/>
      </w:pPr>
      <w:r>
        <w:t>さまざまな緩和策</w:t>
      </w:r>
      <w:r w:rsidR="008110ED">
        <w:rPr>
          <w:rFonts w:hint="eastAsia"/>
        </w:rPr>
        <w:t>を</w:t>
      </w:r>
      <w:r>
        <w:t>バイパスする方法が研究されています。完全な防御は困難ですが、多角的な緩和措置が必要です。</w:t>
      </w:r>
    </w:p>
    <w:p w14:paraId="4E88158B" w14:textId="77777777" w:rsidR="0074393C" w:rsidRDefault="0074393C" w:rsidP="002C5A7D">
      <w:pPr>
        <w:pStyle w:val="Check"/>
        <w:spacing w:before="182"/>
        <w:ind w:left="820"/>
      </w:pPr>
      <w:r>
        <w:rPr>
          <w:rFonts w:hint="eastAsia"/>
        </w:rPr>
        <w:t>管理端末以外は</w:t>
      </w:r>
      <w:r w:rsidR="004F5C89">
        <w:t>PowerShellスクリプトを無効（Default)にし</w:t>
      </w:r>
      <w:r>
        <w:rPr>
          <w:rFonts w:hint="eastAsia"/>
        </w:rPr>
        <w:t>ます。</w:t>
      </w:r>
    </w:p>
    <w:p w14:paraId="56F825A3" w14:textId="6BA68696" w:rsidR="004F5C89" w:rsidRDefault="004F5C89" w:rsidP="002C5A7D">
      <w:pPr>
        <w:pStyle w:val="Check"/>
        <w:spacing w:before="182"/>
        <w:ind w:left="820"/>
      </w:pPr>
      <w:r>
        <w:t>PowerShell が許可された端末、サーバーでは、PowerShellスクリプトに電子署名を実施し、署名付きPowerShellスクリプトのみ実行許可とするか、 AppLocker 等でのホワイトリスト</w:t>
      </w:r>
      <w:r w:rsidR="009B2444">
        <w:rPr>
          <w:rFonts w:hint="eastAsia"/>
        </w:rPr>
        <w:t>の</w:t>
      </w:r>
      <w:r>
        <w:t>導入を検討します。</w:t>
      </w:r>
    </w:p>
    <w:p w14:paraId="62A0F01D" w14:textId="0AD2E06B" w:rsidR="004F5C89" w:rsidRDefault="004F5C89" w:rsidP="0074393C">
      <w:pPr>
        <w:pStyle w:val="3"/>
        <w:spacing w:before="365"/>
        <w:ind w:left="840" w:hanging="840"/>
      </w:pPr>
      <w:bookmarkStart w:id="127" w:name="_Toc56588834"/>
      <w:r>
        <w:rPr>
          <w:rFonts w:hint="eastAsia"/>
        </w:rPr>
        <w:t>運用や</w:t>
      </w:r>
      <w:r>
        <w:t>Networkが変更された場合の影響の有無</w:t>
      </w:r>
      <w:bookmarkEnd w:id="127"/>
      <w:r>
        <w:t xml:space="preserve"> </w:t>
      </w:r>
    </w:p>
    <w:p w14:paraId="1912CE33" w14:textId="249732B1" w:rsidR="004F5C89" w:rsidRDefault="004F5C89" w:rsidP="004F5C89">
      <w:pPr>
        <w:spacing w:after="182"/>
      </w:pPr>
      <w:r>
        <w:t>PowerShellの実行が有効とした端末では、メール添付のファイルの実行、Webサイトの閲覧などで、悪意あるプログラムの実行のリスクが高まります。</w:t>
      </w:r>
    </w:p>
    <w:p w14:paraId="04D01E85" w14:textId="08C8C3F9" w:rsidR="004F5C89" w:rsidRDefault="004F5C89" w:rsidP="00C22EF6">
      <w:pPr>
        <w:pStyle w:val="3"/>
        <w:spacing w:before="365"/>
        <w:ind w:left="840" w:hanging="840"/>
      </w:pPr>
      <w:bookmarkStart w:id="128" w:name="_Toc56588835"/>
      <w:r>
        <w:rPr>
          <w:rFonts w:hint="eastAsia"/>
        </w:rPr>
        <w:t>優先すべき措置</w:t>
      </w:r>
      <w:bookmarkEnd w:id="128"/>
      <w:r>
        <w:t xml:space="preserve"> </w:t>
      </w:r>
    </w:p>
    <w:p w14:paraId="3F2F7895" w14:textId="017008B1" w:rsidR="004F5C89" w:rsidRDefault="00C22EF6" w:rsidP="002C5A7D">
      <w:pPr>
        <w:pStyle w:val="Check"/>
        <w:spacing w:before="182"/>
        <w:ind w:left="820"/>
      </w:pPr>
      <w:r>
        <w:rPr>
          <w:rFonts w:hint="eastAsia"/>
        </w:rPr>
        <w:t>ダウングレード攻撃を阻止するため、</w:t>
      </w:r>
      <w:r w:rsidR="004F5C89">
        <w:t>役割と機能の削除ウィザードで Windows PowerShell 2.0 エンジン を削除します。</w:t>
      </w:r>
    </w:p>
    <w:p w14:paraId="1B31C2AC" w14:textId="6439BFD2" w:rsidR="004F5C89" w:rsidRDefault="004F5C89" w:rsidP="002C5A7D">
      <w:pPr>
        <w:pStyle w:val="Check"/>
        <w:spacing w:before="182"/>
        <w:ind w:left="820"/>
      </w:pPr>
      <w:r>
        <w:t>PowerShell スクリプトの実行可能端末・サーバーを限定し、</w:t>
      </w:r>
      <w:r w:rsidR="00C22EF6">
        <w:rPr>
          <w:rFonts w:hint="eastAsia"/>
        </w:rPr>
        <w:t>文書化した上で、</w:t>
      </w:r>
      <w:r>
        <w:t>PowerShell スクリプトに電子署名を実施します。その他の端末・サーバーではグループポリシーで PowerShell スクリプトの実行を禁止します。</w:t>
      </w:r>
    </w:p>
    <w:p w14:paraId="5F061274" w14:textId="1680C949" w:rsidR="004F5C89" w:rsidRDefault="004F5C89" w:rsidP="002C5A7D">
      <w:pPr>
        <w:pStyle w:val="Check"/>
        <w:spacing w:before="182"/>
        <w:ind w:left="820"/>
      </w:pPr>
      <w:r>
        <w:t>管理上、PowerShell を必要とするサーバー、端末のログの取得と監査を実施します。</w:t>
      </w:r>
    </w:p>
    <w:p w14:paraId="06FEE168" w14:textId="65B6C1DF" w:rsidR="004F5C89" w:rsidRDefault="004F5C89" w:rsidP="002C5A7D">
      <w:pPr>
        <w:pStyle w:val="Check"/>
        <w:spacing w:before="182"/>
        <w:ind w:left="820"/>
      </w:pPr>
      <w:r>
        <w:t xml:space="preserve">AppLocker もしくは、Windows Defender アプリケーション制御による、以下のモジュールの制御、スクリプト制御の併用を検討します。 </w:t>
      </w:r>
    </w:p>
    <w:p w14:paraId="7B1A1085" w14:textId="0270AA46" w:rsidR="004F5C89" w:rsidRDefault="004F5C89" w:rsidP="002C5A7D">
      <w:pPr>
        <w:pStyle w:val="a"/>
        <w:numPr>
          <w:ilvl w:val="2"/>
          <w:numId w:val="102"/>
        </w:numPr>
        <w:ind w:leftChars="0"/>
      </w:pPr>
      <w:r>
        <w:t>powershell.exe、powershell_ise.exe (32bit, 64bit)</w:t>
      </w:r>
    </w:p>
    <w:p w14:paraId="31F8B1EF" w14:textId="374102DE" w:rsidR="004F5C89" w:rsidRDefault="004F5C89" w:rsidP="002C5A7D">
      <w:pPr>
        <w:pStyle w:val="a"/>
        <w:numPr>
          <w:ilvl w:val="2"/>
          <w:numId w:val="102"/>
        </w:numPr>
        <w:ind w:leftChars="0"/>
      </w:pPr>
      <w:r>
        <w:t>System.Management.Automation.dll (32bit, 64bit)</w:t>
      </w:r>
    </w:p>
    <w:p w14:paraId="2CCEDBCB" w14:textId="5417C468" w:rsidR="004F5C89" w:rsidRDefault="004F5C89" w:rsidP="003A7917">
      <w:pPr>
        <w:pStyle w:val="a1"/>
        <w:numPr>
          <w:ilvl w:val="2"/>
          <w:numId w:val="102"/>
        </w:numPr>
        <w:spacing w:after="182"/>
        <w:ind w:leftChars="0"/>
      </w:pPr>
      <w:r>
        <w:t>System.Management.Automation.ni.dll (32bit, 64bit)</w:t>
      </w:r>
    </w:p>
    <w:p w14:paraId="39D3941D" w14:textId="181DE5D5" w:rsidR="004F5C89" w:rsidRDefault="007A1F6F" w:rsidP="002C5A7D">
      <w:pPr>
        <w:pStyle w:val="Check"/>
        <w:spacing w:before="182"/>
        <w:ind w:left="820"/>
      </w:pPr>
      <w:r>
        <w:rPr>
          <w:rFonts w:hint="eastAsia"/>
        </w:rPr>
        <w:t xml:space="preserve">[18.9 </w:t>
      </w:r>
      <w:proofErr w:type="spellStart"/>
      <w:r w:rsidR="004F5C89">
        <w:t>WinRM</w:t>
      </w:r>
      <w:proofErr w:type="spellEnd"/>
      <w:r w:rsidR="004F5C89">
        <w:t>サービスを無効化/制限</w:t>
      </w:r>
      <w:r>
        <w:rPr>
          <w:rFonts w:hint="eastAsia"/>
        </w:rPr>
        <w:t>] を参照</w:t>
      </w:r>
      <w:r w:rsidR="004F5C89">
        <w:t>して、リモート実行でPowerShellが使用されないようにします。</w:t>
      </w:r>
    </w:p>
    <w:p w14:paraId="05603B8F" w14:textId="77777777" w:rsidR="004F5C89" w:rsidRDefault="004F5C89" w:rsidP="00C22EF6">
      <w:pPr>
        <w:pStyle w:val="3"/>
        <w:spacing w:before="365"/>
        <w:ind w:left="840" w:hanging="840"/>
      </w:pPr>
      <w:bookmarkStart w:id="129" w:name="_Toc56588836"/>
      <w:r>
        <w:rPr>
          <w:rFonts w:hint="eastAsia"/>
        </w:rPr>
        <w:t>ユーザー運用管理責任</w:t>
      </w:r>
      <w:bookmarkEnd w:id="129"/>
      <w:r>
        <w:t xml:space="preserve"> </w:t>
      </w:r>
    </w:p>
    <w:p w14:paraId="21CADC32" w14:textId="04E5F7CE" w:rsidR="004F5C89" w:rsidRDefault="004F5C89" w:rsidP="00AA25E3">
      <w:pPr>
        <w:pStyle w:val="4"/>
      </w:pPr>
      <w:r>
        <w:rPr>
          <w:rFonts w:hint="eastAsia"/>
        </w:rPr>
        <w:t>リスクの受容</w:t>
      </w:r>
      <w:r>
        <w:t xml:space="preserve"> </w:t>
      </w:r>
    </w:p>
    <w:p w14:paraId="7E6E1E63" w14:textId="77777777" w:rsidR="004F5C89" w:rsidRDefault="004F5C89" w:rsidP="004F5C89">
      <w:pPr>
        <w:spacing w:after="182"/>
      </w:pPr>
      <w:r>
        <w:t>PowerShellスクリプトの実行可能端末・サーバーは、設定されたセキュリティポリシーだけでなく、端末・サーバーのネットワーク構成、運用方法によって影響が異なるため、慎重なリスクの見極めが必要です。</w:t>
      </w:r>
    </w:p>
    <w:p w14:paraId="6190ACF4" w14:textId="13271A56" w:rsidR="004F5C89" w:rsidRDefault="004F5C89" w:rsidP="00C22EF6">
      <w:pPr>
        <w:pStyle w:val="5"/>
        <w:spacing w:before="182"/>
        <w:ind w:left="1000" w:hanging="1000"/>
      </w:pPr>
      <w:r>
        <w:t>ドメインコントローラー、DHCPサーバー、開発用端末、管理用端末</w:t>
      </w:r>
    </w:p>
    <w:p w14:paraId="0648098D" w14:textId="77777777" w:rsidR="004F5C89" w:rsidRDefault="004F5C89" w:rsidP="004F5C89">
      <w:pPr>
        <w:spacing w:after="182"/>
      </w:pPr>
      <w:r>
        <w:rPr>
          <w:rFonts w:hint="eastAsia"/>
        </w:rPr>
        <w:t>これらはシステム設定管理上、</w:t>
      </w:r>
      <w:r>
        <w:t>PowerShell は必須といえます。従って、ホワイトリストの導入、PowerShell スクリプトの署名やログ監査による早期検出でのリスク受容を検討します。</w:t>
      </w:r>
    </w:p>
    <w:p w14:paraId="14A311D5" w14:textId="23176E93" w:rsidR="004F5C89" w:rsidRDefault="004F5C89" w:rsidP="00C22EF6">
      <w:pPr>
        <w:pStyle w:val="5"/>
        <w:spacing w:before="182"/>
        <w:ind w:left="1000" w:hanging="1000"/>
      </w:pPr>
      <w:r>
        <w:t>アプリケーションサーバー、ファイルサーバー、業務端末</w:t>
      </w:r>
    </w:p>
    <w:p w14:paraId="4EEFE747" w14:textId="17C62B9A" w:rsidR="004F5C89" w:rsidRDefault="004F5C89" w:rsidP="004F5C89">
      <w:pPr>
        <w:spacing w:after="182"/>
      </w:pPr>
      <w:r>
        <w:rPr>
          <w:rFonts w:hint="eastAsia"/>
        </w:rPr>
        <w:t>これらは</w:t>
      </w:r>
      <w:r>
        <w:t xml:space="preserve"> PowerShell は必須といえないので、AppLocker等での実行制御をするか、Office VBA（マクロ）の厳格運用とVBScript の運用停止による初期侵入</w:t>
      </w:r>
      <w:r w:rsidR="00C22EF6">
        <w:rPr>
          <w:rFonts w:hint="eastAsia"/>
        </w:rPr>
        <w:t>から</w:t>
      </w:r>
      <w:r>
        <w:t xml:space="preserve">悪意のあるプログラムの実行までのベクトルの遮断とログ監査による早期検出でリスク受容することが考えられます。 </w:t>
      </w:r>
    </w:p>
    <w:tbl>
      <w:tblPr>
        <w:tblW w:w="0" w:type="auto"/>
        <w:tblInd w:w="300" w:type="dxa"/>
        <w:tblBorders>
          <w:top w:val="single" w:sz="6" w:space="0" w:color="000080"/>
          <w:left w:val="single" w:sz="6" w:space="0" w:color="000080"/>
          <w:bottom w:val="single" w:sz="6" w:space="0" w:color="000080"/>
          <w:right w:val="single" w:sz="6" w:space="0" w:color="000080"/>
        </w:tblBorders>
        <w:shd w:val="clear" w:color="auto" w:fill="DDDDDD"/>
        <w:tblCellMar>
          <w:left w:w="0" w:type="dxa"/>
          <w:right w:w="0" w:type="dxa"/>
        </w:tblCellMar>
        <w:tblLook w:val="04A0" w:firstRow="1" w:lastRow="0" w:firstColumn="1" w:lastColumn="0" w:noHBand="0" w:noVBand="1"/>
      </w:tblPr>
      <w:tblGrid>
        <w:gridCol w:w="1281"/>
        <w:gridCol w:w="821"/>
        <w:gridCol w:w="992"/>
        <w:gridCol w:w="993"/>
        <w:gridCol w:w="5343"/>
      </w:tblGrid>
      <w:tr w:rsidR="00C22EF6" w:rsidRPr="0028107B" w14:paraId="42065A75" w14:textId="77777777" w:rsidTr="00C22EF6">
        <w:trPr>
          <w:tblHeader/>
        </w:trPr>
        <w:tc>
          <w:tcPr>
            <w:tcW w:w="1281" w:type="dxa"/>
            <w:tcBorders>
              <w:top w:val="single" w:sz="6" w:space="0" w:color="000080"/>
              <w:left w:val="single" w:sz="6" w:space="0" w:color="000080"/>
              <w:bottom w:val="single" w:sz="6" w:space="0" w:color="000080"/>
              <w:right w:val="single" w:sz="6" w:space="0" w:color="000080"/>
            </w:tcBorders>
            <w:shd w:val="clear" w:color="auto" w:fill="44546A" w:themeFill="text2"/>
            <w:tcMar>
              <w:top w:w="75" w:type="dxa"/>
              <w:left w:w="75" w:type="dxa"/>
              <w:bottom w:w="75" w:type="dxa"/>
              <w:right w:w="75" w:type="dxa"/>
            </w:tcMar>
            <w:vAlign w:val="center"/>
            <w:hideMark/>
          </w:tcPr>
          <w:p w14:paraId="69C816C1" w14:textId="77777777" w:rsidR="00C22EF6" w:rsidRPr="0028107B" w:rsidRDefault="00C22EF6" w:rsidP="0028107B">
            <w:pPr>
              <w:pStyle w:val="TableParagraph"/>
              <w:jc w:val="center"/>
              <w:rPr>
                <w:b/>
                <w:color w:val="FFFFFF"/>
              </w:rPr>
            </w:pPr>
            <w:r w:rsidRPr="0028107B">
              <w:rPr>
                <w:rFonts w:hint="eastAsia"/>
                <w:b/>
                <w:color w:val="FFFFFF"/>
              </w:rPr>
              <w:t>実行ポリシー</w:t>
            </w:r>
          </w:p>
        </w:tc>
        <w:tc>
          <w:tcPr>
            <w:tcW w:w="821" w:type="dxa"/>
            <w:tcBorders>
              <w:top w:val="single" w:sz="6" w:space="0" w:color="000080"/>
              <w:left w:val="single" w:sz="6" w:space="0" w:color="000080"/>
              <w:bottom w:val="single" w:sz="6" w:space="0" w:color="000080"/>
              <w:right w:val="single" w:sz="6" w:space="0" w:color="000080"/>
            </w:tcBorders>
            <w:shd w:val="clear" w:color="auto" w:fill="44546A" w:themeFill="text2"/>
            <w:tcMar>
              <w:top w:w="75" w:type="dxa"/>
              <w:left w:w="75" w:type="dxa"/>
              <w:bottom w:w="75" w:type="dxa"/>
              <w:right w:w="75" w:type="dxa"/>
            </w:tcMar>
            <w:vAlign w:val="center"/>
            <w:hideMark/>
          </w:tcPr>
          <w:p w14:paraId="3C1DEA3E" w14:textId="77777777" w:rsidR="00C22EF6" w:rsidRPr="0028107B" w:rsidRDefault="00C22EF6" w:rsidP="0028107B">
            <w:pPr>
              <w:pStyle w:val="TableParagraph"/>
              <w:jc w:val="center"/>
              <w:rPr>
                <w:b/>
                <w:color w:val="FFFFFF"/>
              </w:rPr>
            </w:pPr>
            <w:r w:rsidRPr="0028107B">
              <w:rPr>
                <w:rFonts w:hint="eastAsia"/>
                <w:b/>
                <w:color w:val="FFFFFF"/>
              </w:rPr>
              <w:t>署名付き</w:t>
            </w:r>
          </w:p>
        </w:tc>
        <w:tc>
          <w:tcPr>
            <w:tcW w:w="992" w:type="dxa"/>
            <w:tcBorders>
              <w:top w:val="single" w:sz="6" w:space="0" w:color="000080"/>
              <w:left w:val="single" w:sz="6" w:space="0" w:color="000080"/>
              <w:bottom w:val="single" w:sz="6" w:space="0" w:color="000080"/>
              <w:right w:val="single" w:sz="6" w:space="0" w:color="000080"/>
            </w:tcBorders>
            <w:shd w:val="clear" w:color="auto" w:fill="44546A" w:themeFill="text2"/>
            <w:tcMar>
              <w:top w:w="75" w:type="dxa"/>
              <w:left w:w="75" w:type="dxa"/>
              <w:bottom w:w="75" w:type="dxa"/>
              <w:right w:w="75" w:type="dxa"/>
            </w:tcMar>
            <w:vAlign w:val="center"/>
            <w:hideMark/>
          </w:tcPr>
          <w:p w14:paraId="62B0173A" w14:textId="0E286A8C" w:rsidR="00C22EF6" w:rsidRPr="0028107B" w:rsidRDefault="00C22EF6" w:rsidP="0028107B">
            <w:pPr>
              <w:pStyle w:val="TableParagraph"/>
              <w:jc w:val="center"/>
              <w:rPr>
                <w:b/>
                <w:color w:val="FFFFFF"/>
              </w:rPr>
            </w:pPr>
            <w:r w:rsidRPr="0028107B">
              <w:rPr>
                <w:rFonts w:hint="eastAsia"/>
                <w:b/>
                <w:color w:val="FFFFFF"/>
              </w:rPr>
              <w:t>署名なし</w:t>
            </w:r>
            <w:r w:rsidRPr="0028107B">
              <w:rPr>
                <w:b/>
                <w:color w:val="FFFFFF"/>
              </w:rPr>
              <w:br/>
            </w:r>
            <w:r w:rsidRPr="0028107B">
              <w:rPr>
                <w:rFonts w:hint="eastAsia"/>
                <w:b/>
                <w:color w:val="FFFFFF"/>
              </w:rPr>
              <w:t>ローカル</w:t>
            </w:r>
          </w:p>
        </w:tc>
        <w:tc>
          <w:tcPr>
            <w:tcW w:w="993" w:type="dxa"/>
            <w:tcBorders>
              <w:top w:val="single" w:sz="6" w:space="0" w:color="000080"/>
              <w:left w:val="single" w:sz="6" w:space="0" w:color="000080"/>
              <w:bottom w:val="single" w:sz="6" w:space="0" w:color="000080"/>
              <w:right w:val="single" w:sz="6" w:space="0" w:color="000080"/>
            </w:tcBorders>
            <w:shd w:val="clear" w:color="auto" w:fill="44546A" w:themeFill="text2"/>
            <w:tcMar>
              <w:top w:w="75" w:type="dxa"/>
              <w:left w:w="75" w:type="dxa"/>
              <w:bottom w:w="75" w:type="dxa"/>
              <w:right w:w="75" w:type="dxa"/>
            </w:tcMar>
            <w:vAlign w:val="center"/>
            <w:hideMark/>
          </w:tcPr>
          <w:p w14:paraId="1877E995" w14:textId="3F8C39C7" w:rsidR="00C22EF6" w:rsidRPr="0028107B" w:rsidRDefault="00C22EF6" w:rsidP="0028107B">
            <w:pPr>
              <w:pStyle w:val="TableParagraph"/>
              <w:jc w:val="center"/>
              <w:rPr>
                <w:b/>
                <w:color w:val="FFFFFF"/>
              </w:rPr>
            </w:pPr>
            <w:r w:rsidRPr="0028107B">
              <w:rPr>
                <w:rFonts w:hint="eastAsia"/>
                <w:b/>
                <w:color w:val="FFFFFF"/>
              </w:rPr>
              <w:t>署名なし</w:t>
            </w:r>
            <w:r w:rsidRPr="0028107B">
              <w:rPr>
                <w:b/>
                <w:color w:val="FFFFFF"/>
              </w:rPr>
              <w:br/>
            </w:r>
            <w:r w:rsidRPr="0028107B">
              <w:rPr>
                <w:rFonts w:hint="eastAsia"/>
                <w:b/>
                <w:color w:val="FFFFFF"/>
              </w:rPr>
              <w:t>非ローカル</w:t>
            </w:r>
          </w:p>
        </w:tc>
        <w:tc>
          <w:tcPr>
            <w:tcW w:w="5343" w:type="dxa"/>
            <w:tcBorders>
              <w:top w:val="single" w:sz="6" w:space="0" w:color="000080"/>
              <w:left w:val="single" w:sz="6" w:space="0" w:color="000080"/>
              <w:bottom w:val="single" w:sz="6" w:space="0" w:color="000080"/>
              <w:right w:val="single" w:sz="6" w:space="0" w:color="000080"/>
            </w:tcBorders>
            <w:shd w:val="clear" w:color="auto" w:fill="44546A" w:themeFill="text2"/>
            <w:tcMar>
              <w:top w:w="75" w:type="dxa"/>
              <w:left w:w="75" w:type="dxa"/>
              <w:bottom w:w="75" w:type="dxa"/>
              <w:right w:w="75" w:type="dxa"/>
            </w:tcMar>
            <w:vAlign w:val="center"/>
            <w:hideMark/>
          </w:tcPr>
          <w:p w14:paraId="4B48C6FB" w14:textId="77777777" w:rsidR="00C22EF6" w:rsidRPr="0028107B" w:rsidRDefault="00C22EF6" w:rsidP="0028107B">
            <w:pPr>
              <w:pStyle w:val="TableParagraph"/>
              <w:jc w:val="center"/>
              <w:rPr>
                <w:b/>
                <w:color w:val="FFFFFF"/>
              </w:rPr>
            </w:pPr>
            <w:r w:rsidRPr="0028107B">
              <w:rPr>
                <w:rFonts w:hint="eastAsia"/>
                <w:b/>
                <w:color w:val="FFFFFF"/>
              </w:rPr>
              <w:t>概要</w:t>
            </w:r>
          </w:p>
        </w:tc>
      </w:tr>
      <w:tr w:rsidR="00C22EF6" w:rsidRPr="0028107B" w14:paraId="4A37F00E" w14:textId="77777777" w:rsidTr="00C22EF6">
        <w:tc>
          <w:tcPr>
            <w:tcW w:w="1281"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08C91B17" w14:textId="77777777" w:rsidR="00C22EF6" w:rsidRPr="0028107B" w:rsidRDefault="00C22EF6" w:rsidP="0028107B">
            <w:pPr>
              <w:pStyle w:val="TableParagraph"/>
            </w:pPr>
            <w:r w:rsidRPr="0028107B">
              <w:rPr>
                <w:rFonts w:hint="eastAsia"/>
              </w:rPr>
              <w:t>Restricted</w:t>
            </w:r>
          </w:p>
        </w:tc>
        <w:tc>
          <w:tcPr>
            <w:tcW w:w="821"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2620FA01" w14:textId="77777777" w:rsidR="00C22EF6" w:rsidRPr="0028107B" w:rsidRDefault="00C22EF6" w:rsidP="0028107B">
            <w:pPr>
              <w:pStyle w:val="TableParagraph"/>
            </w:pPr>
            <w:r w:rsidRPr="0028107B">
              <w:rPr>
                <w:rFonts w:hint="eastAsia"/>
              </w:rPr>
              <w:t>×</w:t>
            </w:r>
          </w:p>
        </w:tc>
        <w:tc>
          <w:tcPr>
            <w:tcW w:w="992"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5A23B820" w14:textId="77777777" w:rsidR="00C22EF6" w:rsidRPr="0028107B" w:rsidRDefault="00C22EF6" w:rsidP="0028107B">
            <w:pPr>
              <w:pStyle w:val="TableParagraph"/>
            </w:pPr>
            <w:r w:rsidRPr="0028107B">
              <w:rPr>
                <w:rFonts w:hint="eastAsia"/>
              </w:rPr>
              <w:t>×</w:t>
            </w:r>
          </w:p>
        </w:tc>
        <w:tc>
          <w:tcPr>
            <w:tcW w:w="993"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275B9392" w14:textId="77777777" w:rsidR="00C22EF6" w:rsidRPr="0028107B" w:rsidRDefault="00C22EF6" w:rsidP="0028107B">
            <w:pPr>
              <w:pStyle w:val="TableParagraph"/>
            </w:pPr>
            <w:r w:rsidRPr="0028107B">
              <w:rPr>
                <w:rFonts w:hint="eastAsia"/>
              </w:rPr>
              <w:t>×</w:t>
            </w:r>
          </w:p>
        </w:tc>
        <w:tc>
          <w:tcPr>
            <w:tcW w:w="5343"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7F3909BF" w14:textId="77777777" w:rsidR="00C22EF6" w:rsidRPr="0028107B" w:rsidRDefault="00C22EF6" w:rsidP="0028107B">
            <w:pPr>
              <w:pStyle w:val="TableParagraph"/>
            </w:pPr>
            <w:r w:rsidRPr="0028107B">
              <w:rPr>
                <w:rFonts w:hint="eastAsia"/>
              </w:rPr>
              <w:t>全てのスクリプトが実行禁止。PowerShellまたはWindows OSインストール直後のデフォルト設定（Windows Server 2012 R2を除く）</w:t>
            </w:r>
          </w:p>
        </w:tc>
      </w:tr>
      <w:tr w:rsidR="00C22EF6" w:rsidRPr="0028107B" w14:paraId="7ADCE29F" w14:textId="77777777" w:rsidTr="00C22EF6">
        <w:tc>
          <w:tcPr>
            <w:tcW w:w="1281"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5F0112BD" w14:textId="77777777" w:rsidR="00C22EF6" w:rsidRPr="0028107B" w:rsidRDefault="00C22EF6" w:rsidP="0028107B">
            <w:pPr>
              <w:pStyle w:val="TableParagraph"/>
            </w:pPr>
            <w:proofErr w:type="spellStart"/>
            <w:r w:rsidRPr="0028107B">
              <w:rPr>
                <w:rFonts w:hint="eastAsia"/>
              </w:rPr>
              <w:t>AllSigned</w:t>
            </w:r>
            <w:proofErr w:type="spellEnd"/>
          </w:p>
        </w:tc>
        <w:tc>
          <w:tcPr>
            <w:tcW w:w="821"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4738CBB4" w14:textId="77777777" w:rsidR="00C22EF6" w:rsidRPr="0028107B" w:rsidRDefault="00C22EF6" w:rsidP="0028107B">
            <w:pPr>
              <w:pStyle w:val="TableParagraph"/>
            </w:pPr>
            <w:r w:rsidRPr="0028107B">
              <w:rPr>
                <w:rFonts w:hint="eastAsia"/>
              </w:rPr>
              <w:t>○</w:t>
            </w:r>
          </w:p>
        </w:tc>
        <w:tc>
          <w:tcPr>
            <w:tcW w:w="992"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68EB9992" w14:textId="77777777" w:rsidR="00C22EF6" w:rsidRPr="0028107B" w:rsidRDefault="00C22EF6" w:rsidP="0028107B">
            <w:pPr>
              <w:pStyle w:val="TableParagraph"/>
            </w:pPr>
            <w:r w:rsidRPr="0028107B">
              <w:rPr>
                <w:rFonts w:hint="eastAsia"/>
              </w:rPr>
              <w:t>×</w:t>
            </w:r>
          </w:p>
        </w:tc>
        <w:tc>
          <w:tcPr>
            <w:tcW w:w="993"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316F666F" w14:textId="77777777" w:rsidR="00C22EF6" w:rsidRPr="0028107B" w:rsidRDefault="00C22EF6" w:rsidP="0028107B">
            <w:pPr>
              <w:pStyle w:val="TableParagraph"/>
            </w:pPr>
            <w:r w:rsidRPr="0028107B">
              <w:rPr>
                <w:rFonts w:hint="eastAsia"/>
              </w:rPr>
              <w:t>×</w:t>
            </w:r>
          </w:p>
        </w:tc>
        <w:tc>
          <w:tcPr>
            <w:tcW w:w="5343"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19B9757C" w14:textId="77777777" w:rsidR="00C22EF6" w:rsidRPr="0028107B" w:rsidRDefault="00C22EF6" w:rsidP="0028107B">
            <w:pPr>
              <w:pStyle w:val="TableParagraph"/>
            </w:pPr>
            <w:r w:rsidRPr="0028107B">
              <w:rPr>
                <w:rFonts w:hint="eastAsia"/>
              </w:rPr>
              <w:t>署名されているスクリプトのみが実行可能。署名されていないスクリプトは実行禁止</w:t>
            </w:r>
          </w:p>
        </w:tc>
      </w:tr>
      <w:tr w:rsidR="00C22EF6" w:rsidRPr="0028107B" w14:paraId="2088C151" w14:textId="77777777" w:rsidTr="00C22EF6">
        <w:tc>
          <w:tcPr>
            <w:tcW w:w="1281"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06EEE008" w14:textId="77777777" w:rsidR="00C22EF6" w:rsidRPr="0028107B" w:rsidRDefault="00C22EF6" w:rsidP="0028107B">
            <w:pPr>
              <w:pStyle w:val="TableParagraph"/>
            </w:pPr>
            <w:proofErr w:type="spellStart"/>
            <w:r w:rsidRPr="0028107B">
              <w:rPr>
                <w:rFonts w:hint="eastAsia"/>
              </w:rPr>
              <w:t>RemoteSigned</w:t>
            </w:r>
            <w:proofErr w:type="spellEnd"/>
          </w:p>
        </w:tc>
        <w:tc>
          <w:tcPr>
            <w:tcW w:w="821"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15154689" w14:textId="77777777" w:rsidR="00C22EF6" w:rsidRPr="0028107B" w:rsidRDefault="00C22EF6" w:rsidP="0028107B">
            <w:pPr>
              <w:pStyle w:val="TableParagraph"/>
            </w:pPr>
            <w:r w:rsidRPr="0028107B">
              <w:rPr>
                <w:rFonts w:hint="eastAsia"/>
              </w:rPr>
              <w:t>○</w:t>
            </w:r>
          </w:p>
        </w:tc>
        <w:tc>
          <w:tcPr>
            <w:tcW w:w="992"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6C3FAF03" w14:textId="77777777" w:rsidR="00C22EF6" w:rsidRPr="0028107B" w:rsidRDefault="00C22EF6" w:rsidP="0028107B">
            <w:pPr>
              <w:pStyle w:val="TableParagraph"/>
            </w:pPr>
            <w:r w:rsidRPr="0028107B">
              <w:rPr>
                <w:rFonts w:hint="eastAsia"/>
              </w:rPr>
              <w:t>○</w:t>
            </w:r>
          </w:p>
        </w:tc>
        <w:tc>
          <w:tcPr>
            <w:tcW w:w="993"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6229FD99" w14:textId="77777777" w:rsidR="00C22EF6" w:rsidRPr="0028107B" w:rsidRDefault="00C22EF6" w:rsidP="0028107B">
            <w:pPr>
              <w:pStyle w:val="TableParagraph"/>
            </w:pPr>
            <w:r w:rsidRPr="0028107B">
              <w:rPr>
                <w:rFonts w:hint="eastAsia"/>
              </w:rPr>
              <w:t>×</w:t>
            </w:r>
          </w:p>
        </w:tc>
        <w:tc>
          <w:tcPr>
            <w:tcW w:w="5343"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7FF2CBFE" w14:textId="77777777" w:rsidR="00C22EF6" w:rsidRPr="0028107B" w:rsidRDefault="00C22EF6" w:rsidP="0028107B">
            <w:pPr>
              <w:pStyle w:val="TableParagraph"/>
            </w:pPr>
            <w:r w:rsidRPr="0028107B">
              <w:rPr>
                <w:rFonts w:hint="eastAsia"/>
              </w:rPr>
              <w:t>ローカルに保存されているスクリプトは実行可能。インターネットからダウンロードしたスクリプト（非ローカルのスクリプト）は、署名されているもののみが実行可能。Windows Server 2012 R2では、この設定がデフォルト</w:t>
            </w:r>
          </w:p>
        </w:tc>
      </w:tr>
      <w:tr w:rsidR="00C22EF6" w:rsidRPr="0028107B" w14:paraId="369F2AC9" w14:textId="77777777" w:rsidTr="00C22EF6">
        <w:tc>
          <w:tcPr>
            <w:tcW w:w="1281"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396D0596" w14:textId="77777777" w:rsidR="00C22EF6" w:rsidRPr="0028107B" w:rsidRDefault="00C22EF6" w:rsidP="0028107B">
            <w:pPr>
              <w:pStyle w:val="TableParagraph"/>
            </w:pPr>
            <w:r w:rsidRPr="0028107B">
              <w:rPr>
                <w:rFonts w:hint="eastAsia"/>
              </w:rPr>
              <w:t>Unrestricted</w:t>
            </w:r>
          </w:p>
        </w:tc>
        <w:tc>
          <w:tcPr>
            <w:tcW w:w="821"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267C1812" w14:textId="77777777" w:rsidR="00C22EF6" w:rsidRPr="0028107B" w:rsidRDefault="00C22EF6" w:rsidP="0028107B">
            <w:pPr>
              <w:pStyle w:val="TableParagraph"/>
            </w:pPr>
            <w:r w:rsidRPr="0028107B">
              <w:rPr>
                <w:rFonts w:hint="eastAsia"/>
              </w:rPr>
              <w:t>○</w:t>
            </w:r>
          </w:p>
        </w:tc>
        <w:tc>
          <w:tcPr>
            <w:tcW w:w="992"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01B43672" w14:textId="77777777" w:rsidR="00C22EF6" w:rsidRPr="0028107B" w:rsidRDefault="00C22EF6" w:rsidP="0028107B">
            <w:pPr>
              <w:pStyle w:val="TableParagraph"/>
            </w:pPr>
            <w:r w:rsidRPr="0028107B">
              <w:rPr>
                <w:rFonts w:hint="eastAsia"/>
              </w:rPr>
              <w:t>○</w:t>
            </w:r>
          </w:p>
        </w:tc>
        <w:tc>
          <w:tcPr>
            <w:tcW w:w="993"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799966F6" w14:textId="77777777" w:rsidR="00C22EF6" w:rsidRPr="0028107B" w:rsidRDefault="00C22EF6" w:rsidP="0028107B">
            <w:pPr>
              <w:pStyle w:val="TableParagraph"/>
            </w:pPr>
            <w:r w:rsidRPr="0028107B">
              <w:rPr>
                <w:rFonts w:hint="eastAsia"/>
              </w:rPr>
              <w:t>△</w:t>
            </w:r>
          </w:p>
        </w:tc>
        <w:tc>
          <w:tcPr>
            <w:tcW w:w="5343"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0D0FEA60" w14:textId="77777777" w:rsidR="00C22EF6" w:rsidRPr="0028107B" w:rsidRDefault="00C22EF6" w:rsidP="0028107B">
            <w:pPr>
              <w:pStyle w:val="TableParagraph"/>
            </w:pPr>
            <w:r w:rsidRPr="0028107B">
              <w:rPr>
                <w:rFonts w:hint="eastAsia"/>
              </w:rPr>
              <w:t>全てのスクリプトが実行可能。ただしインターネットからダウンロードしたスクリプトは、実行するかどうかが確認されるので、ユーザーが明示的に許可した場合のみ実行される</w:t>
            </w:r>
          </w:p>
        </w:tc>
      </w:tr>
      <w:tr w:rsidR="00C22EF6" w:rsidRPr="0028107B" w14:paraId="69D82F07" w14:textId="77777777" w:rsidTr="00C22EF6">
        <w:tc>
          <w:tcPr>
            <w:tcW w:w="1281"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1339268E" w14:textId="77777777" w:rsidR="00C22EF6" w:rsidRPr="0028107B" w:rsidRDefault="00C22EF6" w:rsidP="0028107B">
            <w:pPr>
              <w:pStyle w:val="TableParagraph"/>
            </w:pPr>
            <w:r w:rsidRPr="0028107B">
              <w:rPr>
                <w:rFonts w:hint="eastAsia"/>
              </w:rPr>
              <w:t>Bypass</w:t>
            </w:r>
          </w:p>
        </w:tc>
        <w:tc>
          <w:tcPr>
            <w:tcW w:w="821"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1288DEA5" w14:textId="77777777" w:rsidR="00C22EF6" w:rsidRPr="0028107B" w:rsidRDefault="00C22EF6" w:rsidP="0028107B">
            <w:pPr>
              <w:pStyle w:val="TableParagraph"/>
            </w:pPr>
            <w:r w:rsidRPr="0028107B">
              <w:rPr>
                <w:rFonts w:hint="eastAsia"/>
              </w:rPr>
              <w:t>○</w:t>
            </w:r>
          </w:p>
        </w:tc>
        <w:tc>
          <w:tcPr>
            <w:tcW w:w="992"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27D2173E" w14:textId="77777777" w:rsidR="00C22EF6" w:rsidRPr="0028107B" w:rsidRDefault="00C22EF6" w:rsidP="0028107B">
            <w:pPr>
              <w:pStyle w:val="TableParagraph"/>
            </w:pPr>
            <w:r w:rsidRPr="0028107B">
              <w:rPr>
                <w:rFonts w:hint="eastAsia"/>
              </w:rPr>
              <w:t>○</w:t>
            </w:r>
          </w:p>
        </w:tc>
        <w:tc>
          <w:tcPr>
            <w:tcW w:w="993"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41D25AF3" w14:textId="77777777" w:rsidR="00C22EF6" w:rsidRPr="0028107B" w:rsidRDefault="00C22EF6" w:rsidP="0028107B">
            <w:pPr>
              <w:pStyle w:val="TableParagraph"/>
            </w:pPr>
            <w:r w:rsidRPr="0028107B">
              <w:rPr>
                <w:rFonts w:hint="eastAsia"/>
              </w:rPr>
              <w:t>○</w:t>
            </w:r>
          </w:p>
        </w:tc>
        <w:tc>
          <w:tcPr>
            <w:tcW w:w="5343"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3DF7E34F" w14:textId="77777777" w:rsidR="00C22EF6" w:rsidRPr="0028107B" w:rsidRDefault="00C22EF6" w:rsidP="0028107B">
            <w:pPr>
              <w:pStyle w:val="TableParagraph"/>
            </w:pPr>
            <w:r w:rsidRPr="0028107B">
              <w:rPr>
                <w:rFonts w:hint="eastAsia"/>
              </w:rPr>
              <w:t>警告やユーザーへの確認なしに、全てのスクリプトが実行可能</w:t>
            </w:r>
          </w:p>
        </w:tc>
      </w:tr>
    </w:tbl>
    <w:p w14:paraId="1FCE4B2A" w14:textId="02A0F8F1" w:rsidR="004F5C89" w:rsidRDefault="00C22EF6" w:rsidP="004F5C89">
      <w:pPr>
        <w:spacing w:after="182"/>
      </w:pPr>
      <w:r>
        <w:rPr>
          <w:rFonts w:hint="eastAsia"/>
        </w:rPr>
        <w:t>出典：</w:t>
      </w:r>
      <w:proofErr w:type="spellStart"/>
      <w:r w:rsidR="004F5C89">
        <w:t>atmarkIT</w:t>
      </w:r>
      <w:proofErr w:type="spellEnd"/>
      <w:r w:rsidR="004F5C89">
        <w:t xml:space="preserve"> WindowsでPowerShellスクリプトの実行セキュリティポリシーを変更する</w:t>
      </w:r>
      <w:r>
        <w:rPr>
          <w:rStyle w:val="af5"/>
        </w:rPr>
        <w:footnoteReference w:id="35"/>
      </w:r>
    </w:p>
    <w:tbl>
      <w:tblPr>
        <w:tblStyle w:val="a9"/>
        <w:tblW w:w="0" w:type="auto"/>
        <w:tblLook w:val="04A0" w:firstRow="1" w:lastRow="0" w:firstColumn="1" w:lastColumn="0" w:noHBand="0" w:noVBand="1"/>
      </w:tblPr>
      <w:tblGrid>
        <w:gridCol w:w="2381"/>
        <w:gridCol w:w="2636"/>
        <w:gridCol w:w="4719"/>
      </w:tblGrid>
      <w:tr w:rsidR="00C22EF6" w14:paraId="61C78E80" w14:textId="77777777" w:rsidTr="00C22EF6">
        <w:tc>
          <w:tcPr>
            <w:tcW w:w="2381" w:type="dxa"/>
            <w:shd w:val="clear" w:color="auto" w:fill="44546A" w:themeFill="text2"/>
            <w:vAlign w:val="center"/>
          </w:tcPr>
          <w:p w14:paraId="6BA17F92" w14:textId="77777777" w:rsidR="00C22EF6" w:rsidRPr="0028107B" w:rsidRDefault="00C22EF6" w:rsidP="0028107B">
            <w:pPr>
              <w:pStyle w:val="TableParagraph"/>
              <w:jc w:val="center"/>
              <w:rPr>
                <w:b/>
                <w:color w:val="FFFFFF"/>
              </w:rPr>
            </w:pPr>
            <w:r w:rsidRPr="0028107B">
              <w:rPr>
                <w:rFonts w:hint="eastAsia"/>
                <w:b/>
                <w:color w:val="FFFFFF"/>
              </w:rPr>
              <w:t>業務</w:t>
            </w:r>
          </w:p>
        </w:tc>
        <w:tc>
          <w:tcPr>
            <w:tcW w:w="2636" w:type="dxa"/>
            <w:shd w:val="clear" w:color="auto" w:fill="44546A" w:themeFill="text2"/>
            <w:vAlign w:val="center"/>
          </w:tcPr>
          <w:p w14:paraId="2DA7E6B9" w14:textId="77777777" w:rsidR="00C22EF6" w:rsidRPr="0028107B" w:rsidRDefault="00C22EF6" w:rsidP="0028107B">
            <w:pPr>
              <w:pStyle w:val="TableParagraph"/>
              <w:jc w:val="center"/>
              <w:rPr>
                <w:b/>
                <w:color w:val="FFFFFF"/>
              </w:rPr>
            </w:pPr>
            <w:r w:rsidRPr="0028107B">
              <w:rPr>
                <w:rFonts w:hint="eastAsia"/>
                <w:b/>
                <w:color w:val="FFFFFF"/>
              </w:rPr>
              <w:t>特権</w:t>
            </w:r>
          </w:p>
        </w:tc>
        <w:tc>
          <w:tcPr>
            <w:tcW w:w="4719" w:type="dxa"/>
            <w:shd w:val="clear" w:color="auto" w:fill="44546A" w:themeFill="text2"/>
            <w:vAlign w:val="center"/>
          </w:tcPr>
          <w:p w14:paraId="1D4B033A" w14:textId="77777777" w:rsidR="00C22EF6" w:rsidRPr="0028107B" w:rsidRDefault="00C22EF6" w:rsidP="0028107B">
            <w:pPr>
              <w:pStyle w:val="TableParagraph"/>
              <w:jc w:val="center"/>
              <w:rPr>
                <w:b/>
                <w:color w:val="FFFFFF"/>
              </w:rPr>
            </w:pPr>
            <w:r w:rsidRPr="0028107B">
              <w:rPr>
                <w:rFonts w:hint="eastAsia"/>
                <w:b/>
                <w:color w:val="FFFFFF"/>
              </w:rPr>
              <w:t>リスク受容のための条件例</w:t>
            </w:r>
          </w:p>
        </w:tc>
      </w:tr>
      <w:tr w:rsidR="00C22EF6" w14:paraId="1B5A585A" w14:textId="77777777" w:rsidTr="00F81A88">
        <w:tc>
          <w:tcPr>
            <w:tcW w:w="2381" w:type="dxa"/>
            <w:vAlign w:val="center"/>
          </w:tcPr>
          <w:p w14:paraId="3FB2BAD0" w14:textId="77777777" w:rsidR="00C22EF6" w:rsidRDefault="00C22EF6" w:rsidP="0028107B">
            <w:pPr>
              <w:pStyle w:val="TableParagraph"/>
            </w:pPr>
            <w:r>
              <w:rPr>
                <w:rFonts w:hint="eastAsia"/>
              </w:rPr>
              <w:t>プログラム開発担当者</w:t>
            </w:r>
          </w:p>
        </w:tc>
        <w:tc>
          <w:tcPr>
            <w:tcW w:w="2636" w:type="dxa"/>
            <w:vAlign w:val="center"/>
          </w:tcPr>
          <w:p w14:paraId="46B59022" w14:textId="77777777" w:rsidR="00C22EF6" w:rsidRDefault="00C22EF6" w:rsidP="0028107B">
            <w:pPr>
              <w:pStyle w:val="TableParagraph"/>
            </w:pPr>
            <w:r>
              <w:rPr>
                <w:rFonts w:hint="eastAsia"/>
              </w:rPr>
              <w:t>Local Administrator</w:t>
            </w:r>
          </w:p>
        </w:tc>
        <w:tc>
          <w:tcPr>
            <w:tcW w:w="4719" w:type="dxa"/>
            <w:vMerge w:val="restart"/>
            <w:vAlign w:val="center"/>
          </w:tcPr>
          <w:p w14:paraId="1EC23883" w14:textId="0EF36A1B" w:rsidR="00AE398E" w:rsidRDefault="00AE398E" w:rsidP="0028107B">
            <w:pPr>
              <w:pStyle w:val="TableParagraph"/>
            </w:pPr>
            <w:r>
              <w:rPr>
                <w:rFonts w:hint="eastAsia"/>
              </w:rPr>
              <w:t>PowerShell スクリプト開発環境の分離（リリース後は署名する）</w:t>
            </w:r>
          </w:p>
          <w:p w14:paraId="3E6748A3" w14:textId="0D2D4130" w:rsidR="00C22EF6" w:rsidRPr="00C22EF6" w:rsidRDefault="00C22EF6" w:rsidP="0028107B">
            <w:pPr>
              <w:pStyle w:val="TableParagraph"/>
            </w:pPr>
            <w:proofErr w:type="spellStart"/>
            <w:r w:rsidRPr="00C22EF6">
              <w:rPr>
                <w:rFonts w:hint="eastAsia"/>
              </w:rPr>
              <w:t>AllSigned</w:t>
            </w:r>
            <w:proofErr w:type="spellEnd"/>
            <w:r>
              <w:rPr>
                <w:rFonts w:hint="eastAsia"/>
              </w:rPr>
              <w:t>適用、</w:t>
            </w:r>
            <w:r w:rsidR="00A95A34">
              <w:rPr>
                <w:rFonts w:hint="eastAsia"/>
              </w:rPr>
              <w:t>侵入監視・</w:t>
            </w:r>
            <w:r w:rsidR="00A95A34">
              <w:t>Endpoint Detection and Response</w:t>
            </w:r>
            <w:r w:rsidR="00A95A34">
              <w:rPr>
                <w:rFonts w:hint="eastAsia"/>
              </w:rPr>
              <w:t xml:space="preserve"> の導入、</w:t>
            </w:r>
            <w:r>
              <w:rPr>
                <w:rFonts w:hint="eastAsia"/>
              </w:rPr>
              <w:t>PowerShell スクリプトログ監査、定期的なトレーニング</w:t>
            </w:r>
          </w:p>
        </w:tc>
      </w:tr>
      <w:tr w:rsidR="00C22EF6" w14:paraId="383E7210" w14:textId="77777777" w:rsidTr="00F81A88">
        <w:tc>
          <w:tcPr>
            <w:tcW w:w="2381" w:type="dxa"/>
            <w:vAlign w:val="center"/>
          </w:tcPr>
          <w:p w14:paraId="73FC44F1" w14:textId="77777777" w:rsidR="00C22EF6" w:rsidRDefault="00C22EF6" w:rsidP="0028107B">
            <w:pPr>
              <w:pStyle w:val="TableParagraph"/>
            </w:pPr>
            <w:r>
              <w:rPr>
                <w:rFonts w:hint="eastAsia"/>
              </w:rPr>
              <w:t>Help Desk 担当者</w:t>
            </w:r>
          </w:p>
        </w:tc>
        <w:tc>
          <w:tcPr>
            <w:tcW w:w="2636" w:type="dxa"/>
            <w:vAlign w:val="center"/>
          </w:tcPr>
          <w:p w14:paraId="2FEDBFFF" w14:textId="77777777" w:rsidR="00C22EF6" w:rsidRDefault="00C22EF6" w:rsidP="0028107B">
            <w:pPr>
              <w:pStyle w:val="TableParagraph"/>
            </w:pPr>
            <w:r>
              <w:rPr>
                <w:rFonts w:hint="eastAsia"/>
              </w:rPr>
              <w:t>Domain/Local Administrator</w:t>
            </w:r>
          </w:p>
        </w:tc>
        <w:tc>
          <w:tcPr>
            <w:tcW w:w="4719" w:type="dxa"/>
            <w:vMerge/>
            <w:vAlign w:val="center"/>
          </w:tcPr>
          <w:p w14:paraId="4EEB6996" w14:textId="77777777" w:rsidR="00C22EF6" w:rsidRDefault="00C22EF6" w:rsidP="0028107B">
            <w:pPr>
              <w:pStyle w:val="TableParagraph"/>
            </w:pPr>
          </w:p>
        </w:tc>
      </w:tr>
      <w:tr w:rsidR="00C22EF6" w14:paraId="7854F54C" w14:textId="77777777" w:rsidTr="00F81A88">
        <w:tc>
          <w:tcPr>
            <w:tcW w:w="2381" w:type="dxa"/>
            <w:vAlign w:val="center"/>
          </w:tcPr>
          <w:p w14:paraId="4EAAB018" w14:textId="77777777" w:rsidR="00C22EF6" w:rsidRDefault="00C22EF6" w:rsidP="0028107B">
            <w:pPr>
              <w:pStyle w:val="TableParagraph"/>
            </w:pPr>
            <w:r>
              <w:rPr>
                <w:rFonts w:hint="eastAsia"/>
              </w:rPr>
              <w:t>システム管理者</w:t>
            </w:r>
          </w:p>
        </w:tc>
        <w:tc>
          <w:tcPr>
            <w:tcW w:w="2636" w:type="dxa"/>
            <w:vAlign w:val="center"/>
          </w:tcPr>
          <w:p w14:paraId="05327239" w14:textId="77777777" w:rsidR="00C22EF6" w:rsidRDefault="00C22EF6" w:rsidP="0028107B">
            <w:pPr>
              <w:pStyle w:val="TableParagraph"/>
            </w:pPr>
            <w:r>
              <w:rPr>
                <w:rFonts w:hint="eastAsia"/>
              </w:rPr>
              <w:t>Enterprise/Domain/Local Administrator</w:t>
            </w:r>
          </w:p>
        </w:tc>
        <w:tc>
          <w:tcPr>
            <w:tcW w:w="4719" w:type="dxa"/>
            <w:vMerge/>
            <w:vAlign w:val="center"/>
          </w:tcPr>
          <w:p w14:paraId="7B549E97" w14:textId="77777777" w:rsidR="00C22EF6" w:rsidRDefault="00C22EF6" w:rsidP="0028107B">
            <w:pPr>
              <w:pStyle w:val="TableParagraph"/>
            </w:pPr>
          </w:p>
        </w:tc>
      </w:tr>
      <w:tr w:rsidR="00C22EF6" w14:paraId="36F0A2A9" w14:textId="77777777" w:rsidTr="00F81A88">
        <w:tc>
          <w:tcPr>
            <w:tcW w:w="2381" w:type="dxa"/>
            <w:vAlign w:val="center"/>
          </w:tcPr>
          <w:p w14:paraId="6E535AEB" w14:textId="77777777" w:rsidR="00C22EF6" w:rsidRDefault="00C22EF6" w:rsidP="0028107B">
            <w:pPr>
              <w:pStyle w:val="TableParagraph"/>
            </w:pPr>
            <w:r>
              <w:rPr>
                <w:rFonts w:hint="eastAsia"/>
              </w:rPr>
              <w:t>部門管理者（OUの委任）</w:t>
            </w:r>
          </w:p>
        </w:tc>
        <w:tc>
          <w:tcPr>
            <w:tcW w:w="2636" w:type="dxa"/>
            <w:vAlign w:val="center"/>
          </w:tcPr>
          <w:p w14:paraId="0ED3E262" w14:textId="77777777" w:rsidR="00C22EF6" w:rsidRDefault="00C22EF6" w:rsidP="0028107B">
            <w:pPr>
              <w:pStyle w:val="TableParagraph"/>
            </w:pPr>
            <w:r>
              <w:rPr>
                <w:rFonts w:hint="eastAsia"/>
              </w:rPr>
              <w:t>OUのパスワードリセット、グループ管理、ドメイン参加等</w:t>
            </w:r>
          </w:p>
        </w:tc>
        <w:tc>
          <w:tcPr>
            <w:tcW w:w="4719" w:type="dxa"/>
            <w:vMerge/>
            <w:vAlign w:val="center"/>
          </w:tcPr>
          <w:p w14:paraId="71A08A90" w14:textId="77777777" w:rsidR="00C22EF6" w:rsidRDefault="00C22EF6" w:rsidP="0028107B">
            <w:pPr>
              <w:pStyle w:val="TableParagraph"/>
            </w:pPr>
          </w:p>
        </w:tc>
      </w:tr>
      <w:tr w:rsidR="00C22EF6" w14:paraId="70E21C15" w14:textId="77777777" w:rsidTr="00F81A88">
        <w:tc>
          <w:tcPr>
            <w:tcW w:w="2381" w:type="dxa"/>
            <w:vAlign w:val="center"/>
          </w:tcPr>
          <w:p w14:paraId="489CFA0C" w14:textId="77777777" w:rsidR="00C22EF6" w:rsidRDefault="00C22EF6" w:rsidP="0028107B">
            <w:pPr>
              <w:pStyle w:val="TableParagraph"/>
            </w:pPr>
            <w:r>
              <w:rPr>
                <w:rFonts w:hint="eastAsia"/>
              </w:rPr>
              <w:t>役職者、研究者、秘書</w:t>
            </w:r>
          </w:p>
        </w:tc>
        <w:tc>
          <w:tcPr>
            <w:tcW w:w="2636" w:type="dxa"/>
            <w:vAlign w:val="center"/>
          </w:tcPr>
          <w:p w14:paraId="4931713B" w14:textId="77777777" w:rsidR="00C22EF6" w:rsidRDefault="00C22EF6" w:rsidP="0028107B">
            <w:pPr>
              <w:pStyle w:val="TableParagraph"/>
            </w:pPr>
            <w:r>
              <w:rPr>
                <w:rFonts w:hint="eastAsia"/>
              </w:rPr>
              <w:t>標準ユーザー</w:t>
            </w:r>
          </w:p>
        </w:tc>
        <w:tc>
          <w:tcPr>
            <w:tcW w:w="4719" w:type="dxa"/>
            <w:vAlign w:val="center"/>
          </w:tcPr>
          <w:p w14:paraId="08D1BA3B" w14:textId="2F81D527" w:rsidR="00C22EF6" w:rsidRDefault="00C22EF6" w:rsidP="0028107B">
            <w:pPr>
              <w:pStyle w:val="TableParagraph"/>
            </w:pPr>
            <w:r>
              <w:rPr>
                <w:rFonts w:hint="eastAsia"/>
              </w:rPr>
              <w:t>Restricted適用、Local Administrators に含めない</w:t>
            </w:r>
          </w:p>
        </w:tc>
      </w:tr>
      <w:tr w:rsidR="00C22EF6" w14:paraId="518CD0C0" w14:textId="77777777" w:rsidTr="00F81A88">
        <w:tc>
          <w:tcPr>
            <w:tcW w:w="2381" w:type="dxa"/>
            <w:vAlign w:val="center"/>
          </w:tcPr>
          <w:p w14:paraId="2D5C49BE" w14:textId="77777777" w:rsidR="00C22EF6" w:rsidRDefault="00C22EF6" w:rsidP="0028107B">
            <w:pPr>
              <w:pStyle w:val="TableParagraph"/>
            </w:pPr>
            <w:r>
              <w:rPr>
                <w:rFonts w:hint="eastAsia"/>
              </w:rPr>
              <w:t>上記以外の一般業務担当者</w:t>
            </w:r>
          </w:p>
        </w:tc>
        <w:tc>
          <w:tcPr>
            <w:tcW w:w="2636" w:type="dxa"/>
            <w:vAlign w:val="center"/>
          </w:tcPr>
          <w:p w14:paraId="4885B818" w14:textId="77777777" w:rsidR="00C22EF6" w:rsidRDefault="00C22EF6" w:rsidP="0028107B">
            <w:pPr>
              <w:pStyle w:val="TableParagraph"/>
            </w:pPr>
            <w:r>
              <w:rPr>
                <w:rFonts w:hint="eastAsia"/>
              </w:rPr>
              <w:t>標準ユーザー</w:t>
            </w:r>
          </w:p>
        </w:tc>
        <w:tc>
          <w:tcPr>
            <w:tcW w:w="4719" w:type="dxa"/>
            <w:vAlign w:val="center"/>
          </w:tcPr>
          <w:p w14:paraId="4CF441CA" w14:textId="221EBA83" w:rsidR="00C22EF6" w:rsidRDefault="00C22EF6" w:rsidP="0028107B">
            <w:pPr>
              <w:pStyle w:val="TableParagraph"/>
            </w:pPr>
            <w:r>
              <w:rPr>
                <w:rFonts w:hint="eastAsia"/>
              </w:rPr>
              <w:t>Restricted適用、Local Administrators に含めない</w:t>
            </w:r>
          </w:p>
        </w:tc>
      </w:tr>
    </w:tbl>
    <w:p w14:paraId="03F6617F" w14:textId="77777777" w:rsidR="00C22EF6" w:rsidRDefault="00C22EF6" w:rsidP="004F5C89">
      <w:pPr>
        <w:spacing w:after="182"/>
      </w:pPr>
    </w:p>
    <w:p w14:paraId="7C929D1F" w14:textId="5E6C8F9A" w:rsidR="004F5C89" w:rsidRDefault="004F5C89" w:rsidP="00AE398E">
      <w:pPr>
        <w:pStyle w:val="5"/>
        <w:spacing w:before="182"/>
        <w:ind w:left="1000" w:hanging="1000"/>
      </w:pPr>
      <w:r>
        <w:rPr>
          <w:rFonts w:hint="eastAsia"/>
        </w:rPr>
        <w:t>啓発・教育</w:t>
      </w:r>
      <w:r>
        <w:t xml:space="preserve"> </w:t>
      </w:r>
    </w:p>
    <w:p w14:paraId="72273A8E" w14:textId="703F67E5" w:rsidR="004F5C89" w:rsidRDefault="004F5C89" w:rsidP="002C5A7D">
      <w:pPr>
        <w:pStyle w:val="Check"/>
        <w:spacing w:before="182"/>
        <w:ind w:left="820"/>
      </w:pPr>
      <w:r>
        <w:t xml:space="preserve">対象：ローカル Administrator メンバー、開発者 </w:t>
      </w:r>
      <w:r w:rsidR="00AE398E">
        <w:br/>
      </w:r>
      <w:r>
        <w:t>PowerShell を利用した攻撃方法の理解を求め、PowerShell 利用端末の危険性の認識、管理規程の正しい理解を求めます。</w:t>
      </w:r>
    </w:p>
    <w:p w14:paraId="6B0B9795" w14:textId="0215034C" w:rsidR="004F5C89" w:rsidRDefault="00D77BD2" w:rsidP="00AE398E">
      <w:pPr>
        <w:pStyle w:val="5"/>
        <w:spacing w:before="182"/>
        <w:ind w:left="1000" w:hanging="1000"/>
      </w:pPr>
      <w:r>
        <w:rPr>
          <w:rFonts w:hint="eastAsia"/>
        </w:rPr>
        <w:t>管理規程</w:t>
      </w:r>
      <w:r w:rsidR="004F5C89">
        <w:t xml:space="preserve"> </w:t>
      </w:r>
    </w:p>
    <w:p w14:paraId="7DBE3594" w14:textId="094FC32E" w:rsidR="00993ACA" w:rsidRDefault="00993ACA" w:rsidP="004F5C89">
      <w:pPr>
        <w:spacing w:after="182"/>
      </w:pPr>
      <w:r>
        <w:rPr>
          <w:rFonts w:hint="eastAsia"/>
        </w:rPr>
        <w:t>以下の規程の整備を検討してください。</w:t>
      </w:r>
    </w:p>
    <w:p w14:paraId="6965B086" w14:textId="4570FEEA" w:rsidR="004F5C89" w:rsidRDefault="00CD23D4" w:rsidP="002C5A7D">
      <w:pPr>
        <w:pStyle w:val="Check"/>
        <w:spacing w:before="182"/>
        <w:ind w:left="820"/>
      </w:pPr>
      <w:r>
        <w:rPr>
          <w:rFonts w:hint="eastAsia"/>
        </w:rPr>
        <w:t>業務</w:t>
      </w:r>
      <w:r w:rsidR="004F5C89">
        <w:rPr>
          <w:rFonts w:hint="eastAsia"/>
        </w:rPr>
        <w:t>上、</w:t>
      </w:r>
      <w:r w:rsidR="004F5C89">
        <w:t>PowerShell</w:t>
      </w:r>
      <w:r w:rsidR="00AE398E">
        <w:rPr>
          <w:rFonts w:hint="eastAsia"/>
        </w:rPr>
        <w:t>の実行環境が</w:t>
      </w:r>
      <w:r w:rsidR="004F5C89">
        <w:t>必要な端末、サーバーの文書化及び監査規程。</w:t>
      </w:r>
    </w:p>
    <w:p w14:paraId="01EC8F8C" w14:textId="77777777" w:rsidR="004F5C89" w:rsidRDefault="004F5C89" w:rsidP="00AE398E">
      <w:pPr>
        <w:pStyle w:val="3"/>
        <w:spacing w:before="365"/>
        <w:ind w:left="840" w:hanging="840"/>
      </w:pPr>
      <w:bookmarkStart w:id="130" w:name="_Toc56588837"/>
      <w:r>
        <w:rPr>
          <w:rFonts w:hint="eastAsia"/>
        </w:rPr>
        <w:t>情報システム設計開発部門・運用部門（ベンダー代行を含む</w:t>
      </w:r>
      <w:r>
        <w:t>)</w:t>
      </w:r>
      <w:bookmarkEnd w:id="130"/>
      <w:r>
        <w:t xml:space="preserve"> </w:t>
      </w:r>
    </w:p>
    <w:p w14:paraId="3F46A806" w14:textId="7D31FE0F" w:rsidR="004F5C89" w:rsidRDefault="004F5C89" w:rsidP="00AA25E3">
      <w:pPr>
        <w:pStyle w:val="4"/>
      </w:pPr>
      <w:r>
        <w:rPr>
          <w:rFonts w:hint="eastAsia"/>
        </w:rPr>
        <w:t>ポリシー</w:t>
      </w:r>
      <w:r>
        <w:t xml:space="preserve"> </w:t>
      </w:r>
    </w:p>
    <w:p w14:paraId="6B8E4B25" w14:textId="027C4463" w:rsidR="008110ED" w:rsidRDefault="008110ED" w:rsidP="008110ED">
      <w:pPr>
        <w:spacing w:after="182"/>
      </w:pPr>
      <w:r>
        <w:rPr>
          <w:rFonts w:ascii="メイリオ" w:eastAsia="メイリオ" w:hAnsi="メイリオ" w:hint="eastAsia"/>
          <w:color w:val="000000"/>
          <w:sz w:val="21"/>
        </w:rPr>
        <w:t>以下のポリシーの適用を検討します。</w:t>
      </w:r>
    </w:p>
    <w:p w14:paraId="633245C7" w14:textId="48E2008C" w:rsidR="00AE398E" w:rsidRDefault="00C162F8" w:rsidP="002C5A7D">
      <w:pPr>
        <w:pStyle w:val="Check"/>
        <w:spacing w:before="182"/>
        <w:ind w:left="820"/>
      </w:pPr>
      <w:r>
        <w:rPr>
          <w:rFonts w:hint="eastAsia"/>
        </w:rPr>
        <w:t>[</w:t>
      </w:r>
      <w:r w:rsidR="00AE398E">
        <w:rPr>
          <w:rFonts w:hint="eastAsia"/>
        </w:rPr>
        <w:t>13</w:t>
      </w:r>
      <w:r>
        <w:rPr>
          <w:rFonts w:hint="eastAsia"/>
        </w:rPr>
        <w:t>章</w:t>
      </w:r>
      <w:r w:rsidR="00AE398E">
        <w:rPr>
          <w:rFonts w:hint="eastAsia"/>
        </w:rPr>
        <w:t xml:space="preserve"> ・</w:t>
      </w:r>
      <w:r w:rsidR="00AE398E" w:rsidRPr="00522A58">
        <w:rPr>
          <w:rFonts w:hint="eastAsia"/>
        </w:rPr>
        <w:t>レベル</w:t>
      </w:r>
      <w:r w:rsidR="00AE398E" w:rsidRPr="00522A58">
        <w:t>1セキュリティ構成（Windows 10）</w:t>
      </w:r>
      <w:r>
        <w:rPr>
          <w:rFonts w:hint="eastAsia"/>
        </w:rPr>
        <w:t>]</w:t>
      </w:r>
      <w:r w:rsidR="001718B5">
        <w:t xml:space="preserve"> </w:t>
      </w:r>
      <w:r w:rsidR="00AE398E">
        <w:rPr>
          <w:rFonts w:hint="eastAsia"/>
        </w:rPr>
        <w:t>及び</w:t>
      </w:r>
      <w:r w:rsidR="001718B5">
        <w:rPr>
          <w:rFonts w:hint="eastAsia"/>
        </w:rPr>
        <w:t xml:space="preserve"> </w:t>
      </w:r>
      <w:r>
        <w:rPr>
          <w:rFonts w:hint="eastAsia"/>
        </w:rPr>
        <w:t>[</w:t>
      </w:r>
      <w:r w:rsidR="00AE398E">
        <w:rPr>
          <w:rFonts w:hint="eastAsia"/>
        </w:rPr>
        <w:t>14</w:t>
      </w:r>
      <w:r>
        <w:rPr>
          <w:rFonts w:hint="eastAsia"/>
        </w:rPr>
        <w:t>章</w:t>
      </w:r>
      <w:r w:rsidR="00AE398E">
        <w:rPr>
          <w:rFonts w:hint="eastAsia"/>
        </w:rPr>
        <w:t xml:space="preserve"> </w:t>
      </w:r>
      <w:r w:rsidR="00AE398E" w:rsidRPr="00522A58">
        <w:rPr>
          <w:rFonts w:hint="eastAsia"/>
        </w:rPr>
        <w:t>・</w:t>
      </w:r>
      <w:r w:rsidR="00AE398E" w:rsidRPr="00522A58">
        <w:t>Windows Server 2016 Domain Controller</w:t>
      </w:r>
      <w:r>
        <w:t>]</w:t>
      </w:r>
      <w:r w:rsidR="00AE398E">
        <w:rPr>
          <w:rFonts w:hint="eastAsia"/>
        </w:rPr>
        <w:t xml:space="preserve"> の適用。</w:t>
      </w:r>
    </w:p>
    <w:p w14:paraId="7EF7CFC3" w14:textId="05E0226F" w:rsidR="00C162F8" w:rsidRDefault="00AE398E" w:rsidP="002C5A7D">
      <w:pPr>
        <w:pStyle w:val="Check"/>
        <w:spacing w:before="182"/>
        <w:ind w:left="820"/>
      </w:pPr>
      <w:r>
        <w:rPr>
          <w:rFonts w:hint="eastAsia"/>
        </w:rPr>
        <w:t>PowerShell</w:t>
      </w:r>
      <w:r w:rsidR="00C162F8">
        <w:t xml:space="preserve"> </w:t>
      </w:r>
      <w:r w:rsidR="00C162F8">
        <w:rPr>
          <w:rFonts w:hint="eastAsia"/>
        </w:rPr>
        <w:t>2</w:t>
      </w:r>
      <w:r w:rsidR="00C162F8">
        <w:t>.0</w:t>
      </w:r>
      <w:r>
        <w:rPr>
          <w:rFonts w:hint="eastAsia"/>
        </w:rPr>
        <w:t xml:space="preserve"> の</w:t>
      </w:r>
      <w:r w:rsidR="00C162F8">
        <w:rPr>
          <w:rFonts w:hint="eastAsia"/>
        </w:rPr>
        <w:t>無効化</w:t>
      </w:r>
      <w:r>
        <w:rPr>
          <w:rFonts w:hint="eastAsia"/>
        </w:rPr>
        <w:t>。</w:t>
      </w:r>
      <w:r w:rsidR="00C162F8" w:rsidRPr="00C162F8">
        <w:rPr>
          <w:rStyle w:val="Check0"/>
        </w:rPr>
        <w:t>PowerShell 2.0 を無効化することで、PowerShell 5.0 スクリプトブロックのログ機能を回避するダウ</w:t>
      </w:r>
      <w:r w:rsidR="00C162F8" w:rsidRPr="00C162F8">
        <w:t>ングレード攻撃を緩和す</w:t>
      </w:r>
      <w:r w:rsidR="001C5D30">
        <w:rPr>
          <w:rFonts w:hint="eastAsia"/>
        </w:rPr>
        <w:t>る</w:t>
      </w:r>
      <w:r w:rsidR="00C162F8" w:rsidRPr="00C162F8">
        <w:t>。</w:t>
      </w:r>
    </w:p>
    <w:p w14:paraId="1F481E8E" w14:textId="0295B9EB" w:rsidR="00C162F8" w:rsidRDefault="00C162F8" w:rsidP="002C5A7D">
      <w:pPr>
        <w:pStyle w:val="Shikaku"/>
        <w:ind w:left="1320"/>
      </w:pPr>
      <w:r w:rsidRPr="00C162F8">
        <w:t>[コントロールパネル]&gt;[プログラム]&gt;[プログラムと機能]&gt;[W</w:t>
      </w:r>
      <w:r>
        <w:t>i</w:t>
      </w:r>
      <w:r w:rsidRPr="00C162F8">
        <w:t>ndows の機能の有効化または無効化]&gt;[Windows PowerShell 2.0] のチェックボックスを外す。</w:t>
      </w:r>
    </w:p>
    <w:p w14:paraId="66321FB3" w14:textId="10A85B2D" w:rsidR="001718B5" w:rsidRDefault="001718B5" w:rsidP="002C5A7D">
      <w:pPr>
        <w:pStyle w:val="Check"/>
        <w:spacing w:before="182"/>
        <w:ind w:left="820"/>
      </w:pPr>
      <w:r>
        <w:rPr>
          <w:rFonts w:hint="eastAsia"/>
        </w:rPr>
        <w:t xml:space="preserve">グループポリシーで </w:t>
      </w:r>
      <w:r w:rsidRPr="00AE398E">
        <w:rPr>
          <w:rFonts w:hint="eastAsia"/>
        </w:rPr>
        <w:t>PowerShellのログを有効にす</w:t>
      </w:r>
      <w:r w:rsidR="001C5D30">
        <w:rPr>
          <w:rFonts w:hint="eastAsia"/>
        </w:rPr>
        <w:t>る</w:t>
      </w:r>
      <w:r w:rsidRPr="00AE398E">
        <w:rPr>
          <w:rFonts w:hint="eastAsia"/>
        </w:rPr>
        <w:t>。</w:t>
      </w:r>
    </w:p>
    <w:p w14:paraId="2BF71269" w14:textId="7767B755" w:rsidR="001718B5" w:rsidRDefault="001718B5" w:rsidP="002C5A7D">
      <w:pPr>
        <w:pStyle w:val="Shikaku"/>
        <w:ind w:left="1320"/>
      </w:pPr>
      <w:r w:rsidRPr="00AE398E">
        <w:rPr>
          <w:rFonts w:hint="eastAsia"/>
        </w:rPr>
        <w:t>[コンピュータの構成]&gt;[ポリシー]&gt;[管理用テンプレート]&gt;[Windowsコンポーネント]&gt;[Windows PowerShell]&gt;[モジュールログを有効にする] を </w:t>
      </w:r>
      <w:r w:rsidRPr="00AE398E">
        <w:rPr>
          <w:rFonts w:hint="eastAsia"/>
          <w:b/>
          <w:bCs/>
        </w:rPr>
        <w:t>[有効]</w:t>
      </w:r>
      <w:r w:rsidRPr="00AE398E">
        <w:rPr>
          <w:rFonts w:hint="eastAsia"/>
        </w:rPr>
        <w:t> に設定し、[オプション]&gt;[モジュール名]&gt;[表示] をクリックす</w:t>
      </w:r>
      <w:r w:rsidR="001C5D30">
        <w:rPr>
          <w:rFonts w:hint="eastAsia"/>
        </w:rPr>
        <w:t>る</w:t>
      </w:r>
      <w:r w:rsidRPr="00AE398E">
        <w:rPr>
          <w:rFonts w:hint="eastAsia"/>
        </w:rPr>
        <w:t>。</w:t>
      </w:r>
    </w:p>
    <w:p w14:paraId="408A0DB4" w14:textId="11D7EF8F" w:rsidR="001718B5" w:rsidRDefault="001718B5" w:rsidP="002C5A7D">
      <w:pPr>
        <w:pStyle w:val="Shikaku"/>
        <w:ind w:left="1320"/>
      </w:pPr>
      <w:r w:rsidRPr="00AE398E">
        <w:rPr>
          <w:rFonts w:hint="eastAsia"/>
        </w:rPr>
        <w:t xml:space="preserve"> [モジュール名] の入力画面で、[値] に [</w:t>
      </w:r>
      <w:proofErr w:type="spellStart"/>
      <w:r w:rsidRPr="00AE398E">
        <w:rPr>
          <w:rFonts w:hint="eastAsia"/>
        </w:rPr>
        <w:t>Microsoft.PowerShell</w:t>
      </w:r>
      <w:proofErr w:type="spellEnd"/>
      <w:r w:rsidRPr="00AE398E">
        <w:rPr>
          <w:rFonts w:hint="eastAsia"/>
        </w:rPr>
        <w:t>.*] [</w:t>
      </w:r>
      <w:proofErr w:type="spellStart"/>
      <w:r w:rsidRPr="00AE398E">
        <w:rPr>
          <w:rFonts w:hint="eastAsia"/>
        </w:rPr>
        <w:t>Microsoft.WSMan.Management</w:t>
      </w:r>
      <w:proofErr w:type="spellEnd"/>
      <w:r w:rsidRPr="00AE398E">
        <w:rPr>
          <w:rFonts w:hint="eastAsia"/>
        </w:rPr>
        <w:t>] の2行を入力し、[OK] をクリックす</w:t>
      </w:r>
      <w:r w:rsidR="001C5D30">
        <w:rPr>
          <w:rFonts w:hint="eastAsia"/>
        </w:rPr>
        <w:t>る</w:t>
      </w:r>
      <w:r w:rsidRPr="00AE398E">
        <w:rPr>
          <w:rFonts w:hint="eastAsia"/>
        </w:rPr>
        <w:t>。</w:t>
      </w:r>
      <w:r w:rsidR="00993ACA">
        <w:rPr>
          <w:rFonts w:hint="eastAsia"/>
        </w:rPr>
        <w:t>（以下の図を参照。）</w:t>
      </w:r>
    </w:p>
    <w:p w14:paraId="0B3C77C7" w14:textId="77777777" w:rsidR="001718B5" w:rsidRDefault="001718B5" w:rsidP="001718B5">
      <w:pPr>
        <w:spacing w:after="182"/>
      </w:pPr>
      <w:r>
        <w:rPr>
          <w:noProof/>
        </w:rPr>
        <w:drawing>
          <wp:anchor distT="0" distB="0" distL="114300" distR="114300" simplePos="0" relativeHeight="251671552" behindDoc="0" locked="0" layoutInCell="1" allowOverlap="1" wp14:anchorId="29CBC86A" wp14:editId="09D44A0D">
            <wp:simplePos x="0" y="0"/>
            <wp:positionH relativeFrom="column">
              <wp:posOffset>324485</wp:posOffset>
            </wp:positionH>
            <wp:positionV relativeFrom="paragraph">
              <wp:posOffset>99695</wp:posOffset>
            </wp:positionV>
            <wp:extent cx="4724400" cy="2981325"/>
            <wp:effectExtent l="0" t="0" r="0" b="9525"/>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724400" cy="2981325"/>
                    </a:xfrm>
                    <a:prstGeom prst="rect">
                      <a:avLst/>
                    </a:prstGeom>
                  </pic:spPr>
                </pic:pic>
              </a:graphicData>
            </a:graphic>
            <wp14:sizeRelH relativeFrom="page">
              <wp14:pctWidth>0</wp14:pctWidth>
            </wp14:sizeRelH>
            <wp14:sizeRelV relativeFrom="page">
              <wp14:pctHeight>0</wp14:pctHeight>
            </wp14:sizeRelV>
          </wp:anchor>
        </w:drawing>
      </w:r>
    </w:p>
    <w:p w14:paraId="31E70AF5" w14:textId="18798CE1" w:rsidR="004F5C89" w:rsidRDefault="004F5C89" w:rsidP="00AA25E3">
      <w:pPr>
        <w:pStyle w:val="4"/>
      </w:pPr>
      <w:r>
        <w:rPr>
          <w:rFonts w:hint="eastAsia"/>
        </w:rPr>
        <w:t>モニタリング</w:t>
      </w:r>
      <w:r>
        <w:t xml:space="preserve"> </w:t>
      </w:r>
    </w:p>
    <w:p w14:paraId="3EE24ABD" w14:textId="77777777" w:rsidR="001718B5" w:rsidRDefault="001718B5" w:rsidP="007A1F6F">
      <w:pPr>
        <w:spacing w:after="182"/>
      </w:pPr>
      <w:r>
        <w:rPr>
          <w:rFonts w:hint="eastAsia"/>
        </w:rPr>
        <w:t>ポリシーを設定した上で、</w:t>
      </w:r>
      <w:r>
        <w:t>PowerShell スクリプト実行のログを有効化します。</w:t>
      </w:r>
    </w:p>
    <w:p w14:paraId="3A10CB83" w14:textId="418CB215" w:rsidR="001718B5" w:rsidRDefault="001718B5" w:rsidP="002C5A7D">
      <w:pPr>
        <w:pStyle w:val="Check"/>
        <w:spacing w:before="182"/>
        <w:ind w:left="820"/>
      </w:pPr>
      <w:r>
        <w:t>[イベントビューアー]-[アプリケーションとサービス ログ]-[Microsoft]-[Windows]-[PowerShell]-[Operational] を右クリックし、[プロパティ] をクリックし、[ログを有効にする] にチェックを入れ</w:t>
      </w:r>
      <w:r w:rsidR="001C5D30">
        <w:rPr>
          <w:rFonts w:hint="eastAsia"/>
        </w:rPr>
        <w:t>る</w:t>
      </w:r>
      <w:r>
        <w:t>。</w:t>
      </w:r>
    </w:p>
    <w:p w14:paraId="315C2F6A" w14:textId="5B83BAC2" w:rsidR="001718B5" w:rsidRDefault="001718B5" w:rsidP="002C5A7D">
      <w:pPr>
        <w:pStyle w:val="Check"/>
        <w:spacing w:before="182"/>
        <w:ind w:left="820"/>
      </w:pPr>
      <w:r>
        <w:rPr>
          <w:rFonts w:hint="eastAsia"/>
        </w:rPr>
        <w:t>最大ログサイズを</w:t>
      </w:r>
      <w:r>
        <w:t>10048KB以上にし、[イベントを上書きしないでログをアーカイブする]をチェックす</w:t>
      </w:r>
      <w:r w:rsidR="001C5D30">
        <w:rPr>
          <w:rFonts w:hint="eastAsia"/>
        </w:rPr>
        <w:t>る</w:t>
      </w:r>
      <w:r>
        <w:t>。</w:t>
      </w:r>
    </w:p>
    <w:p w14:paraId="3893D2A5" w14:textId="05D02FED" w:rsidR="001718B5" w:rsidRDefault="001718B5" w:rsidP="002C5A7D">
      <w:pPr>
        <w:pStyle w:val="Check"/>
        <w:spacing w:before="182"/>
        <w:ind w:left="820"/>
      </w:pPr>
      <w:r>
        <w:rPr>
          <w:rFonts w:hint="eastAsia"/>
        </w:rPr>
        <w:t>定期的に</w:t>
      </w:r>
      <w:r>
        <w:t xml:space="preserve"> [イベントビューアー]-[アプリケーションとサービス ログ]-[Microsoft]-[Windows]-[PowerShell]-[Operational] を監査す</w:t>
      </w:r>
      <w:r w:rsidR="001C5D30">
        <w:rPr>
          <w:rFonts w:hint="eastAsia"/>
        </w:rPr>
        <w:t>る</w:t>
      </w:r>
      <w:r>
        <w:t>。</w:t>
      </w:r>
    </w:p>
    <w:p w14:paraId="212A093D" w14:textId="77777777" w:rsidR="007A1F6F" w:rsidRDefault="001718B5" w:rsidP="007A1F6F">
      <w:pPr>
        <w:spacing w:after="182"/>
      </w:pPr>
      <w:r>
        <w:rPr>
          <w:rFonts w:hint="eastAsia"/>
        </w:rPr>
        <w:t>攻撃者はレジストリを書き換え、</w:t>
      </w:r>
      <w:r>
        <w:t xml:space="preserve">PowerShell のログを無効にすることがあります。 </w:t>
      </w:r>
    </w:p>
    <w:p w14:paraId="0278058E" w14:textId="0574DA25" w:rsidR="009B2444" w:rsidRDefault="007A1F6F" w:rsidP="002C5A7D">
      <w:pPr>
        <w:pStyle w:val="Check"/>
        <w:spacing w:before="182"/>
        <w:ind w:left="820"/>
      </w:pPr>
      <w:r>
        <w:rPr>
          <w:rFonts w:hint="eastAsia"/>
        </w:rPr>
        <w:t>[</w:t>
      </w:r>
      <w:r>
        <w:t>12</w:t>
      </w:r>
      <w:r>
        <w:rPr>
          <w:rFonts w:hint="eastAsia"/>
        </w:rPr>
        <w:t>章</w:t>
      </w:r>
      <w:r w:rsidR="001718B5">
        <w:t>・Windows Group Policyの再読み込み</w:t>
      </w:r>
      <w:r>
        <w:rPr>
          <w:rFonts w:hint="eastAsia"/>
        </w:rPr>
        <w:t>]</w:t>
      </w:r>
      <w:r>
        <w:t xml:space="preserve"> </w:t>
      </w:r>
      <w:r w:rsidR="001718B5">
        <w:t>を設定していない場合は、定期的に以下のレジストリの値をチェック</w:t>
      </w:r>
      <w:r w:rsidR="001C5D30">
        <w:rPr>
          <w:rFonts w:hint="eastAsia"/>
        </w:rPr>
        <w:t>する</w:t>
      </w:r>
      <w:r w:rsidR="001718B5">
        <w:t>。</w:t>
      </w:r>
    </w:p>
    <w:tbl>
      <w:tblPr>
        <w:tblStyle w:val="a9"/>
        <w:tblW w:w="0" w:type="auto"/>
        <w:tblInd w:w="840" w:type="dxa"/>
        <w:tblLook w:val="04A0" w:firstRow="1" w:lastRow="0" w:firstColumn="1" w:lastColumn="0" w:noHBand="0" w:noVBand="1"/>
      </w:tblPr>
      <w:tblGrid>
        <w:gridCol w:w="2274"/>
        <w:gridCol w:w="6622"/>
      </w:tblGrid>
      <w:tr w:rsidR="009B2444" w14:paraId="09696BF9" w14:textId="77777777" w:rsidTr="00FD6399">
        <w:tc>
          <w:tcPr>
            <w:tcW w:w="2274" w:type="dxa"/>
            <w:shd w:val="clear" w:color="auto" w:fill="44546A" w:themeFill="text2"/>
          </w:tcPr>
          <w:p w14:paraId="1BDA7B92" w14:textId="5C2DB1ED" w:rsidR="009B2444" w:rsidRPr="00FD6399" w:rsidRDefault="00FD6399" w:rsidP="00FD6399">
            <w:pPr>
              <w:pStyle w:val="TableParagraph"/>
              <w:jc w:val="center"/>
              <w:rPr>
                <w:b/>
                <w:color w:val="FFFFFF" w:themeColor="background1"/>
              </w:rPr>
            </w:pPr>
            <w:r w:rsidRPr="00FD6399">
              <w:rPr>
                <w:rFonts w:hint="eastAsia"/>
                <w:b/>
                <w:color w:val="FFFFFF" w:themeColor="background1"/>
              </w:rPr>
              <w:t>項目</w:t>
            </w:r>
          </w:p>
        </w:tc>
        <w:tc>
          <w:tcPr>
            <w:tcW w:w="6622" w:type="dxa"/>
            <w:shd w:val="clear" w:color="auto" w:fill="44546A" w:themeFill="text2"/>
          </w:tcPr>
          <w:p w14:paraId="27C34637" w14:textId="088C4835" w:rsidR="009B2444" w:rsidRPr="00FD6399" w:rsidRDefault="00FD6399" w:rsidP="00FD6399">
            <w:pPr>
              <w:pStyle w:val="TableParagraph"/>
              <w:jc w:val="center"/>
              <w:rPr>
                <w:b/>
                <w:color w:val="FFFFFF" w:themeColor="background1"/>
              </w:rPr>
            </w:pPr>
            <w:r w:rsidRPr="00FD6399">
              <w:rPr>
                <w:rFonts w:hint="eastAsia"/>
                <w:b/>
                <w:color w:val="FFFFFF" w:themeColor="background1"/>
              </w:rPr>
              <w:t>値</w:t>
            </w:r>
          </w:p>
        </w:tc>
      </w:tr>
      <w:tr w:rsidR="009B2444" w14:paraId="2806D2C0" w14:textId="77777777" w:rsidTr="00FD6399">
        <w:tc>
          <w:tcPr>
            <w:tcW w:w="2274" w:type="dxa"/>
          </w:tcPr>
          <w:p w14:paraId="2C5FE794" w14:textId="43A89B8C" w:rsidR="009B2444" w:rsidRDefault="009B2444" w:rsidP="00FD6399">
            <w:pPr>
              <w:pStyle w:val="TableParagraph"/>
            </w:pPr>
            <w:r>
              <w:rPr>
                <w:rFonts w:hint="eastAsia"/>
              </w:rPr>
              <w:t>レジストリハイブ</w:t>
            </w:r>
          </w:p>
        </w:tc>
        <w:tc>
          <w:tcPr>
            <w:tcW w:w="6622" w:type="dxa"/>
          </w:tcPr>
          <w:p w14:paraId="7643F47A" w14:textId="155755B1" w:rsidR="009B2444" w:rsidRDefault="009B2444" w:rsidP="00FD6399">
            <w:pPr>
              <w:pStyle w:val="TableParagraph"/>
            </w:pPr>
            <w:r w:rsidRPr="009B2444">
              <w:t>HKEY_LOCAL_MACHINE</w:t>
            </w:r>
          </w:p>
        </w:tc>
      </w:tr>
      <w:tr w:rsidR="009B2444" w14:paraId="41452E5B" w14:textId="77777777" w:rsidTr="00FD6399">
        <w:tc>
          <w:tcPr>
            <w:tcW w:w="2274" w:type="dxa"/>
          </w:tcPr>
          <w:p w14:paraId="28CFCEEB" w14:textId="746590C6" w:rsidR="009B2444" w:rsidRDefault="009B2444" w:rsidP="00FD6399">
            <w:pPr>
              <w:pStyle w:val="TableParagraph"/>
            </w:pPr>
            <w:r>
              <w:rPr>
                <w:rFonts w:hint="eastAsia"/>
              </w:rPr>
              <w:t>キー</w:t>
            </w:r>
            <w:r>
              <w:tab/>
            </w:r>
          </w:p>
        </w:tc>
        <w:tc>
          <w:tcPr>
            <w:tcW w:w="6622" w:type="dxa"/>
          </w:tcPr>
          <w:p w14:paraId="4741C591" w14:textId="27F6F517" w:rsidR="009B2444" w:rsidRDefault="00FD6399" w:rsidP="00FD6399">
            <w:pPr>
              <w:pStyle w:val="TableParagraph"/>
            </w:pPr>
            <w:r>
              <w:t>\SOFTWARE\Policies\Microsoft\Windows\PowerShell\ScriptBlockLogging</w:t>
            </w:r>
          </w:p>
        </w:tc>
      </w:tr>
      <w:tr w:rsidR="00FD6399" w14:paraId="0826C708" w14:textId="77777777" w:rsidTr="00FD6399">
        <w:tc>
          <w:tcPr>
            <w:tcW w:w="2274" w:type="dxa"/>
          </w:tcPr>
          <w:p w14:paraId="21A73618" w14:textId="7D04E4F6" w:rsidR="00FD6399" w:rsidRDefault="00FD6399" w:rsidP="00FD6399">
            <w:pPr>
              <w:pStyle w:val="TableParagraph"/>
            </w:pPr>
            <w:r>
              <w:rPr>
                <w:rFonts w:hint="eastAsia"/>
              </w:rPr>
              <w:t>名前</w:t>
            </w:r>
          </w:p>
        </w:tc>
        <w:tc>
          <w:tcPr>
            <w:tcW w:w="6622" w:type="dxa"/>
          </w:tcPr>
          <w:p w14:paraId="26D302FF" w14:textId="52AE41F1" w:rsidR="00FD6399" w:rsidRDefault="00FD6399" w:rsidP="00FD6399">
            <w:pPr>
              <w:pStyle w:val="TableParagraph"/>
            </w:pPr>
            <w:proofErr w:type="spellStart"/>
            <w:r>
              <w:t>EnableScriptBlockLogging</w:t>
            </w:r>
            <w:proofErr w:type="spellEnd"/>
          </w:p>
        </w:tc>
      </w:tr>
      <w:tr w:rsidR="009B2444" w14:paraId="4C059D50" w14:textId="77777777" w:rsidTr="00FD6399">
        <w:tc>
          <w:tcPr>
            <w:tcW w:w="2274" w:type="dxa"/>
          </w:tcPr>
          <w:p w14:paraId="261A654C" w14:textId="21211B85" w:rsidR="009B2444" w:rsidRDefault="009B2444" w:rsidP="00FD6399">
            <w:pPr>
              <w:pStyle w:val="TableParagraph"/>
            </w:pPr>
            <w:r>
              <w:rPr>
                <w:rFonts w:hint="eastAsia"/>
              </w:rPr>
              <w:t>種類</w:t>
            </w:r>
          </w:p>
        </w:tc>
        <w:tc>
          <w:tcPr>
            <w:tcW w:w="6622" w:type="dxa"/>
          </w:tcPr>
          <w:p w14:paraId="5DACDF76" w14:textId="3B1800F1" w:rsidR="009B2444" w:rsidRDefault="00FD6399" w:rsidP="00FD6399">
            <w:pPr>
              <w:pStyle w:val="TableParagraph"/>
            </w:pPr>
            <w:r>
              <w:rPr>
                <w:rFonts w:hint="eastAsia"/>
              </w:rPr>
              <w:t>REG_DWORD</w:t>
            </w:r>
          </w:p>
        </w:tc>
      </w:tr>
      <w:tr w:rsidR="009B2444" w14:paraId="42CF0F1B" w14:textId="77777777" w:rsidTr="00FD6399">
        <w:tc>
          <w:tcPr>
            <w:tcW w:w="2274" w:type="dxa"/>
          </w:tcPr>
          <w:p w14:paraId="16103B5E" w14:textId="32A38056" w:rsidR="009B2444" w:rsidRDefault="00FD6399" w:rsidP="00FD6399">
            <w:pPr>
              <w:pStyle w:val="TableParagraph"/>
            </w:pPr>
            <w:r>
              <w:rPr>
                <w:rFonts w:hint="eastAsia"/>
              </w:rPr>
              <w:t>データ</w:t>
            </w:r>
          </w:p>
        </w:tc>
        <w:tc>
          <w:tcPr>
            <w:tcW w:w="6622" w:type="dxa"/>
          </w:tcPr>
          <w:p w14:paraId="07C2449E" w14:textId="791FF601" w:rsidR="009B2444" w:rsidRDefault="00FD6399" w:rsidP="00FD6399">
            <w:pPr>
              <w:pStyle w:val="TableParagraph"/>
            </w:pPr>
            <w:r>
              <w:rPr>
                <w:rFonts w:hint="eastAsia"/>
              </w:rPr>
              <w:t>0x</w:t>
            </w:r>
            <w:r>
              <w:t>00000001(1)</w:t>
            </w:r>
            <w:r>
              <w:rPr>
                <w:rFonts w:hint="eastAsia"/>
              </w:rPr>
              <w:t xml:space="preserve"> （有効）</w:t>
            </w:r>
          </w:p>
        </w:tc>
      </w:tr>
    </w:tbl>
    <w:p w14:paraId="42E27863" w14:textId="77777777" w:rsidR="009B2444" w:rsidRPr="009B2444" w:rsidRDefault="009B2444" w:rsidP="002C5A7D">
      <w:pPr>
        <w:pStyle w:val="Check"/>
        <w:numPr>
          <w:ilvl w:val="0"/>
          <w:numId w:val="0"/>
        </w:numPr>
        <w:spacing w:before="182"/>
        <w:ind w:left="840"/>
      </w:pPr>
    </w:p>
    <w:p w14:paraId="73213550" w14:textId="367E2C8C" w:rsidR="004F5C89" w:rsidRDefault="00AE398E" w:rsidP="00AA25E3">
      <w:pPr>
        <w:pStyle w:val="4"/>
      </w:pPr>
      <w:r>
        <w:rPr>
          <w:rFonts w:hint="eastAsia"/>
        </w:rPr>
        <w:t>ネットワーク</w:t>
      </w:r>
      <w:r w:rsidR="004F5C89">
        <w:t>デザイン</w:t>
      </w:r>
      <w:r w:rsidR="00AA25E3">
        <w:rPr>
          <w:rFonts w:hint="eastAsia"/>
        </w:rPr>
        <w:t>、</w:t>
      </w:r>
      <w:r w:rsidR="004F5C89">
        <w:rPr>
          <w:rFonts w:hint="eastAsia"/>
        </w:rPr>
        <w:t>アクセスコントロール</w:t>
      </w:r>
      <w:r w:rsidR="00AA25E3">
        <w:rPr>
          <w:rFonts w:hint="eastAsia"/>
        </w:rPr>
        <w:t>、フィルタリング</w:t>
      </w:r>
    </w:p>
    <w:p w14:paraId="3A530F52" w14:textId="77777777" w:rsidR="006B26D3" w:rsidRDefault="00CD7E29" w:rsidP="006B26D3">
      <w:pPr>
        <w:spacing w:after="182"/>
      </w:pPr>
      <w:r>
        <w:rPr>
          <w:rFonts w:hint="eastAsia"/>
        </w:rPr>
        <w:t>以下を参考に</w:t>
      </w:r>
      <w:r>
        <w:t xml:space="preserve">Windows Defender アプリケーション制御 </w:t>
      </w:r>
      <w:r>
        <w:rPr>
          <w:rFonts w:hint="eastAsia"/>
        </w:rPr>
        <w:t xml:space="preserve">もしくは </w:t>
      </w:r>
      <w:r>
        <w:t xml:space="preserve">Windows AppLocker でコマンドの実行を制限します。※Windows AppLocker </w:t>
      </w:r>
      <w:r>
        <w:rPr>
          <w:rFonts w:hint="eastAsia"/>
        </w:rPr>
        <w:t xml:space="preserve">は </w:t>
      </w:r>
      <w:r>
        <w:t xml:space="preserve">Windows 10 はEnterprise Editionが必要です。 </w:t>
      </w:r>
    </w:p>
    <w:p w14:paraId="1B5A1A8F" w14:textId="5C47FB6D" w:rsidR="004F5C89" w:rsidRDefault="00CD7E29" w:rsidP="002C5A7D">
      <w:pPr>
        <w:pStyle w:val="Check"/>
        <w:spacing w:before="182"/>
        <w:ind w:left="820"/>
      </w:pPr>
      <w:r w:rsidRPr="008110ED">
        <w:rPr>
          <w:rStyle w:val="Check0"/>
        </w:rPr>
        <w:t>WDAC または AppLocker のどちらを使用するかを選ぶ:</w:t>
      </w:r>
      <w:r w:rsidR="00993ACA" w:rsidRPr="008110ED">
        <w:rPr>
          <w:rStyle w:val="Check0"/>
        </w:rPr>
        <w:br/>
      </w:r>
      <w:r>
        <w:t>https://docs.microsoft.com/ja-jp/windows/security/threat-protection/windows-defender-application-control/windows-defender-application-control</w:t>
      </w:r>
      <w:r>
        <w:br/>
        <w:t>Microsoft が推奨するブロックの規則:</w:t>
      </w:r>
      <w:r w:rsidR="00993ACA">
        <w:br/>
      </w:r>
      <w:r>
        <w:t>https://docs.microsoft.com/ja-jp/windows/security/threat-protection/windows-defender-application-control/microsoft-recommended-block-rules</w:t>
      </w:r>
      <w:r>
        <w:br/>
      </w:r>
      <w:r w:rsidR="004F5C89">
        <w:rPr>
          <w:rFonts w:hint="eastAsia"/>
        </w:rPr>
        <w:t>ただし、</w:t>
      </w:r>
      <w:r w:rsidR="004F5C89">
        <w:t>PowerShell without PowerShell などの Bypass 方法が研究されているため</w:t>
      </w:r>
      <w:r w:rsidR="006B26D3">
        <w:rPr>
          <w:rFonts w:hint="eastAsia"/>
        </w:rPr>
        <w:t>検討が必要</w:t>
      </w:r>
      <w:r w:rsidR="004F5C89">
        <w:t>。</w:t>
      </w:r>
      <w:r w:rsidR="006B26D3">
        <w:rPr>
          <w:rStyle w:val="af5"/>
        </w:rPr>
        <w:footnoteReference w:id="36"/>
      </w:r>
    </w:p>
    <w:p w14:paraId="14F64176" w14:textId="77777777" w:rsidR="00C429E6" w:rsidRDefault="004F5C89" w:rsidP="002C5A7D">
      <w:pPr>
        <w:pStyle w:val="Check"/>
        <w:spacing w:before="182"/>
        <w:ind w:left="820"/>
      </w:pPr>
      <w:r>
        <w:t>PowerShell Constrained Language Mode</w:t>
      </w:r>
      <w:r w:rsidR="00CD7E29">
        <w:rPr>
          <w:rFonts w:hint="eastAsia"/>
        </w:rPr>
        <w:t xml:space="preserve"> </w:t>
      </w:r>
      <w:r w:rsidR="00CD7E29">
        <w:rPr>
          <w:rStyle w:val="af5"/>
        </w:rPr>
        <w:footnoteReference w:id="37"/>
      </w:r>
      <w:r>
        <w:t>(制約付き言語モード）</w:t>
      </w:r>
      <w:r w:rsidR="00CD7E29">
        <w:rPr>
          <w:rFonts w:hint="eastAsia"/>
        </w:rPr>
        <w:t>の導入を検討する。</w:t>
      </w:r>
    </w:p>
    <w:p w14:paraId="48E3CDC3" w14:textId="548707D9" w:rsidR="004F5C89" w:rsidRDefault="00C429E6" w:rsidP="002C5A7D">
      <w:pPr>
        <w:pStyle w:val="Check"/>
        <w:spacing w:before="182"/>
        <w:ind w:left="820"/>
      </w:pPr>
      <w:proofErr w:type="spellStart"/>
      <w:r>
        <w:rPr>
          <w:rFonts w:hint="eastAsia"/>
        </w:rPr>
        <w:t>WinRM</w:t>
      </w:r>
      <w:proofErr w:type="spellEnd"/>
      <w:r>
        <w:rPr>
          <w:rFonts w:hint="eastAsia"/>
        </w:rPr>
        <w:t>サービスを無効化する。</w:t>
      </w:r>
      <w:r w:rsidR="00A114D8">
        <w:rPr>
          <w:rFonts w:hint="eastAsia"/>
        </w:rPr>
        <w:t>（</w:t>
      </w:r>
      <w:proofErr w:type="spellStart"/>
      <w:r w:rsidR="00A114D8">
        <w:rPr>
          <w:rFonts w:hint="eastAsia"/>
        </w:rPr>
        <w:t>WinRM</w:t>
      </w:r>
      <w:proofErr w:type="spellEnd"/>
      <w:r w:rsidR="00A114D8">
        <w:rPr>
          <w:rFonts w:hint="eastAsia"/>
        </w:rPr>
        <w:t>サービスを無効化/制限を参照）</w:t>
      </w:r>
    </w:p>
    <w:p w14:paraId="4B59A979" w14:textId="25F61D03" w:rsidR="004F5C89" w:rsidRDefault="004F5C89" w:rsidP="00AA25E3">
      <w:pPr>
        <w:pStyle w:val="4"/>
      </w:pPr>
      <w:r>
        <w:rPr>
          <w:rFonts w:hint="eastAsia"/>
        </w:rPr>
        <w:t>仮想端末運用</w:t>
      </w:r>
      <w:r>
        <w:t xml:space="preserve"> </w:t>
      </w:r>
    </w:p>
    <w:p w14:paraId="501D9824" w14:textId="77777777" w:rsidR="004F17F7" w:rsidRDefault="004F17F7" w:rsidP="004F17F7">
      <w:pPr>
        <w:spacing w:after="182"/>
      </w:pPr>
      <w:r>
        <w:rPr>
          <w:rFonts w:hint="eastAsia"/>
        </w:rPr>
        <w:t>これは将来のためのプレースフォルダーです。</w:t>
      </w:r>
    </w:p>
    <w:p w14:paraId="04B018C4" w14:textId="1DA987AF" w:rsidR="004F5C89" w:rsidRDefault="00776A1B" w:rsidP="00AA25E3">
      <w:pPr>
        <w:pStyle w:val="4"/>
      </w:pPr>
      <w:r>
        <w:rPr>
          <w:rFonts w:hint="eastAsia"/>
        </w:rPr>
        <w:t xml:space="preserve">ゲートウェイ及びエンドポイント対策 </w:t>
      </w:r>
      <w:r w:rsidR="004F5C89">
        <w:t xml:space="preserve"> </w:t>
      </w:r>
    </w:p>
    <w:p w14:paraId="5FD1419A" w14:textId="77777777" w:rsidR="004F5C89" w:rsidRDefault="004F5C89" w:rsidP="004F5C89">
      <w:pPr>
        <w:spacing w:after="182"/>
      </w:pPr>
      <w:r>
        <w:t>Endpoint Detection and Response もしくは、侵入検知システムの導入を検討してください。</w:t>
      </w:r>
    </w:p>
    <w:p w14:paraId="08E7B68F" w14:textId="77777777" w:rsidR="004F5C89" w:rsidRDefault="004F5C89" w:rsidP="00A114D8">
      <w:pPr>
        <w:pStyle w:val="3"/>
        <w:spacing w:before="365"/>
        <w:ind w:left="840" w:hanging="840"/>
      </w:pPr>
      <w:bookmarkStart w:id="131" w:name="_Toc56588838"/>
      <w:r>
        <w:rPr>
          <w:rFonts w:hint="eastAsia"/>
        </w:rPr>
        <w:t>受託開発ベンダー管理責任</w:t>
      </w:r>
      <w:bookmarkEnd w:id="131"/>
      <w:r>
        <w:t xml:space="preserve"> </w:t>
      </w:r>
    </w:p>
    <w:p w14:paraId="6ADED7D9" w14:textId="79CEAD9F" w:rsidR="004F5C89" w:rsidRDefault="004F5C89" w:rsidP="00AA25E3">
      <w:pPr>
        <w:pStyle w:val="4"/>
      </w:pPr>
      <w:r>
        <w:rPr>
          <w:rFonts w:hint="eastAsia"/>
        </w:rPr>
        <w:t>セキュアコーディング</w:t>
      </w:r>
      <w:r>
        <w:t xml:space="preserve"> </w:t>
      </w:r>
    </w:p>
    <w:p w14:paraId="64076D85" w14:textId="77777777" w:rsidR="00A114D8" w:rsidRDefault="004F5C89" w:rsidP="002C5A7D">
      <w:pPr>
        <w:pStyle w:val="Check"/>
        <w:spacing w:before="182"/>
        <w:ind w:left="820"/>
      </w:pPr>
      <w:r>
        <w:rPr>
          <w:rFonts w:hint="eastAsia"/>
        </w:rPr>
        <w:t>作成した</w:t>
      </w:r>
      <w:r>
        <w:t>PowerShellスクリプトへのタイムスタンプ付き署名の実施。</w:t>
      </w:r>
    </w:p>
    <w:p w14:paraId="60EE87AE" w14:textId="12EE88EB" w:rsidR="004F5C89" w:rsidRDefault="004F5C89" w:rsidP="002C5A7D">
      <w:pPr>
        <w:pStyle w:val="Check"/>
        <w:spacing w:before="182"/>
        <w:ind w:left="820"/>
      </w:pPr>
      <w:r>
        <w:rPr>
          <w:rFonts w:hint="eastAsia"/>
        </w:rPr>
        <w:t>実行運用環境に限定した実行ポリシーの適用（対象端末・サーバーは</w:t>
      </w:r>
      <w:proofErr w:type="spellStart"/>
      <w:r>
        <w:t>AllSigned</w:t>
      </w:r>
      <w:proofErr w:type="spellEnd"/>
      <w:r>
        <w:t>、対象外はRestricted）。</w:t>
      </w:r>
    </w:p>
    <w:p w14:paraId="782C2A3C" w14:textId="3C5340ED" w:rsidR="004F5C89" w:rsidRDefault="004F5C89" w:rsidP="00AA25E3">
      <w:pPr>
        <w:pStyle w:val="4"/>
      </w:pPr>
      <w:r>
        <w:rPr>
          <w:rFonts w:hint="eastAsia"/>
        </w:rPr>
        <w:t>開発環境管理</w:t>
      </w:r>
      <w:r>
        <w:t xml:space="preserve"> </w:t>
      </w:r>
    </w:p>
    <w:p w14:paraId="3227E4C9" w14:textId="03C17705" w:rsidR="004F5C89" w:rsidRDefault="004F5C89" w:rsidP="004F5C89">
      <w:pPr>
        <w:spacing w:after="182"/>
      </w:pPr>
      <w:r>
        <w:rPr>
          <w:rFonts w:hint="eastAsia"/>
        </w:rPr>
        <w:t>ユーザー運用管理責任、情報システム設計開発部門・運用部門責任に準じ</w:t>
      </w:r>
      <w:r w:rsidR="00A114D8">
        <w:rPr>
          <w:rFonts w:hint="eastAsia"/>
        </w:rPr>
        <w:t>ます</w:t>
      </w:r>
      <w:r>
        <w:rPr>
          <w:rFonts w:hint="eastAsia"/>
        </w:rPr>
        <w:t>。</w:t>
      </w:r>
      <w:r>
        <w:t xml:space="preserve"> 例外はすべて文書化し、適切な監査を実施</w:t>
      </w:r>
      <w:r w:rsidR="00A114D8">
        <w:rPr>
          <w:rFonts w:hint="eastAsia"/>
        </w:rPr>
        <w:t>します</w:t>
      </w:r>
      <w:r>
        <w:t>。</w:t>
      </w:r>
    </w:p>
    <w:p w14:paraId="4CFD590B" w14:textId="3225C33A" w:rsidR="004F5C89" w:rsidRDefault="004F5C89" w:rsidP="00AA25E3">
      <w:pPr>
        <w:pStyle w:val="4"/>
      </w:pPr>
      <w:r>
        <w:rPr>
          <w:rFonts w:hint="eastAsia"/>
        </w:rPr>
        <w:t>サプライチェーン</w:t>
      </w:r>
      <w:r w:rsidR="004145CE">
        <w:rPr>
          <w:rFonts w:hint="eastAsia"/>
        </w:rPr>
        <w:t>正常性維持</w:t>
      </w:r>
      <w:r>
        <w:t xml:space="preserve"> </w:t>
      </w:r>
    </w:p>
    <w:p w14:paraId="7AE15843" w14:textId="77777777" w:rsidR="00A114D8" w:rsidRDefault="00A114D8" w:rsidP="00A114D8">
      <w:pPr>
        <w:spacing w:after="182"/>
      </w:pPr>
      <w:r>
        <w:rPr>
          <w:rFonts w:hint="eastAsia"/>
        </w:rPr>
        <w:t>ユーザー運用管理責任、情報システム設計開発部門・運用部門責任に準じます。</w:t>
      </w:r>
      <w:r>
        <w:t xml:space="preserve"> 例外はすべて文書化し、適切な監査を実施</w:t>
      </w:r>
      <w:r>
        <w:rPr>
          <w:rFonts w:hint="eastAsia"/>
        </w:rPr>
        <w:t>します</w:t>
      </w:r>
      <w:r>
        <w:t>。</w:t>
      </w:r>
    </w:p>
    <w:p w14:paraId="3AB55A9B" w14:textId="7115D2D7" w:rsidR="00A114D8" w:rsidRDefault="00A114D8" w:rsidP="00A114D8">
      <w:pPr>
        <w:pStyle w:val="3"/>
        <w:spacing w:before="365"/>
        <w:ind w:left="840" w:hanging="840"/>
      </w:pPr>
      <w:bookmarkStart w:id="132" w:name="_Toc56588839"/>
      <w:proofErr w:type="spellStart"/>
      <w:r>
        <w:rPr>
          <w:rFonts w:hint="eastAsia"/>
        </w:rPr>
        <w:t>WinRM</w:t>
      </w:r>
      <w:proofErr w:type="spellEnd"/>
      <w:r>
        <w:rPr>
          <w:rFonts w:hint="eastAsia"/>
        </w:rPr>
        <w:t>サービスを無効化/制限</w:t>
      </w:r>
      <w:bookmarkEnd w:id="132"/>
    </w:p>
    <w:p w14:paraId="6E8887FB" w14:textId="2A98C302" w:rsidR="00A114D8" w:rsidRDefault="00A114D8" w:rsidP="00AA25E3">
      <w:pPr>
        <w:pStyle w:val="4"/>
      </w:pPr>
      <w:r>
        <w:rPr>
          <w:rFonts w:hint="eastAsia"/>
        </w:rPr>
        <w:t>グループ</w:t>
      </w:r>
      <w:r>
        <w:t xml:space="preserve"> ポリシーを使用してリモート管理を無効にする</w:t>
      </w:r>
    </w:p>
    <w:p w14:paraId="06D5A70A" w14:textId="77777777" w:rsidR="00A114D8" w:rsidRDefault="00A114D8" w:rsidP="00A114D8">
      <w:pPr>
        <w:spacing w:after="182"/>
      </w:pPr>
      <w:r>
        <w:rPr>
          <w:rFonts w:hint="eastAsia"/>
        </w:rPr>
        <w:t>ローカルグループポリシーエディターを開くには、次のいずれかの操作を行います。</w:t>
      </w:r>
    </w:p>
    <w:p w14:paraId="477F93A0" w14:textId="77777777" w:rsidR="00A114D8" w:rsidRDefault="00A114D8" w:rsidP="003A7917">
      <w:pPr>
        <w:pStyle w:val="a1"/>
        <w:numPr>
          <w:ilvl w:val="0"/>
          <w:numId w:val="104"/>
        </w:numPr>
        <w:spacing w:after="182"/>
        <w:ind w:leftChars="0"/>
      </w:pPr>
      <w:r w:rsidRPr="00A114D8">
        <w:t>Windows Server 2016、Windows Server 2012 R2、または Windows Server 2012 を実行しているサーバーで、</w:t>
      </w:r>
      <w:r>
        <w:rPr>
          <w:rFonts w:hint="eastAsia"/>
        </w:rPr>
        <w:t>「</w:t>
      </w:r>
      <w:r w:rsidRPr="00A114D8">
        <w:rPr>
          <w:rFonts w:hint="eastAsia"/>
        </w:rPr>
        <w:t>グルー</w:t>
      </w:r>
      <w:r>
        <w:rPr>
          <w:rFonts w:hint="eastAsia"/>
        </w:rPr>
        <w:t>プポリシーの管理」を起動します。</w:t>
      </w:r>
    </w:p>
    <w:p w14:paraId="55471152" w14:textId="77777777" w:rsidR="00FC27E8" w:rsidRDefault="00A114D8" w:rsidP="003A7917">
      <w:pPr>
        <w:pStyle w:val="a1"/>
        <w:numPr>
          <w:ilvl w:val="0"/>
          <w:numId w:val="104"/>
        </w:numPr>
        <w:spacing w:after="182"/>
        <w:ind w:leftChars="0"/>
      </w:pPr>
      <w:r>
        <w:rPr>
          <w:rFonts w:hint="eastAsia"/>
        </w:rPr>
        <w:t>ポリシーオブジェクトを選択し、右クリックして編集をクリックします。</w:t>
      </w:r>
    </w:p>
    <w:p w14:paraId="31BD1EF0" w14:textId="77777777" w:rsidR="00FC27E8" w:rsidRDefault="00FC27E8" w:rsidP="003A7917">
      <w:pPr>
        <w:pStyle w:val="a1"/>
        <w:numPr>
          <w:ilvl w:val="0"/>
          <w:numId w:val="104"/>
        </w:numPr>
        <w:spacing w:after="182"/>
        <w:ind w:leftChars="0"/>
      </w:pPr>
      <w:r>
        <w:rPr>
          <w:rFonts w:hint="eastAsia"/>
        </w:rPr>
        <w:t>グループポリシー管理エディターで、</w:t>
      </w:r>
      <w:r w:rsidR="00A114D8">
        <w:t>[</w:t>
      </w:r>
      <w:r w:rsidR="00A114D8">
        <w:rPr>
          <w:rFonts w:hint="eastAsia"/>
        </w:rPr>
        <w:t>コンピューターの構成]</w:t>
      </w:r>
      <w:r w:rsidR="00A114D8">
        <w:t>&gt;[管理用テンプレート</w:t>
      </w:r>
      <w:r w:rsidR="00A114D8">
        <w:rPr>
          <w:rFonts w:hint="eastAsia"/>
        </w:rPr>
        <w:t>]</w:t>
      </w:r>
      <w:r w:rsidR="00A114D8">
        <w:t>&gt;[Windows コンポーネント]&gt;[windows リモート管理 (</w:t>
      </w:r>
      <w:proofErr w:type="spellStart"/>
      <w:r w:rsidR="00A114D8">
        <w:t>winrm</w:t>
      </w:r>
      <w:proofErr w:type="spellEnd"/>
      <w:r w:rsidR="00A114D8">
        <w:t>)]&gt;[</w:t>
      </w:r>
      <w:proofErr w:type="spellStart"/>
      <w:r w:rsidR="00A114D8">
        <w:t>Winrm</w:t>
      </w:r>
      <w:proofErr w:type="spellEnd"/>
      <w:r w:rsidR="00A114D8">
        <w:t xml:space="preserve"> サービス] を開きます。</w:t>
      </w:r>
    </w:p>
    <w:p w14:paraId="1C87C5EA" w14:textId="77777777" w:rsidR="00FC27E8" w:rsidRDefault="00A114D8" w:rsidP="003A7917">
      <w:pPr>
        <w:pStyle w:val="a1"/>
        <w:numPr>
          <w:ilvl w:val="0"/>
          <w:numId w:val="104"/>
        </w:numPr>
        <w:spacing w:after="182"/>
        <w:ind w:leftChars="0"/>
      </w:pPr>
      <w:r>
        <w:rPr>
          <w:rFonts w:hint="eastAsia"/>
        </w:rPr>
        <w:t>コンテンツ</w:t>
      </w:r>
      <w:r>
        <w:t xml:space="preserve"> ウィンドウで [</w:t>
      </w:r>
      <w:proofErr w:type="spellStart"/>
      <w:r>
        <w:t>WinRM</w:t>
      </w:r>
      <w:proofErr w:type="spellEnd"/>
      <w:r>
        <w:t xml:space="preserve"> によるリモート サーバー管理を許可する] をダブルクリックします。</w:t>
      </w:r>
    </w:p>
    <w:p w14:paraId="096948B4" w14:textId="047BE7D3" w:rsidR="00A114D8" w:rsidRDefault="00A114D8" w:rsidP="003A7917">
      <w:pPr>
        <w:pStyle w:val="a1"/>
        <w:numPr>
          <w:ilvl w:val="0"/>
          <w:numId w:val="104"/>
        </w:numPr>
        <w:spacing w:after="182"/>
        <w:ind w:leftChars="0"/>
      </w:pPr>
      <w:r>
        <w:t>[</w:t>
      </w:r>
      <w:proofErr w:type="spellStart"/>
      <w:r>
        <w:t>WinRM</w:t>
      </w:r>
      <w:proofErr w:type="spellEnd"/>
      <w:r>
        <w:t xml:space="preserve"> によるリモート サーバー管理を許可する] ポリシー設定のダイアログ ボックスで、[無効] をクリックしてリモート管理を無効にします。[OK] をクリックして変更内容を保存し、ポリシー設定のダイアログ ボックスを閉じます。</w:t>
      </w:r>
    </w:p>
    <w:p w14:paraId="7A35578F" w14:textId="45C29777" w:rsidR="00A114D8" w:rsidRDefault="006B26D3" w:rsidP="00AA25E3">
      <w:pPr>
        <w:pStyle w:val="4"/>
      </w:pPr>
      <w:proofErr w:type="spellStart"/>
      <w:r w:rsidRPr="006B26D3">
        <w:t>WinRM</w:t>
      </w:r>
      <w:proofErr w:type="spellEnd"/>
      <w:r w:rsidRPr="006B26D3">
        <w:t xml:space="preserve"> が使用するポートをパーソナルFirewallで閉じる</w:t>
      </w:r>
    </w:p>
    <w:p w14:paraId="4E41CEBA" w14:textId="0BB620C1" w:rsidR="00A114D8" w:rsidRDefault="00A114D8" w:rsidP="00FC27E8">
      <w:pPr>
        <w:spacing w:after="182"/>
      </w:pPr>
      <w:r>
        <w:t>PowerShell</w:t>
      </w:r>
      <w:r w:rsidR="00FC27E8">
        <w:rPr>
          <w:rFonts w:hint="eastAsia"/>
        </w:rPr>
        <w:t xml:space="preserve"> を管理者モードで起動し、以下のコマンドを実行します。</w:t>
      </w:r>
    </w:p>
    <w:p w14:paraId="4DA4A656" w14:textId="77777777" w:rsidR="00A114D8" w:rsidRDefault="00A114D8" w:rsidP="00FC27E8">
      <w:pPr>
        <w:pBdr>
          <w:top w:val="single" w:sz="4" w:space="1" w:color="auto"/>
          <w:left w:val="single" w:sz="4" w:space="4" w:color="auto"/>
          <w:bottom w:val="single" w:sz="4" w:space="1" w:color="auto"/>
          <w:right w:val="single" w:sz="4" w:space="4" w:color="auto"/>
        </w:pBdr>
        <w:spacing w:after="182"/>
      </w:pPr>
      <w:r>
        <w:t>Set-</w:t>
      </w:r>
      <w:proofErr w:type="spellStart"/>
      <w:r>
        <w:t>NetFirewallRule</w:t>
      </w:r>
      <w:proofErr w:type="spellEnd"/>
      <w:r>
        <w:t xml:space="preserve"> -name WINRM-HTTP-In-TCP -Enabled False</w:t>
      </w:r>
    </w:p>
    <w:p w14:paraId="408E193E" w14:textId="77777777" w:rsidR="00A114D8" w:rsidRDefault="00A114D8" w:rsidP="00FC27E8">
      <w:pPr>
        <w:pBdr>
          <w:top w:val="single" w:sz="4" w:space="1" w:color="auto"/>
          <w:left w:val="single" w:sz="4" w:space="4" w:color="auto"/>
          <w:bottom w:val="single" w:sz="4" w:space="1" w:color="auto"/>
          <w:right w:val="single" w:sz="4" w:space="4" w:color="auto"/>
        </w:pBdr>
        <w:spacing w:after="182"/>
      </w:pPr>
      <w:r>
        <w:t>Set-</w:t>
      </w:r>
      <w:proofErr w:type="spellStart"/>
      <w:r>
        <w:t>NetFirewallRule</w:t>
      </w:r>
      <w:proofErr w:type="spellEnd"/>
      <w:r>
        <w:t xml:space="preserve"> -Name WINRM-HTTP-In-TCP-PUBLIC -Enabled False</w:t>
      </w:r>
    </w:p>
    <w:p w14:paraId="50618BCC" w14:textId="49A406B3" w:rsidR="00A114D8" w:rsidRDefault="00E1064B" w:rsidP="00AA25E3">
      <w:pPr>
        <w:pStyle w:val="4"/>
      </w:pPr>
      <w:proofErr w:type="spellStart"/>
      <w:r w:rsidRPr="00E1064B">
        <w:t>WinRM</w:t>
      </w:r>
      <w:proofErr w:type="spellEnd"/>
      <w:r w:rsidRPr="00E1064B">
        <w:t>機能を無効化する</w:t>
      </w:r>
    </w:p>
    <w:p w14:paraId="101A3661" w14:textId="77777777" w:rsidR="00FC27E8" w:rsidRDefault="00FC27E8" w:rsidP="00FC27E8">
      <w:pPr>
        <w:spacing w:after="182"/>
      </w:pPr>
      <w:r>
        <w:t>PowerShell</w:t>
      </w:r>
      <w:r>
        <w:rPr>
          <w:rFonts w:hint="eastAsia"/>
        </w:rPr>
        <w:t xml:space="preserve"> を管理者モードで起動し、以下のコマンドを実行します。</w:t>
      </w:r>
    </w:p>
    <w:p w14:paraId="0C18E8B1" w14:textId="6B61A245" w:rsidR="00A114D8" w:rsidRDefault="00A114D8" w:rsidP="00FC27E8">
      <w:pPr>
        <w:pBdr>
          <w:top w:val="single" w:sz="4" w:space="1" w:color="auto"/>
          <w:left w:val="single" w:sz="4" w:space="4" w:color="auto"/>
          <w:bottom w:val="single" w:sz="4" w:space="1" w:color="auto"/>
          <w:right w:val="single" w:sz="4" w:space="4" w:color="auto"/>
        </w:pBdr>
        <w:spacing w:after="182"/>
      </w:pPr>
      <w:r>
        <w:t>Disable-</w:t>
      </w:r>
      <w:proofErr w:type="spellStart"/>
      <w:r>
        <w:t>PSRemoting</w:t>
      </w:r>
      <w:proofErr w:type="spellEnd"/>
      <w:r>
        <w:t xml:space="preserve"> -Force </w:t>
      </w:r>
      <w:r>
        <w:br w:type="page"/>
      </w:r>
    </w:p>
    <w:p w14:paraId="2A3F1B38" w14:textId="59C23FDD" w:rsidR="004F5C89" w:rsidRDefault="004F5C89" w:rsidP="00F81A88">
      <w:pPr>
        <w:pStyle w:val="20"/>
        <w:spacing w:before="365" w:after="182"/>
        <w:ind w:left="420" w:hanging="420"/>
      </w:pPr>
      <w:bookmarkStart w:id="133" w:name="_Toc56588840"/>
      <w:r>
        <w:rPr>
          <w:rFonts w:hint="eastAsia"/>
        </w:rPr>
        <w:t>・</w:t>
      </w:r>
      <w:r>
        <w:t xml:space="preserve">Windowsタスクスケジューラ at, </w:t>
      </w:r>
      <w:proofErr w:type="spellStart"/>
      <w:r>
        <w:t>schtasks</w:t>
      </w:r>
      <w:proofErr w:type="spellEnd"/>
      <w:r>
        <w:t xml:space="preserve"> の悪用</w:t>
      </w:r>
      <w:bookmarkEnd w:id="133"/>
      <w:r>
        <w:t xml:space="preserve"> </w:t>
      </w:r>
    </w:p>
    <w:p w14:paraId="5203F85A" w14:textId="77777777" w:rsidR="004F5C89" w:rsidRDefault="004F5C89" w:rsidP="00F81A88">
      <w:pPr>
        <w:pStyle w:val="3"/>
        <w:spacing w:before="365"/>
        <w:ind w:left="840" w:hanging="840"/>
      </w:pPr>
      <w:bookmarkStart w:id="134" w:name="_Toc56588841"/>
      <w:r>
        <w:rPr>
          <w:rFonts w:hint="eastAsia"/>
        </w:rPr>
        <w:t>戦術：悪意あるプログラムの実行</w:t>
      </w:r>
      <w:bookmarkEnd w:id="134"/>
      <w:r>
        <w:t xml:space="preserve"> </w:t>
      </w:r>
    </w:p>
    <w:p w14:paraId="4A14F30B" w14:textId="1305D9AE" w:rsidR="004F5C89" w:rsidRDefault="004F5C89" w:rsidP="00F81A88">
      <w:pPr>
        <w:spacing w:after="182"/>
        <w:ind w:left="1600" w:hangingChars="800" w:hanging="1600"/>
      </w:pPr>
      <w:r>
        <w:t>MITRE ATT&amp;CK</w:t>
      </w:r>
      <w:r w:rsidR="00F81A88">
        <w:rPr>
          <w:rFonts w:hint="eastAsia"/>
        </w:rPr>
        <w:t xml:space="preserve">  </w:t>
      </w:r>
      <w:r>
        <w:t>T1053.002 Scheduled Task/Job: At (Windows)</w:t>
      </w:r>
      <w:r w:rsidR="00F81A88">
        <w:rPr>
          <w:rStyle w:val="af5"/>
        </w:rPr>
        <w:footnoteReference w:id="38"/>
      </w:r>
      <w:r w:rsidR="00F81A88">
        <w:br/>
      </w:r>
      <w:r>
        <w:t xml:space="preserve"> T1053.005 Scheduled Task/Job: Scheduled Task</w:t>
      </w:r>
      <w:r w:rsidR="00F81A88">
        <w:rPr>
          <w:rStyle w:val="af5"/>
        </w:rPr>
        <w:footnoteReference w:id="39"/>
      </w:r>
    </w:p>
    <w:p w14:paraId="78F66F6A" w14:textId="68C6B962" w:rsidR="004F5C89" w:rsidRDefault="00591BDD" w:rsidP="00F81A88">
      <w:pPr>
        <w:pStyle w:val="3"/>
        <w:spacing w:before="365"/>
        <w:ind w:left="840" w:hanging="840"/>
      </w:pPr>
      <w:bookmarkStart w:id="135" w:name="_Toc56588842"/>
      <w:r>
        <w:rPr>
          <w:rFonts w:hint="eastAsia"/>
        </w:rPr>
        <w:t>概説</w:t>
      </w:r>
      <w:bookmarkEnd w:id="135"/>
      <w:r w:rsidR="004F5C89">
        <w:t xml:space="preserve"> </w:t>
      </w:r>
    </w:p>
    <w:p w14:paraId="211D271A" w14:textId="77777777" w:rsidR="004F5C89" w:rsidRDefault="004F5C89" w:rsidP="004F5C89">
      <w:pPr>
        <w:spacing w:after="182"/>
      </w:pPr>
      <w:r>
        <w:t>at コマンド(Windows 8.1まで）や、</w:t>
      </w:r>
      <w:proofErr w:type="spellStart"/>
      <w:r>
        <w:t>schtasks</w:t>
      </w:r>
      <w:proofErr w:type="spellEnd"/>
      <w:r>
        <w:t xml:space="preserve"> コマンド(windows10) は、予め定めた時刻にプログラムを実行させるOS標準のツールです。これらを使い悪意あるプログラム（マルウェア）を密かに起動することが可能です。</w:t>
      </w:r>
    </w:p>
    <w:p w14:paraId="061086D0" w14:textId="379A8EA7" w:rsidR="004F5C89" w:rsidRDefault="004F5C89" w:rsidP="004F5C89">
      <w:pPr>
        <w:spacing w:after="182"/>
      </w:pPr>
      <w:r>
        <w:rPr>
          <w:rFonts w:hint="eastAsia"/>
        </w:rPr>
        <w:t>また、</w:t>
      </w:r>
      <w:proofErr w:type="spellStart"/>
      <w:r w:rsidR="00426444">
        <w:rPr>
          <w:rFonts w:hint="eastAsia"/>
        </w:rPr>
        <w:t>s</w:t>
      </w:r>
      <w:r w:rsidR="00426444">
        <w:t>chtasks</w:t>
      </w:r>
      <w:proofErr w:type="spellEnd"/>
      <w:r w:rsidR="00426444">
        <w:t xml:space="preserve"> </w:t>
      </w:r>
      <w:r w:rsidR="00426444">
        <w:rPr>
          <w:rFonts w:hint="eastAsia"/>
        </w:rPr>
        <w:t>コマンドは、リモートコンピュータに対しても設定が可能なため、</w:t>
      </w:r>
      <w:r>
        <w:t>AdministratorsのメンバーのID/Passwordが</w:t>
      </w:r>
      <w:r w:rsidR="00426444">
        <w:rPr>
          <w:rFonts w:hint="eastAsia"/>
        </w:rPr>
        <w:t>窃取されていた場合、</w:t>
      </w:r>
      <w:r>
        <w:t>ネットワーク上の他の端末</w:t>
      </w:r>
      <w:r w:rsidR="0076496A">
        <w:rPr>
          <w:rFonts w:hint="eastAsia"/>
        </w:rPr>
        <w:t>、サーバー</w:t>
      </w:r>
      <w:r>
        <w:t>に対して</w:t>
      </w:r>
      <w:r w:rsidR="0076496A">
        <w:rPr>
          <w:rFonts w:hint="eastAsia"/>
        </w:rPr>
        <w:t>タスクの設定</w:t>
      </w:r>
      <w:r>
        <w:t>が可能です。</w:t>
      </w:r>
      <w:r w:rsidR="0076496A">
        <w:rPr>
          <w:rFonts w:hint="eastAsia"/>
        </w:rPr>
        <w:t>但し、リモートコンピュータ上のパーソナルファイアーウォールで</w:t>
      </w:r>
      <w:r>
        <w:t>「ファイルとプリンターの共有」が</w:t>
      </w:r>
      <w:r w:rsidR="0076496A">
        <w:rPr>
          <w:rFonts w:hint="eastAsia"/>
        </w:rPr>
        <w:t>閉じている場合はリモート設定が不可能になりますので、</w:t>
      </w:r>
      <w:r>
        <w:t>必要に応じて、</w:t>
      </w:r>
      <w:r w:rsidR="0076496A">
        <w:rPr>
          <w:rFonts w:hint="eastAsia"/>
        </w:rPr>
        <w:t>パーソナルファイアーウォールの</w:t>
      </w:r>
      <w:r>
        <w:t>「ファイルとプリンターの共有」を無効にすることも検討してください。</w:t>
      </w:r>
      <w:r w:rsidR="0076496A">
        <w:rPr>
          <w:rFonts w:hint="eastAsia"/>
        </w:rPr>
        <w:t>同様に、</w:t>
      </w:r>
      <w:r>
        <w:t>ローカルのAdministratorのID/Passwordが全社共通の場合は、大規模な水平展開が可能となります</w:t>
      </w:r>
      <w:r w:rsidR="0076496A">
        <w:rPr>
          <w:rFonts w:hint="eastAsia"/>
        </w:rPr>
        <w:t>。この手法の防御については、Pass The Hash、LAPSを参照してください。</w:t>
      </w:r>
    </w:p>
    <w:p w14:paraId="179660C5" w14:textId="20BCCCFB" w:rsidR="004F5C89" w:rsidRDefault="004F5C89" w:rsidP="00F81A88">
      <w:pPr>
        <w:pStyle w:val="3"/>
        <w:spacing w:before="365"/>
        <w:ind w:left="840" w:hanging="840"/>
      </w:pPr>
      <w:bookmarkStart w:id="136" w:name="_Toc56588843"/>
      <w:r>
        <w:rPr>
          <w:rFonts w:hint="eastAsia"/>
        </w:rPr>
        <w:t>緩和の方針</w:t>
      </w:r>
      <w:bookmarkEnd w:id="136"/>
      <w:r>
        <w:t xml:space="preserve"> </w:t>
      </w:r>
    </w:p>
    <w:p w14:paraId="67343385" w14:textId="30CE5334" w:rsidR="004F5C89" w:rsidRDefault="0076496A" w:rsidP="0076496A">
      <w:pPr>
        <w:spacing w:after="182"/>
      </w:pPr>
      <w:r>
        <w:rPr>
          <w:rFonts w:hint="eastAsia"/>
        </w:rPr>
        <w:t>新たなタスクの登録の検出に努めます。</w:t>
      </w:r>
    </w:p>
    <w:p w14:paraId="0D510104" w14:textId="431093EF" w:rsidR="004F5C89" w:rsidRDefault="004F5C89" w:rsidP="00994F30">
      <w:pPr>
        <w:pStyle w:val="3"/>
        <w:spacing w:before="365"/>
        <w:ind w:left="840" w:hanging="840"/>
      </w:pPr>
      <w:bookmarkStart w:id="137" w:name="_Toc56588844"/>
      <w:r>
        <w:rPr>
          <w:rFonts w:hint="eastAsia"/>
        </w:rPr>
        <w:t>運用や</w:t>
      </w:r>
      <w:r>
        <w:t>Networkが変更された場合の影響の有無</w:t>
      </w:r>
      <w:bookmarkEnd w:id="137"/>
      <w:r>
        <w:t xml:space="preserve"> </w:t>
      </w:r>
    </w:p>
    <w:p w14:paraId="7A5A9F86" w14:textId="11D91B04" w:rsidR="004F5C89" w:rsidRDefault="00994F30" w:rsidP="004F5C89">
      <w:pPr>
        <w:spacing w:after="182"/>
      </w:pPr>
      <w:r>
        <w:rPr>
          <w:rFonts w:hint="eastAsia"/>
        </w:rPr>
        <w:t>ア</w:t>
      </w:r>
      <w:r w:rsidR="004F5C89">
        <w:rPr>
          <w:rFonts w:hint="eastAsia"/>
        </w:rPr>
        <w:t>カウントの認証情報が漏洩すると、</w:t>
      </w:r>
      <w:r>
        <w:rPr>
          <w:rFonts w:hint="eastAsia"/>
        </w:rPr>
        <w:t>悪用される</w:t>
      </w:r>
      <w:r w:rsidR="004F5C89">
        <w:rPr>
          <w:rFonts w:hint="eastAsia"/>
        </w:rPr>
        <w:t>リスクが非常に高くなります。</w:t>
      </w:r>
      <w:r>
        <w:rPr>
          <w:rFonts w:hint="eastAsia"/>
        </w:rPr>
        <w:t>極力、限定された権限のアカウントを利用します。</w:t>
      </w:r>
    </w:p>
    <w:p w14:paraId="27818055" w14:textId="77575B2C" w:rsidR="004F5C89" w:rsidRDefault="004F5C89" w:rsidP="00994F30">
      <w:pPr>
        <w:pStyle w:val="3"/>
        <w:spacing w:before="365"/>
        <w:ind w:left="840" w:hanging="840"/>
      </w:pPr>
      <w:bookmarkStart w:id="138" w:name="_Toc56588845"/>
      <w:r>
        <w:rPr>
          <w:rFonts w:hint="eastAsia"/>
        </w:rPr>
        <w:t>優先すべき措置</w:t>
      </w:r>
      <w:bookmarkEnd w:id="138"/>
      <w:r>
        <w:t xml:space="preserve"> </w:t>
      </w:r>
    </w:p>
    <w:p w14:paraId="6D51B186" w14:textId="0693ACE0" w:rsidR="00994F30" w:rsidRDefault="00994F30" w:rsidP="00994F30">
      <w:pPr>
        <w:spacing w:after="182"/>
      </w:pPr>
      <w:r>
        <w:rPr>
          <w:rFonts w:hint="eastAsia"/>
        </w:rPr>
        <w:t>検出を優先します。</w:t>
      </w:r>
    </w:p>
    <w:p w14:paraId="7DD88AF2" w14:textId="3E98E001" w:rsidR="00994F30" w:rsidRDefault="00994F30" w:rsidP="002C5A7D">
      <w:pPr>
        <w:pStyle w:val="Check"/>
        <w:spacing w:before="182"/>
        <w:ind w:left="820"/>
      </w:pPr>
      <w:r>
        <w:rPr>
          <w:rFonts w:hint="eastAsia"/>
        </w:rPr>
        <w:t>タスクスケジューラの登録を監査す</w:t>
      </w:r>
      <w:r w:rsidR="001C5D30">
        <w:rPr>
          <w:rFonts w:hint="eastAsia"/>
        </w:rPr>
        <w:t>る</w:t>
      </w:r>
      <w:r>
        <w:rPr>
          <w:rFonts w:hint="eastAsia"/>
        </w:rPr>
        <w:t>。</w:t>
      </w:r>
      <w:r w:rsidR="00FE1CAF">
        <w:rPr>
          <w:rFonts w:hint="eastAsia"/>
        </w:rPr>
        <w:t>詳細は18.9 タスクスケジューラのポリシー設定を参照。</w:t>
      </w:r>
    </w:p>
    <w:p w14:paraId="77ACAE74" w14:textId="2808BCFD" w:rsidR="00994F30" w:rsidRDefault="00994F30" w:rsidP="00994F30">
      <w:pPr>
        <w:pStyle w:val="a1"/>
        <w:numPr>
          <w:ilvl w:val="1"/>
          <w:numId w:val="80"/>
        </w:numPr>
        <w:spacing w:after="182"/>
        <w:ind w:leftChars="0"/>
      </w:pPr>
      <w:r>
        <w:rPr>
          <w:rFonts w:hint="eastAsia"/>
        </w:rPr>
        <w:t>イベントログ「</w:t>
      </w:r>
      <w:r>
        <w:t>Microsoft-Windows-</w:t>
      </w:r>
      <w:proofErr w:type="spellStart"/>
      <w:r>
        <w:t>TaskScheduler</w:t>
      </w:r>
      <w:proofErr w:type="spellEnd"/>
      <w:r>
        <w:t>/Operational」で、イベントID 106 [タスクが登録されました] を調査し、文書化された登録タスク以外のタスクを検索す</w:t>
      </w:r>
      <w:r w:rsidR="001C5D30">
        <w:rPr>
          <w:rFonts w:hint="eastAsia"/>
        </w:rPr>
        <w:t>る</w:t>
      </w:r>
      <w:r>
        <w:t>。</w:t>
      </w:r>
    </w:p>
    <w:p w14:paraId="2E250928" w14:textId="7C3F71FA" w:rsidR="004F5C89" w:rsidRDefault="004F5C89" w:rsidP="002C5A7D">
      <w:pPr>
        <w:pStyle w:val="Check"/>
        <w:spacing w:before="182"/>
        <w:ind w:left="820"/>
      </w:pPr>
      <w:r>
        <w:rPr>
          <w:rFonts w:hint="eastAsia"/>
        </w:rPr>
        <w:t>認証済みアカウントのコンテキストでタスクを実行するようにスケジュールされたタスクの設定を構成す</w:t>
      </w:r>
      <w:r w:rsidR="001C5D30">
        <w:rPr>
          <w:rFonts w:hint="eastAsia"/>
        </w:rPr>
        <w:t>る</w:t>
      </w:r>
      <w:r>
        <w:rPr>
          <w:rFonts w:hint="eastAsia"/>
        </w:rPr>
        <w:t>。</w:t>
      </w:r>
    </w:p>
    <w:p w14:paraId="1514DD10" w14:textId="77777777" w:rsidR="004F5C89" w:rsidRDefault="004F5C89" w:rsidP="00994F30">
      <w:pPr>
        <w:pStyle w:val="3"/>
        <w:spacing w:before="365"/>
        <w:ind w:left="840" w:hanging="840"/>
      </w:pPr>
      <w:bookmarkStart w:id="139" w:name="_Toc56588846"/>
      <w:r>
        <w:rPr>
          <w:rFonts w:hint="eastAsia"/>
        </w:rPr>
        <w:t>ユーザー運用管理責任</w:t>
      </w:r>
      <w:bookmarkEnd w:id="139"/>
      <w:r>
        <w:t xml:space="preserve"> </w:t>
      </w:r>
    </w:p>
    <w:p w14:paraId="4B23CF48" w14:textId="27FC4CA3" w:rsidR="004F5C89" w:rsidRDefault="004F5C89" w:rsidP="00AA25E3">
      <w:pPr>
        <w:pStyle w:val="4"/>
      </w:pPr>
      <w:r>
        <w:rPr>
          <w:rFonts w:hint="eastAsia"/>
        </w:rPr>
        <w:t>リスクの受容</w:t>
      </w:r>
      <w:r>
        <w:t xml:space="preserve"> </w:t>
      </w:r>
    </w:p>
    <w:p w14:paraId="65C07121" w14:textId="005F9BCA" w:rsidR="00994F30" w:rsidRDefault="00994F30" w:rsidP="004F5C89">
      <w:pPr>
        <w:spacing w:after="182"/>
      </w:pPr>
      <w:r>
        <w:rPr>
          <w:rFonts w:hint="eastAsia"/>
        </w:rPr>
        <w:t>ドメインコントローラー、</w:t>
      </w:r>
      <w:r w:rsidR="001C5D30">
        <w:rPr>
          <w:rFonts w:hint="eastAsia"/>
        </w:rPr>
        <w:t>メンバーサーバー</w:t>
      </w:r>
      <w:r>
        <w:rPr>
          <w:rFonts w:hint="eastAsia"/>
        </w:rPr>
        <w:t>と特権管理者の端末に対して新たなTaskが追加されているかを監査します。</w:t>
      </w:r>
    </w:p>
    <w:tbl>
      <w:tblPr>
        <w:tblStyle w:val="a9"/>
        <w:tblW w:w="0" w:type="auto"/>
        <w:tblLook w:val="04A0" w:firstRow="1" w:lastRow="0" w:firstColumn="1" w:lastColumn="0" w:noHBand="0" w:noVBand="1"/>
      </w:tblPr>
      <w:tblGrid>
        <w:gridCol w:w="2381"/>
        <w:gridCol w:w="3001"/>
        <w:gridCol w:w="4354"/>
      </w:tblGrid>
      <w:tr w:rsidR="00994F30" w14:paraId="3EBEBF77" w14:textId="77777777" w:rsidTr="00603F99">
        <w:tc>
          <w:tcPr>
            <w:tcW w:w="2381" w:type="dxa"/>
            <w:shd w:val="clear" w:color="auto" w:fill="44546A" w:themeFill="text2"/>
            <w:vAlign w:val="center"/>
          </w:tcPr>
          <w:p w14:paraId="47F6FFFD" w14:textId="77777777" w:rsidR="00994F30" w:rsidRPr="00603F99" w:rsidRDefault="00994F30" w:rsidP="00603F99">
            <w:pPr>
              <w:pStyle w:val="TableParagraph"/>
              <w:jc w:val="center"/>
              <w:rPr>
                <w:b/>
                <w:color w:val="FFFFFF"/>
              </w:rPr>
            </w:pPr>
            <w:r w:rsidRPr="00603F99">
              <w:rPr>
                <w:rFonts w:hint="eastAsia"/>
                <w:b/>
                <w:color w:val="FFFFFF"/>
              </w:rPr>
              <w:t>業務</w:t>
            </w:r>
          </w:p>
        </w:tc>
        <w:tc>
          <w:tcPr>
            <w:tcW w:w="3001" w:type="dxa"/>
            <w:shd w:val="clear" w:color="auto" w:fill="44546A" w:themeFill="text2"/>
            <w:vAlign w:val="center"/>
          </w:tcPr>
          <w:p w14:paraId="69C76001" w14:textId="77777777" w:rsidR="00994F30" w:rsidRPr="00603F99" w:rsidRDefault="00994F30" w:rsidP="00603F99">
            <w:pPr>
              <w:pStyle w:val="TableParagraph"/>
              <w:jc w:val="center"/>
              <w:rPr>
                <w:b/>
                <w:color w:val="FFFFFF"/>
              </w:rPr>
            </w:pPr>
            <w:r w:rsidRPr="00603F99">
              <w:rPr>
                <w:rFonts w:hint="eastAsia"/>
                <w:b/>
                <w:color w:val="FFFFFF"/>
              </w:rPr>
              <w:t>特権</w:t>
            </w:r>
          </w:p>
        </w:tc>
        <w:tc>
          <w:tcPr>
            <w:tcW w:w="4354" w:type="dxa"/>
            <w:shd w:val="clear" w:color="auto" w:fill="44546A" w:themeFill="text2"/>
            <w:vAlign w:val="center"/>
          </w:tcPr>
          <w:p w14:paraId="20BAF110" w14:textId="77777777" w:rsidR="00994F30" w:rsidRPr="00603F99" w:rsidRDefault="00994F30" w:rsidP="00603F99">
            <w:pPr>
              <w:pStyle w:val="TableParagraph"/>
              <w:jc w:val="center"/>
              <w:rPr>
                <w:b/>
                <w:color w:val="FFFFFF"/>
              </w:rPr>
            </w:pPr>
            <w:r w:rsidRPr="00603F99">
              <w:rPr>
                <w:rFonts w:hint="eastAsia"/>
                <w:b/>
                <w:color w:val="FFFFFF"/>
              </w:rPr>
              <w:t>リスク受容のための条件例</w:t>
            </w:r>
          </w:p>
        </w:tc>
      </w:tr>
      <w:tr w:rsidR="00994F30" w14:paraId="4C7E1013" w14:textId="77777777" w:rsidTr="00603F99">
        <w:tc>
          <w:tcPr>
            <w:tcW w:w="2381" w:type="dxa"/>
            <w:vAlign w:val="center"/>
          </w:tcPr>
          <w:p w14:paraId="36C40B1A" w14:textId="77777777" w:rsidR="00994F30" w:rsidRDefault="00994F30" w:rsidP="00603F99">
            <w:pPr>
              <w:pStyle w:val="TableParagraph"/>
            </w:pPr>
            <w:r>
              <w:rPr>
                <w:rFonts w:hint="eastAsia"/>
              </w:rPr>
              <w:t>プログラム開発担当者</w:t>
            </w:r>
          </w:p>
        </w:tc>
        <w:tc>
          <w:tcPr>
            <w:tcW w:w="3001" w:type="dxa"/>
            <w:vAlign w:val="center"/>
          </w:tcPr>
          <w:p w14:paraId="19EABA3E" w14:textId="77777777" w:rsidR="00994F30" w:rsidRDefault="00994F30" w:rsidP="00603F99">
            <w:pPr>
              <w:pStyle w:val="TableParagraph"/>
            </w:pPr>
            <w:r>
              <w:rPr>
                <w:rFonts w:hint="eastAsia"/>
              </w:rPr>
              <w:t>Local Administrator</w:t>
            </w:r>
          </w:p>
        </w:tc>
        <w:tc>
          <w:tcPr>
            <w:tcW w:w="4354" w:type="dxa"/>
            <w:vMerge w:val="restart"/>
            <w:vAlign w:val="center"/>
          </w:tcPr>
          <w:p w14:paraId="203C8319" w14:textId="0AA2641F" w:rsidR="00994F30" w:rsidRPr="00C22EF6" w:rsidRDefault="00994F30" w:rsidP="00603F99">
            <w:pPr>
              <w:pStyle w:val="TableParagraph"/>
            </w:pPr>
            <w:r>
              <w:rPr>
                <w:rFonts w:hint="eastAsia"/>
              </w:rPr>
              <w:t>ドメインコントローラー、メンバーサーバー、担当者端末のTask Scheduler ログ監査。</w:t>
            </w:r>
          </w:p>
        </w:tc>
      </w:tr>
      <w:tr w:rsidR="00994F30" w14:paraId="6B1BD68B" w14:textId="77777777" w:rsidTr="00603F99">
        <w:tc>
          <w:tcPr>
            <w:tcW w:w="2381" w:type="dxa"/>
            <w:vAlign w:val="center"/>
          </w:tcPr>
          <w:p w14:paraId="1B3B995F" w14:textId="77777777" w:rsidR="00994F30" w:rsidRDefault="00994F30" w:rsidP="00603F99">
            <w:pPr>
              <w:pStyle w:val="TableParagraph"/>
            </w:pPr>
            <w:r>
              <w:rPr>
                <w:rFonts w:hint="eastAsia"/>
              </w:rPr>
              <w:t>Help Desk 担当者</w:t>
            </w:r>
          </w:p>
        </w:tc>
        <w:tc>
          <w:tcPr>
            <w:tcW w:w="3001" w:type="dxa"/>
            <w:vAlign w:val="center"/>
          </w:tcPr>
          <w:p w14:paraId="58779DA3" w14:textId="77777777" w:rsidR="00994F30" w:rsidRDefault="00994F30" w:rsidP="00603F99">
            <w:pPr>
              <w:pStyle w:val="TableParagraph"/>
            </w:pPr>
            <w:r>
              <w:rPr>
                <w:rFonts w:hint="eastAsia"/>
              </w:rPr>
              <w:t>Domain/Local Administrator</w:t>
            </w:r>
          </w:p>
        </w:tc>
        <w:tc>
          <w:tcPr>
            <w:tcW w:w="4354" w:type="dxa"/>
            <w:vMerge/>
            <w:vAlign w:val="center"/>
          </w:tcPr>
          <w:p w14:paraId="7FE76508" w14:textId="77777777" w:rsidR="00994F30" w:rsidRDefault="00994F30" w:rsidP="00603F99">
            <w:pPr>
              <w:pStyle w:val="TableParagraph"/>
            </w:pPr>
          </w:p>
        </w:tc>
      </w:tr>
      <w:tr w:rsidR="00994F30" w14:paraId="41879211" w14:textId="77777777" w:rsidTr="00603F99">
        <w:tc>
          <w:tcPr>
            <w:tcW w:w="2381" w:type="dxa"/>
            <w:vAlign w:val="center"/>
          </w:tcPr>
          <w:p w14:paraId="26028F67" w14:textId="77777777" w:rsidR="00994F30" w:rsidRDefault="00994F30" w:rsidP="00603F99">
            <w:pPr>
              <w:pStyle w:val="TableParagraph"/>
            </w:pPr>
            <w:r>
              <w:rPr>
                <w:rFonts w:hint="eastAsia"/>
              </w:rPr>
              <w:t>システム管理者</w:t>
            </w:r>
          </w:p>
        </w:tc>
        <w:tc>
          <w:tcPr>
            <w:tcW w:w="3001" w:type="dxa"/>
            <w:vAlign w:val="center"/>
          </w:tcPr>
          <w:p w14:paraId="4B443477" w14:textId="77777777" w:rsidR="00994F30" w:rsidRDefault="00994F30" w:rsidP="00603F99">
            <w:pPr>
              <w:pStyle w:val="TableParagraph"/>
            </w:pPr>
            <w:r>
              <w:rPr>
                <w:rFonts w:hint="eastAsia"/>
              </w:rPr>
              <w:t>Enterprise/Domain/Local Administrator</w:t>
            </w:r>
          </w:p>
        </w:tc>
        <w:tc>
          <w:tcPr>
            <w:tcW w:w="4354" w:type="dxa"/>
            <w:vMerge/>
            <w:vAlign w:val="center"/>
          </w:tcPr>
          <w:p w14:paraId="129D8F1A" w14:textId="77777777" w:rsidR="00994F30" w:rsidRDefault="00994F30" w:rsidP="00603F99">
            <w:pPr>
              <w:pStyle w:val="TableParagraph"/>
            </w:pPr>
          </w:p>
        </w:tc>
      </w:tr>
      <w:tr w:rsidR="00994F30" w14:paraId="5C4E7AA0" w14:textId="77777777" w:rsidTr="00603F99">
        <w:tc>
          <w:tcPr>
            <w:tcW w:w="2381" w:type="dxa"/>
            <w:vAlign w:val="center"/>
          </w:tcPr>
          <w:p w14:paraId="08FB63CE" w14:textId="77777777" w:rsidR="00994F30" w:rsidRDefault="00994F30" w:rsidP="00603F99">
            <w:pPr>
              <w:pStyle w:val="TableParagraph"/>
            </w:pPr>
            <w:r>
              <w:rPr>
                <w:rFonts w:hint="eastAsia"/>
              </w:rPr>
              <w:t>部門管理者（OUの委任）</w:t>
            </w:r>
          </w:p>
        </w:tc>
        <w:tc>
          <w:tcPr>
            <w:tcW w:w="3001" w:type="dxa"/>
            <w:vAlign w:val="center"/>
          </w:tcPr>
          <w:p w14:paraId="2F309035" w14:textId="14BA3C2B" w:rsidR="00994F30" w:rsidRDefault="00994F30" w:rsidP="00603F99">
            <w:pPr>
              <w:pStyle w:val="TableParagraph"/>
            </w:pPr>
            <w:r>
              <w:rPr>
                <w:rFonts w:hint="eastAsia"/>
              </w:rPr>
              <w:t>OUのパスワードリセット、</w:t>
            </w:r>
            <w:r w:rsidR="00603F99">
              <w:rPr>
                <w:rFonts w:hint="eastAsia"/>
              </w:rPr>
              <w:t>セキュリティ</w:t>
            </w:r>
            <w:r>
              <w:rPr>
                <w:rFonts w:hint="eastAsia"/>
              </w:rPr>
              <w:t>グループ管理、ドメイン参加等</w:t>
            </w:r>
          </w:p>
        </w:tc>
        <w:tc>
          <w:tcPr>
            <w:tcW w:w="4354" w:type="dxa"/>
            <w:vMerge/>
            <w:vAlign w:val="center"/>
          </w:tcPr>
          <w:p w14:paraId="751907D5" w14:textId="77777777" w:rsidR="00994F30" w:rsidRDefault="00994F30" w:rsidP="00603F99">
            <w:pPr>
              <w:pStyle w:val="TableParagraph"/>
            </w:pPr>
          </w:p>
        </w:tc>
      </w:tr>
      <w:tr w:rsidR="00994F30" w14:paraId="0C72CF79" w14:textId="77777777" w:rsidTr="00603F99">
        <w:tc>
          <w:tcPr>
            <w:tcW w:w="2381" w:type="dxa"/>
            <w:vAlign w:val="center"/>
          </w:tcPr>
          <w:p w14:paraId="49C33CE4" w14:textId="77777777" w:rsidR="00994F30" w:rsidRDefault="00994F30" w:rsidP="00603F99">
            <w:pPr>
              <w:pStyle w:val="TableParagraph"/>
            </w:pPr>
            <w:r>
              <w:rPr>
                <w:rFonts w:hint="eastAsia"/>
              </w:rPr>
              <w:t>役職者、研究者、秘書</w:t>
            </w:r>
          </w:p>
        </w:tc>
        <w:tc>
          <w:tcPr>
            <w:tcW w:w="3001" w:type="dxa"/>
            <w:vAlign w:val="center"/>
          </w:tcPr>
          <w:p w14:paraId="6203DED4" w14:textId="77777777" w:rsidR="00994F30" w:rsidRDefault="00994F30" w:rsidP="00603F99">
            <w:pPr>
              <w:pStyle w:val="TableParagraph"/>
            </w:pPr>
            <w:r>
              <w:rPr>
                <w:rFonts w:hint="eastAsia"/>
              </w:rPr>
              <w:t>標準ユーザー</w:t>
            </w:r>
          </w:p>
        </w:tc>
        <w:tc>
          <w:tcPr>
            <w:tcW w:w="4354" w:type="dxa"/>
            <w:vAlign w:val="center"/>
          </w:tcPr>
          <w:p w14:paraId="4988495A" w14:textId="62A9B100" w:rsidR="00994F30" w:rsidRDefault="00994F30" w:rsidP="00603F99">
            <w:pPr>
              <w:pStyle w:val="TableParagraph"/>
            </w:pPr>
            <w:r>
              <w:rPr>
                <w:rFonts w:hint="eastAsia"/>
              </w:rPr>
              <w:t>Local Administrators に含めない</w:t>
            </w:r>
          </w:p>
        </w:tc>
      </w:tr>
      <w:tr w:rsidR="00994F30" w14:paraId="62E63623" w14:textId="77777777" w:rsidTr="00603F99">
        <w:tc>
          <w:tcPr>
            <w:tcW w:w="2381" w:type="dxa"/>
            <w:vAlign w:val="center"/>
          </w:tcPr>
          <w:p w14:paraId="2B8E1D44" w14:textId="77777777" w:rsidR="00994F30" w:rsidRDefault="00994F30" w:rsidP="00603F99">
            <w:pPr>
              <w:pStyle w:val="TableParagraph"/>
            </w:pPr>
            <w:r>
              <w:rPr>
                <w:rFonts w:hint="eastAsia"/>
              </w:rPr>
              <w:t>上記以外の一般業務担当者</w:t>
            </w:r>
          </w:p>
        </w:tc>
        <w:tc>
          <w:tcPr>
            <w:tcW w:w="3001" w:type="dxa"/>
            <w:vAlign w:val="center"/>
          </w:tcPr>
          <w:p w14:paraId="0605780C" w14:textId="77777777" w:rsidR="00994F30" w:rsidRDefault="00994F30" w:rsidP="00603F99">
            <w:pPr>
              <w:pStyle w:val="TableParagraph"/>
            </w:pPr>
            <w:r>
              <w:rPr>
                <w:rFonts w:hint="eastAsia"/>
              </w:rPr>
              <w:t>標準ユーザー</w:t>
            </w:r>
          </w:p>
        </w:tc>
        <w:tc>
          <w:tcPr>
            <w:tcW w:w="4354" w:type="dxa"/>
            <w:vAlign w:val="center"/>
          </w:tcPr>
          <w:p w14:paraId="1ADB1CA2" w14:textId="6CACFDDD" w:rsidR="00994F30" w:rsidRDefault="00994F30" w:rsidP="00603F99">
            <w:pPr>
              <w:pStyle w:val="TableParagraph"/>
            </w:pPr>
            <w:r>
              <w:rPr>
                <w:rFonts w:hint="eastAsia"/>
              </w:rPr>
              <w:t>Local Administrators に含めない</w:t>
            </w:r>
          </w:p>
        </w:tc>
      </w:tr>
    </w:tbl>
    <w:p w14:paraId="31E89CA1" w14:textId="5FA837AE" w:rsidR="00994F30" w:rsidRDefault="00994F30" w:rsidP="004F5C89">
      <w:pPr>
        <w:spacing w:after="182"/>
      </w:pPr>
    </w:p>
    <w:p w14:paraId="21193EA1" w14:textId="626AAFD6" w:rsidR="004F5C89" w:rsidRDefault="004F5C89" w:rsidP="00AA25E3">
      <w:pPr>
        <w:pStyle w:val="4"/>
      </w:pPr>
      <w:r>
        <w:rPr>
          <w:rFonts w:hint="eastAsia"/>
        </w:rPr>
        <w:t>啓発・教育</w:t>
      </w:r>
      <w:r>
        <w:t xml:space="preserve"> </w:t>
      </w:r>
    </w:p>
    <w:p w14:paraId="6439019B" w14:textId="5B7E76F5" w:rsidR="004F5C89" w:rsidRDefault="00994F30" w:rsidP="004F5C89">
      <w:pPr>
        <w:spacing w:after="182"/>
      </w:pPr>
      <w:r>
        <w:rPr>
          <w:rFonts w:hint="eastAsia"/>
        </w:rPr>
        <w:t>特権管理者に</w:t>
      </w:r>
      <w:r w:rsidR="001C5D30">
        <w:rPr>
          <w:rFonts w:hint="eastAsia"/>
        </w:rPr>
        <w:t xml:space="preserve">対し </w:t>
      </w:r>
      <w:r>
        <w:rPr>
          <w:rFonts w:hint="eastAsia"/>
        </w:rPr>
        <w:t>Task Scheduler の危険性の理解を求めます。</w:t>
      </w:r>
    </w:p>
    <w:p w14:paraId="55C9C86D" w14:textId="6A6C4298" w:rsidR="004F5C89" w:rsidRDefault="00D77BD2" w:rsidP="00AA25E3">
      <w:pPr>
        <w:pStyle w:val="4"/>
      </w:pPr>
      <w:r>
        <w:rPr>
          <w:rFonts w:hint="eastAsia"/>
        </w:rPr>
        <w:t>管理規程</w:t>
      </w:r>
      <w:r w:rsidR="004F5C89">
        <w:t xml:space="preserve"> </w:t>
      </w:r>
    </w:p>
    <w:p w14:paraId="4C1452B0" w14:textId="77777777" w:rsidR="005579B3" w:rsidRDefault="005579B3" w:rsidP="005579B3">
      <w:pPr>
        <w:spacing w:after="182"/>
      </w:pPr>
      <w:r>
        <w:rPr>
          <w:rFonts w:hint="eastAsia"/>
        </w:rPr>
        <w:t>以下の規程の整備を検討します。</w:t>
      </w:r>
    </w:p>
    <w:p w14:paraId="35FAAA1D" w14:textId="1EC440EC" w:rsidR="00994F30" w:rsidRDefault="004F5C89" w:rsidP="00932590">
      <w:pPr>
        <w:pStyle w:val="a"/>
        <w:ind w:left="820"/>
      </w:pPr>
      <w:r>
        <w:rPr>
          <w:rFonts w:hint="eastAsia"/>
        </w:rPr>
        <w:t>タスク登録を文書化</w:t>
      </w:r>
      <w:r w:rsidR="00994F30">
        <w:rPr>
          <w:rFonts w:hint="eastAsia"/>
        </w:rPr>
        <w:t>します</w:t>
      </w:r>
      <w:r>
        <w:rPr>
          <w:rFonts w:hint="eastAsia"/>
        </w:rPr>
        <w:t>。</w:t>
      </w:r>
    </w:p>
    <w:p w14:paraId="391AD2A4" w14:textId="4590931D" w:rsidR="004F5C89" w:rsidRDefault="00994F30" w:rsidP="00932590">
      <w:pPr>
        <w:pStyle w:val="a"/>
        <w:ind w:left="820"/>
      </w:pPr>
      <w:r>
        <w:rPr>
          <w:rFonts w:hint="eastAsia"/>
        </w:rPr>
        <w:t>ドメインコントローラー、メンバーサーバー、特権管理者の端末の</w:t>
      </w:r>
      <w:r w:rsidR="004F5C89">
        <w:t>タスクスケジューラの監査</w:t>
      </w:r>
      <w:r>
        <w:rPr>
          <w:rFonts w:hint="eastAsia"/>
        </w:rPr>
        <w:t>規程を策定します。</w:t>
      </w:r>
    </w:p>
    <w:p w14:paraId="549A7046" w14:textId="77777777" w:rsidR="004F5C89" w:rsidRDefault="004F5C89" w:rsidP="008577E6">
      <w:pPr>
        <w:pStyle w:val="3"/>
        <w:spacing w:before="365"/>
        <w:ind w:left="840" w:hanging="840"/>
      </w:pPr>
      <w:bookmarkStart w:id="140" w:name="_Toc56588847"/>
      <w:r>
        <w:rPr>
          <w:rFonts w:hint="eastAsia"/>
        </w:rPr>
        <w:t>情報システム設計開発部門・運用部門（ベンダー代行を含む</w:t>
      </w:r>
      <w:r>
        <w:t>)</w:t>
      </w:r>
      <w:bookmarkEnd w:id="140"/>
      <w:r>
        <w:t xml:space="preserve"> </w:t>
      </w:r>
    </w:p>
    <w:p w14:paraId="35FAEDAE" w14:textId="56D215C8" w:rsidR="004F5C89" w:rsidRDefault="004F5C89" w:rsidP="00AA25E3">
      <w:pPr>
        <w:pStyle w:val="4"/>
      </w:pPr>
      <w:r>
        <w:rPr>
          <w:rFonts w:hint="eastAsia"/>
        </w:rPr>
        <w:t>ポリシー</w:t>
      </w:r>
      <w:r>
        <w:t xml:space="preserve"> </w:t>
      </w:r>
    </w:p>
    <w:p w14:paraId="6B4B354A" w14:textId="00B7BA8F" w:rsidR="004F5C89" w:rsidRDefault="00AA25E3" w:rsidP="004F5C89">
      <w:pPr>
        <w:spacing w:after="182"/>
      </w:pPr>
      <w:r>
        <w:rPr>
          <w:rFonts w:hint="eastAsia"/>
        </w:rPr>
        <w:t>後述の[</w:t>
      </w:r>
      <w:r w:rsidR="00FE1CAF">
        <w:rPr>
          <w:rFonts w:hint="eastAsia"/>
        </w:rPr>
        <w:t>1</w:t>
      </w:r>
      <w:r>
        <w:rPr>
          <w:rFonts w:hint="eastAsia"/>
        </w:rPr>
        <w:t>9</w:t>
      </w:r>
      <w:r w:rsidR="00FE1CAF">
        <w:rPr>
          <w:rFonts w:hint="eastAsia"/>
        </w:rPr>
        <w:t xml:space="preserve">.9 </w:t>
      </w:r>
      <w:r w:rsidR="004F5C89">
        <w:rPr>
          <w:rFonts w:hint="eastAsia"/>
        </w:rPr>
        <w:t>タスクスケジューラのポリシー設定</w:t>
      </w:r>
      <w:r>
        <w:rPr>
          <w:rFonts w:hint="eastAsia"/>
        </w:rPr>
        <w:t>]</w:t>
      </w:r>
      <w:r>
        <w:t xml:space="preserve"> </w:t>
      </w:r>
      <w:r w:rsidR="008577E6">
        <w:rPr>
          <w:rFonts w:hint="eastAsia"/>
        </w:rPr>
        <w:t>を参照してください。</w:t>
      </w:r>
    </w:p>
    <w:p w14:paraId="04197202" w14:textId="5FD42761" w:rsidR="00AA25E3" w:rsidRDefault="00AA25E3" w:rsidP="00AA25E3">
      <w:pPr>
        <w:pStyle w:val="4"/>
      </w:pPr>
      <w:r>
        <w:rPr>
          <w:rFonts w:hint="eastAsia"/>
        </w:rPr>
        <w:t>モニタリング</w:t>
      </w:r>
    </w:p>
    <w:p w14:paraId="096E4A66" w14:textId="77777777" w:rsidR="00AA25E3" w:rsidRDefault="00AA25E3" w:rsidP="00AA25E3">
      <w:pPr>
        <w:spacing w:after="182"/>
      </w:pPr>
      <w:r>
        <w:rPr>
          <w:rFonts w:hint="eastAsia"/>
        </w:rPr>
        <w:t>後述の[19.9 タスクスケジューラのポリシー設定]</w:t>
      </w:r>
      <w:r>
        <w:t xml:space="preserve"> </w:t>
      </w:r>
      <w:r>
        <w:rPr>
          <w:rFonts w:hint="eastAsia"/>
        </w:rPr>
        <w:t>を参照してください。</w:t>
      </w:r>
    </w:p>
    <w:p w14:paraId="0E65F32B" w14:textId="7153B471" w:rsidR="004F5C89" w:rsidRDefault="008577E6" w:rsidP="00AA25E3">
      <w:pPr>
        <w:pStyle w:val="4"/>
      </w:pPr>
      <w:r>
        <w:rPr>
          <w:rFonts w:hint="eastAsia"/>
        </w:rPr>
        <w:t>ネットワーク</w:t>
      </w:r>
      <w:r w:rsidR="004F5C89">
        <w:t>デザイン</w:t>
      </w:r>
      <w:r w:rsidR="00AA25E3">
        <w:rPr>
          <w:rFonts w:hint="eastAsia"/>
        </w:rPr>
        <w:t>、ア</w:t>
      </w:r>
      <w:r w:rsidR="004F5C89">
        <w:rPr>
          <w:rFonts w:hint="eastAsia"/>
        </w:rPr>
        <w:t>クセスコントロール</w:t>
      </w:r>
      <w:r w:rsidR="00AA25E3">
        <w:rPr>
          <w:rFonts w:hint="eastAsia"/>
        </w:rPr>
        <w:t>、</w:t>
      </w:r>
      <w:r w:rsidR="004F5C89">
        <w:rPr>
          <w:rFonts w:hint="eastAsia"/>
        </w:rPr>
        <w:t>フィルタリング</w:t>
      </w:r>
      <w:r w:rsidR="004F5C89">
        <w:t xml:space="preserve"> </w:t>
      </w:r>
    </w:p>
    <w:p w14:paraId="46720249" w14:textId="77777777" w:rsidR="00603F99" w:rsidRDefault="00603F99" w:rsidP="00603F99">
      <w:pPr>
        <w:spacing w:after="182"/>
      </w:pPr>
      <w:r>
        <w:rPr>
          <w:rFonts w:hint="eastAsia"/>
        </w:rPr>
        <w:t>該当しません。</w:t>
      </w:r>
    </w:p>
    <w:p w14:paraId="7C05C69D" w14:textId="514C0C3A" w:rsidR="004F5C89" w:rsidRDefault="004F5C89" w:rsidP="00AA25E3">
      <w:pPr>
        <w:pStyle w:val="4"/>
      </w:pPr>
      <w:r>
        <w:rPr>
          <w:rFonts w:hint="eastAsia"/>
        </w:rPr>
        <w:t>仮想端末運用</w:t>
      </w:r>
      <w:r>
        <w:t xml:space="preserve"> </w:t>
      </w:r>
    </w:p>
    <w:p w14:paraId="5B6CCAC6" w14:textId="77777777" w:rsidR="004F17F7" w:rsidRDefault="004F17F7" w:rsidP="004F17F7">
      <w:pPr>
        <w:spacing w:after="182"/>
      </w:pPr>
      <w:r>
        <w:rPr>
          <w:rFonts w:hint="eastAsia"/>
        </w:rPr>
        <w:t>これは将来のためのプレースフォルダーです。</w:t>
      </w:r>
    </w:p>
    <w:p w14:paraId="1662BA76" w14:textId="6FCFC6B9" w:rsidR="004F5C89" w:rsidRDefault="00776A1B" w:rsidP="00AA25E3">
      <w:pPr>
        <w:pStyle w:val="4"/>
      </w:pPr>
      <w:r>
        <w:rPr>
          <w:rFonts w:hint="eastAsia"/>
        </w:rPr>
        <w:t xml:space="preserve">ゲートウェイ及びエンドポイント対策 </w:t>
      </w:r>
      <w:r w:rsidR="004F5C89">
        <w:t xml:space="preserve"> </w:t>
      </w:r>
    </w:p>
    <w:p w14:paraId="692A6DEE" w14:textId="77777777" w:rsidR="00603F99" w:rsidRDefault="00603F99" w:rsidP="00603F99">
      <w:pPr>
        <w:spacing w:after="182"/>
      </w:pPr>
      <w:r>
        <w:t>Endpoint Detection and Response もしくは、侵入検知システムの導入を検討してください。</w:t>
      </w:r>
    </w:p>
    <w:p w14:paraId="76EE324A" w14:textId="77777777" w:rsidR="004F5C89" w:rsidRDefault="004F5C89" w:rsidP="00603F99">
      <w:pPr>
        <w:pStyle w:val="3"/>
        <w:spacing w:before="365"/>
        <w:ind w:left="840" w:hanging="840"/>
      </w:pPr>
      <w:bookmarkStart w:id="141" w:name="_Toc56588848"/>
      <w:r>
        <w:rPr>
          <w:rFonts w:hint="eastAsia"/>
        </w:rPr>
        <w:t>受託開発ベンダー管理責任</w:t>
      </w:r>
      <w:bookmarkEnd w:id="141"/>
      <w:r>
        <w:t xml:space="preserve"> </w:t>
      </w:r>
    </w:p>
    <w:p w14:paraId="5201572F" w14:textId="6B1A9C61" w:rsidR="004F5C89" w:rsidRDefault="004F5C89" w:rsidP="00AA25E3">
      <w:pPr>
        <w:pStyle w:val="4"/>
      </w:pPr>
      <w:r>
        <w:rPr>
          <w:rFonts w:hint="eastAsia"/>
        </w:rPr>
        <w:t>セキュアコーディング</w:t>
      </w:r>
      <w:r>
        <w:t xml:space="preserve"> </w:t>
      </w:r>
    </w:p>
    <w:p w14:paraId="11157023" w14:textId="600F5473" w:rsidR="004F5C89" w:rsidRDefault="00FE1CAF" w:rsidP="004F5C89">
      <w:pPr>
        <w:spacing w:after="182"/>
      </w:pPr>
      <w:r>
        <w:rPr>
          <w:rFonts w:hint="eastAsia"/>
        </w:rPr>
        <w:t>タスクスケジューラ</w:t>
      </w:r>
      <w:r w:rsidR="00603F99">
        <w:rPr>
          <w:rFonts w:hint="eastAsia"/>
        </w:rPr>
        <w:t>が起動するプログラム、スクリプトの権限を最小化し、文書化し、ユーザーと合意してください。</w:t>
      </w:r>
    </w:p>
    <w:p w14:paraId="09E8893E" w14:textId="2B0C473B" w:rsidR="004F5C89" w:rsidRDefault="004F5C89" w:rsidP="00AA25E3">
      <w:pPr>
        <w:pStyle w:val="4"/>
      </w:pPr>
      <w:r>
        <w:rPr>
          <w:rFonts w:hint="eastAsia"/>
        </w:rPr>
        <w:t>開発環境管理</w:t>
      </w:r>
      <w:r>
        <w:t xml:space="preserve"> </w:t>
      </w:r>
    </w:p>
    <w:p w14:paraId="6A1DCB8C" w14:textId="2FF68AF5" w:rsidR="004F5C89" w:rsidRDefault="004F5C89" w:rsidP="004F5C89">
      <w:pPr>
        <w:spacing w:after="182"/>
      </w:pPr>
      <w:r>
        <w:rPr>
          <w:rFonts w:hint="eastAsia"/>
        </w:rPr>
        <w:t>ユーザー運用管理責任、情報システム設計開発部門・運用部門責任に準じ</w:t>
      </w:r>
      <w:r w:rsidR="00603F99">
        <w:rPr>
          <w:rFonts w:hint="eastAsia"/>
        </w:rPr>
        <w:t>ます</w:t>
      </w:r>
      <w:r>
        <w:rPr>
          <w:rFonts w:hint="eastAsia"/>
        </w:rPr>
        <w:t>。</w:t>
      </w:r>
      <w:r>
        <w:t xml:space="preserve"> 例外はすべて文書化し、適切な監査を実施</w:t>
      </w:r>
      <w:r w:rsidR="00603F99">
        <w:rPr>
          <w:rFonts w:hint="eastAsia"/>
        </w:rPr>
        <w:t>します</w:t>
      </w:r>
      <w:r>
        <w:t>。</w:t>
      </w:r>
    </w:p>
    <w:p w14:paraId="19C24D0B" w14:textId="5E0B6821" w:rsidR="004F5C89" w:rsidRDefault="004F5C89" w:rsidP="00AA25E3">
      <w:pPr>
        <w:pStyle w:val="4"/>
      </w:pPr>
      <w:r>
        <w:rPr>
          <w:rFonts w:hint="eastAsia"/>
        </w:rPr>
        <w:t>サプライチェーン</w:t>
      </w:r>
      <w:r w:rsidR="004145CE">
        <w:rPr>
          <w:rFonts w:hint="eastAsia"/>
        </w:rPr>
        <w:t>正常性維持</w:t>
      </w:r>
      <w:r>
        <w:t xml:space="preserve"> </w:t>
      </w:r>
    </w:p>
    <w:p w14:paraId="5860955C" w14:textId="77777777" w:rsidR="00603F99" w:rsidRDefault="00603F99" w:rsidP="00603F99">
      <w:pPr>
        <w:spacing w:after="182"/>
      </w:pPr>
      <w:r>
        <w:rPr>
          <w:rFonts w:hint="eastAsia"/>
        </w:rPr>
        <w:t>ユーザー運用管理責任、情報システム設計開発部門・運用部門責任に準じます。</w:t>
      </w:r>
      <w:r>
        <w:t xml:space="preserve"> 例外はすべて文書化し、適切な監査を実施</w:t>
      </w:r>
      <w:r>
        <w:rPr>
          <w:rFonts w:hint="eastAsia"/>
        </w:rPr>
        <w:t>します</w:t>
      </w:r>
      <w:r>
        <w:t>。</w:t>
      </w:r>
    </w:p>
    <w:p w14:paraId="638974AE" w14:textId="77777777" w:rsidR="00F81A88" w:rsidRDefault="00F81A88" w:rsidP="00603F99">
      <w:pPr>
        <w:pStyle w:val="3"/>
        <w:spacing w:before="365"/>
        <w:ind w:left="840" w:hanging="840"/>
      </w:pPr>
      <w:bookmarkStart w:id="142" w:name="_Toc56588849"/>
      <w:r>
        <w:rPr>
          <w:rFonts w:hint="eastAsia"/>
        </w:rPr>
        <w:t>・タスクスケジューラのポリシー設定</w:t>
      </w:r>
      <w:bookmarkEnd w:id="142"/>
    </w:p>
    <w:p w14:paraId="6CCE72F2" w14:textId="590E6819" w:rsidR="00F81A88" w:rsidRDefault="00F81A88" w:rsidP="00603F99">
      <w:pPr>
        <w:spacing w:after="182"/>
      </w:pPr>
      <w:r>
        <w:rPr>
          <w:rFonts w:hint="eastAsia"/>
        </w:rPr>
        <w:t>MITRE ATT&amp;CK では、緩和策として「ドメイン コントローラー: Server Operators がタスクのスケジュールを割り当てるのを許可する」の設定を推奨していますが、このポリシーはATコマンドに</w:t>
      </w:r>
      <w:r w:rsidR="00603F99">
        <w:rPr>
          <w:rFonts w:hint="eastAsia"/>
        </w:rPr>
        <w:t>対して</w:t>
      </w:r>
      <w:r>
        <w:rPr>
          <w:rFonts w:hint="eastAsia"/>
        </w:rPr>
        <w:t>のみ有効です。一方で、ATコマンドはWindows 10/Windows Server 2012以降廃止されているため、効果が期待できません。このため、システムの特性に応じて、監査を強化し検出に努めます。</w:t>
      </w:r>
    </w:p>
    <w:p w14:paraId="142C6E97" w14:textId="77777777" w:rsidR="00F45229" w:rsidRDefault="00F81A88" w:rsidP="00AA25E3">
      <w:pPr>
        <w:pStyle w:val="4"/>
      </w:pPr>
      <w:r>
        <w:rPr>
          <w:rFonts w:hint="eastAsia"/>
        </w:rPr>
        <w:t>タスクスケジューラ ジョブの作成、有効化の監査（グループポリシー）</w:t>
      </w:r>
    </w:p>
    <w:p w14:paraId="3BEDDFAC" w14:textId="77777777" w:rsidR="00F45229" w:rsidRDefault="00F45229" w:rsidP="00F45229">
      <w:pPr>
        <w:spacing w:after="182"/>
      </w:pPr>
      <w:r>
        <w:t>グループポリシーで [その他のオブジェクトアクセス イベントの監査のプロパティ] を設定します。</w:t>
      </w:r>
    </w:p>
    <w:p w14:paraId="453F038F" w14:textId="4E1CA4DF" w:rsidR="00F45229" w:rsidRDefault="00F45229" w:rsidP="00F45229">
      <w:pPr>
        <w:spacing w:after="182"/>
      </w:pPr>
      <w:r>
        <w:t xml:space="preserve"> [コンピュータの構成]&gt;[ポリシー]&gt;[Windowsの設定]&gt;[セキュリティの設定]&gt;[監査ポリシーの詳細な構成]&gt;[監査ポリシー]&gt;[オブジェクトアクセス]&gt;[その他のオブジェクトアクセス イベントの監査のプロパティ] で [次の監査イベントを構成する] にチェックをいれ、[成功] と [失敗] にチェックを入れます。</w:t>
      </w:r>
    </w:p>
    <w:p w14:paraId="1D785799" w14:textId="77777777" w:rsidR="00F45229" w:rsidRDefault="00F45229" w:rsidP="00F45229">
      <w:pPr>
        <w:spacing w:after="182"/>
      </w:pPr>
      <w:r>
        <w:rPr>
          <w:rFonts w:hint="eastAsia"/>
        </w:rPr>
        <w:t>これにより、新規にタスクが作成されると、</w:t>
      </w:r>
      <w:r>
        <w:t>[イベントビューアー]&gt;[Windowsログ]&gt;[セキュリティ] に [4698]-[その他のオブジェクト アクセス イベント] が登録されます。</w:t>
      </w:r>
    </w:p>
    <w:p w14:paraId="43F8C538" w14:textId="3A82DFDE" w:rsidR="00F45229" w:rsidRDefault="00F45229" w:rsidP="00F45229">
      <w:pPr>
        <w:spacing w:after="182"/>
      </w:pPr>
      <w:r>
        <w:rPr>
          <w:rFonts w:hint="eastAsia"/>
        </w:rPr>
        <w:t>また、</w:t>
      </w:r>
      <w:r>
        <w:t>[イベントビューアー]&gt;[アプリケーションとサービスログ]&gt;[Microsoft]&gt;[Windows]&gt;</w:t>
      </w:r>
      <w:r>
        <w:rPr>
          <w:rFonts w:hint="eastAsia"/>
        </w:rPr>
        <w:t xml:space="preserve"> </w:t>
      </w:r>
      <w:r>
        <w:t>[</w:t>
      </w:r>
      <w:proofErr w:type="spellStart"/>
      <w:r>
        <w:t>TaskScheduler</w:t>
      </w:r>
      <w:proofErr w:type="spellEnd"/>
      <w:r>
        <w:t>]</w:t>
      </w:r>
      <w:r>
        <w:rPr>
          <w:rFonts w:hint="eastAsia"/>
        </w:rPr>
        <w:t xml:space="preserve"> </w:t>
      </w:r>
      <w:r>
        <w:t>&gt;[Operational] で [106]-[タスクが登録されました] 、[142]-[タスクが無効になりました] が登録されます。 スケジューラ ジョブの監査対象は以下の通りです。</w:t>
      </w:r>
    </w:p>
    <w:p w14:paraId="2E28F67F" w14:textId="11F425BD" w:rsidR="00F81A88" w:rsidRDefault="00F81A88" w:rsidP="002C5A7D">
      <w:pPr>
        <w:pStyle w:val="a"/>
        <w:numPr>
          <w:ilvl w:val="0"/>
          <w:numId w:val="105"/>
        </w:numPr>
        <w:ind w:leftChars="0"/>
      </w:pPr>
      <w:r>
        <w:rPr>
          <w:rFonts w:hint="eastAsia"/>
        </w:rPr>
        <w:t>タスクの登録</w:t>
      </w:r>
      <w:r w:rsidR="00F45229">
        <w:tab/>
      </w:r>
      <w:r>
        <w:rPr>
          <w:rFonts w:hint="eastAsia"/>
        </w:rPr>
        <w:t>Event ID 106</w:t>
      </w:r>
    </w:p>
    <w:p w14:paraId="74853CC0" w14:textId="05BF2A48" w:rsidR="00F81A88" w:rsidRDefault="00F81A88" w:rsidP="002C5A7D">
      <w:pPr>
        <w:pStyle w:val="a"/>
        <w:numPr>
          <w:ilvl w:val="0"/>
          <w:numId w:val="105"/>
        </w:numPr>
        <w:ind w:leftChars="0"/>
      </w:pPr>
      <w:r>
        <w:rPr>
          <w:rFonts w:hint="eastAsia"/>
        </w:rPr>
        <w:t>タスクの更新</w:t>
      </w:r>
      <w:r w:rsidR="00F45229">
        <w:tab/>
      </w:r>
      <w:r>
        <w:rPr>
          <w:rFonts w:hint="eastAsia"/>
        </w:rPr>
        <w:t>Event ID 140</w:t>
      </w:r>
    </w:p>
    <w:p w14:paraId="3678910E" w14:textId="6D241B31" w:rsidR="00F81A88" w:rsidRDefault="00F81A88" w:rsidP="002C5A7D">
      <w:pPr>
        <w:pStyle w:val="a"/>
        <w:numPr>
          <w:ilvl w:val="0"/>
          <w:numId w:val="105"/>
        </w:numPr>
        <w:ind w:leftChars="0"/>
      </w:pPr>
      <w:r>
        <w:rPr>
          <w:rFonts w:hint="eastAsia"/>
        </w:rPr>
        <w:t>タスクの削除</w:t>
      </w:r>
      <w:r w:rsidR="00F45229">
        <w:tab/>
      </w:r>
      <w:r>
        <w:rPr>
          <w:rFonts w:hint="eastAsia"/>
        </w:rPr>
        <w:t>Event ID 141</w:t>
      </w:r>
    </w:p>
    <w:p w14:paraId="4A6190F0" w14:textId="6FCCDC87" w:rsidR="00F81A88" w:rsidRDefault="00F81A88" w:rsidP="002C5A7D">
      <w:pPr>
        <w:pStyle w:val="a"/>
        <w:numPr>
          <w:ilvl w:val="0"/>
          <w:numId w:val="105"/>
        </w:numPr>
        <w:ind w:leftChars="0"/>
      </w:pPr>
      <w:r>
        <w:rPr>
          <w:rFonts w:hint="eastAsia"/>
        </w:rPr>
        <w:t>タスクの無効化</w:t>
      </w:r>
      <w:r w:rsidR="00F45229">
        <w:tab/>
      </w:r>
      <w:r>
        <w:rPr>
          <w:rFonts w:hint="eastAsia"/>
        </w:rPr>
        <w:t>Event ID 142</w:t>
      </w:r>
    </w:p>
    <w:p w14:paraId="3F406D01" w14:textId="77777777" w:rsidR="00F45229" w:rsidRDefault="00F81A88" w:rsidP="00AA25E3">
      <w:pPr>
        <w:pStyle w:val="4"/>
      </w:pPr>
      <w:r>
        <w:rPr>
          <w:rFonts w:hint="eastAsia"/>
        </w:rPr>
        <w:t>タスクスケジューラ ジョブの作成、有効化の監査（ローカル）</w:t>
      </w:r>
    </w:p>
    <w:p w14:paraId="1C0232A3" w14:textId="25A29F59" w:rsidR="00F81A88" w:rsidRDefault="00F81A88" w:rsidP="00F45229">
      <w:pPr>
        <w:spacing w:after="182"/>
      </w:pPr>
      <w:r>
        <w:rPr>
          <w:rFonts w:hint="eastAsia"/>
        </w:rPr>
        <w:t>[イベントビューアー]&gt;[アプリケーションとサービスログ]&gt;[Microsoft]&gt;[Windows]&gt;</w:t>
      </w:r>
      <w:r w:rsidR="00F45229">
        <w:rPr>
          <w:rFonts w:hint="eastAsia"/>
        </w:rPr>
        <w:t xml:space="preserve"> </w:t>
      </w:r>
      <w:r>
        <w:rPr>
          <w:rFonts w:hint="eastAsia"/>
        </w:rPr>
        <w:t>[</w:t>
      </w:r>
      <w:proofErr w:type="spellStart"/>
      <w:r>
        <w:rPr>
          <w:rFonts w:hint="eastAsia"/>
        </w:rPr>
        <w:t>TaskScheduler</w:t>
      </w:r>
      <w:proofErr w:type="spellEnd"/>
      <w:r>
        <w:rPr>
          <w:rFonts w:hint="eastAsia"/>
        </w:rPr>
        <w:t>]&gt;[Operational] で右クリックし、[プロパティ] をクリックします。[ログを有効にする] をチェックし、最大ログサイズを [10240KB]以上に設定し、[イベントを上書きしないでログをアーカイブする] をチェックします。</w:t>
      </w:r>
    </w:p>
    <w:p w14:paraId="1B5D5CD3" w14:textId="4C224627" w:rsidR="00F81A88" w:rsidRDefault="00F81A88" w:rsidP="00603F99">
      <w:pPr>
        <w:spacing w:after="182"/>
      </w:pPr>
      <w:r>
        <w:rPr>
          <w:rFonts w:hint="eastAsia"/>
        </w:rPr>
        <w:t>[</w:t>
      </w:r>
      <w:proofErr w:type="spellStart"/>
      <w:r>
        <w:rPr>
          <w:rFonts w:hint="eastAsia"/>
        </w:rPr>
        <w:t>TaskScheduler</w:t>
      </w:r>
      <w:proofErr w:type="spellEnd"/>
      <w:r>
        <w:rPr>
          <w:rFonts w:hint="eastAsia"/>
        </w:rPr>
        <w:t>]&gt;[Operational] を有効にすると、[セキュリティログ] に [4698] および [4702] [その他のオブジェクト アクセス イベント] が発生します。</w:t>
      </w:r>
    </w:p>
    <w:p w14:paraId="67BEDAAC" w14:textId="77777777" w:rsidR="00F81A88" w:rsidRDefault="00F81A88" w:rsidP="002C5A7D">
      <w:pPr>
        <w:pStyle w:val="Check"/>
        <w:spacing w:before="182"/>
        <w:ind w:left="820"/>
      </w:pPr>
      <w:r>
        <w:rPr>
          <w:rFonts w:hint="eastAsia"/>
        </w:rPr>
        <w:t>[4698]-[その他のオブジェクト アクセス イベント]-[スケジュールされたタスクが作成されました。]</w:t>
      </w:r>
    </w:p>
    <w:p w14:paraId="1FD7F864" w14:textId="0DE5546B" w:rsidR="00F81A88" w:rsidRDefault="00F81A88" w:rsidP="002C5A7D">
      <w:pPr>
        <w:pStyle w:val="Check"/>
        <w:spacing w:before="182"/>
        <w:ind w:left="820"/>
      </w:pPr>
      <w:r>
        <w:rPr>
          <w:rFonts w:hint="eastAsia"/>
        </w:rPr>
        <w:t>[4702]-[その他のオブジェクト アクセス イベント]-[スケジュールされたタスクがアップデートされました。]</w:t>
      </w:r>
    </w:p>
    <w:p w14:paraId="31E457CD" w14:textId="73BE7CFC" w:rsidR="00F45229" w:rsidRDefault="00F45229" w:rsidP="00AA25E3">
      <w:pPr>
        <w:pStyle w:val="4"/>
      </w:pPr>
      <w:r>
        <w:rPr>
          <w:rFonts w:hint="eastAsia"/>
        </w:rPr>
        <w:t>タスクスケジューラー Event ID</w:t>
      </w:r>
    </w:p>
    <w:tbl>
      <w:tblPr>
        <w:tblW w:w="52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56"/>
        <w:gridCol w:w="37"/>
        <w:gridCol w:w="4252"/>
      </w:tblGrid>
      <w:tr w:rsidR="00932590" w:rsidRPr="00F45229" w14:paraId="3303A586" w14:textId="77777777" w:rsidTr="00932590">
        <w:trPr>
          <w:trHeight w:val="330"/>
        </w:trPr>
        <w:tc>
          <w:tcPr>
            <w:tcW w:w="956" w:type="dxa"/>
            <w:shd w:val="clear" w:color="000000" w:fill="44546A"/>
            <w:vAlign w:val="center"/>
            <w:hideMark/>
          </w:tcPr>
          <w:p w14:paraId="6D222B78" w14:textId="77777777" w:rsidR="00932590" w:rsidRPr="00932590" w:rsidRDefault="00932590" w:rsidP="00932590">
            <w:pPr>
              <w:pStyle w:val="TableParagraph"/>
              <w:jc w:val="center"/>
              <w:rPr>
                <w:b/>
                <w:bCs w:val="0"/>
                <w:color w:val="FFFFFF" w:themeColor="background1"/>
              </w:rPr>
            </w:pPr>
            <w:r w:rsidRPr="00932590">
              <w:rPr>
                <w:rFonts w:hint="eastAsia"/>
                <w:b/>
                <w:bCs w:val="0"/>
                <w:color w:val="FFFFFF" w:themeColor="background1"/>
              </w:rPr>
              <w:t>Event ID</w:t>
            </w:r>
          </w:p>
        </w:tc>
        <w:tc>
          <w:tcPr>
            <w:tcW w:w="4289" w:type="dxa"/>
            <w:gridSpan w:val="2"/>
            <w:shd w:val="clear" w:color="000000" w:fill="44546A"/>
            <w:vAlign w:val="center"/>
            <w:hideMark/>
          </w:tcPr>
          <w:p w14:paraId="52EA96C0" w14:textId="77777777" w:rsidR="00932590" w:rsidRPr="00932590" w:rsidRDefault="00932590" w:rsidP="00932590">
            <w:pPr>
              <w:pStyle w:val="TableParagraph"/>
              <w:jc w:val="center"/>
              <w:rPr>
                <w:b/>
                <w:bCs w:val="0"/>
                <w:color w:val="FFFFFF" w:themeColor="background1"/>
              </w:rPr>
            </w:pPr>
            <w:r w:rsidRPr="00932590">
              <w:rPr>
                <w:rFonts w:hint="eastAsia"/>
                <w:b/>
                <w:bCs w:val="0"/>
                <w:color w:val="FFFFFF" w:themeColor="background1"/>
              </w:rPr>
              <w:t>Task Category</w:t>
            </w:r>
          </w:p>
        </w:tc>
      </w:tr>
      <w:tr w:rsidR="00932590" w:rsidRPr="00F45229" w14:paraId="2BF372A7" w14:textId="77777777" w:rsidTr="00932590">
        <w:trPr>
          <w:trHeight w:val="330"/>
        </w:trPr>
        <w:tc>
          <w:tcPr>
            <w:tcW w:w="956" w:type="dxa"/>
            <w:shd w:val="clear" w:color="auto" w:fill="auto"/>
            <w:vAlign w:val="center"/>
            <w:hideMark/>
          </w:tcPr>
          <w:p w14:paraId="2DF1CE49" w14:textId="77777777" w:rsidR="00932590" w:rsidRPr="00F45229" w:rsidRDefault="00932590" w:rsidP="00932590">
            <w:pPr>
              <w:pStyle w:val="TableParagraph"/>
              <w:rPr>
                <w:color w:val="000000"/>
              </w:rPr>
            </w:pPr>
            <w:r w:rsidRPr="00F45229">
              <w:rPr>
                <w:rFonts w:hint="eastAsia"/>
                <w:color w:val="000000"/>
              </w:rPr>
              <w:t>100</w:t>
            </w:r>
          </w:p>
        </w:tc>
        <w:tc>
          <w:tcPr>
            <w:tcW w:w="4289" w:type="dxa"/>
            <w:gridSpan w:val="2"/>
            <w:shd w:val="clear" w:color="auto" w:fill="auto"/>
            <w:vAlign w:val="center"/>
            <w:hideMark/>
          </w:tcPr>
          <w:p w14:paraId="3083A0BC" w14:textId="77777777" w:rsidR="00932590" w:rsidRPr="00F45229" w:rsidRDefault="00932590" w:rsidP="00932590">
            <w:pPr>
              <w:pStyle w:val="TableParagraph"/>
              <w:rPr>
                <w:color w:val="000000"/>
              </w:rPr>
            </w:pPr>
            <w:r w:rsidRPr="00F45229">
              <w:rPr>
                <w:rFonts w:hint="eastAsia"/>
                <w:color w:val="000000"/>
              </w:rPr>
              <w:t>タスクの開始</w:t>
            </w:r>
          </w:p>
        </w:tc>
      </w:tr>
      <w:tr w:rsidR="00932590" w:rsidRPr="00F45229" w14:paraId="72782199" w14:textId="77777777" w:rsidTr="00932590">
        <w:trPr>
          <w:trHeight w:val="330"/>
        </w:trPr>
        <w:tc>
          <w:tcPr>
            <w:tcW w:w="956" w:type="dxa"/>
            <w:shd w:val="clear" w:color="auto" w:fill="auto"/>
            <w:vAlign w:val="center"/>
            <w:hideMark/>
          </w:tcPr>
          <w:p w14:paraId="358248B6" w14:textId="77777777" w:rsidR="00932590" w:rsidRPr="00F45229" w:rsidRDefault="00932590" w:rsidP="00932590">
            <w:pPr>
              <w:pStyle w:val="TableParagraph"/>
              <w:rPr>
                <w:color w:val="000000"/>
              </w:rPr>
            </w:pPr>
            <w:r w:rsidRPr="00F45229">
              <w:rPr>
                <w:rFonts w:hint="eastAsia"/>
                <w:color w:val="000000"/>
              </w:rPr>
              <w:t>101</w:t>
            </w:r>
          </w:p>
        </w:tc>
        <w:tc>
          <w:tcPr>
            <w:tcW w:w="4289" w:type="dxa"/>
            <w:gridSpan w:val="2"/>
            <w:shd w:val="clear" w:color="auto" w:fill="auto"/>
            <w:vAlign w:val="center"/>
            <w:hideMark/>
          </w:tcPr>
          <w:p w14:paraId="622C3200" w14:textId="77777777" w:rsidR="00932590" w:rsidRPr="00F45229" w:rsidRDefault="00932590" w:rsidP="00932590">
            <w:pPr>
              <w:pStyle w:val="TableParagraph"/>
              <w:rPr>
                <w:color w:val="000000"/>
              </w:rPr>
            </w:pPr>
            <w:r w:rsidRPr="00F45229">
              <w:rPr>
                <w:rFonts w:hint="eastAsia"/>
                <w:color w:val="000000"/>
              </w:rPr>
              <w:t>タスクの開始が失敗しました</w:t>
            </w:r>
          </w:p>
        </w:tc>
      </w:tr>
      <w:tr w:rsidR="00932590" w:rsidRPr="00F45229" w14:paraId="2E6E55E5" w14:textId="77777777" w:rsidTr="00932590">
        <w:trPr>
          <w:trHeight w:val="330"/>
        </w:trPr>
        <w:tc>
          <w:tcPr>
            <w:tcW w:w="956" w:type="dxa"/>
            <w:shd w:val="clear" w:color="auto" w:fill="auto"/>
            <w:vAlign w:val="center"/>
            <w:hideMark/>
          </w:tcPr>
          <w:p w14:paraId="05ADEB3D" w14:textId="77777777" w:rsidR="00932590" w:rsidRPr="00F45229" w:rsidRDefault="00932590" w:rsidP="00932590">
            <w:pPr>
              <w:pStyle w:val="TableParagraph"/>
              <w:rPr>
                <w:color w:val="000000"/>
              </w:rPr>
            </w:pPr>
            <w:r w:rsidRPr="00F45229">
              <w:rPr>
                <w:rFonts w:hint="eastAsia"/>
                <w:color w:val="000000"/>
              </w:rPr>
              <w:t>102</w:t>
            </w:r>
          </w:p>
        </w:tc>
        <w:tc>
          <w:tcPr>
            <w:tcW w:w="4289" w:type="dxa"/>
            <w:gridSpan w:val="2"/>
            <w:shd w:val="clear" w:color="auto" w:fill="auto"/>
            <w:vAlign w:val="center"/>
            <w:hideMark/>
          </w:tcPr>
          <w:p w14:paraId="7C2631FD" w14:textId="77777777" w:rsidR="00932590" w:rsidRPr="00F45229" w:rsidRDefault="00932590" w:rsidP="00932590">
            <w:pPr>
              <w:pStyle w:val="TableParagraph"/>
              <w:rPr>
                <w:color w:val="000000"/>
              </w:rPr>
            </w:pPr>
            <w:r w:rsidRPr="00F45229">
              <w:rPr>
                <w:rFonts w:hint="eastAsia"/>
                <w:color w:val="000000"/>
              </w:rPr>
              <w:t>タスクが完了しました</w:t>
            </w:r>
          </w:p>
        </w:tc>
      </w:tr>
      <w:tr w:rsidR="00932590" w:rsidRPr="00F45229" w14:paraId="4DEB2CB8" w14:textId="77777777" w:rsidTr="00932590">
        <w:trPr>
          <w:trHeight w:val="330"/>
        </w:trPr>
        <w:tc>
          <w:tcPr>
            <w:tcW w:w="956" w:type="dxa"/>
            <w:shd w:val="clear" w:color="auto" w:fill="auto"/>
            <w:vAlign w:val="center"/>
            <w:hideMark/>
          </w:tcPr>
          <w:p w14:paraId="59E209C8" w14:textId="77777777" w:rsidR="00932590" w:rsidRPr="00F45229" w:rsidRDefault="00932590" w:rsidP="00932590">
            <w:pPr>
              <w:pStyle w:val="TableParagraph"/>
              <w:rPr>
                <w:color w:val="000000"/>
              </w:rPr>
            </w:pPr>
            <w:r w:rsidRPr="00F45229">
              <w:rPr>
                <w:rFonts w:hint="eastAsia"/>
                <w:color w:val="000000"/>
              </w:rPr>
              <w:t>103</w:t>
            </w:r>
          </w:p>
        </w:tc>
        <w:tc>
          <w:tcPr>
            <w:tcW w:w="4289" w:type="dxa"/>
            <w:gridSpan w:val="2"/>
            <w:shd w:val="clear" w:color="auto" w:fill="auto"/>
            <w:vAlign w:val="center"/>
            <w:hideMark/>
          </w:tcPr>
          <w:p w14:paraId="4F9E2475" w14:textId="77777777" w:rsidR="00932590" w:rsidRPr="00F45229" w:rsidRDefault="00932590" w:rsidP="00932590">
            <w:pPr>
              <w:pStyle w:val="TableParagraph"/>
              <w:rPr>
                <w:color w:val="000000"/>
              </w:rPr>
            </w:pPr>
            <w:r w:rsidRPr="00F45229">
              <w:rPr>
                <w:rFonts w:hint="eastAsia"/>
                <w:color w:val="000000"/>
              </w:rPr>
              <w:t>操作の開始が失敗しました</w:t>
            </w:r>
          </w:p>
        </w:tc>
      </w:tr>
      <w:tr w:rsidR="00932590" w:rsidRPr="00F45229" w14:paraId="4007FA27" w14:textId="77777777" w:rsidTr="00932590">
        <w:trPr>
          <w:trHeight w:val="330"/>
        </w:trPr>
        <w:tc>
          <w:tcPr>
            <w:tcW w:w="956" w:type="dxa"/>
            <w:shd w:val="clear" w:color="auto" w:fill="auto"/>
            <w:vAlign w:val="center"/>
            <w:hideMark/>
          </w:tcPr>
          <w:p w14:paraId="521F6C94" w14:textId="77777777" w:rsidR="00932590" w:rsidRPr="00F45229" w:rsidRDefault="00932590" w:rsidP="00932590">
            <w:pPr>
              <w:pStyle w:val="TableParagraph"/>
              <w:rPr>
                <w:color w:val="000000"/>
              </w:rPr>
            </w:pPr>
            <w:r w:rsidRPr="00F45229">
              <w:rPr>
                <w:rFonts w:hint="eastAsia"/>
                <w:color w:val="000000"/>
              </w:rPr>
              <w:t>106</w:t>
            </w:r>
          </w:p>
        </w:tc>
        <w:tc>
          <w:tcPr>
            <w:tcW w:w="4289" w:type="dxa"/>
            <w:gridSpan w:val="2"/>
            <w:shd w:val="clear" w:color="auto" w:fill="auto"/>
            <w:vAlign w:val="center"/>
            <w:hideMark/>
          </w:tcPr>
          <w:p w14:paraId="1A954C86" w14:textId="77777777" w:rsidR="00932590" w:rsidRPr="00F45229" w:rsidRDefault="00932590" w:rsidP="00932590">
            <w:pPr>
              <w:pStyle w:val="TableParagraph"/>
              <w:rPr>
                <w:color w:val="000000"/>
              </w:rPr>
            </w:pPr>
            <w:r w:rsidRPr="00F45229">
              <w:rPr>
                <w:rFonts w:hint="eastAsia"/>
                <w:color w:val="000000"/>
              </w:rPr>
              <w:t>タスクが登録されました</w:t>
            </w:r>
          </w:p>
        </w:tc>
      </w:tr>
      <w:tr w:rsidR="00932590" w:rsidRPr="00F45229" w14:paraId="2DBB0BF5" w14:textId="77777777" w:rsidTr="00932590">
        <w:trPr>
          <w:trHeight w:val="330"/>
        </w:trPr>
        <w:tc>
          <w:tcPr>
            <w:tcW w:w="956" w:type="dxa"/>
            <w:shd w:val="clear" w:color="auto" w:fill="auto"/>
            <w:vAlign w:val="center"/>
            <w:hideMark/>
          </w:tcPr>
          <w:p w14:paraId="0D147985" w14:textId="77777777" w:rsidR="00932590" w:rsidRPr="00F45229" w:rsidRDefault="00932590" w:rsidP="00932590">
            <w:pPr>
              <w:pStyle w:val="TableParagraph"/>
              <w:rPr>
                <w:color w:val="000000"/>
              </w:rPr>
            </w:pPr>
            <w:r w:rsidRPr="00F45229">
              <w:rPr>
                <w:rFonts w:hint="eastAsia"/>
                <w:color w:val="000000"/>
              </w:rPr>
              <w:t>107</w:t>
            </w:r>
          </w:p>
        </w:tc>
        <w:tc>
          <w:tcPr>
            <w:tcW w:w="4289" w:type="dxa"/>
            <w:gridSpan w:val="2"/>
            <w:shd w:val="clear" w:color="auto" w:fill="auto"/>
            <w:vAlign w:val="center"/>
            <w:hideMark/>
          </w:tcPr>
          <w:p w14:paraId="6586A481" w14:textId="77777777" w:rsidR="00932590" w:rsidRPr="00F45229" w:rsidRDefault="00932590" w:rsidP="00932590">
            <w:pPr>
              <w:pStyle w:val="TableParagraph"/>
              <w:rPr>
                <w:color w:val="000000"/>
              </w:rPr>
            </w:pPr>
            <w:r w:rsidRPr="00F45229">
              <w:rPr>
                <w:rFonts w:hint="eastAsia"/>
                <w:color w:val="000000"/>
              </w:rPr>
              <w:t>スケジューラによってトリガーされるタスク</w:t>
            </w:r>
          </w:p>
        </w:tc>
      </w:tr>
      <w:tr w:rsidR="00932590" w:rsidRPr="00F45229" w14:paraId="6D367538" w14:textId="77777777" w:rsidTr="00932590">
        <w:trPr>
          <w:trHeight w:val="330"/>
        </w:trPr>
        <w:tc>
          <w:tcPr>
            <w:tcW w:w="956" w:type="dxa"/>
            <w:shd w:val="clear" w:color="auto" w:fill="auto"/>
            <w:vAlign w:val="center"/>
            <w:hideMark/>
          </w:tcPr>
          <w:p w14:paraId="7BC676D0" w14:textId="77777777" w:rsidR="00932590" w:rsidRPr="00F45229" w:rsidRDefault="00932590" w:rsidP="00932590">
            <w:pPr>
              <w:pStyle w:val="TableParagraph"/>
              <w:rPr>
                <w:color w:val="000000"/>
              </w:rPr>
            </w:pPr>
            <w:r w:rsidRPr="00F45229">
              <w:rPr>
                <w:rFonts w:hint="eastAsia"/>
                <w:color w:val="000000"/>
              </w:rPr>
              <w:t>108</w:t>
            </w:r>
          </w:p>
        </w:tc>
        <w:tc>
          <w:tcPr>
            <w:tcW w:w="4289" w:type="dxa"/>
            <w:gridSpan w:val="2"/>
            <w:shd w:val="clear" w:color="auto" w:fill="auto"/>
            <w:vAlign w:val="center"/>
            <w:hideMark/>
          </w:tcPr>
          <w:p w14:paraId="07C90E57" w14:textId="77777777" w:rsidR="00932590" w:rsidRPr="00F45229" w:rsidRDefault="00932590" w:rsidP="00932590">
            <w:pPr>
              <w:pStyle w:val="TableParagraph"/>
              <w:rPr>
                <w:color w:val="000000"/>
              </w:rPr>
            </w:pPr>
            <w:r w:rsidRPr="00F45229">
              <w:rPr>
                <w:rFonts w:hint="eastAsia"/>
                <w:color w:val="000000"/>
              </w:rPr>
              <w:t>イベントによってトリガーされるタスク</w:t>
            </w:r>
          </w:p>
        </w:tc>
      </w:tr>
      <w:tr w:rsidR="00932590" w:rsidRPr="00F45229" w14:paraId="289A64F9" w14:textId="77777777" w:rsidTr="00932590">
        <w:trPr>
          <w:trHeight w:val="330"/>
        </w:trPr>
        <w:tc>
          <w:tcPr>
            <w:tcW w:w="956" w:type="dxa"/>
            <w:shd w:val="clear" w:color="auto" w:fill="auto"/>
            <w:vAlign w:val="center"/>
            <w:hideMark/>
          </w:tcPr>
          <w:p w14:paraId="5D3BE0C0" w14:textId="77777777" w:rsidR="00932590" w:rsidRPr="00F45229" w:rsidRDefault="00932590" w:rsidP="00932590">
            <w:pPr>
              <w:pStyle w:val="TableParagraph"/>
              <w:rPr>
                <w:color w:val="000000"/>
              </w:rPr>
            </w:pPr>
            <w:r w:rsidRPr="00F45229">
              <w:rPr>
                <w:rFonts w:hint="eastAsia"/>
                <w:color w:val="000000"/>
              </w:rPr>
              <w:t>110</w:t>
            </w:r>
          </w:p>
        </w:tc>
        <w:tc>
          <w:tcPr>
            <w:tcW w:w="4289" w:type="dxa"/>
            <w:gridSpan w:val="2"/>
            <w:shd w:val="clear" w:color="auto" w:fill="auto"/>
            <w:vAlign w:val="center"/>
            <w:hideMark/>
          </w:tcPr>
          <w:p w14:paraId="5D2A05E2" w14:textId="77777777" w:rsidR="00932590" w:rsidRPr="00F45229" w:rsidRDefault="00932590" w:rsidP="00932590">
            <w:pPr>
              <w:pStyle w:val="TableParagraph"/>
              <w:rPr>
                <w:color w:val="000000"/>
              </w:rPr>
            </w:pPr>
            <w:r w:rsidRPr="00F45229">
              <w:rPr>
                <w:rFonts w:hint="eastAsia"/>
                <w:color w:val="000000"/>
              </w:rPr>
              <w:t>ユーザーによってトリガーされるタスク</w:t>
            </w:r>
          </w:p>
        </w:tc>
      </w:tr>
      <w:tr w:rsidR="00932590" w:rsidRPr="00F45229" w14:paraId="7FFAA948" w14:textId="77777777" w:rsidTr="00932590">
        <w:trPr>
          <w:trHeight w:val="330"/>
        </w:trPr>
        <w:tc>
          <w:tcPr>
            <w:tcW w:w="956" w:type="dxa"/>
            <w:shd w:val="clear" w:color="auto" w:fill="auto"/>
            <w:vAlign w:val="center"/>
            <w:hideMark/>
          </w:tcPr>
          <w:p w14:paraId="46206BF0" w14:textId="77777777" w:rsidR="00932590" w:rsidRPr="00F45229" w:rsidRDefault="00932590" w:rsidP="00932590">
            <w:pPr>
              <w:pStyle w:val="TableParagraph"/>
              <w:rPr>
                <w:color w:val="000000"/>
              </w:rPr>
            </w:pPr>
            <w:r w:rsidRPr="00F45229">
              <w:rPr>
                <w:rFonts w:hint="eastAsia"/>
                <w:color w:val="000000"/>
              </w:rPr>
              <w:t>111</w:t>
            </w:r>
          </w:p>
        </w:tc>
        <w:tc>
          <w:tcPr>
            <w:tcW w:w="4289" w:type="dxa"/>
            <w:gridSpan w:val="2"/>
            <w:shd w:val="clear" w:color="auto" w:fill="auto"/>
            <w:vAlign w:val="center"/>
            <w:hideMark/>
          </w:tcPr>
          <w:p w14:paraId="64D9BAF7" w14:textId="77777777" w:rsidR="00932590" w:rsidRPr="00F45229" w:rsidRDefault="00932590" w:rsidP="00932590">
            <w:pPr>
              <w:pStyle w:val="TableParagraph"/>
              <w:rPr>
                <w:color w:val="000000"/>
              </w:rPr>
            </w:pPr>
            <w:r w:rsidRPr="00F45229">
              <w:rPr>
                <w:rFonts w:hint="eastAsia"/>
                <w:color w:val="000000"/>
              </w:rPr>
              <w:t>タスクが終了しました</w:t>
            </w:r>
          </w:p>
        </w:tc>
      </w:tr>
      <w:tr w:rsidR="00932590" w:rsidRPr="00F45229" w14:paraId="3C73E59B" w14:textId="77777777" w:rsidTr="00932590">
        <w:trPr>
          <w:trHeight w:val="330"/>
        </w:trPr>
        <w:tc>
          <w:tcPr>
            <w:tcW w:w="956" w:type="dxa"/>
            <w:shd w:val="clear" w:color="auto" w:fill="auto"/>
            <w:vAlign w:val="center"/>
            <w:hideMark/>
          </w:tcPr>
          <w:p w14:paraId="4E3D37D3" w14:textId="77777777" w:rsidR="00932590" w:rsidRPr="00F45229" w:rsidRDefault="00932590" w:rsidP="00932590">
            <w:pPr>
              <w:pStyle w:val="TableParagraph"/>
              <w:rPr>
                <w:color w:val="000000"/>
              </w:rPr>
            </w:pPr>
            <w:r w:rsidRPr="00F45229">
              <w:rPr>
                <w:rFonts w:hint="eastAsia"/>
                <w:color w:val="000000"/>
              </w:rPr>
              <w:t>114</w:t>
            </w:r>
          </w:p>
        </w:tc>
        <w:tc>
          <w:tcPr>
            <w:tcW w:w="4289" w:type="dxa"/>
            <w:gridSpan w:val="2"/>
            <w:shd w:val="clear" w:color="auto" w:fill="auto"/>
            <w:vAlign w:val="center"/>
            <w:hideMark/>
          </w:tcPr>
          <w:p w14:paraId="1D937F7B" w14:textId="77777777" w:rsidR="00932590" w:rsidRPr="00F45229" w:rsidRDefault="00932590" w:rsidP="00932590">
            <w:pPr>
              <w:pStyle w:val="TableParagraph"/>
              <w:rPr>
                <w:color w:val="000000"/>
              </w:rPr>
            </w:pPr>
            <w:r w:rsidRPr="00F45229">
              <w:rPr>
                <w:rFonts w:hint="eastAsia"/>
                <w:color w:val="000000"/>
              </w:rPr>
              <w:t>実行されなかったタスクが起動されました</w:t>
            </w:r>
          </w:p>
        </w:tc>
      </w:tr>
      <w:tr w:rsidR="00932590" w:rsidRPr="00F45229" w14:paraId="19A5E480" w14:textId="77777777" w:rsidTr="00932590">
        <w:trPr>
          <w:trHeight w:val="330"/>
        </w:trPr>
        <w:tc>
          <w:tcPr>
            <w:tcW w:w="956" w:type="dxa"/>
            <w:shd w:val="clear" w:color="auto" w:fill="auto"/>
            <w:vAlign w:val="center"/>
            <w:hideMark/>
          </w:tcPr>
          <w:p w14:paraId="453C39AF" w14:textId="77777777" w:rsidR="00932590" w:rsidRPr="00F45229" w:rsidRDefault="00932590" w:rsidP="00932590">
            <w:pPr>
              <w:pStyle w:val="TableParagraph"/>
              <w:rPr>
                <w:color w:val="000000"/>
              </w:rPr>
            </w:pPr>
            <w:r w:rsidRPr="00F45229">
              <w:rPr>
                <w:rFonts w:hint="eastAsia"/>
                <w:color w:val="000000"/>
              </w:rPr>
              <w:t>118</w:t>
            </w:r>
          </w:p>
        </w:tc>
        <w:tc>
          <w:tcPr>
            <w:tcW w:w="4289" w:type="dxa"/>
            <w:gridSpan w:val="2"/>
            <w:shd w:val="clear" w:color="auto" w:fill="auto"/>
            <w:vAlign w:val="center"/>
            <w:hideMark/>
          </w:tcPr>
          <w:p w14:paraId="327DC844" w14:textId="77777777" w:rsidR="00932590" w:rsidRPr="00F45229" w:rsidRDefault="00932590" w:rsidP="00932590">
            <w:pPr>
              <w:pStyle w:val="TableParagraph"/>
              <w:rPr>
                <w:color w:val="000000"/>
              </w:rPr>
            </w:pPr>
            <w:r w:rsidRPr="00F45229">
              <w:rPr>
                <w:rFonts w:hint="eastAsia"/>
                <w:color w:val="000000"/>
              </w:rPr>
              <w:t>コンピューターの起動によってトリガーされるタスク</w:t>
            </w:r>
          </w:p>
        </w:tc>
      </w:tr>
      <w:tr w:rsidR="00932590" w:rsidRPr="00F45229" w14:paraId="4A8D3E15" w14:textId="77777777" w:rsidTr="00932590">
        <w:trPr>
          <w:trHeight w:val="330"/>
        </w:trPr>
        <w:tc>
          <w:tcPr>
            <w:tcW w:w="956" w:type="dxa"/>
            <w:shd w:val="clear" w:color="auto" w:fill="auto"/>
            <w:vAlign w:val="center"/>
            <w:hideMark/>
          </w:tcPr>
          <w:p w14:paraId="0C3BD154" w14:textId="77777777" w:rsidR="00932590" w:rsidRPr="00F45229" w:rsidRDefault="00932590" w:rsidP="00932590">
            <w:pPr>
              <w:pStyle w:val="TableParagraph"/>
              <w:rPr>
                <w:color w:val="000000"/>
              </w:rPr>
            </w:pPr>
            <w:r w:rsidRPr="00F45229">
              <w:rPr>
                <w:rFonts w:hint="eastAsia"/>
                <w:color w:val="000000"/>
              </w:rPr>
              <w:t>119</w:t>
            </w:r>
          </w:p>
        </w:tc>
        <w:tc>
          <w:tcPr>
            <w:tcW w:w="4289" w:type="dxa"/>
            <w:gridSpan w:val="2"/>
            <w:shd w:val="clear" w:color="auto" w:fill="auto"/>
            <w:vAlign w:val="center"/>
            <w:hideMark/>
          </w:tcPr>
          <w:p w14:paraId="6DDA3A49" w14:textId="77777777" w:rsidR="00932590" w:rsidRPr="00F45229" w:rsidRDefault="00932590" w:rsidP="00932590">
            <w:pPr>
              <w:pStyle w:val="TableParagraph"/>
              <w:rPr>
                <w:color w:val="000000"/>
              </w:rPr>
            </w:pPr>
            <w:r w:rsidRPr="00F45229">
              <w:rPr>
                <w:rFonts w:hint="eastAsia"/>
                <w:color w:val="000000"/>
              </w:rPr>
              <w:t>ログオンによってトリガーされるタスク</w:t>
            </w:r>
          </w:p>
        </w:tc>
      </w:tr>
      <w:tr w:rsidR="00932590" w:rsidRPr="00F45229" w14:paraId="33B40AE2" w14:textId="77777777" w:rsidTr="00932590">
        <w:trPr>
          <w:trHeight w:val="330"/>
        </w:trPr>
        <w:tc>
          <w:tcPr>
            <w:tcW w:w="956" w:type="dxa"/>
            <w:shd w:val="clear" w:color="auto" w:fill="auto"/>
            <w:vAlign w:val="center"/>
            <w:hideMark/>
          </w:tcPr>
          <w:p w14:paraId="27938672" w14:textId="77777777" w:rsidR="00932590" w:rsidRPr="00F45229" w:rsidRDefault="00932590" w:rsidP="00932590">
            <w:pPr>
              <w:pStyle w:val="TableParagraph"/>
              <w:rPr>
                <w:color w:val="000000"/>
              </w:rPr>
            </w:pPr>
            <w:r w:rsidRPr="00F45229">
              <w:rPr>
                <w:rFonts w:hint="eastAsia"/>
                <w:color w:val="000000"/>
              </w:rPr>
              <w:t>129</w:t>
            </w:r>
          </w:p>
        </w:tc>
        <w:tc>
          <w:tcPr>
            <w:tcW w:w="4289" w:type="dxa"/>
            <w:gridSpan w:val="2"/>
            <w:shd w:val="clear" w:color="auto" w:fill="auto"/>
            <w:vAlign w:val="center"/>
            <w:hideMark/>
          </w:tcPr>
          <w:p w14:paraId="61997C95" w14:textId="77777777" w:rsidR="00932590" w:rsidRPr="00F45229" w:rsidRDefault="00932590" w:rsidP="00932590">
            <w:pPr>
              <w:pStyle w:val="TableParagraph"/>
              <w:rPr>
                <w:color w:val="000000"/>
              </w:rPr>
            </w:pPr>
            <w:r w:rsidRPr="00F45229">
              <w:rPr>
                <w:rFonts w:hint="eastAsia"/>
                <w:color w:val="000000"/>
              </w:rPr>
              <w:t>タスクのプロセスが作成されました</w:t>
            </w:r>
          </w:p>
        </w:tc>
      </w:tr>
      <w:tr w:rsidR="00932590" w:rsidRPr="00F45229" w14:paraId="4710C6C4" w14:textId="77777777" w:rsidTr="00932590">
        <w:trPr>
          <w:trHeight w:val="330"/>
        </w:trPr>
        <w:tc>
          <w:tcPr>
            <w:tcW w:w="956" w:type="dxa"/>
            <w:shd w:val="clear" w:color="auto" w:fill="auto"/>
            <w:vAlign w:val="center"/>
            <w:hideMark/>
          </w:tcPr>
          <w:p w14:paraId="1D1252FA" w14:textId="77777777" w:rsidR="00932590" w:rsidRPr="00F45229" w:rsidRDefault="00932590" w:rsidP="00932590">
            <w:pPr>
              <w:pStyle w:val="TableParagraph"/>
              <w:rPr>
                <w:color w:val="000000"/>
              </w:rPr>
            </w:pPr>
            <w:r w:rsidRPr="00F45229">
              <w:rPr>
                <w:rFonts w:hint="eastAsia"/>
                <w:color w:val="000000"/>
              </w:rPr>
              <w:t>135</w:t>
            </w:r>
          </w:p>
        </w:tc>
        <w:tc>
          <w:tcPr>
            <w:tcW w:w="4289" w:type="dxa"/>
            <w:gridSpan w:val="2"/>
            <w:shd w:val="clear" w:color="auto" w:fill="auto"/>
            <w:vAlign w:val="center"/>
            <w:hideMark/>
          </w:tcPr>
          <w:p w14:paraId="6305F040" w14:textId="77777777" w:rsidR="00932590" w:rsidRPr="00F45229" w:rsidRDefault="00932590" w:rsidP="00932590">
            <w:pPr>
              <w:pStyle w:val="TableParagraph"/>
              <w:rPr>
                <w:color w:val="000000"/>
              </w:rPr>
            </w:pPr>
            <w:r w:rsidRPr="00F45229">
              <w:rPr>
                <w:rFonts w:hint="eastAsia"/>
                <w:color w:val="000000"/>
              </w:rPr>
              <w:t>Launch condition not met, machine not idle</w:t>
            </w:r>
          </w:p>
        </w:tc>
      </w:tr>
      <w:tr w:rsidR="00932590" w:rsidRPr="00F45229" w14:paraId="036848C2" w14:textId="77777777" w:rsidTr="00932590">
        <w:trPr>
          <w:trHeight w:val="330"/>
        </w:trPr>
        <w:tc>
          <w:tcPr>
            <w:tcW w:w="956" w:type="dxa"/>
            <w:shd w:val="clear" w:color="auto" w:fill="auto"/>
            <w:vAlign w:val="center"/>
            <w:hideMark/>
          </w:tcPr>
          <w:p w14:paraId="69A61C2D" w14:textId="77777777" w:rsidR="00932590" w:rsidRPr="00F45229" w:rsidRDefault="00932590" w:rsidP="00932590">
            <w:pPr>
              <w:pStyle w:val="TableParagraph"/>
              <w:rPr>
                <w:color w:val="000000"/>
              </w:rPr>
            </w:pPr>
            <w:r w:rsidRPr="00F45229">
              <w:rPr>
                <w:rFonts w:hint="eastAsia"/>
                <w:color w:val="000000"/>
              </w:rPr>
              <w:t>140</w:t>
            </w:r>
          </w:p>
        </w:tc>
        <w:tc>
          <w:tcPr>
            <w:tcW w:w="4289" w:type="dxa"/>
            <w:gridSpan w:val="2"/>
            <w:shd w:val="clear" w:color="auto" w:fill="auto"/>
            <w:vAlign w:val="center"/>
            <w:hideMark/>
          </w:tcPr>
          <w:p w14:paraId="2493D56C" w14:textId="77777777" w:rsidR="00932590" w:rsidRPr="00F45229" w:rsidRDefault="00932590" w:rsidP="00932590">
            <w:pPr>
              <w:pStyle w:val="TableParagraph"/>
              <w:rPr>
                <w:color w:val="000000"/>
              </w:rPr>
            </w:pPr>
            <w:r w:rsidRPr="00F45229">
              <w:rPr>
                <w:rFonts w:hint="eastAsia"/>
                <w:color w:val="000000"/>
              </w:rPr>
              <w:t>タスクの登録が更新されました</w:t>
            </w:r>
          </w:p>
        </w:tc>
      </w:tr>
      <w:tr w:rsidR="00932590" w:rsidRPr="00F45229" w14:paraId="251A49F0" w14:textId="77777777" w:rsidTr="00932590">
        <w:trPr>
          <w:trHeight w:val="330"/>
        </w:trPr>
        <w:tc>
          <w:tcPr>
            <w:tcW w:w="956" w:type="dxa"/>
            <w:shd w:val="clear" w:color="auto" w:fill="auto"/>
            <w:vAlign w:val="center"/>
            <w:hideMark/>
          </w:tcPr>
          <w:p w14:paraId="52BBF1EC" w14:textId="77777777" w:rsidR="00932590" w:rsidRPr="00F45229" w:rsidRDefault="00932590" w:rsidP="00932590">
            <w:pPr>
              <w:pStyle w:val="TableParagraph"/>
              <w:rPr>
                <w:color w:val="000000"/>
              </w:rPr>
            </w:pPr>
            <w:r w:rsidRPr="00F45229">
              <w:rPr>
                <w:rFonts w:hint="eastAsia"/>
                <w:color w:val="000000"/>
              </w:rPr>
              <w:t>141</w:t>
            </w:r>
          </w:p>
        </w:tc>
        <w:tc>
          <w:tcPr>
            <w:tcW w:w="4289" w:type="dxa"/>
            <w:gridSpan w:val="2"/>
            <w:shd w:val="clear" w:color="auto" w:fill="auto"/>
            <w:vAlign w:val="center"/>
            <w:hideMark/>
          </w:tcPr>
          <w:p w14:paraId="0F3CD476" w14:textId="77777777" w:rsidR="00932590" w:rsidRPr="00F45229" w:rsidRDefault="00932590" w:rsidP="00932590">
            <w:pPr>
              <w:pStyle w:val="TableParagraph"/>
              <w:rPr>
                <w:color w:val="000000"/>
              </w:rPr>
            </w:pPr>
            <w:r w:rsidRPr="00F45229">
              <w:rPr>
                <w:rFonts w:hint="eastAsia"/>
                <w:color w:val="000000"/>
              </w:rPr>
              <w:t>タスクの登録が削除されました</w:t>
            </w:r>
          </w:p>
        </w:tc>
      </w:tr>
      <w:tr w:rsidR="00932590" w:rsidRPr="00F45229" w14:paraId="114179A3" w14:textId="77777777" w:rsidTr="00932590">
        <w:trPr>
          <w:trHeight w:val="330"/>
        </w:trPr>
        <w:tc>
          <w:tcPr>
            <w:tcW w:w="956" w:type="dxa"/>
            <w:shd w:val="clear" w:color="auto" w:fill="auto"/>
            <w:vAlign w:val="center"/>
            <w:hideMark/>
          </w:tcPr>
          <w:p w14:paraId="7C934D42" w14:textId="77777777" w:rsidR="00932590" w:rsidRPr="00F45229" w:rsidRDefault="00932590" w:rsidP="00932590">
            <w:pPr>
              <w:pStyle w:val="TableParagraph"/>
              <w:rPr>
                <w:color w:val="000000"/>
              </w:rPr>
            </w:pPr>
            <w:r w:rsidRPr="00F45229">
              <w:rPr>
                <w:rFonts w:hint="eastAsia"/>
                <w:color w:val="000000"/>
              </w:rPr>
              <w:t>142</w:t>
            </w:r>
          </w:p>
        </w:tc>
        <w:tc>
          <w:tcPr>
            <w:tcW w:w="4289" w:type="dxa"/>
            <w:gridSpan w:val="2"/>
            <w:shd w:val="clear" w:color="auto" w:fill="auto"/>
            <w:vAlign w:val="center"/>
            <w:hideMark/>
          </w:tcPr>
          <w:p w14:paraId="3A07CB59" w14:textId="77777777" w:rsidR="00932590" w:rsidRPr="00F45229" w:rsidRDefault="00932590" w:rsidP="00932590">
            <w:pPr>
              <w:pStyle w:val="TableParagraph"/>
              <w:rPr>
                <w:color w:val="000000"/>
              </w:rPr>
            </w:pPr>
            <w:r w:rsidRPr="00F45229">
              <w:rPr>
                <w:rFonts w:hint="eastAsia"/>
                <w:color w:val="000000"/>
              </w:rPr>
              <w:t>タスクが無効になりました</w:t>
            </w:r>
          </w:p>
        </w:tc>
      </w:tr>
      <w:tr w:rsidR="00932590" w:rsidRPr="00F45229" w14:paraId="7437720E" w14:textId="77777777" w:rsidTr="00932590">
        <w:trPr>
          <w:trHeight w:val="330"/>
        </w:trPr>
        <w:tc>
          <w:tcPr>
            <w:tcW w:w="993" w:type="dxa"/>
            <w:gridSpan w:val="2"/>
            <w:shd w:val="clear" w:color="auto" w:fill="auto"/>
            <w:vAlign w:val="center"/>
            <w:hideMark/>
          </w:tcPr>
          <w:p w14:paraId="7C21135B" w14:textId="77777777" w:rsidR="00932590" w:rsidRPr="00932590" w:rsidRDefault="00932590" w:rsidP="00932590">
            <w:pPr>
              <w:pStyle w:val="TableParagraph"/>
            </w:pPr>
            <w:r w:rsidRPr="00932590">
              <w:rPr>
                <w:rFonts w:hint="eastAsia"/>
              </w:rPr>
              <w:t>200</w:t>
            </w:r>
          </w:p>
        </w:tc>
        <w:tc>
          <w:tcPr>
            <w:tcW w:w="4252" w:type="dxa"/>
            <w:shd w:val="clear" w:color="auto" w:fill="auto"/>
            <w:vAlign w:val="center"/>
            <w:hideMark/>
          </w:tcPr>
          <w:p w14:paraId="1BF07EA6" w14:textId="77777777" w:rsidR="00932590" w:rsidRPr="00932590" w:rsidRDefault="00932590" w:rsidP="00932590">
            <w:pPr>
              <w:pStyle w:val="TableParagraph"/>
            </w:pPr>
            <w:r w:rsidRPr="00932590">
              <w:rPr>
                <w:rFonts w:hint="eastAsia"/>
              </w:rPr>
              <w:t>開始された操作</w:t>
            </w:r>
          </w:p>
        </w:tc>
      </w:tr>
      <w:tr w:rsidR="00932590" w:rsidRPr="00F45229" w14:paraId="65D97DF1" w14:textId="77777777" w:rsidTr="00932590">
        <w:trPr>
          <w:trHeight w:val="330"/>
        </w:trPr>
        <w:tc>
          <w:tcPr>
            <w:tcW w:w="993" w:type="dxa"/>
            <w:gridSpan w:val="2"/>
            <w:shd w:val="clear" w:color="auto" w:fill="auto"/>
            <w:vAlign w:val="center"/>
            <w:hideMark/>
          </w:tcPr>
          <w:p w14:paraId="0E1F756E" w14:textId="77777777" w:rsidR="00932590" w:rsidRPr="00932590" w:rsidRDefault="00932590" w:rsidP="00932590">
            <w:pPr>
              <w:pStyle w:val="TableParagraph"/>
            </w:pPr>
            <w:r w:rsidRPr="00932590">
              <w:rPr>
                <w:rFonts w:hint="eastAsia"/>
              </w:rPr>
              <w:t>201</w:t>
            </w:r>
          </w:p>
        </w:tc>
        <w:tc>
          <w:tcPr>
            <w:tcW w:w="4252" w:type="dxa"/>
            <w:shd w:val="clear" w:color="auto" w:fill="auto"/>
            <w:vAlign w:val="center"/>
            <w:hideMark/>
          </w:tcPr>
          <w:p w14:paraId="67E8B7A1" w14:textId="77777777" w:rsidR="00932590" w:rsidRPr="00932590" w:rsidRDefault="00932590" w:rsidP="00932590">
            <w:pPr>
              <w:pStyle w:val="TableParagraph"/>
            </w:pPr>
            <w:r w:rsidRPr="00932590">
              <w:rPr>
                <w:rFonts w:hint="eastAsia"/>
              </w:rPr>
              <w:t>操作が完了しました</w:t>
            </w:r>
          </w:p>
        </w:tc>
      </w:tr>
      <w:tr w:rsidR="00932590" w:rsidRPr="00F45229" w14:paraId="569A2D8F" w14:textId="77777777" w:rsidTr="00932590">
        <w:trPr>
          <w:trHeight w:val="330"/>
        </w:trPr>
        <w:tc>
          <w:tcPr>
            <w:tcW w:w="993" w:type="dxa"/>
            <w:gridSpan w:val="2"/>
            <w:shd w:val="clear" w:color="auto" w:fill="auto"/>
            <w:vAlign w:val="center"/>
            <w:hideMark/>
          </w:tcPr>
          <w:p w14:paraId="63C17A50" w14:textId="77777777" w:rsidR="00932590" w:rsidRPr="00932590" w:rsidRDefault="00932590" w:rsidP="00932590">
            <w:pPr>
              <w:pStyle w:val="TableParagraph"/>
            </w:pPr>
            <w:r w:rsidRPr="00932590">
              <w:rPr>
                <w:rFonts w:hint="eastAsia"/>
              </w:rPr>
              <w:t>202</w:t>
            </w:r>
          </w:p>
        </w:tc>
        <w:tc>
          <w:tcPr>
            <w:tcW w:w="4252" w:type="dxa"/>
            <w:shd w:val="clear" w:color="auto" w:fill="auto"/>
            <w:vAlign w:val="center"/>
            <w:hideMark/>
          </w:tcPr>
          <w:p w14:paraId="107E4142" w14:textId="77777777" w:rsidR="00932590" w:rsidRPr="00932590" w:rsidRDefault="00932590" w:rsidP="00932590">
            <w:pPr>
              <w:pStyle w:val="TableParagraph"/>
            </w:pPr>
            <w:r w:rsidRPr="00932590">
              <w:rPr>
                <w:rFonts w:hint="eastAsia"/>
              </w:rPr>
              <w:t>操作に失敗しました</w:t>
            </w:r>
          </w:p>
        </w:tc>
      </w:tr>
      <w:tr w:rsidR="00932590" w:rsidRPr="00F45229" w14:paraId="7C5A0F48" w14:textId="77777777" w:rsidTr="00932590">
        <w:trPr>
          <w:trHeight w:val="330"/>
        </w:trPr>
        <w:tc>
          <w:tcPr>
            <w:tcW w:w="993" w:type="dxa"/>
            <w:gridSpan w:val="2"/>
            <w:shd w:val="clear" w:color="auto" w:fill="auto"/>
            <w:vAlign w:val="center"/>
            <w:hideMark/>
          </w:tcPr>
          <w:p w14:paraId="73D2A3B5" w14:textId="77777777" w:rsidR="00932590" w:rsidRPr="00932590" w:rsidRDefault="00932590" w:rsidP="00932590">
            <w:pPr>
              <w:pStyle w:val="TableParagraph"/>
            </w:pPr>
            <w:r w:rsidRPr="00932590">
              <w:rPr>
                <w:rFonts w:hint="eastAsia"/>
              </w:rPr>
              <w:t>203</w:t>
            </w:r>
          </w:p>
        </w:tc>
        <w:tc>
          <w:tcPr>
            <w:tcW w:w="4252" w:type="dxa"/>
            <w:shd w:val="clear" w:color="auto" w:fill="auto"/>
            <w:vAlign w:val="center"/>
            <w:hideMark/>
          </w:tcPr>
          <w:p w14:paraId="72DF5202" w14:textId="77777777" w:rsidR="00932590" w:rsidRPr="00932590" w:rsidRDefault="00932590" w:rsidP="00932590">
            <w:pPr>
              <w:pStyle w:val="TableParagraph"/>
            </w:pPr>
            <w:r w:rsidRPr="00932590">
              <w:rPr>
                <w:rFonts w:hint="eastAsia"/>
              </w:rPr>
              <w:t>Action failed to start</w:t>
            </w:r>
          </w:p>
        </w:tc>
      </w:tr>
      <w:tr w:rsidR="00932590" w:rsidRPr="00F45229" w14:paraId="51E4F354" w14:textId="77777777" w:rsidTr="00932590">
        <w:trPr>
          <w:trHeight w:val="330"/>
        </w:trPr>
        <w:tc>
          <w:tcPr>
            <w:tcW w:w="993" w:type="dxa"/>
            <w:gridSpan w:val="2"/>
            <w:shd w:val="clear" w:color="auto" w:fill="auto"/>
            <w:vAlign w:val="center"/>
            <w:hideMark/>
          </w:tcPr>
          <w:p w14:paraId="26094767" w14:textId="77777777" w:rsidR="00932590" w:rsidRPr="00932590" w:rsidRDefault="00932590" w:rsidP="00932590">
            <w:pPr>
              <w:pStyle w:val="TableParagraph"/>
            </w:pPr>
            <w:r w:rsidRPr="00932590">
              <w:rPr>
                <w:rFonts w:hint="eastAsia"/>
              </w:rPr>
              <w:t>301</w:t>
            </w:r>
          </w:p>
        </w:tc>
        <w:tc>
          <w:tcPr>
            <w:tcW w:w="4252" w:type="dxa"/>
            <w:shd w:val="clear" w:color="auto" w:fill="auto"/>
            <w:vAlign w:val="center"/>
            <w:hideMark/>
          </w:tcPr>
          <w:p w14:paraId="4D04F2D7" w14:textId="77777777" w:rsidR="00932590" w:rsidRPr="00932590" w:rsidRDefault="00932590" w:rsidP="00932590">
            <w:pPr>
              <w:pStyle w:val="TableParagraph"/>
            </w:pPr>
            <w:r w:rsidRPr="00932590">
              <w:rPr>
                <w:rFonts w:hint="eastAsia"/>
              </w:rPr>
              <w:t>Task engine properly shut down</w:t>
            </w:r>
          </w:p>
        </w:tc>
      </w:tr>
      <w:tr w:rsidR="00932590" w:rsidRPr="00F45229" w14:paraId="59A93002" w14:textId="77777777" w:rsidTr="00932590">
        <w:trPr>
          <w:trHeight w:val="330"/>
        </w:trPr>
        <w:tc>
          <w:tcPr>
            <w:tcW w:w="993" w:type="dxa"/>
            <w:gridSpan w:val="2"/>
            <w:shd w:val="clear" w:color="auto" w:fill="auto"/>
            <w:vAlign w:val="center"/>
            <w:hideMark/>
          </w:tcPr>
          <w:p w14:paraId="5757B375" w14:textId="77777777" w:rsidR="00932590" w:rsidRPr="00932590" w:rsidRDefault="00932590" w:rsidP="00932590">
            <w:pPr>
              <w:pStyle w:val="TableParagraph"/>
            </w:pPr>
            <w:r w:rsidRPr="00932590">
              <w:rPr>
                <w:rFonts w:hint="eastAsia"/>
              </w:rPr>
              <w:t>310</w:t>
            </w:r>
          </w:p>
        </w:tc>
        <w:tc>
          <w:tcPr>
            <w:tcW w:w="4252" w:type="dxa"/>
            <w:shd w:val="clear" w:color="auto" w:fill="auto"/>
            <w:vAlign w:val="center"/>
            <w:hideMark/>
          </w:tcPr>
          <w:p w14:paraId="5A8C7674" w14:textId="77777777" w:rsidR="00932590" w:rsidRPr="00932590" w:rsidRDefault="00932590" w:rsidP="00932590">
            <w:pPr>
              <w:pStyle w:val="TableParagraph"/>
            </w:pPr>
            <w:r w:rsidRPr="00932590">
              <w:rPr>
                <w:rFonts w:hint="eastAsia"/>
              </w:rPr>
              <w:t>Task Engine started</w:t>
            </w:r>
          </w:p>
        </w:tc>
      </w:tr>
      <w:tr w:rsidR="00932590" w:rsidRPr="00F45229" w14:paraId="2A4BF11E" w14:textId="77777777" w:rsidTr="00932590">
        <w:trPr>
          <w:trHeight w:val="330"/>
        </w:trPr>
        <w:tc>
          <w:tcPr>
            <w:tcW w:w="993" w:type="dxa"/>
            <w:gridSpan w:val="2"/>
            <w:shd w:val="clear" w:color="auto" w:fill="auto"/>
            <w:vAlign w:val="center"/>
            <w:hideMark/>
          </w:tcPr>
          <w:p w14:paraId="4AA39DD5" w14:textId="77777777" w:rsidR="00932590" w:rsidRPr="00932590" w:rsidRDefault="00932590" w:rsidP="00932590">
            <w:pPr>
              <w:pStyle w:val="TableParagraph"/>
            </w:pPr>
            <w:r w:rsidRPr="00932590">
              <w:rPr>
                <w:rFonts w:hint="eastAsia"/>
              </w:rPr>
              <w:t>311</w:t>
            </w:r>
          </w:p>
        </w:tc>
        <w:tc>
          <w:tcPr>
            <w:tcW w:w="4252" w:type="dxa"/>
            <w:shd w:val="clear" w:color="auto" w:fill="auto"/>
            <w:vAlign w:val="center"/>
            <w:hideMark/>
          </w:tcPr>
          <w:p w14:paraId="01EADDCF" w14:textId="77777777" w:rsidR="00932590" w:rsidRPr="00932590" w:rsidRDefault="00932590" w:rsidP="00932590">
            <w:pPr>
              <w:pStyle w:val="TableParagraph"/>
            </w:pPr>
            <w:r w:rsidRPr="00932590">
              <w:rPr>
                <w:rFonts w:hint="eastAsia"/>
              </w:rPr>
              <w:t>Task Engine failed to start</w:t>
            </w:r>
          </w:p>
        </w:tc>
      </w:tr>
      <w:tr w:rsidR="00932590" w:rsidRPr="00F45229" w14:paraId="3320A777" w14:textId="77777777" w:rsidTr="00932590">
        <w:trPr>
          <w:trHeight w:val="330"/>
        </w:trPr>
        <w:tc>
          <w:tcPr>
            <w:tcW w:w="993" w:type="dxa"/>
            <w:gridSpan w:val="2"/>
            <w:shd w:val="clear" w:color="auto" w:fill="auto"/>
            <w:vAlign w:val="center"/>
            <w:hideMark/>
          </w:tcPr>
          <w:p w14:paraId="3E6DD81A" w14:textId="77777777" w:rsidR="00932590" w:rsidRPr="00932590" w:rsidRDefault="00932590" w:rsidP="00932590">
            <w:pPr>
              <w:pStyle w:val="TableParagraph"/>
            </w:pPr>
            <w:r w:rsidRPr="00932590">
              <w:rPr>
                <w:rFonts w:hint="eastAsia"/>
              </w:rPr>
              <w:t>314</w:t>
            </w:r>
          </w:p>
        </w:tc>
        <w:tc>
          <w:tcPr>
            <w:tcW w:w="4252" w:type="dxa"/>
            <w:shd w:val="clear" w:color="auto" w:fill="auto"/>
            <w:vAlign w:val="center"/>
            <w:hideMark/>
          </w:tcPr>
          <w:p w14:paraId="170843E0" w14:textId="77777777" w:rsidR="00932590" w:rsidRPr="00932590" w:rsidRDefault="00932590" w:rsidP="00932590">
            <w:pPr>
              <w:pStyle w:val="TableParagraph"/>
            </w:pPr>
            <w:r w:rsidRPr="00932590">
              <w:rPr>
                <w:rFonts w:hint="eastAsia"/>
              </w:rPr>
              <w:t>Task Engine idle</w:t>
            </w:r>
          </w:p>
        </w:tc>
      </w:tr>
      <w:tr w:rsidR="00932590" w:rsidRPr="00F45229" w14:paraId="7B752649" w14:textId="77777777" w:rsidTr="00932590">
        <w:trPr>
          <w:trHeight w:val="330"/>
        </w:trPr>
        <w:tc>
          <w:tcPr>
            <w:tcW w:w="993" w:type="dxa"/>
            <w:gridSpan w:val="2"/>
            <w:shd w:val="clear" w:color="auto" w:fill="auto"/>
            <w:vAlign w:val="center"/>
            <w:hideMark/>
          </w:tcPr>
          <w:p w14:paraId="06C557D3" w14:textId="77777777" w:rsidR="00932590" w:rsidRPr="00932590" w:rsidRDefault="00932590" w:rsidP="00932590">
            <w:pPr>
              <w:pStyle w:val="TableParagraph"/>
            </w:pPr>
            <w:r w:rsidRPr="00932590">
              <w:rPr>
                <w:rFonts w:hint="eastAsia"/>
              </w:rPr>
              <w:t>317</w:t>
            </w:r>
          </w:p>
        </w:tc>
        <w:tc>
          <w:tcPr>
            <w:tcW w:w="4252" w:type="dxa"/>
            <w:shd w:val="clear" w:color="auto" w:fill="auto"/>
            <w:vAlign w:val="center"/>
            <w:hideMark/>
          </w:tcPr>
          <w:p w14:paraId="5BC6FA17" w14:textId="77777777" w:rsidR="00932590" w:rsidRPr="00932590" w:rsidRDefault="00932590" w:rsidP="00932590">
            <w:pPr>
              <w:pStyle w:val="TableParagraph"/>
            </w:pPr>
            <w:r w:rsidRPr="00932590">
              <w:rPr>
                <w:rFonts w:hint="eastAsia"/>
              </w:rPr>
              <w:t>Task Engine started</w:t>
            </w:r>
          </w:p>
        </w:tc>
      </w:tr>
      <w:tr w:rsidR="00932590" w:rsidRPr="00F45229" w14:paraId="5E7B7837" w14:textId="77777777" w:rsidTr="00932590">
        <w:trPr>
          <w:trHeight w:val="330"/>
        </w:trPr>
        <w:tc>
          <w:tcPr>
            <w:tcW w:w="993" w:type="dxa"/>
            <w:gridSpan w:val="2"/>
            <w:shd w:val="clear" w:color="auto" w:fill="auto"/>
            <w:vAlign w:val="center"/>
            <w:hideMark/>
          </w:tcPr>
          <w:p w14:paraId="584AA7DE" w14:textId="77777777" w:rsidR="00932590" w:rsidRPr="00932590" w:rsidRDefault="00932590" w:rsidP="00932590">
            <w:pPr>
              <w:pStyle w:val="TableParagraph"/>
            </w:pPr>
            <w:r w:rsidRPr="00932590">
              <w:rPr>
                <w:rFonts w:hint="eastAsia"/>
              </w:rPr>
              <w:t>318</w:t>
            </w:r>
          </w:p>
        </w:tc>
        <w:tc>
          <w:tcPr>
            <w:tcW w:w="4252" w:type="dxa"/>
            <w:shd w:val="clear" w:color="auto" w:fill="auto"/>
            <w:vAlign w:val="center"/>
            <w:hideMark/>
          </w:tcPr>
          <w:p w14:paraId="4316D879" w14:textId="77777777" w:rsidR="00932590" w:rsidRPr="00932590" w:rsidRDefault="00932590" w:rsidP="00932590">
            <w:pPr>
              <w:pStyle w:val="TableParagraph"/>
            </w:pPr>
            <w:r w:rsidRPr="00932590">
              <w:rPr>
                <w:rFonts w:hint="eastAsia"/>
              </w:rPr>
              <w:t>Task engine properly shut down</w:t>
            </w:r>
          </w:p>
        </w:tc>
      </w:tr>
      <w:tr w:rsidR="00932590" w:rsidRPr="00F45229" w14:paraId="64C85A8C" w14:textId="77777777" w:rsidTr="00932590">
        <w:trPr>
          <w:trHeight w:val="330"/>
        </w:trPr>
        <w:tc>
          <w:tcPr>
            <w:tcW w:w="993" w:type="dxa"/>
            <w:gridSpan w:val="2"/>
            <w:shd w:val="clear" w:color="auto" w:fill="auto"/>
            <w:vAlign w:val="center"/>
            <w:hideMark/>
          </w:tcPr>
          <w:p w14:paraId="41BFC327" w14:textId="77777777" w:rsidR="00932590" w:rsidRPr="00932590" w:rsidRDefault="00932590" w:rsidP="00932590">
            <w:pPr>
              <w:pStyle w:val="TableParagraph"/>
            </w:pPr>
            <w:r w:rsidRPr="00932590">
              <w:rPr>
                <w:rFonts w:hint="eastAsia"/>
              </w:rPr>
              <w:t>319</w:t>
            </w:r>
          </w:p>
        </w:tc>
        <w:tc>
          <w:tcPr>
            <w:tcW w:w="4252" w:type="dxa"/>
            <w:shd w:val="clear" w:color="auto" w:fill="auto"/>
            <w:vAlign w:val="center"/>
            <w:hideMark/>
          </w:tcPr>
          <w:p w14:paraId="74AE7B98" w14:textId="77777777" w:rsidR="00932590" w:rsidRPr="00932590" w:rsidRDefault="00932590" w:rsidP="00932590">
            <w:pPr>
              <w:pStyle w:val="TableParagraph"/>
            </w:pPr>
            <w:r w:rsidRPr="00932590">
              <w:rPr>
                <w:rFonts w:hint="eastAsia"/>
              </w:rPr>
              <w:t>Task Engine received message to start task</w:t>
            </w:r>
          </w:p>
        </w:tc>
      </w:tr>
      <w:tr w:rsidR="00932590" w:rsidRPr="00F45229" w14:paraId="3901CA52" w14:textId="77777777" w:rsidTr="00932590">
        <w:trPr>
          <w:trHeight w:val="330"/>
        </w:trPr>
        <w:tc>
          <w:tcPr>
            <w:tcW w:w="993" w:type="dxa"/>
            <w:gridSpan w:val="2"/>
            <w:shd w:val="clear" w:color="auto" w:fill="auto"/>
            <w:vAlign w:val="center"/>
            <w:hideMark/>
          </w:tcPr>
          <w:p w14:paraId="75468F16" w14:textId="77777777" w:rsidR="00932590" w:rsidRPr="00932590" w:rsidRDefault="00932590" w:rsidP="00932590">
            <w:pPr>
              <w:pStyle w:val="TableParagraph"/>
            </w:pPr>
            <w:r w:rsidRPr="00932590">
              <w:rPr>
                <w:rFonts w:hint="eastAsia"/>
              </w:rPr>
              <w:t>322</w:t>
            </w:r>
          </w:p>
        </w:tc>
        <w:tc>
          <w:tcPr>
            <w:tcW w:w="4252" w:type="dxa"/>
            <w:shd w:val="clear" w:color="auto" w:fill="auto"/>
            <w:vAlign w:val="center"/>
            <w:hideMark/>
          </w:tcPr>
          <w:p w14:paraId="2EEC4437" w14:textId="77777777" w:rsidR="00932590" w:rsidRPr="00932590" w:rsidRDefault="00932590" w:rsidP="00932590">
            <w:pPr>
              <w:pStyle w:val="TableParagraph"/>
            </w:pPr>
            <w:r w:rsidRPr="00932590">
              <w:rPr>
                <w:rFonts w:hint="eastAsia"/>
              </w:rPr>
              <w:t>Launch request ignored, instance already running</w:t>
            </w:r>
          </w:p>
        </w:tc>
      </w:tr>
      <w:tr w:rsidR="00932590" w:rsidRPr="00F45229" w14:paraId="6E9202A5" w14:textId="77777777" w:rsidTr="00932590">
        <w:trPr>
          <w:trHeight w:val="330"/>
        </w:trPr>
        <w:tc>
          <w:tcPr>
            <w:tcW w:w="993" w:type="dxa"/>
            <w:gridSpan w:val="2"/>
            <w:shd w:val="clear" w:color="auto" w:fill="auto"/>
            <w:vAlign w:val="center"/>
            <w:hideMark/>
          </w:tcPr>
          <w:p w14:paraId="14BB8B8D" w14:textId="77777777" w:rsidR="00932590" w:rsidRPr="00932590" w:rsidRDefault="00932590" w:rsidP="00932590">
            <w:pPr>
              <w:pStyle w:val="TableParagraph"/>
            </w:pPr>
            <w:r w:rsidRPr="00932590">
              <w:rPr>
                <w:rFonts w:hint="eastAsia"/>
              </w:rPr>
              <w:t>329</w:t>
            </w:r>
          </w:p>
        </w:tc>
        <w:tc>
          <w:tcPr>
            <w:tcW w:w="4252" w:type="dxa"/>
            <w:shd w:val="clear" w:color="auto" w:fill="auto"/>
            <w:vAlign w:val="center"/>
            <w:hideMark/>
          </w:tcPr>
          <w:p w14:paraId="79E558F1" w14:textId="77777777" w:rsidR="00932590" w:rsidRPr="00932590" w:rsidRDefault="00932590" w:rsidP="00932590">
            <w:pPr>
              <w:pStyle w:val="TableParagraph"/>
            </w:pPr>
            <w:r w:rsidRPr="00932590">
              <w:rPr>
                <w:rFonts w:hint="eastAsia"/>
              </w:rPr>
              <w:t>Task stopping due to timeout reached</w:t>
            </w:r>
          </w:p>
        </w:tc>
      </w:tr>
      <w:tr w:rsidR="00932590" w:rsidRPr="00F45229" w14:paraId="51186C9C" w14:textId="77777777" w:rsidTr="00932590">
        <w:trPr>
          <w:trHeight w:val="330"/>
        </w:trPr>
        <w:tc>
          <w:tcPr>
            <w:tcW w:w="993" w:type="dxa"/>
            <w:gridSpan w:val="2"/>
            <w:shd w:val="clear" w:color="auto" w:fill="auto"/>
            <w:vAlign w:val="center"/>
            <w:hideMark/>
          </w:tcPr>
          <w:p w14:paraId="727C5FC3" w14:textId="77777777" w:rsidR="00932590" w:rsidRPr="00932590" w:rsidRDefault="00932590" w:rsidP="00932590">
            <w:pPr>
              <w:pStyle w:val="TableParagraph"/>
            </w:pPr>
            <w:r w:rsidRPr="00932590">
              <w:rPr>
                <w:rFonts w:hint="eastAsia"/>
              </w:rPr>
              <w:t>332</w:t>
            </w:r>
          </w:p>
        </w:tc>
        <w:tc>
          <w:tcPr>
            <w:tcW w:w="4252" w:type="dxa"/>
            <w:shd w:val="clear" w:color="auto" w:fill="auto"/>
            <w:vAlign w:val="center"/>
            <w:hideMark/>
          </w:tcPr>
          <w:p w14:paraId="2872A45E" w14:textId="77777777" w:rsidR="00932590" w:rsidRPr="00932590" w:rsidRDefault="00932590" w:rsidP="00932590">
            <w:pPr>
              <w:pStyle w:val="TableParagraph"/>
            </w:pPr>
            <w:r w:rsidRPr="00932590">
              <w:rPr>
                <w:rFonts w:hint="eastAsia"/>
              </w:rPr>
              <w:t>Launch condition not met, user not logged-on</w:t>
            </w:r>
          </w:p>
        </w:tc>
      </w:tr>
      <w:tr w:rsidR="00932590" w:rsidRPr="00F45229" w14:paraId="334AB848" w14:textId="77777777" w:rsidTr="00932590">
        <w:trPr>
          <w:trHeight w:val="330"/>
        </w:trPr>
        <w:tc>
          <w:tcPr>
            <w:tcW w:w="993" w:type="dxa"/>
            <w:gridSpan w:val="2"/>
            <w:shd w:val="clear" w:color="auto" w:fill="auto"/>
            <w:vAlign w:val="center"/>
            <w:hideMark/>
          </w:tcPr>
          <w:p w14:paraId="310B7AEF" w14:textId="77777777" w:rsidR="00932590" w:rsidRPr="00932590" w:rsidRDefault="00932590" w:rsidP="00932590">
            <w:pPr>
              <w:pStyle w:val="TableParagraph"/>
            </w:pPr>
            <w:r w:rsidRPr="00932590">
              <w:rPr>
                <w:rFonts w:hint="eastAsia"/>
              </w:rPr>
              <w:t>400</w:t>
            </w:r>
          </w:p>
        </w:tc>
        <w:tc>
          <w:tcPr>
            <w:tcW w:w="4252" w:type="dxa"/>
            <w:shd w:val="clear" w:color="auto" w:fill="auto"/>
            <w:vAlign w:val="center"/>
            <w:hideMark/>
          </w:tcPr>
          <w:p w14:paraId="2077E9A2" w14:textId="77777777" w:rsidR="00932590" w:rsidRPr="00932590" w:rsidRDefault="00932590" w:rsidP="00932590">
            <w:pPr>
              <w:pStyle w:val="TableParagraph"/>
            </w:pPr>
            <w:r w:rsidRPr="00932590">
              <w:rPr>
                <w:rFonts w:hint="eastAsia"/>
              </w:rPr>
              <w:t>Service started</w:t>
            </w:r>
          </w:p>
        </w:tc>
      </w:tr>
      <w:tr w:rsidR="00932590" w:rsidRPr="00F45229" w14:paraId="2F9C4BC3" w14:textId="77777777" w:rsidTr="00932590">
        <w:trPr>
          <w:trHeight w:val="330"/>
        </w:trPr>
        <w:tc>
          <w:tcPr>
            <w:tcW w:w="993" w:type="dxa"/>
            <w:gridSpan w:val="2"/>
            <w:shd w:val="clear" w:color="auto" w:fill="auto"/>
            <w:vAlign w:val="center"/>
            <w:hideMark/>
          </w:tcPr>
          <w:p w14:paraId="548C601F" w14:textId="77777777" w:rsidR="00932590" w:rsidRPr="00932590" w:rsidRDefault="00932590" w:rsidP="00932590">
            <w:pPr>
              <w:pStyle w:val="TableParagraph"/>
            </w:pPr>
            <w:r w:rsidRPr="00932590">
              <w:rPr>
                <w:rFonts w:hint="eastAsia"/>
              </w:rPr>
              <w:t>411</w:t>
            </w:r>
          </w:p>
        </w:tc>
        <w:tc>
          <w:tcPr>
            <w:tcW w:w="4252" w:type="dxa"/>
            <w:shd w:val="clear" w:color="auto" w:fill="auto"/>
            <w:vAlign w:val="center"/>
            <w:hideMark/>
          </w:tcPr>
          <w:p w14:paraId="2850676B" w14:textId="77777777" w:rsidR="00932590" w:rsidRPr="00932590" w:rsidRDefault="00932590" w:rsidP="00932590">
            <w:pPr>
              <w:pStyle w:val="TableParagraph"/>
            </w:pPr>
            <w:r w:rsidRPr="00932590">
              <w:rPr>
                <w:rFonts w:hint="eastAsia"/>
              </w:rPr>
              <w:t>Service signaled time change</w:t>
            </w:r>
          </w:p>
        </w:tc>
      </w:tr>
      <w:tr w:rsidR="00932590" w:rsidRPr="00F45229" w14:paraId="2032CAE3" w14:textId="77777777" w:rsidTr="00932590">
        <w:trPr>
          <w:trHeight w:val="330"/>
        </w:trPr>
        <w:tc>
          <w:tcPr>
            <w:tcW w:w="993" w:type="dxa"/>
            <w:gridSpan w:val="2"/>
            <w:shd w:val="clear" w:color="auto" w:fill="auto"/>
            <w:vAlign w:val="center"/>
            <w:hideMark/>
          </w:tcPr>
          <w:p w14:paraId="1A135427" w14:textId="77777777" w:rsidR="00932590" w:rsidRPr="00932590" w:rsidRDefault="00932590" w:rsidP="00932590">
            <w:pPr>
              <w:pStyle w:val="TableParagraph"/>
            </w:pPr>
            <w:r w:rsidRPr="00932590">
              <w:rPr>
                <w:rFonts w:hint="eastAsia"/>
              </w:rPr>
              <w:t>700</w:t>
            </w:r>
          </w:p>
        </w:tc>
        <w:tc>
          <w:tcPr>
            <w:tcW w:w="4252" w:type="dxa"/>
            <w:shd w:val="clear" w:color="auto" w:fill="auto"/>
            <w:vAlign w:val="center"/>
            <w:hideMark/>
          </w:tcPr>
          <w:p w14:paraId="72902D9D" w14:textId="77777777" w:rsidR="00932590" w:rsidRPr="00932590" w:rsidRDefault="00932590" w:rsidP="00932590">
            <w:pPr>
              <w:pStyle w:val="TableParagraph"/>
            </w:pPr>
            <w:r w:rsidRPr="00932590">
              <w:rPr>
                <w:rFonts w:hint="eastAsia"/>
              </w:rPr>
              <w:t>Compatibility module started</w:t>
            </w:r>
          </w:p>
        </w:tc>
      </w:tr>
    </w:tbl>
    <w:p w14:paraId="44BFFA5C" w14:textId="13F47E08" w:rsidR="00F81A88" w:rsidRPr="00F81A88" w:rsidRDefault="00F81A88" w:rsidP="004F5C89">
      <w:pPr>
        <w:spacing w:after="182"/>
      </w:pPr>
    </w:p>
    <w:p w14:paraId="3B3DDD4E" w14:textId="77777777" w:rsidR="00426444" w:rsidRDefault="00426444">
      <w:pPr>
        <w:spacing w:afterLines="0" w:after="0" w:line="240" w:lineRule="auto"/>
      </w:pPr>
      <w:r>
        <w:br w:type="page"/>
      </w:r>
    </w:p>
    <w:p w14:paraId="0FEB2FA0" w14:textId="47CDBFA4" w:rsidR="004F5C89" w:rsidRDefault="004F5C89" w:rsidP="00FC3D11">
      <w:pPr>
        <w:pStyle w:val="20"/>
        <w:spacing w:before="365" w:after="182"/>
        <w:ind w:left="420" w:hanging="420"/>
      </w:pPr>
      <w:bookmarkStart w:id="143" w:name="_Toc56588850"/>
      <w:r>
        <w:rPr>
          <w:rFonts w:hint="eastAsia"/>
        </w:rPr>
        <w:t>・悪意あるスクリプティングの実行</w:t>
      </w:r>
      <w:bookmarkEnd w:id="143"/>
      <w:r>
        <w:t xml:space="preserve"> </w:t>
      </w:r>
    </w:p>
    <w:p w14:paraId="4C8EBECD" w14:textId="77777777" w:rsidR="004F5C89" w:rsidRDefault="004F5C89" w:rsidP="00FC3D11">
      <w:pPr>
        <w:pStyle w:val="3"/>
        <w:spacing w:before="365"/>
        <w:ind w:left="840" w:hanging="840"/>
      </w:pPr>
      <w:bookmarkStart w:id="144" w:name="_Toc56588851"/>
      <w:r>
        <w:rPr>
          <w:rFonts w:hint="eastAsia"/>
        </w:rPr>
        <w:t>戦術：悪意あるプログラムの実行、永続化、防御の回避</w:t>
      </w:r>
      <w:bookmarkEnd w:id="144"/>
      <w:r>
        <w:t xml:space="preserve"> </w:t>
      </w:r>
    </w:p>
    <w:p w14:paraId="6843C5FB" w14:textId="25B2B49D" w:rsidR="00D1261F" w:rsidRDefault="004F5C89" w:rsidP="00D1261F">
      <w:pPr>
        <w:spacing w:after="182"/>
        <w:ind w:left="960" w:hanging="960"/>
      </w:pPr>
      <w:r>
        <w:t xml:space="preserve">MITRE ATT&amp;CK </w:t>
      </w:r>
      <w:r w:rsidR="00FC3D11">
        <w:rPr>
          <w:rFonts w:hint="eastAsia"/>
        </w:rPr>
        <w:t xml:space="preserve"> </w:t>
      </w:r>
      <w:r>
        <w:t>T1059 Command and Scripting Interpreter</w:t>
      </w:r>
      <w:r w:rsidR="00AA02EC">
        <w:rPr>
          <w:rStyle w:val="af5"/>
        </w:rPr>
        <w:footnoteReference w:id="40"/>
      </w:r>
      <w:r w:rsidR="00D1261F">
        <w:t xml:space="preserve"> </w:t>
      </w:r>
      <w:r w:rsidR="00FC3D11">
        <w:br/>
      </w:r>
      <w:r w:rsidR="00D1261F">
        <w:rPr>
          <w:rFonts w:hint="eastAsia"/>
        </w:rPr>
        <w:t xml:space="preserve">T1059.001 </w:t>
      </w:r>
      <w:r w:rsidR="00D1261F" w:rsidRPr="00D1261F">
        <w:t>Command and Scripting Interpreter: PowerShell</w:t>
      </w:r>
      <w:r w:rsidR="00D1261F">
        <w:br/>
      </w:r>
      <w:r>
        <w:t>T1059.003 Command and Scripting Interpreter: Windows Command Shell</w:t>
      </w:r>
      <w:r w:rsidR="00D1261F">
        <w:br/>
      </w:r>
      <w:r>
        <w:t>T1059.005 Command and Scripting Interpreter: Visual Basic</w:t>
      </w:r>
      <w:r w:rsidR="00D1261F">
        <w:br/>
      </w:r>
      <w:r w:rsidR="00D1261F">
        <w:rPr>
          <w:rFonts w:hint="eastAsia"/>
        </w:rPr>
        <w:t xml:space="preserve">T1059.006 </w:t>
      </w:r>
      <w:r w:rsidR="00D1261F" w:rsidRPr="00D1261F">
        <w:t>Command and Scripting Interpreter: Python</w:t>
      </w:r>
      <w:r w:rsidR="00D1261F">
        <w:br/>
      </w:r>
      <w:r w:rsidR="00D1261F">
        <w:rPr>
          <w:rFonts w:hint="eastAsia"/>
        </w:rPr>
        <w:t xml:space="preserve">T1059.007 </w:t>
      </w:r>
      <w:r w:rsidR="00D1261F" w:rsidRPr="00D1261F">
        <w:t>Command and Scripting Interpreter: JavaScript/JScript</w:t>
      </w:r>
      <w:r w:rsidR="00D1261F">
        <w:br/>
      </w:r>
      <w:r>
        <w:t>T1037.001 Boot or Logon Initialization Scripts: Logon Script (Windows)</w:t>
      </w:r>
    </w:p>
    <w:p w14:paraId="17994690" w14:textId="22CE87FD" w:rsidR="004F5C89" w:rsidRDefault="00591BDD" w:rsidP="00D1261F">
      <w:pPr>
        <w:pStyle w:val="3"/>
        <w:spacing w:before="365"/>
        <w:ind w:left="840" w:hanging="840"/>
      </w:pPr>
      <w:bookmarkStart w:id="145" w:name="_Toc56588852"/>
      <w:r>
        <w:rPr>
          <w:rFonts w:hint="eastAsia"/>
        </w:rPr>
        <w:t>概説</w:t>
      </w:r>
      <w:bookmarkEnd w:id="145"/>
      <w:r w:rsidR="004F5C89">
        <w:t xml:space="preserve"> </w:t>
      </w:r>
    </w:p>
    <w:p w14:paraId="26651AC1" w14:textId="77777777" w:rsidR="00AA02EC" w:rsidRDefault="004F5C89" w:rsidP="004F5C89">
      <w:pPr>
        <w:spacing w:after="182"/>
      </w:pPr>
      <w:r>
        <w:t>Windowsの場合は、VBScript、PowerShell、コマンドラインバッチがスクリプティングに該当します。</w:t>
      </w:r>
      <w:r w:rsidR="00D1261F">
        <w:rPr>
          <w:rFonts w:hint="eastAsia"/>
        </w:rPr>
        <w:t>また、開発環境やサーバーでは、Python、JavaScript/J</w:t>
      </w:r>
      <w:r w:rsidR="00D1261F">
        <w:t>Script</w:t>
      </w:r>
      <w:r w:rsidR="00D1261F">
        <w:rPr>
          <w:rFonts w:hint="eastAsia"/>
        </w:rPr>
        <w:t>も該当します。</w:t>
      </w:r>
      <w:r>
        <w:t xml:space="preserve">それぞれ、コマンドの実行や条件判断が可能で、複雑な管理処理を容易にするためのOSの標準的なプログラミング機能ともいえます。 </w:t>
      </w:r>
    </w:p>
    <w:p w14:paraId="446DC243" w14:textId="41A65DB1" w:rsidR="004F5C89" w:rsidRDefault="00FC3D11" w:rsidP="004F5C89">
      <w:pPr>
        <w:spacing w:after="182"/>
      </w:pPr>
      <w:r>
        <w:rPr>
          <w:rFonts w:hint="eastAsia"/>
        </w:rPr>
        <w:t>脅威の</w:t>
      </w:r>
      <w:r w:rsidR="004F5C89">
        <w:t>多くは、Word、Excelなどのデスクトップアプリケーションで利用が可能なVisual Basic for Application</w:t>
      </w:r>
      <w:r w:rsidR="00AA02EC">
        <w:rPr>
          <w:rFonts w:hint="eastAsia"/>
        </w:rPr>
        <w:t xml:space="preserve"> </w:t>
      </w:r>
      <w:r w:rsidR="004F5C89">
        <w:t>(VBA)や、VBScriptを初期の侵入に使い、侵入に成功すると、PowerShellやコマンドラインイン</w:t>
      </w:r>
      <w:r w:rsidR="004F5C89">
        <w:rPr>
          <w:rFonts w:hint="eastAsia"/>
        </w:rPr>
        <w:t>ターフェースを使用して、</w:t>
      </w:r>
      <w:r>
        <w:rPr>
          <w:rFonts w:hint="eastAsia"/>
        </w:rPr>
        <w:t>マルウェア本体のダウンロードや</w:t>
      </w:r>
      <w:r w:rsidR="004F5C89">
        <w:rPr>
          <w:rFonts w:hint="eastAsia"/>
        </w:rPr>
        <w:t>情報の収集</w:t>
      </w:r>
      <w:r>
        <w:rPr>
          <w:rFonts w:hint="eastAsia"/>
        </w:rPr>
        <w:t>、</w:t>
      </w:r>
      <w:r w:rsidR="004F5C89">
        <w:rPr>
          <w:rFonts w:hint="eastAsia"/>
        </w:rPr>
        <w:t>水平展開を図ります。</w:t>
      </w:r>
    </w:p>
    <w:p w14:paraId="214F1446" w14:textId="50A77CDB" w:rsidR="004F5C89" w:rsidRDefault="004F5C89" w:rsidP="00FC3D11">
      <w:pPr>
        <w:pStyle w:val="3"/>
        <w:spacing w:before="365"/>
        <w:ind w:left="840" w:hanging="840"/>
      </w:pPr>
      <w:bookmarkStart w:id="146" w:name="_Toc56588853"/>
      <w:r>
        <w:rPr>
          <w:rFonts w:hint="eastAsia"/>
        </w:rPr>
        <w:t>緩和の方針</w:t>
      </w:r>
      <w:bookmarkEnd w:id="146"/>
      <w:r>
        <w:t xml:space="preserve"> </w:t>
      </w:r>
    </w:p>
    <w:p w14:paraId="2971B2F7" w14:textId="77777777" w:rsidR="0053787D" w:rsidRDefault="004F5C89" w:rsidP="0053787D">
      <w:pPr>
        <w:spacing w:after="182"/>
      </w:pPr>
      <w:r>
        <w:t>スクリプトが必要な端末を特定し、</w:t>
      </w:r>
      <w:r w:rsidR="00FC3D11">
        <w:rPr>
          <w:rFonts w:hint="eastAsia"/>
        </w:rPr>
        <w:t>電子</w:t>
      </w:r>
      <w:r>
        <w:t>署名されたスクリプトのみ実行許可とします。もしくはAppLockerによるスクリプト制御を検討します。</w:t>
      </w:r>
      <w:r w:rsidR="0053787D">
        <w:rPr>
          <w:rFonts w:hint="eastAsia"/>
        </w:rPr>
        <w:t>但し、</w:t>
      </w:r>
      <w:r w:rsidR="0053787D">
        <w:t>スクリプトを使ったファームアップデートなどがあることから</w:t>
      </w:r>
      <w:r w:rsidR="0053787D">
        <w:rPr>
          <w:rFonts w:hint="eastAsia"/>
        </w:rPr>
        <w:t>注意が必要です。</w:t>
      </w:r>
    </w:p>
    <w:p w14:paraId="5B489AEA" w14:textId="1C91B174" w:rsidR="004F5C89" w:rsidRDefault="0053787D" w:rsidP="004F5C89">
      <w:pPr>
        <w:spacing w:after="182"/>
      </w:pPr>
      <w:r>
        <w:rPr>
          <w:rFonts w:hint="eastAsia"/>
        </w:rPr>
        <w:t>VBA</w:t>
      </w:r>
      <w:r w:rsidR="004F5C89">
        <w:t>が不要な端末には Office のグループポリシー</w:t>
      </w:r>
      <w:r w:rsidR="00D1261F">
        <w:rPr>
          <w:rFonts w:hint="eastAsia"/>
        </w:rPr>
        <w:t>でVBAの実行を Default で禁止</w:t>
      </w:r>
      <w:r w:rsidR="004F5C89">
        <w:t>設定し、</w:t>
      </w:r>
      <w:r w:rsidR="00D1261F">
        <w:rPr>
          <w:rFonts w:hint="eastAsia"/>
        </w:rPr>
        <w:t>必要な端末では電子署名されたVBAのみ実行許可とし、全端末で</w:t>
      </w:r>
      <w:r w:rsidR="004F5C89">
        <w:t>保護されたビューを有効にします。</w:t>
      </w:r>
    </w:p>
    <w:p w14:paraId="782CD471" w14:textId="41C262F9" w:rsidR="004F5C89" w:rsidRDefault="004F5C89" w:rsidP="0053787D">
      <w:pPr>
        <w:pStyle w:val="3"/>
        <w:spacing w:before="365"/>
        <w:ind w:left="840" w:hanging="840"/>
      </w:pPr>
      <w:bookmarkStart w:id="147" w:name="_Toc56588854"/>
      <w:r>
        <w:rPr>
          <w:rFonts w:hint="eastAsia"/>
        </w:rPr>
        <w:t>運用や</w:t>
      </w:r>
      <w:r>
        <w:t>Networkが変更された場合の影響の有無</w:t>
      </w:r>
      <w:bookmarkEnd w:id="147"/>
      <w:r>
        <w:t xml:space="preserve"> </w:t>
      </w:r>
    </w:p>
    <w:p w14:paraId="138B0F7B" w14:textId="5237B658" w:rsidR="004F5C89" w:rsidRDefault="0053787D" w:rsidP="004F5C89">
      <w:pPr>
        <w:spacing w:after="182"/>
      </w:pPr>
      <w:r>
        <w:rPr>
          <w:rFonts w:hint="eastAsia"/>
        </w:rPr>
        <w:t>管理</w:t>
      </w:r>
      <w:r w:rsidR="004F5C89">
        <w:t>されていない端末でスクリプトの実行が許可されると、検知が困難になりリスクが高くなります。</w:t>
      </w:r>
      <w:r>
        <w:rPr>
          <w:rFonts w:hint="eastAsia"/>
        </w:rPr>
        <w:t>新たに</w:t>
      </w:r>
      <w:r w:rsidR="004F5C89">
        <w:t>スクリプト</w:t>
      </w:r>
      <w:r>
        <w:rPr>
          <w:rFonts w:hint="eastAsia"/>
        </w:rPr>
        <w:t>を</w:t>
      </w:r>
      <w:r w:rsidR="004F5C89">
        <w:t>許可する場合は</w:t>
      </w:r>
      <w:r>
        <w:rPr>
          <w:rFonts w:hint="eastAsia"/>
        </w:rPr>
        <w:t>、</w:t>
      </w:r>
      <w:r w:rsidR="004F5C89">
        <w:t>必ず文書を改訂し、監査対象とする必要があります。</w:t>
      </w:r>
    </w:p>
    <w:p w14:paraId="024CD9FE" w14:textId="32E4EDFF" w:rsidR="004F5C89" w:rsidRDefault="004F5C89" w:rsidP="0053787D">
      <w:pPr>
        <w:pStyle w:val="3"/>
        <w:spacing w:before="365"/>
        <w:ind w:left="840" w:hanging="840"/>
      </w:pPr>
      <w:bookmarkStart w:id="148" w:name="_Toc56588855"/>
      <w:r>
        <w:rPr>
          <w:rFonts w:hint="eastAsia"/>
        </w:rPr>
        <w:t>優先すべき措置</w:t>
      </w:r>
      <w:bookmarkEnd w:id="148"/>
      <w:r>
        <w:t xml:space="preserve"> </w:t>
      </w:r>
    </w:p>
    <w:p w14:paraId="11AD2CF8" w14:textId="5D74CFD6" w:rsidR="00BD3C7F" w:rsidRDefault="00BD3C7F" w:rsidP="004F5C89">
      <w:pPr>
        <w:spacing w:after="182"/>
      </w:pPr>
      <w:r>
        <w:rPr>
          <w:rFonts w:hint="eastAsia"/>
        </w:rPr>
        <w:t>以下の措置を優先します。</w:t>
      </w:r>
    </w:p>
    <w:p w14:paraId="172DD428" w14:textId="6FC1B987" w:rsidR="00901220" w:rsidRDefault="004F5C89" w:rsidP="00932590">
      <w:pPr>
        <w:pStyle w:val="a"/>
        <w:ind w:left="820"/>
      </w:pPr>
      <w:r>
        <w:t>Windowsの場合、</w:t>
      </w:r>
      <w:r w:rsidR="0053787D">
        <w:rPr>
          <w:rFonts w:hint="eastAsia"/>
        </w:rPr>
        <w:t>VBA、PowerShell</w:t>
      </w:r>
      <w:r>
        <w:t>に電子署名を実施し、電子署名された Script だけを実行許可</w:t>
      </w:r>
      <w:r w:rsidR="00BD3C7F">
        <w:rPr>
          <w:rFonts w:hint="eastAsia"/>
        </w:rPr>
        <w:t>にする</w:t>
      </w:r>
      <w:r>
        <w:t>。</w:t>
      </w:r>
      <w:r w:rsidR="00901220">
        <w:rPr>
          <w:rFonts w:hint="eastAsia"/>
        </w:rPr>
        <w:t>電子署名証明書は秘密鍵のエクスポートが出来ないように設定</w:t>
      </w:r>
      <w:r w:rsidR="008C54EF">
        <w:rPr>
          <w:rFonts w:hint="eastAsia"/>
        </w:rPr>
        <w:t>する</w:t>
      </w:r>
      <w:r w:rsidR="00901220">
        <w:rPr>
          <w:rFonts w:hint="eastAsia"/>
        </w:rPr>
        <w:t>。</w:t>
      </w:r>
    </w:p>
    <w:p w14:paraId="59539FCB" w14:textId="3F830240" w:rsidR="004F5C89" w:rsidRDefault="00901220" w:rsidP="00932590">
      <w:pPr>
        <w:pStyle w:val="a"/>
        <w:ind w:left="820"/>
      </w:pPr>
      <w:r>
        <w:rPr>
          <w:rFonts w:hint="eastAsia"/>
        </w:rPr>
        <w:t>アジャイル開発等で電子証明書の導入が困難な場合は、</w:t>
      </w:r>
      <w:r w:rsidR="004F5C89">
        <w:t xml:space="preserve">AppLocker </w:t>
      </w:r>
      <w:r w:rsidR="00BD3C7F">
        <w:rPr>
          <w:rFonts w:hint="eastAsia"/>
        </w:rPr>
        <w:t>等の</w:t>
      </w:r>
      <w:r w:rsidR="004F5C89">
        <w:t>導入を検討す</w:t>
      </w:r>
      <w:r w:rsidR="008C54EF">
        <w:rPr>
          <w:rFonts w:hint="eastAsia"/>
        </w:rPr>
        <w:t>る</w:t>
      </w:r>
      <w:r w:rsidR="004F5C89">
        <w:t>。</w:t>
      </w:r>
    </w:p>
    <w:p w14:paraId="78260344" w14:textId="33339E7B" w:rsidR="004F5C89" w:rsidRDefault="004F5C89" w:rsidP="00932590">
      <w:pPr>
        <w:pStyle w:val="a"/>
        <w:ind w:left="820"/>
      </w:pPr>
      <w:r>
        <w:t>端末の特定と文書化、ログ監査を実施す</w:t>
      </w:r>
      <w:r w:rsidR="008C54EF">
        <w:rPr>
          <w:rFonts w:hint="eastAsia"/>
        </w:rPr>
        <w:t>る</w:t>
      </w:r>
      <w:r>
        <w:t>。</w:t>
      </w:r>
    </w:p>
    <w:p w14:paraId="72DD5441" w14:textId="77777777" w:rsidR="004F5C89" w:rsidRDefault="004F5C89" w:rsidP="0053787D">
      <w:pPr>
        <w:pStyle w:val="3"/>
        <w:spacing w:before="365"/>
        <w:ind w:left="840" w:hanging="840"/>
      </w:pPr>
      <w:bookmarkStart w:id="149" w:name="_Toc56588856"/>
      <w:r>
        <w:rPr>
          <w:rFonts w:hint="eastAsia"/>
        </w:rPr>
        <w:t>ユーザー運用管理責任</w:t>
      </w:r>
      <w:bookmarkEnd w:id="149"/>
      <w:r>
        <w:t xml:space="preserve"> </w:t>
      </w:r>
    </w:p>
    <w:p w14:paraId="57F26833" w14:textId="5F69A49F" w:rsidR="004F5C89" w:rsidRDefault="004F5C89" w:rsidP="00AA25E3">
      <w:pPr>
        <w:pStyle w:val="4"/>
      </w:pPr>
      <w:r>
        <w:rPr>
          <w:rFonts w:hint="eastAsia"/>
        </w:rPr>
        <w:t>リスクの受容</w:t>
      </w:r>
      <w:r>
        <w:t xml:space="preserve"> </w:t>
      </w:r>
    </w:p>
    <w:p w14:paraId="155EBFA4" w14:textId="6CA78883" w:rsidR="004F5C89" w:rsidRDefault="004F5C89" w:rsidP="004F5C89">
      <w:pPr>
        <w:spacing w:after="182"/>
      </w:pPr>
      <w:r>
        <w:rPr>
          <w:rFonts w:hint="eastAsia"/>
        </w:rPr>
        <w:t>一般的にスクリプトは</w:t>
      </w:r>
      <w:r>
        <w:t>OSの標準機能のため、動作を完全に停止することが困難な場合があります。スクリプトを実行する端末、サーバー</w:t>
      </w:r>
      <w:r w:rsidR="00901220">
        <w:rPr>
          <w:rFonts w:hint="eastAsia"/>
        </w:rPr>
        <w:t>には</w:t>
      </w:r>
      <w:r>
        <w:t>重要資産を</w:t>
      </w:r>
      <w:r w:rsidR="00901220">
        <w:rPr>
          <w:rFonts w:hint="eastAsia"/>
        </w:rPr>
        <w:t>保存しないことで</w:t>
      </w:r>
      <w:r>
        <w:t>、この脅威を受容し、他の防御方法を検討します。</w:t>
      </w:r>
    </w:p>
    <w:tbl>
      <w:tblPr>
        <w:tblStyle w:val="a9"/>
        <w:tblW w:w="0" w:type="auto"/>
        <w:tblLook w:val="04A0" w:firstRow="1" w:lastRow="0" w:firstColumn="1" w:lastColumn="0" w:noHBand="0" w:noVBand="1"/>
      </w:tblPr>
      <w:tblGrid>
        <w:gridCol w:w="2381"/>
        <w:gridCol w:w="3001"/>
        <w:gridCol w:w="4354"/>
      </w:tblGrid>
      <w:tr w:rsidR="00901220" w:rsidRPr="0028107B" w14:paraId="42C3BDDD" w14:textId="77777777" w:rsidTr="008817BC">
        <w:tc>
          <w:tcPr>
            <w:tcW w:w="2381" w:type="dxa"/>
            <w:shd w:val="clear" w:color="auto" w:fill="44546A" w:themeFill="text2"/>
            <w:vAlign w:val="center"/>
          </w:tcPr>
          <w:p w14:paraId="604DD28E" w14:textId="77777777" w:rsidR="00901220" w:rsidRPr="0028107B" w:rsidRDefault="00901220" w:rsidP="0028107B">
            <w:pPr>
              <w:pStyle w:val="TableParagraph"/>
              <w:jc w:val="center"/>
              <w:rPr>
                <w:b/>
                <w:color w:val="FFFFFF"/>
              </w:rPr>
            </w:pPr>
            <w:r w:rsidRPr="0028107B">
              <w:rPr>
                <w:rFonts w:hint="eastAsia"/>
                <w:b/>
                <w:color w:val="FFFFFF"/>
              </w:rPr>
              <w:t>業務</w:t>
            </w:r>
          </w:p>
        </w:tc>
        <w:tc>
          <w:tcPr>
            <w:tcW w:w="3001" w:type="dxa"/>
            <w:shd w:val="clear" w:color="auto" w:fill="44546A" w:themeFill="text2"/>
            <w:vAlign w:val="center"/>
          </w:tcPr>
          <w:p w14:paraId="24936E93" w14:textId="77777777" w:rsidR="00901220" w:rsidRPr="0028107B" w:rsidRDefault="00901220" w:rsidP="0028107B">
            <w:pPr>
              <w:pStyle w:val="TableParagraph"/>
              <w:jc w:val="center"/>
              <w:rPr>
                <w:b/>
                <w:color w:val="FFFFFF"/>
              </w:rPr>
            </w:pPr>
            <w:r w:rsidRPr="0028107B">
              <w:rPr>
                <w:rFonts w:hint="eastAsia"/>
                <w:b/>
                <w:color w:val="FFFFFF"/>
              </w:rPr>
              <w:t>特権</w:t>
            </w:r>
          </w:p>
        </w:tc>
        <w:tc>
          <w:tcPr>
            <w:tcW w:w="4354" w:type="dxa"/>
            <w:shd w:val="clear" w:color="auto" w:fill="44546A" w:themeFill="text2"/>
            <w:vAlign w:val="center"/>
          </w:tcPr>
          <w:p w14:paraId="4705C0D6" w14:textId="77777777" w:rsidR="00901220" w:rsidRPr="0028107B" w:rsidRDefault="00901220" w:rsidP="0028107B">
            <w:pPr>
              <w:pStyle w:val="TableParagraph"/>
              <w:jc w:val="center"/>
              <w:rPr>
                <w:b/>
                <w:color w:val="FFFFFF"/>
              </w:rPr>
            </w:pPr>
            <w:r w:rsidRPr="0028107B">
              <w:rPr>
                <w:rFonts w:hint="eastAsia"/>
                <w:b/>
                <w:color w:val="FFFFFF"/>
              </w:rPr>
              <w:t>リスク受容のための条件例</w:t>
            </w:r>
          </w:p>
        </w:tc>
      </w:tr>
      <w:tr w:rsidR="00901220" w:rsidRPr="0028107B" w14:paraId="62899C60" w14:textId="77777777" w:rsidTr="008817BC">
        <w:tc>
          <w:tcPr>
            <w:tcW w:w="2381" w:type="dxa"/>
            <w:vAlign w:val="center"/>
          </w:tcPr>
          <w:p w14:paraId="6A57A53E" w14:textId="77777777" w:rsidR="00901220" w:rsidRPr="0028107B" w:rsidRDefault="00901220" w:rsidP="0028107B">
            <w:pPr>
              <w:pStyle w:val="TableParagraph"/>
            </w:pPr>
            <w:r w:rsidRPr="0028107B">
              <w:rPr>
                <w:rFonts w:hint="eastAsia"/>
              </w:rPr>
              <w:t>プログラム開発担当者</w:t>
            </w:r>
          </w:p>
        </w:tc>
        <w:tc>
          <w:tcPr>
            <w:tcW w:w="3001" w:type="dxa"/>
            <w:vAlign w:val="center"/>
          </w:tcPr>
          <w:p w14:paraId="3F6B332F" w14:textId="77777777" w:rsidR="00901220" w:rsidRPr="0028107B" w:rsidRDefault="00901220" w:rsidP="0028107B">
            <w:pPr>
              <w:pStyle w:val="TableParagraph"/>
            </w:pPr>
            <w:r w:rsidRPr="0028107B">
              <w:rPr>
                <w:rFonts w:hint="eastAsia"/>
              </w:rPr>
              <w:t>Local Administrator</w:t>
            </w:r>
          </w:p>
        </w:tc>
        <w:tc>
          <w:tcPr>
            <w:tcW w:w="4354" w:type="dxa"/>
            <w:vMerge w:val="restart"/>
            <w:vAlign w:val="center"/>
          </w:tcPr>
          <w:p w14:paraId="3E006698" w14:textId="26AA8196" w:rsidR="00901220" w:rsidRPr="0028107B" w:rsidRDefault="00901220" w:rsidP="0028107B">
            <w:pPr>
              <w:pStyle w:val="TableParagraph"/>
            </w:pPr>
            <w:r w:rsidRPr="0028107B">
              <w:rPr>
                <w:rFonts w:hint="eastAsia"/>
              </w:rPr>
              <w:t>スクリプトへの署名。</w:t>
            </w:r>
            <w:r w:rsidR="00D1261F">
              <w:rPr>
                <w:rFonts w:hint="eastAsia"/>
              </w:rPr>
              <w:t>スクリプトの使用の文書化と監査。</w:t>
            </w:r>
          </w:p>
          <w:p w14:paraId="0E976EFD" w14:textId="7218D716" w:rsidR="00901220" w:rsidRPr="0028107B" w:rsidRDefault="00901220" w:rsidP="0028107B">
            <w:pPr>
              <w:pStyle w:val="TableParagraph"/>
            </w:pPr>
            <w:r w:rsidRPr="0028107B">
              <w:rPr>
                <w:rFonts w:hint="eastAsia"/>
              </w:rPr>
              <w:t>ドメインコントローラー、メンバーサーバー、担当者端末のスクリプト実行のログ監査。</w:t>
            </w:r>
          </w:p>
        </w:tc>
      </w:tr>
      <w:tr w:rsidR="00901220" w:rsidRPr="0028107B" w14:paraId="6E376BCD" w14:textId="77777777" w:rsidTr="008817BC">
        <w:tc>
          <w:tcPr>
            <w:tcW w:w="2381" w:type="dxa"/>
            <w:vAlign w:val="center"/>
          </w:tcPr>
          <w:p w14:paraId="5440FF1E" w14:textId="77777777" w:rsidR="00901220" w:rsidRPr="0028107B" w:rsidRDefault="00901220" w:rsidP="0028107B">
            <w:pPr>
              <w:pStyle w:val="TableParagraph"/>
            </w:pPr>
            <w:r w:rsidRPr="0028107B">
              <w:rPr>
                <w:rFonts w:hint="eastAsia"/>
              </w:rPr>
              <w:t>Help Desk 担当者</w:t>
            </w:r>
          </w:p>
        </w:tc>
        <w:tc>
          <w:tcPr>
            <w:tcW w:w="3001" w:type="dxa"/>
            <w:vAlign w:val="center"/>
          </w:tcPr>
          <w:p w14:paraId="5C87FF7C" w14:textId="77777777" w:rsidR="00901220" w:rsidRPr="0028107B" w:rsidRDefault="00901220" w:rsidP="0028107B">
            <w:pPr>
              <w:pStyle w:val="TableParagraph"/>
            </w:pPr>
            <w:r w:rsidRPr="0028107B">
              <w:rPr>
                <w:rFonts w:hint="eastAsia"/>
              </w:rPr>
              <w:t>Domain/Local Administrator</w:t>
            </w:r>
          </w:p>
        </w:tc>
        <w:tc>
          <w:tcPr>
            <w:tcW w:w="4354" w:type="dxa"/>
            <w:vMerge/>
            <w:vAlign w:val="center"/>
          </w:tcPr>
          <w:p w14:paraId="68610CDD" w14:textId="77777777" w:rsidR="00901220" w:rsidRPr="0028107B" w:rsidRDefault="00901220" w:rsidP="0028107B">
            <w:pPr>
              <w:pStyle w:val="TableParagraph"/>
            </w:pPr>
          </w:p>
        </w:tc>
      </w:tr>
      <w:tr w:rsidR="00901220" w:rsidRPr="0028107B" w14:paraId="7D6F8934" w14:textId="77777777" w:rsidTr="008817BC">
        <w:tc>
          <w:tcPr>
            <w:tcW w:w="2381" w:type="dxa"/>
            <w:vAlign w:val="center"/>
          </w:tcPr>
          <w:p w14:paraId="5F2F786E" w14:textId="77777777" w:rsidR="00901220" w:rsidRPr="0028107B" w:rsidRDefault="00901220" w:rsidP="0028107B">
            <w:pPr>
              <w:pStyle w:val="TableParagraph"/>
            </w:pPr>
            <w:r w:rsidRPr="0028107B">
              <w:rPr>
                <w:rFonts w:hint="eastAsia"/>
              </w:rPr>
              <w:t>システム管理者</w:t>
            </w:r>
          </w:p>
        </w:tc>
        <w:tc>
          <w:tcPr>
            <w:tcW w:w="3001" w:type="dxa"/>
            <w:vAlign w:val="center"/>
          </w:tcPr>
          <w:p w14:paraId="3B2BEF99" w14:textId="77777777" w:rsidR="00901220" w:rsidRPr="0028107B" w:rsidRDefault="00901220" w:rsidP="0028107B">
            <w:pPr>
              <w:pStyle w:val="TableParagraph"/>
            </w:pPr>
            <w:r w:rsidRPr="0028107B">
              <w:rPr>
                <w:rFonts w:hint="eastAsia"/>
              </w:rPr>
              <w:t>Enterprise/Domain/Local Administrator</w:t>
            </w:r>
          </w:p>
        </w:tc>
        <w:tc>
          <w:tcPr>
            <w:tcW w:w="4354" w:type="dxa"/>
            <w:vMerge/>
            <w:vAlign w:val="center"/>
          </w:tcPr>
          <w:p w14:paraId="1F93A00B" w14:textId="77777777" w:rsidR="00901220" w:rsidRPr="0028107B" w:rsidRDefault="00901220" w:rsidP="0028107B">
            <w:pPr>
              <w:pStyle w:val="TableParagraph"/>
            </w:pPr>
          </w:p>
        </w:tc>
      </w:tr>
      <w:tr w:rsidR="00901220" w:rsidRPr="0028107B" w14:paraId="15C6D4FA" w14:textId="77777777" w:rsidTr="008817BC">
        <w:tc>
          <w:tcPr>
            <w:tcW w:w="2381" w:type="dxa"/>
            <w:vAlign w:val="center"/>
          </w:tcPr>
          <w:p w14:paraId="3AEF8D79" w14:textId="77777777" w:rsidR="00901220" w:rsidRPr="0028107B" w:rsidRDefault="00901220" w:rsidP="0028107B">
            <w:pPr>
              <w:pStyle w:val="TableParagraph"/>
            </w:pPr>
            <w:r w:rsidRPr="0028107B">
              <w:rPr>
                <w:rFonts w:hint="eastAsia"/>
              </w:rPr>
              <w:t>部門管理者（OUの委任）</w:t>
            </w:r>
          </w:p>
        </w:tc>
        <w:tc>
          <w:tcPr>
            <w:tcW w:w="3001" w:type="dxa"/>
            <w:vAlign w:val="center"/>
          </w:tcPr>
          <w:p w14:paraId="13131EEC" w14:textId="77777777" w:rsidR="00901220" w:rsidRPr="0028107B" w:rsidRDefault="00901220" w:rsidP="0028107B">
            <w:pPr>
              <w:pStyle w:val="TableParagraph"/>
            </w:pPr>
            <w:r w:rsidRPr="0028107B">
              <w:rPr>
                <w:rFonts w:hint="eastAsia"/>
              </w:rPr>
              <w:t>OUのパスワードリセット、セキュリティグループ管理、ドメイン参加等</w:t>
            </w:r>
          </w:p>
        </w:tc>
        <w:tc>
          <w:tcPr>
            <w:tcW w:w="4354" w:type="dxa"/>
            <w:vMerge/>
            <w:vAlign w:val="center"/>
          </w:tcPr>
          <w:p w14:paraId="5F95ED8B" w14:textId="77777777" w:rsidR="00901220" w:rsidRPr="0028107B" w:rsidRDefault="00901220" w:rsidP="0028107B">
            <w:pPr>
              <w:pStyle w:val="TableParagraph"/>
            </w:pPr>
          </w:p>
        </w:tc>
      </w:tr>
      <w:tr w:rsidR="00901220" w:rsidRPr="0028107B" w14:paraId="4F05B5D6" w14:textId="77777777" w:rsidTr="008817BC">
        <w:tc>
          <w:tcPr>
            <w:tcW w:w="2381" w:type="dxa"/>
            <w:vAlign w:val="center"/>
          </w:tcPr>
          <w:p w14:paraId="067CFF63" w14:textId="3A43A3A2" w:rsidR="00901220" w:rsidRPr="0028107B" w:rsidRDefault="00901220" w:rsidP="0028107B">
            <w:pPr>
              <w:pStyle w:val="TableParagraph"/>
            </w:pPr>
            <w:r w:rsidRPr="0028107B">
              <w:rPr>
                <w:rFonts w:hint="eastAsia"/>
              </w:rPr>
              <w:t>VBAを利用する業務担当者</w:t>
            </w:r>
          </w:p>
        </w:tc>
        <w:tc>
          <w:tcPr>
            <w:tcW w:w="3001" w:type="dxa"/>
            <w:vAlign w:val="center"/>
          </w:tcPr>
          <w:p w14:paraId="045E368F" w14:textId="5744A324" w:rsidR="00901220" w:rsidRPr="0028107B" w:rsidRDefault="00901220" w:rsidP="0028107B">
            <w:pPr>
              <w:pStyle w:val="TableParagraph"/>
            </w:pPr>
            <w:r w:rsidRPr="0028107B">
              <w:rPr>
                <w:rFonts w:hint="eastAsia"/>
              </w:rPr>
              <w:t>標準ユーザー</w:t>
            </w:r>
          </w:p>
        </w:tc>
        <w:tc>
          <w:tcPr>
            <w:tcW w:w="4354" w:type="dxa"/>
            <w:vAlign w:val="center"/>
          </w:tcPr>
          <w:p w14:paraId="2D5FCB44" w14:textId="341D8BBD" w:rsidR="00901220" w:rsidRPr="0028107B" w:rsidRDefault="00901220" w:rsidP="0028107B">
            <w:pPr>
              <w:pStyle w:val="TableParagraph"/>
            </w:pPr>
            <w:r w:rsidRPr="0028107B">
              <w:rPr>
                <w:rFonts w:hint="eastAsia"/>
              </w:rPr>
              <w:t>スクリプトへの署名、担当者端末のスクリプト実行ログの監査。Local Administrators に含めない。</w:t>
            </w:r>
          </w:p>
        </w:tc>
      </w:tr>
      <w:tr w:rsidR="00901220" w:rsidRPr="0028107B" w14:paraId="3DE9C337" w14:textId="77777777" w:rsidTr="008817BC">
        <w:tc>
          <w:tcPr>
            <w:tcW w:w="2381" w:type="dxa"/>
            <w:vAlign w:val="center"/>
          </w:tcPr>
          <w:p w14:paraId="07E52861" w14:textId="77777777" w:rsidR="00901220" w:rsidRPr="0028107B" w:rsidRDefault="00901220" w:rsidP="0028107B">
            <w:pPr>
              <w:pStyle w:val="TableParagraph"/>
            </w:pPr>
            <w:r w:rsidRPr="0028107B">
              <w:rPr>
                <w:rFonts w:hint="eastAsia"/>
              </w:rPr>
              <w:t>役職者、研究者、秘書</w:t>
            </w:r>
          </w:p>
        </w:tc>
        <w:tc>
          <w:tcPr>
            <w:tcW w:w="3001" w:type="dxa"/>
            <w:vAlign w:val="center"/>
          </w:tcPr>
          <w:p w14:paraId="7D4AD57F" w14:textId="77777777" w:rsidR="00901220" w:rsidRPr="0028107B" w:rsidRDefault="00901220" w:rsidP="0028107B">
            <w:pPr>
              <w:pStyle w:val="TableParagraph"/>
            </w:pPr>
            <w:r w:rsidRPr="0028107B">
              <w:rPr>
                <w:rFonts w:hint="eastAsia"/>
              </w:rPr>
              <w:t>標準ユーザー</w:t>
            </w:r>
          </w:p>
        </w:tc>
        <w:tc>
          <w:tcPr>
            <w:tcW w:w="4354" w:type="dxa"/>
            <w:vAlign w:val="center"/>
          </w:tcPr>
          <w:p w14:paraId="3AED552F" w14:textId="6C86A14E" w:rsidR="00901220" w:rsidRPr="0028107B" w:rsidRDefault="00901220" w:rsidP="0028107B">
            <w:pPr>
              <w:pStyle w:val="TableParagraph"/>
            </w:pPr>
            <w:r w:rsidRPr="0028107B">
              <w:rPr>
                <w:rFonts w:hint="eastAsia"/>
              </w:rPr>
              <w:t>Local Administrators に含めない。</w:t>
            </w:r>
          </w:p>
        </w:tc>
      </w:tr>
      <w:tr w:rsidR="00901220" w:rsidRPr="0028107B" w14:paraId="6E71BF73" w14:textId="77777777" w:rsidTr="008817BC">
        <w:tc>
          <w:tcPr>
            <w:tcW w:w="2381" w:type="dxa"/>
            <w:vAlign w:val="center"/>
          </w:tcPr>
          <w:p w14:paraId="4BF2F856" w14:textId="77777777" w:rsidR="00901220" w:rsidRPr="0028107B" w:rsidRDefault="00901220" w:rsidP="0028107B">
            <w:pPr>
              <w:pStyle w:val="TableParagraph"/>
            </w:pPr>
            <w:r w:rsidRPr="0028107B">
              <w:rPr>
                <w:rFonts w:hint="eastAsia"/>
              </w:rPr>
              <w:t>上記以外の一般業務担当者</w:t>
            </w:r>
          </w:p>
        </w:tc>
        <w:tc>
          <w:tcPr>
            <w:tcW w:w="3001" w:type="dxa"/>
            <w:vAlign w:val="center"/>
          </w:tcPr>
          <w:p w14:paraId="432DCF89" w14:textId="77777777" w:rsidR="00901220" w:rsidRPr="0028107B" w:rsidRDefault="00901220" w:rsidP="0028107B">
            <w:pPr>
              <w:pStyle w:val="TableParagraph"/>
            </w:pPr>
            <w:r w:rsidRPr="0028107B">
              <w:rPr>
                <w:rFonts w:hint="eastAsia"/>
              </w:rPr>
              <w:t>標準ユーザー</w:t>
            </w:r>
          </w:p>
        </w:tc>
        <w:tc>
          <w:tcPr>
            <w:tcW w:w="4354" w:type="dxa"/>
            <w:vAlign w:val="center"/>
          </w:tcPr>
          <w:p w14:paraId="4F7FA1DF" w14:textId="03E730C4" w:rsidR="00901220" w:rsidRPr="0028107B" w:rsidRDefault="00901220" w:rsidP="0028107B">
            <w:pPr>
              <w:pStyle w:val="TableParagraph"/>
            </w:pPr>
            <w:r w:rsidRPr="0028107B">
              <w:rPr>
                <w:rFonts w:hint="eastAsia"/>
              </w:rPr>
              <w:t>Local Administrators に含めない。</w:t>
            </w:r>
          </w:p>
        </w:tc>
      </w:tr>
    </w:tbl>
    <w:p w14:paraId="09781F1A" w14:textId="77777777" w:rsidR="00901220" w:rsidRDefault="00901220" w:rsidP="004F5C89">
      <w:pPr>
        <w:spacing w:after="182"/>
      </w:pPr>
    </w:p>
    <w:p w14:paraId="738CDED0" w14:textId="2FF6426B" w:rsidR="004F5C89" w:rsidRDefault="004F5C89" w:rsidP="00AA25E3">
      <w:pPr>
        <w:pStyle w:val="4"/>
      </w:pPr>
      <w:r>
        <w:rPr>
          <w:rFonts w:hint="eastAsia"/>
        </w:rPr>
        <w:t>啓発・教育</w:t>
      </w:r>
      <w:r>
        <w:t xml:space="preserve"> </w:t>
      </w:r>
    </w:p>
    <w:p w14:paraId="7E4CCDF1" w14:textId="155A7234" w:rsidR="004F5C89" w:rsidRDefault="004F5C89" w:rsidP="002C5A7D">
      <w:pPr>
        <w:pStyle w:val="Check"/>
        <w:spacing w:before="182"/>
        <w:ind w:left="820"/>
      </w:pPr>
      <w:r>
        <w:t xml:space="preserve">対象：すべての端末利用者 </w:t>
      </w:r>
    </w:p>
    <w:p w14:paraId="63858478" w14:textId="0F4E6B0E" w:rsidR="004F5C89" w:rsidRDefault="004F5C89" w:rsidP="002C5A7D">
      <w:pPr>
        <w:pStyle w:val="Shikaku"/>
        <w:ind w:left="1320"/>
      </w:pPr>
      <w:r>
        <w:t>インターネットからダウンロードした、もしくは、電子メールに添付された Office 文書、PDF は保護されたビューで閲覧するようにし、編集・印刷する際は、信頼できるダウンロード先か、信頼できる送信元かを確認した上で編集・印刷するように理解を求めます。</w:t>
      </w:r>
    </w:p>
    <w:p w14:paraId="1437DB6B" w14:textId="3E8E909C" w:rsidR="004F5C89" w:rsidRDefault="004F5C89" w:rsidP="002C5A7D">
      <w:pPr>
        <w:pStyle w:val="Check"/>
        <w:spacing w:before="182"/>
        <w:ind w:left="820"/>
      </w:pPr>
      <w:r>
        <w:t xml:space="preserve">対象：Office VBA利用者 </w:t>
      </w:r>
    </w:p>
    <w:p w14:paraId="3DE959F5" w14:textId="5029FA05" w:rsidR="004F5C89" w:rsidRDefault="004F5C89" w:rsidP="002C5A7D">
      <w:pPr>
        <w:pStyle w:val="Shikaku"/>
        <w:ind w:left="1320"/>
      </w:pPr>
      <w:r>
        <w:t>マクロの実行許可された端末はマルウェア攻撃の可能性が高いことを理解させます。</w:t>
      </w:r>
    </w:p>
    <w:p w14:paraId="3C2CEDC9" w14:textId="45294C95" w:rsidR="004F5C89" w:rsidRDefault="004F5C89" w:rsidP="002C5A7D">
      <w:pPr>
        <w:pStyle w:val="Shikaku"/>
        <w:ind w:left="1320"/>
      </w:pPr>
      <w:r>
        <w:t>マクロファイル利用中の電子メール、Web閲覧のリスクを理解させます。</w:t>
      </w:r>
    </w:p>
    <w:p w14:paraId="5C6BC193" w14:textId="249B336A" w:rsidR="0053787D" w:rsidRDefault="0053787D" w:rsidP="002C5A7D">
      <w:pPr>
        <w:pStyle w:val="Shikaku"/>
        <w:ind w:left="1320"/>
      </w:pPr>
      <w:r>
        <w:rPr>
          <w:rFonts w:hint="eastAsia"/>
        </w:rPr>
        <w:t>署名が出来ない場合は、</w:t>
      </w:r>
      <w:r>
        <w:t>通常はマクロの実行を禁止しておき、マクロ付きファイルを開く際にマクロ実行を許可し、処理が終了したら、マクロの実行を禁止するバッチファイルの作成、利用を義務付け、もしくは代替措置を講じます。</w:t>
      </w:r>
    </w:p>
    <w:p w14:paraId="053FAE51" w14:textId="14414E0F" w:rsidR="004F5C89" w:rsidRDefault="00AA5A36" w:rsidP="00AA25E3">
      <w:pPr>
        <w:pStyle w:val="4"/>
      </w:pPr>
      <w:r>
        <w:rPr>
          <w:rFonts w:hint="eastAsia"/>
        </w:rPr>
        <w:t>管理規程</w:t>
      </w:r>
      <w:r w:rsidR="004F5C89">
        <w:t xml:space="preserve"> </w:t>
      </w:r>
    </w:p>
    <w:p w14:paraId="752B779B" w14:textId="1384C620" w:rsidR="00E82FD8" w:rsidRDefault="00E82FD8" w:rsidP="00E82FD8">
      <w:pPr>
        <w:spacing w:after="182"/>
      </w:pPr>
      <w:r>
        <w:rPr>
          <w:rFonts w:hint="eastAsia"/>
        </w:rPr>
        <w:t>以下の</w:t>
      </w:r>
      <w:r w:rsidR="00CD23D4">
        <w:rPr>
          <w:rFonts w:hint="eastAsia"/>
        </w:rPr>
        <w:t>規程</w:t>
      </w:r>
      <w:r>
        <w:rPr>
          <w:rFonts w:hint="eastAsia"/>
        </w:rPr>
        <w:t>の整備を検討します。</w:t>
      </w:r>
    </w:p>
    <w:p w14:paraId="770F0927" w14:textId="4D20DEB2" w:rsidR="004F5C89" w:rsidRDefault="004F5C89" w:rsidP="00932590">
      <w:pPr>
        <w:pStyle w:val="a"/>
        <w:ind w:left="820"/>
      </w:pPr>
      <w:r>
        <w:t>管理上、スクリプティングが必要な端末、サーバーの監査規程。</w:t>
      </w:r>
    </w:p>
    <w:p w14:paraId="33902DFC" w14:textId="010C23AA" w:rsidR="004F5C89" w:rsidRDefault="004F5C89" w:rsidP="00932590">
      <w:pPr>
        <w:pStyle w:val="a"/>
        <w:ind w:left="820"/>
      </w:pPr>
      <w:r>
        <w:t>電子署名用証明書の管理規程。</w:t>
      </w:r>
    </w:p>
    <w:p w14:paraId="7FD18A4A" w14:textId="77777777" w:rsidR="004F5C89" w:rsidRDefault="004F5C89" w:rsidP="0053787D">
      <w:pPr>
        <w:pStyle w:val="3"/>
        <w:spacing w:before="365"/>
        <w:ind w:left="840" w:hanging="840"/>
      </w:pPr>
      <w:bookmarkStart w:id="150" w:name="_Toc56588857"/>
      <w:r>
        <w:rPr>
          <w:rFonts w:hint="eastAsia"/>
        </w:rPr>
        <w:t>情報システム設計開発部門・運用部門（ベンダー代行を含む</w:t>
      </w:r>
      <w:r>
        <w:t>)</w:t>
      </w:r>
      <w:bookmarkEnd w:id="150"/>
      <w:r>
        <w:t xml:space="preserve"> </w:t>
      </w:r>
    </w:p>
    <w:p w14:paraId="6BCD7989" w14:textId="1095A0DA" w:rsidR="004F5C89" w:rsidRDefault="004F5C89" w:rsidP="00AA25E3">
      <w:pPr>
        <w:pStyle w:val="4"/>
      </w:pPr>
      <w:r>
        <w:rPr>
          <w:rFonts w:hint="eastAsia"/>
        </w:rPr>
        <w:t>ポリシー</w:t>
      </w:r>
      <w:r>
        <w:t xml:space="preserve"> </w:t>
      </w:r>
    </w:p>
    <w:p w14:paraId="574879E0" w14:textId="6651C99C" w:rsidR="008817BC" w:rsidRDefault="008817BC" w:rsidP="008817BC">
      <w:pPr>
        <w:spacing w:after="182"/>
      </w:pPr>
      <w:r>
        <w:rPr>
          <w:rFonts w:hint="eastAsia"/>
        </w:rPr>
        <w:t>以下のポリシー設定を検討して下さい。</w:t>
      </w:r>
    </w:p>
    <w:p w14:paraId="6AB0535D" w14:textId="34C2169E" w:rsidR="00D74CB7" w:rsidRPr="00D74CB7" w:rsidRDefault="00D74CB7" w:rsidP="00932590">
      <w:pPr>
        <w:pStyle w:val="a"/>
        <w:ind w:left="820"/>
      </w:pPr>
      <w:r w:rsidRPr="00D74CB7">
        <w:t>[17章・コマンドラインインターフェースの悪用]、[18章・PowerShellの悪用]</w:t>
      </w:r>
      <w:r w:rsidR="00456AA9">
        <w:rPr>
          <w:rFonts w:hint="eastAsia"/>
        </w:rPr>
        <w:t xml:space="preserve"> </w:t>
      </w:r>
      <w:r w:rsidRPr="00D74CB7">
        <w:t>を参考にして、コマンド、スクリプト実行のログ取得を設定す</w:t>
      </w:r>
      <w:r w:rsidR="00AA02EC">
        <w:rPr>
          <w:rFonts w:hint="eastAsia"/>
        </w:rPr>
        <w:t>る</w:t>
      </w:r>
      <w:r w:rsidRPr="00D74CB7">
        <w:t>。</w:t>
      </w:r>
    </w:p>
    <w:p w14:paraId="08064F1C" w14:textId="16F81A01" w:rsidR="00ED50A6" w:rsidRDefault="001268A4" w:rsidP="00932590">
      <w:pPr>
        <w:pStyle w:val="a"/>
        <w:ind w:left="820"/>
      </w:pPr>
      <w:r>
        <w:t>[</w:t>
      </w:r>
      <w:r w:rsidRPr="001268A4">
        <w:t>20.11</w:t>
      </w:r>
      <w:r w:rsidRPr="001268A4">
        <w:tab/>
        <w:t>Visual Basic for Application（VBA、マクロ） の課題</w:t>
      </w:r>
      <w:r>
        <w:rPr>
          <w:rFonts w:hint="eastAsia"/>
        </w:rPr>
        <w:t>]</w:t>
      </w:r>
      <w:r>
        <w:t xml:space="preserve"> </w:t>
      </w:r>
      <w:r w:rsidR="00ED50A6">
        <w:rPr>
          <w:rFonts w:hint="eastAsia"/>
        </w:rPr>
        <w:t>を</w:t>
      </w:r>
      <w:r w:rsidR="00AA02EC">
        <w:rPr>
          <w:rFonts w:hint="eastAsia"/>
        </w:rPr>
        <w:t>参考にして、</w:t>
      </w:r>
      <w:r>
        <w:rPr>
          <w:rFonts w:hint="eastAsia"/>
        </w:rPr>
        <w:t>V</w:t>
      </w:r>
      <w:r>
        <w:t>BA</w:t>
      </w:r>
      <w:r>
        <w:rPr>
          <w:rFonts w:hint="eastAsia"/>
        </w:rPr>
        <w:t>使用が必要な端末の制御設定をする</w:t>
      </w:r>
      <w:r w:rsidR="00ED50A6">
        <w:rPr>
          <w:rFonts w:hint="eastAsia"/>
        </w:rPr>
        <w:t>。</w:t>
      </w:r>
    </w:p>
    <w:p w14:paraId="3C206A0B" w14:textId="6531DE18" w:rsidR="00D74CB7" w:rsidRDefault="00D74CB7" w:rsidP="00AA25E3">
      <w:pPr>
        <w:pStyle w:val="4"/>
      </w:pPr>
      <w:r>
        <w:rPr>
          <w:rFonts w:hint="eastAsia"/>
        </w:rPr>
        <w:t>モニタリング</w:t>
      </w:r>
    </w:p>
    <w:p w14:paraId="7A591F66" w14:textId="77777777" w:rsidR="00D74CB7" w:rsidRDefault="00D74CB7" w:rsidP="00D74CB7">
      <w:pPr>
        <w:spacing w:after="182"/>
      </w:pPr>
      <w:r>
        <w:rPr>
          <w:rFonts w:hint="eastAsia"/>
        </w:rPr>
        <w:t>以下の監査の実施を検討します。</w:t>
      </w:r>
    </w:p>
    <w:p w14:paraId="481690C1" w14:textId="3EB0CBDD" w:rsidR="00D74CB7" w:rsidRDefault="00D74CB7" w:rsidP="002C5A7D">
      <w:pPr>
        <w:pStyle w:val="Check"/>
        <w:spacing w:before="182"/>
        <w:ind w:left="820"/>
      </w:pPr>
      <w:r>
        <w:t>コマンドラインインターフェースの監査</w:t>
      </w:r>
    </w:p>
    <w:p w14:paraId="24BC09F7" w14:textId="1F89A6F1" w:rsidR="00D74CB7" w:rsidRDefault="00D74CB7" w:rsidP="002C5A7D">
      <w:pPr>
        <w:pStyle w:val="Shikaku"/>
        <w:ind w:left="1320"/>
      </w:pPr>
      <w:r>
        <w:t>前項のポリシーを設定の上、[イベントビューアー]-[Windowsログ]-[セキュリティ]-[Event ID 4688] を検索し、不審な msinfo32、</w:t>
      </w:r>
      <w:proofErr w:type="spellStart"/>
      <w:r>
        <w:t>systeminfo</w:t>
      </w:r>
      <w:proofErr w:type="spellEnd"/>
      <w:r>
        <w:t>等の実行を監査します。なお、上記コマンドをPowerShellで実行しても、セキュリティログに記録されます。</w:t>
      </w:r>
    </w:p>
    <w:p w14:paraId="5CD71801" w14:textId="7ED6343A" w:rsidR="00D74CB7" w:rsidRDefault="00D74CB7" w:rsidP="002C5A7D">
      <w:pPr>
        <w:pStyle w:val="Check"/>
        <w:spacing w:before="182"/>
        <w:ind w:left="820"/>
      </w:pPr>
      <w:r>
        <w:t>PowerShellスクリプトの監査</w:t>
      </w:r>
    </w:p>
    <w:p w14:paraId="45222452" w14:textId="2BD64FAF" w:rsidR="00D74CB7" w:rsidRDefault="00D74CB7" w:rsidP="002C5A7D">
      <w:pPr>
        <w:pStyle w:val="Shikaku"/>
        <w:ind w:left="1320"/>
      </w:pPr>
      <w:r>
        <w:t xml:space="preserve"> [イベントビューアー]-[アプリケーションとサービスログ]-[Microsoft]-[Windows]-[PowerShell/Operational] で不審なスクリプトの実行を監査します。</w:t>
      </w:r>
    </w:p>
    <w:p w14:paraId="5FC9A2ED" w14:textId="77777777" w:rsidR="00AA25E3" w:rsidRDefault="0053787D" w:rsidP="00AA25E3">
      <w:pPr>
        <w:pStyle w:val="4"/>
      </w:pPr>
      <w:r>
        <w:t>ネットワークデザイン</w:t>
      </w:r>
      <w:r w:rsidR="00AA25E3">
        <w:rPr>
          <w:rFonts w:hint="eastAsia"/>
        </w:rPr>
        <w:t>、アクセスコントロール、フィルタリング</w:t>
      </w:r>
      <w:r w:rsidR="00AA25E3">
        <w:t xml:space="preserve"> </w:t>
      </w:r>
    </w:p>
    <w:p w14:paraId="219FC3EB" w14:textId="7AC2C5F4" w:rsidR="004F5C89" w:rsidRDefault="008817BC" w:rsidP="004F5C89">
      <w:pPr>
        <w:spacing w:after="182"/>
      </w:pPr>
      <w:r>
        <w:rPr>
          <w:rFonts w:hint="eastAsia"/>
        </w:rPr>
        <w:t>攻撃者はメールやWebサイトを通じて、悪意あるスクリプトをダウンロードすることから、</w:t>
      </w:r>
      <w:r w:rsidR="004F5C89">
        <w:rPr>
          <w:rFonts w:hint="eastAsia"/>
        </w:rPr>
        <w:t>重要資産が保存されている端末、サーバーのネットワーク分離と電子メール、</w:t>
      </w:r>
      <w:r w:rsidR="004F5C89">
        <w:t>Web接続の禁止</w:t>
      </w:r>
      <w:r>
        <w:rPr>
          <w:rFonts w:hint="eastAsia"/>
        </w:rPr>
        <w:t>を検討します</w:t>
      </w:r>
      <w:r w:rsidR="004F5C89">
        <w:t>。</w:t>
      </w:r>
    </w:p>
    <w:p w14:paraId="3E3531E7" w14:textId="3B41EE0A" w:rsidR="008817BC" w:rsidRDefault="008817BC" w:rsidP="004F5C89">
      <w:pPr>
        <w:spacing w:after="182"/>
      </w:pPr>
      <w:r>
        <w:rPr>
          <w:rFonts w:hint="eastAsia"/>
        </w:rPr>
        <w:t>以下のアクセスコントロールを検討します。</w:t>
      </w:r>
    </w:p>
    <w:p w14:paraId="4C76DB23" w14:textId="2A4468EA" w:rsidR="004F5C89" w:rsidRDefault="008817BC" w:rsidP="00932590">
      <w:pPr>
        <w:pStyle w:val="a"/>
        <w:ind w:left="820"/>
      </w:pPr>
      <w:r>
        <w:rPr>
          <w:rFonts w:hint="eastAsia"/>
        </w:rPr>
        <w:t>PowerShell</w:t>
      </w:r>
      <w:r>
        <w:br/>
      </w:r>
      <w:r>
        <w:rPr>
          <w:rFonts w:hint="eastAsia"/>
        </w:rPr>
        <w:t>17章</w:t>
      </w:r>
      <w:r w:rsidR="004F5C89">
        <w:t>・PowerShellの悪用</w:t>
      </w:r>
      <w:r>
        <w:rPr>
          <w:rFonts w:hint="eastAsia"/>
        </w:rPr>
        <w:t xml:space="preserve"> </w:t>
      </w:r>
      <w:r w:rsidR="00E82FD8">
        <w:rPr>
          <w:rFonts w:hint="eastAsia"/>
        </w:rPr>
        <w:t>の設定</w:t>
      </w:r>
      <w:r>
        <w:rPr>
          <w:rFonts w:hint="eastAsia"/>
        </w:rPr>
        <w:t>を検討します。</w:t>
      </w:r>
    </w:p>
    <w:p w14:paraId="06C1A4A3" w14:textId="54E9DFDF" w:rsidR="004F5C89" w:rsidRDefault="004F5C89" w:rsidP="00932590">
      <w:pPr>
        <w:pStyle w:val="a"/>
        <w:ind w:left="820"/>
      </w:pPr>
      <w:r>
        <w:t xml:space="preserve">Windows Script Hostの制御設定 </w:t>
      </w:r>
      <w:r w:rsidR="00BD3C7F">
        <w:br/>
      </w:r>
      <w:r w:rsidR="008817BC">
        <w:rPr>
          <w:rFonts w:hint="eastAsia"/>
        </w:rPr>
        <w:t xml:space="preserve">19.10 </w:t>
      </w:r>
      <w:r w:rsidR="008817BC" w:rsidRPr="008817BC">
        <w:t>Windows Script Hostの制御設定</w:t>
      </w:r>
      <w:r w:rsidR="008817BC">
        <w:rPr>
          <w:rFonts w:hint="eastAsia"/>
        </w:rPr>
        <w:t xml:space="preserve"> </w:t>
      </w:r>
      <w:r w:rsidR="00E82FD8">
        <w:rPr>
          <w:rFonts w:hint="eastAsia"/>
        </w:rPr>
        <w:t>の設定を検討します。</w:t>
      </w:r>
      <w:r w:rsidR="00BD3C7F">
        <w:br/>
      </w:r>
      <w:r w:rsidR="008817BC">
        <w:rPr>
          <w:rFonts w:hint="eastAsia"/>
        </w:rPr>
        <w:t>なお、</w:t>
      </w:r>
      <w:r>
        <w:t>本設定は、JScript、VBScript のホストエンジンである、Windows Script Host の動作設定を停止もしくは署名されたスクリプトのみ許可にするため、WSHを活用しているシステムの場合、運用に影響を及ぼします。</w:t>
      </w:r>
    </w:p>
    <w:p w14:paraId="2D6991A7" w14:textId="7DC77B24" w:rsidR="004F5C89" w:rsidRDefault="004F5C89" w:rsidP="00AA25E3">
      <w:pPr>
        <w:pStyle w:val="4"/>
      </w:pPr>
      <w:r>
        <w:rPr>
          <w:rFonts w:hint="eastAsia"/>
        </w:rPr>
        <w:t>仮想端末運用</w:t>
      </w:r>
      <w:r>
        <w:t xml:space="preserve"> </w:t>
      </w:r>
    </w:p>
    <w:p w14:paraId="5AB985E8" w14:textId="77777777" w:rsidR="004F17F7" w:rsidRDefault="004F17F7" w:rsidP="004F17F7">
      <w:pPr>
        <w:spacing w:after="182"/>
      </w:pPr>
      <w:r>
        <w:rPr>
          <w:rFonts w:hint="eastAsia"/>
        </w:rPr>
        <w:t>これは将来のためのプレースフォルダーです。</w:t>
      </w:r>
    </w:p>
    <w:p w14:paraId="25A45C30" w14:textId="6A474000" w:rsidR="004F5C89" w:rsidRDefault="00776A1B" w:rsidP="00AA25E3">
      <w:pPr>
        <w:pStyle w:val="4"/>
      </w:pPr>
      <w:r>
        <w:rPr>
          <w:rFonts w:hint="eastAsia"/>
        </w:rPr>
        <w:t xml:space="preserve">ゲートウェイ及びエンドポイント対策 </w:t>
      </w:r>
      <w:r w:rsidR="004F5C89">
        <w:t xml:space="preserve"> </w:t>
      </w:r>
    </w:p>
    <w:p w14:paraId="4E1206DC" w14:textId="2C2342DD" w:rsidR="00E82FD8" w:rsidRDefault="00F40993" w:rsidP="00921FF3">
      <w:pPr>
        <w:spacing w:after="182"/>
      </w:pPr>
      <w:r>
        <w:rPr>
          <w:rFonts w:hint="eastAsia"/>
        </w:rPr>
        <w:t>アンチウイルスソフト</w:t>
      </w:r>
      <w:r w:rsidR="00921FF3" w:rsidRPr="00921FF3">
        <w:rPr>
          <w:rFonts w:hint="eastAsia"/>
        </w:rPr>
        <w:t>のパターンファイルの日次更新、クイックスキャンの日次実施、完全スキャンの週次実施をします。</w:t>
      </w:r>
    </w:p>
    <w:p w14:paraId="1A2925E9" w14:textId="685A969E" w:rsidR="00921FF3" w:rsidRPr="00921FF3" w:rsidRDefault="00700B5C" w:rsidP="00921FF3">
      <w:pPr>
        <w:spacing w:after="182"/>
      </w:pPr>
      <w:r w:rsidRPr="00700B5C">
        <w:t>Endpoint Detection and Response もしくは、侵入検知システムの導入を検討してください。</w:t>
      </w:r>
    </w:p>
    <w:p w14:paraId="4262FB30" w14:textId="633C8ABB" w:rsidR="004F5C89" w:rsidRDefault="004F5C89" w:rsidP="00921FF3">
      <w:pPr>
        <w:pStyle w:val="3"/>
        <w:spacing w:before="365"/>
        <w:ind w:left="840" w:hanging="840"/>
      </w:pPr>
      <w:bookmarkStart w:id="151" w:name="_Toc56588858"/>
      <w:r>
        <w:rPr>
          <w:rFonts w:hint="eastAsia"/>
        </w:rPr>
        <w:t>受託開発ベンダー管理責任</w:t>
      </w:r>
      <w:bookmarkEnd w:id="151"/>
      <w:r>
        <w:t xml:space="preserve"> </w:t>
      </w:r>
    </w:p>
    <w:p w14:paraId="03638945" w14:textId="0CCA27BB" w:rsidR="004F5C89" w:rsidRDefault="004F5C89" w:rsidP="00AA25E3">
      <w:pPr>
        <w:pStyle w:val="4"/>
      </w:pPr>
      <w:r>
        <w:rPr>
          <w:rFonts w:hint="eastAsia"/>
        </w:rPr>
        <w:t>セキュアコーディング</w:t>
      </w:r>
      <w:r>
        <w:t xml:space="preserve"> </w:t>
      </w:r>
    </w:p>
    <w:p w14:paraId="63102713" w14:textId="6C441BBF" w:rsidR="004F5C89" w:rsidRDefault="004F5C89" w:rsidP="004F5C89">
      <w:pPr>
        <w:spacing w:after="182"/>
      </w:pPr>
      <w:r>
        <w:rPr>
          <w:rFonts w:hint="eastAsia"/>
        </w:rPr>
        <w:t>スクリプトへの署名</w:t>
      </w:r>
      <w:r w:rsidR="00921FF3">
        <w:rPr>
          <w:rFonts w:hint="eastAsia"/>
        </w:rPr>
        <w:t>を</w:t>
      </w:r>
      <w:r>
        <w:rPr>
          <w:rFonts w:hint="eastAsia"/>
        </w:rPr>
        <w:t>実施</w:t>
      </w:r>
      <w:r w:rsidR="00921FF3">
        <w:rPr>
          <w:rFonts w:hint="eastAsia"/>
        </w:rPr>
        <w:t>します</w:t>
      </w:r>
      <w:r>
        <w:rPr>
          <w:rFonts w:hint="eastAsia"/>
        </w:rPr>
        <w:t>。</w:t>
      </w:r>
    </w:p>
    <w:p w14:paraId="1A8AF86C" w14:textId="6A4B3A80" w:rsidR="004F5C89" w:rsidRDefault="004F5C89" w:rsidP="00AA25E3">
      <w:pPr>
        <w:pStyle w:val="4"/>
      </w:pPr>
      <w:r>
        <w:rPr>
          <w:rFonts w:hint="eastAsia"/>
        </w:rPr>
        <w:t>開発環境管理</w:t>
      </w:r>
      <w:r>
        <w:t xml:space="preserve"> </w:t>
      </w:r>
    </w:p>
    <w:p w14:paraId="1596C799" w14:textId="24B2F8ED" w:rsidR="004F5C89" w:rsidRDefault="00921FF3" w:rsidP="004F5C89">
      <w:pPr>
        <w:spacing w:after="182"/>
      </w:pPr>
      <w:r>
        <w:rPr>
          <w:rFonts w:hint="eastAsia"/>
        </w:rPr>
        <w:t>ユーザー運用管理責任、情報システム設計開発部門・運用部門責任に準じます。 例外はすべて文書化し、適切な監査を実施します。</w:t>
      </w:r>
    </w:p>
    <w:p w14:paraId="2E48E0C6" w14:textId="7489C3BF" w:rsidR="004F5C89" w:rsidRDefault="004F5C89" w:rsidP="00AA25E3">
      <w:pPr>
        <w:pStyle w:val="4"/>
      </w:pPr>
      <w:r>
        <w:rPr>
          <w:rFonts w:hint="eastAsia"/>
        </w:rPr>
        <w:t>サプライチェーン</w:t>
      </w:r>
      <w:r w:rsidR="004145CE">
        <w:rPr>
          <w:rFonts w:hint="eastAsia"/>
        </w:rPr>
        <w:t>正常性維持</w:t>
      </w:r>
      <w:r>
        <w:t xml:space="preserve"> </w:t>
      </w:r>
    </w:p>
    <w:p w14:paraId="3CE3CD31" w14:textId="29562B01" w:rsidR="004F5C89" w:rsidRDefault="00921FF3" w:rsidP="004F5C89">
      <w:pPr>
        <w:spacing w:after="182"/>
      </w:pPr>
      <w:r>
        <w:rPr>
          <w:rFonts w:hint="eastAsia"/>
        </w:rPr>
        <w:t>ユーザー運用管理責任、情報システム設計開発部門・運用部門責任に準じます。 例外はすべて文書化し、適切な監査を実施します。</w:t>
      </w:r>
    </w:p>
    <w:p w14:paraId="3A9CC4FF" w14:textId="75EF9167" w:rsidR="00ED50A6" w:rsidRDefault="00ED50A6" w:rsidP="00ED50A6">
      <w:pPr>
        <w:pStyle w:val="3"/>
        <w:spacing w:before="365"/>
        <w:ind w:left="840" w:hanging="840"/>
      </w:pPr>
      <w:bookmarkStart w:id="152" w:name="_Toc56588859"/>
      <w:r w:rsidRPr="00ED50A6">
        <w:rPr>
          <w:rFonts w:hint="eastAsia"/>
        </w:rPr>
        <w:t>コマンドラインインターフェースの監査</w:t>
      </w:r>
      <w:bookmarkEnd w:id="152"/>
    </w:p>
    <w:p w14:paraId="02AA0253" w14:textId="082C3C9E" w:rsidR="00E82FD8" w:rsidRPr="00ED50A6" w:rsidRDefault="00E82FD8" w:rsidP="00E82FD8">
      <w:pPr>
        <w:spacing w:after="182"/>
      </w:pPr>
      <w:r>
        <w:rPr>
          <w:rFonts w:hint="eastAsia"/>
        </w:rPr>
        <w:t>グループポリシーを利用し、コマンドラインインターフェースの実行履歴をイベントログに出力します。</w:t>
      </w:r>
    </w:p>
    <w:p w14:paraId="6B6407F4" w14:textId="0806B1FB" w:rsidR="008817BC" w:rsidRDefault="008817BC" w:rsidP="00AA25E3">
      <w:pPr>
        <w:pStyle w:val="4"/>
      </w:pPr>
      <w:r>
        <w:rPr>
          <w:rFonts w:hint="eastAsia"/>
        </w:rPr>
        <w:t>設定方法</w:t>
      </w:r>
    </w:p>
    <w:p w14:paraId="582C2053" w14:textId="11906449" w:rsidR="00ED50A6" w:rsidRDefault="00ED50A6" w:rsidP="00ED50A6">
      <w:pPr>
        <w:spacing w:after="182"/>
      </w:pPr>
      <w:r>
        <w:rPr>
          <w:rFonts w:hint="eastAsia"/>
        </w:rPr>
        <w:t>以下のグループポリシーを設定します。</w:t>
      </w:r>
    </w:p>
    <w:p w14:paraId="6CE331AE" w14:textId="6AA25351" w:rsidR="00ED50A6" w:rsidRDefault="00ED50A6" w:rsidP="00932590">
      <w:pPr>
        <w:pStyle w:val="a"/>
        <w:ind w:left="820"/>
      </w:pPr>
      <w:r>
        <w:rPr>
          <w:rFonts w:hint="eastAsia"/>
        </w:rPr>
        <w:t>監査ポリシー</w:t>
      </w:r>
      <w:r>
        <w:t xml:space="preserve"> カテゴリの設定を上書きする</w:t>
      </w:r>
      <w:r w:rsidR="00265B9C">
        <w:br/>
      </w:r>
      <w:r>
        <w:t>[コンピューターの構成]&gt;[ポリシー]&gt;[Windows の設定]&gt;[セキュリティ設定]&gt;[ローカルポリシー]&gt;[セキュリティオプション]&gt;[監査: 監査ポリシー サブカテゴリの設定 (Windows Vista 以降) を強制して、監査ポリシー カテゴリの設定を上書きする] の [このポリシーの設定を定義する] をチェックし、[有効] をクリックします。</w:t>
      </w:r>
    </w:p>
    <w:p w14:paraId="0B22918A" w14:textId="3EB43EC3" w:rsidR="00ED50A6" w:rsidRDefault="00ED50A6" w:rsidP="005F4001">
      <w:pPr>
        <w:pStyle w:val="a"/>
        <w:ind w:left="820"/>
      </w:pPr>
      <w:r>
        <w:rPr>
          <w:rFonts w:hint="eastAsia"/>
        </w:rPr>
        <w:t>監査プロセス作成の監査</w:t>
      </w:r>
      <w:r w:rsidR="00932590">
        <w:br/>
      </w:r>
      <w:r>
        <w:t>[コンピューターの構成]&gt;[ポリシー]&gt;[Windows の設定]&gt;[セキュリティ設定]&gt;[監査ポリシーの詳細な構成]&gt;[監査ポリシー]&gt;[詳細追跡]&gt;[プロセス作成の監査]の [成功]、[失敗] を構成します。</w:t>
      </w:r>
    </w:p>
    <w:p w14:paraId="5F004FA4" w14:textId="59F15B60" w:rsidR="00ED50A6" w:rsidRDefault="00ED50A6" w:rsidP="005F4001">
      <w:pPr>
        <w:pStyle w:val="a"/>
        <w:ind w:left="820"/>
      </w:pPr>
      <w:r>
        <w:rPr>
          <w:rFonts w:hint="eastAsia"/>
        </w:rPr>
        <w:t>プロセス作成の監査にコマンドラインを含める</w:t>
      </w:r>
      <w:r w:rsidR="00932590">
        <w:br/>
      </w:r>
      <w:r>
        <w:t>[コンピューターの構成] &gt;&gt; [管理用テンプレート] &gt;&gt; [システム] &gt;&gt; [プロセス作成の監査] &gt;&gt; [プロセス作成イベントにコマンドラインを含める]のポリシー値を [有効] に設定します。</w:t>
      </w:r>
    </w:p>
    <w:p w14:paraId="14D5D41C" w14:textId="77777777" w:rsidR="008817BC" w:rsidRDefault="00ED50A6" w:rsidP="00AA25E3">
      <w:pPr>
        <w:pStyle w:val="4"/>
      </w:pPr>
      <w:r>
        <w:rPr>
          <w:rFonts w:hint="eastAsia"/>
        </w:rPr>
        <w:t>監査方法</w:t>
      </w:r>
    </w:p>
    <w:p w14:paraId="07D7AF8A" w14:textId="0D6FCB45" w:rsidR="00ED50A6" w:rsidRDefault="00ED50A6" w:rsidP="00ED50A6">
      <w:pPr>
        <w:spacing w:after="182"/>
      </w:pPr>
      <w:r>
        <w:rPr>
          <w:rFonts w:hint="eastAsia"/>
        </w:rPr>
        <w:t>イベントビューワーもしくは</w:t>
      </w:r>
      <w:r>
        <w:t xml:space="preserve"> Message Analyzer で Event ID 4688 を検索します。</w:t>
      </w:r>
    </w:p>
    <w:p w14:paraId="3F938884" w14:textId="68CDD8F7" w:rsidR="00ED50A6" w:rsidRDefault="00ED50A6" w:rsidP="00AA25E3">
      <w:pPr>
        <w:pStyle w:val="4"/>
      </w:pPr>
      <w:r>
        <w:rPr>
          <w:rFonts w:hint="eastAsia"/>
        </w:rPr>
        <w:t>参考</w:t>
      </w:r>
    </w:p>
    <w:p w14:paraId="17A8DE28" w14:textId="66A0E4A5" w:rsidR="00ED50A6" w:rsidRDefault="00ED50A6" w:rsidP="00ED50A6">
      <w:pPr>
        <w:spacing w:after="182"/>
      </w:pPr>
      <w:r>
        <w:rPr>
          <w:rFonts w:hint="eastAsia"/>
        </w:rPr>
        <w:t>コマンド</w:t>
      </w:r>
      <w:r>
        <w:t xml:space="preserve"> ライン プロセスの監査: </w:t>
      </w:r>
      <w:r w:rsidR="008817BC">
        <w:br/>
      </w:r>
      <w:r w:rsidR="008817BC" w:rsidRPr="008817BC">
        <w:t>https://docs.microsoft.com/ja-jp/windows-server/identity/ad-ds/manage/component-updates/command-line-process-auditing</w:t>
      </w:r>
    </w:p>
    <w:p w14:paraId="57004856" w14:textId="241E3EB6" w:rsidR="008817BC" w:rsidRPr="00E82FD8" w:rsidRDefault="008817BC" w:rsidP="008817BC">
      <w:pPr>
        <w:pStyle w:val="3"/>
        <w:spacing w:before="365"/>
        <w:ind w:left="840" w:hanging="840"/>
      </w:pPr>
      <w:bookmarkStart w:id="153" w:name="_Toc56588860"/>
      <w:r w:rsidRPr="008817BC">
        <w:rPr>
          <w:rFonts w:ascii="メイリオ" w:eastAsia="メイリオ" w:hAnsi="メイリオ"/>
          <w:color w:val="000000"/>
        </w:rPr>
        <w:t>Windows Script Hostの制御設定</w:t>
      </w:r>
      <w:bookmarkEnd w:id="153"/>
    </w:p>
    <w:p w14:paraId="37588045" w14:textId="2C901B9A" w:rsidR="00E82FD8" w:rsidRPr="008817BC" w:rsidRDefault="00E82FD8" w:rsidP="00E82FD8">
      <w:pPr>
        <w:spacing w:after="182"/>
      </w:pPr>
      <w:r>
        <w:rPr>
          <w:rFonts w:hint="eastAsia"/>
        </w:rPr>
        <w:t>レジストリを修正しWindows Script Hostの実行制御を設定します。設定にあたっては、VBScriptの停止をした場合の影響を調査します。</w:t>
      </w:r>
    </w:p>
    <w:p w14:paraId="420D6E30" w14:textId="497388BE" w:rsidR="00A020E6" w:rsidRDefault="00A020E6" w:rsidP="00AA25E3">
      <w:pPr>
        <w:pStyle w:val="4"/>
      </w:pPr>
      <w:r>
        <w:rPr>
          <w:rFonts w:hint="eastAsia"/>
        </w:rPr>
        <w:t>レジストリ設定</w:t>
      </w:r>
    </w:p>
    <w:p w14:paraId="75E24CF6" w14:textId="2D0C0AF7" w:rsidR="00A020E6" w:rsidRDefault="00A020E6" w:rsidP="00A020E6">
      <w:pPr>
        <w:spacing w:after="182"/>
      </w:pPr>
      <w:r>
        <w:rPr>
          <w:rFonts w:hint="eastAsia"/>
        </w:rPr>
        <w:t>以下のレジストリを設定します。</w:t>
      </w:r>
    </w:p>
    <w:p w14:paraId="3517678C" w14:textId="77777777" w:rsidR="00A020E6" w:rsidRDefault="00A020E6" w:rsidP="00A020E6">
      <w:pPr>
        <w:pBdr>
          <w:top w:val="single" w:sz="4" w:space="1" w:color="auto"/>
          <w:left w:val="single" w:sz="4" w:space="4" w:color="auto"/>
          <w:bottom w:val="single" w:sz="4" w:space="1" w:color="auto"/>
          <w:right w:val="single" w:sz="4" w:space="4" w:color="auto"/>
        </w:pBdr>
        <w:spacing w:after="182"/>
      </w:pPr>
      <w:r>
        <w:t>HKEY_LOCAL_MACHINE\SOFTWARE\Microsoft\Windows Script Host\Settings</w:t>
      </w:r>
    </w:p>
    <w:p w14:paraId="5DEC3309" w14:textId="77777777" w:rsidR="00A020E6" w:rsidRDefault="00A020E6" w:rsidP="00A020E6">
      <w:pPr>
        <w:pBdr>
          <w:top w:val="single" w:sz="4" w:space="1" w:color="auto"/>
          <w:left w:val="single" w:sz="4" w:space="4" w:color="auto"/>
          <w:bottom w:val="single" w:sz="4" w:space="1" w:color="auto"/>
          <w:right w:val="single" w:sz="4" w:space="4" w:color="auto"/>
        </w:pBdr>
        <w:spacing w:after="182"/>
      </w:pPr>
      <w:r>
        <w:t>HKEY_CURRENT_USER\Software\Microsoft\Windows Script Host\Settings</w:t>
      </w:r>
    </w:p>
    <w:p w14:paraId="1A06BDFB" w14:textId="77777777" w:rsidR="00A020E6" w:rsidRPr="00A020E6" w:rsidRDefault="00A020E6" w:rsidP="00A020E6">
      <w:pPr>
        <w:spacing w:after="182"/>
      </w:pPr>
    </w:p>
    <w:tbl>
      <w:tblPr>
        <w:tblpPr w:leftFromText="142" w:rightFromText="142" w:vertAnchor="text" w:horzAnchor="margin" w:tblpY="160"/>
        <w:tblW w:w="0" w:type="auto"/>
        <w:tblBorders>
          <w:top w:val="single" w:sz="6" w:space="0" w:color="000080"/>
          <w:left w:val="single" w:sz="6" w:space="0" w:color="000080"/>
          <w:bottom w:val="single" w:sz="6" w:space="0" w:color="000080"/>
          <w:right w:val="single" w:sz="6" w:space="0" w:color="000080"/>
        </w:tblBorders>
        <w:shd w:val="clear" w:color="auto" w:fill="DDDDDD"/>
        <w:tblCellMar>
          <w:left w:w="0" w:type="dxa"/>
          <w:right w:w="0" w:type="dxa"/>
        </w:tblCellMar>
        <w:tblLook w:val="04A0" w:firstRow="1" w:lastRow="0" w:firstColumn="1" w:lastColumn="0" w:noHBand="0" w:noVBand="1"/>
      </w:tblPr>
      <w:tblGrid>
        <w:gridCol w:w="1292"/>
        <w:gridCol w:w="1394"/>
        <w:gridCol w:w="708"/>
        <w:gridCol w:w="5245"/>
      </w:tblGrid>
      <w:tr w:rsidR="00A020E6" w:rsidRPr="00A020E6" w14:paraId="67BE3028" w14:textId="77777777" w:rsidTr="00A020E6">
        <w:trPr>
          <w:tblHeader/>
        </w:trPr>
        <w:tc>
          <w:tcPr>
            <w:tcW w:w="0" w:type="auto"/>
            <w:tcBorders>
              <w:top w:val="single" w:sz="6" w:space="0" w:color="000080"/>
              <w:left w:val="single" w:sz="6" w:space="0" w:color="000080"/>
              <w:bottom w:val="single" w:sz="6" w:space="0" w:color="000080"/>
              <w:right w:val="single" w:sz="6" w:space="0" w:color="000080"/>
            </w:tcBorders>
            <w:shd w:val="clear" w:color="auto" w:fill="44546A" w:themeFill="text2"/>
            <w:tcMar>
              <w:top w:w="75" w:type="dxa"/>
              <w:left w:w="75" w:type="dxa"/>
              <w:bottom w:w="75" w:type="dxa"/>
              <w:right w:w="75" w:type="dxa"/>
            </w:tcMar>
            <w:vAlign w:val="center"/>
            <w:hideMark/>
          </w:tcPr>
          <w:p w14:paraId="1AD9097D" w14:textId="77777777" w:rsidR="00A020E6" w:rsidRPr="00A020E6" w:rsidRDefault="00A020E6" w:rsidP="00A020E6">
            <w:pPr>
              <w:pStyle w:val="TableParagraph"/>
              <w:jc w:val="center"/>
              <w:rPr>
                <w:b/>
                <w:color w:val="FFFFFF"/>
              </w:rPr>
            </w:pPr>
            <w:r w:rsidRPr="00A020E6">
              <w:rPr>
                <w:rFonts w:hint="eastAsia"/>
                <w:b/>
                <w:color w:val="FFFFFF"/>
              </w:rPr>
              <w:t>レジストリキー</w:t>
            </w:r>
          </w:p>
        </w:tc>
        <w:tc>
          <w:tcPr>
            <w:tcW w:w="1394" w:type="dxa"/>
            <w:tcBorders>
              <w:top w:val="single" w:sz="6" w:space="0" w:color="000080"/>
              <w:left w:val="single" w:sz="6" w:space="0" w:color="000080"/>
              <w:bottom w:val="single" w:sz="6" w:space="0" w:color="000080"/>
              <w:right w:val="single" w:sz="6" w:space="0" w:color="000080"/>
            </w:tcBorders>
            <w:shd w:val="clear" w:color="auto" w:fill="44546A" w:themeFill="text2"/>
            <w:tcMar>
              <w:top w:w="75" w:type="dxa"/>
              <w:left w:w="75" w:type="dxa"/>
              <w:bottom w:w="75" w:type="dxa"/>
              <w:right w:w="75" w:type="dxa"/>
            </w:tcMar>
            <w:vAlign w:val="center"/>
            <w:hideMark/>
          </w:tcPr>
          <w:p w14:paraId="134DB743" w14:textId="77777777" w:rsidR="00A020E6" w:rsidRPr="00A020E6" w:rsidRDefault="00A020E6" w:rsidP="00A020E6">
            <w:pPr>
              <w:pStyle w:val="TableParagraph"/>
              <w:jc w:val="center"/>
              <w:rPr>
                <w:b/>
                <w:color w:val="FFFFFF"/>
              </w:rPr>
            </w:pPr>
            <w:r w:rsidRPr="00A020E6">
              <w:rPr>
                <w:rFonts w:hint="eastAsia"/>
                <w:b/>
                <w:color w:val="FFFFFF"/>
              </w:rPr>
              <w:t>種類</w:t>
            </w:r>
          </w:p>
        </w:tc>
        <w:tc>
          <w:tcPr>
            <w:tcW w:w="708" w:type="dxa"/>
            <w:tcBorders>
              <w:top w:val="single" w:sz="6" w:space="0" w:color="000080"/>
              <w:left w:val="single" w:sz="6" w:space="0" w:color="000080"/>
              <w:bottom w:val="single" w:sz="6" w:space="0" w:color="000080"/>
              <w:right w:val="single" w:sz="6" w:space="0" w:color="000080"/>
            </w:tcBorders>
            <w:shd w:val="clear" w:color="auto" w:fill="44546A" w:themeFill="text2"/>
            <w:tcMar>
              <w:top w:w="75" w:type="dxa"/>
              <w:left w:w="75" w:type="dxa"/>
              <w:bottom w:w="75" w:type="dxa"/>
              <w:right w:w="75" w:type="dxa"/>
            </w:tcMar>
            <w:vAlign w:val="center"/>
            <w:hideMark/>
          </w:tcPr>
          <w:p w14:paraId="277C3752" w14:textId="77777777" w:rsidR="00A020E6" w:rsidRPr="00A020E6" w:rsidRDefault="00A020E6" w:rsidP="00A020E6">
            <w:pPr>
              <w:pStyle w:val="TableParagraph"/>
              <w:jc w:val="center"/>
              <w:rPr>
                <w:b/>
                <w:color w:val="FFFFFF"/>
              </w:rPr>
            </w:pPr>
            <w:r w:rsidRPr="00A020E6">
              <w:rPr>
                <w:rFonts w:hint="eastAsia"/>
                <w:b/>
                <w:color w:val="FFFFFF"/>
              </w:rPr>
              <w:t>値</w:t>
            </w:r>
          </w:p>
        </w:tc>
        <w:tc>
          <w:tcPr>
            <w:tcW w:w="5245" w:type="dxa"/>
            <w:tcBorders>
              <w:top w:val="single" w:sz="6" w:space="0" w:color="000080"/>
              <w:left w:val="single" w:sz="6" w:space="0" w:color="000080"/>
              <w:bottom w:val="single" w:sz="6" w:space="0" w:color="000080"/>
              <w:right w:val="single" w:sz="6" w:space="0" w:color="000080"/>
            </w:tcBorders>
            <w:shd w:val="clear" w:color="auto" w:fill="44546A" w:themeFill="text2"/>
            <w:tcMar>
              <w:top w:w="75" w:type="dxa"/>
              <w:left w:w="75" w:type="dxa"/>
              <w:bottom w:w="75" w:type="dxa"/>
              <w:right w:w="75" w:type="dxa"/>
            </w:tcMar>
            <w:vAlign w:val="center"/>
            <w:hideMark/>
          </w:tcPr>
          <w:p w14:paraId="6362FE2F" w14:textId="77777777" w:rsidR="00A020E6" w:rsidRPr="00A020E6" w:rsidRDefault="00A020E6" w:rsidP="00A020E6">
            <w:pPr>
              <w:pStyle w:val="TableParagraph"/>
              <w:jc w:val="center"/>
              <w:rPr>
                <w:b/>
                <w:color w:val="FFFFFF"/>
              </w:rPr>
            </w:pPr>
            <w:r w:rsidRPr="00A020E6">
              <w:rPr>
                <w:rFonts w:hint="eastAsia"/>
                <w:b/>
                <w:color w:val="FFFFFF"/>
              </w:rPr>
              <w:t>動作</w:t>
            </w:r>
          </w:p>
        </w:tc>
      </w:tr>
      <w:tr w:rsidR="00A020E6" w:rsidRPr="00A020E6" w14:paraId="70F592D4" w14:textId="77777777" w:rsidTr="00A020E6">
        <w:tc>
          <w:tcPr>
            <w:tcW w:w="0" w:type="auto"/>
            <w:vMerge w:val="restart"/>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064A5BA1" w14:textId="77777777" w:rsidR="00A020E6" w:rsidRPr="00A020E6" w:rsidRDefault="00A020E6" w:rsidP="00A020E6">
            <w:pPr>
              <w:pStyle w:val="TableParagraph"/>
            </w:pPr>
            <w:r w:rsidRPr="00A020E6">
              <w:rPr>
                <w:rFonts w:hint="eastAsia"/>
              </w:rPr>
              <w:t>Enabled</w:t>
            </w:r>
          </w:p>
        </w:tc>
        <w:tc>
          <w:tcPr>
            <w:tcW w:w="1394" w:type="dxa"/>
            <w:vMerge w:val="restart"/>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6DA9F4F2" w14:textId="77777777" w:rsidR="00A020E6" w:rsidRPr="00A020E6" w:rsidRDefault="00A020E6" w:rsidP="00A020E6">
            <w:pPr>
              <w:pStyle w:val="TableParagraph"/>
            </w:pPr>
            <w:r w:rsidRPr="00A020E6">
              <w:rPr>
                <w:rFonts w:hint="eastAsia"/>
              </w:rPr>
              <w:t>REG_SZ</w:t>
            </w:r>
          </w:p>
        </w:tc>
        <w:tc>
          <w:tcPr>
            <w:tcW w:w="708"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2C26D05E" w14:textId="77777777" w:rsidR="00A020E6" w:rsidRPr="00A020E6" w:rsidRDefault="00A020E6" w:rsidP="00A020E6">
            <w:pPr>
              <w:pStyle w:val="TableParagraph"/>
            </w:pPr>
            <w:r w:rsidRPr="00A020E6">
              <w:rPr>
                <w:rFonts w:hint="eastAsia"/>
              </w:rPr>
              <w:t>0</w:t>
            </w:r>
          </w:p>
        </w:tc>
        <w:tc>
          <w:tcPr>
            <w:tcW w:w="5245"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681461B7" w14:textId="77777777" w:rsidR="00A020E6" w:rsidRPr="00A020E6" w:rsidRDefault="00A020E6" w:rsidP="00A020E6">
            <w:pPr>
              <w:pStyle w:val="TableParagraph"/>
            </w:pPr>
            <w:r w:rsidRPr="00A020E6">
              <w:rPr>
                <w:rFonts w:hint="eastAsia"/>
              </w:rPr>
              <w:t>Windows Script Hostは無効</w:t>
            </w:r>
          </w:p>
        </w:tc>
      </w:tr>
      <w:tr w:rsidR="00A020E6" w:rsidRPr="00A020E6" w14:paraId="5ECF29C1" w14:textId="77777777" w:rsidTr="00A020E6">
        <w:tc>
          <w:tcPr>
            <w:tcW w:w="0" w:type="auto"/>
            <w:vMerge/>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80EB7B1" w14:textId="77777777" w:rsidR="00A020E6" w:rsidRPr="00A020E6" w:rsidRDefault="00A020E6" w:rsidP="00A020E6">
            <w:pPr>
              <w:pStyle w:val="TableParagraph"/>
            </w:pPr>
          </w:p>
        </w:tc>
        <w:tc>
          <w:tcPr>
            <w:tcW w:w="1394" w:type="dxa"/>
            <w:vMerge/>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7A9D1B4" w14:textId="77777777" w:rsidR="00A020E6" w:rsidRPr="00A020E6" w:rsidRDefault="00A020E6" w:rsidP="00A020E6">
            <w:pPr>
              <w:pStyle w:val="TableParagraph"/>
            </w:pPr>
          </w:p>
        </w:tc>
        <w:tc>
          <w:tcPr>
            <w:tcW w:w="708"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18DE960C" w14:textId="77777777" w:rsidR="00A020E6" w:rsidRPr="00A020E6" w:rsidRDefault="00A020E6" w:rsidP="00A020E6">
            <w:pPr>
              <w:pStyle w:val="TableParagraph"/>
            </w:pPr>
            <w:r w:rsidRPr="00A020E6">
              <w:rPr>
                <w:rFonts w:hint="eastAsia"/>
              </w:rPr>
              <w:t>1</w:t>
            </w:r>
          </w:p>
        </w:tc>
        <w:tc>
          <w:tcPr>
            <w:tcW w:w="5245"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2E2F11EB" w14:textId="77777777" w:rsidR="00A020E6" w:rsidRPr="00A020E6" w:rsidRDefault="00A020E6" w:rsidP="00A020E6">
            <w:pPr>
              <w:pStyle w:val="TableParagraph"/>
            </w:pPr>
            <w:r w:rsidRPr="00A020E6">
              <w:rPr>
                <w:rFonts w:hint="eastAsia"/>
              </w:rPr>
              <w:t>Windows Script Hostは有効</w:t>
            </w:r>
          </w:p>
        </w:tc>
      </w:tr>
      <w:tr w:rsidR="00A020E6" w:rsidRPr="00A020E6" w14:paraId="1E8EDB8A" w14:textId="77777777" w:rsidTr="00A020E6">
        <w:tc>
          <w:tcPr>
            <w:tcW w:w="0" w:type="auto"/>
            <w:vMerge w:val="restart"/>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4C81B298" w14:textId="77777777" w:rsidR="00A020E6" w:rsidRPr="00A020E6" w:rsidRDefault="00A020E6" w:rsidP="00A020E6">
            <w:pPr>
              <w:pStyle w:val="TableParagraph"/>
            </w:pPr>
            <w:r w:rsidRPr="00A020E6">
              <w:rPr>
                <w:rFonts w:hint="eastAsia"/>
              </w:rPr>
              <w:t>Remote</w:t>
            </w:r>
          </w:p>
        </w:tc>
        <w:tc>
          <w:tcPr>
            <w:tcW w:w="1394" w:type="dxa"/>
            <w:vMerge w:val="restart"/>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26AD5720" w14:textId="77777777" w:rsidR="00A020E6" w:rsidRPr="00A020E6" w:rsidRDefault="00A020E6" w:rsidP="00A020E6">
            <w:pPr>
              <w:pStyle w:val="TableParagraph"/>
            </w:pPr>
            <w:r w:rsidRPr="00A020E6">
              <w:rPr>
                <w:rFonts w:hint="eastAsia"/>
              </w:rPr>
              <w:t>REG_SZ</w:t>
            </w:r>
          </w:p>
        </w:tc>
        <w:tc>
          <w:tcPr>
            <w:tcW w:w="708"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62F41B4C" w14:textId="77777777" w:rsidR="00A020E6" w:rsidRPr="00A020E6" w:rsidRDefault="00A020E6" w:rsidP="00A020E6">
            <w:pPr>
              <w:pStyle w:val="TableParagraph"/>
            </w:pPr>
            <w:r w:rsidRPr="00A020E6">
              <w:rPr>
                <w:rFonts w:hint="eastAsia"/>
              </w:rPr>
              <w:t>0</w:t>
            </w:r>
          </w:p>
        </w:tc>
        <w:tc>
          <w:tcPr>
            <w:tcW w:w="5245"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49C8270C" w14:textId="77777777" w:rsidR="00A020E6" w:rsidRPr="00A020E6" w:rsidRDefault="00A020E6" w:rsidP="00A020E6">
            <w:pPr>
              <w:pStyle w:val="TableParagraph"/>
            </w:pPr>
            <w:r w:rsidRPr="00A020E6">
              <w:rPr>
                <w:rFonts w:hint="eastAsia"/>
              </w:rPr>
              <w:t>リモートスクリプトは無効</w:t>
            </w:r>
          </w:p>
        </w:tc>
      </w:tr>
      <w:tr w:rsidR="00A020E6" w:rsidRPr="00A020E6" w14:paraId="33FF264F" w14:textId="77777777" w:rsidTr="00A020E6">
        <w:tc>
          <w:tcPr>
            <w:tcW w:w="0" w:type="auto"/>
            <w:vMerge/>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989115A" w14:textId="77777777" w:rsidR="00A020E6" w:rsidRPr="00A020E6" w:rsidRDefault="00A020E6" w:rsidP="00A020E6">
            <w:pPr>
              <w:pStyle w:val="TableParagraph"/>
            </w:pPr>
          </w:p>
        </w:tc>
        <w:tc>
          <w:tcPr>
            <w:tcW w:w="1394" w:type="dxa"/>
            <w:vMerge/>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4A6B89D4" w14:textId="77777777" w:rsidR="00A020E6" w:rsidRPr="00A020E6" w:rsidRDefault="00A020E6" w:rsidP="00A020E6">
            <w:pPr>
              <w:pStyle w:val="TableParagraph"/>
            </w:pPr>
          </w:p>
        </w:tc>
        <w:tc>
          <w:tcPr>
            <w:tcW w:w="708"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1A936595" w14:textId="77777777" w:rsidR="00A020E6" w:rsidRPr="00A020E6" w:rsidRDefault="00A020E6" w:rsidP="00A020E6">
            <w:pPr>
              <w:pStyle w:val="TableParagraph"/>
            </w:pPr>
            <w:r w:rsidRPr="00A020E6">
              <w:rPr>
                <w:rFonts w:hint="eastAsia"/>
              </w:rPr>
              <w:t>1</w:t>
            </w:r>
          </w:p>
        </w:tc>
        <w:tc>
          <w:tcPr>
            <w:tcW w:w="5245"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23ACB742" w14:textId="77777777" w:rsidR="00A020E6" w:rsidRPr="00A020E6" w:rsidRDefault="00A020E6" w:rsidP="00A020E6">
            <w:pPr>
              <w:pStyle w:val="TableParagraph"/>
            </w:pPr>
            <w:r w:rsidRPr="00A020E6">
              <w:rPr>
                <w:rFonts w:hint="eastAsia"/>
              </w:rPr>
              <w:t>リモートスクリプトは有効</w:t>
            </w:r>
          </w:p>
        </w:tc>
      </w:tr>
      <w:tr w:rsidR="00A020E6" w:rsidRPr="00A020E6" w14:paraId="42C07C9A" w14:textId="77777777" w:rsidTr="00A020E6">
        <w:tc>
          <w:tcPr>
            <w:tcW w:w="0" w:type="auto"/>
            <w:vMerge w:val="restart"/>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5E6D7B8A" w14:textId="77777777" w:rsidR="00A020E6" w:rsidRPr="00A020E6" w:rsidRDefault="00A020E6" w:rsidP="00A020E6">
            <w:pPr>
              <w:pStyle w:val="TableParagraph"/>
            </w:pPr>
            <w:proofErr w:type="spellStart"/>
            <w:r w:rsidRPr="00A020E6">
              <w:rPr>
                <w:rFonts w:hint="eastAsia"/>
              </w:rPr>
              <w:t>UseWINSAFER</w:t>
            </w:r>
            <w:proofErr w:type="spellEnd"/>
          </w:p>
        </w:tc>
        <w:tc>
          <w:tcPr>
            <w:tcW w:w="1394" w:type="dxa"/>
            <w:vMerge w:val="restart"/>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29294AFB" w14:textId="77777777" w:rsidR="00A020E6" w:rsidRPr="00A020E6" w:rsidRDefault="00A020E6" w:rsidP="00A020E6">
            <w:pPr>
              <w:pStyle w:val="TableParagraph"/>
            </w:pPr>
            <w:r w:rsidRPr="00A020E6">
              <w:rPr>
                <w:rFonts w:hint="eastAsia"/>
              </w:rPr>
              <w:t>REG_SZ</w:t>
            </w:r>
          </w:p>
        </w:tc>
        <w:tc>
          <w:tcPr>
            <w:tcW w:w="708"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302E3D9A" w14:textId="77777777" w:rsidR="00A020E6" w:rsidRPr="00A020E6" w:rsidRDefault="00A020E6" w:rsidP="00A020E6">
            <w:pPr>
              <w:pStyle w:val="TableParagraph"/>
            </w:pPr>
            <w:r w:rsidRPr="00A020E6">
              <w:rPr>
                <w:rFonts w:hint="eastAsia"/>
              </w:rPr>
              <w:t>0</w:t>
            </w:r>
          </w:p>
        </w:tc>
        <w:tc>
          <w:tcPr>
            <w:tcW w:w="5245"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78FDFC2F" w14:textId="77777777" w:rsidR="00A020E6" w:rsidRPr="00A020E6" w:rsidRDefault="00A020E6" w:rsidP="00A020E6">
            <w:pPr>
              <w:pStyle w:val="TableParagraph"/>
            </w:pPr>
            <w:proofErr w:type="spellStart"/>
            <w:r w:rsidRPr="00A020E6">
              <w:rPr>
                <w:rFonts w:hint="eastAsia"/>
              </w:rPr>
              <w:t>TrustPolicy</w:t>
            </w:r>
            <w:proofErr w:type="spellEnd"/>
            <w:r w:rsidRPr="00A020E6">
              <w:rPr>
                <w:rFonts w:hint="eastAsia"/>
              </w:rPr>
              <w:t>は有効</w:t>
            </w:r>
          </w:p>
        </w:tc>
      </w:tr>
      <w:tr w:rsidR="00A020E6" w:rsidRPr="00A020E6" w14:paraId="26FAC658" w14:textId="77777777" w:rsidTr="00A020E6">
        <w:tc>
          <w:tcPr>
            <w:tcW w:w="0" w:type="auto"/>
            <w:vMerge/>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D78FE94" w14:textId="77777777" w:rsidR="00A020E6" w:rsidRPr="00A020E6" w:rsidRDefault="00A020E6" w:rsidP="00A020E6">
            <w:pPr>
              <w:pStyle w:val="TableParagraph"/>
            </w:pPr>
          </w:p>
        </w:tc>
        <w:tc>
          <w:tcPr>
            <w:tcW w:w="1394" w:type="dxa"/>
            <w:vMerge/>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55CB5D6A" w14:textId="77777777" w:rsidR="00A020E6" w:rsidRPr="00A020E6" w:rsidRDefault="00A020E6" w:rsidP="00A020E6">
            <w:pPr>
              <w:pStyle w:val="TableParagraph"/>
            </w:pPr>
          </w:p>
        </w:tc>
        <w:tc>
          <w:tcPr>
            <w:tcW w:w="708"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75CB89D7" w14:textId="77777777" w:rsidR="00A020E6" w:rsidRPr="00A020E6" w:rsidRDefault="00A020E6" w:rsidP="00A020E6">
            <w:pPr>
              <w:pStyle w:val="TableParagraph"/>
            </w:pPr>
            <w:r w:rsidRPr="00A020E6">
              <w:rPr>
                <w:rFonts w:hint="eastAsia"/>
              </w:rPr>
              <w:t>1</w:t>
            </w:r>
          </w:p>
        </w:tc>
        <w:tc>
          <w:tcPr>
            <w:tcW w:w="5245"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1C73F13F" w14:textId="77777777" w:rsidR="00A020E6" w:rsidRPr="00A020E6" w:rsidRDefault="00A020E6" w:rsidP="00A020E6">
            <w:pPr>
              <w:pStyle w:val="TableParagraph"/>
            </w:pPr>
            <w:proofErr w:type="spellStart"/>
            <w:r w:rsidRPr="00A020E6">
              <w:rPr>
                <w:rFonts w:hint="eastAsia"/>
              </w:rPr>
              <w:t>TrustPolicy</w:t>
            </w:r>
            <w:proofErr w:type="spellEnd"/>
            <w:r w:rsidRPr="00A020E6">
              <w:rPr>
                <w:rFonts w:hint="eastAsia"/>
              </w:rPr>
              <w:t>は無効</w:t>
            </w:r>
          </w:p>
        </w:tc>
      </w:tr>
      <w:tr w:rsidR="00A020E6" w:rsidRPr="00A020E6" w14:paraId="56080BCC" w14:textId="77777777" w:rsidTr="00A020E6">
        <w:tc>
          <w:tcPr>
            <w:tcW w:w="0" w:type="auto"/>
            <w:vMerge w:val="restart"/>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7D97EA3E" w14:textId="77777777" w:rsidR="00A020E6" w:rsidRPr="00A020E6" w:rsidRDefault="00A020E6" w:rsidP="00A020E6">
            <w:pPr>
              <w:pStyle w:val="TableParagraph"/>
            </w:pPr>
            <w:proofErr w:type="spellStart"/>
            <w:r w:rsidRPr="00A020E6">
              <w:rPr>
                <w:rFonts w:hint="eastAsia"/>
              </w:rPr>
              <w:t>TrustPolicy</w:t>
            </w:r>
            <w:proofErr w:type="spellEnd"/>
          </w:p>
        </w:tc>
        <w:tc>
          <w:tcPr>
            <w:tcW w:w="1394" w:type="dxa"/>
            <w:vMerge w:val="restart"/>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48024947" w14:textId="77777777" w:rsidR="00A020E6" w:rsidRPr="00A020E6" w:rsidRDefault="00A020E6" w:rsidP="00A020E6">
            <w:pPr>
              <w:pStyle w:val="TableParagraph"/>
            </w:pPr>
            <w:r w:rsidRPr="00A020E6">
              <w:rPr>
                <w:rFonts w:hint="eastAsia"/>
              </w:rPr>
              <w:t>REG_DWORD</w:t>
            </w:r>
          </w:p>
        </w:tc>
        <w:tc>
          <w:tcPr>
            <w:tcW w:w="708"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1AC21345" w14:textId="77777777" w:rsidR="00A020E6" w:rsidRPr="00A020E6" w:rsidRDefault="00A020E6" w:rsidP="00A020E6">
            <w:pPr>
              <w:pStyle w:val="TableParagraph"/>
            </w:pPr>
            <w:r w:rsidRPr="00A020E6">
              <w:rPr>
                <w:rFonts w:hint="eastAsia"/>
              </w:rPr>
              <w:t>0</w:t>
            </w:r>
          </w:p>
        </w:tc>
        <w:tc>
          <w:tcPr>
            <w:tcW w:w="5245"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2269F5D1" w14:textId="77777777" w:rsidR="00A020E6" w:rsidRPr="00A020E6" w:rsidRDefault="00A020E6" w:rsidP="00A020E6">
            <w:pPr>
              <w:pStyle w:val="TableParagraph"/>
            </w:pPr>
            <w:proofErr w:type="spellStart"/>
            <w:r w:rsidRPr="00A020E6">
              <w:rPr>
                <w:rFonts w:hint="eastAsia"/>
              </w:rPr>
              <w:t>TrustPolicy</w:t>
            </w:r>
            <w:proofErr w:type="spellEnd"/>
            <w:r w:rsidRPr="00A020E6">
              <w:rPr>
                <w:rFonts w:hint="eastAsia"/>
              </w:rPr>
              <w:t>が有効、スクリプト署名がなくても許可</w:t>
            </w:r>
          </w:p>
        </w:tc>
      </w:tr>
      <w:tr w:rsidR="00A020E6" w:rsidRPr="00A020E6" w14:paraId="454257A0" w14:textId="77777777" w:rsidTr="00A020E6">
        <w:tc>
          <w:tcPr>
            <w:tcW w:w="0" w:type="auto"/>
            <w:vMerge/>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DB965C8" w14:textId="77777777" w:rsidR="00A020E6" w:rsidRPr="00A020E6" w:rsidRDefault="00A020E6" w:rsidP="00A020E6">
            <w:pPr>
              <w:pStyle w:val="TableParagraph"/>
            </w:pPr>
          </w:p>
        </w:tc>
        <w:tc>
          <w:tcPr>
            <w:tcW w:w="1394" w:type="dxa"/>
            <w:vMerge/>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C8266E0" w14:textId="77777777" w:rsidR="00A020E6" w:rsidRPr="00A020E6" w:rsidRDefault="00A020E6" w:rsidP="00A020E6">
            <w:pPr>
              <w:pStyle w:val="TableParagraph"/>
            </w:pPr>
          </w:p>
        </w:tc>
        <w:tc>
          <w:tcPr>
            <w:tcW w:w="708"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51B16236" w14:textId="77777777" w:rsidR="00A020E6" w:rsidRPr="00A020E6" w:rsidRDefault="00A020E6" w:rsidP="00A020E6">
            <w:pPr>
              <w:pStyle w:val="TableParagraph"/>
            </w:pPr>
            <w:r w:rsidRPr="00A020E6">
              <w:rPr>
                <w:rFonts w:hint="eastAsia"/>
              </w:rPr>
              <w:t>1</w:t>
            </w:r>
          </w:p>
        </w:tc>
        <w:tc>
          <w:tcPr>
            <w:tcW w:w="5245"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1D118C5C" w14:textId="103AEDC7" w:rsidR="00A020E6" w:rsidRPr="00A020E6" w:rsidRDefault="00A020E6" w:rsidP="00A020E6">
            <w:pPr>
              <w:pStyle w:val="TableParagraph"/>
            </w:pPr>
            <w:proofErr w:type="spellStart"/>
            <w:r w:rsidRPr="00A020E6">
              <w:rPr>
                <w:rFonts w:hint="eastAsia"/>
              </w:rPr>
              <w:t>TrustPolicy</w:t>
            </w:r>
            <w:proofErr w:type="spellEnd"/>
            <w:r w:rsidRPr="00A020E6">
              <w:rPr>
                <w:rFonts w:hint="eastAsia"/>
              </w:rPr>
              <w:t>は有効、スクリプト署名がないと警告</w:t>
            </w:r>
          </w:p>
        </w:tc>
      </w:tr>
      <w:tr w:rsidR="00A020E6" w:rsidRPr="00A020E6" w14:paraId="389AB887" w14:textId="77777777" w:rsidTr="00A020E6">
        <w:tc>
          <w:tcPr>
            <w:tcW w:w="0" w:type="auto"/>
            <w:vMerge/>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D28636D" w14:textId="77777777" w:rsidR="00A020E6" w:rsidRPr="00A020E6" w:rsidRDefault="00A020E6" w:rsidP="00A020E6">
            <w:pPr>
              <w:pStyle w:val="TableParagraph"/>
            </w:pPr>
          </w:p>
        </w:tc>
        <w:tc>
          <w:tcPr>
            <w:tcW w:w="1394" w:type="dxa"/>
            <w:vMerge/>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317B1F52" w14:textId="77777777" w:rsidR="00A020E6" w:rsidRPr="00A020E6" w:rsidRDefault="00A020E6" w:rsidP="00A020E6">
            <w:pPr>
              <w:pStyle w:val="TableParagraph"/>
            </w:pPr>
          </w:p>
        </w:tc>
        <w:tc>
          <w:tcPr>
            <w:tcW w:w="708"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5B6D54A5" w14:textId="77777777" w:rsidR="00A020E6" w:rsidRPr="00A020E6" w:rsidRDefault="00A020E6" w:rsidP="00A020E6">
            <w:pPr>
              <w:pStyle w:val="TableParagraph"/>
            </w:pPr>
            <w:r w:rsidRPr="00A020E6">
              <w:rPr>
                <w:rFonts w:hint="eastAsia"/>
              </w:rPr>
              <w:t>2</w:t>
            </w:r>
          </w:p>
        </w:tc>
        <w:tc>
          <w:tcPr>
            <w:tcW w:w="5245"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0C551F34" w14:textId="77777777" w:rsidR="00A020E6" w:rsidRPr="00A020E6" w:rsidRDefault="00A020E6" w:rsidP="00A020E6">
            <w:pPr>
              <w:pStyle w:val="TableParagraph"/>
            </w:pPr>
            <w:proofErr w:type="spellStart"/>
            <w:r w:rsidRPr="00A020E6">
              <w:rPr>
                <w:rFonts w:hint="eastAsia"/>
              </w:rPr>
              <w:t>TrustPolicy</w:t>
            </w:r>
            <w:proofErr w:type="spellEnd"/>
            <w:r w:rsidRPr="00A020E6">
              <w:rPr>
                <w:rFonts w:hint="eastAsia"/>
              </w:rPr>
              <w:t>は有効、スクリプト署名がないと警告して終了</w:t>
            </w:r>
          </w:p>
        </w:tc>
      </w:tr>
    </w:tbl>
    <w:p w14:paraId="3E1183D7" w14:textId="17289065" w:rsidR="00A020E6" w:rsidRDefault="00A020E6" w:rsidP="00A020E6">
      <w:pPr>
        <w:spacing w:after="182"/>
      </w:pPr>
    </w:p>
    <w:p w14:paraId="40FB97DC" w14:textId="47FD51ED" w:rsidR="00A020E6" w:rsidRDefault="00A020E6" w:rsidP="00A020E6">
      <w:pPr>
        <w:spacing w:after="182"/>
      </w:pPr>
    </w:p>
    <w:p w14:paraId="35BF0DB0" w14:textId="77777777" w:rsidR="00A020E6" w:rsidRDefault="00A020E6" w:rsidP="00A020E6">
      <w:pPr>
        <w:spacing w:after="182"/>
      </w:pPr>
    </w:p>
    <w:p w14:paraId="0E197ABD" w14:textId="77777777" w:rsidR="00A020E6" w:rsidRDefault="00A020E6" w:rsidP="00A020E6">
      <w:pPr>
        <w:spacing w:after="182"/>
      </w:pPr>
    </w:p>
    <w:p w14:paraId="64B509C2" w14:textId="52F517AA" w:rsidR="00A020E6" w:rsidRDefault="00DB3009" w:rsidP="00AA25E3">
      <w:pPr>
        <w:pStyle w:val="4"/>
      </w:pPr>
      <w:r>
        <w:rPr>
          <w:rFonts w:hint="eastAsia"/>
        </w:rPr>
        <w:t>設定</w:t>
      </w:r>
      <w:r w:rsidR="00A020E6">
        <w:rPr>
          <w:rFonts w:hint="eastAsia"/>
        </w:rPr>
        <w:t>例</w:t>
      </w:r>
    </w:p>
    <w:p w14:paraId="2B6A891D" w14:textId="06D29CE4" w:rsidR="008817BC" w:rsidRDefault="00A020E6" w:rsidP="00A020E6">
      <w:pPr>
        <w:spacing w:after="182"/>
      </w:pPr>
      <w:proofErr w:type="spellStart"/>
      <w:r>
        <w:t>CurrentUser</w:t>
      </w:r>
      <w:proofErr w:type="spellEnd"/>
      <w:r>
        <w:t xml:space="preserve"> に </w:t>
      </w:r>
      <w:proofErr w:type="spellStart"/>
      <w:r>
        <w:t>TrustPolicy</w:t>
      </w:r>
      <w:proofErr w:type="spellEnd"/>
      <w:r>
        <w:t>を有効にし、スクリプト署名を必須とした場合</w:t>
      </w:r>
    </w:p>
    <w:p w14:paraId="57F7E9CB" w14:textId="77777777" w:rsidR="00DB3009" w:rsidRPr="00DB3009" w:rsidRDefault="00DB3009" w:rsidP="002C5A7D">
      <w:pPr>
        <w:pStyle w:val="a"/>
        <w:ind w:left="820"/>
      </w:pPr>
      <w:r w:rsidRPr="00DB3009">
        <w:rPr>
          <w:rFonts w:hint="eastAsia"/>
        </w:rPr>
        <w:t>名前：</w:t>
      </w:r>
      <w:r w:rsidRPr="00DB3009">
        <w:tab/>
      </w:r>
      <w:r w:rsidRPr="00DB3009">
        <w:rPr>
          <w:rFonts w:hint="eastAsia"/>
        </w:rPr>
        <w:t xml:space="preserve">REG_DWORD </w:t>
      </w:r>
    </w:p>
    <w:p w14:paraId="5CD0E9AF" w14:textId="77777777" w:rsidR="00DB3009" w:rsidRPr="00A020E6" w:rsidRDefault="00DB3009" w:rsidP="002C5A7D">
      <w:pPr>
        <w:pStyle w:val="a"/>
        <w:ind w:left="820"/>
      </w:pPr>
      <w:r>
        <w:rPr>
          <w:rFonts w:hint="eastAsia"/>
        </w:rPr>
        <w:t>値：</w:t>
      </w:r>
      <w:r>
        <w:tab/>
      </w:r>
      <w:r>
        <w:rPr>
          <w:rFonts w:hint="eastAsia"/>
        </w:rPr>
        <w:t>2（16進）</w:t>
      </w:r>
    </w:p>
    <w:p w14:paraId="762B2AF0" w14:textId="712C55D2" w:rsidR="00A020E6" w:rsidRDefault="00DB3009" w:rsidP="00A020E6">
      <w:pPr>
        <w:spacing w:after="182"/>
      </w:pPr>
      <w:r>
        <w:rPr>
          <w:noProof/>
        </w:rPr>
        <w:drawing>
          <wp:anchor distT="0" distB="0" distL="114300" distR="114300" simplePos="0" relativeHeight="251665408" behindDoc="0" locked="0" layoutInCell="1" allowOverlap="1" wp14:anchorId="10D0E700" wp14:editId="1214F1A6">
            <wp:simplePos x="0" y="0"/>
            <wp:positionH relativeFrom="margin">
              <wp:align>left</wp:align>
            </wp:positionH>
            <wp:positionV relativeFrom="paragraph">
              <wp:posOffset>346710</wp:posOffset>
            </wp:positionV>
            <wp:extent cx="5476875" cy="1628140"/>
            <wp:effectExtent l="0" t="0" r="9525" b="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6875"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0E6" w:rsidRPr="00A020E6">
        <w:rPr>
          <w:rFonts w:hint="eastAsia"/>
        </w:rPr>
        <w:t>Enable、</w:t>
      </w:r>
      <w:proofErr w:type="spellStart"/>
      <w:r w:rsidR="00A020E6" w:rsidRPr="00A020E6">
        <w:rPr>
          <w:rFonts w:hint="eastAsia"/>
        </w:rPr>
        <w:t>TrustPolicy</w:t>
      </w:r>
      <w:proofErr w:type="spellEnd"/>
      <w:r w:rsidR="00A020E6" w:rsidRPr="00A020E6">
        <w:rPr>
          <w:rFonts w:hint="eastAsia"/>
        </w:rPr>
        <w:t>がない場合は</w:t>
      </w:r>
      <w:r w:rsidR="00A020E6">
        <w:rPr>
          <w:rFonts w:hint="eastAsia"/>
        </w:rPr>
        <w:t>作成してください</w:t>
      </w:r>
      <w:r w:rsidR="00A020E6" w:rsidRPr="00A020E6">
        <w:rPr>
          <w:rFonts w:hint="eastAsia"/>
        </w:rPr>
        <w:t>。</w:t>
      </w:r>
    </w:p>
    <w:p w14:paraId="494DDE6E" w14:textId="77777777" w:rsidR="00DB3009" w:rsidRDefault="00DB3009" w:rsidP="00A020E6">
      <w:pPr>
        <w:spacing w:after="182"/>
      </w:pPr>
    </w:p>
    <w:p w14:paraId="38C1B4CA" w14:textId="40ED0A66" w:rsidR="00A020E6" w:rsidRPr="008817BC" w:rsidRDefault="00DB3009" w:rsidP="00A020E6">
      <w:pPr>
        <w:spacing w:after="182"/>
      </w:pPr>
      <w:r>
        <w:rPr>
          <w:noProof/>
        </w:rPr>
        <w:drawing>
          <wp:anchor distT="0" distB="0" distL="114300" distR="114300" simplePos="0" relativeHeight="251666432" behindDoc="0" locked="0" layoutInCell="1" allowOverlap="1" wp14:anchorId="579279E5" wp14:editId="3C72ECD9">
            <wp:simplePos x="0" y="0"/>
            <wp:positionH relativeFrom="margin">
              <wp:align>left</wp:align>
            </wp:positionH>
            <wp:positionV relativeFrom="paragraph">
              <wp:posOffset>266065</wp:posOffset>
            </wp:positionV>
            <wp:extent cx="3552825" cy="1310640"/>
            <wp:effectExtent l="0" t="0" r="9525" b="381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5282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0E6" w:rsidRPr="00A020E6">
        <w:rPr>
          <w:rFonts w:hint="eastAsia"/>
        </w:rPr>
        <w:t>上記設定でVBScriptをダブルクリック</w:t>
      </w:r>
      <w:r w:rsidR="00A020E6">
        <w:rPr>
          <w:rFonts w:hint="eastAsia"/>
        </w:rPr>
        <w:t>すると、以下のようなメッセージが表示されます。</w:t>
      </w:r>
    </w:p>
    <w:p w14:paraId="05621608" w14:textId="77777777" w:rsidR="00DA4CD9" w:rsidRDefault="00DA4CD9">
      <w:pPr>
        <w:spacing w:afterLines="0" w:after="0" w:line="240" w:lineRule="auto"/>
        <w:rPr>
          <w:rFonts w:hAnsi="ＭＳ Ｐゴシック"/>
          <w:b/>
          <w:bCs/>
          <w:sz w:val="21"/>
        </w:rPr>
      </w:pPr>
      <w:r>
        <w:br w:type="page"/>
      </w:r>
    </w:p>
    <w:p w14:paraId="7DD5B10A" w14:textId="3CF4ED2B" w:rsidR="00DA4CD9" w:rsidRDefault="00DA4CD9" w:rsidP="00DA4CD9">
      <w:pPr>
        <w:pStyle w:val="3"/>
        <w:spacing w:before="365"/>
        <w:ind w:left="840" w:hanging="840"/>
      </w:pPr>
      <w:bookmarkStart w:id="154" w:name="_Toc56588861"/>
      <w:r>
        <w:rPr>
          <w:rFonts w:hint="eastAsia"/>
        </w:rPr>
        <w:t>Visual Basic for Application（VBA、マクロ） の課題</w:t>
      </w:r>
      <w:bookmarkEnd w:id="154"/>
      <w:r w:rsidR="00F222DF">
        <w:fldChar w:fldCharType="begin"/>
      </w:r>
      <w:r w:rsidR="00F222DF">
        <w:instrText xml:space="preserve"> HYPERLINK "https://www.softwareisac.jp/ipa/index.php?Office+%E3%83%9E%E3%82%AF%E3%83%AD%E3%81%AE%E5%BD%B1%E9%9F%BF" \l "qc41c1b0" \o "qc41c1b0" </w:instrText>
      </w:r>
      <w:r w:rsidR="00F222DF">
        <w:fldChar w:fldCharType="end"/>
      </w:r>
    </w:p>
    <w:p w14:paraId="09F5D41B" w14:textId="77777777" w:rsidR="00DA4CD9" w:rsidRDefault="00DA4CD9" w:rsidP="00DA4CD9">
      <w:pPr>
        <w:pStyle w:val="Web"/>
        <w:spacing w:before="75" w:after="182"/>
        <w:ind w:left="300" w:right="300"/>
        <w:rPr>
          <w:rFonts w:ascii="メイリオ" w:eastAsia="メイリオ" w:hAnsi="メイリオ"/>
          <w:color w:val="000000"/>
          <w:sz w:val="21"/>
          <w:szCs w:val="21"/>
        </w:rPr>
      </w:pPr>
      <w:r>
        <w:rPr>
          <w:rFonts w:ascii="メイリオ" w:eastAsia="メイリオ" w:hAnsi="メイリオ" w:hint="eastAsia"/>
          <w:color w:val="000000"/>
          <w:sz w:val="21"/>
          <w:szCs w:val="21"/>
        </w:rPr>
        <w:t xml:space="preserve">Office のマクロは文書を開いた際に自動実行させることができます。また、マクロはコマンドラインインターフェースや PowerShell を呼び出せるため、これらを組み合わせて、Office文書を開いた瞬間に、外部から悪意のあるプログラムを呼び込む「ダウンローダー」と呼ばれる機能が実装できます。この手口は攻撃者に好んで使われており、2019年12月から急拡大している </w:t>
      </w:r>
      <w:proofErr w:type="spellStart"/>
      <w:r>
        <w:rPr>
          <w:rFonts w:ascii="メイリオ" w:eastAsia="メイリオ" w:hAnsi="メイリオ" w:hint="eastAsia"/>
          <w:color w:val="000000"/>
          <w:sz w:val="21"/>
          <w:szCs w:val="21"/>
        </w:rPr>
        <w:t>Emotet</w:t>
      </w:r>
      <w:proofErr w:type="spellEnd"/>
      <w:r>
        <w:rPr>
          <w:rFonts w:ascii="メイリオ" w:eastAsia="メイリオ" w:hAnsi="メイリオ" w:hint="eastAsia"/>
          <w:color w:val="000000"/>
          <w:sz w:val="21"/>
          <w:szCs w:val="21"/>
        </w:rPr>
        <w:t xml:space="preserve"> でも、Word のマクロを悪用して大きな被害をもたらしています。</w:t>
      </w:r>
      <w:r>
        <w:rPr>
          <w:rFonts w:ascii="メイリオ" w:eastAsia="メイリオ" w:hAnsi="メイリオ" w:hint="eastAsia"/>
          <w:color w:val="000000"/>
          <w:sz w:val="21"/>
          <w:szCs w:val="21"/>
        </w:rPr>
        <w:br/>
        <w:t xml:space="preserve">この </w:t>
      </w:r>
      <w:proofErr w:type="spellStart"/>
      <w:r>
        <w:rPr>
          <w:rFonts w:ascii="メイリオ" w:eastAsia="メイリオ" w:hAnsi="メイリオ" w:hint="eastAsia"/>
          <w:color w:val="000000"/>
          <w:sz w:val="21"/>
          <w:szCs w:val="21"/>
        </w:rPr>
        <w:t>Emotet</w:t>
      </w:r>
      <w:proofErr w:type="spellEnd"/>
      <w:r>
        <w:rPr>
          <w:rFonts w:ascii="メイリオ" w:eastAsia="メイリオ" w:hAnsi="メイリオ" w:hint="eastAsia"/>
          <w:color w:val="000000"/>
          <w:sz w:val="21"/>
          <w:szCs w:val="21"/>
        </w:rPr>
        <w:t xml:space="preserve"> の出現以降、悪意あるプログラムをメールに添付して送信する際に、組織内の送信者になりすまして、被害者を安心させマクロ付きOffice文書を開かせるという手口は、今後、さらに巧妙化し主流となってくると予想できます。</w:t>
      </w:r>
    </w:p>
    <w:p w14:paraId="6A647E4A" w14:textId="4ADA8A35" w:rsidR="00DA4CD9" w:rsidRDefault="00DA4CD9" w:rsidP="001268A4">
      <w:pPr>
        <w:pStyle w:val="4"/>
      </w:pPr>
      <w:r>
        <w:rPr>
          <w:rFonts w:hint="eastAsia"/>
        </w:rPr>
        <w:t>・L1 Word 2016 のグループポリシーでの対策</w:t>
      </w:r>
      <w:hyperlink r:id="rId87" w:anchor="z2be1253" w:tooltip="z2be1253" w:history="1"/>
    </w:p>
    <w:p w14:paraId="2C4DCF73" w14:textId="77777777" w:rsidR="00DA4CD9" w:rsidRDefault="00DA4CD9" w:rsidP="00DA4CD9">
      <w:pPr>
        <w:pStyle w:val="Web"/>
        <w:spacing w:before="75" w:after="182"/>
        <w:ind w:left="300" w:right="300"/>
        <w:rPr>
          <w:rFonts w:ascii="メイリオ" w:eastAsia="メイリオ" w:hAnsi="メイリオ"/>
          <w:color w:val="000000"/>
          <w:sz w:val="21"/>
          <w:szCs w:val="21"/>
        </w:rPr>
      </w:pPr>
      <w:r>
        <w:rPr>
          <w:rFonts w:ascii="メイリオ" w:eastAsia="メイリオ" w:hAnsi="メイリオ" w:hint="eastAsia"/>
          <w:color w:val="000000"/>
          <w:sz w:val="21"/>
          <w:szCs w:val="21"/>
        </w:rPr>
        <w:t>・L1 Word 2016 などでは、[ユーザーの構成]&gt;[ポリシー]&gt;[管理用テンプレート]&gt;[Microsoft Word 2016]&gt;[Word のオプション]&gt;[セキュリティ]&gt;[セキュリティセンター]&gt;[VBA マクロ通知設定] が [有効:通知してすべてを無効にする] としており、マクロの実行はできない設定となっています。この設定は Excel などの他のOfficeアプリケーションでも同様です。</w:t>
      </w:r>
    </w:p>
    <w:p w14:paraId="168B190D" w14:textId="69BE76A5" w:rsidR="00DA4CD9" w:rsidRDefault="00DA4CD9" w:rsidP="001268A4">
      <w:pPr>
        <w:pStyle w:val="4"/>
      </w:pPr>
      <w:r>
        <w:rPr>
          <w:rFonts w:hint="eastAsia"/>
        </w:rPr>
        <w:t>業務で必要なマクロを実行したい場合</w:t>
      </w:r>
      <w:r w:rsidR="00C71734">
        <w:fldChar w:fldCharType="begin"/>
      </w:r>
      <w:r w:rsidR="00C71734">
        <w:instrText xml:space="preserve"> HYPERLINK "https://www.softwareisac.jp/ipa/index.php?Office+%E3%83%9E%E3%82%AF%E3%83%AD%E3%81%AE%E5%BD%B1%E9%9F%BF" \l "va0a3d90" \o "va0a3d90" </w:instrText>
      </w:r>
      <w:r w:rsidR="00C71734">
        <w:fldChar w:fldCharType="end"/>
      </w:r>
    </w:p>
    <w:p w14:paraId="714CB820" w14:textId="77777777" w:rsidR="00DA4CD9" w:rsidRDefault="00DA4CD9" w:rsidP="00DA4CD9">
      <w:pPr>
        <w:pStyle w:val="Web"/>
        <w:spacing w:before="75" w:after="182"/>
        <w:ind w:left="300" w:right="300"/>
        <w:rPr>
          <w:rFonts w:ascii="メイリオ" w:eastAsia="メイリオ" w:hAnsi="メイリオ"/>
          <w:color w:val="000000"/>
          <w:sz w:val="21"/>
          <w:szCs w:val="21"/>
        </w:rPr>
      </w:pPr>
      <w:r>
        <w:rPr>
          <w:rFonts w:ascii="メイリオ" w:eastAsia="メイリオ" w:hAnsi="メイリオ" w:hint="eastAsia"/>
          <w:color w:val="000000"/>
          <w:sz w:val="21"/>
          <w:szCs w:val="21"/>
        </w:rPr>
        <w:t>一方で、業務を効率よくするためにマクロが欠かせない業務も存在します。このため、このポリシーが全社に展開されると、業務に支障をきたすことになります。しかし、マルウェアの被害を軽減することも重要です。そこで、通常は、マクロ禁止の設定をしておき、マクロを含むファイルを開くときだけマクロを有効にする設定を行うことで、万一、メールに添付された悪意あるマクロ付き Office 文書を開いても、マクロの実行を停止することができます。</w:t>
      </w:r>
    </w:p>
    <w:p w14:paraId="720E3979" w14:textId="545F5EA3" w:rsidR="00DA4CD9" w:rsidRDefault="00DA4CD9" w:rsidP="001268A4">
      <w:pPr>
        <w:pStyle w:val="5"/>
        <w:spacing w:before="182"/>
        <w:ind w:left="1000" w:hanging="1000"/>
      </w:pPr>
      <w:r>
        <w:rPr>
          <w:rFonts w:hint="eastAsia"/>
        </w:rPr>
        <w:t>設定手順</w:t>
      </w:r>
      <w:r w:rsidR="002F77BD">
        <w:fldChar w:fldCharType="begin"/>
      </w:r>
      <w:r w:rsidR="002F77BD">
        <w:instrText xml:space="preserve"> HYPERLINK "https://www.softwareisac.jp/ipa/index.php?Office+%E3%83%9E%E3%82%AF%E3%83%AD%E3%81%AE%E5%BD%B1%E9%9F%BF" \l "r94cc963" \o "r94cc963" </w:instrText>
      </w:r>
      <w:r w:rsidR="002F77BD">
        <w:fldChar w:fldCharType="end"/>
      </w:r>
    </w:p>
    <w:p w14:paraId="26BFC328" w14:textId="77777777" w:rsidR="00DA4CD9" w:rsidRDefault="00DA4CD9" w:rsidP="001268A4">
      <w:pPr>
        <w:pStyle w:val="a1"/>
        <w:numPr>
          <w:ilvl w:val="0"/>
          <w:numId w:val="126"/>
        </w:numPr>
        <w:spacing w:after="182"/>
        <w:ind w:leftChars="0"/>
      </w:pPr>
      <w:r>
        <w:rPr>
          <w:rFonts w:hint="eastAsia"/>
        </w:rPr>
        <w:t>マクロを実行する端末を特定し、コンピュータグループを作成、登録します。</w:t>
      </w:r>
    </w:p>
    <w:p w14:paraId="25AE9419" w14:textId="1C2E8A0A" w:rsidR="00DA4CD9" w:rsidRDefault="00DA4CD9" w:rsidP="001268A4">
      <w:pPr>
        <w:pStyle w:val="a1"/>
        <w:numPr>
          <w:ilvl w:val="0"/>
          <w:numId w:val="126"/>
        </w:numPr>
        <w:spacing w:after="182"/>
        <w:ind w:leftChars="0"/>
      </w:pPr>
      <w:r>
        <w:rPr>
          <w:rFonts w:hint="eastAsia"/>
        </w:rPr>
        <w:t>[</w:t>
      </w:r>
      <w:proofErr w:type="spellStart"/>
      <w:r>
        <w:rPr>
          <w:rFonts w:hint="eastAsia"/>
        </w:rPr>
        <w:t>AllowMacro</w:t>
      </w:r>
      <w:proofErr w:type="spellEnd"/>
      <w:r>
        <w:rPr>
          <w:rFonts w:hint="eastAsia"/>
        </w:rPr>
        <w:t>] などの わかりやすい OU を作成し、コンピュータ</w:t>
      </w:r>
      <w:r w:rsidR="001268A4">
        <w:rPr>
          <w:rFonts w:hint="eastAsia"/>
        </w:rPr>
        <w:t>のセキュリティ</w:t>
      </w:r>
      <w:r>
        <w:rPr>
          <w:rFonts w:hint="eastAsia"/>
        </w:rPr>
        <w:t>グループ</w:t>
      </w:r>
      <w:r w:rsidR="001268A4">
        <w:rPr>
          <w:rFonts w:hint="eastAsia"/>
        </w:rPr>
        <w:t xml:space="preserve"> </w:t>
      </w:r>
      <w:r>
        <w:rPr>
          <w:rFonts w:hint="eastAsia"/>
        </w:rPr>
        <w:t>を登録します。</w:t>
      </w:r>
    </w:p>
    <w:p w14:paraId="35745042" w14:textId="405DC684" w:rsidR="00DA4CD9" w:rsidRDefault="001268A4" w:rsidP="001268A4">
      <w:pPr>
        <w:pStyle w:val="a1"/>
        <w:numPr>
          <w:ilvl w:val="0"/>
          <w:numId w:val="126"/>
        </w:numPr>
        <w:spacing w:after="182"/>
        <w:ind w:leftChars="0"/>
      </w:pPr>
      <w:r>
        <w:rPr>
          <w:rFonts w:hint="eastAsia"/>
        </w:rPr>
        <w:t>セキュリティ</w:t>
      </w:r>
      <w:r w:rsidR="00DA4CD9">
        <w:rPr>
          <w:rFonts w:hint="eastAsia"/>
        </w:rPr>
        <w:t>グループが登録された OU の グループポリシー で [VBA マクロ通知設定] で [すべてのマクロを有効にする（推奨しません）] を設定します。</w:t>
      </w:r>
    </w:p>
    <w:p w14:paraId="4A37D143" w14:textId="77777777" w:rsidR="00DA4CD9" w:rsidRDefault="00DA4CD9" w:rsidP="001268A4">
      <w:pPr>
        <w:pStyle w:val="a1"/>
        <w:numPr>
          <w:ilvl w:val="0"/>
          <w:numId w:val="126"/>
        </w:numPr>
        <w:spacing w:after="182"/>
        <w:ind w:leftChars="0"/>
      </w:pPr>
      <w:r>
        <w:rPr>
          <w:rFonts w:hint="eastAsia"/>
        </w:rPr>
        <w:t>端末ごとに以下のバッチファイルを作成します。このバッチは、レジストリでマクロを有効にしてマクロが登録されたExcelファイルを開き、Excelの終了後、再びレジストリでマクロを禁止する設定を行います。これによって、メールやインターネットからダウンロードされたマクロ付きExcelファイルを開いても、マクロが実行されず、被害が緩和されます。</w:t>
      </w:r>
    </w:p>
    <w:p w14:paraId="5A63D6A6" w14:textId="77777777" w:rsidR="00DA4CD9" w:rsidRDefault="00DA4CD9" w:rsidP="00932590">
      <w:pPr>
        <w:pBdr>
          <w:top w:val="single" w:sz="4" w:space="1" w:color="auto"/>
          <w:left w:val="single" w:sz="4" w:space="4" w:color="auto"/>
          <w:bottom w:val="single" w:sz="4" w:space="1" w:color="auto"/>
          <w:right w:val="single" w:sz="4" w:space="4" w:color="auto"/>
        </w:pBdr>
        <w:spacing w:after="182"/>
      </w:pPr>
      <w:r>
        <w:t>@echo off</w:t>
      </w:r>
    </w:p>
    <w:p w14:paraId="432E79F1" w14:textId="77777777" w:rsidR="00DA4CD9" w:rsidRDefault="00DA4CD9" w:rsidP="00932590">
      <w:pPr>
        <w:pBdr>
          <w:top w:val="single" w:sz="4" w:space="1" w:color="auto"/>
          <w:left w:val="single" w:sz="4" w:space="4" w:color="auto"/>
          <w:bottom w:val="single" w:sz="4" w:space="1" w:color="auto"/>
          <w:right w:val="single" w:sz="4" w:space="4" w:color="auto"/>
        </w:pBdr>
        <w:spacing w:after="182"/>
      </w:pPr>
      <w:r>
        <w:t>REM すべての Excel マクロを有効にする</w:t>
      </w:r>
    </w:p>
    <w:p w14:paraId="6908F202" w14:textId="77777777" w:rsidR="00DA4CD9" w:rsidRDefault="00DA4CD9" w:rsidP="00932590">
      <w:pPr>
        <w:pBdr>
          <w:top w:val="single" w:sz="4" w:space="1" w:color="auto"/>
          <w:left w:val="single" w:sz="4" w:space="4" w:color="auto"/>
          <w:bottom w:val="single" w:sz="4" w:space="1" w:color="auto"/>
          <w:right w:val="single" w:sz="4" w:space="4" w:color="auto"/>
        </w:pBdr>
        <w:spacing w:after="182"/>
      </w:pPr>
      <w:r>
        <w:t>reg add "HKEY_CURRENT_USER\SOFTWARE\Microsoft\Office\16.0\Excel\Security" /v "</w:t>
      </w:r>
      <w:proofErr w:type="spellStart"/>
      <w:r>
        <w:t>VBAWarnings</w:t>
      </w:r>
      <w:proofErr w:type="spellEnd"/>
      <w:r>
        <w:t>" /t REG_DWORD /d "1" /f</w:t>
      </w:r>
    </w:p>
    <w:p w14:paraId="1739204E" w14:textId="77777777" w:rsidR="00DA4CD9" w:rsidRDefault="00DA4CD9" w:rsidP="00932590">
      <w:pPr>
        <w:pBdr>
          <w:top w:val="single" w:sz="4" w:space="1" w:color="auto"/>
          <w:left w:val="single" w:sz="4" w:space="4" w:color="auto"/>
          <w:bottom w:val="single" w:sz="4" w:space="1" w:color="auto"/>
          <w:right w:val="single" w:sz="4" w:space="4" w:color="auto"/>
        </w:pBdr>
        <w:spacing w:after="182"/>
      </w:pPr>
    </w:p>
    <w:p w14:paraId="05990131" w14:textId="77777777" w:rsidR="00DA4CD9" w:rsidRDefault="00DA4CD9" w:rsidP="00932590">
      <w:pPr>
        <w:pBdr>
          <w:top w:val="single" w:sz="4" w:space="1" w:color="auto"/>
          <w:left w:val="single" w:sz="4" w:space="4" w:color="auto"/>
          <w:bottom w:val="single" w:sz="4" w:space="1" w:color="auto"/>
          <w:right w:val="single" w:sz="4" w:space="4" w:color="auto"/>
        </w:pBdr>
        <w:spacing w:after="182"/>
      </w:pPr>
      <w:r>
        <w:t>REM マクロを実行したい Excel 文書のファイルパス</w:t>
      </w:r>
    </w:p>
    <w:p w14:paraId="59CF78C2" w14:textId="77777777" w:rsidR="00DA4CD9" w:rsidRDefault="00DA4CD9" w:rsidP="00932590">
      <w:pPr>
        <w:pBdr>
          <w:top w:val="single" w:sz="4" w:space="1" w:color="auto"/>
          <w:left w:val="single" w:sz="4" w:space="4" w:color="auto"/>
          <w:bottom w:val="single" w:sz="4" w:space="1" w:color="auto"/>
          <w:right w:val="single" w:sz="4" w:space="4" w:color="auto"/>
        </w:pBdr>
        <w:spacing w:after="182"/>
      </w:pPr>
      <w:r>
        <w:t>"C:\Users\User_Name\Documents\abc.xlsm"</w:t>
      </w:r>
    </w:p>
    <w:p w14:paraId="0758A104" w14:textId="77777777" w:rsidR="00DA4CD9" w:rsidRDefault="00DA4CD9" w:rsidP="00932590">
      <w:pPr>
        <w:pBdr>
          <w:top w:val="single" w:sz="4" w:space="1" w:color="auto"/>
          <w:left w:val="single" w:sz="4" w:space="4" w:color="auto"/>
          <w:bottom w:val="single" w:sz="4" w:space="1" w:color="auto"/>
          <w:right w:val="single" w:sz="4" w:space="4" w:color="auto"/>
        </w:pBdr>
        <w:spacing w:after="182"/>
      </w:pPr>
    </w:p>
    <w:p w14:paraId="6E25D790" w14:textId="77777777" w:rsidR="00DA4CD9" w:rsidRDefault="00DA4CD9" w:rsidP="00932590">
      <w:pPr>
        <w:pBdr>
          <w:top w:val="single" w:sz="4" w:space="1" w:color="auto"/>
          <w:left w:val="single" w:sz="4" w:space="4" w:color="auto"/>
          <w:bottom w:val="single" w:sz="4" w:space="1" w:color="auto"/>
          <w:right w:val="single" w:sz="4" w:space="4" w:color="auto"/>
        </w:pBdr>
        <w:spacing w:after="182"/>
      </w:pPr>
      <w:r>
        <w:t>REM 警告を表示してすべての Excel マクロを無効にする</w:t>
      </w:r>
    </w:p>
    <w:p w14:paraId="3CCBA999" w14:textId="77777777" w:rsidR="00DA4CD9" w:rsidRDefault="00DA4CD9" w:rsidP="00932590">
      <w:pPr>
        <w:pBdr>
          <w:top w:val="single" w:sz="4" w:space="1" w:color="auto"/>
          <w:left w:val="single" w:sz="4" w:space="4" w:color="auto"/>
          <w:bottom w:val="single" w:sz="4" w:space="1" w:color="auto"/>
          <w:right w:val="single" w:sz="4" w:space="4" w:color="auto"/>
        </w:pBdr>
        <w:spacing w:after="182"/>
      </w:pPr>
      <w:r>
        <w:t>reg add "HKEY_CURRENT_USER\SOFTWARE\Microsoft\Office\16.0\Excel\Security" /v "</w:t>
      </w:r>
      <w:proofErr w:type="spellStart"/>
      <w:r>
        <w:t>VBAWarnings</w:t>
      </w:r>
      <w:proofErr w:type="spellEnd"/>
      <w:r>
        <w:t>" /t REG_DWORD /d "2" /f</w:t>
      </w:r>
    </w:p>
    <w:p w14:paraId="6C3616D7" w14:textId="77777777" w:rsidR="00DA4CD9" w:rsidRDefault="00DA4CD9" w:rsidP="00932590">
      <w:pPr>
        <w:pBdr>
          <w:top w:val="single" w:sz="4" w:space="1" w:color="auto"/>
          <w:left w:val="single" w:sz="4" w:space="4" w:color="auto"/>
          <w:bottom w:val="single" w:sz="4" w:space="1" w:color="auto"/>
          <w:right w:val="single" w:sz="4" w:space="4" w:color="auto"/>
        </w:pBdr>
        <w:spacing w:after="182"/>
      </w:pPr>
      <w:r>
        <w:t>exit</w:t>
      </w:r>
    </w:p>
    <w:p w14:paraId="72172226" w14:textId="11302C14" w:rsidR="00DA4CD9" w:rsidRDefault="00DA4CD9" w:rsidP="00DA4CD9">
      <w:pPr>
        <w:pStyle w:val="Web"/>
        <w:spacing w:before="75" w:after="182"/>
        <w:ind w:left="300" w:right="300"/>
        <w:rPr>
          <w:rFonts w:ascii="メイリオ" w:eastAsia="メイリオ" w:hAnsi="メイリオ"/>
          <w:color w:val="000000"/>
          <w:sz w:val="21"/>
          <w:szCs w:val="21"/>
        </w:rPr>
      </w:pPr>
    </w:p>
    <w:p w14:paraId="0017B27E" w14:textId="34FFD8A4" w:rsidR="001268A4" w:rsidRDefault="001268A4" w:rsidP="001268A4">
      <w:pPr>
        <w:pStyle w:val="5"/>
        <w:spacing w:before="182"/>
        <w:ind w:left="1000" w:hanging="1000"/>
      </w:pPr>
      <w:r>
        <w:rPr>
          <w:rFonts w:hint="eastAsia"/>
        </w:rPr>
        <w:t>関連レジストリ</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00"/>
        <w:gridCol w:w="3000"/>
        <w:gridCol w:w="1500"/>
        <w:gridCol w:w="1205"/>
        <w:gridCol w:w="2825"/>
      </w:tblGrid>
      <w:tr w:rsidR="00DA4CD9" w14:paraId="1D2E49E0" w14:textId="77777777" w:rsidTr="001268A4">
        <w:trPr>
          <w:tblHeader/>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C86094E" w14:textId="77777777" w:rsidR="00DA4CD9" w:rsidRPr="001268A4" w:rsidRDefault="00DA4CD9" w:rsidP="001268A4">
            <w:pPr>
              <w:pStyle w:val="TableParagraph"/>
              <w:jc w:val="center"/>
              <w:rPr>
                <w:rFonts w:ascii="ＭＳ Ｐゴシック" w:eastAsia="ＭＳ Ｐゴシック" w:hAnsi="ＭＳ Ｐゴシック"/>
                <w:b/>
                <w:bCs w:val="0"/>
                <w:color w:val="FFFFFF" w:themeColor="background1"/>
                <w:sz w:val="24"/>
                <w:szCs w:val="24"/>
              </w:rPr>
            </w:pPr>
            <w:r w:rsidRPr="001268A4">
              <w:rPr>
                <w:b/>
                <w:bCs w:val="0"/>
                <w:color w:val="FFFFFF" w:themeColor="background1"/>
              </w:rPr>
              <w:t>Office アプリ</w:t>
            </w:r>
          </w:p>
        </w:tc>
        <w:tc>
          <w:tcPr>
            <w:tcW w:w="300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3D1FFF21" w14:textId="77777777" w:rsidR="00DA4CD9" w:rsidRPr="001268A4" w:rsidRDefault="00DA4CD9" w:rsidP="001268A4">
            <w:pPr>
              <w:pStyle w:val="TableParagraph"/>
              <w:jc w:val="center"/>
              <w:rPr>
                <w:b/>
                <w:bCs w:val="0"/>
                <w:color w:val="FFFFFF" w:themeColor="background1"/>
              </w:rPr>
            </w:pPr>
            <w:r w:rsidRPr="001268A4">
              <w:rPr>
                <w:b/>
                <w:bCs w:val="0"/>
                <w:color w:val="FFFFFF" w:themeColor="background1"/>
              </w:rPr>
              <w:t>レジストリキー</w:t>
            </w:r>
          </w:p>
        </w:tc>
        <w:tc>
          <w:tcPr>
            <w:tcW w:w="1500" w:type="dxa"/>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0F8B7054" w14:textId="77777777" w:rsidR="00DA4CD9" w:rsidRPr="001268A4" w:rsidRDefault="00DA4CD9" w:rsidP="001268A4">
            <w:pPr>
              <w:pStyle w:val="TableParagraph"/>
              <w:jc w:val="center"/>
              <w:rPr>
                <w:b/>
                <w:bCs w:val="0"/>
                <w:color w:val="FFFFFF" w:themeColor="background1"/>
              </w:rPr>
            </w:pPr>
            <w:r w:rsidRPr="001268A4">
              <w:rPr>
                <w:b/>
                <w:bCs w:val="0"/>
                <w:color w:val="FFFFFF" w:themeColor="background1"/>
              </w:rPr>
              <w:t>値の名前</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73610A19" w14:textId="77777777" w:rsidR="00DA4CD9" w:rsidRPr="001268A4" w:rsidRDefault="00DA4CD9" w:rsidP="001268A4">
            <w:pPr>
              <w:pStyle w:val="TableParagraph"/>
              <w:jc w:val="center"/>
              <w:rPr>
                <w:b/>
                <w:bCs w:val="0"/>
                <w:color w:val="FFFFFF" w:themeColor="background1"/>
              </w:rPr>
            </w:pPr>
            <w:r w:rsidRPr="001268A4">
              <w:rPr>
                <w:b/>
                <w:bCs w:val="0"/>
                <w:color w:val="FFFFFF" w:themeColor="background1"/>
              </w:rPr>
              <w:t>型</w:t>
            </w:r>
          </w:p>
        </w:tc>
        <w:tc>
          <w:tcPr>
            <w:tcW w:w="0" w:type="auto"/>
            <w:tcBorders>
              <w:top w:val="single" w:sz="6" w:space="0" w:color="000000"/>
              <w:left w:val="single" w:sz="6" w:space="0" w:color="000000"/>
              <w:bottom w:val="single" w:sz="6" w:space="0" w:color="000000"/>
              <w:right w:val="single" w:sz="6" w:space="0" w:color="000000"/>
            </w:tcBorders>
            <w:shd w:val="clear" w:color="auto" w:fill="44546A" w:themeFill="text2"/>
            <w:tcMar>
              <w:top w:w="75" w:type="dxa"/>
              <w:left w:w="75" w:type="dxa"/>
              <w:bottom w:w="75" w:type="dxa"/>
              <w:right w:w="75" w:type="dxa"/>
            </w:tcMar>
            <w:vAlign w:val="center"/>
            <w:hideMark/>
          </w:tcPr>
          <w:p w14:paraId="6CCD5B23" w14:textId="77777777" w:rsidR="00DA4CD9" w:rsidRPr="001268A4" w:rsidRDefault="00DA4CD9" w:rsidP="001268A4">
            <w:pPr>
              <w:pStyle w:val="TableParagraph"/>
              <w:jc w:val="center"/>
              <w:rPr>
                <w:b/>
                <w:bCs w:val="0"/>
                <w:color w:val="FFFFFF" w:themeColor="background1"/>
              </w:rPr>
            </w:pPr>
            <w:r w:rsidRPr="001268A4">
              <w:rPr>
                <w:b/>
                <w:bCs w:val="0"/>
                <w:color w:val="FFFFFF" w:themeColor="background1"/>
              </w:rPr>
              <w:t>値</w:t>
            </w:r>
          </w:p>
        </w:tc>
      </w:tr>
      <w:tr w:rsidR="00DA4CD9" w14:paraId="35C44ED6" w14:textId="77777777" w:rsidTr="00DA4CD9">
        <w:trPr>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3D4C91B" w14:textId="77777777" w:rsidR="00DA4CD9" w:rsidRDefault="00DA4CD9" w:rsidP="001268A4">
            <w:pPr>
              <w:pStyle w:val="TableParagraph"/>
            </w:pPr>
            <w:r>
              <w:t>Access 2016/2019</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533C329" w14:textId="77777777" w:rsidR="00DA4CD9" w:rsidRDefault="00DA4CD9" w:rsidP="001268A4">
            <w:pPr>
              <w:pStyle w:val="TableParagraph"/>
            </w:pPr>
            <w:r>
              <w:t>HKCU\SOFTWARE\Microsoft</w:t>
            </w:r>
            <w:r>
              <w:br/>
              <w:t>\Office\16.0\Access\Security</w:t>
            </w:r>
          </w:p>
        </w:tc>
        <w:tc>
          <w:tcPr>
            <w:tcW w:w="1500"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D2D822" w14:textId="77777777" w:rsidR="00DA4CD9" w:rsidRDefault="00DA4CD9" w:rsidP="001268A4">
            <w:pPr>
              <w:pStyle w:val="TableParagraph"/>
            </w:pPr>
            <w:proofErr w:type="spellStart"/>
            <w:r>
              <w:t>VBAWarnings</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CBA5AD4" w14:textId="77777777" w:rsidR="00DA4CD9" w:rsidRDefault="00DA4CD9" w:rsidP="001268A4">
            <w:pPr>
              <w:pStyle w:val="TableParagraph"/>
            </w:pPr>
            <w:r>
              <w:t>REG_DWORD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43B65FC" w14:textId="77777777" w:rsidR="00DA4CD9" w:rsidRDefault="00DA4CD9" w:rsidP="001268A4">
            <w:pPr>
              <w:pStyle w:val="TableParagraph"/>
            </w:pPr>
            <w:r>
              <w:t>1 → すべてのマクロを有効にする</w:t>
            </w:r>
            <w:r>
              <w:br/>
              <w:t>2 → 警告を表示してすべてのマクロを無効にする【既定】</w:t>
            </w:r>
            <w:r>
              <w:br/>
              <w:t>3 → デジタル署名されたマクロを除き、すべてのマクロを無効にする</w:t>
            </w:r>
            <w:r>
              <w:br/>
              <w:t>4 → 警告を表示せずにすべてのマクロを無効にする</w:t>
            </w:r>
          </w:p>
        </w:tc>
      </w:tr>
      <w:tr w:rsidR="00DA4CD9" w14:paraId="482774C5" w14:textId="77777777" w:rsidTr="00DA4CD9">
        <w:trPr>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7113CDC" w14:textId="77777777" w:rsidR="00DA4CD9" w:rsidRDefault="00DA4CD9" w:rsidP="001268A4">
            <w:pPr>
              <w:pStyle w:val="TableParagraph"/>
            </w:pPr>
            <w:r>
              <w:t>Excel 2016/2019</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B58AAF2" w14:textId="77777777" w:rsidR="00DA4CD9" w:rsidRDefault="00DA4CD9" w:rsidP="001268A4">
            <w:pPr>
              <w:pStyle w:val="TableParagraph"/>
            </w:pPr>
            <w:r>
              <w:t>HKCU\SOFTWARE\Microsoft</w:t>
            </w:r>
            <w:r>
              <w:br/>
              <w:t>\Office\16.0\Excel\Security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A2FCC1" w14:textId="77777777" w:rsidR="00DA4CD9" w:rsidRDefault="00DA4CD9" w:rsidP="001268A4">
            <w:pPr>
              <w:pStyle w:val="TableParagraph"/>
              <w:rPr>
                <w:rFonts w:ascii="ＭＳ Ｐゴシック" w:eastAsia="ＭＳ Ｐゴシック" w:hAnsi="ＭＳ Ｐゴシック"/>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C72EE2" w14:textId="77777777" w:rsidR="00DA4CD9" w:rsidRDefault="00DA4CD9" w:rsidP="001268A4">
            <w:pPr>
              <w:pStyle w:val="TableParagraph"/>
              <w:rPr>
                <w:rFonts w:ascii="ＭＳ Ｐゴシック" w:eastAsia="ＭＳ Ｐゴシック" w:hAnsi="ＭＳ Ｐゴシック"/>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5E8BD6" w14:textId="77777777" w:rsidR="00DA4CD9" w:rsidRDefault="00DA4CD9" w:rsidP="001268A4">
            <w:pPr>
              <w:pStyle w:val="TableParagraph"/>
              <w:rPr>
                <w:rFonts w:ascii="ＭＳ Ｐゴシック" w:eastAsia="ＭＳ Ｐゴシック" w:hAnsi="ＭＳ Ｐゴシック"/>
                <w:sz w:val="24"/>
                <w:szCs w:val="24"/>
              </w:rPr>
            </w:pPr>
          </w:p>
        </w:tc>
      </w:tr>
      <w:tr w:rsidR="00DA4CD9" w14:paraId="3CB495F4" w14:textId="77777777" w:rsidTr="00DA4CD9">
        <w:trPr>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CB79637" w14:textId="77777777" w:rsidR="00DA4CD9" w:rsidRDefault="00DA4CD9" w:rsidP="001268A4">
            <w:pPr>
              <w:pStyle w:val="TableParagraph"/>
            </w:pPr>
            <w:r>
              <w:t>PowerPoint 2016/2019</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A0A7DFF" w14:textId="77777777" w:rsidR="00DA4CD9" w:rsidRDefault="00DA4CD9" w:rsidP="001268A4">
            <w:pPr>
              <w:pStyle w:val="TableParagraph"/>
            </w:pPr>
            <w:r>
              <w:t>HKCU\SOFTWARE\Microsoft</w:t>
            </w:r>
            <w:r>
              <w:br/>
              <w:t>\Office\16.0\Excel\Security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905417" w14:textId="77777777" w:rsidR="00DA4CD9" w:rsidRDefault="00DA4CD9" w:rsidP="001268A4">
            <w:pPr>
              <w:pStyle w:val="TableParagraph"/>
              <w:rPr>
                <w:rFonts w:ascii="ＭＳ Ｐゴシック" w:eastAsia="ＭＳ Ｐゴシック" w:hAnsi="ＭＳ Ｐゴシック"/>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F6AF86" w14:textId="77777777" w:rsidR="00DA4CD9" w:rsidRDefault="00DA4CD9" w:rsidP="001268A4">
            <w:pPr>
              <w:pStyle w:val="TableParagraph"/>
              <w:rPr>
                <w:rFonts w:ascii="ＭＳ Ｐゴシック" w:eastAsia="ＭＳ Ｐゴシック" w:hAnsi="ＭＳ Ｐゴシック"/>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B89839" w14:textId="77777777" w:rsidR="00DA4CD9" w:rsidRDefault="00DA4CD9" w:rsidP="001268A4">
            <w:pPr>
              <w:pStyle w:val="TableParagraph"/>
              <w:rPr>
                <w:rFonts w:ascii="ＭＳ Ｐゴシック" w:eastAsia="ＭＳ Ｐゴシック" w:hAnsi="ＭＳ Ｐゴシック"/>
                <w:sz w:val="24"/>
                <w:szCs w:val="24"/>
              </w:rPr>
            </w:pPr>
          </w:p>
        </w:tc>
      </w:tr>
      <w:tr w:rsidR="00DA4CD9" w14:paraId="5FD4BE6B" w14:textId="77777777" w:rsidTr="00DA4CD9">
        <w:trPr>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6E983E9" w14:textId="77777777" w:rsidR="00DA4CD9" w:rsidRDefault="00DA4CD9" w:rsidP="001268A4">
            <w:pPr>
              <w:pStyle w:val="TableParagraph"/>
            </w:pPr>
            <w:r>
              <w:t>Word 2016/2019</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7766C6A" w14:textId="77777777" w:rsidR="00DA4CD9" w:rsidRDefault="00DA4CD9" w:rsidP="001268A4">
            <w:pPr>
              <w:pStyle w:val="TableParagraph"/>
            </w:pPr>
            <w:r>
              <w:t>HKCU\SOFTWARE\Microsoft</w:t>
            </w:r>
            <w:r>
              <w:br/>
              <w:t>\Office\16.0\Excel\Security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2A1892" w14:textId="77777777" w:rsidR="00DA4CD9" w:rsidRDefault="00DA4CD9" w:rsidP="001268A4">
            <w:pPr>
              <w:pStyle w:val="TableParagraph"/>
              <w:rPr>
                <w:rFonts w:ascii="ＭＳ Ｐゴシック" w:eastAsia="ＭＳ Ｐゴシック" w:hAnsi="ＭＳ Ｐゴシック"/>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FD4879" w14:textId="77777777" w:rsidR="00DA4CD9" w:rsidRDefault="00DA4CD9" w:rsidP="001268A4">
            <w:pPr>
              <w:pStyle w:val="TableParagraph"/>
              <w:rPr>
                <w:rFonts w:ascii="ＭＳ Ｐゴシック" w:eastAsia="ＭＳ Ｐゴシック" w:hAnsi="ＭＳ Ｐゴシック"/>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D1FC9C" w14:textId="77777777" w:rsidR="00DA4CD9" w:rsidRDefault="00DA4CD9" w:rsidP="001268A4">
            <w:pPr>
              <w:pStyle w:val="TableParagraph"/>
              <w:rPr>
                <w:rFonts w:ascii="ＭＳ Ｐゴシック" w:eastAsia="ＭＳ Ｐゴシック" w:hAnsi="ＭＳ Ｐゴシック"/>
                <w:sz w:val="24"/>
                <w:szCs w:val="24"/>
              </w:rPr>
            </w:pPr>
          </w:p>
        </w:tc>
      </w:tr>
    </w:tbl>
    <w:p w14:paraId="7F99EF3A" w14:textId="748FEBEA" w:rsidR="00DA4CD9" w:rsidRDefault="00DA4CD9" w:rsidP="001268A4">
      <w:pPr>
        <w:spacing w:after="182"/>
        <w:rPr>
          <w:rFonts w:ascii="メイリオ" w:eastAsia="メイリオ" w:hAnsi="メイリオ"/>
          <w:color w:val="000000"/>
          <w:sz w:val="21"/>
        </w:rPr>
      </w:pPr>
      <w:r w:rsidRPr="001268A4">
        <w:rPr>
          <w:rFonts w:hint="eastAsia"/>
        </w:rPr>
        <w:t>他のバージョンは [\16.0] を適宜、置き換えてください。なお、Office 2019 のメジャーバー</w:t>
      </w:r>
      <w:r>
        <w:rPr>
          <w:rFonts w:ascii="メイリオ" w:eastAsia="メイリオ" w:hAnsi="メイリオ" w:hint="eastAsia"/>
          <w:color w:val="000000"/>
          <w:sz w:val="21"/>
        </w:rPr>
        <w:t>ジョンは 2016と同じで、同じ</w:t>
      </w:r>
      <w:r w:rsidR="001268A4">
        <w:rPr>
          <w:rFonts w:ascii="メイリオ" w:eastAsia="メイリオ" w:hAnsi="メイリオ" w:hint="eastAsia"/>
          <w:color w:val="000000"/>
          <w:sz w:val="21"/>
        </w:rPr>
        <w:t xml:space="preserve"> \16.0</w:t>
      </w:r>
      <w:r>
        <w:rPr>
          <w:rFonts w:ascii="メイリオ" w:eastAsia="メイリオ" w:hAnsi="メイリオ" w:hint="eastAsia"/>
          <w:color w:val="000000"/>
          <w:sz w:val="21"/>
        </w:rPr>
        <w:t>を使用します。</w:t>
      </w:r>
    </w:p>
    <w:p w14:paraId="4E329E56" w14:textId="5EB0042C" w:rsidR="00DA4CD9" w:rsidRDefault="00DA4CD9" w:rsidP="001268A4">
      <w:pPr>
        <w:pStyle w:val="4"/>
      </w:pPr>
      <w:r>
        <w:rPr>
          <w:rFonts w:hint="eastAsia"/>
        </w:rPr>
        <w:t>トレーニング</w:t>
      </w:r>
    </w:p>
    <w:p w14:paraId="06F118AC" w14:textId="77777777" w:rsidR="00DA4CD9" w:rsidRDefault="00DA4CD9" w:rsidP="00DA4CD9">
      <w:pPr>
        <w:pStyle w:val="Web"/>
        <w:spacing w:before="75" w:after="182"/>
        <w:ind w:left="300" w:right="300"/>
        <w:rPr>
          <w:rFonts w:ascii="メイリオ" w:eastAsia="メイリオ" w:hAnsi="メイリオ"/>
          <w:color w:val="000000"/>
          <w:sz w:val="21"/>
          <w:szCs w:val="21"/>
        </w:rPr>
      </w:pPr>
      <w:r>
        <w:rPr>
          <w:rFonts w:ascii="メイリオ" w:eastAsia="メイリオ" w:hAnsi="メイリオ" w:hint="eastAsia"/>
          <w:color w:val="000000"/>
          <w:sz w:val="21"/>
          <w:szCs w:val="21"/>
        </w:rPr>
        <w:t>従業員には、マクロが有効になっている端末がマルウェアの侵入口であることに、十分な理解を得てください。外部から、関係者を装った悪意のある添付ファイルをみだりに開かず、必ず保護ビュー（サンドボックスなどともいいます）で開き、マクロを実行しないように注意を呼び掛けてください。</w:t>
      </w:r>
    </w:p>
    <w:p w14:paraId="3B702C0E" w14:textId="77777777" w:rsidR="00DA4CD9" w:rsidRPr="00DA4CD9" w:rsidRDefault="00DA4CD9">
      <w:pPr>
        <w:spacing w:afterLines="0" w:after="0" w:line="240" w:lineRule="auto"/>
      </w:pPr>
    </w:p>
    <w:p w14:paraId="1474AC60" w14:textId="7BC7CF7F" w:rsidR="00ED50A6" w:rsidRDefault="00ED50A6">
      <w:pPr>
        <w:spacing w:afterLines="0" w:after="0" w:line="240" w:lineRule="auto"/>
      </w:pPr>
      <w:r>
        <w:br w:type="page"/>
      </w:r>
    </w:p>
    <w:p w14:paraId="077311B5" w14:textId="7529A233" w:rsidR="00624793" w:rsidRDefault="004F5C89" w:rsidP="00624793">
      <w:pPr>
        <w:pStyle w:val="20"/>
        <w:spacing w:before="365" w:after="182"/>
        <w:ind w:left="420" w:hanging="420"/>
      </w:pPr>
      <w:bookmarkStart w:id="155" w:name="_Toc56588862"/>
      <w:r>
        <w:rPr>
          <w:rFonts w:hint="eastAsia"/>
        </w:rPr>
        <w:t>・悪意ある</w:t>
      </w:r>
      <w:r>
        <w:t xml:space="preserve">Windowsサービスの実行 </w:t>
      </w:r>
      <w:r w:rsidR="00624793">
        <w:br/>
      </w:r>
      <w:r w:rsidR="00624793">
        <w:rPr>
          <w:rFonts w:hint="eastAsia"/>
        </w:rPr>
        <w:t>・不正な</w:t>
      </w:r>
      <w:r w:rsidR="00624793">
        <w:t>Windowsサービスの追加</w:t>
      </w:r>
      <w:bookmarkEnd w:id="155"/>
    </w:p>
    <w:p w14:paraId="75BADDF0" w14:textId="7B60EECB" w:rsidR="004F5C89" w:rsidRDefault="004F5C89" w:rsidP="00921FF3">
      <w:pPr>
        <w:pStyle w:val="3"/>
        <w:spacing w:before="365"/>
        <w:ind w:left="840" w:hanging="840"/>
      </w:pPr>
      <w:bookmarkStart w:id="156" w:name="_Toc56588863"/>
      <w:r>
        <w:rPr>
          <w:rFonts w:hint="eastAsia"/>
        </w:rPr>
        <w:t>戦術：悪意あるプログラムの実行</w:t>
      </w:r>
      <w:r>
        <w:t xml:space="preserve"> </w:t>
      </w:r>
      <w:r w:rsidR="00624793">
        <w:rPr>
          <w:rFonts w:hint="eastAsia"/>
        </w:rPr>
        <w:t>（</w:t>
      </w:r>
      <w:r w:rsidR="00624793" w:rsidRPr="00624793">
        <w:rPr>
          <w:rFonts w:hint="eastAsia"/>
        </w:rPr>
        <w:t>悪意ある</w:t>
      </w:r>
      <w:r w:rsidR="00624793" w:rsidRPr="00624793">
        <w:t>Windowsサービスの実行</w:t>
      </w:r>
      <w:r w:rsidR="00624793">
        <w:rPr>
          <w:rFonts w:hint="eastAsia"/>
        </w:rPr>
        <w:t>）</w:t>
      </w:r>
      <w:bookmarkEnd w:id="156"/>
    </w:p>
    <w:p w14:paraId="0044B554" w14:textId="429C44D0" w:rsidR="004F5C89" w:rsidRDefault="004F5C89" w:rsidP="004F5C89">
      <w:pPr>
        <w:spacing w:after="182"/>
      </w:pPr>
      <w:r>
        <w:t xml:space="preserve">MITRE ATT&amp;CK </w:t>
      </w:r>
      <w:r w:rsidR="00921FF3">
        <w:rPr>
          <w:rFonts w:hint="eastAsia"/>
        </w:rPr>
        <w:t xml:space="preserve"> </w:t>
      </w:r>
      <w:r>
        <w:t>T1569.002 System Services: Service Execution</w:t>
      </w:r>
    </w:p>
    <w:p w14:paraId="6708B541" w14:textId="70017F89" w:rsidR="00624793" w:rsidRDefault="00624793" w:rsidP="00624793">
      <w:pPr>
        <w:pStyle w:val="3"/>
        <w:spacing w:before="365"/>
        <w:ind w:left="840" w:hanging="840"/>
      </w:pPr>
      <w:bookmarkStart w:id="157" w:name="_Toc56588864"/>
      <w:r>
        <w:rPr>
          <w:rFonts w:hint="eastAsia"/>
        </w:rPr>
        <w:t>戦術：永続性、特権昇格</w:t>
      </w:r>
      <w:r>
        <w:t xml:space="preserve"> </w:t>
      </w:r>
      <w:r>
        <w:rPr>
          <w:rFonts w:hint="eastAsia"/>
        </w:rPr>
        <w:t>（</w:t>
      </w:r>
      <w:r w:rsidRPr="00624793">
        <w:rPr>
          <w:rFonts w:hint="eastAsia"/>
        </w:rPr>
        <w:t>不正な</w:t>
      </w:r>
      <w:r w:rsidRPr="00624793">
        <w:t>Windowsサービスの追加</w:t>
      </w:r>
      <w:r>
        <w:rPr>
          <w:rFonts w:hint="eastAsia"/>
        </w:rPr>
        <w:t>）</w:t>
      </w:r>
      <w:bookmarkEnd w:id="157"/>
    </w:p>
    <w:p w14:paraId="7F1316E4" w14:textId="77777777" w:rsidR="00624793" w:rsidRDefault="00624793" w:rsidP="00624793">
      <w:pPr>
        <w:spacing w:after="182"/>
      </w:pPr>
      <w:r>
        <w:t xml:space="preserve">MITRE ATT&amp;CK </w:t>
      </w:r>
      <w:r>
        <w:tab/>
        <w:t>T1543.003 Create or Modify System Process: Windows Service</w:t>
      </w:r>
    </w:p>
    <w:p w14:paraId="5E3AACAD" w14:textId="74CBC180" w:rsidR="004F5C89" w:rsidRDefault="00591BDD" w:rsidP="00921FF3">
      <w:pPr>
        <w:pStyle w:val="3"/>
        <w:spacing w:before="365"/>
        <w:ind w:left="840" w:hanging="840"/>
      </w:pPr>
      <w:bookmarkStart w:id="158" w:name="_Toc56588865"/>
      <w:r>
        <w:rPr>
          <w:rFonts w:hint="eastAsia"/>
        </w:rPr>
        <w:t>概説</w:t>
      </w:r>
      <w:bookmarkEnd w:id="158"/>
      <w:r w:rsidR="004F5C89">
        <w:t xml:space="preserve"> </w:t>
      </w:r>
    </w:p>
    <w:p w14:paraId="59F6AD1A" w14:textId="707D4C54" w:rsidR="00624793" w:rsidRDefault="00624793" w:rsidP="00624793">
      <w:pPr>
        <w:pBdr>
          <w:top w:val="single" w:sz="4" w:space="1" w:color="auto"/>
          <w:left w:val="single" w:sz="4" w:space="4" w:color="auto"/>
          <w:bottom w:val="single" w:sz="4" w:space="1" w:color="auto"/>
          <w:right w:val="single" w:sz="4" w:space="4" w:color="auto"/>
        </w:pBdr>
        <w:spacing w:after="182"/>
      </w:pPr>
      <w:r>
        <w:rPr>
          <w:rFonts w:hint="eastAsia"/>
        </w:rPr>
        <w:t>MITRE ATT&amp;CKでは、悪意あるプログラムの実行と永続性、特権昇格を異なる戦術として定義し解説していますが、防御対策等は同じといえるため、本稿では二つの戦術を同一として扱います。</w:t>
      </w:r>
    </w:p>
    <w:p w14:paraId="66112A6B" w14:textId="66AEC634" w:rsidR="004F5C89" w:rsidRDefault="004F5C89" w:rsidP="004F5C89">
      <w:pPr>
        <w:spacing w:after="182"/>
      </w:pPr>
      <w:r>
        <w:t>Windowsサービスとは、</w:t>
      </w:r>
      <w:r w:rsidR="003E2B12">
        <w:rPr>
          <w:rFonts w:hint="eastAsia"/>
        </w:rPr>
        <w:t>ユーザーインターフェイス</w:t>
      </w:r>
      <w:r>
        <w:t>を持たずにバックグラウンドで常駐して動作するプログラムで、最も高い権限</w:t>
      </w:r>
      <w:r w:rsidR="0076442B">
        <w:rPr>
          <w:rFonts w:hint="eastAsia"/>
        </w:rPr>
        <w:t>で機能を実行できます。</w:t>
      </w:r>
      <w:r>
        <w:t>Windowsが起動した際に自動起動するように設定できるため、</w:t>
      </w:r>
      <w:r w:rsidR="00ED43AB">
        <w:rPr>
          <w:rFonts w:hint="eastAsia"/>
        </w:rPr>
        <w:t>初期侵入後、</w:t>
      </w:r>
      <w:r>
        <w:t>悪意あるプログラム（マルウェア）をWindows サービスとしてインストール</w:t>
      </w:r>
      <w:r w:rsidR="00ED43AB">
        <w:rPr>
          <w:rFonts w:hint="eastAsia"/>
        </w:rPr>
        <w:t>に成功すれば</w:t>
      </w:r>
      <w:r>
        <w:t>、最上位の権限での</w:t>
      </w:r>
      <w:r w:rsidR="00ED43AB">
        <w:rPr>
          <w:rFonts w:hint="eastAsia"/>
        </w:rPr>
        <w:t>実行</w:t>
      </w:r>
      <w:r>
        <w:t>が可能となります。</w:t>
      </w:r>
    </w:p>
    <w:p w14:paraId="30133534" w14:textId="51EEAD04" w:rsidR="004F5C89" w:rsidRDefault="004F5C89" w:rsidP="004F5C89">
      <w:pPr>
        <w:spacing w:after="182"/>
      </w:pPr>
      <w:r>
        <w:rPr>
          <w:rFonts w:hint="eastAsia"/>
        </w:rPr>
        <w:t>新しい</w:t>
      </w:r>
      <w:r>
        <w:t>Windowsサービスをインストールするか、既存のサービスを改ざんすることで</w:t>
      </w:r>
      <w:r w:rsidR="00921FF3">
        <w:rPr>
          <w:rFonts w:hint="eastAsia"/>
        </w:rPr>
        <w:t>この手法は</w:t>
      </w:r>
      <w:r>
        <w:t>実現されますが、Windowsサービスの操作には管理者権限が必要です。</w:t>
      </w:r>
    </w:p>
    <w:p w14:paraId="3D0FDF74" w14:textId="66ED1388" w:rsidR="004F5C89" w:rsidRDefault="004F5C89" w:rsidP="00921FF3">
      <w:pPr>
        <w:pStyle w:val="3"/>
        <w:spacing w:before="365"/>
        <w:ind w:left="840" w:hanging="840"/>
      </w:pPr>
      <w:bookmarkStart w:id="159" w:name="_Toc56588866"/>
      <w:r>
        <w:rPr>
          <w:rFonts w:hint="eastAsia"/>
        </w:rPr>
        <w:t>緩和の方針</w:t>
      </w:r>
      <w:bookmarkEnd w:id="159"/>
      <w:r>
        <w:t xml:space="preserve"> </w:t>
      </w:r>
    </w:p>
    <w:p w14:paraId="02ECECE7" w14:textId="343D9BB2" w:rsidR="00921FF3" w:rsidRDefault="00921FF3" w:rsidP="00921FF3">
      <w:pPr>
        <w:spacing w:after="182"/>
      </w:pPr>
      <w:r>
        <w:t>一般業務端末を操作するユーザーアカウント</w:t>
      </w:r>
      <w:r>
        <w:rPr>
          <w:rFonts w:hint="eastAsia"/>
        </w:rPr>
        <w:t>を</w:t>
      </w:r>
      <w:r>
        <w:t>標準ユーザーとして設定し、ローカル管理者であるビルトインAdministratorsグループのメンバーから除外し、Windowsサービスのインストールを失敗させることで緩和します。</w:t>
      </w:r>
      <w:r>
        <w:rPr>
          <w:rFonts w:hint="eastAsia"/>
        </w:rPr>
        <w:t>ドメインコントローラー、メンバーサーバーは検出に努めます。</w:t>
      </w:r>
    </w:p>
    <w:p w14:paraId="3A8AC4DF" w14:textId="7BA5986E" w:rsidR="002E3083" w:rsidRDefault="002E3083" w:rsidP="00921FF3">
      <w:pPr>
        <w:spacing w:after="182"/>
      </w:pPr>
      <w:r w:rsidRPr="002E3083">
        <w:t>CWE-428（引用符で囲まれていないプログラムパス）の脆弱性を排除します。</w:t>
      </w:r>
    </w:p>
    <w:p w14:paraId="4BC3E619" w14:textId="6BECEA39" w:rsidR="004F5C89" w:rsidRDefault="004F5C89" w:rsidP="00921FF3">
      <w:pPr>
        <w:pStyle w:val="3"/>
        <w:spacing w:before="365"/>
        <w:ind w:left="840" w:hanging="840"/>
      </w:pPr>
      <w:bookmarkStart w:id="160" w:name="_Toc56588867"/>
      <w:r>
        <w:rPr>
          <w:rFonts w:hint="eastAsia"/>
        </w:rPr>
        <w:t>運用や</w:t>
      </w:r>
      <w:r>
        <w:t>Networkが変更された場合の影響の有無</w:t>
      </w:r>
      <w:bookmarkEnd w:id="160"/>
      <w:r>
        <w:t xml:space="preserve"> </w:t>
      </w:r>
    </w:p>
    <w:p w14:paraId="68515C3C" w14:textId="5E8A7151" w:rsidR="004F5C89" w:rsidRDefault="004F5C89" w:rsidP="004F5C89">
      <w:pPr>
        <w:spacing w:after="182"/>
      </w:pPr>
      <w:r>
        <w:t>標準ユーザーアカウントを、ビルトインAdministratorsグループのメンバーにした場合、リスクが非常に高まります。</w:t>
      </w:r>
    </w:p>
    <w:p w14:paraId="2F01EAC5" w14:textId="043415CA" w:rsidR="004F5C89" w:rsidRDefault="004F5C89" w:rsidP="00921FF3">
      <w:pPr>
        <w:pStyle w:val="3"/>
        <w:spacing w:before="365"/>
        <w:ind w:left="840" w:hanging="840"/>
      </w:pPr>
      <w:bookmarkStart w:id="161" w:name="_Toc56588868"/>
      <w:r>
        <w:rPr>
          <w:rFonts w:hint="eastAsia"/>
        </w:rPr>
        <w:t>優先すべき措置</w:t>
      </w:r>
      <w:bookmarkEnd w:id="161"/>
      <w:r>
        <w:t xml:space="preserve"> </w:t>
      </w:r>
    </w:p>
    <w:p w14:paraId="5D34AA57" w14:textId="7A483EDB" w:rsidR="00DC57E4" w:rsidRDefault="00DC57E4" w:rsidP="00DC57E4">
      <w:pPr>
        <w:spacing w:after="182"/>
      </w:pPr>
      <w:r>
        <w:rPr>
          <w:rFonts w:hint="eastAsia"/>
        </w:rPr>
        <w:t>以下の設定を検討します。</w:t>
      </w:r>
    </w:p>
    <w:p w14:paraId="77984FA5" w14:textId="2007EFE6" w:rsidR="004F5C89" w:rsidRDefault="00DC57E4" w:rsidP="00932590">
      <w:pPr>
        <w:pStyle w:val="a"/>
        <w:ind w:left="820"/>
      </w:pPr>
      <w:r>
        <w:rPr>
          <w:rFonts w:hint="eastAsia"/>
        </w:rPr>
        <w:t>一般業務は</w:t>
      </w:r>
      <w:r w:rsidR="004F5C89">
        <w:t>標準ユーザーアカウント</w:t>
      </w:r>
      <w:r>
        <w:rPr>
          <w:rFonts w:hint="eastAsia"/>
        </w:rPr>
        <w:t>で実行し、</w:t>
      </w:r>
      <w:r w:rsidR="004F5C89">
        <w:t>ビルトインAdministratorsグループのメンバー</w:t>
      </w:r>
      <w:r>
        <w:rPr>
          <w:rFonts w:hint="eastAsia"/>
        </w:rPr>
        <w:t>から除外します</w:t>
      </w:r>
      <w:r w:rsidR="004F5C89">
        <w:t>。</w:t>
      </w:r>
    </w:p>
    <w:p w14:paraId="63A88C47" w14:textId="12963E52" w:rsidR="002E3083" w:rsidRDefault="00624793" w:rsidP="00932590">
      <w:pPr>
        <w:pStyle w:val="a"/>
        <w:ind w:left="820"/>
      </w:pPr>
      <w:r>
        <w:rPr>
          <w:rFonts w:hint="eastAsia"/>
        </w:rPr>
        <w:t xml:space="preserve">管理者業務を行う端末、サーバーでは </w:t>
      </w:r>
      <w:r w:rsidR="002E3083">
        <w:t>[</w:t>
      </w:r>
      <w:r w:rsidR="002E3083">
        <w:rPr>
          <w:rFonts w:hint="eastAsia"/>
        </w:rPr>
        <w:t>Windows ログ]</w:t>
      </w:r>
      <w:r w:rsidR="002E3083">
        <w:t>-[</w:t>
      </w:r>
      <w:r w:rsidR="002E3083">
        <w:rPr>
          <w:rFonts w:hint="eastAsia"/>
        </w:rPr>
        <w:t>システムログ]</w:t>
      </w:r>
      <w:r w:rsidR="002E3083">
        <w:t xml:space="preserve">-[Event ID </w:t>
      </w:r>
      <w:r w:rsidR="002E3083">
        <w:rPr>
          <w:rFonts w:hint="eastAsia"/>
        </w:rPr>
        <w:t>7</w:t>
      </w:r>
      <w:r w:rsidR="002E3083">
        <w:t xml:space="preserve">045] </w:t>
      </w:r>
      <w:r w:rsidR="002E3083">
        <w:rPr>
          <w:rFonts w:hint="eastAsia"/>
        </w:rPr>
        <w:t>を監査し、不審なWindowsサービスのインストールを検知します。</w:t>
      </w:r>
    </w:p>
    <w:p w14:paraId="4D52AFCF" w14:textId="17C37B32" w:rsidR="004F5C89" w:rsidRDefault="004F5C89" w:rsidP="00932590">
      <w:pPr>
        <w:pStyle w:val="a"/>
        <w:ind w:left="820"/>
      </w:pPr>
      <w:r>
        <w:t>CWE-428（引用符で囲まれていないプログラムパス）の脆弱性を排除します。</w:t>
      </w:r>
    </w:p>
    <w:p w14:paraId="4EDD9F50" w14:textId="77777777" w:rsidR="004F5C89" w:rsidRDefault="004F5C89" w:rsidP="00921FF3">
      <w:pPr>
        <w:pStyle w:val="3"/>
        <w:spacing w:before="365"/>
        <w:ind w:left="840" w:hanging="840"/>
      </w:pPr>
      <w:bookmarkStart w:id="162" w:name="_Toc56588869"/>
      <w:r>
        <w:rPr>
          <w:rFonts w:hint="eastAsia"/>
        </w:rPr>
        <w:t>ユーザー運用管理責任</w:t>
      </w:r>
      <w:bookmarkEnd w:id="162"/>
      <w:r>
        <w:t xml:space="preserve"> </w:t>
      </w:r>
    </w:p>
    <w:p w14:paraId="1646E1AA" w14:textId="782F6FB6" w:rsidR="004F5C89" w:rsidRDefault="004F5C89" w:rsidP="00AA25E3">
      <w:pPr>
        <w:pStyle w:val="4"/>
      </w:pPr>
      <w:r>
        <w:rPr>
          <w:rFonts w:hint="eastAsia"/>
        </w:rPr>
        <w:t>リスクの受容</w:t>
      </w:r>
      <w:r>
        <w:t xml:space="preserve"> </w:t>
      </w:r>
    </w:p>
    <w:p w14:paraId="50356F61" w14:textId="41BF81F7" w:rsidR="004F5C89" w:rsidRDefault="004F5C89" w:rsidP="004F5C89">
      <w:pPr>
        <w:spacing w:after="182"/>
      </w:pPr>
      <w:r>
        <w:t>アプリケーションのインストール権限をユーザーに委ねた場合、この手法のリスクが高くなります。対象端末の文書化と監査による検知を強化し緩和します。</w:t>
      </w:r>
    </w:p>
    <w:tbl>
      <w:tblPr>
        <w:tblStyle w:val="a9"/>
        <w:tblW w:w="0" w:type="auto"/>
        <w:tblLook w:val="04A0" w:firstRow="1" w:lastRow="0" w:firstColumn="1" w:lastColumn="0" w:noHBand="0" w:noVBand="1"/>
      </w:tblPr>
      <w:tblGrid>
        <w:gridCol w:w="2381"/>
        <w:gridCol w:w="3001"/>
        <w:gridCol w:w="4354"/>
      </w:tblGrid>
      <w:tr w:rsidR="00921FF3" w:rsidRPr="003E2B12" w14:paraId="33D85D7C" w14:textId="77777777" w:rsidTr="002E3083">
        <w:tc>
          <w:tcPr>
            <w:tcW w:w="2381" w:type="dxa"/>
            <w:shd w:val="clear" w:color="auto" w:fill="44546A" w:themeFill="text2"/>
            <w:vAlign w:val="center"/>
          </w:tcPr>
          <w:p w14:paraId="2ECF90E5" w14:textId="77777777" w:rsidR="00921FF3" w:rsidRPr="003E2B12" w:rsidRDefault="00921FF3" w:rsidP="003E2B12">
            <w:pPr>
              <w:pStyle w:val="TableParagraph"/>
              <w:jc w:val="center"/>
              <w:rPr>
                <w:b/>
                <w:color w:val="FFFFFF"/>
              </w:rPr>
            </w:pPr>
            <w:r w:rsidRPr="003E2B12">
              <w:rPr>
                <w:rFonts w:hint="eastAsia"/>
                <w:b/>
                <w:color w:val="FFFFFF"/>
              </w:rPr>
              <w:t>業務</w:t>
            </w:r>
          </w:p>
        </w:tc>
        <w:tc>
          <w:tcPr>
            <w:tcW w:w="3001" w:type="dxa"/>
            <w:shd w:val="clear" w:color="auto" w:fill="44546A" w:themeFill="text2"/>
            <w:vAlign w:val="center"/>
          </w:tcPr>
          <w:p w14:paraId="6BF66B25" w14:textId="77777777" w:rsidR="00921FF3" w:rsidRPr="003E2B12" w:rsidRDefault="00921FF3" w:rsidP="003E2B12">
            <w:pPr>
              <w:pStyle w:val="TableParagraph"/>
              <w:jc w:val="center"/>
              <w:rPr>
                <w:b/>
                <w:color w:val="FFFFFF"/>
              </w:rPr>
            </w:pPr>
            <w:r w:rsidRPr="003E2B12">
              <w:rPr>
                <w:rFonts w:hint="eastAsia"/>
                <w:b/>
                <w:color w:val="FFFFFF"/>
              </w:rPr>
              <w:t>特権</w:t>
            </w:r>
          </w:p>
        </w:tc>
        <w:tc>
          <w:tcPr>
            <w:tcW w:w="4354" w:type="dxa"/>
            <w:shd w:val="clear" w:color="auto" w:fill="44546A" w:themeFill="text2"/>
            <w:vAlign w:val="center"/>
          </w:tcPr>
          <w:p w14:paraId="67794EFE" w14:textId="77777777" w:rsidR="00921FF3" w:rsidRPr="003E2B12" w:rsidRDefault="00921FF3" w:rsidP="003E2B12">
            <w:pPr>
              <w:pStyle w:val="TableParagraph"/>
              <w:jc w:val="center"/>
              <w:rPr>
                <w:b/>
                <w:color w:val="FFFFFF"/>
              </w:rPr>
            </w:pPr>
            <w:r w:rsidRPr="003E2B12">
              <w:rPr>
                <w:rFonts w:hint="eastAsia"/>
                <w:b/>
                <w:color w:val="FFFFFF"/>
              </w:rPr>
              <w:t>リスク受容のための条件例</w:t>
            </w:r>
          </w:p>
        </w:tc>
      </w:tr>
      <w:tr w:rsidR="00921FF3" w:rsidRPr="003E2B12" w14:paraId="78F10F2D" w14:textId="77777777" w:rsidTr="002E3083">
        <w:tc>
          <w:tcPr>
            <w:tcW w:w="2381" w:type="dxa"/>
            <w:vAlign w:val="center"/>
          </w:tcPr>
          <w:p w14:paraId="0E873784" w14:textId="77777777" w:rsidR="00921FF3" w:rsidRPr="003E2B12" w:rsidRDefault="00921FF3" w:rsidP="003E2B12">
            <w:pPr>
              <w:pStyle w:val="TableParagraph"/>
            </w:pPr>
            <w:r w:rsidRPr="003E2B12">
              <w:rPr>
                <w:rFonts w:hint="eastAsia"/>
              </w:rPr>
              <w:t>プログラム開発担当者</w:t>
            </w:r>
          </w:p>
        </w:tc>
        <w:tc>
          <w:tcPr>
            <w:tcW w:w="3001" w:type="dxa"/>
            <w:vAlign w:val="center"/>
          </w:tcPr>
          <w:p w14:paraId="746971C8" w14:textId="77777777" w:rsidR="00921FF3" w:rsidRPr="003E2B12" w:rsidRDefault="00921FF3" w:rsidP="003E2B12">
            <w:pPr>
              <w:pStyle w:val="TableParagraph"/>
            </w:pPr>
            <w:r w:rsidRPr="003E2B12">
              <w:rPr>
                <w:rFonts w:hint="eastAsia"/>
              </w:rPr>
              <w:t>Local Administrator</w:t>
            </w:r>
          </w:p>
        </w:tc>
        <w:tc>
          <w:tcPr>
            <w:tcW w:w="4354" w:type="dxa"/>
            <w:vMerge w:val="restart"/>
            <w:vAlign w:val="center"/>
          </w:tcPr>
          <w:p w14:paraId="730DF0DA" w14:textId="77777777" w:rsidR="003E2B12" w:rsidRPr="003E2B12" w:rsidRDefault="003E2B12" w:rsidP="003E2B12">
            <w:pPr>
              <w:pStyle w:val="TableParagraph"/>
            </w:pPr>
            <w:r w:rsidRPr="003E2B12">
              <w:rPr>
                <w:rFonts w:hint="eastAsia"/>
              </w:rPr>
              <w:t>スクリプトへの署名と実行ポリシーの設定。</w:t>
            </w:r>
          </w:p>
          <w:p w14:paraId="707BF89B" w14:textId="6257151E" w:rsidR="00921FF3" w:rsidRDefault="00921FF3" w:rsidP="003E2B12">
            <w:pPr>
              <w:pStyle w:val="TableParagraph"/>
            </w:pPr>
            <w:r w:rsidRPr="003E2B12">
              <w:rPr>
                <w:rFonts w:hint="eastAsia"/>
              </w:rPr>
              <w:t>ドメインコントローラー、メンバーサーバー、担当者端末の</w:t>
            </w:r>
            <w:r w:rsidR="003E2B12">
              <w:rPr>
                <w:rFonts w:hint="eastAsia"/>
              </w:rPr>
              <w:t>Windowsサービスインストールのログ監査。</w:t>
            </w:r>
          </w:p>
          <w:p w14:paraId="66161A05" w14:textId="45E274B4" w:rsidR="003E2B12" w:rsidRPr="003E2B12" w:rsidRDefault="003E2B12" w:rsidP="003E2B12">
            <w:pPr>
              <w:pStyle w:val="TableParagraph"/>
              <w:spacing w:after="182"/>
            </w:pPr>
            <w:r w:rsidRPr="003E2B12">
              <w:t>侵入検知システムの導入。</w:t>
            </w:r>
          </w:p>
        </w:tc>
      </w:tr>
      <w:tr w:rsidR="00921FF3" w:rsidRPr="003E2B12" w14:paraId="079D5F17" w14:textId="77777777" w:rsidTr="002E3083">
        <w:tc>
          <w:tcPr>
            <w:tcW w:w="2381" w:type="dxa"/>
            <w:vAlign w:val="center"/>
          </w:tcPr>
          <w:p w14:paraId="52E017A0" w14:textId="77777777" w:rsidR="00921FF3" w:rsidRPr="003E2B12" w:rsidRDefault="00921FF3" w:rsidP="003E2B12">
            <w:pPr>
              <w:pStyle w:val="TableParagraph"/>
            </w:pPr>
            <w:r w:rsidRPr="003E2B12">
              <w:rPr>
                <w:rFonts w:hint="eastAsia"/>
              </w:rPr>
              <w:t>Help Desk 担当者</w:t>
            </w:r>
          </w:p>
        </w:tc>
        <w:tc>
          <w:tcPr>
            <w:tcW w:w="3001" w:type="dxa"/>
            <w:vAlign w:val="center"/>
          </w:tcPr>
          <w:p w14:paraId="79F72CB7" w14:textId="77777777" w:rsidR="00921FF3" w:rsidRPr="003E2B12" w:rsidRDefault="00921FF3" w:rsidP="003E2B12">
            <w:pPr>
              <w:pStyle w:val="TableParagraph"/>
            </w:pPr>
            <w:r w:rsidRPr="003E2B12">
              <w:rPr>
                <w:rFonts w:hint="eastAsia"/>
              </w:rPr>
              <w:t>Domain/Local Administrator</w:t>
            </w:r>
          </w:p>
        </w:tc>
        <w:tc>
          <w:tcPr>
            <w:tcW w:w="4354" w:type="dxa"/>
            <w:vMerge/>
            <w:vAlign w:val="center"/>
          </w:tcPr>
          <w:p w14:paraId="1A7B4F49" w14:textId="77777777" w:rsidR="00921FF3" w:rsidRPr="003E2B12" w:rsidRDefault="00921FF3" w:rsidP="003E2B12">
            <w:pPr>
              <w:pStyle w:val="TableParagraph"/>
            </w:pPr>
          </w:p>
        </w:tc>
      </w:tr>
      <w:tr w:rsidR="00921FF3" w:rsidRPr="003E2B12" w14:paraId="3903C9BC" w14:textId="77777777" w:rsidTr="002E3083">
        <w:tc>
          <w:tcPr>
            <w:tcW w:w="2381" w:type="dxa"/>
            <w:vAlign w:val="center"/>
          </w:tcPr>
          <w:p w14:paraId="3B55B858" w14:textId="77777777" w:rsidR="00921FF3" w:rsidRPr="003E2B12" w:rsidRDefault="00921FF3" w:rsidP="003E2B12">
            <w:pPr>
              <w:pStyle w:val="TableParagraph"/>
            </w:pPr>
            <w:r w:rsidRPr="003E2B12">
              <w:rPr>
                <w:rFonts w:hint="eastAsia"/>
              </w:rPr>
              <w:t>システム管理者</w:t>
            </w:r>
          </w:p>
        </w:tc>
        <w:tc>
          <w:tcPr>
            <w:tcW w:w="3001" w:type="dxa"/>
            <w:vAlign w:val="center"/>
          </w:tcPr>
          <w:p w14:paraId="628DCA47" w14:textId="77777777" w:rsidR="00921FF3" w:rsidRPr="003E2B12" w:rsidRDefault="00921FF3" w:rsidP="003E2B12">
            <w:pPr>
              <w:pStyle w:val="TableParagraph"/>
            </w:pPr>
            <w:r w:rsidRPr="003E2B12">
              <w:rPr>
                <w:rFonts w:hint="eastAsia"/>
              </w:rPr>
              <w:t>Enterprise/Domain/Local Administrator</w:t>
            </w:r>
          </w:p>
        </w:tc>
        <w:tc>
          <w:tcPr>
            <w:tcW w:w="4354" w:type="dxa"/>
            <w:vMerge/>
            <w:vAlign w:val="center"/>
          </w:tcPr>
          <w:p w14:paraId="7495FC7A" w14:textId="77777777" w:rsidR="00921FF3" w:rsidRPr="003E2B12" w:rsidRDefault="00921FF3" w:rsidP="003E2B12">
            <w:pPr>
              <w:pStyle w:val="TableParagraph"/>
            </w:pPr>
          </w:p>
        </w:tc>
      </w:tr>
      <w:tr w:rsidR="00921FF3" w:rsidRPr="003E2B12" w14:paraId="6389E529" w14:textId="77777777" w:rsidTr="002E3083">
        <w:tc>
          <w:tcPr>
            <w:tcW w:w="2381" w:type="dxa"/>
            <w:vAlign w:val="center"/>
          </w:tcPr>
          <w:p w14:paraId="615EFD0C" w14:textId="77777777" w:rsidR="00921FF3" w:rsidRPr="003E2B12" w:rsidRDefault="00921FF3" w:rsidP="003E2B12">
            <w:pPr>
              <w:pStyle w:val="TableParagraph"/>
            </w:pPr>
            <w:r w:rsidRPr="003E2B12">
              <w:rPr>
                <w:rFonts w:hint="eastAsia"/>
              </w:rPr>
              <w:t>部門管理者（OUの委任）</w:t>
            </w:r>
          </w:p>
        </w:tc>
        <w:tc>
          <w:tcPr>
            <w:tcW w:w="3001" w:type="dxa"/>
            <w:vAlign w:val="center"/>
          </w:tcPr>
          <w:p w14:paraId="141EA7B4" w14:textId="77777777" w:rsidR="00921FF3" w:rsidRPr="003E2B12" w:rsidRDefault="00921FF3" w:rsidP="003E2B12">
            <w:pPr>
              <w:pStyle w:val="TableParagraph"/>
            </w:pPr>
            <w:r w:rsidRPr="003E2B12">
              <w:rPr>
                <w:rFonts w:hint="eastAsia"/>
              </w:rPr>
              <w:t>OUのパスワードリセット、セキュリティグループ管理、ドメイン参加等</w:t>
            </w:r>
          </w:p>
        </w:tc>
        <w:tc>
          <w:tcPr>
            <w:tcW w:w="4354" w:type="dxa"/>
            <w:vMerge/>
            <w:vAlign w:val="center"/>
          </w:tcPr>
          <w:p w14:paraId="77145EE8" w14:textId="77777777" w:rsidR="00921FF3" w:rsidRPr="003E2B12" w:rsidRDefault="00921FF3" w:rsidP="003E2B12">
            <w:pPr>
              <w:pStyle w:val="TableParagraph"/>
            </w:pPr>
          </w:p>
        </w:tc>
      </w:tr>
      <w:tr w:rsidR="003E2B12" w:rsidRPr="003E2B12" w14:paraId="1837C280" w14:textId="77777777" w:rsidTr="002E3083">
        <w:tc>
          <w:tcPr>
            <w:tcW w:w="2381" w:type="dxa"/>
            <w:vAlign w:val="center"/>
          </w:tcPr>
          <w:p w14:paraId="635FB625" w14:textId="77CEB73E" w:rsidR="003E2B12" w:rsidRPr="003E2B12" w:rsidRDefault="003E2B12" w:rsidP="003E2B12">
            <w:pPr>
              <w:pStyle w:val="TableParagraph"/>
            </w:pPr>
            <w:r w:rsidRPr="005C7E25">
              <w:rPr>
                <w:rFonts w:hint="eastAsia"/>
              </w:rPr>
              <w:t>VBAを利用する業務担当者</w:t>
            </w:r>
          </w:p>
        </w:tc>
        <w:tc>
          <w:tcPr>
            <w:tcW w:w="3001" w:type="dxa"/>
            <w:vAlign w:val="center"/>
          </w:tcPr>
          <w:p w14:paraId="69DB9EA1" w14:textId="5058B8FD" w:rsidR="003E2B12" w:rsidRPr="003E2B12" w:rsidRDefault="003E2B12" w:rsidP="003E2B12">
            <w:pPr>
              <w:pStyle w:val="TableParagraph"/>
            </w:pPr>
            <w:r w:rsidRPr="005C7E25">
              <w:rPr>
                <w:rFonts w:hint="eastAsia"/>
              </w:rPr>
              <w:t>標準ユーザー</w:t>
            </w:r>
          </w:p>
        </w:tc>
        <w:tc>
          <w:tcPr>
            <w:tcW w:w="4354" w:type="dxa"/>
            <w:vAlign w:val="center"/>
          </w:tcPr>
          <w:p w14:paraId="296163A0" w14:textId="2E899C8E" w:rsidR="003E2B12" w:rsidRPr="003E2B12" w:rsidRDefault="003E2B12" w:rsidP="003E2B12">
            <w:pPr>
              <w:pStyle w:val="TableParagraph"/>
            </w:pPr>
            <w:r w:rsidRPr="005C7E25">
              <w:rPr>
                <w:rFonts w:hint="eastAsia"/>
              </w:rPr>
              <w:t>スクリプトへの署名</w:t>
            </w:r>
            <w:r w:rsidRPr="003E2B12">
              <w:rPr>
                <w:rFonts w:hint="eastAsia"/>
              </w:rPr>
              <w:t>と実行ポリシーの設定。</w:t>
            </w:r>
            <w:r w:rsidRPr="005C7E25">
              <w:rPr>
                <w:rFonts w:hint="eastAsia"/>
              </w:rPr>
              <w:t>担当者端末のスクリプト実行ログの監査。Local Administrators に含めない。</w:t>
            </w:r>
          </w:p>
        </w:tc>
      </w:tr>
      <w:tr w:rsidR="003E2B12" w:rsidRPr="003E2B12" w14:paraId="2CF820D7" w14:textId="77777777" w:rsidTr="002E3083">
        <w:tc>
          <w:tcPr>
            <w:tcW w:w="2381" w:type="dxa"/>
            <w:vAlign w:val="center"/>
          </w:tcPr>
          <w:p w14:paraId="14288B72" w14:textId="77777777" w:rsidR="003E2B12" w:rsidRPr="003E2B12" w:rsidRDefault="003E2B12" w:rsidP="003E2B12">
            <w:pPr>
              <w:pStyle w:val="TableParagraph"/>
            </w:pPr>
            <w:r w:rsidRPr="003E2B12">
              <w:rPr>
                <w:rFonts w:hint="eastAsia"/>
              </w:rPr>
              <w:t>役職者、研究者、秘書</w:t>
            </w:r>
          </w:p>
        </w:tc>
        <w:tc>
          <w:tcPr>
            <w:tcW w:w="3001" w:type="dxa"/>
            <w:vAlign w:val="center"/>
          </w:tcPr>
          <w:p w14:paraId="727A6363" w14:textId="77777777" w:rsidR="003E2B12" w:rsidRPr="003E2B12" w:rsidRDefault="003E2B12" w:rsidP="003E2B12">
            <w:pPr>
              <w:pStyle w:val="TableParagraph"/>
            </w:pPr>
            <w:r w:rsidRPr="003E2B12">
              <w:rPr>
                <w:rFonts w:hint="eastAsia"/>
              </w:rPr>
              <w:t>標準ユーザー</w:t>
            </w:r>
          </w:p>
        </w:tc>
        <w:tc>
          <w:tcPr>
            <w:tcW w:w="4354" w:type="dxa"/>
            <w:vAlign w:val="center"/>
          </w:tcPr>
          <w:p w14:paraId="5C43B809" w14:textId="77777777" w:rsidR="003E2B12" w:rsidRPr="003E2B12" w:rsidRDefault="003E2B12" w:rsidP="003E2B12">
            <w:pPr>
              <w:pStyle w:val="TableParagraph"/>
            </w:pPr>
            <w:r w:rsidRPr="003E2B12">
              <w:rPr>
                <w:rFonts w:hint="eastAsia"/>
              </w:rPr>
              <w:t>Local Administrators に含めない。</w:t>
            </w:r>
          </w:p>
        </w:tc>
      </w:tr>
      <w:tr w:rsidR="003E2B12" w:rsidRPr="003E2B12" w14:paraId="37019D91" w14:textId="77777777" w:rsidTr="002E3083">
        <w:tc>
          <w:tcPr>
            <w:tcW w:w="2381" w:type="dxa"/>
            <w:vAlign w:val="center"/>
          </w:tcPr>
          <w:p w14:paraId="46109D57" w14:textId="77777777" w:rsidR="003E2B12" w:rsidRPr="003E2B12" w:rsidRDefault="003E2B12" w:rsidP="003E2B12">
            <w:pPr>
              <w:pStyle w:val="TableParagraph"/>
            </w:pPr>
            <w:r w:rsidRPr="003E2B12">
              <w:rPr>
                <w:rFonts w:hint="eastAsia"/>
              </w:rPr>
              <w:t>上記以外の一般業務担当者</w:t>
            </w:r>
          </w:p>
        </w:tc>
        <w:tc>
          <w:tcPr>
            <w:tcW w:w="3001" w:type="dxa"/>
            <w:vAlign w:val="center"/>
          </w:tcPr>
          <w:p w14:paraId="0670E628" w14:textId="77777777" w:rsidR="003E2B12" w:rsidRPr="003E2B12" w:rsidRDefault="003E2B12" w:rsidP="003E2B12">
            <w:pPr>
              <w:pStyle w:val="TableParagraph"/>
            </w:pPr>
            <w:r w:rsidRPr="003E2B12">
              <w:rPr>
                <w:rFonts w:hint="eastAsia"/>
              </w:rPr>
              <w:t>標準ユーザー</w:t>
            </w:r>
          </w:p>
        </w:tc>
        <w:tc>
          <w:tcPr>
            <w:tcW w:w="4354" w:type="dxa"/>
            <w:vAlign w:val="center"/>
          </w:tcPr>
          <w:p w14:paraId="343A2DF3" w14:textId="77777777" w:rsidR="003E2B12" w:rsidRPr="003E2B12" w:rsidRDefault="003E2B12" w:rsidP="003E2B12">
            <w:pPr>
              <w:pStyle w:val="TableParagraph"/>
            </w:pPr>
            <w:r w:rsidRPr="003E2B12">
              <w:rPr>
                <w:rFonts w:hint="eastAsia"/>
              </w:rPr>
              <w:t>Local Administrators に含めない。</w:t>
            </w:r>
          </w:p>
        </w:tc>
      </w:tr>
    </w:tbl>
    <w:p w14:paraId="076BCD0D" w14:textId="553B0D90" w:rsidR="00921FF3" w:rsidRDefault="00921FF3" w:rsidP="004F5C89">
      <w:pPr>
        <w:spacing w:after="182"/>
      </w:pPr>
    </w:p>
    <w:p w14:paraId="75D89CAE" w14:textId="2735A631" w:rsidR="004F5C89" w:rsidRDefault="004F5C89" w:rsidP="00AA25E3">
      <w:pPr>
        <w:pStyle w:val="4"/>
      </w:pPr>
      <w:r>
        <w:rPr>
          <w:rFonts w:hint="eastAsia"/>
        </w:rPr>
        <w:t>啓発・教育</w:t>
      </w:r>
      <w:r>
        <w:t xml:space="preserve"> </w:t>
      </w:r>
    </w:p>
    <w:p w14:paraId="5132BE6B" w14:textId="77777777" w:rsidR="008C46EF" w:rsidRDefault="004F5C89" w:rsidP="003A7917">
      <w:pPr>
        <w:pStyle w:val="a1"/>
        <w:numPr>
          <w:ilvl w:val="0"/>
          <w:numId w:val="106"/>
        </w:numPr>
        <w:spacing w:after="182"/>
        <w:ind w:leftChars="0"/>
      </w:pPr>
      <w:r>
        <w:t xml:space="preserve">すべての端末利用者 </w:t>
      </w:r>
    </w:p>
    <w:p w14:paraId="176E2493" w14:textId="68DBBEC7" w:rsidR="004F5C89" w:rsidRDefault="004F5C89" w:rsidP="00932590">
      <w:pPr>
        <w:pStyle w:val="a"/>
        <w:ind w:left="820"/>
      </w:pPr>
      <w:r>
        <w:t>組織のアプリケーションのインストール規程（評価済みアプリケーション以外をインストールしない等）の理解と遵守を求めます。</w:t>
      </w:r>
    </w:p>
    <w:p w14:paraId="3472D180" w14:textId="44984FF0" w:rsidR="004F5C89" w:rsidRDefault="004F5C89" w:rsidP="00932590">
      <w:pPr>
        <w:pStyle w:val="Shikaku"/>
        <w:ind w:left="1320"/>
      </w:pPr>
      <w:r>
        <w:t xml:space="preserve">ローカル </w:t>
      </w:r>
      <w:r w:rsidR="0085542E">
        <w:t>Administrators</w:t>
      </w:r>
      <w:r>
        <w:t xml:space="preserve"> メンバー </w:t>
      </w:r>
    </w:p>
    <w:p w14:paraId="33DBEFCC" w14:textId="5EC109E6" w:rsidR="004F5C89" w:rsidRDefault="004F5C89" w:rsidP="00932590">
      <w:pPr>
        <w:pStyle w:val="a"/>
        <w:ind w:left="820"/>
      </w:pPr>
      <w:r>
        <w:t>アプリケーションをインストールできる権限を持つユーザーに対して、"初期侵入" から "悪意あるプログラムの実行" までの攻撃ベクターで攻撃を阻止しないと、情報窃取、送信、漏洩等のリスクが高まることを理解させます。</w:t>
      </w:r>
    </w:p>
    <w:p w14:paraId="44BE165E" w14:textId="2EA5B5B7" w:rsidR="004F5C89" w:rsidRDefault="004F5C89" w:rsidP="00932590">
      <w:pPr>
        <w:pStyle w:val="a"/>
        <w:ind w:left="820"/>
      </w:pPr>
      <w:r>
        <w:t>アプリケーションのインストールや保守以外での管理者権限でのインターネット接続、メール受信などのリスクを正しく認識させます。</w:t>
      </w:r>
    </w:p>
    <w:p w14:paraId="07CACF4C" w14:textId="7CFC04F6" w:rsidR="004F5C89" w:rsidRDefault="00D77BD2" w:rsidP="00AA25E3">
      <w:pPr>
        <w:pStyle w:val="4"/>
      </w:pPr>
      <w:r>
        <w:rPr>
          <w:rFonts w:hint="eastAsia"/>
        </w:rPr>
        <w:t>管理規程</w:t>
      </w:r>
      <w:r w:rsidR="004F5C89">
        <w:t xml:space="preserve"> </w:t>
      </w:r>
    </w:p>
    <w:p w14:paraId="7A880C79" w14:textId="5EA72302" w:rsidR="002E3083" w:rsidRDefault="0085542E" w:rsidP="002E3083">
      <w:pPr>
        <w:spacing w:after="182"/>
      </w:pPr>
      <w:r>
        <w:rPr>
          <w:rFonts w:hint="eastAsia"/>
        </w:rPr>
        <w:t>運用規程に以下を追加</w:t>
      </w:r>
      <w:r w:rsidR="0041607E">
        <w:rPr>
          <w:rFonts w:hint="eastAsia"/>
        </w:rPr>
        <w:t>することを検討</w:t>
      </w:r>
      <w:r>
        <w:rPr>
          <w:rFonts w:hint="eastAsia"/>
        </w:rPr>
        <w:t>します</w:t>
      </w:r>
      <w:r w:rsidR="002E3083">
        <w:rPr>
          <w:rFonts w:hint="eastAsia"/>
        </w:rPr>
        <w:t>。</w:t>
      </w:r>
    </w:p>
    <w:p w14:paraId="7AB3317C" w14:textId="77777777" w:rsidR="0085542E" w:rsidRDefault="004F5C89" w:rsidP="00932590">
      <w:pPr>
        <w:pStyle w:val="a"/>
        <w:ind w:left="820"/>
      </w:pPr>
      <w:r>
        <w:t>ローカル管理者権限を業務ユーザーに付与した場合の文書化</w:t>
      </w:r>
    </w:p>
    <w:p w14:paraId="2A85F085" w14:textId="31613ECE" w:rsidR="004F5C89" w:rsidRDefault="004F5C89" w:rsidP="00932590">
      <w:pPr>
        <w:pStyle w:val="a"/>
        <w:ind w:left="820"/>
      </w:pPr>
      <w:r>
        <w:t>監査による不正なWindowsサービスのインストールの検出。</w:t>
      </w:r>
    </w:p>
    <w:p w14:paraId="245EDDBF" w14:textId="77777777" w:rsidR="004F5C89" w:rsidRDefault="004F5C89" w:rsidP="00D450F8">
      <w:pPr>
        <w:pStyle w:val="3"/>
        <w:spacing w:before="365"/>
        <w:ind w:left="840" w:hanging="840"/>
      </w:pPr>
      <w:bookmarkStart w:id="163" w:name="_Toc56588870"/>
      <w:r>
        <w:rPr>
          <w:rFonts w:hint="eastAsia"/>
        </w:rPr>
        <w:t>情報システム設計開発部門・運用部門（ベンダー代行を含む</w:t>
      </w:r>
      <w:r>
        <w:t>)</w:t>
      </w:r>
      <w:bookmarkEnd w:id="163"/>
      <w:r>
        <w:t xml:space="preserve"> </w:t>
      </w:r>
    </w:p>
    <w:p w14:paraId="6BC60B19" w14:textId="6F68D922" w:rsidR="004F5C89" w:rsidRDefault="004F5C89" w:rsidP="00AA25E3">
      <w:pPr>
        <w:pStyle w:val="4"/>
      </w:pPr>
      <w:r>
        <w:rPr>
          <w:rFonts w:hint="eastAsia"/>
        </w:rPr>
        <w:t>ポリシー</w:t>
      </w:r>
      <w:r>
        <w:t xml:space="preserve"> </w:t>
      </w:r>
    </w:p>
    <w:p w14:paraId="18A7A070" w14:textId="7EE1E1EA" w:rsidR="004F5C89" w:rsidRDefault="00ED50A6" w:rsidP="004F5C89">
      <w:pPr>
        <w:spacing w:after="182"/>
      </w:pPr>
      <w:r>
        <w:t>該当しません</w:t>
      </w:r>
      <w:r w:rsidR="00176AAA">
        <w:t>。</w:t>
      </w:r>
    </w:p>
    <w:p w14:paraId="7A974C72" w14:textId="666DAD8B" w:rsidR="004F5C89" w:rsidRDefault="004F5C89" w:rsidP="00AA25E3">
      <w:pPr>
        <w:pStyle w:val="4"/>
      </w:pPr>
      <w:r>
        <w:rPr>
          <w:rFonts w:hint="eastAsia"/>
        </w:rPr>
        <w:t>モニタリング</w:t>
      </w:r>
      <w:r>
        <w:t xml:space="preserve"> </w:t>
      </w:r>
    </w:p>
    <w:p w14:paraId="561B9676" w14:textId="77777777" w:rsidR="00D74CB7" w:rsidRDefault="00D74CB7" w:rsidP="00D74CB7">
      <w:pPr>
        <w:spacing w:after="182"/>
      </w:pPr>
      <w:r w:rsidRPr="00D74CB7">
        <w:rPr>
          <w:rFonts w:hint="eastAsia"/>
        </w:rPr>
        <w:t>以下の監査の実施を検討します。</w:t>
      </w:r>
    </w:p>
    <w:p w14:paraId="13AC1903" w14:textId="63EC5B1C" w:rsidR="006140AD" w:rsidRDefault="006140AD" w:rsidP="003A7917">
      <w:pPr>
        <w:pStyle w:val="a1"/>
        <w:numPr>
          <w:ilvl w:val="0"/>
          <w:numId w:val="108"/>
        </w:numPr>
        <w:spacing w:after="182"/>
        <w:ind w:leftChars="0"/>
      </w:pPr>
      <w:r>
        <w:rPr>
          <w:rFonts w:hint="eastAsia"/>
        </w:rPr>
        <w:t>管理対象の端末、サーバー、ドメインコントローラーで以下のイベントログを監査します。</w:t>
      </w:r>
    </w:p>
    <w:p w14:paraId="48F5D7C9" w14:textId="1E0E06DA" w:rsidR="006140AD" w:rsidRDefault="006140AD" w:rsidP="002C5A7D">
      <w:pPr>
        <w:pStyle w:val="Check"/>
        <w:spacing w:before="182"/>
        <w:ind w:left="820"/>
      </w:pPr>
      <w:r>
        <w:rPr>
          <w:rFonts w:hint="eastAsia"/>
        </w:rPr>
        <w:t>[イベントビューアー]</w:t>
      </w:r>
      <w:r>
        <w:t>-[Windows</w:t>
      </w:r>
      <w:r>
        <w:rPr>
          <w:rFonts w:hint="eastAsia"/>
        </w:rPr>
        <w:t xml:space="preserve"> ログ]</w:t>
      </w:r>
      <w:r>
        <w:t>-[</w:t>
      </w:r>
      <w:r>
        <w:rPr>
          <w:rFonts w:hint="eastAsia"/>
        </w:rPr>
        <w:t>システム</w:t>
      </w:r>
      <w:r>
        <w:t>]</w:t>
      </w:r>
      <w:r>
        <w:rPr>
          <w:rFonts w:hint="eastAsia"/>
        </w:rPr>
        <w:t xml:space="preserve"> </w:t>
      </w:r>
      <w:r>
        <w:br/>
      </w:r>
      <w:r>
        <w:rPr>
          <w:rFonts w:hint="eastAsia"/>
        </w:rPr>
        <w:t>ソース：</w:t>
      </w:r>
      <w:r>
        <w:tab/>
      </w:r>
      <w:r>
        <w:tab/>
        <w:t xml:space="preserve">Service </w:t>
      </w:r>
      <w:r>
        <w:rPr>
          <w:rFonts w:hint="eastAsia"/>
        </w:rPr>
        <w:t>Control Manager</w:t>
      </w:r>
      <w:r>
        <w:br/>
      </w:r>
      <w:r>
        <w:rPr>
          <w:rFonts w:hint="eastAsia"/>
        </w:rPr>
        <w:t>イベントID：</w:t>
      </w:r>
      <w:r>
        <w:tab/>
      </w:r>
      <w:r>
        <w:rPr>
          <w:rFonts w:hint="eastAsia"/>
        </w:rPr>
        <w:t xml:space="preserve">7045 </w:t>
      </w:r>
      <w:r w:rsidRPr="006140AD">
        <w:rPr>
          <w:rFonts w:hint="eastAsia"/>
        </w:rPr>
        <w:t>サービスがシステムにインストールされました。</w:t>
      </w:r>
    </w:p>
    <w:p w14:paraId="5CBA0CF9" w14:textId="1C42121A" w:rsidR="006140AD" w:rsidRDefault="006140AD" w:rsidP="002C5A7D">
      <w:pPr>
        <w:pStyle w:val="Check"/>
        <w:numPr>
          <w:ilvl w:val="0"/>
          <w:numId w:val="108"/>
        </w:numPr>
        <w:spacing w:before="182"/>
        <w:ind w:leftChars="0"/>
      </w:pPr>
      <w:r>
        <w:rPr>
          <w:rFonts w:hint="eastAsia"/>
        </w:rPr>
        <w:t>不審なサービスのインストールが疑われた際は、次のドキュメントを参照し、必要に応じて専門家の支援を得ます。</w:t>
      </w:r>
      <w:r>
        <w:br/>
      </w:r>
      <w:r>
        <w:rPr>
          <w:rFonts w:hint="eastAsia"/>
        </w:rPr>
        <w:t>JPCERT/CC インシデント調査のための攻撃ツール等の実行痕跡調査に関する報告書</w:t>
      </w:r>
      <w:r>
        <w:rPr>
          <w:rStyle w:val="af5"/>
        </w:rPr>
        <w:footnoteReference w:id="41"/>
      </w:r>
    </w:p>
    <w:p w14:paraId="27D988DB" w14:textId="41382E67" w:rsidR="00176AAA" w:rsidRDefault="006F7D1F" w:rsidP="002C5A7D">
      <w:pPr>
        <w:pStyle w:val="Check"/>
        <w:numPr>
          <w:ilvl w:val="0"/>
          <w:numId w:val="108"/>
        </w:numPr>
        <w:spacing w:before="182"/>
        <w:ind w:leftChars="0"/>
      </w:pPr>
      <w:r>
        <w:rPr>
          <w:rFonts w:hint="eastAsia"/>
        </w:rPr>
        <w:t>Windowsサービスのインストールをイベントログで検出した際は、</w:t>
      </w:r>
      <w:r w:rsidR="00176AAA">
        <w:rPr>
          <w:rFonts w:hint="eastAsia"/>
        </w:rPr>
        <w:t>以下のコマンドを実行し、CWE-428の脆弱性を検知します。</w:t>
      </w:r>
    </w:p>
    <w:p w14:paraId="745E20E1" w14:textId="0F994C2E" w:rsidR="00176AAA" w:rsidRPr="00176AAA" w:rsidRDefault="00176AAA" w:rsidP="002C5A7D">
      <w:pPr>
        <w:pStyle w:val="Check"/>
        <w:spacing w:before="182"/>
        <w:ind w:left="820"/>
      </w:pPr>
      <w:r w:rsidRPr="00176AAA">
        <w:rPr>
          <w:rFonts w:hint="eastAsia"/>
        </w:rPr>
        <w:t>引用符</w:t>
      </w:r>
      <w:r>
        <w:rPr>
          <w:rFonts w:hint="eastAsia"/>
        </w:rPr>
        <w:t>で囲まれていないWindowsサービスの検知</w:t>
      </w:r>
      <w:r w:rsidR="000F6580">
        <w:rPr>
          <w:rFonts w:hint="eastAsia"/>
        </w:rPr>
        <w:t>（管理者権限のコマンドプロンプトで実行する）</w:t>
      </w:r>
    </w:p>
    <w:p w14:paraId="4351F0E0" w14:textId="34028B35" w:rsidR="00176AAA" w:rsidRPr="006F7D1F" w:rsidRDefault="00176AAA" w:rsidP="00176AAA">
      <w:pPr>
        <w:pBdr>
          <w:top w:val="single" w:sz="4" w:space="1" w:color="auto"/>
          <w:left w:val="single" w:sz="4" w:space="4" w:color="auto"/>
          <w:bottom w:val="single" w:sz="4" w:space="1" w:color="auto"/>
          <w:right w:val="single" w:sz="4" w:space="4" w:color="auto"/>
        </w:pBdr>
        <w:spacing w:after="182"/>
        <w:rPr>
          <w:sz w:val="16"/>
          <w:szCs w:val="18"/>
        </w:rPr>
      </w:pPr>
      <w:r w:rsidRPr="006F7D1F">
        <w:rPr>
          <w:sz w:val="16"/>
          <w:szCs w:val="18"/>
        </w:rPr>
        <w:t xml:space="preserve">wmic service get </w:t>
      </w:r>
      <w:proofErr w:type="spellStart"/>
      <w:r w:rsidRPr="006F7D1F">
        <w:rPr>
          <w:sz w:val="16"/>
          <w:szCs w:val="18"/>
        </w:rPr>
        <w:t>name,pathname,displayname,startmode</w:t>
      </w:r>
      <w:proofErr w:type="spellEnd"/>
      <w:r w:rsidRPr="006F7D1F">
        <w:rPr>
          <w:sz w:val="16"/>
          <w:szCs w:val="18"/>
        </w:rPr>
        <w:t xml:space="preserve"> | </w:t>
      </w:r>
      <w:proofErr w:type="spellStart"/>
      <w:r w:rsidRPr="006F7D1F">
        <w:rPr>
          <w:sz w:val="16"/>
          <w:szCs w:val="18"/>
        </w:rPr>
        <w:t>findstr</w:t>
      </w:r>
      <w:proofErr w:type="spellEnd"/>
      <w:r w:rsidRPr="006F7D1F">
        <w:rPr>
          <w:sz w:val="16"/>
          <w:szCs w:val="18"/>
        </w:rPr>
        <w:t xml:space="preserve"> /</w:t>
      </w:r>
      <w:proofErr w:type="spellStart"/>
      <w:r w:rsidRPr="006F7D1F">
        <w:rPr>
          <w:sz w:val="16"/>
          <w:szCs w:val="18"/>
        </w:rPr>
        <w:t>i</w:t>
      </w:r>
      <w:proofErr w:type="spellEnd"/>
      <w:r w:rsidRPr="006F7D1F">
        <w:rPr>
          <w:sz w:val="16"/>
          <w:szCs w:val="18"/>
        </w:rPr>
        <w:t xml:space="preserve"> auto | </w:t>
      </w:r>
      <w:proofErr w:type="spellStart"/>
      <w:r w:rsidRPr="006F7D1F">
        <w:rPr>
          <w:sz w:val="16"/>
          <w:szCs w:val="18"/>
        </w:rPr>
        <w:t>findstr</w:t>
      </w:r>
      <w:proofErr w:type="spellEnd"/>
      <w:r w:rsidRPr="006F7D1F">
        <w:rPr>
          <w:sz w:val="16"/>
          <w:szCs w:val="18"/>
        </w:rPr>
        <w:t xml:space="preserve"> /</w:t>
      </w:r>
      <w:proofErr w:type="spellStart"/>
      <w:r w:rsidRPr="006F7D1F">
        <w:rPr>
          <w:sz w:val="16"/>
          <w:szCs w:val="18"/>
        </w:rPr>
        <w:t>i</w:t>
      </w:r>
      <w:proofErr w:type="spellEnd"/>
      <w:r w:rsidRPr="006F7D1F">
        <w:rPr>
          <w:sz w:val="16"/>
          <w:szCs w:val="18"/>
        </w:rPr>
        <w:t xml:space="preserve"> /v "C:\Windows\\" | </w:t>
      </w:r>
      <w:proofErr w:type="spellStart"/>
      <w:r w:rsidRPr="006F7D1F">
        <w:rPr>
          <w:sz w:val="16"/>
          <w:szCs w:val="18"/>
        </w:rPr>
        <w:t>findstr</w:t>
      </w:r>
      <w:proofErr w:type="spellEnd"/>
      <w:r w:rsidRPr="006F7D1F">
        <w:rPr>
          <w:sz w:val="16"/>
          <w:szCs w:val="18"/>
        </w:rPr>
        <w:t xml:space="preserve"> /</w:t>
      </w:r>
      <w:proofErr w:type="spellStart"/>
      <w:r w:rsidRPr="006F7D1F">
        <w:rPr>
          <w:sz w:val="16"/>
          <w:szCs w:val="18"/>
        </w:rPr>
        <w:t>i</w:t>
      </w:r>
      <w:proofErr w:type="spellEnd"/>
      <w:r w:rsidRPr="006F7D1F">
        <w:rPr>
          <w:sz w:val="16"/>
          <w:szCs w:val="18"/>
        </w:rPr>
        <w:t xml:space="preserve"> /v """</w:t>
      </w:r>
    </w:p>
    <w:p w14:paraId="3ED24916" w14:textId="2E7648C7" w:rsidR="00176AAA" w:rsidRDefault="00176AAA" w:rsidP="00D74CB7">
      <w:pPr>
        <w:spacing w:after="182"/>
        <w:ind w:leftChars="300" w:left="600"/>
      </w:pPr>
      <w:r>
        <w:rPr>
          <w:rFonts w:hint="eastAsia"/>
        </w:rPr>
        <w:t>なお、C:\</w:t>
      </w:r>
      <w:r>
        <w:t xml:space="preserve">Windows </w:t>
      </w:r>
      <w:r>
        <w:rPr>
          <w:rFonts w:hint="eastAsia"/>
        </w:rPr>
        <w:t>以下のWindowsサービスはデフォルトで引用符で囲まれてい</w:t>
      </w:r>
      <w:r w:rsidR="0085542E">
        <w:rPr>
          <w:rFonts w:hint="eastAsia"/>
        </w:rPr>
        <w:t>ないため除外しています。</w:t>
      </w:r>
    </w:p>
    <w:p w14:paraId="73850ED9" w14:textId="59D626AA" w:rsidR="004F5C89" w:rsidRDefault="0053787D" w:rsidP="00AA25E3">
      <w:pPr>
        <w:pStyle w:val="4"/>
      </w:pPr>
      <w:r>
        <w:t>ネットワークデザイン</w:t>
      </w:r>
      <w:r w:rsidR="008C54EF">
        <w:rPr>
          <w:rFonts w:hint="eastAsia"/>
        </w:rPr>
        <w:t>、アクセスコントロール、フィルタリング</w:t>
      </w:r>
    </w:p>
    <w:p w14:paraId="6055C9B1" w14:textId="3E410B4C" w:rsidR="008C54EF" w:rsidRDefault="008C54EF" w:rsidP="008C54EF">
      <w:pPr>
        <w:spacing w:after="182"/>
      </w:pPr>
      <w:r>
        <w:rPr>
          <w:rFonts w:hint="eastAsia"/>
        </w:rPr>
        <w:t>以下の設定を検討します。</w:t>
      </w:r>
    </w:p>
    <w:p w14:paraId="19FA9377" w14:textId="2CD5F49E" w:rsidR="004F5C89" w:rsidRDefault="009F67BB" w:rsidP="00932590">
      <w:pPr>
        <w:pStyle w:val="a"/>
        <w:ind w:left="820"/>
      </w:pPr>
      <w:r>
        <w:rPr>
          <w:rFonts w:hint="eastAsia"/>
        </w:rPr>
        <w:t>標準ユーザー</w:t>
      </w:r>
      <w:r>
        <w:br/>
      </w:r>
      <w:r w:rsidR="00A52981" w:rsidRPr="00A52981">
        <w:rPr>
          <w:rFonts w:hint="eastAsia"/>
        </w:rPr>
        <w:t>ビルトイン</w:t>
      </w:r>
      <w:r w:rsidR="00A52981" w:rsidRPr="00A52981">
        <w:t>Administratorsグループのメンバーに標準ユーザーアカウントを含めないようにします。</w:t>
      </w:r>
    </w:p>
    <w:p w14:paraId="16BE2D85" w14:textId="549D7E70" w:rsidR="00EB1DF7" w:rsidRDefault="009F67BB" w:rsidP="00932590">
      <w:pPr>
        <w:pStyle w:val="a"/>
        <w:ind w:left="820"/>
      </w:pPr>
      <w:r>
        <w:rPr>
          <w:rFonts w:hint="eastAsia"/>
        </w:rPr>
        <w:t>Windowsサービス</w:t>
      </w:r>
      <w:r w:rsidR="009841D7">
        <w:rPr>
          <w:rFonts w:hint="eastAsia"/>
        </w:rPr>
        <w:t>のインストールの制限</w:t>
      </w:r>
      <w:r>
        <w:br/>
      </w:r>
      <w:r w:rsidR="00EB1DF7">
        <w:t>Windowsサービスはログインしているユーザーのセキュリティコンテキストとは異なるセキュリティコンテキストで実行される特徴を有します。そこで、ドメインの管理者でないユーザーにアプリケーションをインストールできる権限を与えた場合を考えてみます。</w:t>
      </w:r>
    </w:p>
    <w:p w14:paraId="18E4FE77" w14:textId="390881EE" w:rsidR="00EB1DF7" w:rsidRDefault="00EB1DF7" w:rsidP="002C5A7D">
      <w:pPr>
        <w:pStyle w:val="Check"/>
        <w:numPr>
          <w:ilvl w:val="0"/>
          <w:numId w:val="0"/>
        </w:numPr>
        <w:spacing w:before="182"/>
        <w:ind w:left="840"/>
      </w:pPr>
      <w:r>
        <w:rPr>
          <w:rFonts w:hint="eastAsia"/>
        </w:rPr>
        <w:t>このような場合、アプリケーションが</w:t>
      </w:r>
      <w:r>
        <w:t>Local Systemで動作するサービスをインストールできてしまうと、本来、特権を有しないユーザーが特権を有するアプリケーションを使って、レジストリを変更するなどして永続性の確保や、権限昇格が可能となります。</w:t>
      </w:r>
    </w:p>
    <w:p w14:paraId="288775AD" w14:textId="2402E915" w:rsidR="006140AD" w:rsidRDefault="00EB1DF7" w:rsidP="002C5A7D">
      <w:pPr>
        <w:pStyle w:val="Check"/>
        <w:numPr>
          <w:ilvl w:val="0"/>
          <w:numId w:val="0"/>
        </w:numPr>
        <w:spacing w:before="182"/>
        <w:ind w:left="840"/>
      </w:pPr>
      <w:r>
        <w:t>Windowsサービスのセキュリティコンテキストは以下の表の通りです。システムの特性に合わせて、アプリケーションのインストール権限を付与できるユーザーを限定し、限定されたユーザーの端末のサービスを監査する事を検討します。</w:t>
      </w:r>
    </w:p>
    <w:tbl>
      <w:tblPr>
        <w:tblW w:w="0" w:type="auto"/>
        <w:tblInd w:w="300" w:type="dxa"/>
        <w:tblBorders>
          <w:top w:val="single" w:sz="6" w:space="0" w:color="000080"/>
          <w:left w:val="single" w:sz="6" w:space="0" w:color="000080"/>
          <w:bottom w:val="single" w:sz="6" w:space="0" w:color="000080"/>
          <w:right w:val="single" w:sz="6" w:space="0" w:color="000080"/>
        </w:tblBorders>
        <w:tblCellMar>
          <w:left w:w="0" w:type="dxa"/>
          <w:right w:w="0" w:type="dxa"/>
        </w:tblCellMar>
        <w:tblLook w:val="04A0" w:firstRow="1" w:lastRow="0" w:firstColumn="1" w:lastColumn="0" w:noHBand="0" w:noVBand="1"/>
      </w:tblPr>
      <w:tblGrid>
        <w:gridCol w:w="2386"/>
        <w:gridCol w:w="7044"/>
      </w:tblGrid>
      <w:tr w:rsidR="009F67BB" w:rsidRPr="009F67BB" w14:paraId="1863C580" w14:textId="77777777" w:rsidTr="009F67BB">
        <w:trPr>
          <w:tblHeader/>
        </w:trPr>
        <w:tc>
          <w:tcPr>
            <w:tcW w:w="2386" w:type="dxa"/>
            <w:tcBorders>
              <w:top w:val="single" w:sz="6" w:space="0" w:color="000080"/>
              <w:left w:val="single" w:sz="6" w:space="0" w:color="000080"/>
              <w:bottom w:val="single" w:sz="6" w:space="0" w:color="000080"/>
              <w:right w:val="single" w:sz="6" w:space="0" w:color="000080"/>
            </w:tcBorders>
            <w:shd w:val="clear" w:color="auto" w:fill="44546A" w:themeFill="text2"/>
            <w:tcMar>
              <w:top w:w="75" w:type="dxa"/>
              <w:left w:w="75" w:type="dxa"/>
              <w:bottom w:w="75" w:type="dxa"/>
              <w:right w:w="75" w:type="dxa"/>
            </w:tcMar>
            <w:vAlign w:val="center"/>
            <w:hideMark/>
          </w:tcPr>
          <w:p w14:paraId="48DE21DB" w14:textId="77777777" w:rsidR="009F67BB" w:rsidRPr="009F67BB" w:rsidRDefault="009F67BB" w:rsidP="009F67BB">
            <w:pPr>
              <w:pStyle w:val="TableParagraph"/>
              <w:jc w:val="center"/>
              <w:rPr>
                <w:b/>
                <w:color w:val="FFFFFF"/>
              </w:rPr>
            </w:pPr>
            <w:r w:rsidRPr="009F67BB">
              <w:rPr>
                <w:rFonts w:hint="eastAsia"/>
                <w:b/>
                <w:color w:val="FFFFFF"/>
              </w:rPr>
              <w:t>セキュリティコンテキスト</w:t>
            </w:r>
          </w:p>
        </w:tc>
        <w:tc>
          <w:tcPr>
            <w:tcW w:w="7044" w:type="dxa"/>
            <w:tcBorders>
              <w:top w:val="single" w:sz="6" w:space="0" w:color="000080"/>
              <w:left w:val="single" w:sz="6" w:space="0" w:color="000080"/>
              <w:bottom w:val="single" w:sz="6" w:space="0" w:color="000080"/>
              <w:right w:val="single" w:sz="6" w:space="0" w:color="000080"/>
            </w:tcBorders>
            <w:shd w:val="clear" w:color="auto" w:fill="44546A" w:themeFill="text2"/>
            <w:tcMar>
              <w:top w:w="75" w:type="dxa"/>
              <w:left w:w="75" w:type="dxa"/>
              <w:bottom w:w="75" w:type="dxa"/>
              <w:right w:w="75" w:type="dxa"/>
            </w:tcMar>
            <w:vAlign w:val="center"/>
            <w:hideMark/>
          </w:tcPr>
          <w:p w14:paraId="0CC5B956" w14:textId="77777777" w:rsidR="009F67BB" w:rsidRPr="009F67BB" w:rsidRDefault="009F67BB" w:rsidP="009F67BB">
            <w:pPr>
              <w:pStyle w:val="TableParagraph"/>
              <w:jc w:val="center"/>
              <w:rPr>
                <w:b/>
                <w:color w:val="FFFFFF"/>
              </w:rPr>
            </w:pPr>
            <w:r w:rsidRPr="009F67BB">
              <w:rPr>
                <w:rFonts w:hint="eastAsia"/>
                <w:b/>
                <w:color w:val="FFFFFF"/>
              </w:rPr>
              <w:t>与えられる権限</w:t>
            </w:r>
          </w:p>
        </w:tc>
      </w:tr>
      <w:tr w:rsidR="009F67BB" w:rsidRPr="009F67BB" w14:paraId="3E31F55D" w14:textId="77777777" w:rsidTr="009F67BB">
        <w:tc>
          <w:tcPr>
            <w:tcW w:w="2386"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469C8E40" w14:textId="77777777" w:rsidR="009F67BB" w:rsidRPr="009F67BB" w:rsidRDefault="009F67BB" w:rsidP="009F67BB">
            <w:pPr>
              <w:pStyle w:val="TableParagraph"/>
            </w:pPr>
            <w:r w:rsidRPr="009F67BB">
              <w:rPr>
                <w:rFonts w:hint="eastAsia"/>
              </w:rPr>
              <w:t>User</w:t>
            </w:r>
          </w:p>
        </w:tc>
        <w:tc>
          <w:tcPr>
            <w:tcW w:w="7044"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7F0A036A" w14:textId="77777777" w:rsidR="009F67BB" w:rsidRPr="009F67BB" w:rsidRDefault="009F67BB" w:rsidP="009F67BB">
            <w:pPr>
              <w:pStyle w:val="TableParagraph"/>
            </w:pPr>
            <w:r w:rsidRPr="009F67BB">
              <w:rPr>
                <w:rFonts w:hint="eastAsia"/>
              </w:rPr>
              <w:t>システムは、サービスのインストール時に有効なユーザー名とパスワードの指定を要求し、ネットワーク上の 1 人のユーザーによって指定されたアカウントのコンテキストで実行します。</w:t>
            </w:r>
          </w:p>
        </w:tc>
      </w:tr>
      <w:tr w:rsidR="009F67BB" w:rsidRPr="009F67BB" w14:paraId="203B8A4A" w14:textId="77777777" w:rsidTr="009F67BB">
        <w:tc>
          <w:tcPr>
            <w:tcW w:w="2386"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1D9ED45E" w14:textId="77777777" w:rsidR="009F67BB" w:rsidRPr="009F67BB" w:rsidRDefault="009F67BB" w:rsidP="009F67BB">
            <w:pPr>
              <w:pStyle w:val="TableParagraph"/>
            </w:pPr>
            <w:proofErr w:type="spellStart"/>
            <w:r w:rsidRPr="009F67BB">
              <w:rPr>
                <w:rFonts w:hint="eastAsia"/>
              </w:rPr>
              <w:t>LocalService</w:t>
            </w:r>
            <w:proofErr w:type="spellEnd"/>
          </w:p>
        </w:tc>
        <w:tc>
          <w:tcPr>
            <w:tcW w:w="7044"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7145DCFB" w14:textId="77777777" w:rsidR="009F67BB" w:rsidRPr="009F67BB" w:rsidRDefault="009F67BB" w:rsidP="009F67BB">
            <w:pPr>
              <w:pStyle w:val="TableParagraph"/>
            </w:pPr>
            <w:r w:rsidRPr="009F67BB">
              <w:rPr>
                <w:rFonts w:hint="eastAsia"/>
              </w:rPr>
              <w:t>ローカル コンピューター上で非特権ユーザーとして機能し、リモート サーバーに匿名の資格情報を提示するアカウントのコンテキストで実行します。</w:t>
            </w:r>
          </w:p>
        </w:tc>
      </w:tr>
      <w:tr w:rsidR="009F67BB" w:rsidRPr="009F67BB" w14:paraId="711F6EDB" w14:textId="77777777" w:rsidTr="009F67BB">
        <w:tc>
          <w:tcPr>
            <w:tcW w:w="2386"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2734EB29" w14:textId="77777777" w:rsidR="009F67BB" w:rsidRPr="009F67BB" w:rsidRDefault="009F67BB" w:rsidP="009F67BB">
            <w:pPr>
              <w:pStyle w:val="TableParagraph"/>
            </w:pPr>
            <w:proofErr w:type="spellStart"/>
            <w:r w:rsidRPr="009F67BB">
              <w:rPr>
                <w:rFonts w:hint="eastAsia"/>
              </w:rPr>
              <w:t>LocalSystem</w:t>
            </w:r>
            <w:proofErr w:type="spellEnd"/>
          </w:p>
        </w:tc>
        <w:tc>
          <w:tcPr>
            <w:tcW w:w="7044"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342E592A" w14:textId="77777777" w:rsidR="009F67BB" w:rsidRPr="009F67BB" w:rsidRDefault="009F67BB" w:rsidP="009F67BB">
            <w:pPr>
              <w:pStyle w:val="TableParagraph"/>
            </w:pPr>
            <w:r w:rsidRPr="009F67BB">
              <w:rPr>
                <w:rFonts w:hint="eastAsia"/>
              </w:rPr>
              <w:t>広範なローカル特権を提供し、リモート サーバーにコンピューターの資格情報を提示するアカウントのコンテキストで実行します。</w:t>
            </w:r>
          </w:p>
        </w:tc>
      </w:tr>
      <w:tr w:rsidR="009F67BB" w:rsidRPr="009F67BB" w14:paraId="031227AD" w14:textId="77777777" w:rsidTr="009F67BB">
        <w:tc>
          <w:tcPr>
            <w:tcW w:w="2386"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5DECB627" w14:textId="77777777" w:rsidR="009F67BB" w:rsidRPr="009F67BB" w:rsidRDefault="009F67BB" w:rsidP="009F67BB">
            <w:pPr>
              <w:pStyle w:val="TableParagraph"/>
            </w:pPr>
            <w:proofErr w:type="spellStart"/>
            <w:r w:rsidRPr="009F67BB">
              <w:rPr>
                <w:rFonts w:hint="eastAsia"/>
              </w:rPr>
              <w:t>NetworkService</w:t>
            </w:r>
            <w:proofErr w:type="spellEnd"/>
          </w:p>
        </w:tc>
        <w:tc>
          <w:tcPr>
            <w:tcW w:w="7044" w:type="dxa"/>
            <w:tcBorders>
              <w:top w:val="single" w:sz="6" w:space="0" w:color="000080"/>
              <w:left w:val="single" w:sz="6" w:space="0" w:color="000080"/>
              <w:bottom w:val="single" w:sz="6" w:space="0" w:color="000080"/>
              <w:right w:val="single" w:sz="6" w:space="0" w:color="000080"/>
            </w:tcBorders>
            <w:shd w:val="clear" w:color="auto" w:fill="auto"/>
            <w:tcMar>
              <w:top w:w="75" w:type="dxa"/>
              <w:left w:w="75" w:type="dxa"/>
              <w:bottom w:w="75" w:type="dxa"/>
              <w:right w:w="75" w:type="dxa"/>
            </w:tcMar>
            <w:vAlign w:val="center"/>
            <w:hideMark/>
          </w:tcPr>
          <w:p w14:paraId="5D14D3E7" w14:textId="77777777" w:rsidR="009F67BB" w:rsidRPr="009F67BB" w:rsidRDefault="009F67BB" w:rsidP="009F67BB">
            <w:pPr>
              <w:pStyle w:val="TableParagraph"/>
            </w:pPr>
            <w:r w:rsidRPr="009F67BB">
              <w:rPr>
                <w:rFonts w:hint="eastAsia"/>
              </w:rPr>
              <w:t>ローカル コンピューター上で非特権ユーザーとして機能し、リモート サーバーにコンピューターの資格情報を提示するアカウントのコンテキストで実行します。</w:t>
            </w:r>
          </w:p>
        </w:tc>
      </w:tr>
    </w:tbl>
    <w:p w14:paraId="5B190C7D" w14:textId="77777777" w:rsidR="009F67BB" w:rsidRPr="009F67BB" w:rsidRDefault="009F67BB" w:rsidP="009F67BB">
      <w:pPr>
        <w:pStyle w:val="a1"/>
        <w:spacing w:after="182"/>
        <w:ind w:leftChars="0" w:left="420"/>
      </w:pPr>
    </w:p>
    <w:p w14:paraId="715F00C1" w14:textId="17655D23" w:rsidR="004F5C89" w:rsidRDefault="004F5C89" w:rsidP="00AA25E3">
      <w:pPr>
        <w:pStyle w:val="4"/>
      </w:pPr>
      <w:r>
        <w:rPr>
          <w:rFonts w:hint="eastAsia"/>
        </w:rPr>
        <w:t>仮想端末運用</w:t>
      </w:r>
      <w:r>
        <w:t xml:space="preserve"> </w:t>
      </w:r>
    </w:p>
    <w:p w14:paraId="0417DB4F" w14:textId="77777777" w:rsidR="004F17F7" w:rsidRDefault="004F17F7" w:rsidP="004F17F7">
      <w:pPr>
        <w:spacing w:after="182"/>
      </w:pPr>
      <w:r>
        <w:rPr>
          <w:rFonts w:hint="eastAsia"/>
        </w:rPr>
        <w:t>これは将来のためのプレースフォルダーです。</w:t>
      </w:r>
    </w:p>
    <w:p w14:paraId="7D699226" w14:textId="27EA2E77" w:rsidR="004F5C89" w:rsidRDefault="00776A1B" w:rsidP="00AA25E3">
      <w:pPr>
        <w:pStyle w:val="4"/>
      </w:pPr>
      <w:r>
        <w:rPr>
          <w:rFonts w:hint="eastAsia"/>
        </w:rPr>
        <w:t xml:space="preserve">ゲートウェイ及びエンドポイント対策 </w:t>
      </w:r>
      <w:r w:rsidR="004F5C89">
        <w:t xml:space="preserve"> </w:t>
      </w:r>
    </w:p>
    <w:p w14:paraId="503AB959" w14:textId="77777777" w:rsidR="00C26AEF" w:rsidRPr="00921FF3" w:rsidRDefault="00C26AEF" w:rsidP="00C26AEF">
      <w:pPr>
        <w:spacing w:after="182"/>
      </w:pPr>
      <w:r>
        <w:t>侵入検知システム</w:t>
      </w:r>
      <w:r>
        <w:rPr>
          <w:rFonts w:hint="eastAsia"/>
        </w:rPr>
        <w:t>、</w:t>
      </w:r>
      <w:r w:rsidRPr="00921FF3">
        <w:t>Endpoint Detection and Responseの導入を検討します</w:t>
      </w:r>
      <w:r>
        <w:rPr>
          <w:rFonts w:hint="eastAsia"/>
          <w:b/>
          <w:bCs/>
        </w:rPr>
        <w:t>。</w:t>
      </w:r>
    </w:p>
    <w:p w14:paraId="5A87A8FD" w14:textId="77777777" w:rsidR="004F5C89" w:rsidRDefault="004F5C89" w:rsidP="006F7D1F">
      <w:pPr>
        <w:pStyle w:val="3"/>
        <w:spacing w:before="365"/>
        <w:ind w:left="840" w:hanging="840"/>
      </w:pPr>
      <w:bookmarkStart w:id="164" w:name="_Toc56588871"/>
      <w:r>
        <w:rPr>
          <w:rFonts w:hint="eastAsia"/>
        </w:rPr>
        <w:t>受託開発ベンダー管理責任</w:t>
      </w:r>
      <w:bookmarkEnd w:id="164"/>
      <w:r>
        <w:t xml:space="preserve"> </w:t>
      </w:r>
    </w:p>
    <w:p w14:paraId="323BE6CB" w14:textId="05C465F2" w:rsidR="004F5C89" w:rsidRDefault="004F5C89" w:rsidP="00AA25E3">
      <w:pPr>
        <w:pStyle w:val="4"/>
      </w:pPr>
      <w:r>
        <w:rPr>
          <w:rFonts w:hint="eastAsia"/>
        </w:rPr>
        <w:t>セキュアコーディング</w:t>
      </w:r>
      <w:r>
        <w:t xml:space="preserve"> </w:t>
      </w:r>
    </w:p>
    <w:p w14:paraId="5459D333" w14:textId="57328D5E" w:rsidR="009F67BB" w:rsidRDefault="009F67BB" w:rsidP="004F5C89">
      <w:pPr>
        <w:spacing w:after="182"/>
      </w:pPr>
      <w:r>
        <w:rPr>
          <w:rFonts w:hint="eastAsia"/>
        </w:rPr>
        <w:t>最小限のセキュリティコンテキストでWindowsサービスを設計し、文書化して、ユーザーと共有します。</w:t>
      </w:r>
    </w:p>
    <w:p w14:paraId="1A78E684" w14:textId="2CDA78D2" w:rsidR="004F5C89" w:rsidRDefault="006F7D1F" w:rsidP="004F5C89">
      <w:pPr>
        <w:spacing w:after="182"/>
      </w:pPr>
      <w:r>
        <w:rPr>
          <w:rFonts w:hint="eastAsia"/>
        </w:rPr>
        <w:t>Windowsサービスを作成する場合は、</w:t>
      </w:r>
      <w:r w:rsidR="004F5C89">
        <w:t>CWE-428（引用符で囲まれていないプログラムパス）の脆弱性の排除</w:t>
      </w:r>
      <w:r>
        <w:rPr>
          <w:rFonts w:hint="eastAsia"/>
        </w:rPr>
        <w:t>を行います。サービスはイベントログに、起動、エラー、終了等のログを出力するようにします。</w:t>
      </w:r>
    </w:p>
    <w:p w14:paraId="65165B6B" w14:textId="216AD4F8" w:rsidR="004F5C89" w:rsidRDefault="004F5C89" w:rsidP="00AA25E3">
      <w:pPr>
        <w:pStyle w:val="4"/>
      </w:pPr>
      <w:r>
        <w:rPr>
          <w:rFonts w:hint="eastAsia"/>
        </w:rPr>
        <w:t>開発環境管理</w:t>
      </w:r>
      <w:r>
        <w:t xml:space="preserve"> </w:t>
      </w:r>
    </w:p>
    <w:p w14:paraId="715BBF4A" w14:textId="6E5C221C" w:rsidR="004F5C89" w:rsidRDefault="00921FF3" w:rsidP="004F5C89">
      <w:pPr>
        <w:spacing w:after="182"/>
      </w:pPr>
      <w:r>
        <w:t>ユーザー運用管理責任、情報システム設計開発部門・運用部門責任に準じます。 例外はすべて文書化し、適切な監査を実施します</w:t>
      </w:r>
      <w:r w:rsidR="00176AAA">
        <w:t>。</w:t>
      </w:r>
    </w:p>
    <w:p w14:paraId="68BC9CA2" w14:textId="5839D965" w:rsidR="004F5C89" w:rsidRDefault="004F5C89" w:rsidP="00AA25E3">
      <w:pPr>
        <w:pStyle w:val="4"/>
      </w:pPr>
      <w:r>
        <w:rPr>
          <w:rFonts w:hint="eastAsia"/>
        </w:rPr>
        <w:t>サプライチェーン</w:t>
      </w:r>
      <w:r w:rsidR="004145CE">
        <w:rPr>
          <w:rFonts w:hint="eastAsia"/>
        </w:rPr>
        <w:t>正常性維持</w:t>
      </w:r>
      <w:r>
        <w:t xml:space="preserve"> </w:t>
      </w:r>
    </w:p>
    <w:p w14:paraId="407DBB66" w14:textId="5F958E19" w:rsidR="004F5C89" w:rsidRDefault="00921FF3" w:rsidP="004F5C89">
      <w:pPr>
        <w:spacing w:after="182"/>
      </w:pPr>
      <w:r>
        <w:t>ユーザー運用管理責任、情報システム設計開発部門・運用部門責任に準じます。 例外はすべて文書化し、適切な監査を実施します</w:t>
      </w:r>
      <w:r w:rsidR="00176AAA">
        <w:t>。</w:t>
      </w:r>
    </w:p>
    <w:p w14:paraId="4EDBE77A" w14:textId="77777777" w:rsidR="006F7D1F" w:rsidRDefault="006F7D1F">
      <w:pPr>
        <w:spacing w:afterLines="0" w:after="0" w:line="240" w:lineRule="auto"/>
      </w:pPr>
      <w:r>
        <w:br w:type="page"/>
      </w:r>
    </w:p>
    <w:p w14:paraId="2950D42A" w14:textId="07792DBA" w:rsidR="004F5C89" w:rsidRDefault="004F5C89" w:rsidP="0028107B">
      <w:pPr>
        <w:pStyle w:val="20"/>
        <w:spacing w:before="365" w:after="182"/>
        <w:ind w:left="420" w:hanging="420"/>
      </w:pPr>
      <w:bookmarkStart w:id="165" w:name="_Toc56588872"/>
      <w:r>
        <w:rPr>
          <w:rFonts w:hint="eastAsia"/>
        </w:rPr>
        <w:t>・メールに添付されたマルウェアファイルやリンクをユーザーが実行する</w:t>
      </w:r>
      <w:bookmarkEnd w:id="165"/>
      <w:r>
        <w:t xml:space="preserve"> </w:t>
      </w:r>
    </w:p>
    <w:p w14:paraId="1CE825CD" w14:textId="77777777" w:rsidR="004F5C89" w:rsidRDefault="004F5C89" w:rsidP="0028107B">
      <w:pPr>
        <w:pStyle w:val="3"/>
        <w:spacing w:before="365"/>
        <w:ind w:left="840" w:hanging="840"/>
      </w:pPr>
      <w:bookmarkStart w:id="166" w:name="_Toc56588873"/>
      <w:r>
        <w:rPr>
          <w:rFonts w:hint="eastAsia"/>
        </w:rPr>
        <w:t>戦術：悪意あるプログラムの実行</w:t>
      </w:r>
      <w:bookmarkEnd w:id="166"/>
      <w:r>
        <w:t xml:space="preserve"> </w:t>
      </w:r>
    </w:p>
    <w:p w14:paraId="19A80D7B" w14:textId="24459FAE" w:rsidR="004F5C89" w:rsidRDefault="004F5C89" w:rsidP="004F5C89">
      <w:pPr>
        <w:spacing w:after="182"/>
      </w:pPr>
      <w:r>
        <w:tab/>
        <w:t>MITRE ATT&amp;CK</w:t>
      </w:r>
      <w:r w:rsidR="0028107B">
        <w:tab/>
      </w:r>
      <w:r>
        <w:t>T1204.001 User Execution: Malicious Link</w:t>
      </w:r>
      <w:r w:rsidR="0028107B">
        <w:rPr>
          <w:rStyle w:val="af5"/>
        </w:rPr>
        <w:footnoteReference w:id="42"/>
      </w:r>
      <w:r w:rsidR="0028107B">
        <w:br/>
      </w:r>
      <w:r>
        <w:tab/>
      </w:r>
      <w:r w:rsidR="0028107B">
        <w:tab/>
      </w:r>
      <w:r w:rsidR="0028107B">
        <w:tab/>
      </w:r>
      <w:r>
        <w:t>T1204.002 User Execution: Malicious File</w:t>
      </w:r>
      <w:r w:rsidR="0028107B">
        <w:rPr>
          <w:rStyle w:val="af5"/>
        </w:rPr>
        <w:footnoteReference w:id="43"/>
      </w:r>
    </w:p>
    <w:p w14:paraId="74E2DD43" w14:textId="5C0D36C1" w:rsidR="004F5C89" w:rsidRDefault="00591BDD" w:rsidP="0028107B">
      <w:pPr>
        <w:pStyle w:val="3"/>
        <w:spacing w:before="365"/>
        <w:ind w:left="840" w:hanging="840"/>
      </w:pPr>
      <w:bookmarkStart w:id="167" w:name="_Toc56588874"/>
      <w:r>
        <w:rPr>
          <w:rFonts w:hint="eastAsia"/>
        </w:rPr>
        <w:t>概説</w:t>
      </w:r>
      <w:bookmarkEnd w:id="167"/>
      <w:r w:rsidR="004F5C89">
        <w:t xml:space="preserve"> </w:t>
      </w:r>
    </w:p>
    <w:p w14:paraId="015ABEA5" w14:textId="2F98DBD9" w:rsidR="004F5C89" w:rsidRDefault="004F5C89" w:rsidP="004F5C89">
      <w:pPr>
        <w:spacing w:after="182"/>
      </w:pPr>
      <w:r>
        <w:rPr>
          <w:rFonts w:hint="eastAsia"/>
        </w:rPr>
        <w:t>悪意あるプログラム（マルウェア）の侵入経路の大半は電子メールです。メールの添付ファイルを開くか、メール本文に埋め込まれたリンクをクリックすることで、マルウェアが</w:t>
      </w:r>
      <w:r>
        <w:t>PC本体のメモリにダウンロードされ活動を開始します。 この攻撃はユーザーがファイルやリンクをクリックするところから始まるため、定期的な教育は非常に有効です。最新の手口をフィッシング対策協議会</w:t>
      </w:r>
      <w:r w:rsidR="00D6071E">
        <w:rPr>
          <w:rStyle w:val="af5"/>
        </w:rPr>
        <w:footnoteReference w:id="44"/>
      </w:r>
      <w:r>
        <w:t>などから入手し、最新の手口などを共有してください。</w:t>
      </w:r>
    </w:p>
    <w:p w14:paraId="1F7615EA" w14:textId="5F19F1B6" w:rsidR="004F5C89" w:rsidRDefault="004F5C89" w:rsidP="0028107B">
      <w:pPr>
        <w:pStyle w:val="3"/>
        <w:spacing w:before="365"/>
        <w:ind w:left="840" w:hanging="840"/>
      </w:pPr>
      <w:bookmarkStart w:id="168" w:name="_Toc56588875"/>
      <w:r>
        <w:rPr>
          <w:rFonts w:hint="eastAsia"/>
        </w:rPr>
        <w:t>緩和の方針</w:t>
      </w:r>
      <w:bookmarkEnd w:id="168"/>
      <w:r>
        <w:t xml:space="preserve"> </w:t>
      </w:r>
    </w:p>
    <w:p w14:paraId="546BD86F" w14:textId="0AC77458" w:rsidR="004F5C89" w:rsidRDefault="004F5C89" w:rsidP="004F5C89">
      <w:pPr>
        <w:spacing w:after="182"/>
      </w:pPr>
      <w:r>
        <w:rPr>
          <w:rFonts w:hint="eastAsia"/>
        </w:rPr>
        <w:t>最新のフィッシングメールのユーザートレーニング、その他は、・悪意のあるファイルを添付したフィッシングメール</w:t>
      </w:r>
      <w:r>
        <w:t xml:space="preserve"> を参考にし</w:t>
      </w:r>
      <w:r w:rsidR="0028107B">
        <w:rPr>
          <w:rFonts w:hint="eastAsia"/>
        </w:rPr>
        <w:t>て下さい</w:t>
      </w:r>
      <w:r>
        <w:t>。</w:t>
      </w:r>
    </w:p>
    <w:p w14:paraId="7F71EC5F" w14:textId="11506628" w:rsidR="004F5C89" w:rsidRDefault="004F5C89" w:rsidP="0028107B">
      <w:pPr>
        <w:pStyle w:val="3"/>
        <w:spacing w:before="365"/>
        <w:ind w:left="840" w:hanging="840"/>
      </w:pPr>
      <w:bookmarkStart w:id="169" w:name="_Toc56588876"/>
      <w:r>
        <w:rPr>
          <w:rFonts w:hint="eastAsia"/>
        </w:rPr>
        <w:t>運用や</w:t>
      </w:r>
      <w:r>
        <w:t>Networkが変更された場合の影響の有無</w:t>
      </w:r>
      <w:bookmarkEnd w:id="169"/>
      <w:r>
        <w:t xml:space="preserve"> </w:t>
      </w:r>
    </w:p>
    <w:p w14:paraId="6611DCE9" w14:textId="77777777" w:rsidR="004F5C89" w:rsidRDefault="004F5C89" w:rsidP="004F5C89">
      <w:pPr>
        <w:spacing w:after="182"/>
      </w:pPr>
      <w:r>
        <w:rPr>
          <w:rFonts w:hint="eastAsia"/>
        </w:rPr>
        <w:t>重要な情報資産があるサーバーや端末でメールに添付された</w:t>
      </w:r>
      <w:r>
        <w:t>Office文書やPDF文書の閲覧を行うと、この攻撃のリスクが高まります。</w:t>
      </w:r>
    </w:p>
    <w:p w14:paraId="6E566C20" w14:textId="485AFFBD" w:rsidR="004F5C89" w:rsidRDefault="004F5C89" w:rsidP="0028107B">
      <w:pPr>
        <w:pStyle w:val="3"/>
        <w:spacing w:before="365"/>
        <w:ind w:left="840" w:hanging="840"/>
      </w:pPr>
      <w:bookmarkStart w:id="170" w:name="_Toc56588877"/>
      <w:r>
        <w:rPr>
          <w:rFonts w:hint="eastAsia"/>
        </w:rPr>
        <w:t>優先すべき措置</w:t>
      </w:r>
      <w:bookmarkEnd w:id="170"/>
      <w:r>
        <w:t xml:space="preserve"> </w:t>
      </w:r>
    </w:p>
    <w:p w14:paraId="33E2FBD2" w14:textId="53F9A4B6" w:rsidR="006719D3" w:rsidRPr="006719D3" w:rsidRDefault="006719D3" w:rsidP="005C7E25">
      <w:pPr>
        <w:spacing w:after="182"/>
      </w:pPr>
      <w:r w:rsidRPr="006719D3">
        <w:rPr>
          <w:rFonts w:hint="eastAsia"/>
        </w:rPr>
        <w:t>最新の手口をフィッシング対策協議会から入手し、組織全体で共有してください。</w:t>
      </w:r>
    </w:p>
    <w:p w14:paraId="71D1CD3F" w14:textId="441D5216" w:rsidR="004F5C89" w:rsidRDefault="004F5C89" w:rsidP="0028107B">
      <w:pPr>
        <w:pStyle w:val="3"/>
        <w:spacing w:before="365"/>
        <w:ind w:left="840" w:hanging="840"/>
      </w:pPr>
      <w:bookmarkStart w:id="171" w:name="_Toc56588878"/>
      <w:r>
        <w:rPr>
          <w:rFonts w:hint="eastAsia"/>
        </w:rPr>
        <w:t>ユーザー運用管理責任</w:t>
      </w:r>
      <w:bookmarkEnd w:id="171"/>
      <w:r>
        <w:t xml:space="preserve"> </w:t>
      </w:r>
    </w:p>
    <w:p w14:paraId="630A4C21" w14:textId="4AC98C3A" w:rsidR="0028107B" w:rsidRDefault="006719D3" w:rsidP="004F5C89">
      <w:pPr>
        <w:spacing w:after="182"/>
      </w:pPr>
      <w:r>
        <w:rPr>
          <w:rFonts w:hint="eastAsia"/>
        </w:rPr>
        <w:t>13章</w:t>
      </w:r>
      <w:r w:rsidRPr="006719D3">
        <w:rPr>
          <w:rFonts w:hint="eastAsia"/>
        </w:rPr>
        <w:t>・悪意のあるファイルを添付したフィッシングメールを参照してください。</w:t>
      </w:r>
    </w:p>
    <w:p w14:paraId="47D947A0" w14:textId="1FF43218" w:rsidR="006719D3" w:rsidRDefault="006719D3" w:rsidP="006719D3">
      <w:pPr>
        <w:pStyle w:val="3"/>
        <w:spacing w:before="365"/>
        <w:ind w:left="840" w:hanging="840"/>
      </w:pPr>
      <w:bookmarkStart w:id="172" w:name="_Toc56588879"/>
      <w:r>
        <w:rPr>
          <w:rFonts w:hint="eastAsia"/>
        </w:rPr>
        <w:t>情報システム設計開発部門・運用部門（ベンダー代行を含む</w:t>
      </w:r>
      <w:r>
        <w:t>)</w:t>
      </w:r>
      <w:bookmarkEnd w:id="172"/>
    </w:p>
    <w:p w14:paraId="759D9B37" w14:textId="48790BA0" w:rsidR="006719D3" w:rsidRDefault="006719D3" w:rsidP="006719D3">
      <w:pPr>
        <w:spacing w:afterLines="0" w:after="0" w:line="240" w:lineRule="auto"/>
      </w:pPr>
      <w:r>
        <w:rPr>
          <w:rFonts w:hint="eastAsia"/>
        </w:rPr>
        <w:t>13章・悪意のあるファイルを添付したフィッシングメールを参照してください。</w:t>
      </w:r>
    </w:p>
    <w:p w14:paraId="3B1FA449" w14:textId="46A5DCD5" w:rsidR="006719D3" w:rsidRDefault="006719D3" w:rsidP="006719D3">
      <w:pPr>
        <w:pStyle w:val="3"/>
        <w:spacing w:before="365"/>
        <w:ind w:left="840" w:hanging="840"/>
      </w:pPr>
      <w:bookmarkStart w:id="173" w:name="_Toc56588880"/>
      <w:r>
        <w:rPr>
          <w:rFonts w:hint="eastAsia"/>
        </w:rPr>
        <w:t>受託開発ベンダー管理責任</w:t>
      </w:r>
      <w:bookmarkEnd w:id="173"/>
    </w:p>
    <w:p w14:paraId="2FF282F7" w14:textId="4AF5DAE0" w:rsidR="006F7D1F" w:rsidRDefault="006719D3">
      <w:pPr>
        <w:spacing w:afterLines="0" w:after="0" w:line="240" w:lineRule="auto"/>
      </w:pPr>
      <w:r>
        <w:rPr>
          <w:rFonts w:hint="eastAsia"/>
        </w:rPr>
        <w:t>13章・悪意のあるファイルを添付したフィッシングメールを参照してください。</w:t>
      </w:r>
      <w:r w:rsidR="006F7D1F">
        <w:br w:type="page"/>
      </w:r>
    </w:p>
    <w:p w14:paraId="500C4D81" w14:textId="77777777" w:rsidR="004F5C89" w:rsidRDefault="004F5C89" w:rsidP="009F67BB">
      <w:pPr>
        <w:pStyle w:val="20"/>
        <w:spacing w:before="365" w:after="182"/>
        <w:ind w:left="420" w:hanging="420"/>
      </w:pPr>
      <w:bookmarkStart w:id="174" w:name="_Toc56588881"/>
      <w:bookmarkStart w:id="175" w:name="_Hlk54341897"/>
      <w:bookmarkStart w:id="176" w:name="_Hlk54341366"/>
      <w:r>
        <w:rPr>
          <w:rFonts w:hint="eastAsia"/>
        </w:rPr>
        <w:t>・レジストリ</w:t>
      </w:r>
      <w:r>
        <w:t>Runキーやスタートアップフォルダの悪用</w:t>
      </w:r>
      <w:bookmarkEnd w:id="174"/>
      <w:r>
        <w:t xml:space="preserve"> </w:t>
      </w:r>
    </w:p>
    <w:p w14:paraId="0306375E" w14:textId="77777777" w:rsidR="004F5C89" w:rsidRDefault="004F5C89" w:rsidP="005C33F1">
      <w:pPr>
        <w:pStyle w:val="3"/>
        <w:spacing w:before="365"/>
        <w:ind w:left="840" w:hanging="840"/>
      </w:pPr>
      <w:bookmarkStart w:id="177" w:name="_Toc56588882"/>
      <w:r>
        <w:rPr>
          <w:rFonts w:hint="eastAsia"/>
        </w:rPr>
        <w:t>戦術：永続化</w:t>
      </w:r>
      <w:bookmarkEnd w:id="177"/>
      <w:r>
        <w:t xml:space="preserve"> </w:t>
      </w:r>
    </w:p>
    <w:p w14:paraId="44463D4E" w14:textId="7779093A" w:rsidR="004F5C89" w:rsidRDefault="004F5C89" w:rsidP="004F5C89">
      <w:pPr>
        <w:spacing w:after="182"/>
      </w:pPr>
      <w:r>
        <w:t xml:space="preserve">MITRE ATT&amp;CK T1547.001 Boot or Logon </w:t>
      </w:r>
      <w:proofErr w:type="spellStart"/>
      <w:r>
        <w:t>Autostart</w:t>
      </w:r>
      <w:proofErr w:type="spellEnd"/>
      <w:r>
        <w:t xml:space="preserve"> Execution: Registry Run Keys / Startup Folder</w:t>
      </w:r>
      <w:r w:rsidR="005C33F1">
        <w:rPr>
          <w:rStyle w:val="af5"/>
        </w:rPr>
        <w:footnoteReference w:id="45"/>
      </w:r>
    </w:p>
    <w:p w14:paraId="2F967112" w14:textId="0248C63C" w:rsidR="004F5C89" w:rsidRDefault="00591BDD" w:rsidP="005C33F1">
      <w:pPr>
        <w:pStyle w:val="3"/>
        <w:spacing w:before="365"/>
        <w:ind w:left="840" w:hanging="840"/>
      </w:pPr>
      <w:bookmarkStart w:id="178" w:name="_Toc56588883"/>
      <w:r>
        <w:rPr>
          <w:rFonts w:hint="eastAsia"/>
        </w:rPr>
        <w:t>概説</w:t>
      </w:r>
      <w:bookmarkEnd w:id="178"/>
      <w:r w:rsidR="004F5C89">
        <w:t xml:space="preserve"> </w:t>
      </w:r>
    </w:p>
    <w:p w14:paraId="397C8287" w14:textId="75BB1785" w:rsidR="004F5C89" w:rsidRDefault="00A0244A" w:rsidP="004F5C89">
      <w:pPr>
        <w:spacing w:after="182"/>
      </w:pPr>
      <w:r w:rsidRPr="00A0244A">
        <w:t>Windowsには、OSが起動した際に自動的にプログラムを起動させる機能の例として、レジストリやスタートアップフォルダ</w:t>
      </w:r>
      <w:r w:rsidR="00D6071E">
        <w:rPr>
          <w:rFonts w:hint="eastAsia"/>
        </w:rPr>
        <w:t>など</w:t>
      </w:r>
      <w:r w:rsidRPr="00A0244A">
        <w:t>を使用するものがあります。</w:t>
      </w:r>
      <w:r w:rsidR="004F5C89">
        <w:t>これは、①端末やサーバーが起動した際と、②特定のユーザーがログオンした際に、それぞれ分けて設定が可能です。攻撃者はこの機能を悪用し、端末やサーバーが再起動した際やユーザーがログオンした際に、悪意のあるプログラムを起動させ活動を永続化します。</w:t>
      </w:r>
    </w:p>
    <w:p w14:paraId="123B04EB" w14:textId="52B15A43" w:rsidR="004F5C89" w:rsidRDefault="004F5C89" w:rsidP="004F5C89">
      <w:pPr>
        <w:spacing w:after="182"/>
      </w:pPr>
      <w:r>
        <w:rPr>
          <w:rFonts w:hint="eastAsia"/>
        </w:rPr>
        <w:t>この攻撃手法は、</w:t>
      </w:r>
      <w:r w:rsidR="00282EE2">
        <w:rPr>
          <w:rFonts w:hint="eastAsia"/>
        </w:rPr>
        <w:t>侵入後にWindowsの基本機能を悪用するため</w:t>
      </w:r>
      <w:r>
        <w:t>簡単に軽減できません。</w:t>
      </w:r>
    </w:p>
    <w:p w14:paraId="567774A6" w14:textId="55AABDAA" w:rsidR="004F5C89" w:rsidRDefault="004F5C89" w:rsidP="005C33F1">
      <w:pPr>
        <w:pStyle w:val="3"/>
        <w:spacing w:before="365"/>
        <w:ind w:left="840" w:hanging="840"/>
      </w:pPr>
      <w:bookmarkStart w:id="179" w:name="_Toc56588884"/>
      <w:r>
        <w:rPr>
          <w:rFonts w:hint="eastAsia"/>
        </w:rPr>
        <w:t>緩和の方針</w:t>
      </w:r>
      <w:bookmarkEnd w:id="179"/>
      <w:r>
        <w:t xml:space="preserve"> </w:t>
      </w:r>
    </w:p>
    <w:p w14:paraId="3FC2F659" w14:textId="3B0FD3E9" w:rsidR="004F5C89" w:rsidRDefault="00186FA8" w:rsidP="004F5C89">
      <w:pPr>
        <w:spacing w:after="182"/>
      </w:pPr>
      <w:r w:rsidRPr="00186FA8">
        <w:rPr>
          <w:rFonts w:hint="eastAsia"/>
        </w:rPr>
        <w:t>この手法は、管理者権限を使われて初期侵入された、もしくは</w:t>
      </w:r>
      <w:r w:rsidRPr="00186FA8">
        <w:t>OS、プログラムの脆弱性を利用して悪意あるプログラムが実行された後の結果であるということができます。従って、重要資産に対してはツールを使い自動起動するアプリケーション定期的に監査し、検出に努めます。</w:t>
      </w:r>
      <w:r w:rsidR="004F5C89">
        <w:t xml:space="preserve"> Microsoft の純正ツールである </w:t>
      </w:r>
      <w:proofErr w:type="spellStart"/>
      <w:r w:rsidR="004F5C89">
        <w:t>Sysinternals</w:t>
      </w:r>
      <w:proofErr w:type="spellEnd"/>
      <w:r w:rsidR="004F5C89">
        <w:t xml:space="preserve"> の Autoruns</w:t>
      </w:r>
      <w:r w:rsidR="005C33F1">
        <w:rPr>
          <w:rStyle w:val="af5"/>
        </w:rPr>
        <w:footnoteReference w:id="46"/>
      </w:r>
      <w:r w:rsidR="004F5C89">
        <w:t xml:space="preserve"> </w:t>
      </w:r>
      <w:r w:rsidR="005C33F1">
        <w:rPr>
          <w:rFonts w:hint="eastAsia"/>
        </w:rPr>
        <w:t>の使用</w:t>
      </w:r>
      <w:r w:rsidR="004F5C89">
        <w:t>が監査に有効です。</w:t>
      </w:r>
    </w:p>
    <w:p w14:paraId="5050ABD1" w14:textId="7D385CE5" w:rsidR="004F5C89" w:rsidRDefault="004F5C89" w:rsidP="005C33F1">
      <w:pPr>
        <w:pStyle w:val="3"/>
        <w:spacing w:before="365"/>
        <w:ind w:left="840" w:hanging="840"/>
      </w:pPr>
      <w:bookmarkStart w:id="180" w:name="_Toc56588885"/>
      <w:r>
        <w:rPr>
          <w:rFonts w:hint="eastAsia"/>
        </w:rPr>
        <w:t>運用や</w:t>
      </w:r>
      <w:r>
        <w:t>Networkが変更された場合の影響の有無</w:t>
      </w:r>
      <w:bookmarkEnd w:id="180"/>
      <w:r>
        <w:t xml:space="preserve"> </w:t>
      </w:r>
    </w:p>
    <w:p w14:paraId="557B78A4" w14:textId="55A85965" w:rsidR="004F5C89" w:rsidRDefault="00D6071E" w:rsidP="004F5C89">
      <w:pPr>
        <w:spacing w:after="182"/>
      </w:pPr>
      <w:r>
        <w:rPr>
          <w:rFonts w:hint="eastAsia"/>
        </w:rPr>
        <w:t>脆弱性対策ができていない、不用意に管理者権限を使用すると、この手法のリスクが高まります</w:t>
      </w:r>
      <w:r w:rsidR="00176AAA">
        <w:t>。</w:t>
      </w:r>
    </w:p>
    <w:p w14:paraId="6BC0FF9A" w14:textId="12DD7919" w:rsidR="004F5C89" w:rsidRDefault="004F5C89" w:rsidP="005C33F1">
      <w:pPr>
        <w:pStyle w:val="3"/>
        <w:spacing w:before="365"/>
        <w:ind w:left="840" w:hanging="840"/>
      </w:pPr>
      <w:bookmarkStart w:id="181" w:name="_Toc56588886"/>
      <w:r>
        <w:rPr>
          <w:rFonts w:hint="eastAsia"/>
        </w:rPr>
        <w:t>優先すべき措置</w:t>
      </w:r>
      <w:bookmarkEnd w:id="181"/>
      <w:r>
        <w:t xml:space="preserve"> </w:t>
      </w:r>
    </w:p>
    <w:p w14:paraId="5494BE39" w14:textId="055891FE" w:rsidR="004F5C89" w:rsidRDefault="004F5C89" w:rsidP="004F5C89">
      <w:pPr>
        <w:spacing w:after="182"/>
      </w:pPr>
      <w:r>
        <w:t>重要な情報資産にアクセスする端末</w:t>
      </w:r>
      <w:r w:rsidR="005C33F1">
        <w:rPr>
          <w:rFonts w:hint="eastAsia"/>
        </w:rPr>
        <w:t>や</w:t>
      </w:r>
      <w:r>
        <w:t>サーバーに対して、Autoruns を使い自動起動アプリケーションとレジストリ、ファイルを監査し、検出に努めます。</w:t>
      </w:r>
    </w:p>
    <w:bookmarkEnd w:id="175"/>
    <w:p w14:paraId="6E3C860A" w14:textId="2B469678" w:rsidR="00186FA8" w:rsidRDefault="00186FA8" w:rsidP="00186FA8">
      <w:pPr>
        <w:spacing w:after="182"/>
      </w:pPr>
      <w:r>
        <w:rPr>
          <w:rFonts w:hint="eastAsia"/>
        </w:rPr>
        <w:t>レジストリを操作することから、レジストリのアクセス権限を監査します。</w:t>
      </w:r>
    </w:p>
    <w:p w14:paraId="4E074C9D" w14:textId="4A9F101B" w:rsidR="00C56E3E" w:rsidRDefault="00C56E3E" w:rsidP="00186FA8">
      <w:pPr>
        <w:spacing w:after="182"/>
      </w:pPr>
      <w:r>
        <w:rPr>
          <w:rFonts w:ascii="メイリオ" w:eastAsia="メイリオ" w:hAnsi="メイリオ" w:hint="eastAsia"/>
          <w:color w:val="000000"/>
          <w:sz w:val="21"/>
        </w:rPr>
        <w:t>Endpoint Detection and Response もしくは、侵入検知システムの導入を検討してください。</w:t>
      </w:r>
    </w:p>
    <w:p w14:paraId="19611373" w14:textId="77777777" w:rsidR="004F5C89" w:rsidRDefault="004F5C89" w:rsidP="005C33F1">
      <w:pPr>
        <w:pStyle w:val="3"/>
        <w:spacing w:before="365"/>
        <w:ind w:left="840" w:hanging="840"/>
      </w:pPr>
      <w:bookmarkStart w:id="182" w:name="_Toc56588887"/>
      <w:r>
        <w:rPr>
          <w:rFonts w:hint="eastAsia"/>
        </w:rPr>
        <w:t>ユーザー運用管理責任</w:t>
      </w:r>
      <w:bookmarkEnd w:id="182"/>
      <w:r>
        <w:t xml:space="preserve"> </w:t>
      </w:r>
    </w:p>
    <w:p w14:paraId="1E23B5EB" w14:textId="695267B2" w:rsidR="004F5C89" w:rsidRDefault="004F5C89" w:rsidP="00AA25E3">
      <w:pPr>
        <w:pStyle w:val="4"/>
      </w:pPr>
      <w:r>
        <w:rPr>
          <w:rFonts w:hint="eastAsia"/>
        </w:rPr>
        <w:t>リスクの受容</w:t>
      </w:r>
      <w:r>
        <w:t xml:space="preserve"> </w:t>
      </w:r>
    </w:p>
    <w:p w14:paraId="2C16C8A2" w14:textId="4970BEE7" w:rsidR="004F5C89" w:rsidRDefault="004F5C89" w:rsidP="004F5C89">
      <w:pPr>
        <w:spacing w:after="182"/>
      </w:pPr>
      <w:r>
        <w:t>この攻撃手法は、システム機能の悪用に基づいているため、簡単に軽減できません。初期侵入や悪意あるプログラムの実行などでの阻止を検討し</w:t>
      </w:r>
      <w:r w:rsidR="00D6071E">
        <w:rPr>
          <w:rFonts w:hint="eastAsia"/>
        </w:rPr>
        <w:t>、重要資産の暗号化、管理者権限の厳格な運用を実施し、リスクを受容し</w:t>
      </w:r>
      <w:r>
        <w:t>ます。</w:t>
      </w:r>
    </w:p>
    <w:p w14:paraId="5FD95221" w14:textId="3C33D8F3" w:rsidR="004F5C89" w:rsidRDefault="004F5C89" w:rsidP="00AA25E3">
      <w:pPr>
        <w:pStyle w:val="4"/>
      </w:pPr>
      <w:r>
        <w:rPr>
          <w:rFonts w:hint="eastAsia"/>
        </w:rPr>
        <w:t>啓発・教育</w:t>
      </w:r>
      <w:r>
        <w:t xml:space="preserve"> </w:t>
      </w:r>
    </w:p>
    <w:p w14:paraId="2F30B72C" w14:textId="7B5F07C4" w:rsidR="004F5C89" w:rsidRDefault="004F5C89" w:rsidP="002C5A7D">
      <w:pPr>
        <w:pStyle w:val="Check"/>
        <w:spacing w:before="182"/>
        <w:ind w:left="820"/>
      </w:pPr>
      <w:r>
        <w:t xml:space="preserve">すべての端末利用者 </w:t>
      </w:r>
    </w:p>
    <w:p w14:paraId="7AEFDE22" w14:textId="1002141E" w:rsidR="004F5C89" w:rsidRDefault="004F5C89" w:rsidP="002C5A7D">
      <w:pPr>
        <w:pStyle w:val="Shikaku"/>
        <w:ind w:left="1320"/>
      </w:pPr>
      <w:r>
        <w:t>組織のアプリケーションのインストール規程（評価済みアプリケーション以外をインストールしない等）の理解と遵守を求めます。</w:t>
      </w:r>
    </w:p>
    <w:p w14:paraId="5F29C5AC" w14:textId="3ACA78EC" w:rsidR="004F5C89" w:rsidRDefault="004F5C89" w:rsidP="002C5A7D">
      <w:pPr>
        <w:pStyle w:val="Shikaku"/>
        <w:ind w:left="1320"/>
      </w:pPr>
      <w:r>
        <w:t>最新のフィッシングメールの事例、手口の理解を深めます。</w:t>
      </w:r>
    </w:p>
    <w:p w14:paraId="6091331F" w14:textId="25426710" w:rsidR="004F5C89" w:rsidRDefault="004F5C89" w:rsidP="002C5A7D">
      <w:pPr>
        <w:pStyle w:val="Check"/>
        <w:spacing w:before="182"/>
        <w:ind w:left="820"/>
      </w:pPr>
      <w:r>
        <w:t xml:space="preserve">ローカル </w:t>
      </w:r>
      <w:proofErr w:type="spellStart"/>
      <w:r>
        <w:t>Administrtors</w:t>
      </w:r>
      <w:proofErr w:type="spellEnd"/>
      <w:r>
        <w:t xml:space="preserve"> メンバー </w:t>
      </w:r>
    </w:p>
    <w:p w14:paraId="3D630BB9" w14:textId="4E7F070D" w:rsidR="004F5C89" w:rsidRDefault="004F5C89" w:rsidP="002C5A7D">
      <w:pPr>
        <w:pStyle w:val="Shikaku"/>
        <w:ind w:left="1320"/>
      </w:pPr>
      <w:r>
        <w:t>"初期侵入" から "悪意あるプログラムの実行" までの攻撃ベクターで攻撃を阻止しないと、情報窃取、送信、漏洩等のリスクが高まることを理解させます。</w:t>
      </w:r>
    </w:p>
    <w:p w14:paraId="1CE17A2C" w14:textId="4378AF15" w:rsidR="004F5C89" w:rsidRDefault="004F5C89" w:rsidP="002C5A7D">
      <w:pPr>
        <w:pStyle w:val="Shikaku"/>
        <w:ind w:left="1320"/>
      </w:pPr>
      <w:r>
        <w:t>アプリケーションのインストールや保守以外での管理者権限でのインターネット接続、メール受信などのリスクを正しく認識させます。</w:t>
      </w:r>
    </w:p>
    <w:p w14:paraId="1CAA2951" w14:textId="0C99C58D" w:rsidR="004F5C89" w:rsidRDefault="00D77BD2" w:rsidP="00AA25E3">
      <w:pPr>
        <w:pStyle w:val="4"/>
      </w:pPr>
      <w:r>
        <w:rPr>
          <w:rFonts w:hint="eastAsia"/>
        </w:rPr>
        <w:t>管理規程</w:t>
      </w:r>
      <w:r w:rsidR="004F5C89">
        <w:t xml:space="preserve"> </w:t>
      </w:r>
    </w:p>
    <w:p w14:paraId="29FBAFA8" w14:textId="5964242D" w:rsidR="005C33F1" w:rsidRDefault="005C33F1" w:rsidP="005C33F1">
      <w:pPr>
        <w:spacing w:after="182"/>
      </w:pPr>
      <w:r>
        <w:rPr>
          <w:rFonts w:hint="eastAsia"/>
        </w:rPr>
        <w:t>以下の規程の整備を検討します。</w:t>
      </w:r>
    </w:p>
    <w:p w14:paraId="46FFD89A" w14:textId="71CCAB49" w:rsidR="004F5C89" w:rsidRDefault="004F5C89" w:rsidP="00932590">
      <w:pPr>
        <w:pStyle w:val="a"/>
        <w:ind w:left="820"/>
      </w:pPr>
      <w:r>
        <w:t>重要な情報資産にアクセスする端末、サーバーに対する監査規程。</w:t>
      </w:r>
    </w:p>
    <w:p w14:paraId="7A407F4F" w14:textId="53D400A9" w:rsidR="004F5C89" w:rsidRDefault="004F5C89" w:rsidP="00932590">
      <w:pPr>
        <w:pStyle w:val="a"/>
        <w:ind w:left="820"/>
      </w:pPr>
      <w:r>
        <w:t>レジストリのアクセス権の監査。</w:t>
      </w:r>
    </w:p>
    <w:p w14:paraId="003B9F4E" w14:textId="77777777" w:rsidR="004F5C89" w:rsidRDefault="004F5C89" w:rsidP="005C33F1">
      <w:pPr>
        <w:pStyle w:val="3"/>
        <w:spacing w:before="365"/>
        <w:ind w:left="840" w:hanging="840"/>
      </w:pPr>
      <w:bookmarkStart w:id="183" w:name="_Toc56588888"/>
      <w:r>
        <w:rPr>
          <w:rFonts w:hint="eastAsia"/>
        </w:rPr>
        <w:t>情報システム設計開発部門・運用部門（ベンダー代行を含む</w:t>
      </w:r>
      <w:r>
        <w:t>)</w:t>
      </w:r>
      <w:bookmarkEnd w:id="183"/>
      <w:r>
        <w:t xml:space="preserve"> </w:t>
      </w:r>
    </w:p>
    <w:p w14:paraId="30937E09" w14:textId="36CAAC45" w:rsidR="004A6C91" w:rsidRDefault="004A6C91" w:rsidP="00AA25E3">
      <w:pPr>
        <w:pStyle w:val="4"/>
      </w:pPr>
      <w:r>
        <w:rPr>
          <w:rFonts w:hint="eastAsia"/>
        </w:rPr>
        <w:t>ポリシー</w:t>
      </w:r>
    </w:p>
    <w:p w14:paraId="183FB2AD" w14:textId="7B1261FC" w:rsidR="004A6C91" w:rsidRDefault="004A6C91" w:rsidP="004A6C91">
      <w:pPr>
        <w:spacing w:after="182"/>
      </w:pPr>
      <w:r>
        <w:rPr>
          <w:rFonts w:hint="eastAsia"/>
        </w:rPr>
        <w:t>該当しません。</w:t>
      </w:r>
    </w:p>
    <w:p w14:paraId="095EF181" w14:textId="66F33260" w:rsidR="004A6C91" w:rsidRDefault="004A6C91" w:rsidP="00AA25E3">
      <w:pPr>
        <w:pStyle w:val="4"/>
      </w:pPr>
      <w:r>
        <w:rPr>
          <w:rFonts w:hint="eastAsia"/>
        </w:rPr>
        <w:t>モニタリング</w:t>
      </w:r>
    </w:p>
    <w:p w14:paraId="0563BD5D" w14:textId="7F55B225" w:rsidR="004A6C91" w:rsidRDefault="004A6C91" w:rsidP="003A7917">
      <w:pPr>
        <w:pStyle w:val="a1"/>
        <w:numPr>
          <w:ilvl w:val="0"/>
          <w:numId w:val="110"/>
        </w:numPr>
        <w:spacing w:after="182"/>
        <w:ind w:leftChars="0"/>
      </w:pPr>
      <w:r>
        <w:t>Autoruns</w:t>
      </w:r>
      <w:r w:rsidR="00F87BA2">
        <w:rPr>
          <w:rFonts w:hint="eastAsia"/>
        </w:rPr>
        <w:t>64.exe</w:t>
      </w:r>
      <w:r>
        <w:rPr>
          <w:rFonts w:hint="eastAsia"/>
        </w:rPr>
        <w:t>を入手し、対象となるコンピュータ</w:t>
      </w:r>
      <w:r w:rsidR="00811ED5">
        <w:rPr>
          <w:rFonts w:hint="eastAsia"/>
        </w:rPr>
        <w:t>のデスクトップ</w:t>
      </w:r>
      <w:r>
        <w:rPr>
          <w:rFonts w:hint="eastAsia"/>
        </w:rPr>
        <w:t>にコピーします。</w:t>
      </w:r>
    </w:p>
    <w:p w14:paraId="5A492C90" w14:textId="6AA961FB" w:rsidR="00F87BA2" w:rsidRDefault="00811ED5" w:rsidP="003A7917">
      <w:pPr>
        <w:pStyle w:val="a1"/>
        <w:numPr>
          <w:ilvl w:val="0"/>
          <w:numId w:val="110"/>
        </w:numPr>
        <w:spacing w:after="182"/>
        <w:ind w:leftChars="0"/>
      </w:pPr>
      <w:r>
        <w:rPr>
          <w:rFonts w:hint="eastAsia"/>
          <w:noProof/>
        </w:rPr>
        <w:drawing>
          <wp:anchor distT="0" distB="0" distL="114300" distR="114300" simplePos="0" relativeHeight="251668480" behindDoc="0" locked="0" layoutInCell="1" allowOverlap="1" wp14:anchorId="252AE728" wp14:editId="604B8B4D">
            <wp:simplePos x="0" y="0"/>
            <wp:positionH relativeFrom="column">
              <wp:posOffset>3829050</wp:posOffset>
            </wp:positionH>
            <wp:positionV relativeFrom="paragraph">
              <wp:posOffset>5080</wp:posOffset>
            </wp:positionV>
            <wp:extent cx="2205990" cy="1513840"/>
            <wp:effectExtent l="0" t="0" r="3810" b="0"/>
            <wp:wrapThrough wrapText="bothSides">
              <wp:wrapPolygon edited="0">
                <wp:start x="0" y="0"/>
                <wp:lineTo x="0" y="21201"/>
                <wp:lineTo x="21451" y="21201"/>
                <wp:lineTo x="21451"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0599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BA2">
        <w:rPr>
          <w:rFonts w:hint="eastAsia"/>
        </w:rPr>
        <w:t>アイコンを右クリックし、</w:t>
      </w:r>
      <w:r>
        <w:rPr>
          <w:rFonts w:hint="eastAsia"/>
        </w:rPr>
        <w:t>[</w:t>
      </w:r>
      <w:r w:rsidR="00F87BA2">
        <w:rPr>
          <w:rFonts w:hint="eastAsia"/>
        </w:rPr>
        <w:t>管理者として実行</w:t>
      </w:r>
      <w:r>
        <w:rPr>
          <w:rFonts w:hint="eastAsia"/>
        </w:rPr>
        <w:t>]</w:t>
      </w:r>
      <w:r>
        <w:t xml:space="preserve"> </w:t>
      </w:r>
      <w:r w:rsidR="00F87BA2">
        <w:rPr>
          <w:rFonts w:hint="eastAsia"/>
        </w:rPr>
        <w:t>をクリックし</w:t>
      </w:r>
      <w:r w:rsidR="004A6C91">
        <w:rPr>
          <w:rFonts w:hint="eastAsia"/>
        </w:rPr>
        <w:t>起動し</w:t>
      </w:r>
      <w:r w:rsidR="00F87BA2">
        <w:rPr>
          <w:rFonts w:hint="eastAsia"/>
        </w:rPr>
        <w:t>ます。</w:t>
      </w:r>
    </w:p>
    <w:p w14:paraId="7EBBED19" w14:textId="1EF1877D" w:rsidR="004A6C91" w:rsidRDefault="00F87BA2" w:rsidP="003A7917">
      <w:pPr>
        <w:pStyle w:val="a1"/>
        <w:numPr>
          <w:ilvl w:val="0"/>
          <w:numId w:val="110"/>
        </w:numPr>
        <w:spacing w:after="182"/>
        <w:ind w:leftChars="0"/>
      </w:pPr>
      <w:r>
        <w:rPr>
          <w:rFonts w:hint="eastAsia"/>
        </w:rPr>
        <w:t>起動した</w:t>
      </w:r>
      <w:r w:rsidR="004A6C91">
        <w:rPr>
          <w:rFonts w:hint="eastAsia"/>
        </w:rPr>
        <w:t>ら、[</w:t>
      </w:r>
      <w:r w:rsidR="004A6C91">
        <w:t xml:space="preserve">Options] </w:t>
      </w:r>
      <w:r w:rsidR="004A6C91">
        <w:rPr>
          <w:rFonts w:hint="eastAsia"/>
        </w:rPr>
        <w:t xml:space="preserve">で </w:t>
      </w:r>
      <w:r w:rsidR="00811ED5">
        <w:t>[Hide Empty Locations</w:t>
      </w:r>
      <w:r w:rsidR="00811ED5">
        <w:rPr>
          <w:rFonts w:hint="eastAsia"/>
        </w:rPr>
        <w:t>]、[</w:t>
      </w:r>
      <w:r w:rsidR="00811ED5">
        <w:t>Hide Microsoft Entries]</w:t>
      </w:r>
      <w:r w:rsidR="00811ED5">
        <w:rPr>
          <w:rFonts w:hint="eastAsia"/>
        </w:rPr>
        <w:t>、</w:t>
      </w:r>
      <w:r w:rsidR="004A6C91">
        <w:rPr>
          <w:rFonts w:hint="eastAsia"/>
        </w:rPr>
        <w:t xml:space="preserve">[Hide </w:t>
      </w:r>
      <w:proofErr w:type="spellStart"/>
      <w:r w:rsidR="004A6C91">
        <w:rPr>
          <w:rFonts w:hint="eastAsia"/>
        </w:rPr>
        <w:t>VirusTotal</w:t>
      </w:r>
      <w:proofErr w:type="spellEnd"/>
      <w:r w:rsidR="004A6C91">
        <w:rPr>
          <w:rFonts w:hint="eastAsia"/>
        </w:rPr>
        <w:t xml:space="preserve"> Clean Entries] </w:t>
      </w:r>
      <w:r w:rsidR="00811ED5">
        <w:rPr>
          <w:rFonts w:hint="eastAsia"/>
        </w:rPr>
        <w:t>を</w:t>
      </w:r>
      <w:r w:rsidR="004A6C91">
        <w:rPr>
          <w:rFonts w:hint="eastAsia"/>
        </w:rPr>
        <w:t xml:space="preserve">チェックし、続いて </w:t>
      </w:r>
      <w:r w:rsidR="004A6C91">
        <w:t xml:space="preserve">[Scan Options] </w:t>
      </w:r>
      <w:r w:rsidR="004A6C91">
        <w:rPr>
          <w:rFonts w:hint="eastAsia"/>
        </w:rPr>
        <w:t>をクリックします。</w:t>
      </w:r>
    </w:p>
    <w:p w14:paraId="0D4783C6" w14:textId="77777777" w:rsidR="00F87BA2" w:rsidRDefault="00F87BA2" w:rsidP="00F87BA2">
      <w:pPr>
        <w:spacing w:after="182"/>
      </w:pPr>
    </w:p>
    <w:p w14:paraId="6276E822" w14:textId="47032F80" w:rsidR="004A6C91" w:rsidRDefault="00F87BA2" w:rsidP="003A7917">
      <w:pPr>
        <w:pStyle w:val="a1"/>
        <w:numPr>
          <w:ilvl w:val="0"/>
          <w:numId w:val="110"/>
        </w:numPr>
        <w:spacing w:after="182"/>
        <w:ind w:leftChars="0"/>
      </w:pPr>
      <w:r>
        <w:rPr>
          <w:noProof/>
        </w:rPr>
        <w:drawing>
          <wp:anchor distT="0" distB="0" distL="114300" distR="114300" simplePos="0" relativeHeight="251667456" behindDoc="0" locked="0" layoutInCell="1" allowOverlap="1" wp14:anchorId="5B6370D3" wp14:editId="025D6A8E">
            <wp:simplePos x="0" y="0"/>
            <wp:positionH relativeFrom="margin">
              <wp:posOffset>3790950</wp:posOffset>
            </wp:positionH>
            <wp:positionV relativeFrom="paragraph">
              <wp:posOffset>6985</wp:posOffset>
            </wp:positionV>
            <wp:extent cx="2276475" cy="1213485"/>
            <wp:effectExtent l="0" t="0" r="9525" b="5715"/>
            <wp:wrapThrough wrapText="bothSides">
              <wp:wrapPolygon edited="0">
                <wp:start x="0" y="0"/>
                <wp:lineTo x="0" y="21363"/>
                <wp:lineTo x="21510" y="21363"/>
                <wp:lineTo x="21510" y="0"/>
                <wp:lineTo x="0" y="0"/>
              </wp:wrapPolygon>
            </wp:wrapThrough>
            <wp:docPr id="15" name="図 15" descr="Autoruns Sca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Autoruns Scan Options"/>
                    <pic:cNvPicPr/>
                  </pic:nvPicPr>
                  <pic:blipFill>
                    <a:blip r:embed="rId89">
                      <a:extLst>
                        <a:ext uri="{28A0092B-C50C-407E-A947-70E740481C1C}">
                          <a14:useLocalDpi xmlns:a14="http://schemas.microsoft.com/office/drawing/2010/main" val="0"/>
                        </a:ext>
                      </a:extLst>
                    </a:blip>
                    <a:stretch>
                      <a:fillRect/>
                    </a:stretch>
                  </pic:blipFill>
                  <pic:spPr>
                    <a:xfrm>
                      <a:off x="0" y="0"/>
                      <a:ext cx="2276475" cy="1213485"/>
                    </a:xfrm>
                    <a:prstGeom prst="rect">
                      <a:avLst/>
                    </a:prstGeom>
                  </pic:spPr>
                </pic:pic>
              </a:graphicData>
            </a:graphic>
            <wp14:sizeRelH relativeFrom="page">
              <wp14:pctWidth>0</wp14:pctWidth>
            </wp14:sizeRelH>
            <wp14:sizeRelV relativeFrom="page">
              <wp14:pctHeight>0</wp14:pctHeight>
            </wp14:sizeRelV>
          </wp:anchor>
        </w:drawing>
      </w:r>
      <w:r>
        <w:rPr>
          <w:rFonts w:hint="eastAsia"/>
        </w:rPr>
        <w:t>以下のチェックボックスにチェックを入れます。</w:t>
      </w:r>
      <w:r>
        <w:br/>
      </w:r>
      <w:r w:rsidR="004A6C91">
        <w:rPr>
          <w:rFonts w:hint="eastAsia"/>
        </w:rPr>
        <w:t>[</w:t>
      </w:r>
      <w:r>
        <w:t>Verify code signatures</w:t>
      </w:r>
      <w:r w:rsidR="004A6C91">
        <w:rPr>
          <w:rFonts w:hint="eastAsia"/>
        </w:rPr>
        <w:t>]</w:t>
      </w:r>
      <w:r>
        <w:br/>
        <w:t>[Check VirusTotal.com]</w:t>
      </w:r>
      <w:r>
        <w:br/>
        <w:t>[Submit Unknown Images]</w:t>
      </w:r>
    </w:p>
    <w:p w14:paraId="60736F7E" w14:textId="7A65F6C8" w:rsidR="004A6C91" w:rsidRDefault="004A6C91" w:rsidP="004A6C91">
      <w:pPr>
        <w:pStyle w:val="a1"/>
        <w:spacing w:after="182"/>
        <w:ind w:leftChars="0" w:left="420"/>
      </w:pPr>
    </w:p>
    <w:p w14:paraId="34B93DD5" w14:textId="5CDEFBDA" w:rsidR="00F87BA2" w:rsidRDefault="00920EAF" w:rsidP="004A6C91">
      <w:pPr>
        <w:pStyle w:val="a1"/>
        <w:spacing w:after="182"/>
        <w:ind w:leftChars="0" w:left="420"/>
      </w:pPr>
      <w:r>
        <w:rPr>
          <w:rFonts w:hint="eastAsia"/>
        </w:rPr>
        <w:t>この設定により、Googleが運営す</w:t>
      </w:r>
      <w:r w:rsidR="00811ED5">
        <w:rPr>
          <w:rFonts w:hint="eastAsia"/>
        </w:rPr>
        <w:t>るマルウェアの総合サイト</w:t>
      </w:r>
      <w:proofErr w:type="spellStart"/>
      <w:r w:rsidR="00F87BA2">
        <w:rPr>
          <w:rFonts w:hint="eastAsia"/>
        </w:rPr>
        <w:t>VirusTotal</w:t>
      </w:r>
      <w:proofErr w:type="spellEnd"/>
      <w:r w:rsidR="00811ED5">
        <w:rPr>
          <w:rStyle w:val="af5"/>
        </w:rPr>
        <w:footnoteReference w:id="47"/>
      </w:r>
      <w:r>
        <w:rPr>
          <w:rFonts w:hint="eastAsia"/>
        </w:rPr>
        <w:t xml:space="preserve"> </w:t>
      </w:r>
      <w:r w:rsidR="00F87BA2">
        <w:rPr>
          <w:rFonts w:hint="eastAsia"/>
        </w:rPr>
        <w:t>で</w:t>
      </w:r>
      <w:r>
        <w:rPr>
          <w:rFonts w:hint="eastAsia"/>
        </w:rPr>
        <w:t>Clean と判断された</w:t>
      </w:r>
      <w:r w:rsidR="00790172">
        <w:rPr>
          <w:rFonts w:hint="eastAsia"/>
        </w:rPr>
        <w:t>ファイル以外のエントリが表示されます。</w:t>
      </w:r>
      <w:proofErr w:type="spellStart"/>
      <w:r w:rsidR="00790172">
        <w:rPr>
          <w:rFonts w:hint="eastAsia"/>
        </w:rPr>
        <w:t>VirusTotal</w:t>
      </w:r>
      <w:proofErr w:type="spellEnd"/>
      <w:r w:rsidR="00790172">
        <w:rPr>
          <w:rFonts w:hint="eastAsia"/>
        </w:rPr>
        <w:t xml:space="preserve"> の列で「指定されたファイルが見つかりません」、「指定されたパスが見つかりません」以外の行に着目します。</w:t>
      </w:r>
    </w:p>
    <w:p w14:paraId="459DE0D0" w14:textId="06B30785" w:rsidR="00790172" w:rsidRDefault="00790172" w:rsidP="004A6C91">
      <w:pPr>
        <w:pStyle w:val="a1"/>
        <w:spacing w:after="182"/>
        <w:ind w:leftChars="0" w:left="420"/>
      </w:pPr>
      <w:r>
        <w:rPr>
          <w:rFonts w:hint="eastAsia"/>
        </w:rPr>
        <w:t>黄色の行はレジストリもしくはタスクスケジューラに起動のエントリが残っているが、ファイルがない場合を指します。</w:t>
      </w:r>
      <w:r w:rsidR="005F42F4">
        <w:rPr>
          <w:rFonts w:hint="eastAsia"/>
        </w:rPr>
        <w:t>多くは、アンインストールが不完全か削除を失敗している場合ですが、マルウェアの痕跡の可能性もあります。</w:t>
      </w:r>
    </w:p>
    <w:p w14:paraId="138ABE38" w14:textId="189E4E57" w:rsidR="005F42F4" w:rsidRDefault="005F42F4" w:rsidP="004A6C91">
      <w:pPr>
        <w:pStyle w:val="a1"/>
        <w:spacing w:after="182"/>
        <w:ind w:leftChars="0" w:left="420"/>
      </w:pPr>
      <w:proofErr w:type="spellStart"/>
      <w:r>
        <w:rPr>
          <w:rFonts w:hint="eastAsia"/>
        </w:rPr>
        <w:t>VirusTotal</w:t>
      </w:r>
      <w:proofErr w:type="spellEnd"/>
      <w:r>
        <w:rPr>
          <w:rFonts w:hint="eastAsia"/>
        </w:rPr>
        <w:t>の列に赤字で表示されている場合は、マルウェアの可能性があります。</w:t>
      </w:r>
      <w:r w:rsidRPr="005F42F4">
        <w:rPr>
          <w:rFonts w:hint="eastAsia"/>
          <w:color w:val="FF0000"/>
        </w:rPr>
        <w:t>1/57</w:t>
      </w:r>
      <w:r>
        <w:rPr>
          <w:rFonts w:hint="eastAsia"/>
          <w:color w:val="FF0000"/>
        </w:rPr>
        <w:t xml:space="preserve"> </w:t>
      </w:r>
      <w:r>
        <w:rPr>
          <w:rFonts w:hint="eastAsia"/>
        </w:rPr>
        <w:t>となっている場合は、セキュリティベンダーの57社中1社が当該行のファイルをマルウェアと判定していることを意味します。分子が数件以上あった場や、分子の数が増加傾向にある場合は、専門家の助言を受けます。</w:t>
      </w:r>
    </w:p>
    <w:p w14:paraId="1E8204AA" w14:textId="38DE9BD0" w:rsidR="004F5C89" w:rsidRDefault="0053787D" w:rsidP="00C26AEF">
      <w:pPr>
        <w:pStyle w:val="4"/>
        <w:spacing w:after="120"/>
      </w:pPr>
      <w:r>
        <w:t>ネットワークデザイン</w:t>
      </w:r>
      <w:r w:rsidR="00C26AEF">
        <w:rPr>
          <w:rFonts w:hint="eastAsia"/>
        </w:rPr>
        <w:t>、アクセスコントロール、フィルタリング</w:t>
      </w:r>
    </w:p>
    <w:p w14:paraId="15E00317" w14:textId="6151E0CD" w:rsidR="004F5C89" w:rsidRDefault="004F5C89" w:rsidP="004F5C89">
      <w:pPr>
        <w:spacing w:after="182"/>
      </w:pPr>
      <w:r>
        <w:t xml:space="preserve">レジストリのアクセス権を Administrators </w:t>
      </w:r>
      <w:r w:rsidR="00903D09">
        <w:rPr>
          <w:rFonts w:hint="eastAsia"/>
        </w:rPr>
        <w:t>に設定</w:t>
      </w:r>
      <w:r>
        <w:t>します。</w:t>
      </w:r>
    </w:p>
    <w:p w14:paraId="239732D4" w14:textId="6668B77A" w:rsidR="004F5C89" w:rsidRDefault="004F5C89" w:rsidP="00AA25E3">
      <w:pPr>
        <w:pStyle w:val="4"/>
      </w:pPr>
      <w:r>
        <w:rPr>
          <w:rFonts w:hint="eastAsia"/>
        </w:rPr>
        <w:t>仮想端末運用</w:t>
      </w:r>
      <w:r>
        <w:t xml:space="preserve"> </w:t>
      </w:r>
    </w:p>
    <w:p w14:paraId="3FEB31B7" w14:textId="77777777" w:rsidR="004F17F7" w:rsidRDefault="004F17F7" w:rsidP="004F17F7">
      <w:pPr>
        <w:spacing w:after="182"/>
      </w:pPr>
      <w:r>
        <w:rPr>
          <w:rFonts w:hint="eastAsia"/>
        </w:rPr>
        <w:t>これは将来のためのプレースフォルダーです。</w:t>
      </w:r>
    </w:p>
    <w:p w14:paraId="0AFB1C27" w14:textId="0BB08701" w:rsidR="004F5C89" w:rsidRDefault="00776A1B" w:rsidP="00AA25E3">
      <w:pPr>
        <w:pStyle w:val="4"/>
      </w:pPr>
      <w:r>
        <w:rPr>
          <w:rFonts w:hint="eastAsia"/>
        </w:rPr>
        <w:t xml:space="preserve">ゲートウェイ及びエンドポイント対策 </w:t>
      </w:r>
      <w:r w:rsidR="004F5C89">
        <w:t xml:space="preserve"> </w:t>
      </w:r>
    </w:p>
    <w:p w14:paraId="5E73C654" w14:textId="3806A971" w:rsidR="004F5C89" w:rsidRDefault="00F40993" w:rsidP="004F5C89">
      <w:pPr>
        <w:spacing w:after="182"/>
      </w:pPr>
      <w:r>
        <w:t>アンチウイルスソフト</w:t>
      </w:r>
      <w:r w:rsidR="004F5C89">
        <w:t>のパターンファイルの日次更新と、日次クイックスキャン、週1回以上の完全スキャン</w:t>
      </w:r>
      <w:r w:rsidR="005C33F1">
        <w:rPr>
          <w:rFonts w:hint="eastAsia"/>
        </w:rPr>
        <w:t>を</w:t>
      </w:r>
      <w:r w:rsidR="004F5C89">
        <w:t>実施</w:t>
      </w:r>
      <w:r w:rsidR="005C33F1">
        <w:rPr>
          <w:rFonts w:hint="eastAsia"/>
        </w:rPr>
        <w:t>します</w:t>
      </w:r>
      <w:r w:rsidR="004F5C89">
        <w:t>。</w:t>
      </w:r>
    </w:p>
    <w:p w14:paraId="6074452F" w14:textId="77777777" w:rsidR="00C26AEF" w:rsidRPr="00921FF3" w:rsidRDefault="00C26AEF" w:rsidP="00C26AEF">
      <w:pPr>
        <w:spacing w:after="182"/>
      </w:pPr>
      <w:r>
        <w:t>侵入検知システム</w:t>
      </w:r>
      <w:r>
        <w:rPr>
          <w:rFonts w:hint="eastAsia"/>
        </w:rPr>
        <w:t>、</w:t>
      </w:r>
      <w:r w:rsidRPr="00921FF3">
        <w:t>Endpoint Detection and Responseの導入を検討します</w:t>
      </w:r>
      <w:r>
        <w:rPr>
          <w:rFonts w:hint="eastAsia"/>
          <w:b/>
          <w:bCs/>
        </w:rPr>
        <w:t>。</w:t>
      </w:r>
    </w:p>
    <w:p w14:paraId="53E29888" w14:textId="77777777" w:rsidR="004F5C89" w:rsidRDefault="004F5C89" w:rsidP="005C33F1">
      <w:pPr>
        <w:pStyle w:val="3"/>
        <w:spacing w:before="365"/>
        <w:ind w:left="840" w:hanging="840"/>
      </w:pPr>
      <w:bookmarkStart w:id="184" w:name="_Toc56588889"/>
      <w:r>
        <w:rPr>
          <w:rFonts w:hint="eastAsia"/>
        </w:rPr>
        <w:t>受託開発ベンダー管理責任</w:t>
      </w:r>
      <w:bookmarkEnd w:id="184"/>
      <w:r>
        <w:t xml:space="preserve"> </w:t>
      </w:r>
    </w:p>
    <w:p w14:paraId="6ECB5E6B" w14:textId="32391B8C" w:rsidR="004F5C89" w:rsidRDefault="004F5C89" w:rsidP="00AA25E3">
      <w:pPr>
        <w:pStyle w:val="4"/>
      </w:pPr>
      <w:r>
        <w:rPr>
          <w:rFonts w:hint="eastAsia"/>
        </w:rPr>
        <w:t>セキュアコーディング</w:t>
      </w:r>
      <w:r>
        <w:t xml:space="preserve"> </w:t>
      </w:r>
    </w:p>
    <w:p w14:paraId="783399B4" w14:textId="64FB03E4" w:rsidR="004F5C89" w:rsidRDefault="00ED50A6" w:rsidP="004F5C89">
      <w:pPr>
        <w:spacing w:after="182"/>
      </w:pPr>
      <w:r>
        <w:t>該当しません</w:t>
      </w:r>
      <w:r w:rsidR="00176AAA">
        <w:t>。</w:t>
      </w:r>
    </w:p>
    <w:p w14:paraId="72444B70" w14:textId="37028EF8" w:rsidR="004F5C89" w:rsidRDefault="004F5C89" w:rsidP="00AA25E3">
      <w:pPr>
        <w:pStyle w:val="4"/>
      </w:pPr>
      <w:r>
        <w:rPr>
          <w:rFonts w:hint="eastAsia"/>
        </w:rPr>
        <w:t>開発環境管理</w:t>
      </w:r>
      <w:r>
        <w:t xml:space="preserve"> </w:t>
      </w:r>
    </w:p>
    <w:p w14:paraId="087B9EEF" w14:textId="5C8D96CD" w:rsidR="004F5C89" w:rsidRDefault="009912B0" w:rsidP="004F5C89">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p>
    <w:p w14:paraId="105C46A0" w14:textId="000EA0A8" w:rsidR="004F5C89" w:rsidRDefault="004F5C89" w:rsidP="00AA25E3">
      <w:pPr>
        <w:pStyle w:val="4"/>
      </w:pPr>
      <w:r>
        <w:rPr>
          <w:rFonts w:hint="eastAsia"/>
        </w:rPr>
        <w:t>サプライチェーン</w:t>
      </w:r>
      <w:r w:rsidR="004145CE">
        <w:rPr>
          <w:rFonts w:hint="eastAsia"/>
        </w:rPr>
        <w:t>正常性維持</w:t>
      </w:r>
      <w:r>
        <w:t xml:space="preserve"> </w:t>
      </w:r>
    </w:p>
    <w:p w14:paraId="3F0E2A96" w14:textId="1222235A" w:rsidR="004F5C89" w:rsidRDefault="009912B0" w:rsidP="004F5C89">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p>
    <w:bookmarkEnd w:id="176"/>
    <w:p w14:paraId="0E09D114" w14:textId="77777777" w:rsidR="005C33F1" w:rsidRDefault="005C33F1">
      <w:pPr>
        <w:spacing w:afterLines="0" w:after="0" w:line="240" w:lineRule="auto"/>
      </w:pPr>
      <w:r>
        <w:br w:type="page"/>
      </w:r>
    </w:p>
    <w:p w14:paraId="0331A4ED" w14:textId="5FCB1C4E" w:rsidR="004F5C89" w:rsidRDefault="004F5C89" w:rsidP="00626422">
      <w:pPr>
        <w:pStyle w:val="20"/>
        <w:spacing w:before="365" w:after="182"/>
        <w:ind w:left="420" w:hanging="420"/>
      </w:pPr>
      <w:bookmarkStart w:id="185" w:name="_Toc56588890"/>
      <w:r>
        <w:rPr>
          <w:rFonts w:hint="eastAsia"/>
        </w:rPr>
        <w:t>・ファイル削除</w:t>
      </w:r>
      <w:bookmarkEnd w:id="185"/>
      <w:r>
        <w:t xml:space="preserve"> </w:t>
      </w:r>
    </w:p>
    <w:p w14:paraId="2290BE2A" w14:textId="77777777" w:rsidR="004F5C89" w:rsidRDefault="004F5C89" w:rsidP="00626422">
      <w:pPr>
        <w:pStyle w:val="3"/>
        <w:spacing w:before="365"/>
        <w:ind w:left="840" w:hanging="840"/>
      </w:pPr>
      <w:bookmarkStart w:id="186" w:name="_Toc56588891"/>
      <w:r>
        <w:rPr>
          <w:rFonts w:hint="eastAsia"/>
        </w:rPr>
        <w:t>戦術：防御の回避</w:t>
      </w:r>
      <w:bookmarkEnd w:id="186"/>
      <w:r>
        <w:t xml:space="preserve"> </w:t>
      </w:r>
    </w:p>
    <w:p w14:paraId="7D2AE778" w14:textId="207F2395" w:rsidR="004F5C89" w:rsidRDefault="004F5C89" w:rsidP="004F5C89">
      <w:pPr>
        <w:spacing w:after="182"/>
      </w:pPr>
      <w:r>
        <w:t xml:space="preserve">MITRE ATT&amp;CK </w:t>
      </w:r>
      <w:r w:rsidR="00626422">
        <w:rPr>
          <w:rFonts w:hint="eastAsia"/>
        </w:rPr>
        <w:t xml:space="preserve"> </w:t>
      </w:r>
      <w:r>
        <w:t>T1070.004 Indicator Removal on Host: File Deletion</w:t>
      </w:r>
      <w:r w:rsidR="00380258">
        <w:rPr>
          <w:rStyle w:val="af5"/>
        </w:rPr>
        <w:footnoteReference w:id="48"/>
      </w:r>
    </w:p>
    <w:p w14:paraId="3A4D0C18" w14:textId="6703A674" w:rsidR="004F5C89" w:rsidRDefault="00591BDD" w:rsidP="00626422">
      <w:pPr>
        <w:pStyle w:val="3"/>
        <w:spacing w:before="365"/>
        <w:ind w:left="840" w:hanging="840"/>
      </w:pPr>
      <w:bookmarkStart w:id="187" w:name="_Toc56588892"/>
      <w:r>
        <w:rPr>
          <w:rFonts w:hint="eastAsia"/>
        </w:rPr>
        <w:t>概説</w:t>
      </w:r>
      <w:bookmarkEnd w:id="187"/>
      <w:r w:rsidR="004F5C89">
        <w:t xml:space="preserve"> </w:t>
      </w:r>
    </w:p>
    <w:p w14:paraId="5BC927C4" w14:textId="153C720F" w:rsidR="004F5C89" w:rsidRDefault="004F5C89" w:rsidP="004F5C89">
      <w:pPr>
        <w:spacing w:after="182"/>
      </w:pPr>
      <w:r>
        <w:rPr>
          <w:rFonts w:hint="eastAsia"/>
        </w:rPr>
        <w:t>攻撃者はダウンロードした</w:t>
      </w:r>
      <w:r w:rsidR="00626422">
        <w:rPr>
          <w:rFonts w:hint="eastAsia"/>
        </w:rPr>
        <w:t>ファイルや</w:t>
      </w:r>
      <w:r>
        <w:rPr>
          <w:rFonts w:hint="eastAsia"/>
        </w:rPr>
        <w:t>、</w:t>
      </w:r>
      <w:r w:rsidR="00626422">
        <w:rPr>
          <w:rFonts w:hint="eastAsia"/>
        </w:rPr>
        <w:t>自身が</w:t>
      </w:r>
      <w:r>
        <w:rPr>
          <w:rFonts w:hint="eastAsia"/>
        </w:rPr>
        <w:t>作成したファイルを削除し、痕跡を残さないようにす</w:t>
      </w:r>
      <w:r w:rsidR="00261A44">
        <w:rPr>
          <w:rFonts w:hint="eastAsia"/>
        </w:rPr>
        <w:t>るため、ファイル削除</w:t>
      </w:r>
      <w:r>
        <w:rPr>
          <w:rFonts w:hint="eastAsia"/>
        </w:rPr>
        <w:t>ツール</w:t>
      </w:r>
      <w:r w:rsidR="00626422">
        <w:rPr>
          <w:rFonts w:hint="eastAsia"/>
        </w:rPr>
        <w:t>や</w:t>
      </w:r>
      <w:r w:rsidR="00261A44">
        <w:rPr>
          <w:rFonts w:hint="eastAsia"/>
        </w:rPr>
        <w:t>Windows</w:t>
      </w:r>
      <w:r>
        <w:rPr>
          <w:rFonts w:hint="eastAsia"/>
        </w:rPr>
        <w:t>のコマンド機能を使用します。</w:t>
      </w:r>
    </w:p>
    <w:p w14:paraId="09CF9083" w14:textId="71FEECA3" w:rsidR="004F5C89" w:rsidRDefault="004F5C89" w:rsidP="00626422">
      <w:pPr>
        <w:pStyle w:val="3"/>
        <w:spacing w:before="365"/>
        <w:ind w:left="840" w:hanging="840"/>
      </w:pPr>
      <w:bookmarkStart w:id="188" w:name="_Toc56588893"/>
      <w:r>
        <w:rPr>
          <w:rFonts w:hint="eastAsia"/>
        </w:rPr>
        <w:t>緩和の方針</w:t>
      </w:r>
      <w:bookmarkEnd w:id="188"/>
      <w:r>
        <w:t xml:space="preserve"> </w:t>
      </w:r>
    </w:p>
    <w:p w14:paraId="6E24D729" w14:textId="558B957F" w:rsidR="004F5C89" w:rsidRDefault="004F5C89" w:rsidP="004F5C89">
      <w:pPr>
        <w:spacing w:after="182"/>
      </w:pPr>
      <w:r>
        <w:rPr>
          <w:rFonts w:hint="eastAsia"/>
        </w:rPr>
        <w:t>この手法は、</w:t>
      </w:r>
      <w:r>
        <w:t>OSの標準機能の悪用に基づくものが多く、予防制御では簡単に軽減できません。不審なコマンド実行を監査し、検出に努めます。</w:t>
      </w:r>
    </w:p>
    <w:p w14:paraId="3E0BAB1D" w14:textId="4F078276" w:rsidR="004F5C89" w:rsidRDefault="004F5C89" w:rsidP="00626422">
      <w:pPr>
        <w:pStyle w:val="3"/>
        <w:spacing w:before="365"/>
        <w:ind w:left="840" w:hanging="840"/>
      </w:pPr>
      <w:bookmarkStart w:id="189" w:name="_Toc56588894"/>
      <w:r>
        <w:rPr>
          <w:rFonts w:hint="eastAsia"/>
        </w:rPr>
        <w:t>運用や</w:t>
      </w:r>
      <w:r>
        <w:t>Networkが変更された場合の影響の有無</w:t>
      </w:r>
      <w:bookmarkEnd w:id="189"/>
      <w:r>
        <w:t xml:space="preserve"> </w:t>
      </w:r>
    </w:p>
    <w:p w14:paraId="5B92FA36" w14:textId="77777777" w:rsidR="004F5C89" w:rsidRDefault="004F5C89" w:rsidP="004F5C89">
      <w:pPr>
        <w:spacing w:after="182"/>
      </w:pPr>
      <w:r>
        <w:rPr>
          <w:rFonts w:hint="eastAsia"/>
        </w:rPr>
        <w:t>初期侵入、悪意のあるプログラム実行後のため、該当しません。</w:t>
      </w:r>
    </w:p>
    <w:p w14:paraId="7918859B" w14:textId="165F281F" w:rsidR="004F5C89" w:rsidRDefault="004F5C89" w:rsidP="00626422">
      <w:pPr>
        <w:pStyle w:val="3"/>
        <w:spacing w:before="365"/>
        <w:ind w:left="840" w:hanging="840"/>
      </w:pPr>
      <w:bookmarkStart w:id="190" w:name="_Toc56588895"/>
      <w:r>
        <w:rPr>
          <w:rFonts w:hint="eastAsia"/>
        </w:rPr>
        <w:t>優先すべき措置</w:t>
      </w:r>
      <w:bookmarkEnd w:id="190"/>
      <w:r>
        <w:t xml:space="preserve"> </w:t>
      </w:r>
    </w:p>
    <w:p w14:paraId="7F9A2D17" w14:textId="42D48AA4" w:rsidR="004F5C89" w:rsidRDefault="004F5C89" w:rsidP="004F5C89">
      <w:pPr>
        <w:spacing w:after="182"/>
      </w:pPr>
      <w:r>
        <w:rPr>
          <w:rFonts w:hint="eastAsia"/>
        </w:rPr>
        <w:t>コマンドラインインターフェースのログ監査。不正なコマンド、引数の検知</w:t>
      </w:r>
      <w:r w:rsidR="00252574">
        <w:rPr>
          <w:rFonts w:hint="eastAsia"/>
        </w:rPr>
        <w:t>を優先します</w:t>
      </w:r>
      <w:r>
        <w:rPr>
          <w:rFonts w:hint="eastAsia"/>
        </w:rPr>
        <w:t>。</w:t>
      </w:r>
    </w:p>
    <w:p w14:paraId="6ED781C7" w14:textId="723C0640" w:rsidR="000F7147" w:rsidRDefault="000F7147" w:rsidP="004F5C89">
      <w:pPr>
        <w:spacing w:after="182"/>
      </w:pPr>
      <w:r>
        <w:rPr>
          <w:rFonts w:ascii="メイリオ" w:eastAsia="メイリオ" w:hAnsi="メイリオ" w:hint="eastAsia"/>
          <w:color w:val="000000"/>
          <w:sz w:val="21"/>
        </w:rPr>
        <w:t>Endpoint Detection and Response もしくは、侵入検知システムの導入を検討してください。</w:t>
      </w:r>
    </w:p>
    <w:p w14:paraId="7767DD74" w14:textId="77777777" w:rsidR="004F5C89" w:rsidRDefault="004F5C89" w:rsidP="00626422">
      <w:pPr>
        <w:pStyle w:val="3"/>
        <w:spacing w:before="365"/>
        <w:ind w:left="840" w:hanging="840"/>
      </w:pPr>
      <w:bookmarkStart w:id="191" w:name="_Toc56588896"/>
      <w:r>
        <w:rPr>
          <w:rFonts w:hint="eastAsia"/>
        </w:rPr>
        <w:t>ユーザー運用管理責任</w:t>
      </w:r>
      <w:bookmarkEnd w:id="191"/>
      <w:r>
        <w:t xml:space="preserve"> </w:t>
      </w:r>
    </w:p>
    <w:p w14:paraId="2ABAEC55" w14:textId="58C0CC3B" w:rsidR="004F5C89" w:rsidRDefault="004F5C89" w:rsidP="00AA25E3">
      <w:pPr>
        <w:pStyle w:val="4"/>
      </w:pPr>
      <w:r>
        <w:rPr>
          <w:rFonts w:hint="eastAsia"/>
        </w:rPr>
        <w:t>リスクの受容</w:t>
      </w:r>
      <w:r>
        <w:t xml:space="preserve"> </w:t>
      </w:r>
    </w:p>
    <w:p w14:paraId="4984BF5E" w14:textId="0A2B22BF" w:rsidR="004F5C89" w:rsidRDefault="004F5C89" w:rsidP="004F5C89">
      <w:pPr>
        <w:spacing w:after="182"/>
      </w:pPr>
      <w:r>
        <w:rPr>
          <w:rFonts w:hint="eastAsia"/>
        </w:rPr>
        <w:t>初期侵入、悪意のあるプログラム実行後であり、標準機能を使うことが多く、</w:t>
      </w:r>
      <w:r w:rsidR="00626422">
        <w:rPr>
          <w:rFonts w:hint="eastAsia"/>
        </w:rPr>
        <w:t>この手法の</w:t>
      </w:r>
      <w:r>
        <w:rPr>
          <w:rFonts w:hint="eastAsia"/>
        </w:rPr>
        <w:t>リスク</w:t>
      </w:r>
      <w:r w:rsidR="00626422">
        <w:rPr>
          <w:rFonts w:hint="eastAsia"/>
        </w:rPr>
        <w:t>は</w:t>
      </w:r>
      <w:r>
        <w:rPr>
          <w:rFonts w:hint="eastAsia"/>
        </w:rPr>
        <w:t>受容せざるを得ません。</w:t>
      </w:r>
    </w:p>
    <w:p w14:paraId="1A49C276" w14:textId="66A7AC2A" w:rsidR="004F5C89" w:rsidRDefault="004F5C89" w:rsidP="00AA25E3">
      <w:pPr>
        <w:pStyle w:val="4"/>
      </w:pPr>
      <w:r>
        <w:rPr>
          <w:rFonts w:hint="eastAsia"/>
        </w:rPr>
        <w:t>啓発・教育</w:t>
      </w:r>
      <w:r>
        <w:t xml:space="preserve"> </w:t>
      </w:r>
    </w:p>
    <w:p w14:paraId="2FAC9A55" w14:textId="3CBCAF6E" w:rsidR="004F5C89" w:rsidRDefault="00ED50A6" w:rsidP="004F5C89">
      <w:pPr>
        <w:spacing w:after="182"/>
      </w:pPr>
      <w:r>
        <w:rPr>
          <w:rFonts w:hint="eastAsia"/>
        </w:rPr>
        <w:t>該当しません</w:t>
      </w:r>
      <w:r w:rsidR="00176AAA">
        <w:rPr>
          <w:rFonts w:hint="eastAsia"/>
        </w:rPr>
        <w:t>。</w:t>
      </w:r>
    </w:p>
    <w:p w14:paraId="6CBBD88C" w14:textId="652FB201" w:rsidR="004F5C89" w:rsidRDefault="00D77BD2" w:rsidP="00AA25E3">
      <w:pPr>
        <w:pStyle w:val="4"/>
      </w:pPr>
      <w:r>
        <w:rPr>
          <w:rFonts w:hint="eastAsia"/>
        </w:rPr>
        <w:t>管理規程</w:t>
      </w:r>
      <w:r w:rsidR="004F5C89">
        <w:t xml:space="preserve"> </w:t>
      </w:r>
    </w:p>
    <w:p w14:paraId="458B50C5" w14:textId="41B47134" w:rsidR="00261A44" w:rsidRDefault="00261A44" w:rsidP="00261A44">
      <w:pPr>
        <w:spacing w:after="182"/>
      </w:pPr>
      <w:r>
        <w:rPr>
          <w:rFonts w:hint="eastAsia"/>
        </w:rPr>
        <w:t>以下の規程の整備を検討します。</w:t>
      </w:r>
    </w:p>
    <w:p w14:paraId="7FE0C42E" w14:textId="3F8C8E5C" w:rsidR="004F5C89" w:rsidRDefault="004F5C89" w:rsidP="00932590">
      <w:pPr>
        <w:pStyle w:val="a"/>
        <w:ind w:left="820"/>
      </w:pPr>
      <w:r>
        <w:rPr>
          <w:rFonts w:hint="eastAsia"/>
        </w:rPr>
        <w:t>コマンドラインインターフェース</w:t>
      </w:r>
      <w:r w:rsidR="00932590">
        <w:rPr>
          <w:rFonts w:hint="eastAsia"/>
        </w:rPr>
        <w:t>、スクリプトの</w:t>
      </w:r>
      <w:r>
        <w:rPr>
          <w:rFonts w:hint="eastAsia"/>
        </w:rPr>
        <w:t>ログ監査規程。</w:t>
      </w:r>
    </w:p>
    <w:p w14:paraId="7767523C" w14:textId="77777777" w:rsidR="004F5C89" w:rsidRDefault="004F5C89" w:rsidP="00626422">
      <w:pPr>
        <w:pStyle w:val="3"/>
        <w:spacing w:before="365"/>
        <w:ind w:left="840" w:hanging="840"/>
      </w:pPr>
      <w:bookmarkStart w:id="192" w:name="_Toc56588897"/>
      <w:r>
        <w:rPr>
          <w:rFonts w:hint="eastAsia"/>
        </w:rPr>
        <w:t>情報システム設計開発部門・運用部門（ベンダー代行を含む</w:t>
      </w:r>
      <w:r>
        <w:t>)</w:t>
      </w:r>
      <w:bookmarkEnd w:id="192"/>
      <w:r>
        <w:t xml:space="preserve"> </w:t>
      </w:r>
    </w:p>
    <w:p w14:paraId="370F60E0" w14:textId="6CD30B59" w:rsidR="004F5C89" w:rsidRDefault="004F5C89" w:rsidP="00AA25E3">
      <w:pPr>
        <w:pStyle w:val="4"/>
      </w:pPr>
      <w:r>
        <w:rPr>
          <w:rFonts w:hint="eastAsia"/>
        </w:rPr>
        <w:t>ポリシー</w:t>
      </w:r>
      <w:r>
        <w:t xml:space="preserve"> </w:t>
      </w:r>
    </w:p>
    <w:p w14:paraId="2CC87395" w14:textId="77777777" w:rsidR="007E4FA1" w:rsidRDefault="007E4FA1" w:rsidP="007E4FA1">
      <w:pPr>
        <w:spacing w:after="182"/>
      </w:pPr>
      <w:r>
        <w:rPr>
          <w:rFonts w:hint="eastAsia"/>
        </w:rPr>
        <w:t>以下のポリシーの適用を検討します。</w:t>
      </w:r>
    </w:p>
    <w:p w14:paraId="02BF5EAE" w14:textId="0CCADAC4" w:rsidR="00DF200B" w:rsidRDefault="00DF200B" w:rsidP="002C5A7D">
      <w:pPr>
        <w:pStyle w:val="Check"/>
        <w:spacing w:before="182"/>
        <w:ind w:left="820"/>
      </w:pPr>
      <w:r w:rsidRPr="007E4FA1">
        <w:rPr>
          <w:rStyle w:val="Check0"/>
          <w:rFonts w:hint="eastAsia"/>
        </w:rPr>
        <w:t>[17章・コマンドラインインターフェースの悪用]、[18章・PowerShellの悪用]を参考にしてコマンド、ス</w:t>
      </w:r>
      <w:r>
        <w:rPr>
          <w:rFonts w:hint="eastAsia"/>
        </w:rPr>
        <w:t>クリプト実行のログを取得します。</w:t>
      </w:r>
    </w:p>
    <w:p w14:paraId="0323C173" w14:textId="7082B788" w:rsidR="00626422" w:rsidRDefault="00626422" w:rsidP="00AA25E3">
      <w:pPr>
        <w:pStyle w:val="4"/>
      </w:pPr>
      <w:r>
        <w:rPr>
          <w:rFonts w:hint="eastAsia"/>
        </w:rPr>
        <w:t>モニタリング</w:t>
      </w:r>
    </w:p>
    <w:p w14:paraId="51822501" w14:textId="77777777" w:rsidR="00C2732E" w:rsidRDefault="00C2732E" w:rsidP="00C2732E">
      <w:pPr>
        <w:spacing w:after="182"/>
      </w:pPr>
      <w:r w:rsidRPr="006A3682">
        <w:rPr>
          <w:rFonts w:hint="eastAsia"/>
        </w:rPr>
        <w:t>以下の監査を検討して下さい。</w:t>
      </w:r>
    </w:p>
    <w:p w14:paraId="001F7217" w14:textId="70187147" w:rsidR="00DF200B" w:rsidRDefault="00DF200B" w:rsidP="002C5A7D">
      <w:pPr>
        <w:pStyle w:val="Check"/>
        <w:spacing w:before="182"/>
        <w:ind w:left="820"/>
      </w:pPr>
      <w:r>
        <w:rPr>
          <w:rFonts w:hint="eastAsia"/>
        </w:rPr>
        <w:t>コマンドラインインターフェースの監査</w:t>
      </w:r>
    </w:p>
    <w:p w14:paraId="516895F9" w14:textId="2B73DA35" w:rsidR="00DF200B" w:rsidRPr="00626422" w:rsidRDefault="00DF200B" w:rsidP="002C5A7D">
      <w:pPr>
        <w:pStyle w:val="Shikaku"/>
        <w:ind w:left="1320"/>
      </w:pPr>
      <w:r>
        <w:rPr>
          <w:rFonts w:hint="eastAsia"/>
        </w:rPr>
        <w:t>前項のポリシーを設定の上、[イベントビューアー]</w:t>
      </w:r>
      <w:r>
        <w:t>-[Windows</w:t>
      </w:r>
      <w:r>
        <w:rPr>
          <w:rFonts w:hint="eastAsia"/>
        </w:rPr>
        <w:t>ログ</w:t>
      </w:r>
      <w:r>
        <w:t>]-[</w:t>
      </w:r>
      <w:r>
        <w:rPr>
          <w:rFonts w:hint="eastAsia"/>
        </w:rPr>
        <w:t>セキュリティ</w:t>
      </w:r>
      <w:r>
        <w:t>]</w:t>
      </w:r>
      <w:r>
        <w:rPr>
          <w:rFonts w:hint="eastAsia"/>
        </w:rPr>
        <w:t>-[Event ID 4688] を検索し、不審な</w:t>
      </w:r>
      <w:proofErr w:type="spellStart"/>
      <w:r>
        <w:rPr>
          <w:rFonts w:hint="eastAsia"/>
        </w:rPr>
        <w:t>delet</w:t>
      </w:r>
      <w:proofErr w:type="spellEnd"/>
      <w:r>
        <w:rPr>
          <w:rFonts w:hint="eastAsia"/>
        </w:rPr>
        <w:t>、</w:t>
      </w:r>
      <w:proofErr w:type="spellStart"/>
      <w:r>
        <w:rPr>
          <w:rFonts w:hint="eastAsia"/>
        </w:rPr>
        <w:t>replacee</w:t>
      </w:r>
      <w:proofErr w:type="spellEnd"/>
      <w:r>
        <w:rPr>
          <w:rFonts w:hint="eastAsia"/>
        </w:rPr>
        <w:t>等の実行を監査します。なお、上記コマンドをPowerShellで実行しても、セキュリティログに記録されます。</w:t>
      </w:r>
    </w:p>
    <w:p w14:paraId="344E6573" w14:textId="77777777" w:rsidR="00DF200B" w:rsidRDefault="00DF200B" w:rsidP="002C5A7D">
      <w:pPr>
        <w:pStyle w:val="Check"/>
        <w:spacing w:before="182"/>
        <w:ind w:left="820"/>
      </w:pPr>
      <w:r>
        <w:rPr>
          <w:rFonts w:hint="eastAsia"/>
        </w:rPr>
        <w:t>PowerShellスクリプトの監査</w:t>
      </w:r>
    </w:p>
    <w:p w14:paraId="3E96B588" w14:textId="0344F800" w:rsidR="00DF200B" w:rsidRDefault="00DF200B" w:rsidP="002C5A7D">
      <w:pPr>
        <w:pStyle w:val="Shikaku"/>
        <w:ind w:left="1320"/>
      </w:pPr>
      <w:r>
        <w:rPr>
          <w:rFonts w:hint="eastAsia"/>
        </w:rPr>
        <w:t>[イベントビューアー]-[アプリケーションとサービスログ]-[Microsoft]</w:t>
      </w:r>
      <w:r>
        <w:t xml:space="preserve">-[Windows]-[PowerShell/Operational] </w:t>
      </w:r>
      <w:r>
        <w:rPr>
          <w:rFonts w:hint="eastAsia"/>
        </w:rPr>
        <w:t>で不審なスクリプトの実行を監査します。</w:t>
      </w:r>
    </w:p>
    <w:p w14:paraId="58E48650" w14:textId="17C59487" w:rsidR="00C2732E" w:rsidRDefault="00C2732E" w:rsidP="00AA25E3">
      <w:pPr>
        <w:pStyle w:val="4"/>
      </w:pPr>
      <w:r>
        <w:t>ネットワークデザイン</w:t>
      </w:r>
      <w:r>
        <w:rPr>
          <w:rFonts w:hint="eastAsia"/>
        </w:rPr>
        <w:t>、アクセスコントロール、フィルタリング</w:t>
      </w:r>
    </w:p>
    <w:p w14:paraId="1297D019" w14:textId="77777777" w:rsidR="00C2732E" w:rsidRDefault="00C2732E" w:rsidP="00C2732E">
      <w:pPr>
        <w:spacing w:after="182"/>
      </w:pPr>
      <w:r>
        <w:rPr>
          <w:rFonts w:hint="eastAsia"/>
        </w:rPr>
        <w:t>該当しません。</w:t>
      </w:r>
    </w:p>
    <w:p w14:paraId="1DBA01A8" w14:textId="64A4DE5F" w:rsidR="004F5C89" w:rsidRDefault="004F5C89" w:rsidP="00AA25E3">
      <w:pPr>
        <w:pStyle w:val="4"/>
      </w:pPr>
      <w:r>
        <w:rPr>
          <w:rFonts w:hint="eastAsia"/>
        </w:rPr>
        <w:t>仮想端末運用</w:t>
      </w:r>
      <w:r>
        <w:t xml:space="preserve"> </w:t>
      </w:r>
    </w:p>
    <w:p w14:paraId="2C7C20CB" w14:textId="77777777" w:rsidR="004F17F7" w:rsidRDefault="004F17F7" w:rsidP="004F17F7">
      <w:pPr>
        <w:spacing w:after="182"/>
      </w:pPr>
      <w:r>
        <w:rPr>
          <w:rFonts w:hint="eastAsia"/>
        </w:rPr>
        <w:t>これは将来のためのプレースフォルダーです。</w:t>
      </w:r>
    </w:p>
    <w:p w14:paraId="352EA10B" w14:textId="134FA6E4" w:rsidR="004F5C89" w:rsidRDefault="00776A1B" w:rsidP="00AA25E3">
      <w:pPr>
        <w:pStyle w:val="4"/>
      </w:pPr>
      <w:r>
        <w:rPr>
          <w:rFonts w:hint="eastAsia"/>
        </w:rPr>
        <w:t xml:space="preserve">ゲートウェイ及びエンドポイント対策 </w:t>
      </w:r>
      <w:r w:rsidR="004F5C89">
        <w:t xml:space="preserve"> </w:t>
      </w:r>
    </w:p>
    <w:p w14:paraId="45C2F33C" w14:textId="77777777" w:rsidR="00C2732E" w:rsidRPr="00C2732E" w:rsidRDefault="00C2732E" w:rsidP="00C2732E">
      <w:pPr>
        <w:spacing w:afterLines="0" w:after="0" w:line="240" w:lineRule="auto"/>
        <w:rPr>
          <w:rFonts w:ascii="メイリオ" w:eastAsia="メイリオ" w:hAnsi="メイリオ" w:cs="ＭＳ Ｐゴシック"/>
          <w:color w:val="000000"/>
          <w:kern w:val="0"/>
          <w:sz w:val="18"/>
          <w:szCs w:val="18"/>
        </w:rPr>
      </w:pPr>
      <w:r w:rsidRPr="00C2732E">
        <w:rPr>
          <w:rFonts w:ascii="メイリオ" w:eastAsia="メイリオ" w:hAnsi="メイリオ" w:cs="ＭＳ Ｐゴシック" w:hint="eastAsia"/>
          <w:color w:val="000000"/>
          <w:kern w:val="0"/>
          <w:sz w:val="18"/>
          <w:szCs w:val="18"/>
        </w:rPr>
        <w:t>侵入検知システム、Endpoint Detection and Responseの導入を検討します。</w:t>
      </w:r>
    </w:p>
    <w:p w14:paraId="7CCD9788" w14:textId="77777777" w:rsidR="004F5C89" w:rsidRDefault="004F5C89" w:rsidP="00261A44">
      <w:pPr>
        <w:pStyle w:val="3"/>
        <w:spacing w:before="365"/>
        <w:ind w:left="840" w:hanging="840"/>
      </w:pPr>
      <w:bookmarkStart w:id="193" w:name="_Toc56588898"/>
      <w:r>
        <w:rPr>
          <w:rFonts w:hint="eastAsia"/>
        </w:rPr>
        <w:t>受託開発ベンダー管理責任</w:t>
      </w:r>
      <w:bookmarkEnd w:id="193"/>
      <w:r>
        <w:t xml:space="preserve"> </w:t>
      </w:r>
    </w:p>
    <w:p w14:paraId="5DC55811" w14:textId="11BF8E95" w:rsidR="004F5C89" w:rsidRDefault="004F5C89" w:rsidP="00AA25E3">
      <w:pPr>
        <w:pStyle w:val="4"/>
      </w:pPr>
      <w:r>
        <w:rPr>
          <w:rFonts w:hint="eastAsia"/>
        </w:rPr>
        <w:t>セキュアコーディング</w:t>
      </w:r>
      <w:r>
        <w:t xml:space="preserve"> </w:t>
      </w:r>
    </w:p>
    <w:p w14:paraId="59FE3981" w14:textId="21596598" w:rsidR="004F5C89" w:rsidRDefault="00ED50A6" w:rsidP="004F5C89">
      <w:pPr>
        <w:spacing w:after="182"/>
      </w:pPr>
      <w:r>
        <w:rPr>
          <w:rFonts w:hint="eastAsia"/>
        </w:rPr>
        <w:t>該当しません</w:t>
      </w:r>
      <w:r w:rsidR="00176AAA">
        <w:rPr>
          <w:rFonts w:hint="eastAsia"/>
        </w:rPr>
        <w:t>。</w:t>
      </w:r>
    </w:p>
    <w:p w14:paraId="5D2C4B0B" w14:textId="763B3F74" w:rsidR="004F5C89" w:rsidRDefault="004F5C89" w:rsidP="00AA25E3">
      <w:pPr>
        <w:pStyle w:val="4"/>
      </w:pPr>
      <w:r>
        <w:rPr>
          <w:rFonts w:hint="eastAsia"/>
        </w:rPr>
        <w:t>開発環境管理</w:t>
      </w:r>
      <w:r>
        <w:t xml:space="preserve"> </w:t>
      </w:r>
    </w:p>
    <w:p w14:paraId="1CE07C1E" w14:textId="44C87EC2" w:rsidR="004F5C89" w:rsidRDefault="00921FF3" w:rsidP="004F5C89">
      <w:pPr>
        <w:spacing w:after="182"/>
      </w:pPr>
      <w:r>
        <w:rPr>
          <w:rFonts w:hint="eastAsia"/>
        </w:rPr>
        <w:t>ユーザー運用管理責任、情報システム設計開発部門・運用部門責任に準じます。 例外はすべて文書化し、適切な監査を実施します</w:t>
      </w:r>
      <w:r w:rsidR="00176AAA">
        <w:rPr>
          <w:rFonts w:hint="eastAsia"/>
        </w:rPr>
        <w:t>。</w:t>
      </w:r>
    </w:p>
    <w:p w14:paraId="49A5E903" w14:textId="4E14B488" w:rsidR="004F5C89" w:rsidRDefault="004F5C89" w:rsidP="00AA25E3">
      <w:pPr>
        <w:pStyle w:val="4"/>
      </w:pPr>
      <w:r>
        <w:rPr>
          <w:rFonts w:hint="eastAsia"/>
        </w:rPr>
        <w:t>サプライチェーン</w:t>
      </w:r>
      <w:r w:rsidR="004145CE">
        <w:rPr>
          <w:rFonts w:hint="eastAsia"/>
        </w:rPr>
        <w:t>正常性維持</w:t>
      </w:r>
      <w:r>
        <w:t xml:space="preserve"> </w:t>
      </w:r>
    </w:p>
    <w:p w14:paraId="7CE8EF87" w14:textId="3BC993B8" w:rsidR="004F5C89" w:rsidRDefault="00921FF3" w:rsidP="004F5C89">
      <w:pPr>
        <w:spacing w:after="182"/>
      </w:pPr>
      <w:r>
        <w:rPr>
          <w:rFonts w:hint="eastAsia"/>
        </w:rPr>
        <w:t>ユーザー運用管理責任、情報システム設計開発部門・運用部門責任に準じます。 例外はすべて文書化し、適切な監査を実施します</w:t>
      </w:r>
      <w:r w:rsidR="00176AAA">
        <w:rPr>
          <w:rFonts w:hint="eastAsia"/>
        </w:rPr>
        <w:t>。</w:t>
      </w:r>
    </w:p>
    <w:p w14:paraId="2C90BE5B" w14:textId="77777777" w:rsidR="00261A44" w:rsidRDefault="00261A44">
      <w:pPr>
        <w:spacing w:afterLines="0" w:after="0" w:line="240" w:lineRule="auto"/>
        <w:rPr>
          <w:rFonts w:hAnsi="ＭＳ Ｐゴシック"/>
          <w:b/>
          <w:bCs/>
          <w:sz w:val="28"/>
          <w:szCs w:val="36"/>
        </w:rPr>
      </w:pPr>
      <w:r>
        <w:br w:type="page"/>
      </w:r>
    </w:p>
    <w:p w14:paraId="411BFA64" w14:textId="3F8A028D" w:rsidR="004F5C89" w:rsidRDefault="004F5C89" w:rsidP="00261A44">
      <w:pPr>
        <w:pStyle w:val="20"/>
        <w:spacing w:before="365" w:after="182"/>
        <w:ind w:left="420" w:hanging="420"/>
      </w:pPr>
      <w:bookmarkStart w:id="194" w:name="_Toc56588899"/>
      <w:r>
        <w:rPr>
          <w:rFonts w:hint="eastAsia"/>
        </w:rPr>
        <w:t>・難読化されたファイルまたは情報</w:t>
      </w:r>
      <w:bookmarkEnd w:id="194"/>
      <w:r>
        <w:t xml:space="preserve"> </w:t>
      </w:r>
    </w:p>
    <w:p w14:paraId="69619E80" w14:textId="77777777" w:rsidR="004F5C89" w:rsidRDefault="004F5C89" w:rsidP="00261A44">
      <w:pPr>
        <w:pStyle w:val="3"/>
        <w:spacing w:before="365"/>
        <w:ind w:left="840" w:hanging="840"/>
      </w:pPr>
      <w:bookmarkStart w:id="195" w:name="_Toc56588900"/>
      <w:r>
        <w:rPr>
          <w:rFonts w:hint="eastAsia"/>
        </w:rPr>
        <w:t>戦術：防衛回避</w:t>
      </w:r>
      <w:bookmarkEnd w:id="195"/>
      <w:r>
        <w:t xml:space="preserve"> </w:t>
      </w:r>
    </w:p>
    <w:p w14:paraId="69D8B771" w14:textId="3EC7F048" w:rsidR="004F5C89" w:rsidRDefault="004F5C89" w:rsidP="004F5C89">
      <w:pPr>
        <w:spacing w:after="182"/>
      </w:pPr>
      <w:r>
        <w:t>MITRE ATT&amp;CK T1027 Obfuscated Files or Information</w:t>
      </w:r>
      <w:r w:rsidR="00114FBD">
        <w:rPr>
          <w:rStyle w:val="af5"/>
        </w:rPr>
        <w:footnoteReference w:id="49"/>
      </w:r>
    </w:p>
    <w:p w14:paraId="3F8B6034" w14:textId="64BEF5C7" w:rsidR="004F5C89" w:rsidRDefault="00591BDD" w:rsidP="00261A44">
      <w:pPr>
        <w:pStyle w:val="3"/>
        <w:spacing w:before="365"/>
        <w:ind w:left="840" w:hanging="840"/>
      </w:pPr>
      <w:bookmarkStart w:id="196" w:name="_Toc56588901"/>
      <w:r>
        <w:rPr>
          <w:rFonts w:hint="eastAsia"/>
        </w:rPr>
        <w:t>概説</w:t>
      </w:r>
      <w:bookmarkEnd w:id="196"/>
      <w:r w:rsidR="004F5C89">
        <w:t xml:space="preserve"> </w:t>
      </w:r>
    </w:p>
    <w:p w14:paraId="403102C8" w14:textId="5BF040B2" w:rsidR="00AA162E" w:rsidRDefault="004F5C89" w:rsidP="004F5C89">
      <w:pPr>
        <w:spacing w:after="182"/>
      </w:pPr>
      <w:r>
        <w:rPr>
          <w:rFonts w:hint="eastAsia"/>
        </w:rPr>
        <w:t>攻撃者は悪意あるプログラムを隠ぺいするため、難読化や暗号化を行うことがあります。難読化はスクリプトなどの命令文を無意味な変数に置き換えたり、</w:t>
      </w:r>
      <w:r>
        <w:t>16進数に変換するなどして、どのような機能かの分析を困難にさせ、かつ、</w:t>
      </w:r>
      <w:r w:rsidR="00F40993">
        <w:t>アンチウイルスソフト</w:t>
      </w:r>
      <w:r>
        <w:t>の解析を免れることを目的としています。</w:t>
      </w:r>
      <w:r w:rsidR="00AA162E">
        <w:rPr>
          <w:rFonts w:hint="eastAsia"/>
        </w:rPr>
        <w:t>ただし、正規の正常な製品でも、リバースエンジニアリングを避けるために、難読化を実施することが</w:t>
      </w:r>
      <w:r w:rsidR="00A95A34">
        <w:rPr>
          <w:rFonts w:hint="eastAsia"/>
        </w:rPr>
        <w:t>あ</w:t>
      </w:r>
      <w:r w:rsidR="00AA162E">
        <w:rPr>
          <w:rFonts w:hint="eastAsia"/>
        </w:rPr>
        <w:t>るため、難読化＝悪意とは限りません。</w:t>
      </w:r>
    </w:p>
    <w:p w14:paraId="0654B816" w14:textId="09453C8F" w:rsidR="004F5C89" w:rsidRDefault="00AA162E" w:rsidP="004F5C89">
      <w:pPr>
        <w:spacing w:after="182"/>
      </w:pPr>
      <w:r>
        <w:rPr>
          <w:rFonts w:hint="eastAsia"/>
        </w:rPr>
        <w:t>Windows では外部からマルウェアをダウンロードする際に、難読化させたPowerShell スクリプトを使用</w:t>
      </w:r>
      <w:r>
        <w:rPr>
          <w:rStyle w:val="af5"/>
        </w:rPr>
        <w:footnoteReference w:id="50"/>
      </w:r>
      <w:r>
        <w:rPr>
          <w:rFonts w:hint="eastAsia"/>
        </w:rPr>
        <w:t>することが知られています。</w:t>
      </w:r>
    </w:p>
    <w:p w14:paraId="47721ADA" w14:textId="3A0253C6" w:rsidR="004F5C89" w:rsidRDefault="004F5C89" w:rsidP="009B2444">
      <w:pPr>
        <w:pStyle w:val="3"/>
        <w:spacing w:before="365"/>
        <w:ind w:left="840" w:hanging="840"/>
      </w:pPr>
      <w:bookmarkStart w:id="197" w:name="_Toc56588902"/>
      <w:r>
        <w:rPr>
          <w:rFonts w:hint="eastAsia"/>
        </w:rPr>
        <w:t>緩和の方針</w:t>
      </w:r>
      <w:bookmarkEnd w:id="197"/>
      <w:r>
        <w:t xml:space="preserve"> </w:t>
      </w:r>
    </w:p>
    <w:p w14:paraId="7F7D039E" w14:textId="27478F5F" w:rsidR="004F5C89" w:rsidRDefault="004F5C89" w:rsidP="004B7536">
      <w:pPr>
        <w:spacing w:after="182"/>
      </w:pPr>
      <w:r>
        <w:t>Windows 10で実装されたマルウェア対策スキャンインターフェイス（AMSI）に対応したアンチウイルスソフトの採用もしくは同等機能を有するアンチウイルスソフトの採用を検討します。</w:t>
      </w:r>
    </w:p>
    <w:p w14:paraId="7F502A67" w14:textId="77777777" w:rsidR="009B2C0D" w:rsidRDefault="009B2C0D" w:rsidP="009B2C0D">
      <w:pPr>
        <w:spacing w:after="182"/>
      </w:pPr>
      <w:r>
        <w:rPr>
          <w:rFonts w:hint="eastAsia"/>
        </w:rPr>
        <w:t>侵入検知システム、</w:t>
      </w:r>
      <w:r>
        <w:t>Endpoint Detection and Responseの導入</w:t>
      </w:r>
      <w:r>
        <w:rPr>
          <w:rFonts w:hint="eastAsia"/>
        </w:rPr>
        <w:t>を検討します。</w:t>
      </w:r>
    </w:p>
    <w:p w14:paraId="272278A9" w14:textId="78098874" w:rsidR="004F5C89" w:rsidRDefault="004F5C89" w:rsidP="00C4012C">
      <w:pPr>
        <w:pStyle w:val="3"/>
        <w:spacing w:before="365"/>
        <w:ind w:left="840" w:hanging="840"/>
      </w:pPr>
      <w:bookmarkStart w:id="198" w:name="_Toc56588903"/>
      <w:r>
        <w:rPr>
          <w:rFonts w:hint="eastAsia"/>
        </w:rPr>
        <w:t>運用や</w:t>
      </w:r>
      <w:r>
        <w:t>Networkが変更された場合の影響の有無</w:t>
      </w:r>
      <w:bookmarkEnd w:id="198"/>
      <w:r>
        <w:t xml:space="preserve"> </w:t>
      </w:r>
    </w:p>
    <w:p w14:paraId="20C4B0B8" w14:textId="662F915B" w:rsidR="00A95A34" w:rsidRDefault="00A95A34" w:rsidP="00A95A34">
      <w:pPr>
        <w:spacing w:after="182"/>
      </w:pPr>
      <w:r>
        <w:rPr>
          <w:rFonts w:hint="eastAsia"/>
        </w:rPr>
        <w:t>該当しません。</w:t>
      </w:r>
    </w:p>
    <w:p w14:paraId="01979118" w14:textId="3130D211" w:rsidR="004F5C89" w:rsidRDefault="004F5C89" w:rsidP="00C4012C">
      <w:pPr>
        <w:pStyle w:val="3"/>
        <w:spacing w:before="365"/>
        <w:ind w:left="840" w:hanging="840"/>
      </w:pPr>
      <w:bookmarkStart w:id="199" w:name="_Toc56588904"/>
      <w:r>
        <w:rPr>
          <w:rFonts w:hint="eastAsia"/>
        </w:rPr>
        <w:t>優先すべき措置</w:t>
      </w:r>
      <w:bookmarkEnd w:id="199"/>
      <w:r>
        <w:t xml:space="preserve"> </w:t>
      </w:r>
    </w:p>
    <w:p w14:paraId="13ABA9A3" w14:textId="77777777" w:rsidR="004B7536" w:rsidRDefault="00C2732E" w:rsidP="004B7536">
      <w:pPr>
        <w:spacing w:after="182"/>
      </w:pPr>
      <w:r>
        <w:t>AMSI に対応したアンチウイルスソフト</w:t>
      </w:r>
      <w:r>
        <w:rPr>
          <w:rFonts w:hint="eastAsia"/>
        </w:rPr>
        <w:t>の導入</w:t>
      </w:r>
      <w:r>
        <w:t>を検討します。</w:t>
      </w:r>
      <w:r w:rsidR="004B7536">
        <w:rPr>
          <w:rFonts w:hint="eastAsia"/>
        </w:rPr>
        <w:t>AMSI対応のアンチウイルスソフトは以下の難読化されたスクリプトの攻撃コードを検出します。</w:t>
      </w:r>
    </w:p>
    <w:p w14:paraId="3B979906" w14:textId="77777777" w:rsidR="004B7536" w:rsidRDefault="004B7536" w:rsidP="00932590">
      <w:pPr>
        <w:pStyle w:val="a"/>
        <w:ind w:left="820"/>
      </w:pPr>
      <w:r>
        <w:t>PowerShell（スクリプト、インタラクティブな使用、および動的なコード評価）</w:t>
      </w:r>
    </w:p>
    <w:p w14:paraId="41D6479B" w14:textId="77777777" w:rsidR="004B7536" w:rsidRDefault="004B7536" w:rsidP="00932590">
      <w:pPr>
        <w:pStyle w:val="a"/>
        <w:ind w:left="820"/>
      </w:pPr>
      <w:r>
        <w:t>Windows Script Host（wscript.exeおよびcscript.exe）</w:t>
      </w:r>
    </w:p>
    <w:p w14:paraId="5485E9A3" w14:textId="77777777" w:rsidR="004B7536" w:rsidRDefault="004B7536" w:rsidP="00932590">
      <w:pPr>
        <w:pStyle w:val="a"/>
        <w:ind w:left="820"/>
      </w:pPr>
      <w:r>
        <w:t>JavaScriptとVBScript</w:t>
      </w:r>
    </w:p>
    <w:p w14:paraId="3060F45F" w14:textId="77777777" w:rsidR="004B7536" w:rsidRDefault="004B7536" w:rsidP="00932590">
      <w:pPr>
        <w:pStyle w:val="a"/>
        <w:ind w:left="820"/>
      </w:pPr>
      <w:proofErr w:type="spellStart"/>
      <w:r>
        <w:t>OfficeVBA</w:t>
      </w:r>
      <w:proofErr w:type="spellEnd"/>
      <w:r>
        <w:t>マクロ</w:t>
      </w:r>
    </w:p>
    <w:p w14:paraId="128BB868" w14:textId="77777777" w:rsidR="004B7536" w:rsidRDefault="004B7536" w:rsidP="004B7536">
      <w:pPr>
        <w:spacing w:after="182"/>
      </w:pPr>
      <w:r>
        <w:t>但し、AMSI 機能を改ざんすることで AMSI 機能をバイパスする実証実験が報告</w:t>
      </w:r>
      <w:r>
        <w:rPr>
          <w:rStyle w:val="af5"/>
        </w:rPr>
        <w:footnoteReference w:id="51"/>
      </w:r>
      <w:r>
        <w:t>されています。</w:t>
      </w:r>
    </w:p>
    <w:p w14:paraId="13FC7E15" w14:textId="71AEFECE" w:rsidR="00A95A34" w:rsidRDefault="00A95A34" w:rsidP="004F5C89">
      <w:pPr>
        <w:spacing w:after="182"/>
      </w:pPr>
      <w:r>
        <w:rPr>
          <w:rFonts w:hint="eastAsia"/>
        </w:rPr>
        <w:t>侵入検知システム、</w:t>
      </w:r>
      <w:r>
        <w:t>Endpoint Detection and Responseの導入</w:t>
      </w:r>
      <w:r>
        <w:rPr>
          <w:rFonts w:hint="eastAsia"/>
        </w:rPr>
        <w:t>を検討します。</w:t>
      </w:r>
    </w:p>
    <w:p w14:paraId="255A2FDE" w14:textId="77777777" w:rsidR="004F5C89" w:rsidRDefault="004F5C89" w:rsidP="00C4012C">
      <w:pPr>
        <w:pStyle w:val="3"/>
        <w:spacing w:before="365"/>
        <w:ind w:left="840" w:hanging="840"/>
      </w:pPr>
      <w:bookmarkStart w:id="200" w:name="_Toc56588905"/>
      <w:r>
        <w:rPr>
          <w:rFonts w:hint="eastAsia"/>
        </w:rPr>
        <w:t>ユーザー運用管理責任</w:t>
      </w:r>
      <w:bookmarkEnd w:id="200"/>
      <w:r>
        <w:t xml:space="preserve"> </w:t>
      </w:r>
    </w:p>
    <w:p w14:paraId="76CC3FD2" w14:textId="4EFDA660" w:rsidR="004F5C89" w:rsidRDefault="004F5C89" w:rsidP="00AA25E3">
      <w:pPr>
        <w:pStyle w:val="4"/>
      </w:pPr>
      <w:r>
        <w:rPr>
          <w:rFonts w:hint="eastAsia"/>
        </w:rPr>
        <w:t>リスクの受容</w:t>
      </w:r>
      <w:r>
        <w:t xml:space="preserve"> </w:t>
      </w:r>
    </w:p>
    <w:p w14:paraId="73E47FC6" w14:textId="5F0DA62C" w:rsidR="00A95A34" w:rsidRDefault="00A95A34" w:rsidP="00A95A34">
      <w:pPr>
        <w:spacing w:after="182"/>
      </w:pPr>
      <w:r>
        <w:rPr>
          <w:rFonts w:hint="eastAsia"/>
        </w:rPr>
        <w:t>難読化はPowerShellスクリプトに限ったものではありませんが、多くはPowerShell に施されるため、「18章・PowerShellの悪用」のリスク受容を援用</w:t>
      </w:r>
      <w:r w:rsidR="007C4071">
        <w:rPr>
          <w:rFonts w:hint="eastAsia"/>
        </w:rPr>
        <w:t>し</w:t>
      </w:r>
      <w:r>
        <w:rPr>
          <w:rFonts w:hint="eastAsia"/>
        </w:rPr>
        <w:t>ます。</w:t>
      </w:r>
    </w:p>
    <w:tbl>
      <w:tblPr>
        <w:tblStyle w:val="a9"/>
        <w:tblW w:w="0" w:type="auto"/>
        <w:tblLook w:val="04A0" w:firstRow="1" w:lastRow="0" w:firstColumn="1" w:lastColumn="0" w:noHBand="0" w:noVBand="1"/>
      </w:tblPr>
      <w:tblGrid>
        <w:gridCol w:w="2381"/>
        <w:gridCol w:w="2636"/>
        <w:gridCol w:w="4719"/>
      </w:tblGrid>
      <w:tr w:rsidR="00A95A34" w14:paraId="7700E065" w14:textId="77777777" w:rsidTr="00D55A3D">
        <w:tc>
          <w:tcPr>
            <w:tcW w:w="2381" w:type="dxa"/>
            <w:shd w:val="clear" w:color="auto" w:fill="44546A" w:themeFill="text2"/>
            <w:vAlign w:val="center"/>
          </w:tcPr>
          <w:p w14:paraId="7C5F809E" w14:textId="77777777" w:rsidR="00A95A34" w:rsidRPr="00A95A34" w:rsidRDefault="00A95A34" w:rsidP="00A95A34">
            <w:pPr>
              <w:pStyle w:val="TableParagraph"/>
              <w:jc w:val="center"/>
              <w:rPr>
                <w:b/>
                <w:bCs w:val="0"/>
                <w:color w:val="FFFFFF" w:themeColor="background1"/>
              </w:rPr>
            </w:pPr>
            <w:r w:rsidRPr="00A95A34">
              <w:rPr>
                <w:rFonts w:hint="eastAsia"/>
                <w:b/>
                <w:bCs w:val="0"/>
                <w:color w:val="FFFFFF" w:themeColor="background1"/>
              </w:rPr>
              <w:t>業務</w:t>
            </w:r>
          </w:p>
        </w:tc>
        <w:tc>
          <w:tcPr>
            <w:tcW w:w="2636" w:type="dxa"/>
            <w:shd w:val="clear" w:color="auto" w:fill="44546A" w:themeFill="text2"/>
            <w:vAlign w:val="center"/>
          </w:tcPr>
          <w:p w14:paraId="76D629A0" w14:textId="77777777" w:rsidR="00A95A34" w:rsidRPr="00A95A34" w:rsidRDefault="00A95A34" w:rsidP="00A95A34">
            <w:pPr>
              <w:pStyle w:val="TableParagraph"/>
              <w:jc w:val="center"/>
              <w:rPr>
                <w:b/>
                <w:bCs w:val="0"/>
                <w:color w:val="FFFFFF" w:themeColor="background1"/>
              </w:rPr>
            </w:pPr>
            <w:r w:rsidRPr="00A95A34">
              <w:rPr>
                <w:rFonts w:hint="eastAsia"/>
                <w:b/>
                <w:bCs w:val="0"/>
                <w:color w:val="FFFFFF" w:themeColor="background1"/>
              </w:rPr>
              <w:t>特権</w:t>
            </w:r>
          </w:p>
        </w:tc>
        <w:tc>
          <w:tcPr>
            <w:tcW w:w="4719" w:type="dxa"/>
            <w:shd w:val="clear" w:color="auto" w:fill="44546A" w:themeFill="text2"/>
            <w:vAlign w:val="center"/>
          </w:tcPr>
          <w:p w14:paraId="1107E5A0" w14:textId="77777777" w:rsidR="00A95A34" w:rsidRPr="00A95A34" w:rsidRDefault="00A95A34" w:rsidP="00A95A34">
            <w:pPr>
              <w:pStyle w:val="TableParagraph"/>
              <w:jc w:val="center"/>
              <w:rPr>
                <w:b/>
                <w:bCs w:val="0"/>
                <w:color w:val="FFFFFF" w:themeColor="background1"/>
              </w:rPr>
            </w:pPr>
            <w:r w:rsidRPr="00A95A34">
              <w:rPr>
                <w:rFonts w:hint="eastAsia"/>
                <w:b/>
                <w:bCs w:val="0"/>
                <w:color w:val="FFFFFF" w:themeColor="background1"/>
              </w:rPr>
              <w:t>リスク受容のための条件例</w:t>
            </w:r>
          </w:p>
        </w:tc>
      </w:tr>
      <w:tr w:rsidR="00A95A34" w14:paraId="51C471A0" w14:textId="77777777" w:rsidTr="00D55A3D">
        <w:tc>
          <w:tcPr>
            <w:tcW w:w="2381" w:type="dxa"/>
            <w:vAlign w:val="center"/>
          </w:tcPr>
          <w:p w14:paraId="77AD8883" w14:textId="77777777" w:rsidR="00A95A34" w:rsidRDefault="00A95A34" w:rsidP="00A95A34">
            <w:pPr>
              <w:pStyle w:val="TableParagraph"/>
            </w:pPr>
            <w:r>
              <w:rPr>
                <w:rFonts w:hint="eastAsia"/>
              </w:rPr>
              <w:t>プログラム開発担当者</w:t>
            </w:r>
          </w:p>
        </w:tc>
        <w:tc>
          <w:tcPr>
            <w:tcW w:w="2636" w:type="dxa"/>
            <w:vAlign w:val="center"/>
          </w:tcPr>
          <w:p w14:paraId="575AF350" w14:textId="77777777" w:rsidR="00A95A34" w:rsidRDefault="00A95A34" w:rsidP="00A95A34">
            <w:pPr>
              <w:pStyle w:val="TableParagraph"/>
            </w:pPr>
            <w:r>
              <w:rPr>
                <w:rFonts w:hint="eastAsia"/>
              </w:rPr>
              <w:t>Local Administrator</w:t>
            </w:r>
          </w:p>
        </w:tc>
        <w:tc>
          <w:tcPr>
            <w:tcW w:w="4719" w:type="dxa"/>
            <w:vMerge w:val="restart"/>
            <w:vAlign w:val="center"/>
          </w:tcPr>
          <w:p w14:paraId="5735294A" w14:textId="31D03E16" w:rsidR="00A95A34" w:rsidRDefault="00A95A34" w:rsidP="00A95A34">
            <w:pPr>
              <w:pStyle w:val="TableParagraph"/>
            </w:pPr>
            <w:r>
              <w:rPr>
                <w:rFonts w:hint="eastAsia"/>
              </w:rPr>
              <w:t>PowerShell スクリプト開発環境の分離</w:t>
            </w:r>
            <w:r w:rsidR="00C2732E">
              <w:rPr>
                <w:rFonts w:hint="eastAsia"/>
              </w:rPr>
              <w:t>。なお、スクリプトは</w:t>
            </w:r>
            <w:r>
              <w:rPr>
                <w:rFonts w:hint="eastAsia"/>
              </w:rPr>
              <w:t>リリース後</w:t>
            </w:r>
            <w:r w:rsidR="00C2732E">
              <w:rPr>
                <w:rFonts w:hint="eastAsia"/>
              </w:rPr>
              <w:t>に</w:t>
            </w:r>
            <w:r>
              <w:rPr>
                <w:rFonts w:hint="eastAsia"/>
              </w:rPr>
              <w:t>署名する</w:t>
            </w:r>
            <w:r w:rsidR="00C2732E">
              <w:rPr>
                <w:rFonts w:hint="eastAsia"/>
              </w:rPr>
              <w:t>。</w:t>
            </w:r>
          </w:p>
          <w:p w14:paraId="2D7DE4EF" w14:textId="013952E5" w:rsidR="00A95A34" w:rsidRPr="00C22EF6" w:rsidRDefault="00C2732E" w:rsidP="00A95A34">
            <w:pPr>
              <w:pStyle w:val="TableParagraph"/>
            </w:pPr>
            <w:r>
              <w:rPr>
                <w:rFonts w:hint="eastAsia"/>
              </w:rPr>
              <w:t>ポリシーで</w:t>
            </w:r>
            <w:proofErr w:type="spellStart"/>
            <w:r w:rsidR="00A95A34" w:rsidRPr="00C22EF6">
              <w:rPr>
                <w:rFonts w:hint="eastAsia"/>
              </w:rPr>
              <w:t>AllSigned</w:t>
            </w:r>
            <w:proofErr w:type="spellEnd"/>
            <w:r w:rsidR="00A95A34">
              <w:rPr>
                <w:rFonts w:hint="eastAsia"/>
              </w:rPr>
              <w:t>適用、侵入監視・</w:t>
            </w:r>
            <w:r w:rsidR="00A95A34">
              <w:t>Endpoint Detection and Response</w:t>
            </w:r>
            <w:r w:rsidR="00A95A34">
              <w:rPr>
                <w:rFonts w:hint="eastAsia"/>
              </w:rPr>
              <w:t>・</w:t>
            </w:r>
            <w:r w:rsidR="00A95A34" w:rsidRPr="00A95A34">
              <w:t>AMSI</w:t>
            </w:r>
            <w:r w:rsidR="00A95A34">
              <w:rPr>
                <w:rFonts w:hint="eastAsia"/>
              </w:rPr>
              <w:t>対応アンチウイルスソフトの導入、PowerShell スクリプトログ監査、定期的なトレーニング</w:t>
            </w:r>
            <w:r>
              <w:rPr>
                <w:rFonts w:hint="eastAsia"/>
              </w:rPr>
              <w:t>。</w:t>
            </w:r>
          </w:p>
        </w:tc>
      </w:tr>
      <w:tr w:rsidR="00A95A34" w14:paraId="09A69B3B" w14:textId="77777777" w:rsidTr="00D55A3D">
        <w:tc>
          <w:tcPr>
            <w:tcW w:w="2381" w:type="dxa"/>
            <w:vAlign w:val="center"/>
          </w:tcPr>
          <w:p w14:paraId="7847E7EE" w14:textId="77777777" w:rsidR="00A95A34" w:rsidRDefault="00A95A34" w:rsidP="00A95A34">
            <w:pPr>
              <w:pStyle w:val="TableParagraph"/>
            </w:pPr>
            <w:r>
              <w:rPr>
                <w:rFonts w:hint="eastAsia"/>
              </w:rPr>
              <w:t>Help Desk 担当者</w:t>
            </w:r>
          </w:p>
        </w:tc>
        <w:tc>
          <w:tcPr>
            <w:tcW w:w="2636" w:type="dxa"/>
            <w:vAlign w:val="center"/>
          </w:tcPr>
          <w:p w14:paraId="7999895F" w14:textId="77777777" w:rsidR="00A95A34" w:rsidRDefault="00A95A34" w:rsidP="00A95A34">
            <w:pPr>
              <w:pStyle w:val="TableParagraph"/>
            </w:pPr>
            <w:r>
              <w:rPr>
                <w:rFonts w:hint="eastAsia"/>
              </w:rPr>
              <w:t>Domain/Local Administrator</w:t>
            </w:r>
          </w:p>
        </w:tc>
        <w:tc>
          <w:tcPr>
            <w:tcW w:w="4719" w:type="dxa"/>
            <w:vMerge/>
            <w:vAlign w:val="center"/>
          </w:tcPr>
          <w:p w14:paraId="123801B8" w14:textId="77777777" w:rsidR="00A95A34" w:rsidRDefault="00A95A34" w:rsidP="00A95A34">
            <w:pPr>
              <w:pStyle w:val="TableParagraph"/>
            </w:pPr>
          </w:p>
        </w:tc>
      </w:tr>
      <w:tr w:rsidR="00A95A34" w14:paraId="047AC6CC" w14:textId="77777777" w:rsidTr="00D55A3D">
        <w:tc>
          <w:tcPr>
            <w:tcW w:w="2381" w:type="dxa"/>
            <w:vAlign w:val="center"/>
          </w:tcPr>
          <w:p w14:paraId="579DE06D" w14:textId="77777777" w:rsidR="00A95A34" w:rsidRDefault="00A95A34" w:rsidP="00A95A34">
            <w:pPr>
              <w:pStyle w:val="TableParagraph"/>
            </w:pPr>
            <w:r>
              <w:rPr>
                <w:rFonts w:hint="eastAsia"/>
              </w:rPr>
              <w:t>システム管理者</w:t>
            </w:r>
          </w:p>
        </w:tc>
        <w:tc>
          <w:tcPr>
            <w:tcW w:w="2636" w:type="dxa"/>
            <w:vAlign w:val="center"/>
          </w:tcPr>
          <w:p w14:paraId="5EB7A610" w14:textId="77777777" w:rsidR="00A95A34" w:rsidRDefault="00A95A34" w:rsidP="00A95A34">
            <w:pPr>
              <w:pStyle w:val="TableParagraph"/>
            </w:pPr>
            <w:r>
              <w:rPr>
                <w:rFonts w:hint="eastAsia"/>
              </w:rPr>
              <w:t>Enterprise/Domain/Local Administrator</w:t>
            </w:r>
          </w:p>
        </w:tc>
        <w:tc>
          <w:tcPr>
            <w:tcW w:w="4719" w:type="dxa"/>
            <w:vMerge/>
            <w:vAlign w:val="center"/>
          </w:tcPr>
          <w:p w14:paraId="466AA64E" w14:textId="77777777" w:rsidR="00A95A34" w:rsidRDefault="00A95A34" w:rsidP="00A95A34">
            <w:pPr>
              <w:pStyle w:val="TableParagraph"/>
            </w:pPr>
          </w:p>
        </w:tc>
      </w:tr>
      <w:tr w:rsidR="00A95A34" w14:paraId="07F898B4" w14:textId="77777777" w:rsidTr="00D55A3D">
        <w:tc>
          <w:tcPr>
            <w:tcW w:w="2381" w:type="dxa"/>
            <w:vAlign w:val="center"/>
          </w:tcPr>
          <w:p w14:paraId="75292605" w14:textId="77777777" w:rsidR="00A95A34" w:rsidRDefault="00A95A34" w:rsidP="00A95A34">
            <w:pPr>
              <w:pStyle w:val="TableParagraph"/>
            </w:pPr>
            <w:r>
              <w:rPr>
                <w:rFonts w:hint="eastAsia"/>
              </w:rPr>
              <w:t>部門管理者（OUの委任）</w:t>
            </w:r>
          </w:p>
        </w:tc>
        <w:tc>
          <w:tcPr>
            <w:tcW w:w="2636" w:type="dxa"/>
            <w:vAlign w:val="center"/>
          </w:tcPr>
          <w:p w14:paraId="46A48A92" w14:textId="77777777" w:rsidR="00A95A34" w:rsidRDefault="00A95A34" w:rsidP="00A95A34">
            <w:pPr>
              <w:pStyle w:val="TableParagraph"/>
            </w:pPr>
            <w:r>
              <w:rPr>
                <w:rFonts w:hint="eastAsia"/>
              </w:rPr>
              <w:t>OUのパスワードリセット、グループ管理、ドメイン参加等</w:t>
            </w:r>
          </w:p>
        </w:tc>
        <w:tc>
          <w:tcPr>
            <w:tcW w:w="4719" w:type="dxa"/>
            <w:vMerge/>
            <w:vAlign w:val="center"/>
          </w:tcPr>
          <w:p w14:paraId="3164ED83" w14:textId="77777777" w:rsidR="00A95A34" w:rsidRDefault="00A95A34" w:rsidP="00A95A34">
            <w:pPr>
              <w:pStyle w:val="TableParagraph"/>
            </w:pPr>
          </w:p>
        </w:tc>
      </w:tr>
      <w:tr w:rsidR="00A95A34" w14:paraId="348DB289" w14:textId="77777777" w:rsidTr="00D55A3D">
        <w:tc>
          <w:tcPr>
            <w:tcW w:w="2381" w:type="dxa"/>
            <w:vAlign w:val="center"/>
          </w:tcPr>
          <w:p w14:paraId="6706EA42" w14:textId="77777777" w:rsidR="00A95A34" w:rsidRDefault="00A95A34" w:rsidP="00A95A34">
            <w:pPr>
              <w:pStyle w:val="TableParagraph"/>
            </w:pPr>
            <w:r>
              <w:rPr>
                <w:rFonts w:hint="eastAsia"/>
              </w:rPr>
              <w:t>役職者、研究者、秘書</w:t>
            </w:r>
          </w:p>
        </w:tc>
        <w:tc>
          <w:tcPr>
            <w:tcW w:w="2636" w:type="dxa"/>
            <w:vAlign w:val="center"/>
          </w:tcPr>
          <w:p w14:paraId="0F55E103" w14:textId="77777777" w:rsidR="00A95A34" w:rsidRDefault="00A95A34" w:rsidP="00A95A34">
            <w:pPr>
              <w:pStyle w:val="TableParagraph"/>
            </w:pPr>
            <w:r>
              <w:rPr>
                <w:rFonts w:hint="eastAsia"/>
              </w:rPr>
              <w:t>標準ユーザー</w:t>
            </w:r>
          </w:p>
        </w:tc>
        <w:tc>
          <w:tcPr>
            <w:tcW w:w="4719" w:type="dxa"/>
            <w:vAlign w:val="center"/>
          </w:tcPr>
          <w:p w14:paraId="6CA5ED4E" w14:textId="0F2DD45D" w:rsidR="00A95A34" w:rsidRDefault="00A95A34" w:rsidP="00A95A34">
            <w:pPr>
              <w:pStyle w:val="TableParagraph"/>
            </w:pPr>
            <w:r>
              <w:rPr>
                <w:rFonts w:hint="eastAsia"/>
              </w:rPr>
              <w:t>Restricted適用、Local Administrators に含めない</w:t>
            </w:r>
            <w:r w:rsidR="00C2732E">
              <w:rPr>
                <w:rFonts w:hint="eastAsia"/>
              </w:rPr>
              <w:t>。</w:t>
            </w:r>
          </w:p>
        </w:tc>
      </w:tr>
      <w:tr w:rsidR="00A95A34" w14:paraId="078A1815" w14:textId="77777777" w:rsidTr="00D55A3D">
        <w:tc>
          <w:tcPr>
            <w:tcW w:w="2381" w:type="dxa"/>
            <w:vAlign w:val="center"/>
          </w:tcPr>
          <w:p w14:paraId="3B070C82" w14:textId="77777777" w:rsidR="00A95A34" w:rsidRDefault="00A95A34" w:rsidP="00A95A34">
            <w:pPr>
              <w:pStyle w:val="TableParagraph"/>
            </w:pPr>
            <w:r>
              <w:rPr>
                <w:rFonts w:hint="eastAsia"/>
              </w:rPr>
              <w:t>上記以外の一般業務担当者</w:t>
            </w:r>
          </w:p>
        </w:tc>
        <w:tc>
          <w:tcPr>
            <w:tcW w:w="2636" w:type="dxa"/>
            <w:vAlign w:val="center"/>
          </w:tcPr>
          <w:p w14:paraId="1877AFCB" w14:textId="77777777" w:rsidR="00A95A34" w:rsidRDefault="00A95A34" w:rsidP="00A95A34">
            <w:pPr>
              <w:pStyle w:val="TableParagraph"/>
            </w:pPr>
            <w:r>
              <w:rPr>
                <w:rFonts w:hint="eastAsia"/>
              </w:rPr>
              <w:t>標準ユーザー</w:t>
            </w:r>
          </w:p>
        </w:tc>
        <w:tc>
          <w:tcPr>
            <w:tcW w:w="4719" w:type="dxa"/>
            <w:vAlign w:val="center"/>
          </w:tcPr>
          <w:p w14:paraId="429FCD0C" w14:textId="6C38BDF7" w:rsidR="00A95A34" w:rsidRDefault="00A95A34" w:rsidP="00A95A34">
            <w:pPr>
              <w:pStyle w:val="TableParagraph"/>
            </w:pPr>
            <w:r>
              <w:rPr>
                <w:rFonts w:hint="eastAsia"/>
              </w:rPr>
              <w:t>Restricted適用、Local Administrators に含めない</w:t>
            </w:r>
            <w:r w:rsidR="00C2732E">
              <w:rPr>
                <w:rFonts w:hint="eastAsia"/>
              </w:rPr>
              <w:t>。</w:t>
            </w:r>
          </w:p>
        </w:tc>
      </w:tr>
    </w:tbl>
    <w:p w14:paraId="1D08F9AF" w14:textId="77777777" w:rsidR="00A95A34" w:rsidRDefault="00A95A34" w:rsidP="004F5C89">
      <w:pPr>
        <w:spacing w:after="182"/>
      </w:pPr>
    </w:p>
    <w:p w14:paraId="0580189B" w14:textId="0FEB2487" w:rsidR="004F5C89" w:rsidRDefault="004F5C89" w:rsidP="00C4012C">
      <w:pPr>
        <w:pStyle w:val="3"/>
        <w:spacing w:before="365"/>
        <w:ind w:left="840" w:hanging="840"/>
      </w:pPr>
      <w:bookmarkStart w:id="201" w:name="_Toc56588906"/>
      <w:r>
        <w:rPr>
          <w:rFonts w:hint="eastAsia"/>
        </w:rPr>
        <w:t>啓発・教育</w:t>
      </w:r>
      <w:bookmarkEnd w:id="201"/>
      <w:r>
        <w:t xml:space="preserve"> </w:t>
      </w:r>
    </w:p>
    <w:p w14:paraId="1E3CB17A" w14:textId="06D35DFF" w:rsidR="004F5C89" w:rsidRDefault="004F5C89" w:rsidP="002C5A7D">
      <w:pPr>
        <w:pStyle w:val="Check"/>
        <w:spacing w:before="182"/>
        <w:ind w:left="820"/>
      </w:pPr>
      <w:r>
        <w:t xml:space="preserve">対象：すべての端末利用者 </w:t>
      </w:r>
    </w:p>
    <w:p w14:paraId="19714D85" w14:textId="5528CDF6" w:rsidR="004F5C89" w:rsidRDefault="004F5C89" w:rsidP="001F11D3">
      <w:pPr>
        <w:pStyle w:val="Shikaku"/>
        <w:ind w:left="1320"/>
      </w:pPr>
      <w:r>
        <w:t>アンチウイルスソフトの更新方法、更新の確認方法を理解させます。</w:t>
      </w:r>
    </w:p>
    <w:p w14:paraId="4FE3A7F6" w14:textId="19722EB6" w:rsidR="004F5C89" w:rsidRDefault="004F5C89" w:rsidP="001F11D3">
      <w:pPr>
        <w:pStyle w:val="Shikaku"/>
        <w:ind w:left="1320"/>
      </w:pPr>
      <w:r>
        <w:t>万一、動作していない、更新されていない、記憶にない設定変更がなされていた場合は、インシデントのおそれがあることから、報告させるようにします。</w:t>
      </w:r>
    </w:p>
    <w:p w14:paraId="362EC45C" w14:textId="559E9F10" w:rsidR="004F5C89" w:rsidRDefault="00D77BD2" w:rsidP="00C4012C">
      <w:pPr>
        <w:pStyle w:val="3"/>
        <w:spacing w:before="365"/>
        <w:ind w:left="840" w:hanging="840"/>
      </w:pPr>
      <w:bookmarkStart w:id="202" w:name="_Toc56588907"/>
      <w:r>
        <w:rPr>
          <w:rFonts w:hint="eastAsia"/>
        </w:rPr>
        <w:t>管理規程</w:t>
      </w:r>
      <w:bookmarkEnd w:id="202"/>
      <w:r w:rsidR="004F5C89">
        <w:t xml:space="preserve"> </w:t>
      </w:r>
    </w:p>
    <w:p w14:paraId="3ACB8488" w14:textId="7FF9C127" w:rsidR="00A95A34" w:rsidRDefault="00A95A34" w:rsidP="00A95A34">
      <w:pPr>
        <w:spacing w:after="182"/>
      </w:pPr>
      <w:r>
        <w:rPr>
          <w:rFonts w:hint="eastAsia"/>
        </w:rPr>
        <w:t>以下の規程の整備を検討します。</w:t>
      </w:r>
    </w:p>
    <w:p w14:paraId="454B5AEA" w14:textId="09611F99" w:rsidR="004F5C89" w:rsidRDefault="00F40993" w:rsidP="002C5A7D">
      <w:pPr>
        <w:pStyle w:val="Check"/>
        <w:spacing w:before="182"/>
        <w:ind w:left="820"/>
      </w:pPr>
      <w:r>
        <w:rPr>
          <w:rFonts w:hint="eastAsia"/>
        </w:rPr>
        <w:t>アンチウイルスソフト</w:t>
      </w:r>
      <w:r w:rsidR="004F5C89">
        <w:rPr>
          <w:rFonts w:hint="eastAsia"/>
        </w:rPr>
        <w:t>の運用</w:t>
      </w:r>
      <w:r w:rsidR="00CD23D4">
        <w:rPr>
          <w:rFonts w:hint="eastAsia"/>
        </w:rPr>
        <w:t>規程</w:t>
      </w:r>
      <w:r w:rsidR="004F5C89">
        <w:rPr>
          <w:rFonts w:hint="eastAsia"/>
        </w:rPr>
        <w:t>の文書化、監査。</w:t>
      </w:r>
    </w:p>
    <w:p w14:paraId="466BD3D5" w14:textId="77777777" w:rsidR="004F5C89" w:rsidRDefault="004F5C89" w:rsidP="00C4012C">
      <w:pPr>
        <w:pStyle w:val="3"/>
        <w:spacing w:before="365"/>
        <w:ind w:left="840" w:hanging="840"/>
      </w:pPr>
      <w:bookmarkStart w:id="203" w:name="_Toc56588908"/>
      <w:r>
        <w:rPr>
          <w:rFonts w:hint="eastAsia"/>
        </w:rPr>
        <w:t>情報システム設計開発部門・運用部門（ベンダー代行を含む</w:t>
      </w:r>
      <w:r>
        <w:t>)</w:t>
      </w:r>
      <w:bookmarkEnd w:id="203"/>
      <w:r>
        <w:t xml:space="preserve"> </w:t>
      </w:r>
    </w:p>
    <w:p w14:paraId="4D76FCE0" w14:textId="3B4FF1B4" w:rsidR="00A95A34" w:rsidRDefault="00A95A34" w:rsidP="00AA25E3">
      <w:pPr>
        <w:pStyle w:val="4"/>
      </w:pPr>
      <w:r>
        <w:rPr>
          <w:rFonts w:hint="eastAsia"/>
        </w:rPr>
        <w:t>ポリシー</w:t>
      </w:r>
    </w:p>
    <w:p w14:paraId="04F85179" w14:textId="6D1D6039" w:rsidR="00A95A34" w:rsidRDefault="008217ED" w:rsidP="008217ED">
      <w:pPr>
        <w:spacing w:after="182"/>
      </w:pPr>
      <w:r>
        <w:rPr>
          <w:rFonts w:hint="eastAsia"/>
        </w:rPr>
        <w:t>「18章・PowerShellの悪用」を参照してください。</w:t>
      </w:r>
    </w:p>
    <w:p w14:paraId="58BD737F" w14:textId="7B2500EF" w:rsidR="00A95A34" w:rsidRDefault="00A95A34" w:rsidP="00AA25E3">
      <w:pPr>
        <w:pStyle w:val="4"/>
      </w:pPr>
      <w:r>
        <w:rPr>
          <w:rFonts w:hint="eastAsia"/>
        </w:rPr>
        <w:t>モニタリング</w:t>
      </w:r>
    </w:p>
    <w:p w14:paraId="68DE80F6" w14:textId="77777777" w:rsidR="008217ED" w:rsidRDefault="008217ED" w:rsidP="008217ED">
      <w:pPr>
        <w:spacing w:after="182"/>
      </w:pPr>
      <w:r>
        <w:rPr>
          <w:rFonts w:hint="eastAsia"/>
        </w:rPr>
        <w:t>「18章・PowerShellの悪用」を参照してください。</w:t>
      </w:r>
    </w:p>
    <w:p w14:paraId="057E39FD" w14:textId="39E36B05" w:rsidR="004F5C89" w:rsidRDefault="0053787D" w:rsidP="00AA25E3">
      <w:pPr>
        <w:pStyle w:val="4"/>
      </w:pPr>
      <w:r>
        <w:t>ネットワークデザイン</w:t>
      </w:r>
      <w:r w:rsidR="00952B80">
        <w:rPr>
          <w:rFonts w:hint="eastAsia"/>
        </w:rPr>
        <w:t>、アクセスコントロール、フィルタリング</w:t>
      </w:r>
    </w:p>
    <w:p w14:paraId="7439D8AA" w14:textId="65FD9106" w:rsidR="004F5C89" w:rsidRDefault="00ED50A6" w:rsidP="004F5C89">
      <w:pPr>
        <w:spacing w:after="182"/>
      </w:pPr>
      <w:r>
        <w:rPr>
          <w:rFonts w:hint="eastAsia"/>
        </w:rPr>
        <w:t>該当しません</w:t>
      </w:r>
      <w:r w:rsidR="00176AAA">
        <w:rPr>
          <w:rFonts w:hint="eastAsia"/>
        </w:rPr>
        <w:t>。</w:t>
      </w:r>
    </w:p>
    <w:p w14:paraId="75E9FFE7" w14:textId="15AC8832" w:rsidR="004F5C89" w:rsidRDefault="004F5C89" w:rsidP="00AA25E3">
      <w:pPr>
        <w:pStyle w:val="4"/>
      </w:pPr>
      <w:r>
        <w:rPr>
          <w:rFonts w:hint="eastAsia"/>
        </w:rPr>
        <w:t>仮想端末運用</w:t>
      </w:r>
      <w:r>
        <w:t xml:space="preserve"> </w:t>
      </w:r>
    </w:p>
    <w:p w14:paraId="565BB95A" w14:textId="2C2833A9" w:rsidR="004F5C89" w:rsidRDefault="004F17F7" w:rsidP="004F5C89">
      <w:pPr>
        <w:spacing w:after="182"/>
      </w:pPr>
      <w:r>
        <w:rPr>
          <w:rFonts w:hint="eastAsia"/>
        </w:rPr>
        <w:t>これは将来のためのプレースフォルダーです。</w:t>
      </w:r>
    </w:p>
    <w:p w14:paraId="599CB88F" w14:textId="41051FB0" w:rsidR="004F5C89" w:rsidRDefault="00776A1B" w:rsidP="00AA25E3">
      <w:pPr>
        <w:pStyle w:val="4"/>
      </w:pPr>
      <w:r>
        <w:rPr>
          <w:rFonts w:hint="eastAsia"/>
        </w:rPr>
        <w:t xml:space="preserve">ゲートウェイ及びエンドポイント対策 </w:t>
      </w:r>
      <w:r w:rsidR="004F5C89">
        <w:t xml:space="preserve"> </w:t>
      </w:r>
    </w:p>
    <w:p w14:paraId="6D51476D" w14:textId="7FF99654" w:rsidR="004F5C89" w:rsidRDefault="008217ED" w:rsidP="004F5C89">
      <w:pPr>
        <w:spacing w:after="182"/>
      </w:pPr>
      <w:r>
        <w:rPr>
          <w:rFonts w:hint="eastAsia"/>
        </w:rPr>
        <w:t>AMSI対応</w:t>
      </w:r>
      <w:r w:rsidR="00F40993">
        <w:rPr>
          <w:rFonts w:hint="eastAsia"/>
        </w:rPr>
        <w:t>アンチウイルスソフト</w:t>
      </w:r>
      <w:r w:rsidR="004F5C89">
        <w:rPr>
          <w:rFonts w:hint="eastAsia"/>
        </w:rPr>
        <w:t>、</w:t>
      </w:r>
      <w:r w:rsidR="00952B80">
        <w:rPr>
          <w:rFonts w:hint="eastAsia"/>
        </w:rPr>
        <w:t>侵入検知システム、</w:t>
      </w:r>
      <w:r w:rsidR="004F5C89">
        <w:t>Endpoint Detection and Responseの導入</w:t>
      </w:r>
      <w:r w:rsidR="00345704">
        <w:rPr>
          <w:rFonts w:hint="eastAsia"/>
        </w:rPr>
        <w:t>を検討します。</w:t>
      </w:r>
    </w:p>
    <w:p w14:paraId="1A82BA21" w14:textId="77777777" w:rsidR="004F5C89" w:rsidRDefault="004F5C89" w:rsidP="008217ED">
      <w:pPr>
        <w:pStyle w:val="3"/>
        <w:spacing w:before="365"/>
        <w:ind w:left="840" w:hanging="840"/>
      </w:pPr>
      <w:bookmarkStart w:id="204" w:name="_Toc56588909"/>
      <w:r>
        <w:rPr>
          <w:rFonts w:hint="eastAsia"/>
        </w:rPr>
        <w:t>受託開発ベンダー管理責任</w:t>
      </w:r>
      <w:bookmarkEnd w:id="204"/>
      <w:r>
        <w:t xml:space="preserve"> </w:t>
      </w:r>
    </w:p>
    <w:p w14:paraId="4CC2D5CA" w14:textId="622E0500" w:rsidR="004F5C89" w:rsidRDefault="004F5C89" w:rsidP="00AA25E3">
      <w:pPr>
        <w:pStyle w:val="4"/>
      </w:pPr>
      <w:r>
        <w:rPr>
          <w:rFonts w:hint="eastAsia"/>
        </w:rPr>
        <w:t>セキュアコーディング</w:t>
      </w:r>
      <w:r>
        <w:t xml:space="preserve"> </w:t>
      </w:r>
    </w:p>
    <w:p w14:paraId="2812CC61" w14:textId="6BA75758" w:rsidR="004F5C89" w:rsidRDefault="00ED50A6" w:rsidP="004F5C89">
      <w:pPr>
        <w:spacing w:after="182"/>
      </w:pPr>
      <w:r>
        <w:rPr>
          <w:rFonts w:hint="eastAsia"/>
        </w:rPr>
        <w:t>該当しません</w:t>
      </w:r>
      <w:r w:rsidR="00176AAA">
        <w:rPr>
          <w:rFonts w:hint="eastAsia"/>
        </w:rPr>
        <w:t>。</w:t>
      </w:r>
    </w:p>
    <w:p w14:paraId="7F7EACEA" w14:textId="242B3166" w:rsidR="004F5C89" w:rsidRDefault="004F5C89" w:rsidP="00AA25E3">
      <w:pPr>
        <w:pStyle w:val="4"/>
      </w:pPr>
      <w:r>
        <w:rPr>
          <w:rFonts w:hint="eastAsia"/>
        </w:rPr>
        <w:t>開発環境管理</w:t>
      </w:r>
      <w:r>
        <w:t xml:space="preserve"> </w:t>
      </w:r>
    </w:p>
    <w:p w14:paraId="0E49E881" w14:textId="4F5E1F4A" w:rsidR="004F5C89" w:rsidRDefault="00921FF3" w:rsidP="004F5C89">
      <w:pPr>
        <w:spacing w:after="182"/>
      </w:pPr>
      <w:r>
        <w:rPr>
          <w:rFonts w:hint="eastAsia"/>
        </w:rPr>
        <w:t>ユーザー運用管理責任、情報システム設計開発部門・運用部門責任に準じます。 例外はすべて文書化し、適切な監査を実施します</w:t>
      </w:r>
      <w:r w:rsidR="00176AAA">
        <w:rPr>
          <w:rFonts w:hint="eastAsia"/>
        </w:rPr>
        <w:t>。</w:t>
      </w:r>
    </w:p>
    <w:p w14:paraId="32887496" w14:textId="463B7AA3" w:rsidR="004F5C89" w:rsidRDefault="004F5C89" w:rsidP="00AA25E3">
      <w:pPr>
        <w:pStyle w:val="4"/>
      </w:pPr>
      <w:r>
        <w:rPr>
          <w:rFonts w:hint="eastAsia"/>
        </w:rPr>
        <w:t>サプライチェーン</w:t>
      </w:r>
      <w:r w:rsidR="004145CE">
        <w:rPr>
          <w:rFonts w:hint="eastAsia"/>
        </w:rPr>
        <w:t>正常性維持</w:t>
      </w:r>
      <w:r>
        <w:t xml:space="preserve"> </w:t>
      </w:r>
    </w:p>
    <w:p w14:paraId="37ED70B0" w14:textId="15A35941" w:rsidR="004F5C89" w:rsidRDefault="00921FF3" w:rsidP="004F5C89">
      <w:pPr>
        <w:spacing w:after="182"/>
      </w:pPr>
      <w:r>
        <w:rPr>
          <w:rFonts w:hint="eastAsia"/>
        </w:rPr>
        <w:t>ユーザー運用管理責任、情報システム設計開発部門・運用部門責任に準じます。 例外はすべて文書化し、適切な監査を実施します</w:t>
      </w:r>
      <w:r w:rsidR="00176AAA">
        <w:rPr>
          <w:rFonts w:hint="eastAsia"/>
        </w:rPr>
        <w:t>。</w:t>
      </w:r>
    </w:p>
    <w:p w14:paraId="7A2D786F" w14:textId="77777777" w:rsidR="008217ED" w:rsidRDefault="008217ED">
      <w:pPr>
        <w:spacing w:afterLines="0" w:after="0" w:line="240" w:lineRule="auto"/>
      </w:pPr>
      <w:r>
        <w:br w:type="page"/>
      </w:r>
    </w:p>
    <w:p w14:paraId="43C5FC60" w14:textId="41E14554" w:rsidR="004F5C89" w:rsidRDefault="004F5C89" w:rsidP="007C4071">
      <w:pPr>
        <w:pStyle w:val="20"/>
        <w:spacing w:before="365" w:after="182"/>
        <w:ind w:left="420" w:hanging="420"/>
      </w:pPr>
      <w:bookmarkStart w:id="205" w:name="_Toc56588910"/>
      <w:r>
        <w:rPr>
          <w:rFonts w:hint="eastAsia"/>
        </w:rPr>
        <w:t>・認証情報のダンプ</w:t>
      </w:r>
      <w:bookmarkEnd w:id="205"/>
      <w:r>
        <w:t xml:space="preserve"> </w:t>
      </w:r>
    </w:p>
    <w:p w14:paraId="1D6FC92B" w14:textId="77777777" w:rsidR="004F5C89" w:rsidRDefault="004F5C89" w:rsidP="007C4071">
      <w:pPr>
        <w:pStyle w:val="3"/>
        <w:spacing w:before="365"/>
        <w:ind w:left="840" w:hanging="840"/>
      </w:pPr>
      <w:bookmarkStart w:id="206" w:name="_Toc56588911"/>
      <w:r>
        <w:rPr>
          <w:rFonts w:hint="eastAsia"/>
        </w:rPr>
        <w:t>戦術：認証情報アクセス</w:t>
      </w:r>
      <w:bookmarkEnd w:id="206"/>
      <w:r>
        <w:t xml:space="preserve"> </w:t>
      </w:r>
    </w:p>
    <w:p w14:paraId="634D42B8" w14:textId="4BB1E6A4" w:rsidR="004F6B03" w:rsidRDefault="004F5C89" w:rsidP="002C5A7D">
      <w:pPr>
        <w:pStyle w:val="a"/>
        <w:ind w:left="820"/>
      </w:pPr>
      <w:r>
        <w:t xml:space="preserve">MITRE ATT&amp;CK </w:t>
      </w:r>
      <w:r>
        <w:tab/>
      </w:r>
      <w:r w:rsidR="00AA0679">
        <w:rPr>
          <w:rFonts w:hint="eastAsia"/>
        </w:rPr>
        <w:t xml:space="preserve">T1003 </w:t>
      </w:r>
      <w:r w:rsidR="00AA0679">
        <w:t>OS Credential Dumping</w:t>
      </w:r>
      <w:r w:rsidR="00AA0679">
        <w:rPr>
          <w:rStyle w:val="af5"/>
        </w:rPr>
        <w:footnoteReference w:id="52"/>
      </w:r>
    </w:p>
    <w:p w14:paraId="62F7BAE6" w14:textId="243012C8" w:rsidR="004F5C89" w:rsidRDefault="004F5C89" w:rsidP="002C5A7D">
      <w:pPr>
        <w:pStyle w:val="a"/>
        <w:ind w:left="820"/>
      </w:pPr>
      <w:r>
        <w:t>T1003.001 OS Credential Dumping: LSASS Memory</w:t>
      </w:r>
    </w:p>
    <w:p w14:paraId="54CA0064" w14:textId="7C1B1E9F" w:rsidR="004F5C89" w:rsidRDefault="004F5C89" w:rsidP="002C5A7D">
      <w:pPr>
        <w:pStyle w:val="a"/>
        <w:ind w:left="820"/>
      </w:pPr>
      <w:r>
        <w:t xml:space="preserve"> </w:t>
      </w:r>
      <w:r>
        <w:tab/>
      </w:r>
      <w:r w:rsidR="007C4071">
        <w:tab/>
      </w:r>
      <w:r>
        <w:t>T1003.002 OS Credential Dumping: Security Account Manager</w:t>
      </w:r>
    </w:p>
    <w:p w14:paraId="647DD950" w14:textId="3772C6C7" w:rsidR="004F5C89" w:rsidRDefault="004F5C89" w:rsidP="002C5A7D">
      <w:pPr>
        <w:pStyle w:val="a"/>
        <w:ind w:left="820"/>
      </w:pPr>
      <w:r>
        <w:t xml:space="preserve"> </w:t>
      </w:r>
      <w:r>
        <w:tab/>
      </w:r>
      <w:r w:rsidR="007C4071">
        <w:tab/>
      </w:r>
      <w:r>
        <w:t>T1003.003 OS Credential Dumping: NTDS</w:t>
      </w:r>
    </w:p>
    <w:p w14:paraId="4B06BBDC" w14:textId="49409470" w:rsidR="004F5C89" w:rsidRDefault="004F5C89" w:rsidP="002C5A7D">
      <w:pPr>
        <w:pStyle w:val="a"/>
        <w:ind w:left="820"/>
      </w:pPr>
      <w:r>
        <w:t xml:space="preserve"> </w:t>
      </w:r>
      <w:r>
        <w:tab/>
      </w:r>
      <w:r w:rsidR="007C4071">
        <w:tab/>
      </w:r>
      <w:r>
        <w:t>T1003.004 OS Credential Dumping: LSA Secrets</w:t>
      </w:r>
    </w:p>
    <w:p w14:paraId="5C61D30B" w14:textId="4D8B65DA" w:rsidR="004F5C89" w:rsidRDefault="004F5C89" w:rsidP="002C5A7D">
      <w:pPr>
        <w:pStyle w:val="a"/>
        <w:ind w:left="820"/>
      </w:pPr>
      <w:r>
        <w:t xml:space="preserve"> </w:t>
      </w:r>
      <w:r>
        <w:tab/>
      </w:r>
      <w:r w:rsidR="007C4071">
        <w:tab/>
      </w:r>
      <w:r>
        <w:t>T1003.005 OS Credential Dumping: Cached Domain Credentials</w:t>
      </w:r>
    </w:p>
    <w:p w14:paraId="2A5EE7DA" w14:textId="77CF3BE0" w:rsidR="004F5C89" w:rsidRDefault="004F5C89" w:rsidP="004F5C89">
      <w:pPr>
        <w:spacing w:after="182"/>
      </w:pPr>
      <w:r>
        <w:t xml:space="preserve"> </w:t>
      </w:r>
      <w:r>
        <w:tab/>
      </w:r>
      <w:r w:rsidR="007C4071">
        <w:tab/>
      </w:r>
      <w:r>
        <w:t xml:space="preserve">T1003.006 OS Credential Dumping: </w:t>
      </w:r>
      <w:proofErr w:type="spellStart"/>
      <w:r>
        <w:t>DCSync</w:t>
      </w:r>
      <w:proofErr w:type="spellEnd"/>
    </w:p>
    <w:p w14:paraId="2C23C8E3" w14:textId="315C66D5" w:rsidR="004F5C89" w:rsidRDefault="00591BDD" w:rsidP="007C4071">
      <w:pPr>
        <w:pStyle w:val="3"/>
        <w:spacing w:before="365"/>
        <w:ind w:left="840" w:hanging="840"/>
      </w:pPr>
      <w:bookmarkStart w:id="207" w:name="_Toc56588912"/>
      <w:r>
        <w:rPr>
          <w:rFonts w:hint="eastAsia"/>
        </w:rPr>
        <w:t>概説</w:t>
      </w:r>
      <w:bookmarkEnd w:id="207"/>
      <w:r w:rsidR="004F5C89">
        <w:t xml:space="preserve"> </w:t>
      </w:r>
    </w:p>
    <w:p w14:paraId="73DE68EE" w14:textId="77777777" w:rsidR="004F5C89" w:rsidRDefault="004F5C89" w:rsidP="004F5C89">
      <w:pPr>
        <w:spacing w:after="182"/>
      </w:pPr>
      <w:r>
        <w:rPr>
          <w:rFonts w:hint="eastAsia"/>
        </w:rPr>
        <w:t>認証情報のダンプは、</w:t>
      </w:r>
      <w:r>
        <w:t>OSに保存されているアカウントのIDとパスワードを取得するプロセスです。その後、窃取した資格情報を利用して、情報の収集や水平展開を図ります。このため、認証情報のダンプを阻止することは、被害の拡大を防ぐ重要なポイントとなります。</w:t>
      </w:r>
    </w:p>
    <w:p w14:paraId="151163A3" w14:textId="77777777" w:rsidR="00DA5A81" w:rsidRDefault="004F5C89" w:rsidP="004F5C89">
      <w:pPr>
        <w:spacing w:after="182"/>
      </w:pPr>
      <w:r>
        <w:rPr>
          <w:rFonts w:hint="eastAsia"/>
        </w:rPr>
        <w:t>認証情報は</w:t>
      </w:r>
      <w:r>
        <w:t>OSによってHashされ安全な状態で保管され、AdministratorやSYSTEM権限でアクセスされますので、一般的な標準ユーザー</w:t>
      </w:r>
      <w:r w:rsidR="007C4071">
        <w:rPr>
          <w:rFonts w:hint="eastAsia"/>
        </w:rPr>
        <w:t>権限でログオンしている状態では脆弱性がない限り、悪意あるプログラム（マルウェア）は、認証情報にアクセスできません。</w:t>
      </w:r>
      <w:r>
        <w:t>しかし、Administrator権限でログオン中に悪意あるプログラムの実行を招くと、認証情報のアクセスを許してしまうこととなります。</w:t>
      </w:r>
    </w:p>
    <w:p w14:paraId="6A585B75" w14:textId="615A32E7" w:rsidR="004F5C89" w:rsidRDefault="00DC3699" w:rsidP="004F5C89">
      <w:pPr>
        <w:spacing w:after="182"/>
      </w:pPr>
      <w:r>
        <w:rPr>
          <w:rFonts w:hint="eastAsia"/>
        </w:rPr>
        <w:t>また、既定ではダイジェスト認証</w:t>
      </w:r>
      <w:r w:rsidR="00DA5A81">
        <w:rPr>
          <w:rFonts w:hint="eastAsia"/>
        </w:rPr>
        <w:t>は無効となっているため、平文の資格情報がキャッシュされることはありませんが、侵入を許した場合、攻撃者はレジストリを書き換え平文の資格情報を窃取する場合があります。これはグループポリシーの再読み込みで排除できますが、重要資産に対しては監査が必要となります。</w:t>
      </w:r>
    </w:p>
    <w:p w14:paraId="6983CFE1" w14:textId="4A330003" w:rsidR="003C7857" w:rsidRDefault="003C7857" w:rsidP="004F5C89">
      <w:pPr>
        <w:spacing w:after="182"/>
      </w:pPr>
      <w:r>
        <w:rPr>
          <w:rFonts w:hint="eastAsia"/>
        </w:rPr>
        <w:t>MITRE ATT&amp;CKでは、主にWindowsからの認証情報の窃取にフォーカスしていますが、これ以外にも、DBへの接続情報やアプリケーションの認証情報などが探索される可能性もあることから、本項では、セキュアコーディングで注意事項を加えてあります。</w:t>
      </w:r>
    </w:p>
    <w:p w14:paraId="3FE7BB61" w14:textId="15F16FBD" w:rsidR="004F5C89" w:rsidRDefault="004F5C89" w:rsidP="007C4071">
      <w:pPr>
        <w:pStyle w:val="3"/>
        <w:spacing w:before="365"/>
        <w:ind w:left="840" w:hanging="840"/>
      </w:pPr>
      <w:bookmarkStart w:id="208" w:name="_Toc56588913"/>
      <w:r>
        <w:rPr>
          <w:rFonts w:hint="eastAsia"/>
        </w:rPr>
        <w:t>緩和の方針</w:t>
      </w:r>
      <w:bookmarkEnd w:id="208"/>
      <w:r>
        <w:t xml:space="preserve"> </w:t>
      </w:r>
    </w:p>
    <w:p w14:paraId="19A532F8" w14:textId="15A27C48" w:rsidR="004F5C89" w:rsidRDefault="004F5C89" w:rsidP="007C4071">
      <w:pPr>
        <w:spacing w:after="182"/>
      </w:pPr>
      <w:r>
        <w:t>認証情報の窃取は管理者</w:t>
      </w:r>
      <w:r w:rsidR="007C4071">
        <w:rPr>
          <w:rFonts w:hint="eastAsia"/>
        </w:rPr>
        <w:t>権限</w:t>
      </w:r>
      <w:r>
        <w:t>が必要なため、利用者の権限を標準ユーザーにすることは大変効果的で、この攻撃の緩和に役立ちます。</w:t>
      </w:r>
      <w:r w:rsidR="007C4071">
        <w:rPr>
          <w:rFonts w:hint="eastAsia"/>
        </w:rPr>
        <w:t>管理者に対しては、厳重な保護が必要です。システム管理者、もしくは管理者特権が必要な業務には多角的な防御を検討します。</w:t>
      </w:r>
      <w:r w:rsidR="00A25161">
        <w:rPr>
          <w:rFonts w:hint="eastAsia"/>
        </w:rPr>
        <w:t>重要資産に対しては、監査を実施します。</w:t>
      </w:r>
    </w:p>
    <w:p w14:paraId="5307A02A" w14:textId="5AB98160" w:rsidR="004F5C89" w:rsidRDefault="004F5C89" w:rsidP="007C4071">
      <w:pPr>
        <w:pStyle w:val="3"/>
        <w:spacing w:before="365"/>
        <w:ind w:left="840" w:hanging="840"/>
      </w:pPr>
      <w:bookmarkStart w:id="209" w:name="_Toc56588914"/>
      <w:r>
        <w:rPr>
          <w:rFonts w:hint="eastAsia"/>
        </w:rPr>
        <w:t>運用や</w:t>
      </w:r>
      <w:r>
        <w:t>Networkが変更された場合の影響の有無</w:t>
      </w:r>
      <w:bookmarkEnd w:id="209"/>
      <w:r>
        <w:t xml:space="preserve"> </w:t>
      </w:r>
    </w:p>
    <w:p w14:paraId="49AC3DB6" w14:textId="5D354DB2" w:rsidR="004F5C89" w:rsidRDefault="004F5C89" w:rsidP="004F5C89">
      <w:pPr>
        <w:spacing w:after="182"/>
      </w:pPr>
      <w:r>
        <w:t>意図しない管理者権限でのアプリケーションのインストールや、電子メール、Webサイトの閲覧は悪意あるプログラムに高位の権限を与えるため、十分な管理が必要です。</w:t>
      </w:r>
    </w:p>
    <w:p w14:paraId="71983131" w14:textId="176539B3" w:rsidR="004F5C89" w:rsidRDefault="004F5C89" w:rsidP="007C4071">
      <w:pPr>
        <w:pStyle w:val="3"/>
        <w:spacing w:before="365"/>
        <w:ind w:left="840" w:hanging="840"/>
      </w:pPr>
      <w:bookmarkStart w:id="210" w:name="_Toc56588915"/>
      <w:r>
        <w:rPr>
          <w:rFonts w:hint="eastAsia"/>
        </w:rPr>
        <w:t>優先すべき措置</w:t>
      </w:r>
      <w:bookmarkEnd w:id="210"/>
      <w:r>
        <w:t xml:space="preserve"> </w:t>
      </w:r>
    </w:p>
    <w:p w14:paraId="682699A7" w14:textId="25D9B0A9" w:rsidR="005915A4" w:rsidRDefault="005915A4" w:rsidP="005915A4">
      <w:pPr>
        <w:spacing w:after="182"/>
      </w:pPr>
      <w:r>
        <w:rPr>
          <w:rFonts w:hint="eastAsia"/>
        </w:rPr>
        <w:t>多角的な防御が必要です。以下のすべての措置を優先的に検討して下さい。</w:t>
      </w:r>
    </w:p>
    <w:p w14:paraId="5460D9AB" w14:textId="77777777" w:rsidR="00DA5A81" w:rsidRDefault="007C4071" w:rsidP="00932590">
      <w:pPr>
        <w:pStyle w:val="a"/>
        <w:ind w:left="820"/>
      </w:pPr>
      <w:r>
        <w:rPr>
          <w:rFonts w:hint="eastAsia"/>
        </w:rPr>
        <w:t>一般業務を行う場合</w:t>
      </w:r>
    </w:p>
    <w:p w14:paraId="0B204474" w14:textId="42F7AD70" w:rsidR="007C4071" w:rsidRDefault="007C4071" w:rsidP="002C5A7D">
      <w:pPr>
        <w:pStyle w:val="Shikaku"/>
        <w:ind w:left="1320"/>
      </w:pPr>
      <w:r>
        <w:rPr>
          <w:rFonts w:hint="eastAsia"/>
        </w:rPr>
        <w:t>標準ユーザーでの運用とす</w:t>
      </w:r>
      <w:r w:rsidR="006F4A79">
        <w:rPr>
          <w:rFonts w:hint="eastAsia"/>
        </w:rPr>
        <w:t>る</w:t>
      </w:r>
      <w:r>
        <w:rPr>
          <w:rFonts w:hint="eastAsia"/>
        </w:rPr>
        <w:t>。</w:t>
      </w:r>
    </w:p>
    <w:p w14:paraId="124E81BE" w14:textId="77777777" w:rsidR="00DA5A81" w:rsidRDefault="004F5C89" w:rsidP="00932590">
      <w:pPr>
        <w:pStyle w:val="a"/>
        <w:ind w:left="820"/>
      </w:pPr>
      <w:r>
        <w:t>システム管理者</w:t>
      </w:r>
      <w:r w:rsidR="007C4071">
        <w:rPr>
          <w:rFonts w:hint="eastAsia"/>
        </w:rPr>
        <w:t>、もしくは管理者特権が必要な業務</w:t>
      </w:r>
    </w:p>
    <w:p w14:paraId="6A5FB204" w14:textId="60C5D42B" w:rsidR="00DA5A81" w:rsidRPr="0087359B" w:rsidRDefault="004F5C89" w:rsidP="002C5A7D">
      <w:pPr>
        <w:pStyle w:val="Shikaku"/>
        <w:ind w:left="1320"/>
      </w:pPr>
      <w:r w:rsidRPr="0087359B">
        <w:t>多要素認証</w:t>
      </w:r>
      <w:r w:rsidR="005915A4" w:rsidRPr="0087359B">
        <w:rPr>
          <w:rFonts w:hint="eastAsia"/>
        </w:rPr>
        <w:t>の</w:t>
      </w:r>
      <w:r w:rsidRPr="0087359B">
        <w:t>導入</w:t>
      </w:r>
      <w:r w:rsidR="005915A4" w:rsidRPr="0087359B">
        <w:rPr>
          <w:rFonts w:hint="eastAsia"/>
        </w:rPr>
        <w:t>を検討</w:t>
      </w:r>
      <w:r w:rsidR="006F4A79">
        <w:rPr>
          <w:rFonts w:hint="eastAsia"/>
        </w:rPr>
        <w:t>する</w:t>
      </w:r>
      <w:r w:rsidRPr="0087359B">
        <w:t>。</w:t>
      </w:r>
    </w:p>
    <w:p w14:paraId="474D5B9A" w14:textId="2B866581" w:rsidR="00DA5A81" w:rsidRPr="0087359B" w:rsidRDefault="004F5C89" w:rsidP="002C5A7D">
      <w:pPr>
        <w:pStyle w:val="Shikaku"/>
        <w:ind w:left="1320"/>
      </w:pPr>
      <w:r w:rsidRPr="0087359B">
        <w:t>重要な情報資産を有する端末、サーバー、それらの管理用端末へはハードウェアトークンの導入を検討</w:t>
      </w:r>
      <w:r w:rsidR="006F4A79">
        <w:rPr>
          <w:rFonts w:hint="eastAsia"/>
        </w:rPr>
        <w:t>する</w:t>
      </w:r>
      <w:r w:rsidRPr="0087359B">
        <w:t>。</w:t>
      </w:r>
    </w:p>
    <w:p w14:paraId="5461A4CF" w14:textId="246879F9" w:rsidR="00DA5A81" w:rsidRPr="0087359B" w:rsidRDefault="005915A4" w:rsidP="002C5A7D">
      <w:pPr>
        <w:pStyle w:val="Shikaku"/>
        <w:ind w:left="1320"/>
      </w:pPr>
      <w:r w:rsidRPr="0087359B">
        <w:t>Windows Defender Credential Guard の</w:t>
      </w:r>
      <w:r w:rsidRPr="0087359B">
        <w:rPr>
          <w:rFonts w:hint="eastAsia"/>
        </w:rPr>
        <w:t>導入を検討</w:t>
      </w:r>
      <w:r w:rsidR="006F4A79">
        <w:rPr>
          <w:rFonts w:hint="eastAsia"/>
        </w:rPr>
        <w:t>する</w:t>
      </w:r>
      <w:r w:rsidRPr="0087359B">
        <w:rPr>
          <w:rFonts w:hint="eastAsia"/>
        </w:rPr>
        <w:t>。</w:t>
      </w:r>
    </w:p>
    <w:p w14:paraId="7A03BF46" w14:textId="6BA6EDA0" w:rsidR="00DA5A81" w:rsidRPr="004A71B6" w:rsidRDefault="00DA5A81" w:rsidP="002C5A7D">
      <w:pPr>
        <w:pStyle w:val="Shikaku"/>
        <w:ind w:left="1320"/>
      </w:pPr>
      <w:r w:rsidRPr="0087359B">
        <w:t>Protected Users</w:t>
      </w:r>
      <w:r w:rsidRPr="004A71B6">
        <w:rPr>
          <w:rFonts w:hint="eastAsia"/>
        </w:rPr>
        <w:t xml:space="preserve"> のグループメンバーに追加し、資格情報のキャッシュを禁止</w:t>
      </w:r>
      <w:r w:rsidRPr="002E1F3B">
        <w:rPr>
          <w:rStyle w:val="af5"/>
        </w:rPr>
        <w:footnoteReference w:id="53"/>
      </w:r>
      <w:r w:rsidRPr="004A71B6">
        <w:rPr>
          <w:rFonts w:hint="eastAsia"/>
        </w:rPr>
        <w:t>す</w:t>
      </w:r>
      <w:r w:rsidR="002E1F3B">
        <w:rPr>
          <w:rFonts w:hint="eastAsia"/>
        </w:rPr>
        <w:t>る</w:t>
      </w:r>
      <w:r w:rsidRPr="004A71B6">
        <w:rPr>
          <w:rFonts w:hint="eastAsia"/>
        </w:rPr>
        <w:t>。但し、</w:t>
      </w:r>
      <w:r w:rsidR="00371FF9" w:rsidRPr="004A71B6">
        <w:rPr>
          <w:rFonts w:hint="eastAsia"/>
        </w:rPr>
        <w:t>NTLM認証が無効となるため、</w:t>
      </w:r>
      <w:r w:rsidRPr="004A71B6">
        <w:rPr>
          <w:rFonts w:hint="eastAsia"/>
        </w:rPr>
        <w:t>適用においては十分なテストを</w:t>
      </w:r>
      <w:r w:rsidR="00392939">
        <w:rPr>
          <w:rFonts w:hint="eastAsia"/>
        </w:rPr>
        <w:t>行う</w:t>
      </w:r>
      <w:r w:rsidRPr="004A71B6">
        <w:rPr>
          <w:rFonts w:hint="eastAsia"/>
        </w:rPr>
        <w:t>。</w:t>
      </w:r>
    </w:p>
    <w:p w14:paraId="6AAF427F" w14:textId="3500485D" w:rsidR="00713689" w:rsidRDefault="00713689" w:rsidP="002C5A7D">
      <w:pPr>
        <w:pStyle w:val="check2"/>
        <w:ind w:left="820"/>
      </w:pPr>
      <w:r>
        <w:rPr>
          <w:rFonts w:hint="eastAsia"/>
        </w:rPr>
        <w:t>オフラインサインインはサポートされなくな</w:t>
      </w:r>
      <w:r w:rsidR="00392939">
        <w:rPr>
          <w:rFonts w:hint="eastAsia"/>
        </w:rPr>
        <w:t>る</w:t>
      </w:r>
      <w:r>
        <w:rPr>
          <w:rFonts w:hint="eastAsia"/>
        </w:rPr>
        <w:t>。</w:t>
      </w:r>
    </w:p>
    <w:p w14:paraId="1CA51332" w14:textId="2D0959CF" w:rsidR="00713689" w:rsidRDefault="00713689" w:rsidP="002C5A7D">
      <w:pPr>
        <w:pStyle w:val="check2"/>
        <w:ind w:left="820"/>
      </w:pPr>
      <w:r>
        <w:rPr>
          <w:rFonts w:hint="eastAsia"/>
        </w:rPr>
        <w:t>IPアドレスを指定してログオンすることはできなくな</w:t>
      </w:r>
      <w:r w:rsidR="00392939">
        <w:rPr>
          <w:rFonts w:hint="eastAsia"/>
        </w:rPr>
        <w:t>る</w:t>
      </w:r>
      <w:r>
        <w:rPr>
          <w:rFonts w:hint="eastAsia"/>
        </w:rPr>
        <w:t>。</w:t>
      </w:r>
    </w:p>
    <w:p w14:paraId="629E229E" w14:textId="77777777" w:rsidR="00A25161" w:rsidRPr="004C576C" w:rsidRDefault="005915A4" w:rsidP="00932590">
      <w:pPr>
        <w:pStyle w:val="a"/>
        <w:ind w:left="820"/>
      </w:pPr>
      <w:r w:rsidRPr="004C576C">
        <w:t>ローカル Administrators</w:t>
      </w:r>
    </w:p>
    <w:p w14:paraId="6148EE02" w14:textId="412342C7" w:rsidR="00A25161" w:rsidRDefault="00A25161" w:rsidP="002C5A7D">
      <w:pPr>
        <w:pStyle w:val="Shikaku"/>
        <w:ind w:left="1320"/>
      </w:pPr>
      <w:r>
        <w:rPr>
          <w:rFonts w:hint="eastAsia"/>
        </w:rPr>
        <w:t>ド</w:t>
      </w:r>
      <w:r w:rsidR="005915A4">
        <w:t>メインユーザー</w:t>
      </w:r>
      <w:r w:rsidR="005915A4">
        <w:rPr>
          <w:rFonts w:hint="eastAsia"/>
        </w:rPr>
        <w:t>はローカル Administratorsのメンバーから除外す</w:t>
      </w:r>
      <w:r w:rsidR="00392939">
        <w:rPr>
          <w:rFonts w:hint="eastAsia"/>
        </w:rPr>
        <w:t>る</w:t>
      </w:r>
      <w:r w:rsidR="005915A4">
        <w:rPr>
          <w:rFonts w:hint="eastAsia"/>
        </w:rPr>
        <w:t>。</w:t>
      </w:r>
    </w:p>
    <w:p w14:paraId="7B9BE146" w14:textId="49BC43EC" w:rsidR="00A25161" w:rsidRDefault="004F5C89" w:rsidP="002C5A7D">
      <w:pPr>
        <w:pStyle w:val="Shikaku"/>
        <w:ind w:left="1320"/>
      </w:pPr>
      <w:r>
        <w:t>ローカル Administrator</w:t>
      </w:r>
      <w:r w:rsidR="00D77BD2">
        <w:rPr>
          <w:rFonts w:hint="eastAsia"/>
        </w:rPr>
        <w:t>s のメンバーを</w:t>
      </w:r>
      <w:r>
        <w:t>監査</w:t>
      </w:r>
      <w:r w:rsidR="00392939">
        <w:rPr>
          <w:rFonts w:hint="eastAsia"/>
        </w:rPr>
        <w:t>する</w:t>
      </w:r>
      <w:r>
        <w:t>。</w:t>
      </w:r>
    </w:p>
    <w:p w14:paraId="07601413" w14:textId="33FB8870" w:rsidR="004F5C89" w:rsidRDefault="005915A4" w:rsidP="002C5A7D">
      <w:pPr>
        <w:pStyle w:val="Shikaku"/>
        <w:ind w:left="1320"/>
      </w:pPr>
      <w:r>
        <w:rPr>
          <w:rFonts w:hint="eastAsia"/>
        </w:rPr>
        <w:t>LAPSの導入を検討</w:t>
      </w:r>
      <w:r w:rsidR="00392939">
        <w:rPr>
          <w:rFonts w:hint="eastAsia"/>
        </w:rPr>
        <w:t>する</w:t>
      </w:r>
      <w:r>
        <w:rPr>
          <w:rFonts w:hint="eastAsia"/>
        </w:rPr>
        <w:t>。</w:t>
      </w:r>
    </w:p>
    <w:p w14:paraId="259C1B76" w14:textId="77777777" w:rsidR="00A25161" w:rsidRPr="004C576C" w:rsidRDefault="00A25161" w:rsidP="00932590">
      <w:pPr>
        <w:pStyle w:val="a"/>
        <w:ind w:left="820"/>
      </w:pPr>
      <w:r w:rsidRPr="004C576C">
        <w:rPr>
          <w:rFonts w:hint="eastAsia"/>
        </w:rPr>
        <w:t>管理者端末、重要資産を有する端末、メンバーサーバー、ドメインコントローラー</w:t>
      </w:r>
    </w:p>
    <w:p w14:paraId="1388B128" w14:textId="4DD44C1B" w:rsidR="00A25161" w:rsidRDefault="00A25161" w:rsidP="002C5A7D">
      <w:pPr>
        <w:pStyle w:val="Shikaku"/>
        <w:ind w:left="1320"/>
      </w:pPr>
      <w:proofErr w:type="spellStart"/>
      <w:r>
        <w:rPr>
          <w:rFonts w:hint="eastAsia"/>
        </w:rPr>
        <w:t>WDigest</w:t>
      </w:r>
      <w:proofErr w:type="spellEnd"/>
      <w:r>
        <w:rPr>
          <w:rFonts w:hint="eastAsia"/>
        </w:rPr>
        <w:t>認証の</w:t>
      </w:r>
      <w:r w:rsidR="00C2732E">
        <w:rPr>
          <w:rFonts w:hint="eastAsia"/>
        </w:rPr>
        <w:t>無効化と</w:t>
      </w:r>
      <w:r>
        <w:rPr>
          <w:rFonts w:hint="eastAsia"/>
        </w:rPr>
        <w:t>監査を行</w:t>
      </w:r>
      <w:r w:rsidR="00CA406F">
        <w:rPr>
          <w:rFonts w:hint="eastAsia"/>
        </w:rPr>
        <w:t>う</w:t>
      </w:r>
      <w:r>
        <w:rPr>
          <w:rFonts w:hint="eastAsia"/>
        </w:rPr>
        <w:t>。</w:t>
      </w:r>
    </w:p>
    <w:p w14:paraId="63D10A01" w14:textId="3A466BF0" w:rsidR="004F5C89" w:rsidRDefault="005915A4" w:rsidP="00932590">
      <w:pPr>
        <w:pStyle w:val="a"/>
        <w:ind w:left="820"/>
      </w:pPr>
      <w:r w:rsidRPr="004C576C">
        <w:rPr>
          <w:rStyle w:val="Shikaku0"/>
          <w:rFonts w:hint="eastAsia"/>
        </w:rPr>
        <w:t>その他の事項</w:t>
      </w:r>
      <w:r w:rsidR="00B05E18">
        <w:rPr>
          <w:rStyle w:val="Shikaku0"/>
        </w:rPr>
        <w:br/>
      </w:r>
      <w:r w:rsidR="004F5C89">
        <w:t>互換性維持のための弱いハッシュ、暗号方式、平文パスワードの使用を禁止</w:t>
      </w:r>
      <w:r w:rsidR="00CA406F">
        <w:rPr>
          <w:rFonts w:hint="eastAsia"/>
        </w:rPr>
        <w:t>する</w:t>
      </w:r>
      <w:r w:rsidR="004F5C89">
        <w:t>。</w:t>
      </w:r>
      <w:r>
        <w:br/>
      </w:r>
      <w:r w:rsidR="004F5C89">
        <w:t>LSASSプロセスを保護す</w:t>
      </w:r>
      <w:r w:rsidR="00A06C9C">
        <w:rPr>
          <w:rFonts w:hint="eastAsia"/>
        </w:rPr>
        <w:t>る</w:t>
      </w:r>
      <w:r w:rsidR="004F5C89">
        <w:t xml:space="preserve">。 </w:t>
      </w:r>
      <w:r w:rsidR="004C576C">
        <w:rPr>
          <w:rFonts w:hint="eastAsia"/>
        </w:rPr>
        <w:t>「26.7.</w:t>
      </w:r>
      <w:r w:rsidR="00C2732E">
        <w:rPr>
          <w:rFonts w:hint="eastAsia"/>
        </w:rPr>
        <w:t>3</w:t>
      </w:r>
      <w:r w:rsidR="00C2732E" w:rsidRPr="00C2732E">
        <w:t>ネットワークデザイン、アクセスコントロール 、フィルタリング</w:t>
      </w:r>
      <w:r w:rsidR="004C576C">
        <w:rPr>
          <w:rFonts w:hint="eastAsia"/>
        </w:rPr>
        <w:t>」</w:t>
      </w:r>
      <w:r w:rsidR="004F5C89">
        <w:t xml:space="preserve">を参照。 </w:t>
      </w:r>
    </w:p>
    <w:p w14:paraId="0E2A4A5E" w14:textId="77777777" w:rsidR="004F5C89" w:rsidRDefault="004F5C89" w:rsidP="005915A4">
      <w:pPr>
        <w:pStyle w:val="3"/>
        <w:spacing w:before="365"/>
        <w:ind w:left="840" w:hanging="840"/>
      </w:pPr>
      <w:bookmarkStart w:id="211" w:name="_Toc56588916"/>
      <w:r>
        <w:rPr>
          <w:rFonts w:hint="eastAsia"/>
        </w:rPr>
        <w:t>ユーザー運用管理責任</w:t>
      </w:r>
      <w:bookmarkEnd w:id="211"/>
      <w:r>
        <w:t xml:space="preserve"> </w:t>
      </w:r>
    </w:p>
    <w:p w14:paraId="4DC5CEB2" w14:textId="4784B232" w:rsidR="004F5C89" w:rsidRDefault="004F5C89" w:rsidP="00AA25E3">
      <w:pPr>
        <w:pStyle w:val="4"/>
      </w:pPr>
      <w:r>
        <w:rPr>
          <w:rFonts w:hint="eastAsia"/>
        </w:rPr>
        <w:t>リスクの受容</w:t>
      </w:r>
      <w:r>
        <w:t xml:space="preserve"> </w:t>
      </w:r>
    </w:p>
    <w:p w14:paraId="4AAEB5D0" w14:textId="57DC8B54" w:rsidR="005915A4" w:rsidRPr="005915A4" w:rsidRDefault="004F5C89" w:rsidP="004F5C89">
      <w:pPr>
        <w:spacing w:after="182"/>
      </w:pPr>
      <w:r>
        <w:t>このリスク</w:t>
      </w:r>
      <w:r w:rsidR="00DD22D0">
        <w:rPr>
          <w:rFonts w:hint="eastAsia"/>
        </w:rPr>
        <w:t>の</w:t>
      </w:r>
      <w:r>
        <w:t>回避</w:t>
      </w:r>
      <w:r w:rsidR="00DD22D0">
        <w:rPr>
          <w:rFonts w:hint="eastAsia"/>
        </w:rPr>
        <w:t>は</w:t>
      </w:r>
      <w:r>
        <w:t>困難</w:t>
      </w:r>
      <w:r w:rsidR="00DD22D0">
        <w:rPr>
          <w:rFonts w:hint="eastAsia"/>
        </w:rPr>
        <w:t>です。</w:t>
      </w:r>
      <w:r>
        <w:t>慎重な検討</w:t>
      </w:r>
      <w:r w:rsidR="00DD22D0">
        <w:rPr>
          <w:rFonts w:hint="eastAsia"/>
        </w:rPr>
        <w:t>を行ってください</w:t>
      </w:r>
      <w:r>
        <w:t>。</w:t>
      </w:r>
    </w:p>
    <w:tbl>
      <w:tblPr>
        <w:tblStyle w:val="a9"/>
        <w:tblW w:w="0" w:type="auto"/>
        <w:tblLook w:val="04A0" w:firstRow="1" w:lastRow="0" w:firstColumn="1" w:lastColumn="0" w:noHBand="0" w:noVBand="1"/>
      </w:tblPr>
      <w:tblGrid>
        <w:gridCol w:w="2381"/>
        <w:gridCol w:w="2636"/>
        <w:gridCol w:w="4719"/>
      </w:tblGrid>
      <w:tr w:rsidR="005915A4" w14:paraId="30C77DC7" w14:textId="77777777" w:rsidTr="003505D2">
        <w:tc>
          <w:tcPr>
            <w:tcW w:w="2381" w:type="dxa"/>
            <w:shd w:val="clear" w:color="auto" w:fill="44546A" w:themeFill="text2"/>
            <w:vAlign w:val="center"/>
          </w:tcPr>
          <w:p w14:paraId="37249A5F" w14:textId="77777777" w:rsidR="005915A4" w:rsidRPr="005915A4" w:rsidRDefault="005915A4" w:rsidP="005915A4">
            <w:pPr>
              <w:pStyle w:val="TableParagraph"/>
              <w:jc w:val="center"/>
              <w:rPr>
                <w:b/>
                <w:color w:val="FFFFFF"/>
              </w:rPr>
            </w:pPr>
            <w:r w:rsidRPr="005915A4">
              <w:rPr>
                <w:rFonts w:hint="eastAsia"/>
                <w:b/>
                <w:color w:val="FFFFFF"/>
              </w:rPr>
              <w:t>業務</w:t>
            </w:r>
          </w:p>
        </w:tc>
        <w:tc>
          <w:tcPr>
            <w:tcW w:w="2636" w:type="dxa"/>
            <w:shd w:val="clear" w:color="auto" w:fill="44546A" w:themeFill="text2"/>
            <w:vAlign w:val="center"/>
          </w:tcPr>
          <w:p w14:paraId="1242EE5B" w14:textId="77777777" w:rsidR="005915A4" w:rsidRPr="005915A4" w:rsidRDefault="005915A4" w:rsidP="005915A4">
            <w:pPr>
              <w:pStyle w:val="TableParagraph"/>
              <w:jc w:val="center"/>
              <w:rPr>
                <w:b/>
                <w:color w:val="FFFFFF"/>
              </w:rPr>
            </w:pPr>
            <w:r w:rsidRPr="005915A4">
              <w:rPr>
                <w:rFonts w:hint="eastAsia"/>
                <w:b/>
                <w:color w:val="FFFFFF"/>
              </w:rPr>
              <w:t>特権</w:t>
            </w:r>
          </w:p>
        </w:tc>
        <w:tc>
          <w:tcPr>
            <w:tcW w:w="4719" w:type="dxa"/>
            <w:shd w:val="clear" w:color="auto" w:fill="44546A" w:themeFill="text2"/>
            <w:vAlign w:val="center"/>
          </w:tcPr>
          <w:p w14:paraId="2CBEDA3F" w14:textId="77777777" w:rsidR="005915A4" w:rsidRPr="005915A4" w:rsidRDefault="005915A4" w:rsidP="005915A4">
            <w:pPr>
              <w:pStyle w:val="TableParagraph"/>
              <w:jc w:val="center"/>
              <w:rPr>
                <w:b/>
                <w:color w:val="FFFFFF"/>
              </w:rPr>
            </w:pPr>
            <w:r w:rsidRPr="005915A4">
              <w:rPr>
                <w:rFonts w:hint="eastAsia"/>
                <w:b/>
                <w:color w:val="FFFFFF"/>
              </w:rPr>
              <w:t>リスク受容のための条件例</w:t>
            </w:r>
          </w:p>
        </w:tc>
      </w:tr>
      <w:tr w:rsidR="005915A4" w14:paraId="5B7B34AA" w14:textId="77777777" w:rsidTr="003505D2">
        <w:tc>
          <w:tcPr>
            <w:tcW w:w="2381" w:type="dxa"/>
            <w:vAlign w:val="center"/>
          </w:tcPr>
          <w:p w14:paraId="18AFC83B" w14:textId="320A048B" w:rsidR="005915A4" w:rsidRDefault="005915A4" w:rsidP="005915A4">
            <w:pPr>
              <w:pStyle w:val="TableParagraph"/>
            </w:pPr>
            <w:r>
              <w:rPr>
                <w:rFonts w:hint="eastAsia"/>
              </w:rPr>
              <w:t>すべて</w:t>
            </w:r>
          </w:p>
        </w:tc>
        <w:tc>
          <w:tcPr>
            <w:tcW w:w="2636" w:type="dxa"/>
            <w:vAlign w:val="center"/>
          </w:tcPr>
          <w:p w14:paraId="2AA13F59" w14:textId="25124856" w:rsidR="005915A4" w:rsidRDefault="005915A4" w:rsidP="005915A4">
            <w:pPr>
              <w:pStyle w:val="TableParagraph"/>
            </w:pPr>
            <w:r>
              <w:rPr>
                <w:rFonts w:hint="eastAsia"/>
              </w:rPr>
              <w:t>Local Administrator</w:t>
            </w:r>
          </w:p>
        </w:tc>
        <w:tc>
          <w:tcPr>
            <w:tcW w:w="4719" w:type="dxa"/>
            <w:vAlign w:val="center"/>
          </w:tcPr>
          <w:p w14:paraId="3A517531" w14:textId="77777777" w:rsidR="005915A4" w:rsidRDefault="005915A4" w:rsidP="005915A4">
            <w:pPr>
              <w:pStyle w:val="TableParagraph"/>
            </w:pPr>
            <w:r>
              <w:rPr>
                <w:rFonts w:hint="eastAsia"/>
              </w:rPr>
              <w:t>LAPSを導入し、すべての</w:t>
            </w:r>
            <w:r w:rsidR="00D77BD2">
              <w:rPr>
                <w:rFonts w:hint="eastAsia"/>
              </w:rPr>
              <w:t>端末、サーバーの</w:t>
            </w:r>
            <w:r>
              <w:rPr>
                <w:rFonts w:hint="eastAsia"/>
              </w:rPr>
              <w:t>Local Administr</w:t>
            </w:r>
            <w:r w:rsidR="00D77BD2">
              <w:rPr>
                <w:rFonts w:hint="eastAsia"/>
              </w:rPr>
              <w:t>ator</w:t>
            </w:r>
            <w:r>
              <w:rPr>
                <w:rFonts w:hint="eastAsia"/>
              </w:rPr>
              <w:t>の</w:t>
            </w:r>
            <w:r w:rsidR="00D77BD2">
              <w:rPr>
                <w:rFonts w:hint="eastAsia"/>
              </w:rPr>
              <w:t>パスワードをユニークにする</w:t>
            </w:r>
            <w:r>
              <w:rPr>
                <w:rFonts w:hint="eastAsia"/>
              </w:rPr>
              <w:t>。</w:t>
            </w:r>
          </w:p>
          <w:p w14:paraId="070810DA" w14:textId="4D0C01B9" w:rsidR="00D77BD2" w:rsidRPr="00D77BD2" w:rsidRDefault="00D77BD2" w:rsidP="005915A4">
            <w:pPr>
              <w:pStyle w:val="TableParagraph"/>
            </w:pPr>
            <w:r>
              <w:rPr>
                <w:rFonts w:hint="eastAsia"/>
              </w:rPr>
              <w:t>ドメインユーザーはLocal Administrators から除外する。</w:t>
            </w:r>
          </w:p>
        </w:tc>
      </w:tr>
      <w:tr w:rsidR="005915A4" w14:paraId="69ED17C7" w14:textId="77777777" w:rsidTr="003505D2">
        <w:tc>
          <w:tcPr>
            <w:tcW w:w="2381" w:type="dxa"/>
            <w:vAlign w:val="center"/>
          </w:tcPr>
          <w:p w14:paraId="7030FB6E" w14:textId="77777777" w:rsidR="005915A4" w:rsidRDefault="005915A4" w:rsidP="005915A4">
            <w:pPr>
              <w:pStyle w:val="TableParagraph"/>
            </w:pPr>
            <w:r>
              <w:rPr>
                <w:rFonts w:hint="eastAsia"/>
              </w:rPr>
              <w:t>プログラム開発担当者</w:t>
            </w:r>
          </w:p>
        </w:tc>
        <w:tc>
          <w:tcPr>
            <w:tcW w:w="2636" w:type="dxa"/>
            <w:vAlign w:val="center"/>
          </w:tcPr>
          <w:p w14:paraId="222A9762" w14:textId="77777777" w:rsidR="005915A4" w:rsidRDefault="005915A4" w:rsidP="005915A4">
            <w:pPr>
              <w:pStyle w:val="TableParagraph"/>
            </w:pPr>
            <w:r>
              <w:rPr>
                <w:rFonts w:hint="eastAsia"/>
              </w:rPr>
              <w:t>Local Administrator</w:t>
            </w:r>
          </w:p>
        </w:tc>
        <w:tc>
          <w:tcPr>
            <w:tcW w:w="4719" w:type="dxa"/>
            <w:vMerge w:val="restart"/>
            <w:vAlign w:val="center"/>
          </w:tcPr>
          <w:p w14:paraId="776E9F95" w14:textId="45A5635D" w:rsidR="005915A4" w:rsidRPr="00C22EF6" w:rsidRDefault="005915A4" w:rsidP="005915A4">
            <w:pPr>
              <w:pStyle w:val="TableParagraph"/>
            </w:pPr>
            <w:r>
              <w:t>Windows Defender Credential Guard</w:t>
            </w:r>
            <w:r>
              <w:rPr>
                <w:rFonts w:hint="eastAsia"/>
              </w:rPr>
              <w:t>の導入。多要素認証の導入。</w:t>
            </w:r>
            <w:r w:rsidR="00DA5A81" w:rsidRPr="00DA5A81">
              <w:t>Protected Users</w:t>
            </w:r>
            <w:r w:rsidR="00DA5A81">
              <w:rPr>
                <w:rFonts w:hint="eastAsia"/>
              </w:rPr>
              <w:t>グループへの参加。</w:t>
            </w:r>
            <w:proofErr w:type="spellStart"/>
            <w:r w:rsidR="00A25161">
              <w:rPr>
                <w:rFonts w:hint="eastAsia"/>
              </w:rPr>
              <w:t>WDigest</w:t>
            </w:r>
            <w:proofErr w:type="spellEnd"/>
            <w:r w:rsidR="00A25161">
              <w:rPr>
                <w:rFonts w:hint="eastAsia"/>
              </w:rPr>
              <w:t>認証の</w:t>
            </w:r>
            <w:r w:rsidR="00C2732E">
              <w:rPr>
                <w:rFonts w:hint="eastAsia"/>
              </w:rPr>
              <w:t>無効化と</w:t>
            </w:r>
            <w:r w:rsidR="00A25161">
              <w:rPr>
                <w:rFonts w:hint="eastAsia"/>
              </w:rPr>
              <w:t>監査。</w:t>
            </w:r>
            <w:r>
              <w:br/>
            </w:r>
            <w:r>
              <w:rPr>
                <w:rFonts w:hint="eastAsia"/>
              </w:rPr>
              <w:t>定期的なトレーニング。</w:t>
            </w:r>
          </w:p>
        </w:tc>
      </w:tr>
      <w:tr w:rsidR="005915A4" w14:paraId="3778EA83" w14:textId="77777777" w:rsidTr="003505D2">
        <w:tc>
          <w:tcPr>
            <w:tcW w:w="2381" w:type="dxa"/>
            <w:vAlign w:val="center"/>
          </w:tcPr>
          <w:p w14:paraId="47B628D9" w14:textId="77777777" w:rsidR="005915A4" w:rsidRDefault="005915A4" w:rsidP="005915A4">
            <w:pPr>
              <w:pStyle w:val="TableParagraph"/>
            </w:pPr>
            <w:r>
              <w:rPr>
                <w:rFonts w:hint="eastAsia"/>
              </w:rPr>
              <w:t>Help Desk 担当者</w:t>
            </w:r>
          </w:p>
        </w:tc>
        <w:tc>
          <w:tcPr>
            <w:tcW w:w="2636" w:type="dxa"/>
            <w:vAlign w:val="center"/>
          </w:tcPr>
          <w:p w14:paraId="3249FAD4" w14:textId="77777777" w:rsidR="005915A4" w:rsidRDefault="005915A4" w:rsidP="005915A4">
            <w:pPr>
              <w:pStyle w:val="TableParagraph"/>
            </w:pPr>
            <w:r>
              <w:rPr>
                <w:rFonts w:hint="eastAsia"/>
              </w:rPr>
              <w:t>Domain/Local Administrator</w:t>
            </w:r>
          </w:p>
        </w:tc>
        <w:tc>
          <w:tcPr>
            <w:tcW w:w="4719" w:type="dxa"/>
            <w:vMerge/>
            <w:vAlign w:val="center"/>
          </w:tcPr>
          <w:p w14:paraId="5B28635E" w14:textId="77777777" w:rsidR="005915A4" w:rsidRDefault="005915A4" w:rsidP="005915A4">
            <w:pPr>
              <w:pStyle w:val="TableParagraph"/>
            </w:pPr>
          </w:p>
        </w:tc>
      </w:tr>
      <w:tr w:rsidR="005915A4" w14:paraId="5CA03897" w14:textId="77777777" w:rsidTr="003505D2">
        <w:tc>
          <w:tcPr>
            <w:tcW w:w="2381" w:type="dxa"/>
            <w:vAlign w:val="center"/>
          </w:tcPr>
          <w:p w14:paraId="34C96381" w14:textId="77777777" w:rsidR="005915A4" w:rsidRDefault="005915A4" w:rsidP="005915A4">
            <w:pPr>
              <w:pStyle w:val="TableParagraph"/>
            </w:pPr>
            <w:r>
              <w:rPr>
                <w:rFonts w:hint="eastAsia"/>
              </w:rPr>
              <w:t>システム管理者</w:t>
            </w:r>
          </w:p>
        </w:tc>
        <w:tc>
          <w:tcPr>
            <w:tcW w:w="2636" w:type="dxa"/>
            <w:vAlign w:val="center"/>
          </w:tcPr>
          <w:p w14:paraId="2CFB2362" w14:textId="77777777" w:rsidR="005915A4" w:rsidRDefault="005915A4" w:rsidP="005915A4">
            <w:pPr>
              <w:pStyle w:val="TableParagraph"/>
            </w:pPr>
            <w:r>
              <w:rPr>
                <w:rFonts w:hint="eastAsia"/>
              </w:rPr>
              <w:t>Enterprise/Domain/Local Administrator</w:t>
            </w:r>
          </w:p>
        </w:tc>
        <w:tc>
          <w:tcPr>
            <w:tcW w:w="4719" w:type="dxa"/>
            <w:vMerge/>
            <w:vAlign w:val="center"/>
          </w:tcPr>
          <w:p w14:paraId="39892013" w14:textId="77777777" w:rsidR="005915A4" w:rsidRDefault="005915A4" w:rsidP="005915A4">
            <w:pPr>
              <w:pStyle w:val="TableParagraph"/>
            </w:pPr>
          </w:p>
        </w:tc>
      </w:tr>
      <w:tr w:rsidR="005915A4" w14:paraId="3DFCB209" w14:textId="77777777" w:rsidTr="003505D2">
        <w:tc>
          <w:tcPr>
            <w:tcW w:w="2381" w:type="dxa"/>
            <w:vAlign w:val="center"/>
          </w:tcPr>
          <w:p w14:paraId="09A7E1D5" w14:textId="77777777" w:rsidR="005915A4" w:rsidRDefault="005915A4" w:rsidP="005915A4">
            <w:pPr>
              <w:pStyle w:val="TableParagraph"/>
            </w:pPr>
            <w:r>
              <w:rPr>
                <w:rFonts w:hint="eastAsia"/>
              </w:rPr>
              <w:t>部門管理者（OUの委任）</w:t>
            </w:r>
          </w:p>
        </w:tc>
        <w:tc>
          <w:tcPr>
            <w:tcW w:w="2636" w:type="dxa"/>
            <w:vAlign w:val="center"/>
          </w:tcPr>
          <w:p w14:paraId="088F6E37" w14:textId="77777777" w:rsidR="005915A4" w:rsidRDefault="005915A4" w:rsidP="005915A4">
            <w:pPr>
              <w:pStyle w:val="TableParagraph"/>
            </w:pPr>
            <w:r>
              <w:rPr>
                <w:rFonts w:hint="eastAsia"/>
              </w:rPr>
              <w:t>OUのパスワードリセット、グループ管理、ドメイン参加等</w:t>
            </w:r>
          </w:p>
        </w:tc>
        <w:tc>
          <w:tcPr>
            <w:tcW w:w="4719" w:type="dxa"/>
            <w:vMerge/>
            <w:vAlign w:val="center"/>
          </w:tcPr>
          <w:p w14:paraId="0183F28D" w14:textId="77777777" w:rsidR="005915A4" w:rsidRDefault="005915A4" w:rsidP="005915A4">
            <w:pPr>
              <w:pStyle w:val="TableParagraph"/>
            </w:pPr>
          </w:p>
        </w:tc>
      </w:tr>
      <w:tr w:rsidR="005915A4" w14:paraId="6C2D1FBE" w14:textId="77777777" w:rsidTr="003505D2">
        <w:tc>
          <w:tcPr>
            <w:tcW w:w="2381" w:type="dxa"/>
            <w:vAlign w:val="center"/>
          </w:tcPr>
          <w:p w14:paraId="2246E08F" w14:textId="77777777" w:rsidR="005915A4" w:rsidRDefault="005915A4" w:rsidP="005915A4">
            <w:pPr>
              <w:pStyle w:val="TableParagraph"/>
            </w:pPr>
            <w:r>
              <w:rPr>
                <w:rFonts w:hint="eastAsia"/>
              </w:rPr>
              <w:t>役職者、研究者、秘書</w:t>
            </w:r>
          </w:p>
        </w:tc>
        <w:tc>
          <w:tcPr>
            <w:tcW w:w="2636" w:type="dxa"/>
            <w:vAlign w:val="center"/>
          </w:tcPr>
          <w:p w14:paraId="1421925D" w14:textId="77777777" w:rsidR="005915A4" w:rsidRDefault="005915A4" w:rsidP="005915A4">
            <w:pPr>
              <w:pStyle w:val="TableParagraph"/>
            </w:pPr>
            <w:r>
              <w:rPr>
                <w:rFonts w:hint="eastAsia"/>
              </w:rPr>
              <w:t>標準ユーザー</w:t>
            </w:r>
          </w:p>
        </w:tc>
        <w:tc>
          <w:tcPr>
            <w:tcW w:w="4719" w:type="dxa"/>
            <w:vMerge w:val="restart"/>
            <w:vAlign w:val="center"/>
          </w:tcPr>
          <w:p w14:paraId="66F8A70A" w14:textId="0EC4E61E" w:rsidR="005915A4" w:rsidRDefault="005915A4" w:rsidP="005915A4">
            <w:pPr>
              <w:pStyle w:val="TableParagraph"/>
            </w:pPr>
            <w:r>
              <w:rPr>
                <w:rFonts w:hint="eastAsia"/>
              </w:rPr>
              <w:t>標準ユーザーでの運用。Local Administrators に含めない。</w:t>
            </w:r>
          </w:p>
        </w:tc>
      </w:tr>
      <w:tr w:rsidR="005915A4" w14:paraId="7AC0B294" w14:textId="77777777" w:rsidTr="003505D2">
        <w:tc>
          <w:tcPr>
            <w:tcW w:w="2381" w:type="dxa"/>
            <w:vAlign w:val="center"/>
          </w:tcPr>
          <w:p w14:paraId="1A27B88F" w14:textId="77777777" w:rsidR="005915A4" w:rsidRDefault="005915A4" w:rsidP="005915A4">
            <w:pPr>
              <w:pStyle w:val="TableParagraph"/>
            </w:pPr>
            <w:r>
              <w:rPr>
                <w:rFonts w:hint="eastAsia"/>
              </w:rPr>
              <w:t>上記以外の一般業務担当者</w:t>
            </w:r>
          </w:p>
        </w:tc>
        <w:tc>
          <w:tcPr>
            <w:tcW w:w="2636" w:type="dxa"/>
            <w:vAlign w:val="center"/>
          </w:tcPr>
          <w:p w14:paraId="00DFF53C" w14:textId="77777777" w:rsidR="005915A4" w:rsidRDefault="005915A4" w:rsidP="005915A4">
            <w:pPr>
              <w:pStyle w:val="TableParagraph"/>
            </w:pPr>
            <w:r>
              <w:rPr>
                <w:rFonts w:hint="eastAsia"/>
              </w:rPr>
              <w:t>標準ユーザー</w:t>
            </w:r>
          </w:p>
        </w:tc>
        <w:tc>
          <w:tcPr>
            <w:tcW w:w="4719" w:type="dxa"/>
            <w:vMerge/>
            <w:vAlign w:val="center"/>
          </w:tcPr>
          <w:p w14:paraId="2ACFA383" w14:textId="4A1EFE4D" w:rsidR="005915A4" w:rsidRDefault="005915A4" w:rsidP="005915A4">
            <w:pPr>
              <w:pStyle w:val="TableParagraph"/>
            </w:pPr>
          </w:p>
        </w:tc>
      </w:tr>
    </w:tbl>
    <w:p w14:paraId="2FC44B23" w14:textId="4EFA99D4" w:rsidR="005915A4" w:rsidRDefault="005915A4" w:rsidP="004F5C89">
      <w:pPr>
        <w:spacing w:after="182"/>
      </w:pPr>
    </w:p>
    <w:p w14:paraId="7EEC3307" w14:textId="6020FCDA" w:rsidR="00CA6B6E" w:rsidRDefault="00CA6B6E" w:rsidP="004F5C89">
      <w:pPr>
        <w:spacing w:after="182"/>
      </w:pPr>
      <w:r>
        <w:t>Windows Defender Credential Guard</w:t>
      </w:r>
      <w:r>
        <w:rPr>
          <w:rFonts w:hint="eastAsia"/>
        </w:rPr>
        <w:t xml:space="preserve"> はWindows 10 Enterprise Editionが必要ですが、</w:t>
      </w:r>
      <w:r>
        <w:t>Windows Defender Credential Guard</w:t>
      </w:r>
      <w:r>
        <w:rPr>
          <w:rFonts w:hint="eastAsia"/>
        </w:rPr>
        <w:t xml:space="preserve"> は管理者特権</w:t>
      </w:r>
      <w:r w:rsidR="001B5ADA">
        <w:rPr>
          <w:rFonts w:hint="eastAsia"/>
        </w:rPr>
        <w:t>の</w:t>
      </w:r>
      <w:r>
        <w:rPr>
          <w:rFonts w:hint="eastAsia"/>
        </w:rPr>
        <w:t>Windows で実行されるマルウェアに対して、仮想化ベースのセキュリティで資格情報を保護するため</w:t>
      </w:r>
      <w:r w:rsidR="001B5ADA">
        <w:rPr>
          <w:rFonts w:hint="eastAsia"/>
        </w:rPr>
        <w:t>、リスク受容に対しては有効な手段といえます。</w:t>
      </w:r>
    </w:p>
    <w:p w14:paraId="1B031C09" w14:textId="0773A064" w:rsidR="004F5C89" w:rsidRDefault="004F5C89" w:rsidP="00AA25E3">
      <w:pPr>
        <w:pStyle w:val="4"/>
      </w:pPr>
      <w:r>
        <w:rPr>
          <w:rFonts w:hint="eastAsia"/>
        </w:rPr>
        <w:t>啓発・教育</w:t>
      </w:r>
      <w:r>
        <w:t xml:space="preserve"> </w:t>
      </w:r>
    </w:p>
    <w:p w14:paraId="5FAD9762" w14:textId="5D11DF7B" w:rsidR="004F5C89" w:rsidRDefault="004F5C89" w:rsidP="00932590">
      <w:pPr>
        <w:pStyle w:val="a"/>
        <w:ind w:left="820"/>
      </w:pPr>
      <w:r>
        <w:t xml:space="preserve">対象：システム管理者 </w:t>
      </w:r>
      <w:r w:rsidR="00D77BD2">
        <w:br/>
      </w:r>
      <w:r>
        <w:t>認証情報のダンププロセスと攻撃プロセスを理解させるとともに、管理者の認証情報の適切な保護や、運用について検討させます。</w:t>
      </w:r>
    </w:p>
    <w:p w14:paraId="3022DFC2" w14:textId="2BFEE29B" w:rsidR="004F5C89" w:rsidRDefault="00D77BD2" w:rsidP="00AA25E3">
      <w:pPr>
        <w:pStyle w:val="4"/>
      </w:pPr>
      <w:r>
        <w:rPr>
          <w:rFonts w:hint="eastAsia"/>
        </w:rPr>
        <w:t>管理規程</w:t>
      </w:r>
      <w:r w:rsidR="004F5C89">
        <w:t xml:space="preserve"> </w:t>
      </w:r>
    </w:p>
    <w:p w14:paraId="3C2BA690" w14:textId="77777777" w:rsidR="00741F18" w:rsidRDefault="00741F18" w:rsidP="00741F18">
      <w:pPr>
        <w:spacing w:after="182"/>
      </w:pPr>
      <w:r>
        <w:rPr>
          <w:rFonts w:hint="eastAsia"/>
        </w:rPr>
        <w:t>以下の規程の整備を検討します。</w:t>
      </w:r>
    </w:p>
    <w:p w14:paraId="7E968E0D" w14:textId="11B76B98" w:rsidR="004F5C89" w:rsidRDefault="004F5C89" w:rsidP="00932590">
      <w:pPr>
        <w:pStyle w:val="a"/>
        <w:ind w:left="820"/>
      </w:pPr>
      <w:r>
        <w:t>ローカル Administrator 権限を有するドメインユーザーの管理規程。</w:t>
      </w:r>
    </w:p>
    <w:p w14:paraId="23D52670" w14:textId="77777777" w:rsidR="004F5C89" w:rsidRDefault="004F5C89" w:rsidP="006A33D6">
      <w:pPr>
        <w:pStyle w:val="3"/>
        <w:spacing w:before="365"/>
        <w:ind w:left="840" w:hanging="840"/>
      </w:pPr>
      <w:bookmarkStart w:id="212" w:name="_Toc56588917"/>
      <w:r>
        <w:rPr>
          <w:rFonts w:hint="eastAsia"/>
        </w:rPr>
        <w:t>情報システム設計開発部門・運用部門（ベンダー代行を含む</w:t>
      </w:r>
      <w:r>
        <w:t>)</w:t>
      </w:r>
      <w:bookmarkEnd w:id="212"/>
      <w:r>
        <w:t xml:space="preserve"> </w:t>
      </w:r>
    </w:p>
    <w:p w14:paraId="53B0921B" w14:textId="325D81F1" w:rsidR="00741F18" w:rsidRDefault="00741F18" w:rsidP="00AA25E3">
      <w:pPr>
        <w:pStyle w:val="4"/>
      </w:pPr>
      <w:r>
        <w:rPr>
          <w:rFonts w:hint="eastAsia"/>
        </w:rPr>
        <w:t>ポリシー</w:t>
      </w:r>
    </w:p>
    <w:p w14:paraId="484ED6CA" w14:textId="5E8CBCFC" w:rsidR="00741F18" w:rsidRDefault="00741F18" w:rsidP="00741F18">
      <w:pPr>
        <w:spacing w:after="182"/>
      </w:pPr>
      <w:r>
        <w:rPr>
          <w:rFonts w:hint="eastAsia"/>
        </w:rPr>
        <w:t>以下のポリシーの適用を検討します。</w:t>
      </w:r>
    </w:p>
    <w:p w14:paraId="5DC83CB9" w14:textId="08A60EC6" w:rsidR="00741F18" w:rsidRDefault="00741F18" w:rsidP="003A7917">
      <w:pPr>
        <w:pStyle w:val="a1"/>
        <w:numPr>
          <w:ilvl w:val="0"/>
          <w:numId w:val="114"/>
        </w:numPr>
        <w:spacing w:after="182"/>
        <w:ind w:leftChars="0"/>
      </w:pPr>
      <w:r>
        <w:t>ローカルAdministratorの無効化す</w:t>
      </w:r>
      <w:r w:rsidR="00185EAB">
        <w:rPr>
          <w:rFonts w:hint="eastAsia"/>
        </w:rPr>
        <w:t>る</w:t>
      </w:r>
      <w:r>
        <w:t>。</w:t>
      </w:r>
      <w:r>
        <w:rPr>
          <w:rFonts w:hint="eastAsia"/>
        </w:rPr>
        <w:t>Windows 10、Windows Server 2016以降ではDefaultでローカルAdministratorは無効になってい</w:t>
      </w:r>
      <w:r w:rsidR="00185EAB">
        <w:rPr>
          <w:rFonts w:hint="eastAsia"/>
        </w:rPr>
        <w:t>る</w:t>
      </w:r>
      <w:r>
        <w:rPr>
          <w:rFonts w:hint="eastAsia"/>
        </w:rPr>
        <w:t>が、Windows 8.1、Windows Server 2012R2以前は有効</w:t>
      </w:r>
      <w:r w:rsidR="00185EAB">
        <w:rPr>
          <w:rFonts w:hint="eastAsia"/>
        </w:rPr>
        <w:t>となっている</w:t>
      </w:r>
      <w:r>
        <w:rPr>
          <w:rFonts w:hint="eastAsia"/>
        </w:rPr>
        <w:t>。グループポリシーで以下の設定</w:t>
      </w:r>
      <w:r w:rsidR="00C62B74">
        <w:rPr>
          <w:rFonts w:hint="eastAsia"/>
        </w:rPr>
        <w:t>を行う</w:t>
      </w:r>
      <w:r>
        <w:rPr>
          <w:rFonts w:hint="eastAsia"/>
        </w:rPr>
        <w:t>。</w:t>
      </w:r>
    </w:p>
    <w:p w14:paraId="65CE5AD9" w14:textId="77777777" w:rsidR="00741F18" w:rsidRDefault="00741F18" w:rsidP="00741F18">
      <w:pPr>
        <w:pStyle w:val="a1"/>
        <w:spacing w:after="182"/>
        <w:ind w:leftChars="0" w:left="420"/>
      </w:pPr>
      <w:r>
        <w:rPr>
          <w:rFonts w:hint="eastAsia"/>
        </w:rPr>
        <w:t>[コンピュータの構成]&gt;[Windowsの設定]&gt;[セキュリティの設定]&gt;[ローカルポリシー]&gt;[セキュリティオプション]&gt;[アカウント: Administrator アカウントの状態] を [無効] に設定する。</w:t>
      </w:r>
    </w:p>
    <w:p w14:paraId="38802846" w14:textId="312133DC" w:rsidR="00741F18" w:rsidRPr="008C5260" w:rsidRDefault="00741F18" w:rsidP="00741F18">
      <w:pPr>
        <w:pStyle w:val="a1"/>
        <w:spacing w:after="182"/>
        <w:ind w:leftChars="0" w:left="420"/>
      </w:pPr>
      <w:r>
        <w:rPr>
          <w:rFonts w:hint="eastAsia"/>
        </w:rPr>
        <w:t>なお、</w:t>
      </w:r>
      <w:r>
        <w:t>ビルトインローカルAdministratorを有効にし</w:t>
      </w:r>
      <w:r>
        <w:rPr>
          <w:rFonts w:hint="eastAsia"/>
        </w:rPr>
        <w:t>、</w:t>
      </w:r>
      <w:r w:rsidR="00C62B74">
        <w:rPr>
          <w:rFonts w:hint="eastAsia"/>
        </w:rPr>
        <w:t>AdministratorのIDを変更</w:t>
      </w:r>
      <w:r>
        <w:rPr>
          <w:rFonts w:hint="eastAsia"/>
        </w:rPr>
        <w:t>する方法があ</w:t>
      </w:r>
      <w:r w:rsidR="00C62B74">
        <w:rPr>
          <w:rFonts w:hint="eastAsia"/>
        </w:rPr>
        <w:t>るが</w:t>
      </w:r>
      <w:r>
        <w:rPr>
          <w:rFonts w:hint="eastAsia"/>
        </w:rPr>
        <w:t xml:space="preserve">、ローカルのAdministratorの識別子（Security </w:t>
      </w:r>
      <w:r>
        <w:rPr>
          <w:rFonts w:ascii="メイリオ" w:eastAsia="メイリオ" w:hAnsi="メイリオ" w:hint="eastAsia"/>
          <w:color w:val="000000"/>
          <w:shd w:val="clear" w:color="auto" w:fill="FFFFFF"/>
        </w:rPr>
        <w:t>Identifier：SID）は</w:t>
      </w:r>
      <w:r w:rsidR="00C62B74">
        <w:rPr>
          <w:rFonts w:ascii="メイリオ" w:eastAsia="メイリオ" w:hAnsi="メイリオ" w:hint="eastAsia"/>
          <w:color w:val="000000"/>
          <w:shd w:val="clear" w:color="auto" w:fill="FFFFFF"/>
        </w:rPr>
        <w:t>変更されず、SIDが</w:t>
      </w:r>
      <w:r>
        <w:rPr>
          <w:rFonts w:ascii="メイリオ" w:eastAsia="メイリオ" w:hAnsi="メイリオ" w:hint="eastAsia"/>
          <w:color w:val="000000"/>
          <w:shd w:val="clear" w:color="auto" w:fill="FFFFFF"/>
        </w:rPr>
        <w:t>公知の情報なため、攻撃側からは容易にIDを特定できる</w:t>
      </w:r>
      <w:r w:rsidR="00874A96">
        <w:rPr>
          <w:rFonts w:ascii="メイリオ" w:eastAsia="メイリオ" w:hAnsi="メイリオ" w:hint="eastAsia"/>
          <w:color w:val="000000"/>
          <w:shd w:val="clear" w:color="auto" w:fill="FFFFFF"/>
        </w:rPr>
        <w:t>。このため、</w:t>
      </w:r>
      <w:r>
        <w:rPr>
          <w:rFonts w:hint="eastAsia"/>
        </w:rPr>
        <w:t>他のIDに設定する方法は推奨</w:t>
      </w:r>
      <w:r w:rsidR="00874A96">
        <w:rPr>
          <w:rFonts w:hint="eastAsia"/>
        </w:rPr>
        <w:t>しない</w:t>
      </w:r>
      <w:r>
        <w:rPr>
          <w:rFonts w:hint="eastAsia"/>
        </w:rPr>
        <w:t>。</w:t>
      </w:r>
    </w:p>
    <w:p w14:paraId="5F9D2880" w14:textId="27923F52" w:rsidR="00A25161" w:rsidRDefault="00741F18" w:rsidP="003A7917">
      <w:pPr>
        <w:pStyle w:val="a1"/>
        <w:numPr>
          <w:ilvl w:val="0"/>
          <w:numId w:val="114"/>
        </w:numPr>
        <w:spacing w:after="182"/>
        <w:ind w:leftChars="0"/>
      </w:pPr>
      <w:r>
        <w:t>LSASSプロセスを保護します。 資格情報を管理するLSASSプロセスへの攻撃を防御す</w:t>
      </w:r>
      <w:r w:rsidR="00874A96">
        <w:rPr>
          <w:rFonts w:hint="eastAsia"/>
        </w:rPr>
        <w:t>る</w:t>
      </w:r>
      <w:r>
        <w:t>。</w:t>
      </w:r>
      <w:r w:rsidR="004A5AF3">
        <w:br/>
      </w:r>
      <w:r>
        <w:t>[グループポリシー]-[コンピュータの構成]-[基本設定]-[Windowsの設定]-[レジストリ] で [\HKLM\SYSTEM\</w:t>
      </w:r>
      <w:proofErr w:type="spellStart"/>
      <w:r>
        <w:t>CurrentControlSet</w:t>
      </w:r>
      <w:proofErr w:type="spellEnd"/>
      <w:r>
        <w:t>\Control\</w:t>
      </w:r>
      <w:proofErr w:type="spellStart"/>
      <w:r>
        <w:t>Lsa</w:t>
      </w:r>
      <w:proofErr w:type="spellEnd"/>
      <w:r>
        <w:t>] に値を新規に設定</w:t>
      </w:r>
      <w:r>
        <w:rPr>
          <w:rStyle w:val="af5"/>
        </w:rPr>
        <w:footnoteReference w:id="54"/>
      </w:r>
      <w:r>
        <w:rPr>
          <w:rFonts w:hint="eastAsia"/>
        </w:rPr>
        <w:t>す</w:t>
      </w:r>
      <w:r w:rsidR="00874A96">
        <w:rPr>
          <w:rFonts w:hint="eastAsia"/>
        </w:rPr>
        <w:t>る</w:t>
      </w:r>
      <w:r>
        <w:rPr>
          <w:rFonts w:hint="eastAsia"/>
        </w:rPr>
        <w:t>。</w:t>
      </w:r>
      <w:r>
        <w:t xml:space="preserve"> </w:t>
      </w:r>
    </w:p>
    <w:p w14:paraId="68356923" w14:textId="22B05FE7" w:rsidR="00A25161" w:rsidRPr="00A25161" w:rsidRDefault="00A25161" w:rsidP="003A7917">
      <w:pPr>
        <w:pStyle w:val="a1"/>
        <w:numPr>
          <w:ilvl w:val="0"/>
          <w:numId w:val="114"/>
        </w:numPr>
        <w:spacing w:after="182"/>
        <w:ind w:leftChars="0"/>
      </w:pPr>
      <w:proofErr w:type="spellStart"/>
      <w:r w:rsidRPr="00A25161">
        <w:rPr>
          <w:rFonts w:hint="eastAsia"/>
          <w:shd w:val="clear" w:color="auto" w:fill="FFFFFF"/>
        </w:rPr>
        <w:t>WDigest</w:t>
      </w:r>
      <w:proofErr w:type="spellEnd"/>
      <w:r w:rsidRPr="00A25161">
        <w:rPr>
          <w:rFonts w:hint="eastAsia"/>
          <w:shd w:val="clear" w:color="auto" w:fill="FFFFFF"/>
        </w:rPr>
        <w:t>認証プロトコル</w:t>
      </w:r>
      <w:r>
        <w:rPr>
          <w:rFonts w:hint="eastAsia"/>
          <w:shd w:val="clear" w:color="auto" w:fill="FFFFFF"/>
        </w:rPr>
        <w:t>を無効化</w:t>
      </w:r>
      <w:r w:rsidR="00874A96">
        <w:rPr>
          <w:rFonts w:hint="eastAsia"/>
          <w:shd w:val="clear" w:color="auto" w:fill="FFFFFF"/>
        </w:rPr>
        <w:t>する</w:t>
      </w:r>
      <w:r>
        <w:rPr>
          <w:rFonts w:hint="eastAsia"/>
          <w:shd w:val="clear" w:color="auto" w:fill="FFFFFF"/>
        </w:rPr>
        <w:t>。</w:t>
      </w:r>
    </w:p>
    <w:p w14:paraId="4A1CBD72" w14:textId="349A1CE9" w:rsidR="009C13D8" w:rsidRDefault="00A25161" w:rsidP="009C13D8">
      <w:pPr>
        <w:pStyle w:val="a1"/>
        <w:spacing w:after="182"/>
        <w:ind w:leftChars="0" w:left="420"/>
      </w:pPr>
      <w:r w:rsidRPr="00A25161">
        <w:t>[コンピュータの構成]&gt;[ポリシー]&gt;[Windows の設定]&gt;[管理用テンプレート]&gt;[MS Security Guide]</w:t>
      </w:r>
      <w:r>
        <w:rPr>
          <w:rFonts w:hint="eastAsia"/>
        </w:rPr>
        <w:t xml:space="preserve"> を [無効] に</w:t>
      </w:r>
      <w:r w:rsidR="007320CA">
        <w:rPr>
          <w:rFonts w:hint="eastAsia"/>
        </w:rPr>
        <w:t>設定する。（13.8</w:t>
      </w:r>
      <w:r w:rsidR="007320CA" w:rsidRPr="007320CA">
        <w:t>・L1 MS Security Guide</w:t>
      </w:r>
      <w:r w:rsidR="007320CA">
        <w:rPr>
          <w:rFonts w:hint="eastAsia"/>
        </w:rPr>
        <w:t xml:space="preserve"> を参照。</w:t>
      </w:r>
      <w:r w:rsidR="007320CA" w:rsidRPr="007320CA">
        <w:t>）</w:t>
      </w:r>
    </w:p>
    <w:p w14:paraId="67B6D484" w14:textId="7B1FD14E" w:rsidR="008E457A" w:rsidRDefault="008E457A" w:rsidP="003A7917">
      <w:pPr>
        <w:pStyle w:val="a1"/>
        <w:numPr>
          <w:ilvl w:val="0"/>
          <w:numId w:val="114"/>
        </w:numPr>
        <w:spacing w:before="120" w:after="182"/>
        <w:ind w:leftChars="0"/>
      </w:pPr>
      <w:r>
        <w:rPr>
          <w:rFonts w:hint="eastAsia"/>
        </w:rPr>
        <w:t>MITRE ATT&amp;CKの緩和策では、</w:t>
      </w:r>
      <w:r>
        <w:t>Protected Users</w:t>
      </w:r>
      <w:r>
        <w:rPr>
          <w:rFonts w:hint="eastAsia"/>
        </w:rPr>
        <w:t xml:space="preserve"> や NTLM認証の無効が提案されてい</w:t>
      </w:r>
      <w:r w:rsidR="00F5107F">
        <w:rPr>
          <w:rFonts w:hint="eastAsia"/>
        </w:rPr>
        <w:t>る</w:t>
      </w:r>
      <w:r>
        <w:rPr>
          <w:rFonts w:hint="eastAsia"/>
        </w:rPr>
        <w:t>が、</w:t>
      </w:r>
      <w:r w:rsidR="00F5107F">
        <w:rPr>
          <w:rFonts w:hint="eastAsia"/>
        </w:rPr>
        <w:t>特に、NTLMの無効化は</w:t>
      </w:r>
      <w:r>
        <w:rPr>
          <w:rFonts w:hint="eastAsia"/>
        </w:rPr>
        <w:t>広範な影響が出</w:t>
      </w:r>
      <w:r w:rsidR="00F5107F">
        <w:rPr>
          <w:rFonts w:hint="eastAsia"/>
        </w:rPr>
        <w:t>るため</w:t>
      </w:r>
      <w:r>
        <w:rPr>
          <w:rFonts w:hint="eastAsia"/>
        </w:rPr>
        <w:t>、慎重</w:t>
      </w:r>
      <w:r w:rsidR="00F5107F">
        <w:rPr>
          <w:rFonts w:hint="eastAsia"/>
        </w:rPr>
        <w:t>な</w:t>
      </w:r>
      <w:r>
        <w:rPr>
          <w:rFonts w:hint="eastAsia"/>
        </w:rPr>
        <w:t>テストを</w:t>
      </w:r>
      <w:r w:rsidR="00F5107F">
        <w:rPr>
          <w:rFonts w:hint="eastAsia"/>
        </w:rPr>
        <w:t>実施する</w:t>
      </w:r>
      <w:r>
        <w:rPr>
          <w:rFonts w:hint="eastAsia"/>
        </w:rPr>
        <w:t>。</w:t>
      </w:r>
    </w:p>
    <w:p w14:paraId="421BB105" w14:textId="591A7993" w:rsidR="00741F18" w:rsidRDefault="00741F18" w:rsidP="00AA25E3">
      <w:pPr>
        <w:pStyle w:val="4"/>
      </w:pPr>
      <w:r>
        <w:rPr>
          <w:rFonts w:hint="eastAsia"/>
        </w:rPr>
        <w:t>モニタリング</w:t>
      </w:r>
    </w:p>
    <w:p w14:paraId="06ECD63C" w14:textId="1D16EEC7" w:rsidR="006A3682" w:rsidRDefault="006A3682" w:rsidP="006A3682">
      <w:pPr>
        <w:spacing w:after="182"/>
      </w:pPr>
      <w:r w:rsidRPr="006A3682">
        <w:rPr>
          <w:rFonts w:hint="eastAsia"/>
        </w:rPr>
        <w:t>以下の監査を検討して下さい。</w:t>
      </w:r>
    </w:p>
    <w:p w14:paraId="5E9C70E7" w14:textId="5CF039F8" w:rsidR="00A25161" w:rsidRDefault="00A25161" w:rsidP="00932590">
      <w:pPr>
        <w:pStyle w:val="a"/>
        <w:ind w:left="820"/>
      </w:pPr>
      <w:r>
        <w:rPr>
          <w:rFonts w:hint="eastAsia"/>
        </w:rPr>
        <w:t>管理者端末、重要資産を有する端末、メンバーサーバー、ドメインコントローラー</w:t>
      </w:r>
    </w:p>
    <w:p w14:paraId="7A8DB650" w14:textId="606FA776" w:rsidR="00741F18" w:rsidRDefault="00DC3699" w:rsidP="002C5A7D">
      <w:pPr>
        <w:pStyle w:val="Shikaku"/>
        <w:ind w:left="1320"/>
      </w:pPr>
      <w:r>
        <w:rPr>
          <w:rFonts w:hint="eastAsia"/>
        </w:rPr>
        <w:t>「</w:t>
      </w:r>
      <w:r w:rsidRPr="00DC3699">
        <w:t>17</w:t>
      </w:r>
      <w:r>
        <w:rPr>
          <w:rFonts w:hint="eastAsia"/>
        </w:rPr>
        <w:t>章</w:t>
      </w:r>
      <w:r w:rsidRPr="00DC3699">
        <w:t>・コマンドラインインターフェースの悪用</w:t>
      </w:r>
      <w:r>
        <w:rPr>
          <w:rFonts w:hint="eastAsia"/>
        </w:rPr>
        <w:t>」、「18章・PowerShellの悪用」を参照し</w:t>
      </w:r>
      <w:r w:rsidR="00A25161">
        <w:rPr>
          <w:rFonts w:hint="eastAsia"/>
        </w:rPr>
        <w:t>、監査を実施</w:t>
      </w:r>
      <w:r w:rsidR="0072354F">
        <w:rPr>
          <w:rFonts w:hint="eastAsia"/>
        </w:rPr>
        <w:t>する</w:t>
      </w:r>
      <w:r>
        <w:rPr>
          <w:rFonts w:hint="eastAsia"/>
        </w:rPr>
        <w:t>。</w:t>
      </w:r>
    </w:p>
    <w:p w14:paraId="0CEB6E40" w14:textId="25B86E9A" w:rsidR="00623CEE" w:rsidRDefault="00A25161" w:rsidP="002C5A7D">
      <w:pPr>
        <w:pStyle w:val="Shikaku"/>
        <w:ind w:left="1320"/>
      </w:pPr>
      <w:r>
        <w:rPr>
          <w:rFonts w:hint="eastAsia"/>
        </w:rPr>
        <w:t xml:space="preserve">セキュリティイベントログ </w:t>
      </w:r>
      <w:proofErr w:type="spellStart"/>
      <w:r>
        <w:rPr>
          <w:rFonts w:hint="eastAsia"/>
        </w:rPr>
        <w:t>Evenmt</w:t>
      </w:r>
      <w:proofErr w:type="spellEnd"/>
      <w:r>
        <w:rPr>
          <w:rFonts w:hint="eastAsia"/>
        </w:rPr>
        <w:t xml:space="preserve"> ID 4624</w:t>
      </w:r>
      <w:r w:rsidR="007320CA">
        <w:rPr>
          <w:rStyle w:val="af5"/>
        </w:rPr>
        <w:footnoteReference w:id="55"/>
      </w:r>
      <w:r>
        <w:rPr>
          <w:rFonts w:hint="eastAsia"/>
        </w:rPr>
        <w:t xml:space="preserve"> で</w:t>
      </w:r>
      <w:proofErr w:type="spellStart"/>
      <w:r w:rsidR="007320CA">
        <w:rPr>
          <w:rFonts w:hint="eastAsia"/>
        </w:rPr>
        <w:t>WDigest</w:t>
      </w:r>
      <w:proofErr w:type="spellEnd"/>
      <w:r w:rsidR="007320CA">
        <w:rPr>
          <w:rFonts w:hint="eastAsia"/>
        </w:rPr>
        <w:t>のプロセスの</w:t>
      </w:r>
      <w:r w:rsidR="00C57892">
        <w:rPr>
          <w:rFonts w:hint="eastAsia"/>
        </w:rPr>
        <w:t>使用</w:t>
      </w:r>
      <w:r w:rsidR="007320CA">
        <w:rPr>
          <w:rFonts w:hint="eastAsia"/>
        </w:rPr>
        <w:t>を</w:t>
      </w:r>
      <w:r>
        <w:rPr>
          <w:rFonts w:hint="eastAsia"/>
        </w:rPr>
        <w:t>監査</w:t>
      </w:r>
      <w:r w:rsidR="008C4B9D">
        <w:rPr>
          <w:rFonts w:hint="eastAsia"/>
        </w:rPr>
        <w:t>する</w:t>
      </w:r>
      <w:r>
        <w:rPr>
          <w:rFonts w:hint="eastAsia"/>
        </w:rPr>
        <w:t>。存在する場合は、侵害が疑われるため、</w:t>
      </w:r>
      <w:r w:rsidR="007320CA">
        <w:rPr>
          <w:rFonts w:hint="eastAsia"/>
        </w:rPr>
        <w:t>専門家の助言を得</w:t>
      </w:r>
      <w:r w:rsidR="0072354F">
        <w:rPr>
          <w:rFonts w:hint="eastAsia"/>
        </w:rPr>
        <w:t>る</w:t>
      </w:r>
      <w:r w:rsidR="007320CA">
        <w:rPr>
          <w:rFonts w:hint="eastAsia"/>
        </w:rPr>
        <w:t>。</w:t>
      </w:r>
    </w:p>
    <w:p w14:paraId="41DF8BF6" w14:textId="77777777" w:rsidR="00623CEE" w:rsidRDefault="00A25161" w:rsidP="002C5A7D">
      <w:pPr>
        <w:pStyle w:val="check2"/>
        <w:ind w:left="820"/>
      </w:pPr>
      <w:r>
        <w:rPr>
          <w:rFonts w:hint="eastAsia"/>
        </w:rPr>
        <w:t>ログオンプロセス：</w:t>
      </w:r>
      <w:proofErr w:type="spellStart"/>
      <w:r>
        <w:rPr>
          <w:rFonts w:hint="eastAsia"/>
        </w:rPr>
        <w:t>WDigest</w:t>
      </w:r>
      <w:proofErr w:type="spellEnd"/>
    </w:p>
    <w:p w14:paraId="2159F935" w14:textId="4BB6E0EC" w:rsidR="00A25161" w:rsidRDefault="00A25161" w:rsidP="002C5A7D">
      <w:pPr>
        <w:pStyle w:val="check2"/>
        <w:ind w:left="820"/>
      </w:pPr>
      <w:r>
        <w:rPr>
          <w:rFonts w:hint="eastAsia"/>
        </w:rPr>
        <w:t>認証パッケージ：</w:t>
      </w:r>
      <w:proofErr w:type="spellStart"/>
      <w:r>
        <w:rPr>
          <w:rFonts w:hint="eastAsia"/>
        </w:rPr>
        <w:t>WDigest</w:t>
      </w:r>
      <w:proofErr w:type="spellEnd"/>
    </w:p>
    <w:p w14:paraId="748DE458" w14:textId="44BE8423" w:rsidR="007320CA" w:rsidRDefault="00A25161" w:rsidP="00932590">
      <w:pPr>
        <w:pStyle w:val="Check"/>
        <w:spacing w:before="182"/>
        <w:ind w:left="820"/>
      </w:pPr>
      <w:r>
        <w:rPr>
          <w:rFonts w:hint="eastAsia"/>
        </w:rPr>
        <w:t>ドメインコントローラー</w:t>
      </w:r>
    </w:p>
    <w:p w14:paraId="5E58CC84" w14:textId="18445E65" w:rsidR="00623CEE" w:rsidRDefault="00A25161" w:rsidP="002C5A7D">
      <w:pPr>
        <w:pStyle w:val="Shikaku"/>
        <w:ind w:left="1320"/>
      </w:pPr>
      <w:r>
        <w:rPr>
          <w:rFonts w:hint="eastAsia"/>
        </w:rPr>
        <w:t>セキュリティイベントログ</w:t>
      </w:r>
      <w:r w:rsidR="007320CA">
        <w:rPr>
          <w:rFonts w:hint="eastAsia"/>
        </w:rPr>
        <w:t xml:space="preserve">:イベントEvent </w:t>
      </w:r>
      <w:r>
        <w:t>ID 4776</w:t>
      </w:r>
      <w:r w:rsidR="007320CA">
        <w:rPr>
          <w:rStyle w:val="af5"/>
        </w:rPr>
        <w:footnoteReference w:id="56"/>
      </w:r>
      <w:r w:rsidR="007320CA">
        <w:rPr>
          <w:rFonts w:hint="eastAsia"/>
        </w:rPr>
        <w:t xml:space="preserve"> で</w:t>
      </w:r>
      <w:proofErr w:type="spellStart"/>
      <w:r w:rsidR="007320CA">
        <w:rPr>
          <w:rFonts w:hint="eastAsia"/>
        </w:rPr>
        <w:t>WDigest</w:t>
      </w:r>
      <w:proofErr w:type="spellEnd"/>
      <w:r w:rsidR="00C57892">
        <w:rPr>
          <w:rFonts w:hint="eastAsia"/>
        </w:rPr>
        <w:t>パッケージの使用</w:t>
      </w:r>
      <w:r w:rsidR="007320CA">
        <w:rPr>
          <w:rFonts w:hint="eastAsia"/>
        </w:rPr>
        <w:t>を監査</w:t>
      </w:r>
      <w:r w:rsidR="002A3D03">
        <w:rPr>
          <w:rFonts w:hint="eastAsia"/>
        </w:rPr>
        <w:t>する</w:t>
      </w:r>
      <w:r w:rsidR="007320CA">
        <w:rPr>
          <w:rFonts w:hint="eastAsia"/>
        </w:rPr>
        <w:t>。存在する場合は、侵害が疑われるため、専門家の助言を得</w:t>
      </w:r>
      <w:r w:rsidR="0072354F">
        <w:rPr>
          <w:rFonts w:hint="eastAsia"/>
        </w:rPr>
        <w:t>る</w:t>
      </w:r>
      <w:r w:rsidR="007320CA">
        <w:rPr>
          <w:rFonts w:hint="eastAsia"/>
        </w:rPr>
        <w:t>。</w:t>
      </w:r>
    </w:p>
    <w:p w14:paraId="02F0F16E" w14:textId="20EA7A0B" w:rsidR="00C57892" w:rsidRDefault="007320CA" w:rsidP="002C5A7D">
      <w:pPr>
        <w:pStyle w:val="check2"/>
        <w:ind w:left="820"/>
      </w:pPr>
      <w:r>
        <w:rPr>
          <w:rFonts w:hint="eastAsia"/>
        </w:rPr>
        <w:t>認証パッケージ：</w:t>
      </w:r>
      <w:proofErr w:type="spellStart"/>
      <w:r>
        <w:rPr>
          <w:rFonts w:hint="eastAsia"/>
        </w:rPr>
        <w:t>WDigest</w:t>
      </w:r>
      <w:proofErr w:type="spellEnd"/>
    </w:p>
    <w:p w14:paraId="329A0A13" w14:textId="77777777" w:rsidR="00623CEE" w:rsidRDefault="00623CEE" w:rsidP="002C5A7D">
      <w:pPr>
        <w:pStyle w:val="Check"/>
        <w:spacing w:before="182"/>
        <w:ind w:left="820"/>
      </w:pPr>
      <w:r>
        <w:rPr>
          <w:rFonts w:hint="eastAsia"/>
        </w:rPr>
        <w:t>Protected User</w:t>
      </w:r>
    </w:p>
    <w:p w14:paraId="31E6C3B6" w14:textId="56EDD3A6" w:rsidR="00623CEE" w:rsidRPr="00623CEE" w:rsidRDefault="00623CEE" w:rsidP="005F4001">
      <w:pPr>
        <w:pStyle w:val="Shikaku"/>
        <w:ind w:left="1320"/>
      </w:pPr>
      <w:r>
        <w:rPr>
          <w:rFonts w:hint="eastAsia"/>
        </w:rPr>
        <w:t>[イベントログ]</w:t>
      </w:r>
      <w:r>
        <w:t>-[</w:t>
      </w:r>
      <w:r>
        <w:rPr>
          <w:rFonts w:hint="eastAsia"/>
        </w:rPr>
        <w:t>アプリケーションとサービスログ</w:t>
      </w:r>
      <w:r>
        <w:t>]-[Microsoft</w:t>
      </w:r>
      <w:r>
        <w:rPr>
          <w:rFonts w:hint="eastAsia"/>
        </w:rPr>
        <w:t>]-[</w:t>
      </w:r>
      <w:r>
        <w:t>Windows</w:t>
      </w:r>
      <w:r>
        <w:rPr>
          <w:rFonts w:hint="eastAsia"/>
        </w:rPr>
        <w:t>]</w:t>
      </w:r>
      <w:r>
        <w:t>-[Authentication]-</w:t>
      </w:r>
      <w:r w:rsidRPr="00623CEE">
        <w:t>[PrtectedUsersFailures-DomainController] のログを有効化</w:t>
      </w:r>
      <w:r w:rsidR="002A3D03">
        <w:rPr>
          <w:rFonts w:hint="eastAsia"/>
        </w:rPr>
        <w:t>する</w:t>
      </w:r>
      <w:r w:rsidRPr="00623CEE">
        <w:t>。</w:t>
      </w:r>
      <w:r w:rsidR="00D437AE">
        <w:br/>
      </w:r>
      <w:r w:rsidR="00D437AE">
        <w:rPr>
          <w:rFonts w:hint="eastAsia"/>
        </w:rPr>
        <w:t>ホスト名を使用せず</w:t>
      </w:r>
      <w:r w:rsidR="00115D7D">
        <w:rPr>
          <w:rFonts w:hint="eastAsia"/>
        </w:rPr>
        <w:t>明示的に</w:t>
      </w:r>
      <w:r w:rsidR="00D437AE">
        <w:rPr>
          <w:rFonts w:hint="eastAsia"/>
        </w:rPr>
        <w:t>IPアドレスを</w:t>
      </w:r>
      <w:r w:rsidR="00A300DA">
        <w:rPr>
          <w:rFonts w:hint="eastAsia"/>
        </w:rPr>
        <w:t>指定してアクセスした</w:t>
      </w:r>
      <w:r w:rsidR="00D437AE">
        <w:rPr>
          <w:rFonts w:hint="eastAsia"/>
        </w:rPr>
        <w:t>場合、WindowsはKerberos認証を試行せず、NTLM認証にフォールバックされ</w:t>
      </w:r>
      <w:r w:rsidR="00A300DA">
        <w:rPr>
          <w:rFonts w:hint="eastAsia"/>
        </w:rPr>
        <w:t>る</w:t>
      </w:r>
      <w:r w:rsidR="00D437AE">
        <w:rPr>
          <w:rFonts w:hint="eastAsia"/>
        </w:rPr>
        <w:t>。</w:t>
      </w:r>
      <w:r w:rsidR="00674001">
        <w:rPr>
          <w:rFonts w:hint="eastAsia"/>
        </w:rPr>
        <w:t>このよう</w:t>
      </w:r>
      <w:r w:rsidR="00D437AE">
        <w:rPr>
          <w:rFonts w:hint="eastAsia"/>
        </w:rPr>
        <w:t>なNTLM認証、AES以外の暗号を使用したKerberos認証が存在する場合、侵害が疑われるため、専門家の助言を得</w:t>
      </w:r>
      <w:r w:rsidR="00566F1B">
        <w:rPr>
          <w:rFonts w:hint="eastAsia"/>
        </w:rPr>
        <w:t>る</w:t>
      </w:r>
      <w:r w:rsidR="00D437AE">
        <w:rPr>
          <w:rFonts w:hint="eastAsia"/>
        </w:rPr>
        <w:t>。</w:t>
      </w:r>
      <w:r w:rsidR="00932590">
        <w:br/>
      </w:r>
      <w:r w:rsidRPr="00623CEE">
        <w:rPr>
          <w:rFonts w:hint="eastAsia"/>
        </w:rPr>
        <w:t>100</w:t>
      </w:r>
      <w:r w:rsidR="00D437AE">
        <w:tab/>
      </w:r>
      <w:r w:rsidR="00D437AE">
        <w:rPr>
          <w:rFonts w:hint="eastAsia"/>
        </w:rPr>
        <w:t xml:space="preserve"> </w:t>
      </w:r>
      <w:r w:rsidRPr="00623CEE">
        <w:t>NLTM usage attempted.</w:t>
      </w:r>
      <w:r w:rsidR="00932590">
        <w:br/>
      </w:r>
      <w:r w:rsidRPr="00623CEE">
        <w:t>104</w:t>
      </w:r>
      <w:r w:rsidR="00D437AE">
        <w:tab/>
      </w:r>
      <w:r w:rsidR="00D437AE">
        <w:rPr>
          <w:rFonts w:hint="eastAsia"/>
        </w:rPr>
        <w:t xml:space="preserve"> </w:t>
      </w:r>
      <w:r w:rsidRPr="00623CEE">
        <w:t>DES or RC4 attempted for Kerberos Authentication</w:t>
      </w:r>
    </w:p>
    <w:p w14:paraId="54A50120" w14:textId="13AC36BF" w:rsidR="004F5C89" w:rsidRDefault="00C2732E" w:rsidP="00AA25E3">
      <w:pPr>
        <w:pStyle w:val="4"/>
      </w:pPr>
      <w:r>
        <w:t>ネットワークデザイン</w:t>
      </w:r>
      <w:r>
        <w:rPr>
          <w:rFonts w:hint="eastAsia"/>
        </w:rPr>
        <w:t>、</w:t>
      </w:r>
      <w:r w:rsidR="004F5C89">
        <w:rPr>
          <w:rFonts w:hint="eastAsia"/>
        </w:rPr>
        <w:t>アクセスコントロール</w:t>
      </w:r>
      <w:r w:rsidR="004F5C89">
        <w:t xml:space="preserve"> </w:t>
      </w:r>
      <w:r>
        <w:rPr>
          <w:rFonts w:hint="eastAsia"/>
        </w:rPr>
        <w:t>、フィルタリング</w:t>
      </w:r>
    </w:p>
    <w:p w14:paraId="19DD6B13" w14:textId="08B35BC4" w:rsidR="00A35460" w:rsidRDefault="00A35460" w:rsidP="00A35460">
      <w:pPr>
        <w:spacing w:after="182"/>
      </w:pPr>
      <w:r>
        <w:rPr>
          <w:rFonts w:hint="eastAsia"/>
        </w:rPr>
        <w:t>以下の</w:t>
      </w:r>
      <w:r w:rsidR="002B6DE8">
        <w:rPr>
          <w:rFonts w:hint="eastAsia"/>
        </w:rPr>
        <w:t>設定を検討して下さい。</w:t>
      </w:r>
    </w:p>
    <w:p w14:paraId="3CBCF86A" w14:textId="033B764D" w:rsidR="001B5ADA" w:rsidRDefault="00CA6B6E" w:rsidP="002C5A7D">
      <w:pPr>
        <w:pStyle w:val="Check"/>
        <w:spacing w:before="182"/>
        <w:ind w:left="820"/>
      </w:pPr>
      <w:r>
        <w:t>ク</w:t>
      </w:r>
      <w:r w:rsidR="004F5C89">
        <w:t>レデンシャルガード</w:t>
      </w:r>
      <w:r w:rsidR="001B5ADA">
        <w:rPr>
          <w:rFonts w:hint="eastAsia"/>
        </w:rPr>
        <w:t>を導入し、資格情報を仮想化ベースのセキュリティ</w:t>
      </w:r>
      <w:r w:rsidR="001B5ADA">
        <w:rPr>
          <w:rStyle w:val="af5"/>
        </w:rPr>
        <w:footnoteReference w:id="57"/>
      </w:r>
      <w:r w:rsidR="001B5ADA">
        <w:rPr>
          <w:rFonts w:hint="eastAsia"/>
        </w:rPr>
        <w:t>で保護す</w:t>
      </w:r>
      <w:r w:rsidR="00566F1B">
        <w:rPr>
          <w:rFonts w:hint="eastAsia"/>
        </w:rPr>
        <w:t>る</w:t>
      </w:r>
      <w:r w:rsidR="001B5ADA">
        <w:rPr>
          <w:rFonts w:hint="eastAsia"/>
        </w:rPr>
        <w:t>。</w:t>
      </w:r>
    </w:p>
    <w:p w14:paraId="0EAD2A73" w14:textId="1F66752D" w:rsidR="004F5C89" w:rsidRDefault="004F5C89" w:rsidP="00AA25E3">
      <w:pPr>
        <w:pStyle w:val="4"/>
      </w:pPr>
      <w:r>
        <w:rPr>
          <w:rFonts w:hint="eastAsia"/>
        </w:rPr>
        <w:t>仮想端末運用</w:t>
      </w:r>
      <w:r>
        <w:t xml:space="preserve"> </w:t>
      </w:r>
    </w:p>
    <w:p w14:paraId="447628D3" w14:textId="038D5425" w:rsidR="004F5C89" w:rsidRDefault="004F17F7" w:rsidP="004F5C89">
      <w:pPr>
        <w:spacing w:after="182"/>
      </w:pPr>
      <w:r>
        <w:rPr>
          <w:rFonts w:hint="eastAsia"/>
        </w:rPr>
        <w:t>これは将来のためのプレースフォルダーです。</w:t>
      </w:r>
    </w:p>
    <w:p w14:paraId="674067DF" w14:textId="4301D65C" w:rsidR="004F5C89" w:rsidRDefault="00776A1B" w:rsidP="00AA25E3">
      <w:pPr>
        <w:pStyle w:val="4"/>
      </w:pPr>
      <w:r>
        <w:rPr>
          <w:rFonts w:hint="eastAsia"/>
        </w:rPr>
        <w:t xml:space="preserve">ゲートウェイ及びエンドポイント対策 </w:t>
      </w:r>
      <w:r w:rsidR="004F5C89">
        <w:t xml:space="preserve"> </w:t>
      </w:r>
    </w:p>
    <w:p w14:paraId="1B07558A" w14:textId="77777777" w:rsidR="00435C9F" w:rsidRDefault="00435C9F" w:rsidP="00435C9F">
      <w:pPr>
        <w:spacing w:after="182"/>
      </w:pPr>
      <w:r>
        <w:rPr>
          <w:rFonts w:hint="eastAsia"/>
        </w:rPr>
        <w:t>侵入検知システム、</w:t>
      </w:r>
      <w:r>
        <w:t>Endpoint Detection and Responseの導入</w:t>
      </w:r>
      <w:r>
        <w:rPr>
          <w:rFonts w:hint="eastAsia"/>
        </w:rPr>
        <w:t>を検討します。</w:t>
      </w:r>
    </w:p>
    <w:p w14:paraId="4015CE6E" w14:textId="77777777" w:rsidR="004F5C89" w:rsidRDefault="004F5C89" w:rsidP="001B5ADA">
      <w:pPr>
        <w:pStyle w:val="3"/>
        <w:spacing w:before="365"/>
        <w:ind w:left="840" w:hanging="840"/>
      </w:pPr>
      <w:bookmarkStart w:id="213" w:name="_Toc56588918"/>
      <w:r>
        <w:rPr>
          <w:rFonts w:hint="eastAsia"/>
        </w:rPr>
        <w:t>受託開発ベンダー管理責任</w:t>
      </w:r>
      <w:bookmarkEnd w:id="213"/>
      <w:r>
        <w:t xml:space="preserve"> </w:t>
      </w:r>
    </w:p>
    <w:p w14:paraId="33023135" w14:textId="475C6EDC" w:rsidR="004F5C89" w:rsidRDefault="004F5C89" w:rsidP="00AA25E3">
      <w:pPr>
        <w:pStyle w:val="4"/>
      </w:pPr>
      <w:r>
        <w:rPr>
          <w:rFonts w:hint="eastAsia"/>
        </w:rPr>
        <w:t>セキュアコーディング</w:t>
      </w:r>
      <w:r>
        <w:t xml:space="preserve"> </w:t>
      </w:r>
    </w:p>
    <w:p w14:paraId="73E5F7D2" w14:textId="22354F37" w:rsidR="008E0C8F" w:rsidRDefault="008E0C8F" w:rsidP="008E0C8F">
      <w:pPr>
        <w:spacing w:after="182"/>
      </w:pPr>
      <w:r w:rsidRPr="008E0C8F">
        <w:rPr>
          <w:rFonts w:hint="eastAsia"/>
        </w:rPr>
        <w:t>以下を開発規約とすることを検討して下さい。</w:t>
      </w:r>
    </w:p>
    <w:p w14:paraId="76269910" w14:textId="03CD3E91" w:rsidR="004F5C89" w:rsidRDefault="004F5C89" w:rsidP="002C5A7D">
      <w:pPr>
        <w:pStyle w:val="a"/>
        <w:numPr>
          <w:ilvl w:val="0"/>
          <w:numId w:val="115"/>
        </w:numPr>
        <w:ind w:leftChars="0"/>
      </w:pPr>
      <w:r>
        <w:t>特権が必要なサービスに対する認証を行う場合は、システムの認証ダイアログ(またはOSが提供する仕組み)を使用する。</w:t>
      </w:r>
    </w:p>
    <w:p w14:paraId="173A15D2" w14:textId="002231AA" w:rsidR="003505D2" w:rsidRDefault="004F5C89" w:rsidP="002C5A7D">
      <w:pPr>
        <w:pStyle w:val="a"/>
        <w:numPr>
          <w:ilvl w:val="0"/>
          <w:numId w:val="115"/>
        </w:numPr>
        <w:ind w:leftChars="0"/>
      </w:pPr>
      <w:r>
        <w:t>アプリケーション</w:t>
      </w:r>
      <w:r w:rsidR="003505D2">
        <w:rPr>
          <w:rFonts w:hint="eastAsia"/>
        </w:rPr>
        <w:t>自身に</w:t>
      </w:r>
      <w:r>
        <w:t>認証情報等</w:t>
      </w:r>
      <w:r w:rsidR="003505D2">
        <w:rPr>
          <w:rFonts w:hint="eastAsia"/>
        </w:rPr>
        <w:t>を</w:t>
      </w:r>
      <w:r>
        <w:t>ハードコーディング</w:t>
      </w:r>
      <w:r w:rsidR="00893E10">
        <w:rPr>
          <w:rFonts w:hint="eastAsia"/>
        </w:rPr>
        <w:t>してはならない</w:t>
      </w:r>
      <w:r>
        <w:t>。</w:t>
      </w:r>
      <w:proofErr w:type="spellStart"/>
      <w:r w:rsidR="003C7857">
        <w:rPr>
          <w:rFonts w:hint="eastAsia"/>
        </w:rPr>
        <w:t>app.config</w:t>
      </w:r>
      <w:proofErr w:type="spellEnd"/>
      <w:r w:rsidR="003C7857">
        <w:rPr>
          <w:rFonts w:hint="eastAsia"/>
        </w:rPr>
        <w:t>など</w:t>
      </w:r>
      <w:r w:rsidR="003505D2">
        <w:rPr>
          <w:rFonts w:hint="eastAsia"/>
        </w:rPr>
        <w:t>に認証情報や接続文字列を記述する場合は、暗号化</w:t>
      </w:r>
      <w:r w:rsidR="00AE7B06">
        <w:rPr>
          <w:rFonts w:hint="eastAsia"/>
        </w:rPr>
        <w:t>を行う</w:t>
      </w:r>
      <w:r w:rsidR="003C7857">
        <w:rPr>
          <w:rFonts w:hint="eastAsia"/>
        </w:rPr>
        <w:t>。</w:t>
      </w:r>
      <w:r w:rsidR="003505D2">
        <w:rPr>
          <w:rFonts w:hint="eastAsia"/>
        </w:rPr>
        <w:t>（必須）</w:t>
      </w:r>
    </w:p>
    <w:p w14:paraId="67CE4D47" w14:textId="6DFEEB80" w:rsidR="003505D2" w:rsidRDefault="004F5C89" w:rsidP="002C5A7D">
      <w:pPr>
        <w:pStyle w:val="a"/>
        <w:numPr>
          <w:ilvl w:val="0"/>
          <w:numId w:val="115"/>
        </w:numPr>
        <w:ind w:leftChars="0"/>
      </w:pPr>
      <w:r>
        <w:t>プレーンテキストで</w:t>
      </w:r>
      <w:r w:rsidR="003C7857">
        <w:rPr>
          <w:rFonts w:hint="eastAsia"/>
        </w:rPr>
        <w:t>認証</w:t>
      </w:r>
      <w:r>
        <w:t>情報をメモリ、ディスクに格納する事を禁止</w:t>
      </w:r>
      <w:r w:rsidR="00893E10">
        <w:rPr>
          <w:rFonts w:hint="eastAsia"/>
        </w:rPr>
        <w:t>する</w:t>
      </w:r>
      <w:r>
        <w:t>。（必須）</w:t>
      </w:r>
    </w:p>
    <w:p w14:paraId="39ED8283" w14:textId="77777777" w:rsidR="003505D2" w:rsidRDefault="004F5C89" w:rsidP="002C5A7D">
      <w:pPr>
        <w:pStyle w:val="a"/>
        <w:numPr>
          <w:ilvl w:val="0"/>
          <w:numId w:val="115"/>
        </w:numPr>
        <w:ind w:leftChars="0"/>
      </w:pPr>
      <w:r>
        <w:t>物理メモリから機密情報がスワップされディスクに書き出されないようにする。（推奨：権限によりロックできない場合がある。）</w:t>
      </w:r>
    </w:p>
    <w:p w14:paraId="0967D406" w14:textId="679D744D" w:rsidR="003C7857" w:rsidRDefault="004F5C89" w:rsidP="002C5A7D">
      <w:pPr>
        <w:pStyle w:val="a"/>
        <w:numPr>
          <w:ilvl w:val="0"/>
          <w:numId w:val="115"/>
        </w:numPr>
        <w:ind w:leftChars="0"/>
      </w:pPr>
      <w:r>
        <w:t xml:space="preserve">JPCERT/CC Java コーディングスタンダード MSC03-J. センシティブな情報をハードコードしない </w:t>
      </w:r>
      <w:r w:rsidR="003C7857">
        <w:rPr>
          <w:rStyle w:val="af5"/>
        </w:rPr>
        <w:footnoteReference w:id="58"/>
      </w:r>
      <w:r w:rsidR="00C57892">
        <w:rPr>
          <w:rFonts w:hint="eastAsia"/>
        </w:rPr>
        <w:t xml:space="preserve"> を参照。</w:t>
      </w:r>
    </w:p>
    <w:p w14:paraId="6B612C3F" w14:textId="50436B61" w:rsidR="004F5C89" w:rsidRDefault="004F5C89" w:rsidP="002C5A7D">
      <w:pPr>
        <w:pStyle w:val="a"/>
        <w:numPr>
          <w:ilvl w:val="0"/>
          <w:numId w:val="115"/>
        </w:numPr>
        <w:ind w:leftChars="0"/>
      </w:pPr>
      <w:r>
        <w:t>JPCERT/CC CERT C コーディングスタンダード MSC18-C. プログラムコードの中でパスワードなどの機密情報を扱うときは注意する</w:t>
      </w:r>
      <w:r w:rsidR="003C7857">
        <w:rPr>
          <w:rStyle w:val="af5"/>
        </w:rPr>
        <w:footnoteReference w:id="59"/>
      </w:r>
      <w:r w:rsidR="00C57892">
        <w:rPr>
          <w:rFonts w:hint="eastAsia"/>
        </w:rPr>
        <w:t xml:space="preserve"> を参照。</w:t>
      </w:r>
    </w:p>
    <w:p w14:paraId="310454C7" w14:textId="1F9D2A01" w:rsidR="004F5C89" w:rsidRDefault="004F5C89" w:rsidP="00AA25E3">
      <w:pPr>
        <w:pStyle w:val="4"/>
      </w:pPr>
      <w:r>
        <w:rPr>
          <w:rFonts w:hint="eastAsia"/>
        </w:rPr>
        <w:t>開発環境管理</w:t>
      </w:r>
      <w:r>
        <w:t xml:space="preserve"> </w:t>
      </w:r>
    </w:p>
    <w:p w14:paraId="2546B9D1" w14:textId="654FA9A9" w:rsidR="004F5C89" w:rsidRDefault="009912B0" w:rsidP="004F5C89">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p>
    <w:p w14:paraId="08E36CF2" w14:textId="16C57EC8" w:rsidR="004F5C89" w:rsidRDefault="004F5C89" w:rsidP="00AA25E3">
      <w:pPr>
        <w:pStyle w:val="4"/>
      </w:pPr>
      <w:r>
        <w:rPr>
          <w:rFonts w:hint="eastAsia"/>
        </w:rPr>
        <w:t>サプライチェーン</w:t>
      </w:r>
      <w:r w:rsidR="004145CE">
        <w:rPr>
          <w:rFonts w:hint="eastAsia"/>
        </w:rPr>
        <w:t>正常性維持</w:t>
      </w:r>
      <w:r>
        <w:t xml:space="preserve"> </w:t>
      </w:r>
    </w:p>
    <w:p w14:paraId="050E31EE" w14:textId="19E0C0B3" w:rsidR="004F5C89" w:rsidRDefault="009912B0" w:rsidP="004F5C89">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p>
    <w:p w14:paraId="4308FB87" w14:textId="77777777" w:rsidR="003C7857" w:rsidRDefault="003C7857">
      <w:pPr>
        <w:spacing w:afterLines="0" w:after="0" w:line="240" w:lineRule="auto"/>
      </w:pPr>
      <w:r>
        <w:br w:type="page"/>
      </w:r>
    </w:p>
    <w:p w14:paraId="5F5C4B80" w14:textId="61EC586B" w:rsidR="004F5C89" w:rsidRDefault="004F5C89" w:rsidP="00C52AB0">
      <w:pPr>
        <w:pStyle w:val="20"/>
        <w:spacing w:before="365" w:after="182"/>
        <w:ind w:left="420" w:hanging="420"/>
      </w:pPr>
      <w:bookmarkStart w:id="214" w:name="_Toc56588919"/>
      <w:r>
        <w:rPr>
          <w:rFonts w:hint="eastAsia"/>
        </w:rPr>
        <w:t>・脆弱性を悪用した認証情報アクセス</w:t>
      </w:r>
      <w:bookmarkEnd w:id="214"/>
      <w:r>
        <w:t xml:space="preserve"> </w:t>
      </w:r>
    </w:p>
    <w:p w14:paraId="72C95E30" w14:textId="77777777" w:rsidR="004F5C89" w:rsidRDefault="004F5C89" w:rsidP="00C52AB0">
      <w:pPr>
        <w:pStyle w:val="3"/>
        <w:spacing w:before="365"/>
        <w:ind w:left="840" w:hanging="840"/>
      </w:pPr>
      <w:bookmarkStart w:id="215" w:name="_Toc56588920"/>
      <w:r>
        <w:rPr>
          <w:rFonts w:hint="eastAsia"/>
        </w:rPr>
        <w:t>戦術：認証情報アクセス</w:t>
      </w:r>
      <w:bookmarkEnd w:id="215"/>
      <w:r>
        <w:t xml:space="preserve"> </w:t>
      </w:r>
    </w:p>
    <w:p w14:paraId="2B01A970" w14:textId="2F468E4B" w:rsidR="004F5C89" w:rsidRDefault="004F5C89" w:rsidP="004F5C89">
      <w:pPr>
        <w:spacing w:after="182"/>
      </w:pPr>
      <w:r>
        <w:t>MITRE ATT&amp;CK T1212 Exploitation for Credential Access</w:t>
      </w:r>
      <w:r w:rsidR="000259C6">
        <w:rPr>
          <w:rStyle w:val="af5"/>
        </w:rPr>
        <w:footnoteReference w:id="60"/>
      </w:r>
    </w:p>
    <w:p w14:paraId="64A28F28" w14:textId="2FF87978" w:rsidR="004F5C89" w:rsidRDefault="00591BDD" w:rsidP="00C52AB0">
      <w:pPr>
        <w:pStyle w:val="3"/>
        <w:spacing w:before="365"/>
        <w:ind w:left="840" w:hanging="840"/>
      </w:pPr>
      <w:bookmarkStart w:id="216" w:name="_Toc56588921"/>
      <w:r>
        <w:rPr>
          <w:rFonts w:hint="eastAsia"/>
        </w:rPr>
        <w:t>概説</w:t>
      </w:r>
      <w:bookmarkEnd w:id="216"/>
      <w:r w:rsidR="004F5C89">
        <w:t xml:space="preserve"> </w:t>
      </w:r>
    </w:p>
    <w:p w14:paraId="6EE70484" w14:textId="7342D88F" w:rsidR="004F5C89" w:rsidRDefault="004F5C89" w:rsidP="004F5C89">
      <w:pPr>
        <w:spacing w:after="182"/>
      </w:pPr>
      <w:r>
        <w:rPr>
          <w:rFonts w:hint="eastAsia"/>
        </w:rPr>
        <w:t>脆弱性を悪用した認証情報アクセスは、</w:t>
      </w:r>
      <w:r>
        <w:t>OS、アプリケーション、プロトコルの脆弱性を利用して、認証情報を窃取するものです。攻撃者は何らかの資格情報を得て、ユーザーと認証機関のやり取りを窃取し、脆弱性を利用して特権昇格や永続的な資格を得ます。脆弱性が利用されるため、攻撃であっても正規のプロセスとみなされることがあり</w:t>
      </w:r>
      <w:r w:rsidR="00C52AB0">
        <w:rPr>
          <w:rFonts w:hint="eastAsia"/>
        </w:rPr>
        <w:t>、</w:t>
      </w:r>
      <w:r>
        <w:t>発見が困難となる</w:t>
      </w:r>
      <w:r w:rsidR="00C52AB0">
        <w:rPr>
          <w:rFonts w:hint="eastAsia"/>
        </w:rPr>
        <w:t>場合が</w:t>
      </w:r>
      <w:r>
        <w:t>あります。資格を取得されると、それ以降、自由に資格情報を使って攻撃ができるため危険です。</w:t>
      </w:r>
    </w:p>
    <w:p w14:paraId="320A28FF" w14:textId="79CE001B" w:rsidR="004F5C89" w:rsidRDefault="004F5C89" w:rsidP="00C52AB0">
      <w:pPr>
        <w:pStyle w:val="3"/>
        <w:spacing w:before="365"/>
        <w:ind w:left="840" w:hanging="840"/>
      </w:pPr>
      <w:bookmarkStart w:id="217" w:name="_Toc56588922"/>
      <w:r>
        <w:rPr>
          <w:rFonts w:hint="eastAsia"/>
        </w:rPr>
        <w:t>緩和の方針</w:t>
      </w:r>
      <w:bookmarkEnd w:id="217"/>
      <w:r>
        <w:t xml:space="preserve"> </w:t>
      </w:r>
    </w:p>
    <w:p w14:paraId="51FC5FD4" w14:textId="77777777" w:rsidR="00C52AB0" w:rsidRDefault="004F5C89" w:rsidP="004F5C89">
      <w:pPr>
        <w:spacing w:after="182"/>
      </w:pPr>
      <w:r>
        <w:t>攻撃者は脆弱性を狙うため</w:t>
      </w:r>
      <w:r w:rsidR="00C52AB0">
        <w:t>セキュリティ更新プログラム</w:t>
      </w:r>
      <w:r>
        <w:t>の適用や、脆弱なプロトコルの利用停止が最優先となります。</w:t>
      </w:r>
    </w:p>
    <w:p w14:paraId="48D3996B" w14:textId="4E6B6DFD" w:rsidR="00C52AB0" w:rsidRDefault="00C52AB0" w:rsidP="004F5C89">
      <w:pPr>
        <w:spacing w:after="182"/>
      </w:pPr>
      <w:r>
        <w:rPr>
          <w:rFonts w:hint="eastAsia"/>
        </w:rPr>
        <w:t>一方で、セキュリティ更新プログラムの適用によって、ごくまれに</w:t>
      </w:r>
      <w:r w:rsidR="00FA7635">
        <w:rPr>
          <w:rFonts w:hint="eastAsia"/>
        </w:rPr>
        <w:t>特定の環境で</w:t>
      </w:r>
      <w:r>
        <w:rPr>
          <w:rFonts w:hint="eastAsia"/>
        </w:rPr>
        <w:t>システムの動作に影響を及ぼす場合があります。</w:t>
      </w:r>
      <w:r w:rsidR="00FA7635">
        <w:rPr>
          <w:rFonts w:hint="eastAsia"/>
        </w:rPr>
        <w:t>可用性の観点から、</w:t>
      </w:r>
      <w:r>
        <w:rPr>
          <w:rFonts w:hint="eastAsia"/>
        </w:rPr>
        <w:t>システムの重要度に応じてセキュリティ更新プログラムのリリースに合わせて、動作テストを実施し、適用の可否の判定、適用できない場合は回避策の適用を行う</w:t>
      </w:r>
      <w:r w:rsidR="008B2802">
        <w:rPr>
          <w:rFonts w:hint="eastAsia"/>
        </w:rPr>
        <w:t>運用</w:t>
      </w:r>
      <w:r>
        <w:rPr>
          <w:rFonts w:hint="eastAsia"/>
        </w:rPr>
        <w:t>体制</w:t>
      </w:r>
      <w:r w:rsidR="008B2802">
        <w:rPr>
          <w:rFonts w:hint="eastAsia"/>
        </w:rPr>
        <w:t>を作る、もしくは、セキュリティ更新プログラム適用前のバックアップを保存</w:t>
      </w:r>
      <w:r w:rsidR="00FA7635">
        <w:rPr>
          <w:rFonts w:hint="eastAsia"/>
        </w:rPr>
        <w:t>しておき、セキュリティ更新プログラムをアンインストールする、もしくはバックアップから復元し、回避策を適用する</w:t>
      </w:r>
      <w:r w:rsidR="008B2802">
        <w:rPr>
          <w:rFonts w:hint="eastAsia"/>
        </w:rPr>
        <w:t>運用体制</w:t>
      </w:r>
      <w:r w:rsidR="00FA7635">
        <w:rPr>
          <w:rFonts w:hint="eastAsia"/>
        </w:rPr>
        <w:t>を作ること</w:t>
      </w:r>
      <w:r w:rsidR="008B2802">
        <w:rPr>
          <w:rFonts w:hint="eastAsia"/>
        </w:rPr>
        <w:t>が重要となります。</w:t>
      </w:r>
    </w:p>
    <w:p w14:paraId="35A7E6F9" w14:textId="2FA52DC5" w:rsidR="004F5C89" w:rsidRDefault="004F5C89" w:rsidP="00C52AB0">
      <w:pPr>
        <w:pStyle w:val="3"/>
        <w:spacing w:before="365"/>
        <w:ind w:left="840" w:hanging="840"/>
      </w:pPr>
      <w:bookmarkStart w:id="218" w:name="_Toc56588923"/>
      <w:r>
        <w:rPr>
          <w:rFonts w:hint="eastAsia"/>
        </w:rPr>
        <w:t>運用や</w:t>
      </w:r>
      <w:r>
        <w:t>Networkが変更された場合の影響の有無</w:t>
      </w:r>
      <w:bookmarkEnd w:id="218"/>
      <w:r>
        <w:t xml:space="preserve"> </w:t>
      </w:r>
    </w:p>
    <w:p w14:paraId="4568EB7E" w14:textId="28818BA1" w:rsidR="004F5C89" w:rsidRDefault="00C52AB0" w:rsidP="004F5C89">
      <w:pPr>
        <w:spacing w:after="182"/>
      </w:pPr>
      <w:r>
        <w:t>セキュリティ更新プログラム</w:t>
      </w:r>
      <w:r w:rsidR="004F5C89">
        <w:t>が適切に適用されていない場合に、リスクが高まります。</w:t>
      </w:r>
    </w:p>
    <w:p w14:paraId="25C9D910" w14:textId="3105C525" w:rsidR="004F5C89" w:rsidRDefault="004F5C89" w:rsidP="003E4D96">
      <w:pPr>
        <w:pStyle w:val="3"/>
        <w:spacing w:before="365"/>
        <w:ind w:left="840" w:hanging="840"/>
      </w:pPr>
      <w:bookmarkStart w:id="219" w:name="_Toc56588924"/>
      <w:r>
        <w:rPr>
          <w:rFonts w:hint="eastAsia"/>
        </w:rPr>
        <w:t>優先すべき措置</w:t>
      </w:r>
      <w:bookmarkEnd w:id="219"/>
      <w:r>
        <w:t xml:space="preserve"> </w:t>
      </w:r>
    </w:p>
    <w:p w14:paraId="4B99006C" w14:textId="5DFCD1D1" w:rsidR="004F5C89" w:rsidRDefault="00C52AB0" w:rsidP="004F5C89">
      <w:pPr>
        <w:spacing w:after="182"/>
      </w:pPr>
      <w:r>
        <w:t>セキュリティ更新プログラム</w:t>
      </w:r>
      <w:r w:rsidR="003E4D96">
        <w:rPr>
          <w:rFonts w:hint="eastAsia"/>
        </w:rPr>
        <w:t>の適用をテストし</w:t>
      </w:r>
      <w:r w:rsidR="004F5C89">
        <w:t>速やかに適用します。</w:t>
      </w:r>
      <w:r w:rsidR="003E4D96">
        <w:rPr>
          <w:rFonts w:hint="eastAsia"/>
        </w:rPr>
        <w:t>特に、プロトコルに起因する脆弱性はネットワークからの攻撃に利用されるため、優先します。</w:t>
      </w:r>
    </w:p>
    <w:p w14:paraId="78A33257" w14:textId="77777777" w:rsidR="004F5C89" w:rsidRDefault="004F5C89" w:rsidP="003E4D96">
      <w:pPr>
        <w:pStyle w:val="3"/>
        <w:spacing w:before="365"/>
        <w:ind w:left="840" w:hanging="840"/>
      </w:pPr>
      <w:bookmarkStart w:id="220" w:name="_Toc56588925"/>
      <w:r>
        <w:rPr>
          <w:rFonts w:hint="eastAsia"/>
        </w:rPr>
        <w:t>ユーザー運用管理責任</w:t>
      </w:r>
      <w:bookmarkEnd w:id="220"/>
      <w:r>
        <w:t xml:space="preserve"> </w:t>
      </w:r>
    </w:p>
    <w:p w14:paraId="59E626DF" w14:textId="340D2DCF" w:rsidR="004F5C89" w:rsidRDefault="004F5C89" w:rsidP="00AA25E3">
      <w:pPr>
        <w:pStyle w:val="4"/>
      </w:pPr>
      <w:r>
        <w:rPr>
          <w:rFonts w:hint="eastAsia"/>
        </w:rPr>
        <w:t>リスクの受容</w:t>
      </w:r>
      <w:r>
        <w:t xml:space="preserve"> </w:t>
      </w:r>
    </w:p>
    <w:p w14:paraId="6D6E12DA" w14:textId="6A1482B4" w:rsidR="004F5C89" w:rsidRDefault="004F5C89" w:rsidP="004F5C89">
      <w:pPr>
        <w:spacing w:after="182"/>
      </w:pPr>
      <w:r>
        <w:t xml:space="preserve">システムの特性上、速やかなパッチ適用が困難な場合は、以下を検討します。 </w:t>
      </w:r>
    </w:p>
    <w:p w14:paraId="3232C111" w14:textId="020839CB" w:rsidR="003E4D96" w:rsidRDefault="003E4D96" w:rsidP="00932590">
      <w:pPr>
        <w:pStyle w:val="a"/>
        <w:ind w:left="820"/>
      </w:pPr>
      <w:r>
        <w:rPr>
          <w:rFonts w:hint="eastAsia"/>
        </w:rPr>
        <w:t>ログ監査を強化</w:t>
      </w:r>
      <w:r w:rsidR="00E613A3">
        <w:rPr>
          <w:rFonts w:hint="eastAsia"/>
        </w:rPr>
        <w:t>する</w:t>
      </w:r>
      <w:r>
        <w:rPr>
          <w:rFonts w:hint="eastAsia"/>
        </w:rPr>
        <w:t>。</w:t>
      </w:r>
    </w:p>
    <w:p w14:paraId="52E97F2F" w14:textId="7C5DA735" w:rsidR="004F5C89" w:rsidRDefault="004F5C89" w:rsidP="00932590">
      <w:pPr>
        <w:pStyle w:val="a"/>
        <w:ind w:left="820"/>
      </w:pPr>
      <w:r>
        <w:t>当該システム</w:t>
      </w:r>
      <w:r w:rsidR="003E4D96">
        <w:rPr>
          <w:rFonts w:hint="eastAsia"/>
        </w:rPr>
        <w:t>を</w:t>
      </w:r>
      <w:r>
        <w:t xml:space="preserve"> Internet から切り離す、</w:t>
      </w:r>
      <w:r w:rsidR="003E4D96">
        <w:rPr>
          <w:rFonts w:hint="eastAsia"/>
        </w:rPr>
        <w:t>当該システムでの</w:t>
      </w:r>
      <w:r>
        <w:t>電子メールやWebの閲覧を禁止し、関連するポートを閉じる。</w:t>
      </w:r>
    </w:p>
    <w:p w14:paraId="37EE9332" w14:textId="7CDD779E" w:rsidR="003E4D96" w:rsidRDefault="003E4D96" w:rsidP="00932590">
      <w:pPr>
        <w:pStyle w:val="a"/>
        <w:ind w:left="820"/>
      </w:pPr>
      <w:r>
        <w:rPr>
          <w:rFonts w:hint="eastAsia"/>
        </w:rPr>
        <w:t>脆弱なプロトコルの使用を停止</w:t>
      </w:r>
      <w:r w:rsidR="00E613A3">
        <w:rPr>
          <w:rFonts w:hint="eastAsia"/>
        </w:rPr>
        <w:t>する</w:t>
      </w:r>
      <w:r>
        <w:rPr>
          <w:rFonts w:hint="eastAsia"/>
        </w:rPr>
        <w:t>。</w:t>
      </w:r>
    </w:p>
    <w:p w14:paraId="5742F350" w14:textId="77777777" w:rsidR="00932590" w:rsidRDefault="00932590" w:rsidP="00932590">
      <w:pPr>
        <w:pStyle w:val="a"/>
        <w:numPr>
          <w:ilvl w:val="0"/>
          <w:numId w:val="0"/>
        </w:numPr>
        <w:ind w:left="400"/>
      </w:pPr>
    </w:p>
    <w:tbl>
      <w:tblPr>
        <w:tblStyle w:val="a9"/>
        <w:tblW w:w="0" w:type="auto"/>
        <w:tblLook w:val="04A0" w:firstRow="1" w:lastRow="0" w:firstColumn="1" w:lastColumn="0" w:noHBand="0" w:noVBand="1"/>
      </w:tblPr>
      <w:tblGrid>
        <w:gridCol w:w="2381"/>
        <w:gridCol w:w="3001"/>
        <w:gridCol w:w="4354"/>
      </w:tblGrid>
      <w:tr w:rsidR="00C72740" w:rsidRPr="00C72740" w14:paraId="7F74A244" w14:textId="77777777" w:rsidTr="00C72740">
        <w:tc>
          <w:tcPr>
            <w:tcW w:w="2381" w:type="dxa"/>
            <w:shd w:val="clear" w:color="auto" w:fill="44546A" w:themeFill="text2"/>
            <w:vAlign w:val="center"/>
          </w:tcPr>
          <w:p w14:paraId="130FDEAD" w14:textId="77777777" w:rsidR="00C72740" w:rsidRPr="00C72740" w:rsidRDefault="00C72740" w:rsidP="00C72740">
            <w:pPr>
              <w:pStyle w:val="TableParagraph"/>
              <w:jc w:val="center"/>
              <w:rPr>
                <w:b/>
                <w:color w:val="FFFFFF"/>
              </w:rPr>
            </w:pPr>
            <w:r w:rsidRPr="00C72740">
              <w:rPr>
                <w:rFonts w:hint="eastAsia"/>
                <w:b/>
                <w:color w:val="FFFFFF"/>
              </w:rPr>
              <w:t>業務</w:t>
            </w:r>
          </w:p>
        </w:tc>
        <w:tc>
          <w:tcPr>
            <w:tcW w:w="3001" w:type="dxa"/>
            <w:shd w:val="clear" w:color="auto" w:fill="44546A" w:themeFill="text2"/>
            <w:vAlign w:val="center"/>
          </w:tcPr>
          <w:p w14:paraId="62DE548F" w14:textId="77777777" w:rsidR="00C72740" w:rsidRPr="00C72740" w:rsidRDefault="00C72740" w:rsidP="00C72740">
            <w:pPr>
              <w:pStyle w:val="TableParagraph"/>
              <w:jc w:val="center"/>
              <w:rPr>
                <w:b/>
                <w:color w:val="FFFFFF"/>
              </w:rPr>
            </w:pPr>
            <w:r w:rsidRPr="00C72740">
              <w:rPr>
                <w:rFonts w:hint="eastAsia"/>
                <w:b/>
                <w:color w:val="FFFFFF"/>
              </w:rPr>
              <w:t>特権</w:t>
            </w:r>
          </w:p>
        </w:tc>
        <w:tc>
          <w:tcPr>
            <w:tcW w:w="4354" w:type="dxa"/>
            <w:shd w:val="clear" w:color="auto" w:fill="44546A" w:themeFill="text2"/>
            <w:vAlign w:val="center"/>
          </w:tcPr>
          <w:p w14:paraId="065ED742" w14:textId="77777777" w:rsidR="00C72740" w:rsidRPr="00C72740" w:rsidRDefault="00C72740" w:rsidP="00C72740">
            <w:pPr>
              <w:pStyle w:val="TableParagraph"/>
              <w:jc w:val="center"/>
              <w:rPr>
                <w:b/>
                <w:color w:val="FFFFFF"/>
              </w:rPr>
            </w:pPr>
            <w:r w:rsidRPr="00C72740">
              <w:rPr>
                <w:rFonts w:hint="eastAsia"/>
                <w:b/>
                <w:color w:val="FFFFFF"/>
              </w:rPr>
              <w:t>リスク受容のための条件例</w:t>
            </w:r>
          </w:p>
        </w:tc>
      </w:tr>
      <w:tr w:rsidR="00C72740" w:rsidRPr="00C72740" w14:paraId="0B0E8CAD" w14:textId="77777777" w:rsidTr="00C72740">
        <w:tc>
          <w:tcPr>
            <w:tcW w:w="2381" w:type="dxa"/>
            <w:vAlign w:val="center"/>
          </w:tcPr>
          <w:p w14:paraId="0CAB5129" w14:textId="21EF6134" w:rsidR="00C72740" w:rsidRPr="00C72740" w:rsidRDefault="00C72740" w:rsidP="00C72740">
            <w:pPr>
              <w:pStyle w:val="TableParagraph"/>
            </w:pPr>
            <w:r>
              <w:rPr>
                <w:rFonts w:hint="eastAsia"/>
              </w:rPr>
              <w:t>すべて</w:t>
            </w:r>
          </w:p>
        </w:tc>
        <w:tc>
          <w:tcPr>
            <w:tcW w:w="3001" w:type="dxa"/>
            <w:vAlign w:val="center"/>
          </w:tcPr>
          <w:p w14:paraId="23554E24" w14:textId="6FE96F77" w:rsidR="00C72740" w:rsidRPr="00C72740" w:rsidRDefault="00B1022A" w:rsidP="00C72740">
            <w:pPr>
              <w:pStyle w:val="TableParagraph"/>
            </w:pPr>
            <w:r>
              <w:rPr>
                <w:rFonts w:hint="eastAsia"/>
              </w:rPr>
              <w:t>－</w:t>
            </w:r>
          </w:p>
        </w:tc>
        <w:tc>
          <w:tcPr>
            <w:tcW w:w="4354" w:type="dxa"/>
            <w:vAlign w:val="center"/>
          </w:tcPr>
          <w:p w14:paraId="1AA3700E" w14:textId="4A6A4E7F" w:rsidR="00C72740" w:rsidRPr="00C72740" w:rsidRDefault="00B1022A" w:rsidP="00C72740">
            <w:pPr>
              <w:pStyle w:val="TableParagraph"/>
            </w:pPr>
            <w:r>
              <w:rPr>
                <w:rFonts w:hint="eastAsia"/>
              </w:rPr>
              <w:t>脆弱なプロトコルの使用停止。</w:t>
            </w:r>
          </w:p>
        </w:tc>
      </w:tr>
      <w:tr w:rsidR="00C72740" w:rsidRPr="00C72740" w14:paraId="25C716BB" w14:textId="77777777" w:rsidTr="00C72740">
        <w:tc>
          <w:tcPr>
            <w:tcW w:w="2381" w:type="dxa"/>
            <w:vAlign w:val="center"/>
          </w:tcPr>
          <w:p w14:paraId="3881F9BF" w14:textId="77777777" w:rsidR="00C72740" w:rsidRPr="00C72740" w:rsidRDefault="00C72740" w:rsidP="00C72740">
            <w:pPr>
              <w:pStyle w:val="TableParagraph"/>
            </w:pPr>
            <w:r w:rsidRPr="00C72740">
              <w:rPr>
                <w:rFonts w:hint="eastAsia"/>
              </w:rPr>
              <w:t>プログラム開発担当者</w:t>
            </w:r>
          </w:p>
        </w:tc>
        <w:tc>
          <w:tcPr>
            <w:tcW w:w="3001" w:type="dxa"/>
            <w:vAlign w:val="center"/>
          </w:tcPr>
          <w:p w14:paraId="6D56F5B7" w14:textId="77777777" w:rsidR="00C72740" w:rsidRPr="00C72740" w:rsidRDefault="00C72740" w:rsidP="00C72740">
            <w:pPr>
              <w:pStyle w:val="TableParagraph"/>
            </w:pPr>
            <w:r w:rsidRPr="00C72740">
              <w:rPr>
                <w:rFonts w:hint="eastAsia"/>
              </w:rPr>
              <w:t>Local Administrator</w:t>
            </w:r>
          </w:p>
        </w:tc>
        <w:tc>
          <w:tcPr>
            <w:tcW w:w="4354" w:type="dxa"/>
            <w:vMerge w:val="restart"/>
            <w:vAlign w:val="center"/>
          </w:tcPr>
          <w:p w14:paraId="3EA046C0" w14:textId="1547398C" w:rsidR="00C72740" w:rsidRPr="00C72740" w:rsidRDefault="00C72740" w:rsidP="00C72740">
            <w:pPr>
              <w:pStyle w:val="TableParagraph"/>
            </w:pPr>
            <w:r w:rsidRPr="00C72740">
              <w:rPr>
                <w:rFonts w:hint="eastAsia"/>
              </w:rPr>
              <w:t>ドメインコントローラー、メンバーサーバー、担当者端末の</w:t>
            </w:r>
            <w:r>
              <w:rPr>
                <w:rFonts w:hint="eastAsia"/>
              </w:rPr>
              <w:t>コマンドライン、スクリプト実行、</w:t>
            </w:r>
            <w:r w:rsidRPr="00C72740">
              <w:rPr>
                <w:rFonts w:hint="eastAsia"/>
              </w:rPr>
              <w:t>Windowsサービスインストールのログ監査。スクリプトへの署名と実行ポリシーの設定。</w:t>
            </w:r>
            <w:r w:rsidRPr="00C72740">
              <w:t>侵入検知システムの導入。</w:t>
            </w:r>
            <w:r w:rsidR="00B1022A">
              <w:rPr>
                <w:rFonts w:hint="eastAsia"/>
              </w:rPr>
              <w:t>Internet接続の停止。</w:t>
            </w:r>
          </w:p>
        </w:tc>
      </w:tr>
      <w:tr w:rsidR="00C72740" w:rsidRPr="00C72740" w14:paraId="5D54CAFE" w14:textId="77777777" w:rsidTr="00C72740">
        <w:tc>
          <w:tcPr>
            <w:tcW w:w="2381" w:type="dxa"/>
            <w:vAlign w:val="center"/>
          </w:tcPr>
          <w:p w14:paraId="61BFDBBF" w14:textId="77777777" w:rsidR="00C72740" w:rsidRPr="00C72740" w:rsidRDefault="00C72740" w:rsidP="00C72740">
            <w:pPr>
              <w:pStyle w:val="TableParagraph"/>
            </w:pPr>
            <w:r w:rsidRPr="00C72740">
              <w:rPr>
                <w:rFonts w:hint="eastAsia"/>
              </w:rPr>
              <w:t>Help Desk 担当者</w:t>
            </w:r>
          </w:p>
        </w:tc>
        <w:tc>
          <w:tcPr>
            <w:tcW w:w="3001" w:type="dxa"/>
            <w:vAlign w:val="center"/>
          </w:tcPr>
          <w:p w14:paraId="185E2A19" w14:textId="77777777" w:rsidR="00C72740" w:rsidRPr="00C72740" w:rsidRDefault="00C72740" w:rsidP="00C72740">
            <w:pPr>
              <w:pStyle w:val="TableParagraph"/>
            </w:pPr>
            <w:r w:rsidRPr="00C72740">
              <w:rPr>
                <w:rFonts w:hint="eastAsia"/>
              </w:rPr>
              <w:t>Domain/Local Administrator</w:t>
            </w:r>
          </w:p>
        </w:tc>
        <w:tc>
          <w:tcPr>
            <w:tcW w:w="4354" w:type="dxa"/>
            <w:vMerge/>
            <w:vAlign w:val="center"/>
          </w:tcPr>
          <w:p w14:paraId="6F81B049" w14:textId="77777777" w:rsidR="00C72740" w:rsidRPr="00C72740" w:rsidRDefault="00C72740" w:rsidP="00C72740">
            <w:pPr>
              <w:pStyle w:val="TableParagraph"/>
            </w:pPr>
          </w:p>
        </w:tc>
      </w:tr>
      <w:tr w:rsidR="00C72740" w:rsidRPr="00C72740" w14:paraId="45C28BED" w14:textId="77777777" w:rsidTr="00C72740">
        <w:tc>
          <w:tcPr>
            <w:tcW w:w="2381" w:type="dxa"/>
            <w:vAlign w:val="center"/>
          </w:tcPr>
          <w:p w14:paraId="18FC5076" w14:textId="77777777" w:rsidR="00C72740" w:rsidRPr="00C72740" w:rsidRDefault="00C72740" w:rsidP="00C72740">
            <w:pPr>
              <w:pStyle w:val="TableParagraph"/>
            </w:pPr>
            <w:r w:rsidRPr="00C72740">
              <w:rPr>
                <w:rFonts w:hint="eastAsia"/>
              </w:rPr>
              <w:t>システム管理者</w:t>
            </w:r>
          </w:p>
        </w:tc>
        <w:tc>
          <w:tcPr>
            <w:tcW w:w="3001" w:type="dxa"/>
            <w:vAlign w:val="center"/>
          </w:tcPr>
          <w:p w14:paraId="22A77EB5" w14:textId="77777777" w:rsidR="00C72740" w:rsidRPr="00C72740" w:rsidRDefault="00C72740" w:rsidP="00C72740">
            <w:pPr>
              <w:pStyle w:val="TableParagraph"/>
            </w:pPr>
            <w:r w:rsidRPr="00C72740">
              <w:rPr>
                <w:rFonts w:hint="eastAsia"/>
              </w:rPr>
              <w:t>Enterprise/Domain/Local Administrator</w:t>
            </w:r>
          </w:p>
        </w:tc>
        <w:tc>
          <w:tcPr>
            <w:tcW w:w="4354" w:type="dxa"/>
            <w:vMerge/>
            <w:vAlign w:val="center"/>
          </w:tcPr>
          <w:p w14:paraId="0EB4B64E" w14:textId="77777777" w:rsidR="00C72740" w:rsidRPr="00C72740" w:rsidRDefault="00C72740" w:rsidP="00C72740">
            <w:pPr>
              <w:pStyle w:val="TableParagraph"/>
            </w:pPr>
          </w:p>
        </w:tc>
      </w:tr>
      <w:tr w:rsidR="00C72740" w:rsidRPr="00C72740" w14:paraId="772C8C52" w14:textId="77777777" w:rsidTr="00C72740">
        <w:tc>
          <w:tcPr>
            <w:tcW w:w="2381" w:type="dxa"/>
            <w:vAlign w:val="center"/>
          </w:tcPr>
          <w:p w14:paraId="537EE8C6" w14:textId="77777777" w:rsidR="00C72740" w:rsidRPr="00C72740" w:rsidRDefault="00C72740" w:rsidP="00C72740">
            <w:pPr>
              <w:pStyle w:val="TableParagraph"/>
            </w:pPr>
            <w:r w:rsidRPr="00C72740">
              <w:rPr>
                <w:rFonts w:hint="eastAsia"/>
              </w:rPr>
              <w:t>部門管理者（OUの委任）</w:t>
            </w:r>
          </w:p>
        </w:tc>
        <w:tc>
          <w:tcPr>
            <w:tcW w:w="3001" w:type="dxa"/>
            <w:vAlign w:val="center"/>
          </w:tcPr>
          <w:p w14:paraId="46B4E06D" w14:textId="77777777" w:rsidR="00C72740" w:rsidRPr="00C72740" w:rsidRDefault="00C72740" w:rsidP="00C72740">
            <w:pPr>
              <w:pStyle w:val="TableParagraph"/>
            </w:pPr>
            <w:r w:rsidRPr="00C72740">
              <w:rPr>
                <w:rFonts w:hint="eastAsia"/>
              </w:rPr>
              <w:t>OUのパスワードリセット、セキュリティグループ管理、ドメイン参加等</w:t>
            </w:r>
          </w:p>
        </w:tc>
        <w:tc>
          <w:tcPr>
            <w:tcW w:w="4354" w:type="dxa"/>
            <w:vMerge/>
            <w:vAlign w:val="center"/>
          </w:tcPr>
          <w:p w14:paraId="2412900A" w14:textId="77777777" w:rsidR="00C72740" w:rsidRPr="00C72740" w:rsidRDefault="00C72740" w:rsidP="00C72740">
            <w:pPr>
              <w:pStyle w:val="TableParagraph"/>
            </w:pPr>
          </w:p>
        </w:tc>
      </w:tr>
      <w:tr w:rsidR="00C72740" w:rsidRPr="00C72740" w14:paraId="037997D7" w14:textId="77777777" w:rsidTr="00C72740">
        <w:tc>
          <w:tcPr>
            <w:tcW w:w="2381" w:type="dxa"/>
            <w:vAlign w:val="center"/>
          </w:tcPr>
          <w:p w14:paraId="03102AF1" w14:textId="77777777" w:rsidR="00C72740" w:rsidRPr="00C72740" w:rsidRDefault="00C72740" w:rsidP="00C72740">
            <w:pPr>
              <w:pStyle w:val="TableParagraph"/>
            </w:pPr>
            <w:r w:rsidRPr="00C72740">
              <w:rPr>
                <w:rFonts w:hint="eastAsia"/>
              </w:rPr>
              <w:t>VBAを利用する業務担当者</w:t>
            </w:r>
          </w:p>
        </w:tc>
        <w:tc>
          <w:tcPr>
            <w:tcW w:w="3001" w:type="dxa"/>
            <w:vAlign w:val="center"/>
          </w:tcPr>
          <w:p w14:paraId="1E4C0A7D" w14:textId="77777777" w:rsidR="00C72740" w:rsidRPr="00C72740" w:rsidRDefault="00C72740" w:rsidP="00C72740">
            <w:pPr>
              <w:pStyle w:val="TableParagraph"/>
            </w:pPr>
            <w:r w:rsidRPr="00C72740">
              <w:rPr>
                <w:rFonts w:hint="eastAsia"/>
              </w:rPr>
              <w:t>標準ユーザー</w:t>
            </w:r>
          </w:p>
        </w:tc>
        <w:tc>
          <w:tcPr>
            <w:tcW w:w="4354" w:type="dxa"/>
            <w:vAlign w:val="center"/>
          </w:tcPr>
          <w:p w14:paraId="663B13F5" w14:textId="707F791F" w:rsidR="00C72740" w:rsidRPr="00C72740" w:rsidRDefault="00C72740" w:rsidP="00C72740">
            <w:pPr>
              <w:pStyle w:val="TableParagraph"/>
            </w:pPr>
            <w:r>
              <w:rPr>
                <w:rFonts w:hint="eastAsia"/>
              </w:rPr>
              <w:t>コマンドライン、スクリプト実行、Windowsサービスインストールのログ監査。</w:t>
            </w:r>
            <w:r w:rsidRPr="00C72740">
              <w:rPr>
                <w:rFonts w:hint="eastAsia"/>
              </w:rPr>
              <w:t>スクリプトへの署名と実行ポリシーの設定。Local Administrators に含めない。</w:t>
            </w:r>
          </w:p>
        </w:tc>
      </w:tr>
      <w:tr w:rsidR="00C72740" w:rsidRPr="00C72740" w14:paraId="0AFE489B" w14:textId="77777777" w:rsidTr="00C72740">
        <w:tc>
          <w:tcPr>
            <w:tcW w:w="2381" w:type="dxa"/>
            <w:vAlign w:val="center"/>
          </w:tcPr>
          <w:p w14:paraId="6AC2D3EB" w14:textId="77777777" w:rsidR="00C72740" w:rsidRPr="00C72740" w:rsidRDefault="00C72740" w:rsidP="00C72740">
            <w:pPr>
              <w:pStyle w:val="TableParagraph"/>
            </w:pPr>
            <w:r w:rsidRPr="00C72740">
              <w:rPr>
                <w:rFonts w:hint="eastAsia"/>
              </w:rPr>
              <w:t>役職者、研究者、秘書</w:t>
            </w:r>
          </w:p>
        </w:tc>
        <w:tc>
          <w:tcPr>
            <w:tcW w:w="3001" w:type="dxa"/>
            <w:vAlign w:val="center"/>
          </w:tcPr>
          <w:p w14:paraId="4F48BCC8" w14:textId="77777777" w:rsidR="00C72740" w:rsidRPr="00C72740" w:rsidRDefault="00C72740" w:rsidP="00C72740">
            <w:pPr>
              <w:pStyle w:val="TableParagraph"/>
            </w:pPr>
            <w:r w:rsidRPr="00C72740">
              <w:rPr>
                <w:rFonts w:hint="eastAsia"/>
              </w:rPr>
              <w:t>標準ユーザー</w:t>
            </w:r>
          </w:p>
        </w:tc>
        <w:tc>
          <w:tcPr>
            <w:tcW w:w="4354" w:type="dxa"/>
            <w:vAlign w:val="center"/>
          </w:tcPr>
          <w:p w14:paraId="347F1967" w14:textId="77777777" w:rsidR="00C72740" w:rsidRPr="00C72740" w:rsidRDefault="00C72740" w:rsidP="00C72740">
            <w:pPr>
              <w:pStyle w:val="TableParagraph"/>
            </w:pPr>
            <w:r w:rsidRPr="00C72740">
              <w:rPr>
                <w:rFonts w:hint="eastAsia"/>
              </w:rPr>
              <w:t>Local Administrators に含めない。</w:t>
            </w:r>
          </w:p>
        </w:tc>
      </w:tr>
      <w:tr w:rsidR="00C72740" w:rsidRPr="00C72740" w14:paraId="0F98AEF2" w14:textId="77777777" w:rsidTr="00C72740">
        <w:tc>
          <w:tcPr>
            <w:tcW w:w="2381" w:type="dxa"/>
            <w:vAlign w:val="center"/>
          </w:tcPr>
          <w:p w14:paraId="58342106" w14:textId="77777777" w:rsidR="00C72740" w:rsidRPr="00C72740" w:rsidRDefault="00C72740" w:rsidP="00C72740">
            <w:pPr>
              <w:pStyle w:val="TableParagraph"/>
            </w:pPr>
            <w:r w:rsidRPr="00C72740">
              <w:rPr>
                <w:rFonts w:hint="eastAsia"/>
              </w:rPr>
              <w:t>上記以外の一般業務担当者</w:t>
            </w:r>
          </w:p>
        </w:tc>
        <w:tc>
          <w:tcPr>
            <w:tcW w:w="3001" w:type="dxa"/>
            <w:vAlign w:val="center"/>
          </w:tcPr>
          <w:p w14:paraId="62E3BE4A" w14:textId="77777777" w:rsidR="00C72740" w:rsidRPr="00C72740" w:rsidRDefault="00C72740" w:rsidP="00C72740">
            <w:pPr>
              <w:pStyle w:val="TableParagraph"/>
            </w:pPr>
            <w:r w:rsidRPr="00C72740">
              <w:rPr>
                <w:rFonts w:hint="eastAsia"/>
              </w:rPr>
              <w:t>標準ユーザー</w:t>
            </w:r>
          </w:p>
        </w:tc>
        <w:tc>
          <w:tcPr>
            <w:tcW w:w="4354" w:type="dxa"/>
            <w:vAlign w:val="center"/>
          </w:tcPr>
          <w:p w14:paraId="5608184A" w14:textId="77777777" w:rsidR="00C72740" w:rsidRPr="00C72740" w:rsidRDefault="00C72740" w:rsidP="00C72740">
            <w:pPr>
              <w:pStyle w:val="TableParagraph"/>
            </w:pPr>
            <w:r w:rsidRPr="00C72740">
              <w:rPr>
                <w:rFonts w:hint="eastAsia"/>
              </w:rPr>
              <w:t>Local Administrators に含めない。</w:t>
            </w:r>
          </w:p>
        </w:tc>
      </w:tr>
    </w:tbl>
    <w:p w14:paraId="5640E7F7" w14:textId="77777777" w:rsidR="00C72740" w:rsidRDefault="00C72740" w:rsidP="00B1022A">
      <w:pPr>
        <w:spacing w:after="182"/>
      </w:pPr>
    </w:p>
    <w:p w14:paraId="5BD200D0" w14:textId="27CF3323" w:rsidR="004F5C89" w:rsidRDefault="004F5C89" w:rsidP="00AA25E3">
      <w:pPr>
        <w:pStyle w:val="4"/>
      </w:pPr>
      <w:r>
        <w:rPr>
          <w:rFonts w:hint="eastAsia"/>
        </w:rPr>
        <w:t>啓発・教育</w:t>
      </w:r>
      <w:r>
        <w:t xml:space="preserve"> </w:t>
      </w:r>
    </w:p>
    <w:p w14:paraId="22761763" w14:textId="49C6B960" w:rsidR="004F5C89" w:rsidRDefault="004F5C89" w:rsidP="001F11D3">
      <w:pPr>
        <w:pStyle w:val="a"/>
        <w:ind w:left="820"/>
      </w:pPr>
      <w:r>
        <w:t xml:space="preserve">対象：すべての端末利用者 </w:t>
      </w:r>
    </w:p>
    <w:p w14:paraId="242DF89A" w14:textId="77BBA7EE" w:rsidR="004F5C89" w:rsidRDefault="004F5C89" w:rsidP="001F11D3">
      <w:pPr>
        <w:pStyle w:val="Shikaku"/>
        <w:ind w:left="1320"/>
      </w:pPr>
      <w:r>
        <w:t>脆弱性修正プログラムの重要性と適用方法をトレーニング</w:t>
      </w:r>
      <w:r w:rsidR="00697E67">
        <w:rPr>
          <w:rFonts w:hint="eastAsia"/>
        </w:rPr>
        <w:t>する</w:t>
      </w:r>
      <w:r>
        <w:t>。</w:t>
      </w:r>
    </w:p>
    <w:p w14:paraId="1623FF47" w14:textId="78B4B4AD" w:rsidR="004F5C89" w:rsidRDefault="00D77BD2" w:rsidP="00AA25E3">
      <w:pPr>
        <w:pStyle w:val="4"/>
      </w:pPr>
      <w:r>
        <w:rPr>
          <w:rFonts w:hint="eastAsia"/>
        </w:rPr>
        <w:t>管理規程</w:t>
      </w:r>
      <w:r w:rsidR="004F5C89">
        <w:t xml:space="preserve"> </w:t>
      </w:r>
    </w:p>
    <w:p w14:paraId="4784437D" w14:textId="00DEB1B8" w:rsidR="003E4D96" w:rsidRDefault="003E4D96" w:rsidP="003E4D96">
      <w:pPr>
        <w:spacing w:after="182"/>
      </w:pPr>
      <w:r>
        <w:rPr>
          <w:rFonts w:hint="eastAsia"/>
        </w:rPr>
        <w:t>以下の規程および文書の整備を検討します。</w:t>
      </w:r>
    </w:p>
    <w:p w14:paraId="7E051158" w14:textId="44D98102" w:rsidR="004F5C89" w:rsidRDefault="00C52AB0" w:rsidP="00932590">
      <w:pPr>
        <w:pStyle w:val="a"/>
        <w:ind w:left="820"/>
      </w:pPr>
      <w:r>
        <w:t>セキュリティ更新プログラム</w:t>
      </w:r>
      <w:r w:rsidR="004F5C89">
        <w:t>適用の手順書の作成。</w:t>
      </w:r>
    </w:p>
    <w:p w14:paraId="29964439" w14:textId="4877BD7C" w:rsidR="004F5C89" w:rsidRDefault="004F5C89" w:rsidP="00932590">
      <w:pPr>
        <w:pStyle w:val="a"/>
        <w:ind w:left="820"/>
      </w:pPr>
      <w:r>
        <w:t>速やかに</w:t>
      </w:r>
      <w:r w:rsidR="00C52AB0">
        <w:t>セキュリティ更新プログラム</w:t>
      </w:r>
      <w:r>
        <w:t>ができないシステムの文書化、必要な監査の実施</w:t>
      </w:r>
      <w:r w:rsidR="003E4D96">
        <w:rPr>
          <w:rFonts w:hint="eastAsia"/>
        </w:rPr>
        <w:t>規程</w:t>
      </w:r>
      <w:r>
        <w:t>。</w:t>
      </w:r>
    </w:p>
    <w:p w14:paraId="7008BA62" w14:textId="77777777" w:rsidR="004F5C89" w:rsidRDefault="004F5C89" w:rsidP="003E4D96">
      <w:pPr>
        <w:pStyle w:val="3"/>
        <w:spacing w:before="365"/>
        <w:ind w:left="840" w:hanging="840"/>
      </w:pPr>
      <w:bookmarkStart w:id="221" w:name="_Toc56588926"/>
      <w:r>
        <w:rPr>
          <w:rFonts w:hint="eastAsia"/>
        </w:rPr>
        <w:t>情報システム設計開発部門・運用部門（ベンダー代行を含む</w:t>
      </w:r>
      <w:r>
        <w:t>)</w:t>
      </w:r>
      <w:bookmarkEnd w:id="221"/>
      <w:r>
        <w:t xml:space="preserve"> </w:t>
      </w:r>
    </w:p>
    <w:p w14:paraId="5DDCC43D" w14:textId="0883D4F4" w:rsidR="003E4D96" w:rsidRDefault="003E4D96" w:rsidP="00AA25E3">
      <w:pPr>
        <w:pStyle w:val="4"/>
      </w:pPr>
      <w:r>
        <w:rPr>
          <w:rFonts w:hint="eastAsia"/>
        </w:rPr>
        <w:t>ポリシー</w:t>
      </w:r>
    </w:p>
    <w:p w14:paraId="78094638" w14:textId="605F4A0E" w:rsidR="00771BC9" w:rsidRDefault="00B1022A" w:rsidP="00771BC9">
      <w:pPr>
        <w:spacing w:after="182"/>
      </w:pPr>
      <w:r>
        <w:rPr>
          <w:rFonts w:hint="eastAsia"/>
        </w:rPr>
        <w:t>脆弱性を利用するマルウェアの場合、コマンドラインインターフェース、PowerShell、悪意あるWindowsサービスの悪用が考えられます。「17章・コマンドラインインターフェースの悪用]、「</w:t>
      </w:r>
      <w:r w:rsidR="00771BC9">
        <w:rPr>
          <w:rFonts w:hint="eastAsia"/>
        </w:rPr>
        <w:t>18章・</w:t>
      </w:r>
      <w:r>
        <w:rPr>
          <w:rFonts w:hint="eastAsia"/>
        </w:rPr>
        <w:t>PowerShellの悪用」、「20章・悪意あるスクリプティングの実行」、「21章・悪意あるWindowsサービスの実行」</w:t>
      </w:r>
      <w:r w:rsidR="00771BC9">
        <w:rPr>
          <w:rFonts w:hint="eastAsia"/>
        </w:rPr>
        <w:t>を参照してください。[</w:t>
      </w:r>
      <w:r w:rsidR="00771BC9">
        <w:t>Windows 10 のセキュリティ機能を使用して脅威を軽減する</w:t>
      </w:r>
      <w:r w:rsidR="00771BC9">
        <w:rPr>
          <w:rFonts w:hint="eastAsia"/>
        </w:rPr>
        <w:t>]</w:t>
      </w:r>
      <w:r w:rsidR="00771BC9">
        <w:rPr>
          <w:rStyle w:val="af5"/>
        </w:rPr>
        <w:footnoteReference w:id="61"/>
      </w:r>
      <w:r w:rsidR="00771BC9">
        <w:rPr>
          <w:rFonts w:hint="eastAsia"/>
        </w:rPr>
        <w:t>を参照してください。</w:t>
      </w:r>
    </w:p>
    <w:p w14:paraId="2251C9F5" w14:textId="277A450D" w:rsidR="003E4D96" w:rsidRDefault="003E4D96" w:rsidP="00AA25E3">
      <w:pPr>
        <w:pStyle w:val="4"/>
      </w:pPr>
      <w:r>
        <w:rPr>
          <w:rFonts w:hint="eastAsia"/>
        </w:rPr>
        <w:t>モニタリング</w:t>
      </w:r>
    </w:p>
    <w:p w14:paraId="739FB836" w14:textId="34F0A2A3" w:rsidR="00771BC9" w:rsidRDefault="00CF5ED9" w:rsidP="00771BC9">
      <w:pPr>
        <w:spacing w:after="182"/>
      </w:pPr>
      <w:r>
        <w:rPr>
          <w:rFonts w:hint="eastAsia"/>
        </w:rPr>
        <w:t>前項を参照してください。</w:t>
      </w:r>
    </w:p>
    <w:p w14:paraId="71497278" w14:textId="7BFF05ED" w:rsidR="004F5C89" w:rsidRDefault="00C26AEF" w:rsidP="00AA25E3">
      <w:pPr>
        <w:pStyle w:val="4"/>
      </w:pPr>
      <w:r>
        <w:t>ネットワークデザイン</w:t>
      </w:r>
      <w:r>
        <w:rPr>
          <w:rFonts w:hint="eastAsia"/>
        </w:rPr>
        <w:t>、アクセスコントロール</w:t>
      </w:r>
      <w:r>
        <w:t xml:space="preserve"> </w:t>
      </w:r>
      <w:r>
        <w:rPr>
          <w:rFonts w:hint="eastAsia"/>
        </w:rPr>
        <w:t>、フィルタリング</w:t>
      </w:r>
    </w:p>
    <w:p w14:paraId="3F322411" w14:textId="1AEB41D2" w:rsidR="004F5C89" w:rsidRDefault="003E4D96" w:rsidP="004F5C89">
      <w:pPr>
        <w:spacing w:after="182"/>
      </w:pPr>
      <w:r>
        <w:rPr>
          <w:rFonts w:hint="eastAsia"/>
        </w:rPr>
        <w:t>速やかにセキュリティ更新プログラムが適用できないシステムは、インターネットの分離を検討します。</w:t>
      </w:r>
    </w:p>
    <w:p w14:paraId="66404859" w14:textId="3AFA86E9" w:rsidR="004F5C89" w:rsidRDefault="003E4D96" w:rsidP="004F5C89">
      <w:pPr>
        <w:spacing w:after="182"/>
      </w:pPr>
      <w:r>
        <w:rPr>
          <w:rFonts w:hint="eastAsia"/>
        </w:rPr>
        <w:t>脆弱なプロトコルの運用停止</w:t>
      </w:r>
      <w:r w:rsidR="00771BC9">
        <w:rPr>
          <w:rFonts w:hint="eastAsia"/>
        </w:rPr>
        <w:t>を検討して下さい</w:t>
      </w:r>
      <w:r>
        <w:rPr>
          <w:rFonts w:hint="eastAsia"/>
        </w:rPr>
        <w:t>。</w:t>
      </w:r>
    </w:p>
    <w:p w14:paraId="2BD2A130" w14:textId="4B246CDA" w:rsidR="004F5C89" w:rsidRDefault="004F5C89" w:rsidP="00AA25E3">
      <w:pPr>
        <w:pStyle w:val="4"/>
      </w:pPr>
      <w:r>
        <w:rPr>
          <w:rFonts w:hint="eastAsia"/>
        </w:rPr>
        <w:t>仮想端末運用</w:t>
      </w:r>
      <w:r>
        <w:t xml:space="preserve"> </w:t>
      </w:r>
    </w:p>
    <w:p w14:paraId="48F66656" w14:textId="77777777" w:rsidR="004F17F7" w:rsidRDefault="004F17F7" w:rsidP="004F17F7">
      <w:pPr>
        <w:spacing w:after="182"/>
      </w:pPr>
      <w:r>
        <w:rPr>
          <w:rFonts w:hint="eastAsia"/>
        </w:rPr>
        <w:t>これは将来のためのプレースフォルダーです。</w:t>
      </w:r>
    </w:p>
    <w:p w14:paraId="403480F6" w14:textId="07C72BA3" w:rsidR="004F5C89" w:rsidRDefault="00776A1B" w:rsidP="00AA25E3">
      <w:pPr>
        <w:pStyle w:val="4"/>
      </w:pPr>
      <w:r>
        <w:rPr>
          <w:rFonts w:hint="eastAsia"/>
        </w:rPr>
        <w:t xml:space="preserve">ゲートウェイ及びエンドポイント対策 </w:t>
      </w:r>
      <w:r w:rsidR="004F5C89">
        <w:t xml:space="preserve"> </w:t>
      </w:r>
    </w:p>
    <w:p w14:paraId="403CB053" w14:textId="77777777" w:rsidR="00435C9F" w:rsidRDefault="00435C9F" w:rsidP="00435C9F">
      <w:pPr>
        <w:spacing w:after="182"/>
      </w:pPr>
      <w:r>
        <w:rPr>
          <w:rFonts w:hint="eastAsia"/>
        </w:rPr>
        <w:t>侵入検知システム、</w:t>
      </w:r>
      <w:r>
        <w:t>Endpoint Detection and Responseの導入</w:t>
      </w:r>
      <w:r>
        <w:rPr>
          <w:rFonts w:hint="eastAsia"/>
        </w:rPr>
        <w:t>を検討します。</w:t>
      </w:r>
    </w:p>
    <w:p w14:paraId="3850B58E" w14:textId="77777777" w:rsidR="004F5C89" w:rsidRDefault="004F5C89" w:rsidP="00771BC9">
      <w:pPr>
        <w:pStyle w:val="3"/>
        <w:spacing w:before="365"/>
        <w:ind w:left="840" w:hanging="840"/>
      </w:pPr>
      <w:bookmarkStart w:id="222" w:name="_Toc56588927"/>
      <w:r>
        <w:rPr>
          <w:rFonts w:hint="eastAsia"/>
        </w:rPr>
        <w:t>受託開発ベンダー管理責任</w:t>
      </w:r>
      <w:bookmarkEnd w:id="222"/>
      <w:r>
        <w:t xml:space="preserve"> </w:t>
      </w:r>
    </w:p>
    <w:p w14:paraId="306A20B9" w14:textId="1B416F1F" w:rsidR="004F5C89" w:rsidRDefault="004F5C89" w:rsidP="00AA25E3">
      <w:pPr>
        <w:pStyle w:val="4"/>
      </w:pPr>
      <w:r>
        <w:rPr>
          <w:rFonts w:hint="eastAsia"/>
        </w:rPr>
        <w:t>セキュアコーディング</w:t>
      </w:r>
      <w:r>
        <w:t xml:space="preserve"> </w:t>
      </w:r>
    </w:p>
    <w:p w14:paraId="19757937" w14:textId="77777777" w:rsidR="003E26F1" w:rsidRDefault="004F5C89" w:rsidP="004F5C89">
      <w:pPr>
        <w:spacing w:after="182"/>
      </w:pPr>
      <w:r>
        <w:t>コンパイラ/リンカにおける保護機能の利用</w:t>
      </w:r>
      <w:r w:rsidR="00771BC9">
        <w:rPr>
          <w:rFonts w:hint="eastAsia"/>
        </w:rPr>
        <w:t>を強制して下さい。</w:t>
      </w:r>
    </w:p>
    <w:p w14:paraId="5D011CF2" w14:textId="4AB7E7CE" w:rsidR="004F5C89" w:rsidRPr="00CF5ED9" w:rsidRDefault="00771BC9" w:rsidP="002C5A7D">
      <w:pPr>
        <w:pStyle w:val="Check"/>
        <w:spacing w:before="182"/>
        <w:ind w:left="820"/>
      </w:pPr>
      <w:r w:rsidRPr="00CF5ED9">
        <w:rPr>
          <w:rFonts w:hint="eastAsia"/>
        </w:rPr>
        <w:t>Visual Studio</w:t>
      </w:r>
      <w:r w:rsidRPr="00CF5ED9">
        <w:tab/>
        <w:t>GS Protection</w:t>
      </w:r>
      <w:r w:rsidRPr="00CF5ED9">
        <w:rPr>
          <w:rFonts w:hint="eastAsia"/>
        </w:rPr>
        <w:t xml:space="preserve"> (/GS)</w:t>
      </w:r>
    </w:p>
    <w:p w14:paraId="24CD4FFC" w14:textId="0B51D265" w:rsidR="004F5C89" w:rsidRDefault="004F5C89" w:rsidP="00AA25E3">
      <w:pPr>
        <w:pStyle w:val="4"/>
      </w:pPr>
      <w:r>
        <w:rPr>
          <w:rFonts w:hint="eastAsia"/>
        </w:rPr>
        <w:t>開発環境管理</w:t>
      </w:r>
      <w:r>
        <w:t xml:space="preserve"> </w:t>
      </w:r>
    </w:p>
    <w:p w14:paraId="01B7C457" w14:textId="761EF037" w:rsidR="004F5C89" w:rsidRDefault="00921FF3" w:rsidP="004F5C89">
      <w:pPr>
        <w:spacing w:after="182"/>
      </w:pPr>
      <w:r>
        <w:t>ユーザー運用管理責任、情報システム設計開発部門・運用部門責任に準じます。 例外はすべて文書化し、適切な監査を実施します</w:t>
      </w:r>
      <w:r w:rsidR="00176AAA">
        <w:t>。</w:t>
      </w:r>
    </w:p>
    <w:p w14:paraId="281C717E" w14:textId="039FEC74" w:rsidR="004F5C89" w:rsidRDefault="004F5C89" w:rsidP="00AA25E3">
      <w:pPr>
        <w:pStyle w:val="4"/>
      </w:pPr>
      <w:r>
        <w:rPr>
          <w:rFonts w:hint="eastAsia"/>
        </w:rPr>
        <w:t>サプライチェーン</w:t>
      </w:r>
      <w:r w:rsidR="004145CE">
        <w:rPr>
          <w:rFonts w:hint="eastAsia"/>
        </w:rPr>
        <w:t>正常性維持</w:t>
      </w:r>
      <w:r>
        <w:t xml:space="preserve"> </w:t>
      </w:r>
    </w:p>
    <w:p w14:paraId="663AC071" w14:textId="1BF26199" w:rsidR="004F5C89" w:rsidRDefault="00921FF3" w:rsidP="004F5C89">
      <w:pPr>
        <w:spacing w:after="182"/>
      </w:pPr>
      <w:r>
        <w:t>ユーザー運用管理責任、情報システム設計開発部門・運用部門責任に準じます。 例外はすべて文書化し、適切な監査を実施します</w:t>
      </w:r>
      <w:r w:rsidR="00176AAA">
        <w:t>。</w:t>
      </w:r>
    </w:p>
    <w:p w14:paraId="04642505" w14:textId="77777777" w:rsidR="003E26F1" w:rsidRDefault="003E26F1">
      <w:pPr>
        <w:spacing w:afterLines="0" w:after="0" w:line="240" w:lineRule="auto"/>
      </w:pPr>
      <w:r>
        <w:br w:type="page"/>
      </w:r>
    </w:p>
    <w:p w14:paraId="4A3FE310" w14:textId="3C96E88C" w:rsidR="004F5C89" w:rsidRDefault="004F5C89" w:rsidP="007764FC">
      <w:pPr>
        <w:pStyle w:val="20"/>
        <w:spacing w:before="365" w:after="182"/>
        <w:ind w:left="420" w:hanging="420"/>
      </w:pPr>
      <w:bookmarkStart w:id="223" w:name="_Toc56588928"/>
      <w:r>
        <w:rPr>
          <w:rFonts w:hint="eastAsia"/>
        </w:rPr>
        <w:t>・アカウントの探索</w:t>
      </w:r>
      <w:bookmarkEnd w:id="223"/>
      <w:r>
        <w:t xml:space="preserve"> </w:t>
      </w:r>
    </w:p>
    <w:p w14:paraId="0FF6A891" w14:textId="77777777" w:rsidR="004F5C89" w:rsidRDefault="004F5C89" w:rsidP="007764FC">
      <w:pPr>
        <w:pStyle w:val="3"/>
        <w:spacing w:before="365"/>
        <w:ind w:left="840" w:hanging="840"/>
      </w:pPr>
      <w:bookmarkStart w:id="224" w:name="_Toc56588929"/>
      <w:r>
        <w:rPr>
          <w:rFonts w:hint="eastAsia"/>
        </w:rPr>
        <w:t>戦術：情報の探索</w:t>
      </w:r>
      <w:bookmarkEnd w:id="224"/>
      <w:r>
        <w:t xml:space="preserve"> </w:t>
      </w:r>
    </w:p>
    <w:p w14:paraId="080CB1F1" w14:textId="1AE746D6" w:rsidR="004F5C89" w:rsidRDefault="004F5C89" w:rsidP="004F5C89">
      <w:pPr>
        <w:spacing w:after="182"/>
      </w:pPr>
      <w:r>
        <w:t>MITRE ATT&amp;CK T1087 Account Discovery</w:t>
      </w:r>
    </w:p>
    <w:p w14:paraId="619ECE84" w14:textId="692D2F15" w:rsidR="004F5C89" w:rsidRDefault="00591BDD" w:rsidP="007764FC">
      <w:pPr>
        <w:pStyle w:val="3"/>
        <w:spacing w:before="365"/>
        <w:ind w:left="840" w:hanging="840"/>
      </w:pPr>
      <w:bookmarkStart w:id="225" w:name="_Toc56588930"/>
      <w:r>
        <w:rPr>
          <w:rFonts w:hint="eastAsia"/>
        </w:rPr>
        <w:t>概説</w:t>
      </w:r>
      <w:bookmarkEnd w:id="225"/>
      <w:r w:rsidR="004F5C89">
        <w:t xml:space="preserve"> </w:t>
      </w:r>
    </w:p>
    <w:p w14:paraId="3E6FC620" w14:textId="6AAF3CAF" w:rsidR="004F5C89" w:rsidRDefault="004F5C89" w:rsidP="004F5C89">
      <w:pPr>
        <w:spacing w:after="182"/>
      </w:pPr>
      <w:r>
        <w:rPr>
          <w:rFonts w:hint="eastAsia"/>
        </w:rPr>
        <w:t>攻撃者はローカル、ドメイン、クラウド、電子メールのアカウントを取得する場合があります。いずれも、</w:t>
      </w:r>
      <w:r>
        <w:t>OSのコマンドもしくはシェルを利用しアカウントの情報を取得できます。</w:t>
      </w:r>
      <w:r w:rsidR="007764FC">
        <w:rPr>
          <w:rFonts w:hint="eastAsia"/>
        </w:rPr>
        <w:t>なお、この手法はクラウドシステムのアカウントの探索も含まれることから、クラウド管理システムも対象となります。</w:t>
      </w:r>
    </w:p>
    <w:p w14:paraId="7B2B9E56" w14:textId="685FCE07" w:rsidR="004F5C89" w:rsidRDefault="004F5C89" w:rsidP="007764FC">
      <w:pPr>
        <w:pStyle w:val="3"/>
        <w:spacing w:before="365"/>
        <w:ind w:left="840" w:hanging="840"/>
      </w:pPr>
      <w:bookmarkStart w:id="226" w:name="_Toc56588931"/>
      <w:r>
        <w:rPr>
          <w:rFonts w:hint="eastAsia"/>
        </w:rPr>
        <w:t>緩和の方針</w:t>
      </w:r>
      <w:bookmarkEnd w:id="226"/>
      <w:r>
        <w:t xml:space="preserve"> </w:t>
      </w:r>
    </w:p>
    <w:p w14:paraId="536636B6" w14:textId="3CE1FBA6" w:rsidR="004F5C89" w:rsidRDefault="004F5C89" w:rsidP="004F5C89">
      <w:pPr>
        <w:spacing w:after="182"/>
      </w:pPr>
      <w:r>
        <w:t>ローカル管理者アカウントが列挙されないようにポリシー設定をします。</w:t>
      </w:r>
    </w:p>
    <w:p w14:paraId="134DCC7F" w14:textId="4E6207B3" w:rsidR="004F5C89" w:rsidRDefault="004F5C89" w:rsidP="004F5C89">
      <w:pPr>
        <w:spacing w:after="182"/>
      </w:pPr>
      <w:r>
        <w:t>クラウドの制御に使用するコマンドラインインターフェース</w:t>
      </w:r>
      <w:r w:rsidR="007764FC">
        <w:rPr>
          <w:rFonts w:hint="eastAsia"/>
        </w:rPr>
        <w:t>やスクリプト</w:t>
      </w:r>
      <w:r>
        <w:t xml:space="preserve">がインストールされた端末を特定し、監査を強化します。 </w:t>
      </w:r>
    </w:p>
    <w:p w14:paraId="70C3BBED" w14:textId="7475A7FF" w:rsidR="00E965B3" w:rsidRDefault="00E965B3" w:rsidP="002C5A7D">
      <w:pPr>
        <w:pStyle w:val="a"/>
        <w:numPr>
          <w:ilvl w:val="0"/>
          <w:numId w:val="119"/>
        </w:numPr>
        <w:ind w:leftChars="0"/>
      </w:pPr>
      <w:r>
        <w:rPr>
          <w:rFonts w:hint="eastAsia"/>
        </w:rPr>
        <w:t>Azure</w:t>
      </w:r>
      <w:r w:rsidR="004F5C89">
        <w:t xml:space="preserve"> PowerShell コマンド</w:t>
      </w:r>
      <w:r>
        <w:rPr>
          <w:rFonts w:hint="eastAsia"/>
        </w:rPr>
        <w:t>、</w:t>
      </w:r>
      <w:r w:rsidR="004F5C89">
        <w:t>Azure CLI コマンド</w:t>
      </w:r>
      <w:r w:rsidR="00CF5ED9">
        <w:rPr>
          <w:rFonts w:hint="eastAsia"/>
        </w:rPr>
        <w:t>、</w:t>
      </w:r>
      <w:r>
        <w:rPr>
          <w:rFonts w:hint="eastAsia"/>
        </w:rPr>
        <w:t>AWS CLIコマンド</w:t>
      </w:r>
      <w:r w:rsidR="00CF5ED9">
        <w:rPr>
          <w:rFonts w:hint="eastAsia"/>
        </w:rPr>
        <w:t>など</w:t>
      </w:r>
    </w:p>
    <w:p w14:paraId="613D2C73" w14:textId="61107C76" w:rsidR="004F5C89" w:rsidRDefault="004F5C89" w:rsidP="007764FC">
      <w:pPr>
        <w:pStyle w:val="3"/>
        <w:spacing w:before="365"/>
        <w:ind w:left="840" w:hanging="840"/>
      </w:pPr>
      <w:bookmarkStart w:id="227" w:name="_Toc56588932"/>
      <w:r>
        <w:rPr>
          <w:rFonts w:hint="eastAsia"/>
        </w:rPr>
        <w:t>運用や</w:t>
      </w:r>
      <w:r>
        <w:t>Networkが変更された場合の影響の有無</w:t>
      </w:r>
      <w:bookmarkEnd w:id="227"/>
      <w:r>
        <w:t xml:space="preserve"> </w:t>
      </w:r>
    </w:p>
    <w:p w14:paraId="5945E6AD" w14:textId="7747FD9B" w:rsidR="004F5C89" w:rsidRDefault="004F5C89" w:rsidP="004F5C89">
      <w:pPr>
        <w:spacing w:after="182"/>
      </w:pPr>
      <w:r>
        <w:t>ローカル管理者アカウント列挙のポリシーが有効にされると、攻撃者は容易にローカル管理者のIDを入手でき、クレデンシャルアクセスなどのリスクが増大します。</w:t>
      </w:r>
    </w:p>
    <w:p w14:paraId="7B2F72E1" w14:textId="630F33DF" w:rsidR="004F5C89" w:rsidRDefault="004F5C89" w:rsidP="00E965B3">
      <w:pPr>
        <w:pStyle w:val="3"/>
        <w:spacing w:before="365"/>
        <w:ind w:left="840" w:hanging="840"/>
      </w:pPr>
      <w:bookmarkStart w:id="228" w:name="_Toc56588933"/>
      <w:r>
        <w:rPr>
          <w:rFonts w:hint="eastAsia"/>
        </w:rPr>
        <w:t>優先すべき措置</w:t>
      </w:r>
      <w:bookmarkEnd w:id="228"/>
      <w:r>
        <w:t xml:space="preserve"> </w:t>
      </w:r>
    </w:p>
    <w:p w14:paraId="66572E3A" w14:textId="306AB62C" w:rsidR="004F5C89" w:rsidRDefault="00E965B3" w:rsidP="004F5C89">
      <w:pPr>
        <w:spacing w:after="182"/>
      </w:pPr>
      <w:r>
        <w:rPr>
          <w:rFonts w:hint="eastAsia"/>
        </w:rPr>
        <w:t>Windowsの</w:t>
      </w:r>
      <w:r w:rsidR="004F5C89">
        <w:t>ローカル管理者アカウントが列挙されないように</w:t>
      </w:r>
      <w:r w:rsidR="002C65CB">
        <w:rPr>
          <w:rFonts w:hint="eastAsia"/>
        </w:rPr>
        <w:t>ポリシーを</w:t>
      </w:r>
      <w:r w:rsidR="004F5C89">
        <w:t>設定します。</w:t>
      </w:r>
    </w:p>
    <w:p w14:paraId="053FA1E6" w14:textId="18783783" w:rsidR="004F5C89" w:rsidRDefault="004F5C89" w:rsidP="002C65CB">
      <w:pPr>
        <w:spacing w:after="182"/>
      </w:pPr>
      <w:r>
        <w:t>スクリプト</w:t>
      </w:r>
      <w:r w:rsidR="00E965B3">
        <w:rPr>
          <w:rFonts w:hint="eastAsia"/>
        </w:rPr>
        <w:t>、コマンドラインインターフェースの</w:t>
      </w:r>
      <w:r>
        <w:t>実行ログの取得</w:t>
      </w:r>
      <w:r w:rsidR="00161E84">
        <w:rPr>
          <w:rFonts w:hint="eastAsia"/>
        </w:rPr>
        <w:t>を取得し検出に努めます。</w:t>
      </w:r>
    </w:p>
    <w:p w14:paraId="34819FC7" w14:textId="77777777" w:rsidR="004F5C89" w:rsidRDefault="004F5C89" w:rsidP="00E965B3">
      <w:pPr>
        <w:pStyle w:val="3"/>
        <w:spacing w:before="365"/>
        <w:ind w:left="840" w:hanging="840"/>
      </w:pPr>
      <w:bookmarkStart w:id="229" w:name="_Toc56588934"/>
      <w:r>
        <w:rPr>
          <w:rFonts w:hint="eastAsia"/>
        </w:rPr>
        <w:t>ユーザー運用管理責任</w:t>
      </w:r>
      <w:bookmarkEnd w:id="229"/>
      <w:r>
        <w:t xml:space="preserve"> </w:t>
      </w:r>
    </w:p>
    <w:p w14:paraId="43E51125" w14:textId="7532AF72" w:rsidR="004F5C89" w:rsidRDefault="004F5C89" w:rsidP="00AA25E3">
      <w:pPr>
        <w:pStyle w:val="4"/>
      </w:pPr>
      <w:r>
        <w:rPr>
          <w:rFonts w:hint="eastAsia"/>
        </w:rPr>
        <w:t>リスクの受容</w:t>
      </w:r>
      <w:r>
        <w:t xml:space="preserve"> </w:t>
      </w:r>
    </w:p>
    <w:p w14:paraId="588EA7B3" w14:textId="0A5165FB" w:rsidR="004F5C89" w:rsidRDefault="00E965B3" w:rsidP="004F5C89">
      <w:pPr>
        <w:spacing w:after="182"/>
      </w:pPr>
      <w:r>
        <w:rPr>
          <w:rFonts w:hint="eastAsia"/>
        </w:rPr>
        <w:t>グループポリシーで容易に設定でき、</w:t>
      </w:r>
      <w:r w:rsidR="004F5C89">
        <w:t>設定しない場合</w:t>
      </w:r>
      <w:r>
        <w:rPr>
          <w:rFonts w:hint="eastAsia"/>
        </w:rPr>
        <w:t>は</w:t>
      </w:r>
      <w:r w:rsidR="004F5C89">
        <w:t>攻撃者に情報を提供するため、このリスクは受容すべきではありません。</w:t>
      </w:r>
    </w:p>
    <w:p w14:paraId="31D658C2" w14:textId="6BDB5667" w:rsidR="004F5C89" w:rsidRDefault="004F5C89" w:rsidP="00AA25E3">
      <w:pPr>
        <w:pStyle w:val="4"/>
      </w:pPr>
      <w:r>
        <w:rPr>
          <w:rFonts w:hint="eastAsia"/>
        </w:rPr>
        <w:t>啓発・教育</w:t>
      </w:r>
      <w:r>
        <w:t xml:space="preserve"> </w:t>
      </w:r>
    </w:p>
    <w:p w14:paraId="50EF945A" w14:textId="4CCB0BDF" w:rsidR="004F5C89" w:rsidRDefault="00ED50A6" w:rsidP="004F5C89">
      <w:pPr>
        <w:spacing w:after="182"/>
      </w:pPr>
      <w:r>
        <w:t>該当しません</w:t>
      </w:r>
      <w:r w:rsidR="00176AAA">
        <w:t>。</w:t>
      </w:r>
    </w:p>
    <w:p w14:paraId="142EFF39" w14:textId="743CD55E" w:rsidR="004F5C89" w:rsidRDefault="00D77BD2" w:rsidP="00AA25E3">
      <w:pPr>
        <w:pStyle w:val="4"/>
      </w:pPr>
      <w:r>
        <w:rPr>
          <w:rFonts w:hint="eastAsia"/>
        </w:rPr>
        <w:t>管理規程</w:t>
      </w:r>
      <w:r w:rsidR="004F5C89">
        <w:t xml:space="preserve"> </w:t>
      </w:r>
    </w:p>
    <w:p w14:paraId="346E5019" w14:textId="13BCFB53" w:rsidR="004F5C89" w:rsidRDefault="00ED50A6" w:rsidP="004F5C89">
      <w:pPr>
        <w:spacing w:after="182"/>
      </w:pPr>
      <w:r>
        <w:t>該当しません</w:t>
      </w:r>
      <w:r w:rsidR="00176AAA">
        <w:t>。</w:t>
      </w:r>
    </w:p>
    <w:p w14:paraId="319F80FA" w14:textId="77777777" w:rsidR="004F5C89" w:rsidRDefault="004F5C89" w:rsidP="00E965B3">
      <w:pPr>
        <w:pStyle w:val="3"/>
        <w:spacing w:before="365"/>
        <w:ind w:left="840" w:hanging="840"/>
      </w:pPr>
      <w:bookmarkStart w:id="230" w:name="_Toc56588935"/>
      <w:r>
        <w:rPr>
          <w:rFonts w:hint="eastAsia"/>
        </w:rPr>
        <w:t>情報システム設計開発部門・運用部門（ベンダー代行を含む</w:t>
      </w:r>
      <w:r>
        <w:t>)</w:t>
      </w:r>
      <w:bookmarkEnd w:id="230"/>
      <w:r>
        <w:t xml:space="preserve"> </w:t>
      </w:r>
    </w:p>
    <w:p w14:paraId="67D12696" w14:textId="77777777" w:rsidR="00E965B3" w:rsidRDefault="00E965B3" w:rsidP="00AA25E3">
      <w:pPr>
        <w:pStyle w:val="4"/>
      </w:pPr>
      <w:r>
        <w:rPr>
          <w:rFonts w:hint="eastAsia"/>
        </w:rPr>
        <w:t>ポリシー</w:t>
      </w:r>
      <w:r>
        <w:t xml:space="preserve"> </w:t>
      </w:r>
    </w:p>
    <w:p w14:paraId="208D9C02" w14:textId="27008FD2" w:rsidR="00E965B3" w:rsidRDefault="00E965B3" w:rsidP="00E965B3">
      <w:pPr>
        <w:spacing w:after="182"/>
      </w:pPr>
      <w:r>
        <w:rPr>
          <w:rFonts w:hint="eastAsia"/>
        </w:rPr>
        <w:t>以下のポリシー設定を</w:t>
      </w:r>
      <w:r w:rsidR="00F835C9">
        <w:rPr>
          <w:rFonts w:hint="eastAsia"/>
        </w:rPr>
        <w:t>検討</w:t>
      </w:r>
      <w:r>
        <w:rPr>
          <w:rFonts w:hint="eastAsia"/>
        </w:rPr>
        <w:t>します。</w:t>
      </w:r>
    </w:p>
    <w:p w14:paraId="5DC24399" w14:textId="2B2B9A52" w:rsidR="00E965B3" w:rsidRDefault="00E965B3" w:rsidP="002F742E">
      <w:pPr>
        <w:pBdr>
          <w:top w:val="single" w:sz="4" w:space="1" w:color="auto"/>
          <w:left w:val="single" w:sz="4" w:space="4" w:color="auto"/>
          <w:bottom w:val="single" w:sz="4" w:space="1" w:color="auto"/>
          <w:right w:val="single" w:sz="4" w:space="4" w:color="auto"/>
        </w:pBdr>
        <w:spacing w:after="182"/>
      </w:pPr>
      <w:r>
        <w:t>[コンピューターの構成]&gt; [ポリシー]&gt; [管理用テンプレート]&gt; [Windowsコンポーネント]&gt; [資格情報ユーザーインターフェイス]&gt; [昇格時に管理者アカウントを列挙する] を [無効] にします。</w:t>
      </w:r>
    </w:p>
    <w:p w14:paraId="42CBF915" w14:textId="7A8E1CD6" w:rsidR="00FB43B8" w:rsidRDefault="00FB43B8" w:rsidP="002C5A7D">
      <w:pPr>
        <w:pStyle w:val="Check"/>
        <w:spacing w:before="182"/>
        <w:ind w:left="820"/>
      </w:pPr>
      <w:r>
        <w:rPr>
          <w:rFonts w:hint="eastAsia"/>
        </w:rPr>
        <w:t>潜在的な影響：ユーザーアカウント制御（UAC</w:t>
      </w:r>
      <w:r>
        <w:t>）</w:t>
      </w:r>
      <w:r>
        <w:rPr>
          <w:rFonts w:hint="eastAsia"/>
        </w:rPr>
        <w:t>で、管理者への昇格時に管理者アカウントが表示され</w:t>
      </w:r>
      <w:r w:rsidR="006B558A">
        <w:rPr>
          <w:rFonts w:hint="eastAsia"/>
        </w:rPr>
        <w:t>ないだけで、影響はありません。</w:t>
      </w:r>
      <w:r w:rsidR="006B558A">
        <w:rPr>
          <w:rStyle w:val="af5"/>
        </w:rPr>
        <w:footnoteReference w:id="62"/>
      </w:r>
    </w:p>
    <w:p w14:paraId="38F52824" w14:textId="77777777" w:rsidR="00CF5ED9" w:rsidRDefault="00CF5ED9" w:rsidP="00CF5ED9">
      <w:pPr>
        <w:spacing w:after="182"/>
      </w:pPr>
    </w:p>
    <w:p w14:paraId="00A82F22" w14:textId="549F938F" w:rsidR="00E965B3" w:rsidRDefault="00E965B3" w:rsidP="002F742E">
      <w:pPr>
        <w:pBdr>
          <w:top w:val="single" w:sz="4" w:space="1" w:color="auto"/>
          <w:left w:val="single" w:sz="4" w:space="4" w:color="auto"/>
          <w:bottom w:val="single" w:sz="4" w:space="1" w:color="auto"/>
          <w:right w:val="single" w:sz="4" w:space="4" w:color="auto"/>
        </w:pBdr>
        <w:spacing w:after="182"/>
      </w:pPr>
      <w:r>
        <w:t xml:space="preserve"> [コンピューターの構成]&gt;[ポリシー]&gt;[Windowsの設定]&gt;[セキュリティの設定]&gt;[ローカルポリシー]&gt;[セキュリティオプション]&gt;[ネットワーク アクセス:Everyone アクセス許可を匿名ユーザーに適用する] を [無効] にします。</w:t>
      </w:r>
    </w:p>
    <w:p w14:paraId="715E8DFF" w14:textId="3011C439" w:rsidR="00FB43B8" w:rsidRDefault="00E965B3" w:rsidP="002C5A7D">
      <w:pPr>
        <w:pStyle w:val="Check"/>
        <w:spacing w:before="182"/>
        <w:ind w:left="820"/>
      </w:pPr>
      <w:r>
        <w:t>潜在的な影響:</w:t>
      </w:r>
      <w:r w:rsidR="00FB43B8">
        <w:rPr>
          <w:rFonts w:hint="eastAsia"/>
        </w:rPr>
        <w:t>Windowsの規程値で影響はありません。</w:t>
      </w:r>
      <w:r w:rsidR="00FB43B8">
        <w:rPr>
          <w:rStyle w:val="af5"/>
        </w:rPr>
        <w:footnoteReference w:id="63"/>
      </w:r>
    </w:p>
    <w:p w14:paraId="34A17BB3" w14:textId="77777777" w:rsidR="00CF5ED9" w:rsidRDefault="00CF5ED9" w:rsidP="00CF5ED9">
      <w:pPr>
        <w:spacing w:after="182"/>
      </w:pPr>
    </w:p>
    <w:p w14:paraId="5634694A" w14:textId="05D1F68A" w:rsidR="00E965B3" w:rsidRDefault="00E965B3" w:rsidP="002F742E">
      <w:pPr>
        <w:pBdr>
          <w:top w:val="single" w:sz="4" w:space="1" w:color="auto"/>
          <w:left w:val="single" w:sz="4" w:space="4" w:color="auto"/>
          <w:bottom w:val="single" w:sz="4" w:space="1" w:color="auto"/>
          <w:right w:val="single" w:sz="4" w:space="4" w:color="auto"/>
        </w:pBdr>
        <w:spacing w:after="182"/>
      </w:pPr>
      <w:r>
        <w:t>[コンピューターの構成]&gt;[ポリシー]&gt;[Windowsの設定]&gt;[セキュリティの設定]&gt;[ローカルポリシー]&gt;[セキュリティオプション]&gt;[ネットワーク アクセス:SAMアカウントの匿名列挙を許可しない ] を [有効] にします。</w:t>
      </w:r>
    </w:p>
    <w:p w14:paraId="33B81C64" w14:textId="32135653" w:rsidR="00E965B3" w:rsidRDefault="00E965B3" w:rsidP="002C5A7D">
      <w:pPr>
        <w:pStyle w:val="Check"/>
        <w:spacing w:before="182"/>
        <w:ind w:left="820"/>
        <w:rPr>
          <w:shd w:val="clear" w:color="auto" w:fill="FFFFFF"/>
        </w:rPr>
      </w:pPr>
      <w:r>
        <w:t xml:space="preserve">潜在的な影響: </w:t>
      </w:r>
      <w:r w:rsidR="006B558A">
        <w:rPr>
          <w:shd w:val="clear" w:color="auto" w:fill="FFFFFF"/>
        </w:rPr>
        <w:t>信頼する側のドメインの管理者が、他のドメインのアカウントの一覧を列挙できないため、1方向の信頼を越えて別のドメインのユーザーにアクセスを許可することはできません。 ファイルやプリントサーバーに匿名でアクセスしたユーザーは、それらのサーバー上の共有ネットワークリソースを一覧表示することはできません。共有フォルダーとプリンターの一覧を表示するには、ユーザーが認証されている必要があります</w:t>
      </w:r>
      <w:r w:rsidR="006B558A">
        <w:rPr>
          <w:rFonts w:hint="eastAsia"/>
          <w:shd w:val="clear" w:color="auto" w:fill="FFFFFF"/>
        </w:rPr>
        <w:t>。</w:t>
      </w:r>
      <w:r w:rsidR="006B558A">
        <w:rPr>
          <w:rStyle w:val="af5"/>
        </w:rPr>
        <w:footnoteReference w:id="64"/>
      </w:r>
    </w:p>
    <w:p w14:paraId="2AE36EE4" w14:textId="77777777" w:rsidR="00CF5ED9" w:rsidRDefault="00CF5ED9" w:rsidP="00E965B3">
      <w:pPr>
        <w:spacing w:after="182"/>
      </w:pPr>
    </w:p>
    <w:p w14:paraId="3926005F" w14:textId="0708AFC8" w:rsidR="00E965B3" w:rsidRDefault="00E965B3" w:rsidP="002F742E">
      <w:pPr>
        <w:pBdr>
          <w:top w:val="single" w:sz="4" w:space="1" w:color="auto"/>
          <w:left w:val="single" w:sz="4" w:space="4" w:color="auto"/>
          <w:bottom w:val="single" w:sz="4" w:space="1" w:color="auto"/>
          <w:right w:val="single" w:sz="4" w:space="4" w:color="auto"/>
        </w:pBdr>
        <w:spacing w:after="182"/>
      </w:pPr>
      <w:r>
        <w:t xml:space="preserve"> [コンピューターの構成]&gt;[ポリシー]&gt;[Windowsの設定]&gt;[セキュリティの設定]&gt;[ローカルポリシー]&gt;[セキュリティオプション]&gt;[ネットワーク アクセス: SAM アカウントおよび共有の匿名の列挙を許可しない] を [有効] にします。</w:t>
      </w:r>
    </w:p>
    <w:p w14:paraId="6C761435" w14:textId="7221F844" w:rsidR="006B558A" w:rsidRDefault="00E965B3" w:rsidP="002C5A7D">
      <w:pPr>
        <w:pStyle w:val="Check"/>
        <w:spacing w:before="182"/>
        <w:ind w:left="820"/>
        <w:rPr>
          <w:shd w:val="clear" w:color="auto" w:fill="FFFFFF"/>
        </w:rPr>
      </w:pPr>
      <w:r>
        <w:t xml:space="preserve">潜在的な影響: </w:t>
      </w:r>
      <w:r w:rsidR="006B558A">
        <w:rPr>
          <w:shd w:val="clear" w:color="auto" w:fill="FFFFFF"/>
        </w:rPr>
        <w:t>信頼する側のドメインの管理者が、他のドメインのアカウントの一覧を列挙できないため、1方向の信頼を越えて別のドメインのユーザーにアクセスを許可することはできません。 ファイルやプリントサーバーに匿名でアクセスしたユーザーは、それらのサーバー上の共有ネットワークリソースを一覧表示することはできません。共有フォルダーとプリンターの一覧を表示するには、ユーザーが認証されている必要があります</w:t>
      </w:r>
      <w:r w:rsidR="006B558A">
        <w:rPr>
          <w:rFonts w:hint="eastAsia"/>
          <w:shd w:val="clear" w:color="auto" w:fill="FFFFFF"/>
        </w:rPr>
        <w:t>。</w:t>
      </w:r>
      <w:r w:rsidR="006B558A">
        <w:rPr>
          <w:rStyle w:val="af5"/>
          <w:rFonts w:ascii="Segoe UI" w:hAnsi="Segoe UI" w:cs="Segoe UI"/>
          <w:color w:val="171717"/>
          <w:shd w:val="clear" w:color="auto" w:fill="FFFFFF"/>
        </w:rPr>
        <w:footnoteReference w:id="65"/>
      </w:r>
    </w:p>
    <w:p w14:paraId="1C3E47EF" w14:textId="77777777" w:rsidR="00CF5ED9" w:rsidRDefault="00CF5ED9" w:rsidP="00E965B3">
      <w:pPr>
        <w:spacing w:after="182"/>
      </w:pPr>
    </w:p>
    <w:p w14:paraId="62C11242" w14:textId="5D9C99A8" w:rsidR="00E965B3" w:rsidRDefault="00E965B3" w:rsidP="002F742E">
      <w:pPr>
        <w:pBdr>
          <w:top w:val="single" w:sz="4" w:space="1" w:color="auto"/>
          <w:left w:val="single" w:sz="4" w:space="4" w:color="auto"/>
          <w:bottom w:val="single" w:sz="4" w:space="1" w:color="auto"/>
          <w:right w:val="single" w:sz="4" w:space="4" w:color="auto"/>
        </w:pBdr>
        <w:spacing w:after="182"/>
      </w:pPr>
      <w:r>
        <w:t>[コンピューターの構成]&gt;[ポリシー]&gt;[Windowsの設定]&gt;[セキュリティの設定]&gt;[ローカルポリシー]&gt;[セキュリティオプション]&gt;[ネットワーク アクセス: SAM へのリモート呼び出しを許可するクライアントを制限する] を [定義する] にチェックし、[セキュリティの編集] で [Domain\Administrators] を指定し、[リモートアクセス] を [許可] します。[セキュリティ記述子]を[O:BAG:BAD:(A;;RC;;;BA)] が設定されることを確認します。</w:t>
      </w:r>
    </w:p>
    <w:p w14:paraId="0AB3B4FD" w14:textId="74C343D6" w:rsidR="006B558A" w:rsidRDefault="00E965B3" w:rsidP="002C5A7D">
      <w:pPr>
        <w:pStyle w:val="Check"/>
        <w:spacing w:before="182"/>
        <w:ind w:left="820"/>
      </w:pPr>
      <w:r>
        <w:t xml:space="preserve">潜在的な影響: </w:t>
      </w:r>
      <w:r w:rsidR="00F835C9">
        <w:rPr>
          <w:rFonts w:hint="eastAsia"/>
        </w:rPr>
        <w:t>Windows 10、Windows 8.1、Windows Server 2012R2/2016の2017年3月の</w:t>
      </w:r>
      <w:r w:rsidR="00F835C9" w:rsidRPr="00F835C9">
        <w:rPr>
          <w:rFonts w:hint="eastAsia"/>
        </w:rPr>
        <w:t>月例品質ロールアップ</w:t>
      </w:r>
      <w:r w:rsidR="00F835C9">
        <w:rPr>
          <w:rFonts w:hint="eastAsia"/>
        </w:rPr>
        <w:t>プログラムを適用されたコンピュータとWindows Server 2019では、</w:t>
      </w:r>
      <w:r w:rsidR="006B558A">
        <w:rPr>
          <w:rFonts w:hint="eastAsia"/>
        </w:rPr>
        <w:t>既定でローカル Administrators のメンバーにリモート呼び出しが許可されています</w:t>
      </w:r>
      <w:r w:rsidR="00F835C9">
        <w:rPr>
          <w:rFonts w:hint="eastAsia"/>
        </w:rPr>
        <w:t>。このロールアッププログラムを適用していない、もしくはローカル Administratorsが、ユーザー、グループ、グループメンバーシップを列挙する管理ツールやソフトウェアが影響を受けます。</w:t>
      </w:r>
      <w:r w:rsidR="00F835C9">
        <w:rPr>
          <w:rStyle w:val="af5"/>
        </w:rPr>
        <w:footnoteReference w:id="66"/>
      </w:r>
    </w:p>
    <w:p w14:paraId="7E42E827" w14:textId="0D22EF99" w:rsidR="00E965B3" w:rsidRDefault="00E965B3" w:rsidP="00AA25E3">
      <w:pPr>
        <w:pStyle w:val="4"/>
      </w:pPr>
      <w:r>
        <w:rPr>
          <w:rFonts w:hint="eastAsia"/>
        </w:rPr>
        <w:t>モニタリング</w:t>
      </w:r>
    </w:p>
    <w:p w14:paraId="33EAD736" w14:textId="77777777" w:rsidR="00D74CB7" w:rsidRDefault="00D74CB7" w:rsidP="00D74CB7">
      <w:pPr>
        <w:spacing w:after="182"/>
      </w:pPr>
      <w:r w:rsidRPr="00D74CB7">
        <w:rPr>
          <w:rFonts w:hint="eastAsia"/>
        </w:rPr>
        <w:t>以下の監査の実施を検討します。</w:t>
      </w:r>
    </w:p>
    <w:p w14:paraId="6CA93094" w14:textId="77C55C16" w:rsidR="00F835C9" w:rsidRDefault="00E965B3" w:rsidP="00F129E2">
      <w:pPr>
        <w:pStyle w:val="a"/>
        <w:ind w:left="820"/>
      </w:pPr>
      <w:r>
        <w:rPr>
          <w:rFonts w:hint="eastAsia"/>
        </w:rPr>
        <w:t>ポリシー設定</w:t>
      </w:r>
      <w:r w:rsidR="00D74CB7">
        <w:rPr>
          <w:rFonts w:hint="eastAsia"/>
        </w:rPr>
        <w:t>の変更の有無</w:t>
      </w:r>
      <w:r>
        <w:rPr>
          <w:rFonts w:hint="eastAsia"/>
        </w:rPr>
        <w:t>を定期的に監査</w:t>
      </w:r>
      <w:r w:rsidR="00D74CB7">
        <w:rPr>
          <w:rFonts w:hint="eastAsia"/>
        </w:rPr>
        <w:t>する</w:t>
      </w:r>
      <w:r>
        <w:rPr>
          <w:rFonts w:hint="eastAsia"/>
        </w:rPr>
        <w:t>。</w:t>
      </w:r>
    </w:p>
    <w:p w14:paraId="104E69F2" w14:textId="41A7F846" w:rsidR="00E965B3" w:rsidRDefault="00F835C9" w:rsidP="00F129E2">
      <w:pPr>
        <w:pStyle w:val="a"/>
        <w:ind w:left="820"/>
      </w:pPr>
      <w:r>
        <w:rPr>
          <w:rFonts w:hint="eastAsia"/>
        </w:rPr>
        <w:t>クラウドコマンドラインインターフェースのログを監査す</w:t>
      </w:r>
      <w:r w:rsidR="00D74CB7">
        <w:rPr>
          <w:rFonts w:hint="eastAsia"/>
        </w:rPr>
        <w:t>る</w:t>
      </w:r>
      <w:r>
        <w:rPr>
          <w:rFonts w:hint="eastAsia"/>
        </w:rPr>
        <w:t>。</w:t>
      </w:r>
    </w:p>
    <w:p w14:paraId="3EE01848" w14:textId="5CEE0F18" w:rsidR="004F5C89" w:rsidRDefault="00C26AEF" w:rsidP="00AA25E3">
      <w:pPr>
        <w:pStyle w:val="4"/>
      </w:pPr>
      <w:r>
        <w:t>ネットワークデザイン</w:t>
      </w:r>
      <w:r>
        <w:rPr>
          <w:rFonts w:hint="eastAsia"/>
        </w:rPr>
        <w:t>、アクセスコントロール</w:t>
      </w:r>
      <w:r>
        <w:t xml:space="preserve"> </w:t>
      </w:r>
      <w:r>
        <w:rPr>
          <w:rFonts w:hint="eastAsia"/>
        </w:rPr>
        <w:t>、フィルタリング</w:t>
      </w:r>
    </w:p>
    <w:p w14:paraId="2BACB935" w14:textId="5402607D" w:rsidR="004F5C89" w:rsidRDefault="00ED50A6" w:rsidP="004F5C89">
      <w:pPr>
        <w:spacing w:after="182"/>
      </w:pPr>
      <w:r>
        <w:t>該当しません</w:t>
      </w:r>
      <w:r w:rsidR="00176AAA">
        <w:t>。</w:t>
      </w:r>
    </w:p>
    <w:p w14:paraId="5D5948A2" w14:textId="61C3DD2D" w:rsidR="004F5C89" w:rsidRDefault="004F5C89" w:rsidP="00AA25E3">
      <w:pPr>
        <w:pStyle w:val="4"/>
      </w:pPr>
      <w:r>
        <w:rPr>
          <w:rFonts w:hint="eastAsia"/>
        </w:rPr>
        <w:t>仮想端末運用</w:t>
      </w:r>
      <w:r>
        <w:t xml:space="preserve"> </w:t>
      </w:r>
    </w:p>
    <w:p w14:paraId="539BCADB" w14:textId="77777777" w:rsidR="004F17F7" w:rsidRDefault="004F17F7" w:rsidP="004F17F7">
      <w:pPr>
        <w:spacing w:after="182"/>
      </w:pPr>
      <w:r>
        <w:rPr>
          <w:rFonts w:hint="eastAsia"/>
        </w:rPr>
        <w:t>これは将来のためのプレースフォルダーです。</w:t>
      </w:r>
    </w:p>
    <w:p w14:paraId="3978CF29" w14:textId="38245CB6" w:rsidR="004F5C89" w:rsidRDefault="00776A1B" w:rsidP="00AA25E3">
      <w:pPr>
        <w:pStyle w:val="4"/>
      </w:pPr>
      <w:r>
        <w:rPr>
          <w:rFonts w:hint="eastAsia"/>
        </w:rPr>
        <w:t xml:space="preserve">ゲートウェイ及びエンドポイント対策 </w:t>
      </w:r>
      <w:r w:rsidR="004F5C89">
        <w:t xml:space="preserve"> </w:t>
      </w:r>
    </w:p>
    <w:p w14:paraId="6E683B8A" w14:textId="4FFDFE07" w:rsidR="004F5C89" w:rsidRDefault="00ED50A6" w:rsidP="004F5C89">
      <w:pPr>
        <w:spacing w:after="182"/>
      </w:pPr>
      <w:r>
        <w:t>該当しません</w:t>
      </w:r>
      <w:r w:rsidR="00176AAA">
        <w:t>。</w:t>
      </w:r>
    </w:p>
    <w:p w14:paraId="1DE8857E" w14:textId="77777777" w:rsidR="004F5C89" w:rsidRDefault="004F5C89" w:rsidP="00E965B3">
      <w:pPr>
        <w:pStyle w:val="3"/>
        <w:spacing w:before="365"/>
        <w:ind w:left="840" w:hanging="840"/>
      </w:pPr>
      <w:bookmarkStart w:id="231" w:name="_Toc56588936"/>
      <w:r>
        <w:rPr>
          <w:rFonts w:hint="eastAsia"/>
        </w:rPr>
        <w:t>受託開発ベンダー管理責任</w:t>
      </w:r>
      <w:bookmarkEnd w:id="231"/>
      <w:r>
        <w:t xml:space="preserve"> </w:t>
      </w:r>
    </w:p>
    <w:p w14:paraId="0BA7E2EE" w14:textId="2FC118FE" w:rsidR="004F5C89" w:rsidRDefault="004F5C89" w:rsidP="00AA25E3">
      <w:pPr>
        <w:pStyle w:val="4"/>
      </w:pPr>
      <w:r>
        <w:rPr>
          <w:rFonts w:hint="eastAsia"/>
        </w:rPr>
        <w:t>セキュアコーディング</w:t>
      </w:r>
      <w:r>
        <w:t xml:space="preserve"> </w:t>
      </w:r>
    </w:p>
    <w:p w14:paraId="08BC3C6A" w14:textId="584A0211" w:rsidR="004F5C89" w:rsidRDefault="00ED50A6" w:rsidP="004F5C89">
      <w:pPr>
        <w:spacing w:after="182"/>
      </w:pPr>
      <w:r>
        <w:t>該当しません</w:t>
      </w:r>
      <w:r w:rsidR="00176AAA">
        <w:t>。</w:t>
      </w:r>
    </w:p>
    <w:p w14:paraId="3D2B32C1" w14:textId="7C55F59B" w:rsidR="004F5C89" w:rsidRDefault="004F5C89" w:rsidP="00AA25E3">
      <w:pPr>
        <w:pStyle w:val="4"/>
      </w:pPr>
      <w:r>
        <w:rPr>
          <w:rFonts w:hint="eastAsia"/>
        </w:rPr>
        <w:t>開発環境管理</w:t>
      </w:r>
      <w:r>
        <w:t xml:space="preserve"> </w:t>
      </w:r>
    </w:p>
    <w:p w14:paraId="4A9BD44A" w14:textId="2A3E1BD2" w:rsidR="004F5C89" w:rsidRDefault="00921FF3" w:rsidP="004F5C89">
      <w:pPr>
        <w:spacing w:after="182"/>
      </w:pPr>
      <w:r>
        <w:t>ユーザー運用管理責任、情報システム設計開発部門・運用部門責任に準じます。 例外はすべて文書化し、適切な監査を実施します</w:t>
      </w:r>
      <w:r w:rsidR="00176AAA">
        <w:t>。</w:t>
      </w:r>
    </w:p>
    <w:p w14:paraId="5DCCA697" w14:textId="6AA8E44F" w:rsidR="004F5C89" w:rsidRDefault="004F5C89" w:rsidP="00AA25E3">
      <w:pPr>
        <w:pStyle w:val="4"/>
      </w:pPr>
      <w:r>
        <w:rPr>
          <w:rFonts w:hint="eastAsia"/>
        </w:rPr>
        <w:t>サプライチェーン</w:t>
      </w:r>
      <w:r w:rsidR="004145CE">
        <w:rPr>
          <w:rFonts w:hint="eastAsia"/>
        </w:rPr>
        <w:t>正常性維持</w:t>
      </w:r>
      <w:r>
        <w:t xml:space="preserve"> </w:t>
      </w:r>
    </w:p>
    <w:p w14:paraId="0F1FD1D7" w14:textId="3A8BF141" w:rsidR="004F5C89" w:rsidRDefault="00921FF3" w:rsidP="004F5C89">
      <w:pPr>
        <w:spacing w:after="182"/>
      </w:pPr>
      <w:r>
        <w:t>ユーザー運用管理責任、情報システム設計開発部門・運用部門責任に準じます。 例外はすべて文書化し、適切な監査を実施します</w:t>
      </w:r>
      <w:r w:rsidR="00176AAA">
        <w:t>。</w:t>
      </w:r>
    </w:p>
    <w:p w14:paraId="2B715FFD" w14:textId="77777777" w:rsidR="00E965B3" w:rsidRDefault="00E965B3">
      <w:pPr>
        <w:spacing w:afterLines="0" w:after="0" w:line="240" w:lineRule="auto"/>
      </w:pPr>
      <w:r>
        <w:br w:type="page"/>
      </w:r>
    </w:p>
    <w:p w14:paraId="7151014A" w14:textId="08BBE5F3" w:rsidR="004F5C89" w:rsidRDefault="004F5C89" w:rsidP="002F742E">
      <w:pPr>
        <w:pStyle w:val="20"/>
        <w:spacing w:before="365" w:after="182"/>
        <w:ind w:left="420" w:hanging="420"/>
      </w:pPr>
      <w:bookmarkStart w:id="232" w:name="_Toc56588937"/>
      <w:r>
        <w:rPr>
          <w:rFonts w:hint="eastAsia"/>
        </w:rPr>
        <w:t>・ファイルとディレクトリの探索</w:t>
      </w:r>
      <w:bookmarkEnd w:id="232"/>
      <w:r>
        <w:t xml:space="preserve"> </w:t>
      </w:r>
    </w:p>
    <w:p w14:paraId="4BAB6FD0" w14:textId="77777777" w:rsidR="004F5C89" w:rsidRDefault="004F5C89" w:rsidP="002F742E">
      <w:pPr>
        <w:pStyle w:val="3"/>
        <w:spacing w:before="365"/>
        <w:ind w:left="840" w:hanging="840"/>
      </w:pPr>
      <w:bookmarkStart w:id="233" w:name="_Toc56588938"/>
      <w:r>
        <w:rPr>
          <w:rFonts w:hint="eastAsia"/>
        </w:rPr>
        <w:t>戦術：情報の探索</w:t>
      </w:r>
      <w:bookmarkEnd w:id="233"/>
      <w:r>
        <w:t xml:space="preserve"> </w:t>
      </w:r>
    </w:p>
    <w:p w14:paraId="4AA90247" w14:textId="336C6D02" w:rsidR="004F5C89" w:rsidRDefault="004F5C89" w:rsidP="004F5C89">
      <w:pPr>
        <w:spacing w:after="182"/>
      </w:pPr>
      <w:r>
        <w:t>MITRE ATT&amp;CK T1083 File and Directory Discovery</w:t>
      </w:r>
    </w:p>
    <w:p w14:paraId="0D8B9B09" w14:textId="55B8206E" w:rsidR="004F5C89" w:rsidRDefault="00591BDD" w:rsidP="002F742E">
      <w:pPr>
        <w:pStyle w:val="3"/>
        <w:spacing w:before="365"/>
        <w:ind w:left="840" w:hanging="840"/>
      </w:pPr>
      <w:bookmarkStart w:id="234" w:name="_Toc56588939"/>
      <w:r>
        <w:rPr>
          <w:rFonts w:hint="eastAsia"/>
        </w:rPr>
        <w:t>概説</w:t>
      </w:r>
      <w:bookmarkEnd w:id="234"/>
      <w:r w:rsidR="004F5C89">
        <w:t xml:space="preserve"> </w:t>
      </w:r>
    </w:p>
    <w:p w14:paraId="52FD8CCC" w14:textId="03041696" w:rsidR="004F5C89" w:rsidRDefault="001923CE" w:rsidP="004F5C89">
      <w:pPr>
        <w:spacing w:after="182"/>
      </w:pPr>
      <w:r>
        <w:rPr>
          <w:rFonts w:hint="eastAsia"/>
        </w:rPr>
        <w:t>悪意のあるプログラム（マルウェア）</w:t>
      </w:r>
      <w:r w:rsidR="008E0AFB">
        <w:rPr>
          <w:rFonts w:hint="eastAsia"/>
        </w:rPr>
        <w:t>や攻撃者</w:t>
      </w:r>
      <w:r w:rsidR="004F5C89">
        <w:rPr>
          <w:rFonts w:hint="eastAsia"/>
        </w:rPr>
        <w:t>はファイルやディレクトリ、ネットワーク共有を探索し、特定の情報を検索する場合があります。</w:t>
      </w:r>
      <w:r>
        <w:rPr>
          <w:rFonts w:hint="eastAsia"/>
        </w:rPr>
        <w:t>また、</w:t>
      </w:r>
      <w:r w:rsidR="004F5C89">
        <w:rPr>
          <w:rFonts w:hint="eastAsia"/>
        </w:rPr>
        <w:t>ターゲットとなる端末やサーバーに感染するか、他の行動を試みる場合があります。</w:t>
      </w:r>
      <w:r w:rsidR="004D0CD0">
        <w:rPr>
          <w:rFonts w:hint="eastAsia"/>
        </w:rPr>
        <w:t>これは複合機</w:t>
      </w:r>
      <w:r w:rsidR="00865E39">
        <w:rPr>
          <w:rFonts w:hint="eastAsia"/>
        </w:rPr>
        <w:t>の蓄積</w:t>
      </w:r>
      <w:r w:rsidR="004D0CD0">
        <w:rPr>
          <w:rFonts w:hint="eastAsia"/>
        </w:rPr>
        <w:t>文書</w:t>
      </w:r>
      <w:r w:rsidR="00865E39">
        <w:rPr>
          <w:rFonts w:hint="eastAsia"/>
        </w:rPr>
        <w:t>や文書</w:t>
      </w:r>
      <w:r w:rsidR="004D0CD0">
        <w:rPr>
          <w:rFonts w:hint="eastAsia"/>
        </w:rPr>
        <w:t>共有なども含まれます。</w:t>
      </w:r>
    </w:p>
    <w:p w14:paraId="487F7CE7" w14:textId="50C93B87" w:rsidR="004F5C89" w:rsidRDefault="004F5C89" w:rsidP="002F742E">
      <w:pPr>
        <w:pStyle w:val="3"/>
        <w:spacing w:before="365"/>
        <w:ind w:left="840" w:hanging="840"/>
      </w:pPr>
      <w:bookmarkStart w:id="235" w:name="_Toc56588940"/>
      <w:r>
        <w:rPr>
          <w:rFonts w:hint="eastAsia"/>
        </w:rPr>
        <w:t>緩和の方針</w:t>
      </w:r>
      <w:bookmarkEnd w:id="235"/>
      <w:r>
        <w:t xml:space="preserve"> </w:t>
      </w:r>
    </w:p>
    <w:p w14:paraId="019DDC9A" w14:textId="7144CF70" w:rsidR="002F742E" w:rsidRDefault="004F5C89" w:rsidP="004F5C89">
      <w:pPr>
        <w:spacing w:after="182"/>
      </w:pPr>
      <w:r>
        <w:t>この手法は、システムの標準機能を悪用しているため、予防的設定が困難</w:t>
      </w:r>
      <w:r w:rsidR="001923CE">
        <w:rPr>
          <w:rFonts w:hint="eastAsia"/>
        </w:rPr>
        <w:t>なため、多角的な緩和策を講じる必要がありま</w:t>
      </w:r>
      <w:r>
        <w:t>す。</w:t>
      </w:r>
    </w:p>
    <w:p w14:paraId="334BF045" w14:textId="640F5762" w:rsidR="004F5C89" w:rsidRDefault="004F5C89" w:rsidP="002F742E">
      <w:pPr>
        <w:pStyle w:val="3"/>
        <w:spacing w:before="365"/>
        <w:ind w:left="840" w:hanging="840"/>
      </w:pPr>
      <w:bookmarkStart w:id="236" w:name="_Toc56588941"/>
      <w:r>
        <w:rPr>
          <w:rFonts w:hint="eastAsia"/>
        </w:rPr>
        <w:t>運用や</w:t>
      </w:r>
      <w:r>
        <w:t>Networkが変更された場合の影響の有無</w:t>
      </w:r>
      <w:bookmarkEnd w:id="236"/>
      <w:r>
        <w:t xml:space="preserve"> </w:t>
      </w:r>
    </w:p>
    <w:p w14:paraId="034D4A0E" w14:textId="19BB990F" w:rsidR="004F5C89" w:rsidRDefault="004F5C89" w:rsidP="001923CE">
      <w:pPr>
        <w:spacing w:after="182"/>
      </w:pPr>
      <w:r>
        <w:t>脆弱なプロトコルの許可や、ポートの公開は、攻撃を受けるリスク</w:t>
      </w:r>
      <w:r w:rsidR="001923CE">
        <w:rPr>
          <w:rFonts w:hint="eastAsia"/>
        </w:rPr>
        <w:t>を高め</w:t>
      </w:r>
      <w:r>
        <w:t>ます。</w:t>
      </w:r>
    </w:p>
    <w:p w14:paraId="1361051F" w14:textId="3403BB92" w:rsidR="004F5C89" w:rsidRDefault="004F5C89" w:rsidP="001923CE">
      <w:pPr>
        <w:spacing w:after="182"/>
      </w:pPr>
      <w:r>
        <w:t>重要な情報資産が不適切なセグメントに設置</w:t>
      </w:r>
      <w:r w:rsidR="001923CE">
        <w:rPr>
          <w:rFonts w:hint="eastAsia"/>
        </w:rPr>
        <w:t>する</w:t>
      </w:r>
      <w:r>
        <w:t>ことで、攻撃者に検知されるリスクが高</w:t>
      </w:r>
      <w:r w:rsidR="001923CE">
        <w:rPr>
          <w:rFonts w:hint="eastAsia"/>
        </w:rPr>
        <w:t>め</w:t>
      </w:r>
      <w:r>
        <w:t>ます。</w:t>
      </w:r>
    </w:p>
    <w:p w14:paraId="2BB1E94B" w14:textId="57E8A724" w:rsidR="004F5C89" w:rsidRDefault="004F5C89" w:rsidP="001923CE">
      <w:pPr>
        <w:pStyle w:val="3"/>
        <w:spacing w:before="365"/>
        <w:ind w:left="840" w:hanging="840"/>
      </w:pPr>
      <w:bookmarkStart w:id="237" w:name="_Toc56588942"/>
      <w:r>
        <w:rPr>
          <w:rFonts w:hint="eastAsia"/>
        </w:rPr>
        <w:t>優先すべき措置</w:t>
      </w:r>
      <w:bookmarkEnd w:id="237"/>
      <w:r>
        <w:t xml:space="preserve"> </w:t>
      </w:r>
    </w:p>
    <w:p w14:paraId="2DBC8F0C" w14:textId="40FCC64C" w:rsidR="00EA6647" w:rsidRDefault="00EA6647" w:rsidP="00EA6647">
      <w:pPr>
        <w:spacing w:after="182"/>
      </w:pPr>
      <w:r>
        <w:rPr>
          <w:rFonts w:hint="eastAsia"/>
        </w:rPr>
        <w:t>以下の設定を検討して下さい。</w:t>
      </w:r>
    </w:p>
    <w:p w14:paraId="1649B5F8" w14:textId="77777777" w:rsidR="004135FA" w:rsidRDefault="004135FA" w:rsidP="001F45EE">
      <w:pPr>
        <w:pStyle w:val="a"/>
        <w:ind w:left="820"/>
      </w:pPr>
      <w:r>
        <w:rPr>
          <w:rFonts w:hint="eastAsia"/>
        </w:rPr>
        <w:t>ダイナミックアクセス制御</w:t>
      </w:r>
      <w:r>
        <w:rPr>
          <w:rStyle w:val="af5"/>
        </w:rPr>
        <w:footnoteReference w:id="67"/>
      </w:r>
      <w:r>
        <w:rPr>
          <w:rFonts w:hint="eastAsia"/>
        </w:rPr>
        <w:t>の導入を検討します。</w:t>
      </w:r>
    </w:p>
    <w:p w14:paraId="6AF072C6" w14:textId="4ADE4675" w:rsidR="001923CE" w:rsidRDefault="001923CE" w:rsidP="002C5A7D">
      <w:pPr>
        <w:pStyle w:val="a"/>
        <w:ind w:left="820"/>
      </w:pPr>
      <w:r>
        <w:rPr>
          <w:rFonts w:hint="eastAsia"/>
        </w:rPr>
        <w:t>端末のドライブの共有を停止し</w:t>
      </w:r>
      <w:r w:rsidR="005B742E">
        <w:rPr>
          <w:rFonts w:hint="eastAsia"/>
        </w:rPr>
        <w:t>、ファイルサーバー、NAS等に集約し、</w:t>
      </w:r>
      <w:r>
        <w:rPr>
          <w:rFonts w:hint="eastAsia"/>
        </w:rPr>
        <w:t>アクセス権を設定しログの取得と分析をします。</w:t>
      </w:r>
    </w:p>
    <w:p w14:paraId="11693FA1" w14:textId="77777777" w:rsidR="00EA6647" w:rsidRDefault="001923CE" w:rsidP="002C5A7D">
      <w:pPr>
        <w:pStyle w:val="a"/>
        <w:ind w:left="820"/>
      </w:pPr>
      <w:r>
        <w:t>重要な情報資産を暗号化し</w:t>
      </w:r>
      <w:r>
        <w:rPr>
          <w:rFonts w:hint="eastAsia"/>
        </w:rPr>
        <w:t>、</w:t>
      </w:r>
      <w:r>
        <w:t>特定のユーザーだけがアクセスできるように権限を設定します。</w:t>
      </w:r>
    </w:p>
    <w:p w14:paraId="5E645C6E" w14:textId="77777777" w:rsidR="00EA6647" w:rsidRPr="002F742E" w:rsidRDefault="00EA6647" w:rsidP="002C5A7D">
      <w:pPr>
        <w:pStyle w:val="a"/>
        <w:ind w:left="820"/>
      </w:pPr>
      <w:r w:rsidRPr="002F742E">
        <w:t>不要なポートを閉じ、脆弱なプロトコルの使用を禁止します。</w:t>
      </w:r>
    </w:p>
    <w:p w14:paraId="4B3ACD7D" w14:textId="77777777" w:rsidR="00EA6647" w:rsidRDefault="00EA6647" w:rsidP="002C5A7D">
      <w:pPr>
        <w:pStyle w:val="a"/>
        <w:ind w:left="820"/>
      </w:pPr>
      <w:r w:rsidRPr="002F742E">
        <w:t>ログの監査によって探索の検出を検討します。</w:t>
      </w:r>
    </w:p>
    <w:p w14:paraId="29EA12F9" w14:textId="77777777" w:rsidR="00EA6647" w:rsidRPr="002F742E" w:rsidRDefault="00EA6647" w:rsidP="002C5A7D">
      <w:pPr>
        <w:pStyle w:val="a"/>
        <w:ind w:left="820"/>
      </w:pPr>
      <w:r>
        <w:rPr>
          <w:rFonts w:hint="eastAsia"/>
        </w:rPr>
        <w:t>複合機のファイル共有機能には、ID、パスワードを設定します。</w:t>
      </w:r>
    </w:p>
    <w:p w14:paraId="11823780" w14:textId="28853793" w:rsidR="004F5C89" w:rsidRDefault="004F5C89" w:rsidP="001923CE">
      <w:pPr>
        <w:pStyle w:val="3"/>
        <w:spacing w:before="365"/>
        <w:ind w:left="840" w:hanging="840"/>
      </w:pPr>
      <w:bookmarkStart w:id="238" w:name="_Toc56588943"/>
      <w:r>
        <w:rPr>
          <w:rFonts w:hint="eastAsia"/>
        </w:rPr>
        <w:t>ユーザー運用管理責任</w:t>
      </w:r>
      <w:bookmarkEnd w:id="238"/>
      <w:r>
        <w:t xml:space="preserve"> </w:t>
      </w:r>
    </w:p>
    <w:p w14:paraId="56EEFFA0" w14:textId="6BB81ECB" w:rsidR="004F5C89" w:rsidRDefault="004F5C89" w:rsidP="00AA25E3">
      <w:pPr>
        <w:pStyle w:val="4"/>
      </w:pPr>
      <w:r>
        <w:rPr>
          <w:rFonts w:hint="eastAsia"/>
        </w:rPr>
        <w:t>リスクの受容</w:t>
      </w:r>
      <w:r>
        <w:t xml:space="preserve"> </w:t>
      </w:r>
    </w:p>
    <w:p w14:paraId="062366BB" w14:textId="40CA1A0B" w:rsidR="001923CE" w:rsidRPr="001923CE" w:rsidRDefault="004F5C89" w:rsidP="004F5C89">
      <w:pPr>
        <w:spacing w:after="182"/>
      </w:pPr>
      <w:r>
        <w:t>ログ保存、分析コストが高い場合は、</w:t>
      </w:r>
      <w:r w:rsidR="001923CE">
        <w:rPr>
          <w:rFonts w:hint="eastAsia"/>
        </w:rPr>
        <w:t>重要な情報資産の暗号化を行い</w:t>
      </w:r>
      <w:r>
        <w:t>受容します。</w:t>
      </w:r>
      <w:r w:rsidR="001923CE">
        <w:rPr>
          <w:rFonts w:hint="eastAsia"/>
        </w:rPr>
        <w:t>なお、端末でのディレクトリ共有、ファイル共有は水平展開の</w:t>
      </w:r>
      <w:r w:rsidR="004D0CD0">
        <w:rPr>
          <w:rFonts w:hint="eastAsia"/>
        </w:rPr>
        <w:t>リスクが高いため受容は推奨できません。</w:t>
      </w:r>
    </w:p>
    <w:p w14:paraId="3186E003" w14:textId="4B97F6C0" w:rsidR="004F5C89" w:rsidRDefault="004F5C89" w:rsidP="00AA25E3">
      <w:pPr>
        <w:pStyle w:val="4"/>
      </w:pPr>
      <w:r>
        <w:rPr>
          <w:rFonts w:hint="eastAsia"/>
        </w:rPr>
        <w:t>啓発・教育</w:t>
      </w:r>
      <w:r>
        <w:t xml:space="preserve"> </w:t>
      </w:r>
    </w:p>
    <w:p w14:paraId="1E4C903C" w14:textId="738ED9CC" w:rsidR="004F5C89" w:rsidRDefault="004F5C89" w:rsidP="002C5A7D">
      <w:pPr>
        <w:pStyle w:val="Check"/>
        <w:spacing w:before="182"/>
        <w:ind w:left="820"/>
      </w:pPr>
      <w:r>
        <w:t xml:space="preserve">対象：重要な情報資産にアクセスできる担当者 </w:t>
      </w:r>
    </w:p>
    <w:p w14:paraId="3D61A23C" w14:textId="4F91C477" w:rsidR="004F5C89" w:rsidRDefault="004F5C89" w:rsidP="002C5A7D">
      <w:pPr>
        <w:pStyle w:val="Shikaku"/>
        <w:ind w:left="1320"/>
      </w:pPr>
      <w:r>
        <w:t>誤操作や運用変更によって発生するリスクと防御策を共有します。</w:t>
      </w:r>
    </w:p>
    <w:p w14:paraId="15C48EBE" w14:textId="11508869" w:rsidR="004F5C89" w:rsidRDefault="00D77BD2" w:rsidP="00AA25E3">
      <w:pPr>
        <w:pStyle w:val="4"/>
      </w:pPr>
      <w:r>
        <w:rPr>
          <w:rFonts w:hint="eastAsia"/>
        </w:rPr>
        <w:t>管理規程</w:t>
      </w:r>
      <w:r w:rsidR="004F5C89">
        <w:t xml:space="preserve"> </w:t>
      </w:r>
    </w:p>
    <w:p w14:paraId="3E5C88CD" w14:textId="6AD4C0AE" w:rsidR="004D0CD0" w:rsidRDefault="004D0CD0" w:rsidP="004F5C89">
      <w:pPr>
        <w:spacing w:after="182"/>
      </w:pPr>
      <w:r>
        <w:rPr>
          <w:rFonts w:hint="eastAsia"/>
        </w:rPr>
        <w:t>以下の規程の整備を検討します。</w:t>
      </w:r>
    </w:p>
    <w:p w14:paraId="30A4C87F" w14:textId="500A8351" w:rsidR="004F5C89" w:rsidRDefault="004F5C89" w:rsidP="00826348">
      <w:pPr>
        <w:pStyle w:val="a"/>
        <w:ind w:left="820"/>
      </w:pPr>
      <w:r>
        <w:t>重要資産管理規程。</w:t>
      </w:r>
    </w:p>
    <w:p w14:paraId="54910844" w14:textId="720DF080" w:rsidR="004F5C89" w:rsidRDefault="004F5C89" w:rsidP="00826348">
      <w:pPr>
        <w:pStyle w:val="a"/>
        <w:ind w:left="820"/>
      </w:pPr>
      <w:r>
        <w:t>ログ監査を行う場合</w:t>
      </w:r>
      <w:r w:rsidR="004D0CD0">
        <w:br/>
      </w:r>
      <w:r>
        <w:t>コマンドラインインターフェース</w:t>
      </w:r>
      <w:r w:rsidR="004D0CD0">
        <w:rPr>
          <w:rFonts w:hint="eastAsia"/>
        </w:rPr>
        <w:t>、スクリプト</w:t>
      </w:r>
      <w:r>
        <w:t>の監査</w:t>
      </w:r>
      <w:r w:rsidR="00CD23D4">
        <w:t>規程</w:t>
      </w:r>
      <w:r>
        <w:t>。</w:t>
      </w:r>
    </w:p>
    <w:p w14:paraId="4EA6D176" w14:textId="77777777" w:rsidR="004F5C89" w:rsidRDefault="004F5C89" w:rsidP="004D0CD0">
      <w:pPr>
        <w:pStyle w:val="3"/>
        <w:spacing w:before="365"/>
        <w:ind w:left="840" w:hanging="840"/>
      </w:pPr>
      <w:bookmarkStart w:id="239" w:name="_Toc56588944"/>
      <w:r>
        <w:rPr>
          <w:rFonts w:hint="eastAsia"/>
        </w:rPr>
        <w:t>情報システム設計開発部門・運用部門（ベンダー代行を含む</w:t>
      </w:r>
      <w:r>
        <w:t>)</w:t>
      </w:r>
      <w:bookmarkEnd w:id="239"/>
      <w:r>
        <w:t xml:space="preserve"> </w:t>
      </w:r>
    </w:p>
    <w:p w14:paraId="37AEEE05" w14:textId="5AF6F1CB" w:rsidR="004F5C89" w:rsidRDefault="004F5C89" w:rsidP="00AA25E3">
      <w:pPr>
        <w:pStyle w:val="4"/>
      </w:pPr>
      <w:r>
        <w:rPr>
          <w:rFonts w:hint="eastAsia"/>
        </w:rPr>
        <w:t>ポリシー</w:t>
      </w:r>
      <w:r>
        <w:t xml:space="preserve"> </w:t>
      </w:r>
    </w:p>
    <w:p w14:paraId="7A76ADF5" w14:textId="466DFBA8" w:rsidR="00DF200B" w:rsidRDefault="00DF200B" w:rsidP="00DF200B">
      <w:pPr>
        <w:spacing w:after="182"/>
      </w:pPr>
      <w:r>
        <w:rPr>
          <w:rFonts w:hint="eastAsia"/>
        </w:rPr>
        <w:t>[17章・コマンドラインインターフェースの悪用]、[18章・PowerShellの悪用]</w:t>
      </w:r>
      <w:r w:rsidR="00D2706D">
        <w:rPr>
          <w:rFonts w:hint="eastAsia"/>
        </w:rPr>
        <w:t xml:space="preserve">、[20章・悪意あるスクリプティングの実行] </w:t>
      </w:r>
      <w:r>
        <w:rPr>
          <w:rFonts w:hint="eastAsia"/>
        </w:rPr>
        <w:t>を参考にしてコマンド、スクリプト実行のログを取得します。</w:t>
      </w:r>
    </w:p>
    <w:p w14:paraId="55F797B9" w14:textId="5C37BBE6" w:rsidR="004D0CD0" w:rsidRDefault="004D0CD0" w:rsidP="00AA25E3">
      <w:pPr>
        <w:pStyle w:val="4"/>
      </w:pPr>
      <w:r>
        <w:rPr>
          <w:rFonts w:hint="eastAsia"/>
        </w:rPr>
        <w:t>モニタリング</w:t>
      </w:r>
    </w:p>
    <w:p w14:paraId="0B35EA28" w14:textId="1ADAE184" w:rsidR="00D74CB7" w:rsidRDefault="00C97053" w:rsidP="00D74CB7">
      <w:pPr>
        <w:spacing w:after="182"/>
      </w:pPr>
      <w:r>
        <w:rPr>
          <w:rFonts w:hint="eastAsia"/>
        </w:rPr>
        <w:t>前項のポリシーを設定の上、</w:t>
      </w:r>
      <w:r w:rsidR="00D74CB7" w:rsidRPr="00D74CB7">
        <w:rPr>
          <w:rFonts w:hint="eastAsia"/>
        </w:rPr>
        <w:t>以下の監査の実施を検討します。</w:t>
      </w:r>
    </w:p>
    <w:p w14:paraId="687F22F0" w14:textId="39B87607" w:rsidR="00DF200B" w:rsidRDefault="00DF200B" w:rsidP="002C5A7D">
      <w:pPr>
        <w:pStyle w:val="Check"/>
        <w:spacing w:before="182"/>
        <w:ind w:left="820"/>
      </w:pPr>
      <w:r>
        <w:rPr>
          <w:rFonts w:hint="eastAsia"/>
        </w:rPr>
        <w:t>コマンドラインインターフェースの監査</w:t>
      </w:r>
    </w:p>
    <w:p w14:paraId="706C434D" w14:textId="1FFEE5E2" w:rsidR="00DF200B" w:rsidRPr="00626422" w:rsidRDefault="00C97053" w:rsidP="002C5A7D">
      <w:pPr>
        <w:pStyle w:val="Shikaku"/>
        <w:ind w:left="1320"/>
      </w:pPr>
      <w:r>
        <w:rPr>
          <w:rFonts w:hint="eastAsia"/>
        </w:rPr>
        <w:t xml:space="preserve"> </w:t>
      </w:r>
      <w:r w:rsidR="00DF200B">
        <w:rPr>
          <w:rFonts w:hint="eastAsia"/>
        </w:rPr>
        <w:t>[イベントビューアー]</w:t>
      </w:r>
      <w:r w:rsidR="00DF200B">
        <w:t>-[Windows</w:t>
      </w:r>
      <w:r w:rsidR="00DF200B">
        <w:rPr>
          <w:rFonts w:hint="eastAsia"/>
        </w:rPr>
        <w:t>ログ</w:t>
      </w:r>
      <w:r w:rsidR="00DF200B">
        <w:t>]-[</w:t>
      </w:r>
      <w:r w:rsidR="00DF200B">
        <w:rPr>
          <w:rFonts w:hint="eastAsia"/>
        </w:rPr>
        <w:t>セキュリティ</w:t>
      </w:r>
      <w:r w:rsidR="00DF200B">
        <w:t>]</w:t>
      </w:r>
      <w:r w:rsidR="00DF200B">
        <w:rPr>
          <w:rFonts w:hint="eastAsia"/>
        </w:rPr>
        <w:t>-[Event ID 4688] を検索し、不審な</w:t>
      </w:r>
      <w:proofErr w:type="spellStart"/>
      <w:r w:rsidR="00DF200B">
        <w:rPr>
          <w:rFonts w:hint="eastAsia"/>
        </w:rPr>
        <w:t>dir</w:t>
      </w:r>
      <w:proofErr w:type="spellEnd"/>
      <w:r w:rsidR="00FA7C0C">
        <w:rPr>
          <w:rFonts w:hint="eastAsia"/>
        </w:rPr>
        <w:t>、tree</w:t>
      </w:r>
      <w:r w:rsidR="00DF200B">
        <w:rPr>
          <w:rFonts w:hint="eastAsia"/>
        </w:rPr>
        <w:t>等の実行を監査します。なお、上記コマンドをPowerShellで実行しても、セキュリティログに記録されます。</w:t>
      </w:r>
    </w:p>
    <w:p w14:paraId="045ED351" w14:textId="77777777" w:rsidR="00DF200B" w:rsidRDefault="00DF200B" w:rsidP="002C5A7D">
      <w:pPr>
        <w:pStyle w:val="Check"/>
        <w:spacing w:before="182"/>
        <w:ind w:left="820"/>
      </w:pPr>
      <w:r>
        <w:rPr>
          <w:rFonts w:hint="eastAsia"/>
        </w:rPr>
        <w:t>PowerShellスクリプトの監査</w:t>
      </w:r>
    </w:p>
    <w:p w14:paraId="44DD8518" w14:textId="5420B177" w:rsidR="00DF200B" w:rsidRPr="003F1ECF" w:rsidRDefault="00DF200B" w:rsidP="002C5A7D">
      <w:pPr>
        <w:pStyle w:val="Shikaku"/>
        <w:ind w:left="1320"/>
      </w:pPr>
      <w:r>
        <w:rPr>
          <w:rFonts w:hint="eastAsia"/>
        </w:rPr>
        <w:t>[イベントビューアー]-[アプリケーションとサービスログ]-[Microsoft]</w:t>
      </w:r>
      <w:r>
        <w:t xml:space="preserve">-[Windows]-[PowerShell/Operational] </w:t>
      </w:r>
      <w:r>
        <w:rPr>
          <w:rFonts w:hint="eastAsia"/>
        </w:rPr>
        <w:t>で</w:t>
      </w:r>
      <w:r w:rsidR="00F03230">
        <w:rPr>
          <w:rFonts w:hint="eastAsia"/>
        </w:rPr>
        <w:t>、Get-</w:t>
      </w:r>
      <w:proofErr w:type="spellStart"/>
      <w:r w:rsidR="00F03230">
        <w:rPr>
          <w:rFonts w:hint="eastAsia"/>
        </w:rPr>
        <w:t>Childitem</w:t>
      </w:r>
      <w:proofErr w:type="spellEnd"/>
      <w:r w:rsidR="00F03230">
        <w:rPr>
          <w:rFonts w:hint="eastAsia"/>
        </w:rPr>
        <w:t>等の</w:t>
      </w:r>
      <w:r>
        <w:rPr>
          <w:rFonts w:hint="eastAsia"/>
        </w:rPr>
        <w:t>不審なスクリプトの実行を監査します。</w:t>
      </w:r>
    </w:p>
    <w:p w14:paraId="454CE6C0" w14:textId="4DC670C7" w:rsidR="004F5C89" w:rsidRDefault="00C26AEF" w:rsidP="00AA25E3">
      <w:pPr>
        <w:pStyle w:val="4"/>
      </w:pPr>
      <w:r>
        <w:t>ネットワークデザイン</w:t>
      </w:r>
      <w:r>
        <w:rPr>
          <w:rFonts w:hint="eastAsia"/>
        </w:rPr>
        <w:t>、アクセスコントロール</w:t>
      </w:r>
      <w:r>
        <w:t xml:space="preserve"> </w:t>
      </w:r>
      <w:r>
        <w:rPr>
          <w:rFonts w:hint="eastAsia"/>
        </w:rPr>
        <w:t>、フィルタリング</w:t>
      </w:r>
    </w:p>
    <w:p w14:paraId="3F99B65E" w14:textId="010138B2" w:rsidR="004F5C89" w:rsidRDefault="004F5C89" w:rsidP="00826348">
      <w:pPr>
        <w:pStyle w:val="a"/>
        <w:ind w:left="820"/>
      </w:pPr>
      <w:r>
        <w:t>重要情報資産を特定セグメントに設置し、必要最低限のプロトコルだけを許可し、不要なポートはすべて閉じます。</w:t>
      </w:r>
    </w:p>
    <w:p w14:paraId="2586D6FC" w14:textId="689EB134" w:rsidR="004F5C89" w:rsidRDefault="004F5C89" w:rsidP="00826348">
      <w:pPr>
        <w:pStyle w:val="a"/>
        <w:ind w:left="820"/>
      </w:pPr>
      <w:r>
        <w:t>重要資産にアクセスできるユーザーの権限（読み取り、書き込み、実行、削除等）を設定し、文書化します。</w:t>
      </w:r>
    </w:p>
    <w:p w14:paraId="043C97B1" w14:textId="11433B0D" w:rsidR="004D0CD0" w:rsidRPr="004D0CD0" w:rsidRDefault="004D0CD0" w:rsidP="00826348">
      <w:pPr>
        <w:pStyle w:val="a"/>
        <w:ind w:left="820"/>
      </w:pPr>
      <w:r>
        <w:t>重要資産に対するロール</w:t>
      </w:r>
      <w:r w:rsidR="001F4C77">
        <w:rPr>
          <w:rFonts w:hint="eastAsia"/>
        </w:rPr>
        <w:t>管理</w:t>
      </w:r>
      <w:r>
        <w:t>を設計し設定します</w:t>
      </w:r>
      <w:r>
        <w:rPr>
          <w:rStyle w:val="af5"/>
        </w:rPr>
        <w:footnoteReference w:id="68"/>
      </w:r>
      <w:r>
        <w:t>。</w:t>
      </w:r>
    </w:p>
    <w:p w14:paraId="49982D72" w14:textId="61D6BD18" w:rsidR="004F5C89" w:rsidRDefault="004F5C89" w:rsidP="00AA25E3">
      <w:pPr>
        <w:pStyle w:val="4"/>
      </w:pPr>
      <w:r>
        <w:rPr>
          <w:rFonts w:hint="eastAsia"/>
        </w:rPr>
        <w:t>仮想端末運用</w:t>
      </w:r>
      <w:r>
        <w:t xml:space="preserve"> </w:t>
      </w:r>
    </w:p>
    <w:p w14:paraId="7074C1D4" w14:textId="77777777" w:rsidR="004F17F7" w:rsidRDefault="004F17F7" w:rsidP="004F17F7">
      <w:pPr>
        <w:spacing w:after="182"/>
      </w:pPr>
      <w:r>
        <w:rPr>
          <w:rFonts w:hint="eastAsia"/>
        </w:rPr>
        <w:t>これは将来のためのプレースフォルダーです。</w:t>
      </w:r>
    </w:p>
    <w:p w14:paraId="1FA5EA22" w14:textId="7CFC9180" w:rsidR="004F5C89" w:rsidRDefault="00776A1B" w:rsidP="00AA25E3">
      <w:pPr>
        <w:pStyle w:val="4"/>
      </w:pPr>
      <w:r>
        <w:rPr>
          <w:rFonts w:hint="eastAsia"/>
        </w:rPr>
        <w:t xml:space="preserve">ゲートウェイ及びエンドポイント対策 </w:t>
      </w:r>
      <w:r w:rsidR="004F5C89">
        <w:t xml:space="preserve"> </w:t>
      </w:r>
    </w:p>
    <w:p w14:paraId="56CDEAC0" w14:textId="17A00FC3" w:rsidR="004F5C89" w:rsidRDefault="00ED50A6" w:rsidP="004F5C89">
      <w:pPr>
        <w:spacing w:after="182"/>
      </w:pPr>
      <w:r>
        <w:t>該当しません</w:t>
      </w:r>
      <w:r w:rsidR="00176AAA">
        <w:t>。</w:t>
      </w:r>
    </w:p>
    <w:p w14:paraId="6CE5D185" w14:textId="77777777" w:rsidR="004F5C89" w:rsidRDefault="004F5C89" w:rsidP="008E0AFB">
      <w:pPr>
        <w:pStyle w:val="3"/>
        <w:spacing w:before="365"/>
        <w:ind w:left="840" w:hanging="840"/>
      </w:pPr>
      <w:bookmarkStart w:id="240" w:name="_Toc56588945"/>
      <w:r>
        <w:rPr>
          <w:rFonts w:hint="eastAsia"/>
        </w:rPr>
        <w:t>受託開発ベンダー管理責任</w:t>
      </w:r>
      <w:bookmarkEnd w:id="240"/>
      <w:r>
        <w:t xml:space="preserve"> </w:t>
      </w:r>
    </w:p>
    <w:p w14:paraId="5B320AF8" w14:textId="34B3B2F9" w:rsidR="004F5C89" w:rsidRDefault="004F5C89" w:rsidP="00AA25E3">
      <w:pPr>
        <w:pStyle w:val="4"/>
      </w:pPr>
      <w:r>
        <w:rPr>
          <w:rFonts w:hint="eastAsia"/>
        </w:rPr>
        <w:t>セキュアコーディング</w:t>
      </w:r>
      <w:r>
        <w:t xml:space="preserve"> </w:t>
      </w:r>
    </w:p>
    <w:p w14:paraId="748B0AAA" w14:textId="72897677" w:rsidR="004F5C89" w:rsidRDefault="00ED50A6" w:rsidP="004F5C89">
      <w:pPr>
        <w:spacing w:after="182"/>
      </w:pPr>
      <w:r>
        <w:t>該当しません</w:t>
      </w:r>
      <w:r w:rsidR="00176AAA">
        <w:t>。</w:t>
      </w:r>
    </w:p>
    <w:p w14:paraId="1F922EE1" w14:textId="47A3DE11" w:rsidR="004F5C89" w:rsidRDefault="004F5C89" w:rsidP="00AA25E3">
      <w:pPr>
        <w:pStyle w:val="4"/>
      </w:pPr>
      <w:r>
        <w:rPr>
          <w:rFonts w:hint="eastAsia"/>
        </w:rPr>
        <w:t>開発環境管理</w:t>
      </w:r>
      <w:r>
        <w:t xml:space="preserve"> </w:t>
      </w:r>
    </w:p>
    <w:p w14:paraId="48E87DFB" w14:textId="2E09A61B" w:rsidR="004F5C89" w:rsidRDefault="00921FF3" w:rsidP="004F5C89">
      <w:pPr>
        <w:spacing w:after="182"/>
      </w:pPr>
      <w:r>
        <w:t>ユーザー運用管理責任、情報システム設計開発部門・運用部門責任に準じます。 例外はすべて文書化し、適切な監査を実施します</w:t>
      </w:r>
      <w:r w:rsidR="00176AAA">
        <w:t>。</w:t>
      </w:r>
    </w:p>
    <w:p w14:paraId="506040A2" w14:textId="433618F9" w:rsidR="004F5C89" w:rsidRDefault="004F5C89" w:rsidP="00AA25E3">
      <w:pPr>
        <w:pStyle w:val="4"/>
      </w:pPr>
      <w:r>
        <w:rPr>
          <w:rFonts w:hint="eastAsia"/>
        </w:rPr>
        <w:t>サプライチェーン正常性維持</w:t>
      </w:r>
      <w:r>
        <w:t xml:space="preserve"> </w:t>
      </w:r>
    </w:p>
    <w:p w14:paraId="179C5B60" w14:textId="0D68E705" w:rsidR="004F5C89" w:rsidRDefault="00921FF3" w:rsidP="004F5C89">
      <w:pPr>
        <w:spacing w:after="182"/>
      </w:pPr>
      <w:r>
        <w:t>ユーザー運用管理責任、情報システム設計開発部門・運用部門責任に準じます。 例外はすべて文書化し、適切な監査を実施します</w:t>
      </w:r>
      <w:r w:rsidR="00176AAA">
        <w:t>。</w:t>
      </w:r>
    </w:p>
    <w:p w14:paraId="424865A8" w14:textId="77777777" w:rsidR="008E0AFB" w:rsidRDefault="008E0AFB">
      <w:pPr>
        <w:spacing w:afterLines="0" w:after="0" w:line="240" w:lineRule="auto"/>
      </w:pPr>
      <w:r>
        <w:br w:type="page"/>
      </w:r>
    </w:p>
    <w:p w14:paraId="5686C69C" w14:textId="0C736723" w:rsidR="004F5C89" w:rsidRDefault="004F5C89" w:rsidP="00375D19">
      <w:pPr>
        <w:pStyle w:val="20"/>
        <w:spacing w:before="365" w:after="182"/>
        <w:ind w:left="420" w:hanging="420"/>
      </w:pPr>
      <w:bookmarkStart w:id="241" w:name="_Toc56588946"/>
      <w:r>
        <w:rPr>
          <w:rFonts w:hint="eastAsia"/>
        </w:rPr>
        <w:t>・ネットワークサービスのスキャン</w:t>
      </w:r>
      <w:bookmarkEnd w:id="241"/>
      <w:r>
        <w:t xml:space="preserve"> </w:t>
      </w:r>
    </w:p>
    <w:p w14:paraId="0B7E28AA" w14:textId="77777777" w:rsidR="004F5C89" w:rsidRDefault="004F5C89" w:rsidP="00375D19">
      <w:pPr>
        <w:pStyle w:val="3"/>
        <w:spacing w:before="365"/>
        <w:ind w:left="840" w:hanging="840"/>
      </w:pPr>
      <w:bookmarkStart w:id="242" w:name="_Toc56588947"/>
      <w:r>
        <w:rPr>
          <w:rFonts w:hint="eastAsia"/>
        </w:rPr>
        <w:t>戦術：情報の探索</w:t>
      </w:r>
      <w:bookmarkEnd w:id="242"/>
      <w:r>
        <w:t xml:space="preserve"> </w:t>
      </w:r>
    </w:p>
    <w:p w14:paraId="22DF9553" w14:textId="0B541DB5" w:rsidR="004F5C89" w:rsidRDefault="004F5C89" w:rsidP="004F5C89">
      <w:pPr>
        <w:spacing w:after="182"/>
      </w:pPr>
      <w:r>
        <w:t xml:space="preserve">MITRE ATT&amp;CK </w:t>
      </w:r>
      <w:r w:rsidR="00375D19">
        <w:t xml:space="preserve"> </w:t>
      </w:r>
      <w:r>
        <w:t>T1046 Network Service Scanning</w:t>
      </w:r>
    </w:p>
    <w:p w14:paraId="6BC1DC63" w14:textId="1A35F408" w:rsidR="004F5C89" w:rsidRDefault="004F5C89" w:rsidP="0064075B">
      <w:pPr>
        <w:pStyle w:val="3"/>
        <w:spacing w:before="365"/>
        <w:ind w:left="840" w:hanging="840"/>
      </w:pPr>
      <w:bookmarkStart w:id="243" w:name="_Toc56588948"/>
      <w:r>
        <w:rPr>
          <w:rFonts w:hint="eastAsia"/>
        </w:rPr>
        <w:t>対象プラットフォーム</w:t>
      </w:r>
      <w:bookmarkEnd w:id="243"/>
      <w:r>
        <w:t xml:space="preserve"> </w:t>
      </w:r>
    </w:p>
    <w:p w14:paraId="0730A865" w14:textId="645CC5DC" w:rsidR="004F5C89" w:rsidRDefault="004F5C89" w:rsidP="00E26F6A">
      <w:pPr>
        <w:pStyle w:val="a"/>
        <w:ind w:left="820"/>
      </w:pPr>
      <w:r>
        <w:t>Windows</w:t>
      </w:r>
    </w:p>
    <w:p w14:paraId="4DC8F1DB" w14:textId="1FC92508" w:rsidR="004F5C89" w:rsidRDefault="00A065E0" w:rsidP="005F4001">
      <w:pPr>
        <w:pStyle w:val="a"/>
        <w:ind w:left="820"/>
      </w:pPr>
      <w:r w:rsidRPr="00A065E0">
        <w:t>Amazon Web Services</w:t>
      </w:r>
      <w:r>
        <w:t xml:space="preserve"> (</w:t>
      </w:r>
      <w:r w:rsidR="004F5C89">
        <w:t>AWS</w:t>
      </w:r>
      <w:r>
        <w:t>)</w:t>
      </w:r>
      <w:r w:rsidR="004F5C89">
        <w:t>、</w:t>
      </w:r>
      <w:r w:rsidR="00202AED">
        <w:t>Google Cloud Platform (</w:t>
      </w:r>
      <w:r w:rsidR="004F5C89">
        <w:t>GCP</w:t>
      </w:r>
      <w:r w:rsidR="00202AED">
        <w:t>)</w:t>
      </w:r>
      <w:r w:rsidR="004F5C89">
        <w:t>、</w:t>
      </w:r>
      <w:r>
        <w:rPr>
          <w:rFonts w:hint="eastAsia"/>
        </w:rPr>
        <w:t>M</w:t>
      </w:r>
      <w:r>
        <w:t xml:space="preserve">icrosoft </w:t>
      </w:r>
      <w:r w:rsidR="004F5C89">
        <w:t>Azure</w:t>
      </w:r>
    </w:p>
    <w:p w14:paraId="1EFE42BB" w14:textId="6F2C2DEA" w:rsidR="004F5C89" w:rsidRDefault="00591BDD" w:rsidP="0064075B">
      <w:pPr>
        <w:pStyle w:val="3"/>
        <w:spacing w:before="365"/>
        <w:ind w:left="840" w:hanging="840"/>
      </w:pPr>
      <w:bookmarkStart w:id="244" w:name="_Toc56588949"/>
      <w:r>
        <w:rPr>
          <w:rFonts w:hint="eastAsia"/>
        </w:rPr>
        <w:t>概説</w:t>
      </w:r>
      <w:bookmarkEnd w:id="244"/>
      <w:r w:rsidR="004F5C89">
        <w:t xml:space="preserve"> </w:t>
      </w:r>
    </w:p>
    <w:p w14:paraId="35DF5A06" w14:textId="77777777" w:rsidR="004F1FAC" w:rsidRPr="004F1FAC" w:rsidRDefault="004F1FAC" w:rsidP="004F1FAC">
      <w:pPr>
        <w:spacing w:after="182"/>
        <w:rPr>
          <w:rFonts w:hAnsi="ＭＳ Ｐゴシック"/>
          <w:b/>
          <w:bCs/>
          <w:sz w:val="21"/>
        </w:rPr>
      </w:pPr>
      <w:r w:rsidRPr="004F1FAC">
        <w:rPr>
          <w:rFonts w:hint="eastAsia"/>
        </w:rPr>
        <w:t>攻撃者はリモートホストで実行されているサービスのリストを取得しようとする場合があります。併せて、リモートホストで実行されているソフトウェアの脆弱性を狙い侵入を試みることもあります。ネットワークサービスのスキャンは攻撃の前兆ともいえます。</w:t>
      </w:r>
    </w:p>
    <w:p w14:paraId="0E85D8C6" w14:textId="52D44EC9" w:rsidR="004F5C89" w:rsidRDefault="004F5C89" w:rsidP="0064075B">
      <w:pPr>
        <w:pStyle w:val="3"/>
        <w:spacing w:before="365"/>
        <w:ind w:left="840" w:hanging="840"/>
      </w:pPr>
      <w:bookmarkStart w:id="245" w:name="_Toc56588950"/>
      <w:r>
        <w:rPr>
          <w:rFonts w:hint="eastAsia"/>
        </w:rPr>
        <w:t>緩和の方針</w:t>
      </w:r>
      <w:bookmarkEnd w:id="245"/>
      <w:r>
        <w:t xml:space="preserve"> </w:t>
      </w:r>
    </w:p>
    <w:p w14:paraId="40ED73CA" w14:textId="6033E6F8" w:rsidR="004A05F6" w:rsidRDefault="00CA5EBD" w:rsidP="004F5C89">
      <w:pPr>
        <w:spacing w:after="182"/>
      </w:pPr>
      <w:r>
        <w:rPr>
          <w:rFonts w:hint="eastAsia"/>
        </w:rPr>
        <w:t>スキャンは日常的に実施される可能性があることから、</w:t>
      </w:r>
      <w:r w:rsidR="004A05F6">
        <w:rPr>
          <w:rFonts w:hint="eastAsia"/>
        </w:rPr>
        <w:t>脆弱性の是正と</w:t>
      </w:r>
      <w:r w:rsidR="00E82242">
        <w:rPr>
          <w:rFonts w:hint="eastAsia"/>
        </w:rPr>
        <w:t>スキャンの</w:t>
      </w:r>
      <w:r w:rsidR="004A05F6">
        <w:rPr>
          <w:rFonts w:hint="eastAsia"/>
        </w:rPr>
        <w:t>検出の観点から緩和を実施します。</w:t>
      </w:r>
    </w:p>
    <w:p w14:paraId="1786100E" w14:textId="79239BF6" w:rsidR="004F5C89" w:rsidRDefault="004F5C89" w:rsidP="0064075B">
      <w:pPr>
        <w:pStyle w:val="3"/>
        <w:spacing w:before="365"/>
        <w:ind w:left="840" w:hanging="840"/>
      </w:pPr>
      <w:bookmarkStart w:id="246" w:name="_Toc56588951"/>
      <w:r>
        <w:rPr>
          <w:rFonts w:hint="eastAsia"/>
        </w:rPr>
        <w:t>運用や</w:t>
      </w:r>
      <w:r>
        <w:t>Networkが変更された場合の影響の有無</w:t>
      </w:r>
      <w:bookmarkEnd w:id="246"/>
      <w:r>
        <w:t xml:space="preserve"> </w:t>
      </w:r>
    </w:p>
    <w:p w14:paraId="0D22A542" w14:textId="43ADFEA4" w:rsidR="004F5C89" w:rsidRDefault="004A05F6" w:rsidP="004F5C89">
      <w:pPr>
        <w:spacing w:after="182"/>
      </w:pPr>
      <w:r>
        <w:t>脆弱性対策を怠ることで、攻撃のリスクが高まります。</w:t>
      </w:r>
      <w:r w:rsidR="004F5C89">
        <w:t>不要なポートの公開は、脆弱性攻撃を受けるリスクが高まります。</w:t>
      </w:r>
    </w:p>
    <w:p w14:paraId="2175A711" w14:textId="6A8F1B88" w:rsidR="004F5C89" w:rsidRDefault="004F5C89" w:rsidP="0064075B">
      <w:pPr>
        <w:pStyle w:val="3"/>
        <w:spacing w:before="365"/>
        <w:ind w:left="840" w:hanging="840"/>
      </w:pPr>
      <w:bookmarkStart w:id="247" w:name="_Toc56588952"/>
      <w:r>
        <w:rPr>
          <w:rFonts w:hint="eastAsia"/>
        </w:rPr>
        <w:t>優先すべき措置</w:t>
      </w:r>
      <w:bookmarkEnd w:id="247"/>
      <w:r>
        <w:t xml:space="preserve"> </w:t>
      </w:r>
    </w:p>
    <w:p w14:paraId="5F9120BA" w14:textId="3A958D09" w:rsidR="002C1367" w:rsidRDefault="002C1367" w:rsidP="002C1367">
      <w:pPr>
        <w:spacing w:after="182"/>
      </w:pPr>
      <w:r>
        <w:rPr>
          <w:rFonts w:hint="eastAsia"/>
        </w:rPr>
        <w:t>以下の</w:t>
      </w:r>
      <w:r w:rsidR="00D3770D">
        <w:rPr>
          <w:rFonts w:hint="eastAsia"/>
        </w:rPr>
        <w:t>措置の実施</w:t>
      </w:r>
      <w:r>
        <w:rPr>
          <w:rFonts w:hint="eastAsia"/>
        </w:rPr>
        <w:t>を検討して下さい。</w:t>
      </w:r>
    </w:p>
    <w:p w14:paraId="3996F78A" w14:textId="1770D96A" w:rsidR="004F5C89" w:rsidRDefault="004F5C89" w:rsidP="00D63BBC">
      <w:pPr>
        <w:pStyle w:val="a"/>
        <w:ind w:left="820"/>
      </w:pPr>
      <w:r>
        <w:t>重要資産が保存されている端末、サーバーに関連する脆弱性情報の収集と、脆弱性修正プログラムを適切に適用します。</w:t>
      </w:r>
    </w:p>
    <w:p w14:paraId="356DB373" w14:textId="7C916F3F" w:rsidR="004A05F6" w:rsidRDefault="004A05F6" w:rsidP="00D63BBC">
      <w:pPr>
        <w:pStyle w:val="a"/>
        <w:ind w:left="820"/>
      </w:pPr>
      <w:r>
        <w:t>侵入</w:t>
      </w:r>
      <w:r w:rsidR="00D3770D">
        <w:rPr>
          <w:rFonts w:hint="eastAsia"/>
        </w:rPr>
        <w:t>検知</w:t>
      </w:r>
      <w:r>
        <w:t>システムを使用しスキャンを検出、防止を検討します。</w:t>
      </w:r>
    </w:p>
    <w:p w14:paraId="4323AA6C" w14:textId="5BB8645D" w:rsidR="004F5C89" w:rsidRDefault="004F5C89" w:rsidP="00D63BBC">
      <w:pPr>
        <w:pStyle w:val="a"/>
        <w:ind w:left="820"/>
      </w:pPr>
      <w:r>
        <w:t>不要なポートとサービスを閉じ</w:t>
      </w:r>
      <w:r w:rsidR="004A05F6">
        <w:rPr>
          <w:rFonts w:hint="eastAsia"/>
        </w:rPr>
        <w:t>、定期的に監査し</w:t>
      </w:r>
      <w:r>
        <w:t>ます。</w:t>
      </w:r>
    </w:p>
    <w:p w14:paraId="27AD8FF8" w14:textId="77777777" w:rsidR="004F5C89" w:rsidRDefault="004F5C89" w:rsidP="0064075B">
      <w:pPr>
        <w:pStyle w:val="3"/>
        <w:spacing w:before="365"/>
        <w:ind w:left="840" w:hanging="840"/>
      </w:pPr>
      <w:bookmarkStart w:id="248" w:name="_Toc56588953"/>
      <w:r>
        <w:rPr>
          <w:rFonts w:hint="eastAsia"/>
        </w:rPr>
        <w:t>ユーザー運用管理責任</w:t>
      </w:r>
      <w:bookmarkEnd w:id="248"/>
      <w:r>
        <w:t xml:space="preserve"> </w:t>
      </w:r>
    </w:p>
    <w:p w14:paraId="79E33368" w14:textId="4A4DD9E9" w:rsidR="004F5C89" w:rsidRDefault="004F5C89" w:rsidP="00AA25E3">
      <w:pPr>
        <w:pStyle w:val="4"/>
      </w:pPr>
      <w:r>
        <w:rPr>
          <w:rFonts w:hint="eastAsia"/>
        </w:rPr>
        <w:t>リスクの受容</w:t>
      </w:r>
      <w:r>
        <w:t xml:space="preserve"> </w:t>
      </w:r>
    </w:p>
    <w:p w14:paraId="6208131E" w14:textId="0E5AECA4" w:rsidR="004F5C89" w:rsidRDefault="004A05F6" w:rsidP="004F5C89">
      <w:pPr>
        <w:spacing w:after="182"/>
      </w:pPr>
      <w:r>
        <w:rPr>
          <w:rFonts w:hint="eastAsia"/>
        </w:rPr>
        <w:t>脆弱性修正プログラムの早期適用や、</w:t>
      </w:r>
      <w:r w:rsidR="004F5C89">
        <w:t>侵入検知システムの導入が困難な場合は、情報資産の暗号化などの軽減策を講じ、攻撃のリスクを受容することを検討します。</w:t>
      </w:r>
    </w:p>
    <w:p w14:paraId="6FD6A753" w14:textId="4878EC25" w:rsidR="004F5C89" w:rsidRDefault="004F5C89" w:rsidP="00AA25E3">
      <w:pPr>
        <w:pStyle w:val="4"/>
      </w:pPr>
      <w:r>
        <w:rPr>
          <w:rFonts w:hint="eastAsia"/>
        </w:rPr>
        <w:t>啓発・教育</w:t>
      </w:r>
      <w:r>
        <w:t xml:space="preserve"> </w:t>
      </w:r>
    </w:p>
    <w:p w14:paraId="2184A912" w14:textId="51350F01" w:rsidR="004F5C89" w:rsidRDefault="00ED50A6" w:rsidP="004F5C89">
      <w:pPr>
        <w:spacing w:after="182"/>
      </w:pPr>
      <w:r>
        <w:t>該当しません</w:t>
      </w:r>
      <w:r w:rsidR="00176AAA">
        <w:t>。</w:t>
      </w:r>
    </w:p>
    <w:p w14:paraId="53A7C977" w14:textId="335ECBDF" w:rsidR="004F5C89" w:rsidRDefault="00D77BD2" w:rsidP="00AA25E3">
      <w:pPr>
        <w:pStyle w:val="4"/>
      </w:pPr>
      <w:r>
        <w:rPr>
          <w:rFonts w:hint="eastAsia"/>
        </w:rPr>
        <w:t>管理規程</w:t>
      </w:r>
      <w:r w:rsidR="004F5C89">
        <w:t xml:space="preserve"> </w:t>
      </w:r>
    </w:p>
    <w:p w14:paraId="3A0977D8" w14:textId="402D8AE5" w:rsidR="0064075B" w:rsidRDefault="0064075B" w:rsidP="004F5C89">
      <w:pPr>
        <w:spacing w:after="182"/>
      </w:pPr>
      <w:r>
        <w:rPr>
          <w:rFonts w:hint="eastAsia"/>
        </w:rPr>
        <w:t>以下の規程の整備を検討します。</w:t>
      </w:r>
    </w:p>
    <w:p w14:paraId="66E8AC46" w14:textId="2E364AEF" w:rsidR="004F5C89" w:rsidRDefault="004F5C89" w:rsidP="001E40CE">
      <w:pPr>
        <w:pStyle w:val="a"/>
        <w:ind w:left="820"/>
      </w:pPr>
      <w:r>
        <w:t>脆弱性情報管理、脆弱性修正プログラム適用規程。</w:t>
      </w:r>
    </w:p>
    <w:p w14:paraId="169C71BE" w14:textId="6C9A55C6" w:rsidR="004F5C89" w:rsidRDefault="004F5C89" w:rsidP="001E40CE">
      <w:pPr>
        <w:pStyle w:val="a"/>
        <w:ind w:left="820"/>
      </w:pPr>
      <w:r>
        <w:t>重要情報資産の監査</w:t>
      </w:r>
      <w:r w:rsidR="00945926" w:rsidRPr="00945926">
        <w:rPr>
          <w:rFonts w:hint="eastAsia"/>
        </w:rPr>
        <w:t>規程</w:t>
      </w:r>
      <w:r>
        <w:t>。</w:t>
      </w:r>
    </w:p>
    <w:p w14:paraId="25C4AAD4" w14:textId="77777777" w:rsidR="004F5C89" w:rsidRDefault="004F5C89" w:rsidP="001E40CE">
      <w:pPr>
        <w:pStyle w:val="3"/>
        <w:spacing w:before="365"/>
        <w:ind w:left="840" w:hanging="840"/>
      </w:pPr>
      <w:bookmarkStart w:id="249" w:name="_Toc56588954"/>
      <w:r>
        <w:rPr>
          <w:rFonts w:hint="eastAsia"/>
        </w:rPr>
        <w:t>情報システム設計開発部門・運用部門（ベンダー代行を含む</w:t>
      </w:r>
      <w:r>
        <w:t>)</w:t>
      </w:r>
      <w:bookmarkEnd w:id="249"/>
      <w:r>
        <w:t xml:space="preserve"> </w:t>
      </w:r>
    </w:p>
    <w:p w14:paraId="13B8B367" w14:textId="0AC43F7F" w:rsidR="004F5C89" w:rsidRDefault="004F5C89" w:rsidP="00AA25E3">
      <w:pPr>
        <w:pStyle w:val="4"/>
      </w:pPr>
      <w:r>
        <w:rPr>
          <w:rFonts w:hint="eastAsia"/>
        </w:rPr>
        <w:t>ポリシー</w:t>
      </w:r>
      <w:r>
        <w:t xml:space="preserve"> </w:t>
      </w:r>
    </w:p>
    <w:p w14:paraId="45476B52" w14:textId="6CBA3DEB" w:rsidR="004F5C89" w:rsidRDefault="00ED50A6" w:rsidP="004F5C89">
      <w:pPr>
        <w:spacing w:after="182"/>
      </w:pPr>
      <w:r>
        <w:t>該当しません</w:t>
      </w:r>
      <w:r w:rsidR="00176AAA">
        <w:t>。</w:t>
      </w:r>
    </w:p>
    <w:p w14:paraId="3FE659E8" w14:textId="252BE972" w:rsidR="0064075B" w:rsidRDefault="0064075B" w:rsidP="00AA25E3">
      <w:pPr>
        <w:pStyle w:val="4"/>
      </w:pPr>
      <w:r>
        <w:rPr>
          <w:rFonts w:hint="eastAsia"/>
        </w:rPr>
        <w:t>モニタリング</w:t>
      </w:r>
    </w:p>
    <w:p w14:paraId="6980D05D" w14:textId="5BA50C9D" w:rsidR="00D74CB7" w:rsidRDefault="00D74CB7" w:rsidP="004F5C89">
      <w:pPr>
        <w:spacing w:after="182"/>
      </w:pPr>
      <w:r w:rsidRPr="00D74CB7">
        <w:rPr>
          <w:rFonts w:hint="eastAsia"/>
        </w:rPr>
        <w:t>以下の監査の実施を検討します。</w:t>
      </w:r>
    </w:p>
    <w:p w14:paraId="0299D32F" w14:textId="77777777" w:rsidR="00D74CB7" w:rsidRDefault="004145CE" w:rsidP="003A7917">
      <w:pPr>
        <w:pStyle w:val="a1"/>
        <w:numPr>
          <w:ilvl w:val="0"/>
          <w:numId w:val="123"/>
        </w:numPr>
        <w:spacing w:after="182"/>
        <w:ind w:leftChars="0"/>
      </w:pPr>
      <w:r>
        <w:rPr>
          <w:rFonts w:hint="eastAsia"/>
        </w:rPr>
        <w:t>コマンドラインインターフェースから以下のコマンドを実行し、ListeningのTCPポートとプロセスを監査し</w:t>
      </w:r>
      <w:r w:rsidR="0087002F">
        <w:rPr>
          <w:rFonts w:hint="eastAsia"/>
        </w:rPr>
        <w:t>、不要なポートは閉じ</w:t>
      </w:r>
      <w:r>
        <w:rPr>
          <w:rFonts w:hint="eastAsia"/>
        </w:rPr>
        <w:t>ます。</w:t>
      </w:r>
    </w:p>
    <w:p w14:paraId="218F4557" w14:textId="39F897BC" w:rsidR="004145CE" w:rsidRDefault="004145CE" w:rsidP="00D74CB7">
      <w:pPr>
        <w:pBdr>
          <w:top w:val="single" w:sz="4" w:space="1" w:color="auto"/>
          <w:left w:val="single" w:sz="4" w:space="4" w:color="auto"/>
          <w:bottom w:val="single" w:sz="4" w:space="1" w:color="auto"/>
          <w:right w:val="single" w:sz="4" w:space="4" w:color="auto"/>
        </w:pBdr>
        <w:spacing w:after="182"/>
        <w:ind w:leftChars="200" w:left="400"/>
      </w:pPr>
      <w:r>
        <w:rPr>
          <w:rFonts w:hint="eastAsia"/>
        </w:rPr>
        <w:t>c:\</w:t>
      </w:r>
      <w:r>
        <w:t>Windows\system32&gt;netstat -</w:t>
      </w:r>
      <w:proofErr w:type="spellStart"/>
      <w:r>
        <w:t>ano</w:t>
      </w:r>
      <w:proofErr w:type="spellEnd"/>
    </w:p>
    <w:p w14:paraId="4A0A1164" w14:textId="10E1EBDB" w:rsidR="004145CE" w:rsidRDefault="00D74CB7" w:rsidP="002C5A7D">
      <w:pPr>
        <w:pStyle w:val="a"/>
        <w:ind w:left="820"/>
      </w:pPr>
      <w:r>
        <w:rPr>
          <w:rFonts w:hint="eastAsia"/>
        </w:rPr>
        <w:t>-</w:t>
      </w:r>
      <w:r>
        <w:t xml:space="preserve">a </w:t>
      </w:r>
      <w:r w:rsidRPr="004145CE">
        <w:rPr>
          <w:rFonts w:hint="eastAsia"/>
        </w:rPr>
        <w:t>すべての接続とリッスン</w:t>
      </w:r>
      <w:r w:rsidRPr="004145CE">
        <w:t xml:space="preserve"> ポートを表示</w:t>
      </w:r>
      <w:r>
        <w:br/>
      </w:r>
      <w:r>
        <w:rPr>
          <w:rFonts w:hint="eastAsia"/>
        </w:rPr>
        <w:t>-n</w:t>
      </w:r>
      <w:r w:rsidRPr="004145CE">
        <w:rPr>
          <w:rFonts w:hint="eastAsia"/>
        </w:rPr>
        <w:t>アドレスとポート番号を数値形式で表示</w:t>
      </w:r>
      <w:r>
        <w:br/>
      </w:r>
      <w:r>
        <w:rPr>
          <w:rFonts w:hint="eastAsia"/>
        </w:rPr>
        <w:t xml:space="preserve">-o </w:t>
      </w:r>
      <w:r w:rsidRPr="004145CE">
        <w:rPr>
          <w:rFonts w:hint="eastAsia"/>
        </w:rPr>
        <w:t>各接続に関連付けられたそれらを所有するプロセス</w:t>
      </w:r>
      <w:r w:rsidRPr="004145CE">
        <w:t xml:space="preserve"> ID を表示</w:t>
      </w:r>
    </w:p>
    <w:p w14:paraId="60D7D8C5" w14:textId="1D8E5619" w:rsidR="004F5C89" w:rsidRDefault="00C26AEF" w:rsidP="00AA25E3">
      <w:pPr>
        <w:pStyle w:val="4"/>
      </w:pPr>
      <w:r>
        <w:t>ネットワークデザイン</w:t>
      </w:r>
      <w:r>
        <w:rPr>
          <w:rFonts w:hint="eastAsia"/>
        </w:rPr>
        <w:t>、アクセスコントロール</w:t>
      </w:r>
      <w:r>
        <w:t xml:space="preserve"> </w:t>
      </w:r>
      <w:r>
        <w:rPr>
          <w:rFonts w:hint="eastAsia"/>
        </w:rPr>
        <w:t>、フィルタリング</w:t>
      </w:r>
    </w:p>
    <w:p w14:paraId="53A3E005" w14:textId="0F9427EB" w:rsidR="004F5C89" w:rsidRDefault="004F5C89" w:rsidP="007078B5">
      <w:pPr>
        <w:pStyle w:val="a"/>
        <w:ind w:left="820"/>
      </w:pPr>
      <w:r>
        <w:t>重要情報資産を特定セグメントに設置し、必要最低限のプロトコルだけを許可し、不要なポートはすべて閉じます。</w:t>
      </w:r>
    </w:p>
    <w:p w14:paraId="3002C20A" w14:textId="63DC53F2" w:rsidR="004F5C89" w:rsidRDefault="004F5C89" w:rsidP="007078B5">
      <w:pPr>
        <w:pStyle w:val="a"/>
        <w:ind w:left="820"/>
      </w:pPr>
      <w:r>
        <w:t>重要情報資産へのアクセスは必要最小限の許可されたユーザーとし、データは適切に暗号化、バックアップがなされている必要があります。</w:t>
      </w:r>
    </w:p>
    <w:p w14:paraId="72359D03" w14:textId="6DC210B2" w:rsidR="004F5C89" w:rsidRDefault="004F5C89" w:rsidP="00AA25E3">
      <w:pPr>
        <w:pStyle w:val="4"/>
      </w:pPr>
      <w:r>
        <w:rPr>
          <w:rFonts w:hint="eastAsia"/>
        </w:rPr>
        <w:t>仮想端末運用</w:t>
      </w:r>
      <w:r>
        <w:t xml:space="preserve"> </w:t>
      </w:r>
    </w:p>
    <w:p w14:paraId="32E7221D" w14:textId="77777777" w:rsidR="004F17F7" w:rsidRDefault="004F17F7" w:rsidP="004F17F7">
      <w:pPr>
        <w:spacing w:after="182"/>
      </w:pPr>
      <w:r>
        <w:rPr>
          <w:rFonts w:hint="eastAsia"/>
        </w:rPr>
        <w:t>これは将来のためのプレースフォルダーです。</w:t>
      </w:r>
    </w:p>
    <w:p w14:paraId="4936B80C" w14:textId="05E7900E" w:rsidR="004F5C89" w:rsidRDefault="00776A1B" w:rsidP="00AA25E3">
      <w:pPr>
        <w:pStyle w:val="4"/>
      </w:pPr>
      <w:r>
        <w:rPr>
          <w:rFonts w:hint="eastAsia"/>
        </w:rPr>
        <w:t xml:space="preserve">ゲートウェイ及びエンドポイント対策 </w:t>
      </w:r>
      <w:r w:rsidR="004F5C89">
        <w:t xml:space="preserve"> </w:t>
      </w:r>
    </w:p>
    <w:p w14:paraId="07E950F6" w14:textId="77777777" w:rsidR="00435C9F" w:rsidRDefault="00435C9F" w:rsidP="00435C9F">
      <w:pPr>
        <w:spacing w:after="182"/>
      </w:pPr>
      <w:r>
        <w:rPr>
          <w:rFonts w:hint="eastAsia"/>
        </w:rPr>
        <w:t>侵入検知システム、</w:t>
      </w:r>
      <w:r>
        <w:t>Endpoint Detection and Responseの導入</w:t>
      </w:r>
      <w:r>
        <w:rPr>
          <w:rFonts w:hint="eastAsia"/>
        </w:rPr>
        <w:t>を検討します。</w:t>
      </w:r>
    </w:p>
    <w:p w14:paraId="1BB9B8D3" w14:textId="6CBBA957" w:rsidR="004F5C89" w:rsidRDefault="004F5C89" w:rsidP="004145CE">
      <w:pPr>
        <w:pStyle w:val="3"/>
        <w:spacing w:before="365"/>
        <w:ind w:left="840" w:hanging="840"/>
      </w:pPr>
      <w:bookmarkStart w:id="250" w:name="_Toc56588955"/>
      <w:r>
        <w:rPr>
          <w:rFonts w:hint="eastAsia"/>
        </w:rPr>
        <w:t>受託開発ベンダー管理責任</w:t>
      </w:r>
      <w:bookmarkEnd w:id="250"/>
      <w:r>
        <w:t xml:space="preserve"> </w:t>
      </w:r>
    </w:p>
    <w:p w14:paraId="413E692D" w14:textId="4891C830" w:rsidR="004F5C89" w:rsidRDefault="004F5C89" w:rsidP="00AA25E3">
      <w:pPr>
        <w:pStyle w:val="4"/>
      </w:pPr>
      <w:r>
        <w:rPr>
          <w:rFonts w:hint="eastAsia"/>
        </w:rPr>
        <w:t>セキュアコーディング</w:t>
      </w:r>
      <w:r>
        <w:t xml:space="preserve"> </w:t>
      </w:r>
    </w:p>
    <w:p w14:paraId="39515688" w14:textId="605EAC11" w:rsidR="004F5C89" w:rsidRDefault="00ED50A6" w:rsidP="004F5C89">
      <w:pPr>
        <w:spacing w:after="182"/>
      </w:pPr>
      <w:r>
        <w:t>該当しません</w:t>
      </w:r>
      <w:r w:rsidR="00176AAA">
        <w:t>。</w:t>
      </w:r>
    </w:p>
    <w:p w14:paraId="0D080E90" w14:textId="3EF432E5" w:rsidR="004F5C89" w:rsidRDefault="004F5C89" w:rsidP="00AA25E3">
      <w:pPr>
        <w:pStyle w:val="4"/>
      </w:pPr>
      <w:r>
        <w:rPr>
          <w:rFonts w:hint="eastAsia"/>
        </w:rPr>
        <w:t>開発環境管理</w:t>
      </w:r>
      <w:r>
        <w:t xml:space="preserve"> </w:t>
      </w:r>
    </w:p>
    <w:p w14:paraId="18EF7DF9" w14:textId="3859F155" w:rsidR="004F5C89" w:rsidRDefault="00921FF3" w:rsidP="004F5C89">
      <w:pPr>
        <w:spacing w:after="182"/>
      </w:pPr>
      <w:r>
        <w:t>ユーザー運用管理責任、情報システム設計開発部門・運用部門責任に準じます。 例外はすべて文書化し、適切な監査を実施します</w:t>
      </w:r>
      <w:r w:rsidR="00176AAA">
        <w:t>。</w:t>
      </w:r>
    </w:p>
    <w:p w14:paraId="69010A52" w14:textId="6C4B995E" w:rsidR="004F5C89" w:rsidRDefault="004F5C89" w:rsidP="00AA25E3">
      <w:pPr>
        <w:pStyle w:val="4"/>
      </w:pPr>
      <w:r>
        <w:rPr>
          <w:rFonts w:hint="eastAsia"/>
        </w:rPr>
        <w:t>サプライチェーン</w:t>
      </w:r>
      <w:r w:rsidR="004145CE">
        <w:rPr>
          <w:rFonts w:hint="eastAsia"/>
        </w:rPr>
        <w:t>正常性維持</w:t>
      </w:r>
    </w:p>
    <w:p w14:paraId="67F5C840" w14:textId="5379687E" w:rsidR="004F5C89" w:rsidRDefault="004145CE" w:rsidP="004F5C89">
      <w:pPr>
        <w:spacing w:after="182"/>
      </w:pPr>
      <w:r>
        <w:rPr>
          <w:rFonts w:hint="eastAsia"/>
        </w:rPr>
        <w:t>ユ</w:t>
      </w:r>
      <w:r w:rsidR="00921FF3">
        <w:t>ーザー運用管理責任、情報システム設計開発部門・運用部門責任に準じます。 例外はすべて文書化し、適切な監査を実施します</w:t>
      </w:r>
      <w:r w:rsidR="00176AAA">
        <w:t>。</w:t>
      </w:r>
    </w:p>
    <w:p w14:paraId="72A70BC0" w14:textId="77777777" w:rsidR="004145CE" w:rsidRDefault="004145CE">
      <w:pPr>
        <w:spacing w:afterLines="0" w:after="0" w:line="240" w:lineRule="auto"/>
        <w:rPr>
          <w:rFonts w:hAnsi="ＭＳ Ｐゴシック"/>
          <w:b/>
          <w:bCs/>
          <w:sz w:val="28"/>
          <w:szCs w:val="36"/>
        </w:rPr>
      </w:pPr>
      <w:r>
        <w:br w:type="page"/>
      </w:r>
    </w:p>
    <w:p w14:paraId="14740F76" w14:textId="73AA9871" w:rsidR="004F5C89" w:rsidRDefault="004F5C89" w:rsidP="004145CE">
      <w:pPr>
        <w:pStyle w:val="20"/>
        <w:spacing w:before="365" w:after="182"/>
        <w:ind w:left="420" w:hanging="420"/>
      </w:pPr>
      <w:bookmarkStart w:id="251" w:name="_Toc56588956"/>
      <w:r>
        <w:rPr>
          <w:rFonts w:hint="eastAsia"/>
        </w:rPr>
        <w:t>・システム情報の探索</w:t>
      </w:r>
      <w:bookmarkEnd w:id="251"/>
      <w:r>
        <w:t xml:space="preserve"> </w:t>
      </w:r>
    </w:p>
    <w:p w14:paraId="4381D6D7" w14:textId="77777777" w:rsidR="004F5C89" w:rsidRDefault="004F5C89" w:rsidP="00447AC7">
      <w:pPr>
        <w:pStyle w:val="3"/>
        <w:spacing w:before="365"/>
        <w:ind w:left="840" w:hanging="840"/>
      </w:pPr>
      <w:bookmarkStart w:id="252" w:name="_Toc56588957"/>
      <w:r>
        <w:rPr>
          <w:rFonts w:hint="eastAsia"/>
        </w:rPr>
        <w:t>戦術：情報の探索</w:t>
      </w:r>
      <w:bookmarkEnd w:id="252"/>
      <w:r>
        <w:t xml:space="preserve"> </w:t>
      </w:r>
    </w:p>
    <w:p w14:paraId="0E81D11D" w14:textId="3522934F" w:rsidR="004F5C89" w:rsidRDefault="004F5C89" w:rsidP="004F5C89">
      <w:pPr>
        <w:spacing w:after="182"/>
      </w:pPr>
      <w:r>
        <w:t>MITRE ATT&amp;CK T1082 System Information Discovery</w:t>
      </w:r>
      <w:r w:rsidR="008B44C5">
        <w:rPr>
          <w:rStyle w:val="af5"/>
        </w:rPr>
        <w:footnoteReference w:id="69"/>
      </w:r>
    </w:p>
    <w:p w14:paraId="15BAB6ED" w14:textId="164FFE82" w:rsidR="004F5C89" w:rsidRDefault="00591BDD" w:rsidP="008B44C5">
      <w:pPr>
        <w:pStyle w:val="3"/>
        <w:spacing w:before="365"/>
        <w:ind w:left="840" w:hanging="840"/>
      </w:pPr>
      <w:bookmarkStart w:id="253" w:name="_Toc56588958"/>
      <w:r>
        <w:rPr>
          <w:rFonts w:hint="eastAsia"/>
        </w:rPr>
        <w:t>概説</w:t>
      </w:r>
      <w:bookmarkEnd w:id="253"/>
      <w:r w:rsidR="004F5C89">
        <w:t xml:space="preserve"> </w:t>
      </w:r>
    </w:p>
    <w:p w14:paraId="3708519A" w14:textId="4D94A7E2" w:rsidR="004F5C89" w:rsidRDefault="004F5C89" w:rsidP="004F5C89">
      <w:pPr>
        <w:spacing w:after="182"/>
      </w:pPr>
      <w:r>
        <w:rPr>
          <w:rFonts w:hint="eastAsia"/>
        </w:rPr>
        <w:t>攻撃者は、バージョン、パッチ・修正プログラムの適用、サービスパックの適用など、オペレーティングシステムとハードウェアに関する詳細情報を収集する場合があります。取得した情報によって、永続的な感染を試みたり、他の行動をとることがあります。</w:t>
      </w:r>
      <w:r w:rsidR="00132067">
        <w:rPr>
          <w:rFonts w:hint="eastAsia"/>
        </w:rPr>
        <w:t>以下は</w:t>
      </w:r>
      <w:r w:rsidR="008032B9">
        <w:rPr>
          <w:rFonts w:hint="eastAsia"/>
        </w:rPr>
        <w:t>システム情報を取得するためのコマンド</w:t>
      </w:r>
      <w:r w:rsidR="008377D6">
        <w:rPr>
          <w:rFonts w:hint="eastAsia"/>
        </w:rPr>
        <w:t>やプログラムの</w:t>
      </w:r>
      <w:r w:rsidR="008032B9">
        <w:rPr>
          <w:rFonts w:hint="eastAsia"/>
        </w:rPr>
        <w:t>例です。</w:t>
      </w:r>
    </w:p>
    <w:p w14:paraId="552F60ED" w14:textId="1A087E3C" w:rsidR="004F5C89" w:rsidRDefault="004F5C89" w:rsidP="0025257C">
      <w:pPr>
        <w:pStyle w:val="a"/>
        <w:ind w:left="820"/>
      </w:pPr>
      <w:r>
        <w:t>Windows</w:t>
      </w:r>
      <w:r w:rsidR="000143E5">
        <w:rPr>
          <w:rFonts w:hint="eastAsia"/>
        </w:rPr>
        <w:t xml:space="preserve"> コマンドラインインターフェース</w:t>
      </w:r>
    </w:p>
    <w:p w14:paraId="298E24BA" w14:textId="15183C57" w:rsidR="004F5C89" w:rsidRDefault="004F5C89" w:rsidP="005F4001">
      <w:pPr>
        <w:pStyle w:val="Shikaku"/>
        <w:ind w:left="1320"/>
      </w:pPr>
      <w:r>
        <w:t>msinfo32</w:t>
      </w:r>
      <w:r w:rsidR="008032B9">
        <w:rPr>
          <w:rFonts w:hint="eastAsia"/>
        </w:rPr>
        <w:t>、</w:t>
      </w:r>
      <w:proofErr w:type="spellStart"/>
      <w:r>
        <w:t>systeminfo</w:t>
      </w:r>
      <w:proofErr w:type="spellEnd"/>
    </w:p>
    <w:p w14:paraId="5DCF955E" w14:textId="1B6F860A" w:rsidR="00F65F45" w:rsidRDefault="00F65F45" w:rsidP="005F4001">
      <w:pPr>
        <w:pStyle w:val="Shikaku"/>
        <w:ind w:left="1320"/>
      </w:pPr>
      <w:r>
        <w:rPr>
          <w:rFonts w:hint="eastAsia"/>
        </w:rPr>
        <w:t>wmic</w:t>
      </w:r>
    </w:p>
    <w:p w14:paraId="6314BCE9" w14:textId="0FF19C95" w:rsidR="000143E5" w:rsidRDefault="000143E5" w:rsidP="000143E5">
      <w:pPr>
        <w:pStyle w:val="a"/>
        <w:ind w:left="820"/>
      </w:pPr>
      <w:r>
        <w:rPr>
          <w:rFonts w:hint="eastAsia"/>
        </w:rPr>
        <w:t>Windows PowerShell</w:t>
      </w:r>
    </w:p>
    <w:p w14:paraId="39BE420B" w14:textId="4F025540" w:rsidR="00812073" w:rsidRDefault="00DA5AB7" w:rsidP="005F4001">
      <w:pPr>
        <w:pStyle w:val="Shikaku"/>
        <w:ind w:left="1320"/>
      </w:pPr>
      <w:r>
        <w:rPr>
          <w:rFonts w:hint="eastAsia"/>
        </w:rPr>
        <w:t>Get-</w:t>
      </w:r>
      <w:proofErr w:type="spellStart"/>
      <w:r>
        <w:rPr>
          <w:rFonts w:hint="eastAsia"/>
        </w:rPr>
        <w:t>wmiobject</w:t>
      </w:r>
      <w:proofErr w:type="spellEnd"/>
      <w:r w:rsidR="008032B9">
        <w:rPr>
          <w:rFonts w:hint="eastAsia"/>
        </w:rPr>
        <w:t>、</w:t>
      </w:r>
      <w:r w:rsidR="00132067" w:rsidRPr="00132067">
        <w:t>Get-</w:t>
      </w:r>
      <w:proofErr w:type="spellStart"/>
      <w:r w:rsidR="00132067" w:rsidRPr="00132067">
        <w:t>CimInstance</w:t>
      </w:r>
      <w:proofErr w:type="spellEnd"/>
      <w:r w:rsidR="00B71C65">
        <w:rPr>
          <w:rFonts w:hint="eastAsia"/>
        </w:rPr>
        <w:t>、</w:t>
      </w:r>
      <w:r w:rsidR="00B71C65" w:rsidRPr="00B71C65">
        <w:t>Get-</w:t>
      </w:r>
      <w:proofErr w:type="spellStart"/>
      <w:r w:rsidR="00B71C65" w:rsidRPr="00B71C65">
        <w:t>ComputerInfo</w:t>
      </w:r>
      <w:proofErr w:type="spellEnd"/>
    </w:p>
    <w:p w14:paraId="4D23BA27" w14:textId="2509DA6A" w:rsidR="004F5C89" w:rsidRDefault="00BD0186" w:rsidP="008C1B58">
      <w:pPr>
        <w:pStyle w:val="a"/>
        <w:ind w:left="820"/>
      </w:pPr>
      <w:r w:rsidRPr="00A065E0">
        <w:t>Amazon Web Services</w:t>
      </w:r>
    </w:p>
    <w:p w14:paraId="6EA9480D" w14:textId="77777777" w:rsidR="004F5C89" w:rsidRDefault="004F5C89" w:rsidP="008C1B58">
      <w:pPr>
        <w:pStyle w:val="Shikaku"/>
        <w:ind w:left="1320"/>
      </w:pPr>
      <w:r>
        <w:t>Application Discovery Service</w:t>
      </w:r>
    </w:p>
    <w:p w14:paraId="6F3E0B6A" w14:textId="60FFF737" w:rsidR="004F5C89" w:rsidRDefault="00BD0186" w:rsidP="008C1B58">
      <w:pPr>
        <w:pStyle w:val="a"/>
        <w:ind w:left="820"/>
      </w:pPr>
      <w:r>
        <w:t>Google Cloud Platform</w:t>
      </w:r>
    </w:p>
    <w:p w14:paraId="3A48C28A" w14:textId="094D2606" w:rsidR="004F5C89" w:rsidRDefault="004F5C89" w:rsidP="001D3773">
      <w:pPr>
        <w:pStyle w:val="Shikaku"/>
        <w:ind w:left="1320"/>
      </w:pPr>
      <w:r>
        <w:t>GET /v1beta1/{{parent=organizations/}}/assets</w:t>
      </w:r>
    </w:p>
    <w:p w14:paraId="145C0AAB" w14:textId="77777777" w:rsidR="004F5C89" w:rsidRDefault="004F5C89" w:rsidP="001D3773">
      <w:pPr>
        <w:pStyle w:val="Shikaku"/>
        <w:ind w:left="1320"/>
      </w:pPr>
      <w:r>
        <w:t>POST /v1beta1/{{parent=organizations/}}/</w:t>
      </w:r>
      <w:proofErr w:type="spellStart"/>
      <w:r>
        <w:t>assets:runDiscovery</w:t>
      </w:r>
      <w:proofErr w:type="spellEnd"/>
      <w:r>
        <w:t xml:space="preserve"> </w:t>
      </w:r>
    </w:p>
    <w:p w14:paraId="2A11F021" w14:textId="4358E595" w:rsidR="004F5C89" w:rsidRDefault="00E255D5" w:rsidP="001D3773">
      <w:pPr>
        <w:pStyle w:val="a"/>
        <w:ind w:left="820"/>
      </w:pPr>
      <w:r>
        <w:rPr>
          <w:rFonts w:hint="eastAsia"/>
        </w:rPr>
        <w:t xml:space="preserve">Microsoft </w:t>
      </w:r>
      <w:r w:rsidR="004F5C89">
        <w:t>Azure</w:t>
      </w:r>
    </w:p>
    <w:p w14:paraId="23DBC745" w14:textId="794AFA31" w:rsidR="004F5C89" w:rsidRDefault="004F5C89" w:rsidP="00BD0186">
      <w:pPr>
        <w:pStyle w:val="Shikaku"/>
        <w:ind w:left="1320"/>
      </w:pPr>
      <w:r w:rsidRPr="009912B0">
        <w:rPr>
          <w:rStyle w:val="Check0"/>
          <w:szCs w:val="28"/>
        </w:rPr>
        <w:t>GET</w:t>
      </w:r>
      <w:r w:rsidR="009912B0">
        <w:rPr>
          <w:rStyle w:val="Check0"/>
          <w:rFonts w:hint="eastAsia"/>
          <w:szCs w:val="28"/>
        </w:rPr>
        <w:t xml:space="preserve"> </w:t>
      </w:r>
      <w:r w:rsidR="008B44C5" w:rsidRPr="009912B0">
        <w:rPr>
          <w:rStyle w:val="Check0"/>
          <w:szCs w:val="28"/>
        </w:rPr>
        <w:t>https://management.azure.com/subscriptions/{subscriptionId}/resourceGroups/{resourceGroupName}</w:t>
      </w:r>
      <w:r w:rsidR="008B44C5" w:rsidRPr="009912B0">
        <w:rPr>
          <w:rStyle w:val="Check0"/>
          <w:rFonts w:asciiTheme="minorHAnsi" w:eastAsiaTheme="minorEastAsia" w:hAnsiTheme="minorHAnsi" w:cstheme="minorBidi"/>
          <w:kern w:val="2"/>
          <w:szCs w:val="21"/>
        </w:rPr>
        <w:t>/providers/Microsoft.Compute/virtualMachines/{vmName}?api-version=2019-03-01</w:t>
      </w:r>
    </w:p>
    <w:p w14:paraId="58BEB0C9" w14:textId="254003BA" w:rsidR="004F5C89" w:rsidRDefault="004F5C89" w:rsidP="008B44C5">
      <w:pPr>
        <w:pStyle w:val="3"/>
        <w:spacing w:before="365"/>
        <w:ind w:left="840" w:hanging="840"/>
      </w:pPr>
      <w:bookmarkStart w:id="254" w:name="_Toc56588959"/>
      <w:r>
        <w:rPr>
          <w:rFonts w:hint="eastAsia"/>
        </w:rPr>
        <w:t>緩和の方針</w:t>
      </w:r>
      <w:bookmarkEnd w:id="254"/>
      <w:r>
        <w:t xml:space="preserve"> </w:t>
      </w:r>
    </w:p>
    <w:p w14:paraId="2690F5AC" w14:textId="2BA290D3" w:rsidR="004F5C89" w:rsidRDefault="004F5C89" w:rsidP="004F5C89">
      <w:pPr>
        <w:spacing w:after="182"/>
      </w:pPr>
      <w:r>
        <w:t>この手法はシステムの標準機能を悪用するため予防的設定が困難です。</w:t>
      </w:r>
      <w:r w:rsidR="00B71C65">
        <w:rPr>
          <w:rFonts w:hint="eastAsia"/>
        </w:rPr>
        <w:t>システム情報から、</w:t>
      </w:r>
      <w:r w:rsidR="00335E41">
        <w:rPr>
          <w:rFonts w:hint="eastAsia"/>
        </w:rPr>
        <w:t>脆弱性更新プログラムの適用状況が窃取され、</w:t>
      </w:r>
      <w:r>
        <w:t>脆弱性を検出された場合</w:t>
      </w:r>
      <w:r w:rsidR="00335E41">
        <w:rPr>
          <w:rFonts w:hint="eastAsia"/>
        </w:rPr>
        <w:t>は</w:t>
      </w:r>
      <w:r>
        <w:t>悪用される可能性があるため、脆弱性情報の取得と脆弱性修正プログラムの適用を適切に行い</w:t>
      </w:r>
      <w:r w:rsidR="009E6B65">
        <w:rPr>
          <w:rFonts w:hint="eastAsia"/>
        </w:rPr>
        <w:t>、検出に努め</w:t>
      </w:r>
      <w:r>
        <w:t>ます。</w:t>
      </w:r>
    </w:p>
    <w:p w14:paraId="3E3B3A92" w14:textId="41786D98" w:rsidR="004F5C89" w:rsidRDefault="004F5C89" w:rsidP="008B44C5">
      <w:pPr>
        <w:pStyle w:val="3"/>
        <w:spacing w:before="365"/>
        <w:ind w:left="840" w:hanging="840"/>
      </w:pPr>
      <w:bookmarkStart w:id="255" w:name="_Toc56588960"/>
      <w:r>
        <w:rPr>
          <w:rFonts w:hint="eastAsia"/>
        </w:rPr>
        <w:t>運用や</w:t>
      </w:r>
      <w:r>
        <w:t>Networkが変更された場合の影響の有無</w:t>
      </w:r>
      <w:bookmarkEnd w:id="255"/>
      <w:r>
        <w:t xml:space="preserve"> </w:t>
      </w:r>
    </w:p>
    <w:p w14:paraId="489D1067" w14:textId="04374B51" w:rsidR="004F5C89" w:rsidRDefault="00ED50A6" w:rsidP="004F5C89">
      <w:pPr>
        <w:spacing w:after="182"/>
      </w:pPr>
      <w:r>
        <w:t>該当しません</w:t>
      </w:r>
      <w:r w:rsidR="00176AAA">
        <w:t>。</w:t>
      </w:r>
    </w:p>
    <w:p w14:paraId="2E54E025" w14:textId="64771CE9" w:rsidR="004F5C89" w:rsidRDefault="004F5C89" w:rsidP="008B44C5">
      <w:pPr>
        <w:pStyle w:val="3"/>
        <w:spacing w:before="365"/>
        <w:ind w:left="840" w:hanging="840"/>
      </w:pPr>
      <w:bookmarkStart w:id="256" w:name="_Toc56588961"/>
      <w:r>
        <w:rPr>
          <w:rFonts w:hint="eastAsia"/>
        </w:rPr>
        <w:t>優先すべき措置</w:t>
      </w:r>
      <w:bookmarkEnd w:id="256"/>
      <w:r>
        <w:t xml:space="preserve"> </w:t>
      </w:r>
    </w:p>
    <w:p w14:paraId="48303C4B" w14:textId="48BE78B2" w:rsidR="009E6B65" w:rsidRDefault="009E6B65" w:rsidP="004F5C89">
      <w:pPr>
        <w:spacing w:after="182"/>
      </w:pPr>
      <w:r>
        <w:rPr>
          <w:rFonts w:hint="eastAsia"/>
        </w:rPr>
        <w:t>以下の措置の実施を検討して下さい。</w:t>
      </w:r>
    </w:p>
    <w:p w14:paraId="10491FA9" w14:textId="169AB576" w:rsidR="004F5C89" w:rsidRPr="008D652F" w:rsidRDefault="004F5C89" w:rsidP="008D652F">
      <w:pPr>
        <w:pStyle w:val="a"/>
        <w:ind w:left="820"/>
      </w:pPr>
      <w:r w:rsidRPr="008D652F">
        <w:t>脆弱性情報の取得と脆弱性修正プログラムの適用を適切に行います。</w:t>
      </w:r>
    </w:p>
    <w:p w14:paraId="02927A12" w14:textId="77777777" w:rsidR="008D652F" w:rsidRPr="008D652F" w:rsidRDefault="00037D54" w:rsidP="008D652F">
      <w:pPr>
        <w:pStyle w:val="a"/>
        <w:ind w:left="820"/>
      </w:pPr>
      <w:r w:rsidRPr="008D652F">
        <w:rPr>
          <w:rFonts w:hint="eastAsia"/>
        </w:rPr>
        <w:t>システム情報の取得に伴うコマンド実行の検出に努めます。</w:t>
      </w:r>
    </w:p>
    <w:p w14:paraId="025CEB21" w14:textId="6FE6C14C" w:rsidR="004F5C89" w:rsidRDefault="004F5C89" w:rsidP="008D652F">
      <w:pPr>
        <w:pStyle w:val="3"/>
        <w:spacing w:before="365"/>
        <w:ind w:left="840" w:hanging="840"/>
      </w:pPr>
      <w:bookmarkStart w:id="257" w:name="_Toc56588962"/>
      <w:r>
        <w:rPr>
          <w:rFonts w:hint="eastAsia"/>
        </w:rPr>
        <w:t>ユーザー運用管理責任</w:t>
      </w:r>
      <w:bookmarkEnd w:id="257"/>
      <w:r>
        <w:t xml:space="preserve"> </w:t>
      </w:r>
    </w:p>
    <w:p w14:paraId="5AE0AF60" w14:textId="60504466" w:rsidR="004F5C89" w:rsidRDefault="004F5C89" w:rsidP="00AA25E3">
      <w:pPr>
        <w:pStyle w:val="4"/>
      </w:pPr>
      <w:r>
        <w:rPr>
          <w:rFonts w:hint="eastAsia"/>
        </w:rPr>
        <w:t>リスクの受容</w:t>
      </w:r>
      <w:r>
        <w:t xml:space="preserve"> </w:t>
      </w:r>
    </w:p>
    <w:p w14:paraId="78B4D601" w14:textId="38E79A6B" w:rsidR="004F5C89" w:rsidRDefault="004F5C89" w:rsidP="004F5C89">
      <w:pPr>
        <w:spacing w:after="182"/>
      </w:pPr>
      <w:r>
        <w:t>脆弱性修正プログラムを適宜適用できない場合は、この攻撃は受容し、情報資産の暗号化、アクセス制御等の設定を検討します。</w:t>
      </w:r>
    </w:p>
    <w:p w14:paraId="50E152F3" w14:textId="41B4FDF2" w:rsidR="004F5C89" w:rsidRDefault="004F5C89" w:rsidP="00AA25E3">
      <w:pPr>
        <w:pStyle w:val="4"/>
      </w:pPr>
      <w:r>
        <w:rPr>
          <w:rFonts w:hint="eastAsia"/>
        </w:rPr>
        <w:t>啓発・教育</w:t>
      </w:r>
      <w:r>
        <w:t xml:space="preserve"> </w:t>
      </w:r>
    </w:p>
    <w:p w14:paraId="30CB8095" w14:textId="3AF7313F" w:rsidR="004F5C89" w:rsidRDefault="00ED50A6" w:rsidP="004F5C89">
      <w:pPr>
        <w:spacing w:after="182"/>
      </w:pPr>
      <w:r>
        <w:t>該当しません</w:t>
      </w:r>
      <w:r w:rsidR="00176AAA">
        <w:t>。</w:t>
      </w:r>
    </w:p>
    <w:p w14:paraId="0C63BCD5" w14:textId="4831EC33" w:rsidR="004F5C89" w:rsidRDefault="00D77BD2" w:rsidP="00AA25E3">
      <w:pPr>
        <w:pStyle w:val="4"/>
      </w:pPr>
      <w:r>
        <w:rPr>
          <w:rFonts w:hint="eastAsia"/>
        </w:rPr>
        <w:t>管理規程</w:t>
      </w:r>
      <w:r w:rsidR="004F5C89">
        <w:t xml:space="preserve"> </w:t>
      </w:r>
    </w:p>
    <w:p w14:paraId="3E3F3A11" w14:textId="4D9CC5DD" w:rsidR="008B44C5" w:rsidRDefault="008B44C5" w:rsidP="008B44C5">
      <w:pPr>
        <w:spacing w:after="182"/>
      </w:pPr>
      <w:r>
        <w:rPr>
          <w:rFonts w:hint="eastAsia"/>
        </w:rPr>
        <w:t>以下の規程の整備を検討します。</w:t>
      </w:r>
    </w:p>
    <w:p w14:paraId="3ADDEC90" w14:textId="77777777" w:rsidR="004F5C89" w:rsidRDefault="004F5C89" w:rsidP="002C5A7D">
      <w:pPr>
        <w:pStyle w:val="Check"/>
        <w:spacing w:before="182"/>
        <w:ind w:left="820"/>
      </w:pPr>
      <w:r>
        <w:rPr>
          <w:rFonts w:hint="eastAsia"/>
        </w:rPr>
        <w:t>脆弱性修正プログラム適用規程。</w:t>
      </w:r>
    </w:p>
    <w:p w14:paraId="34F8BC23" w14:textId="77777777" w:rsidR="004F5C89" w:rsidRDefault="004F5C89" w:rsidP="008B44C5">
      <w:pPr>
        <w:pStyle w:val="3"/>
        <w:spacing w:before="365"/>
        <w:ind w:left="840" w:hanging="840"/>
      </w:pPr>
      <w:bookmarkStart w:id="258" w:name="_Toc56588963"/>
      <w:r>
        <w:rPr>
          <w:rFonts w:hint="eastAsia"/>
        </w:rPr>
        <w:t>情報システム設計開発部門・運用部門（ベンダー代行を含む</w:t>
      </w:r>
      <w:r>
        <w:t>)</w:t>
      </w:r>
      <w:bookmarkEnd w:id="258"/>
      <w:r>
        <w:t xml:space="preserve"> </w:t>
      </w:r>
    </w:p>
    <w:p w14:paraId="27B54567" w14:textId="6EC920B5" w:rsidR="004F5C89" w:rsidRDefault="004F5C89" w:rsidP="00AA25E3">
      <w:pPr>
        <w:pStyle w:val="4"/>
      </w:pPr>
      <w:r>
        <w:rPr>
          <w:rFonts w:hint="eastAsia"/>
        </w:rPr>
        <w:t>ポリシー</w:t>
      </w:r>
      <w:r>
        <w:t xml:space="preserve"> </w:t>
      </w:r>
    </w:p>
    <w:p w14:paraId="0CEFF0EF" w14:textId="79CA1A86" w:rsidR="008B44C5" w:rsidRDefault="00037D54" w:rsidP="00037D54">
      <w:pPr>
        <w:spacing w:after="182"/>
      </w:pPr>
      <w:r w:rsidRPr="00037D54">
        <w:t>[17章・コマンドラインインターフェースの悪用]、[18章・PowerShellの悪用]を参考にして、コマンド</w:t>
      </w:r>
      <w:r>
        <w:rPr>
          <w:rFonts w:hint="eastAsia"/>
        </w:rPr>
        <w:t>、スクリプト実行の</w:t>
      </w:r>
      <w:r w:rsidRPr="00037D54">
        <w:t>ログ</w:t>
      </w:r>
      <w:r>
        <w:rPr>
          <w:rFonts w:hint="eastAsia"/>
        </w:rPr>
        <w:t>取得を設定します。</w:t>
      </w:r>
    </w:p>
    <w:p w14:paraId="7C26D613" w14:textId="664E87B7" w:rsidR="00037D54" w:rsidRDefault="00037D54" w:rsidP="00AA25E3">
      <w:pPr>
        <w:pStyle w:val="4"/>
      </w:pPr>
      <w:r>
        <w:rPr>
          <w:rFonts w:hint="eastAsia"/>
        </w:rPr>
        <w:t>モニタリング</w:t>
      </w:r>
    </w:p>
    <w:p w14:paraId="29C1B295" w14:textId="77777777" w:rsidR="00D9399E" w:rsidRPr="00D9399E" w:rsidRDefault="00D9399E" w:rsidP="00D9399E">
      <w:pPr>
        <w:spacing w:after="182"/>
      </w:pPr>
      <w:r w:rsidRPr="00D9399E">
        <w:rPr>
          <w:rFonts w:hint="eastAsia"/>
        </w:rPr>
        <w:t>以下の監査の実施を検討します。</w:t>
      </w:r>
    </w:p>
    <w:p w14:paraId="06ECB461" w14:textId="77777777" w:rsidR="00D9399E" w:rsidRPr="00D9399E" w:rsidRDefault="00D9399E" w:rsidP="008D652F">
      <w:pPr>
        <w:pStyle w:val="a"/>
        <w:ind w:left="820"/>
      </w:pPr>
      <w:r w:rsidRPr="00D9399E">
        <w:rPr>
          <w:rFonts w:hint="eastAsia"/>
        </w:rPr>
        <w:t>コマンドラインインターフェースの監査</w:t>
      </w:r>
    </w:p>
    <w:p w14:paraId="41D0B432" w14:textId="77777777" w:rsidR="00D9399E" w:rsidRPr="00D9399E" w:rsidRDefault="00D9399E" w:rsidP="008D652F">
      <w:pPr>
        <w:pStyle w:val="Shikaku"/>
        <w:ind w:left="1320"/>
      </w:pPr>
      <w:r w:rsidRPr="00D9399E">
        <w:rPr>
          <w:rFonts w:hint="eastAsia"/>
        </w:rPr>
        <w:t>前項のポリシーを設定の上、[イベントビューアー]-[Windowsログ]-[セキュリティ]-[Event ID 4688] を検索し、不審な msinfo32、</w:t>
      </w:r>
      <w:proofErr w:type="spellStart"/>
      <w:r w:rsidRPr="00D9399E">
        <w:rPr>
          <w:rFonts w:hint="eastAsia"/>
        </w:rPr>
        <w:t>systeminfo</w:t>
      </w:r>
      <w:proofErr w:type="spellEnd"/>
      <w:r w:rsidRPr="00D9399E">
        <w:rPr>
          <w:rFonts w:hint="eastAsia"/>
        </w:rPr>
        <w:t>等の実行を監査します。なお、上記コマンドをPowerShellで実行しても、セキュリティログに記録されます。</w:t>
      </w:r>
    </w:p>
    <w:p w14:paraId="7E9DBC86" w14:textId="77777777" w:rsidR="00D9399E" w:rsidRPr="00D9399E" w:rsidRDefault="00D9399E" w:rsidP="008D652F">
      <w:pPr>
        <w:pStyle w:val="a"/>
        <w:ind w:left="820"/>
      </w:pPr>
      <w:r w:rsidRPr="00D9399E">
        <w:rPr>
          <w:rFonts w:hint="eastAsia"/>
        </w:rPr>
        <w:t>PowerShellスクリプトの監査</w:t>
      </w:r>
    </w:p>
    <w:p w14:paraId="04566322" w14:textId="77777777" w:rsidR="00D9399E" w:rsidRPr="00D9399E" w:rsidRDefault="00D9399E" w:rsidP="008D652F">
      <w:pPr>
        <w:pStyle w:val="Shikaku"/>
        <w:ind w:left="1320"/>
      </w:pPr>
      <w:r w:rsidRPr="00D9399E">
        <w:rPr>
          <w:rFonts w:hint="eastAsia"/>
        </w:rPr>
        <w:t>[イベントビューアー]-[アプリケーションとサービスログ]-[Microsoft]-[Windows]-[PowerShell/Operational] で不審なスクリプトの実行を監査します。</w:t>
      </w:r>
    </w:p>
    <w:p w14:paraId="15C81219" w14:textId="6C48A8B8" w:rsidR="004F5C89" w:rsidRDefault="00C26AEF" w:rsidP="00AA25E3">
      <w:pPr>
        <w:pStyle w:val="4"/>
      </w:pPr>
      <w:r>
        <w:t>ネットワークデザイン</w:t>
      </w:r>
      <w:r>
        <w:rPr>
          <w:rFonts w:hint="eastAsia"/>
        </w:rPr>
        <w:t>、アクセスコントロール</w:t>
      </w:r>
      <w:r>
        <w:t xml:space="preserve"> </w:t>
      </w:r>
      <w:r>
        <w:rPr>
          <w:rFonts w:hint="eastAsia"/>
        </w:rPr>
        <w:t>、フィルタリング</w:t>
      </w:r>
    </w:p>
    <w:p w14:paraId="13B9B0E7" w14:textId="70F8C30E" w:rsidR="004F5C89" w:rsidRDefault="008B44C5" w:rsidP="004F5C89">
      <w:pPr>
        <w:spacing w:after="182"/>
      </w:pPr>
      <w:r>
        <w:rPr>
          <w:rFonts w:hint="eastAsia"/>
        </w:rPr>
        <w:t>該当しません。</w:t>
      </w:r>
    </w:p>
    <w:p w14:paraId="6EF5FAE4" w14:textId="5D0ACB0F" w:rsidR="004F5C89" w:rsidRDefault="004F5C89" w:rsidP="00AA25E3">
      <w:pPr>
        <w:pStyle w:val="4"/>
      </w:pPr>
      <w:r>
        <w:rPr>
          <w:rFonts w:hint="eastAsia"/>
        </w:rPr>
        <w:t>仮想端末運用</w:t>
      </w:r>
      <w:r>
        <w:t xml:space="preserve"> </w:t>
      </w:r>
    </w:p>
    <w:p w14:paraId="5865E107" w14:textId="77777777" w:rsidR="004F17F7" w:rsidRDefault="004F17F7" w:rsidP="004F17F7">
      <w:pPr>
        <w:spacing w:after="182"/>
      </w:pPr>
      <w:r>
        <w:rPr>
          <w:rFonts w:hint="eastAsia"/>
        </w:rPr>
        <w:t>これは将来のためのプレースフォルダーです。</w:t>
      </w:r>
    </w:p>
    <w:p w14:paraId="31DBE5D4" w14:textId="28B70E32" w:rsidR="004F5C89" w:rsidRDefault="00776A1B" w:rsidP="00AA25E3">
      <w:pPr>
        <w:pStyle w:val="4"/>
      </w:pPr>
      <w:r>
        <w:rPr>
          <w:rFonts w:hint="eastAsia"/>
        </w:rPr>
        <w:t xml:space="preserve">ゲートウェイ及びエンドポイント対策 </w:t>
      </w:r>
      <w:r w:rsidR="004F5C89">
        <w:t xml:space="preserve"> </w:t>
      </w:r>
    </w:p>
    <w:p w14:paraId="2F0C7AE6" w14:textId="7AB05BCC" w:rsidR="004F5C89" w:rsidRDefault="008B44C5" w:rsidP="004F5C89">
      <w:pPr>
        <w:spacing w:after="182"/>
      </w:pPr>
      <w:r>
        <w:rPr>
          <w:rFonts w:hint="eastAsia"/>
        </w:rPr>
        <w:t>該当しません。</w:t>
      </w:r>
    </w:p>
    <w:p w14:paraId="2A369925" w14:textId="77777777" w:rsidR="004F5C89" w:rsidRDefault="004F5C89" w:rsidP="008B44C5">
      <w:pPr>
        <w:pStyle w:val="3"/>
        <w:spacing w:before="365"/>
        <w:ind w:left="840" w:hanging="840"/>
      </w:pPr>
      <w:bookmarkStart w:id="259" w:name="_Toc56588964"/>
      <w:r>
        <w:rPr>
          <w:rFonts w:hint="eastAsia"/>
        </w:rPr>
        <w:t>受託開発ベンダー管理責任</w:t>
      </w:r>
      <w:bookmarkEnd w:id="259"/>
      <w:r>
        <w:t xml:space="preserve"> </w:t>
      </w:r>
    </w:p>
    <w:p w14:paraId="6767386D" w14:textId="0CD388DF" w:rsidR="004F5C89" w:rsidRDefault="004F5C89" w:rsidP="00AA25E3">
      <w:pPr>
        <w:pStyle w:val="4"/>
      </w:pPr>
      <w:r>
        <w:rPr>
          <w:rFonts w:hint="eastAsia"/>
        </w:rPr>
        <w:t>セキュアコーディング</w:t>
      </w:r>
      <w:r>
        <w:t xml:space="preserve"> </w:t>
      </w:r>
    </w:p>
    <w:p w14:paraId="46AE6CCB" w14:textId="32967789" w:rsidR="004F5C89" w:rsidRDefault="008B44C5" w:rsidP="004F5C89">
      <w:pPr>
        <w:spacing w:after="182"/>
      </w:pPr>
      <w:r>
        <w:rPr>
          <w:rFonts w:hint="eastAsia"/>
        </w:rPr>
        <w:t>該当しません。</w:t>
      </w:r>
    </w:p>
    <w:p w14:paraId="790EBFF9" w14:textId="0B9DFAE2" w:rsidR="004F5C89" w:rsidRDefault="004F5C89" w:rsidP="00AA25E3">
      <w:pPr>
        <w:pStyle w:val="4"/>
      </w:pPr>
      <w:r>
        <w:rPr>
          <w:rFonts w:hint="eastAsia"/>
        </w:rPr>
        <w:t>開発環境管理</w:t>
      </w:r>
      <w:r>
        <w:t xml:space="preserve"> </w:t>
      </w:r>
    </w:p>
    <w:p w14:paraId="3F85E0A1" w14:textId="07780422" w:rsidR="004F5C89" w:rsidRDefault="009912B0" w:rsidP="004F5C89">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p>
    <w:p w14:paraId="3849DB0F" w14:textId="1CB38F26" w:rsidR="004F5C89" w:rsidRDefault="004F5C89" w:rsidP="00AA25E3">
      <w:pPr>
        <w:pStyle w:val="4"/>
      </w:pPr>
      <w:r>
        <w:rPr>
          <w:rFonts w:hint="eastAsia"/>
        </w:rPr>
        <w:t>サプライチェーン</w:t>
      </w:r>
      <w:r w:rsidR="004145CE">
        <w:rPr>
          <w:rFonts w:hint="eastAsia"/>
        </w:rPr>
        <w:t>正常性維持</w:t>
      </w:r>
      <w:r>
        <w:t xml:space="preserve"> </w:t>
      </w:r>
    </w:p>
    <w:p w14:paraId="04659DF4" w14:textId="08C67BC3" w:rsidR="004F5C89" w:rsidRDefault="009912B0" w:rsidP="004F5C89">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p>
    <w:p w14:paraId="5B81EB5D" w14:textId="77777777" w:rsidR="008B44C5" w:rsidRDefault="008B44C5">
      <w:pPr>
        <w:spacing w:afterLines="0" w:after="0" w:line="240" w:lineRule="auto"/>
      </w:pPr>
      <w:r>
        <w:br w:type="page"/>
      </w:r>
    </w:p>
    <w:p w14:paraId="66253C10" w14:textId="5ABE8F07" w:rsidR="004F5C89" w:rsidRDefault="004F5C89" w:rsidP="00591BDD">
      <w:pPr>
        <w:pStyle w:val="20"/>
        <w:spacing w:before="365" w:after="182"/>
        <w:ind w:left="420" w:hanging="420"/>
      </w:pPr>
      <w:bookmarkStart w:id="260" w:name="_Toc56588965"/>
      <w:r>
        <w:rPr>
          <w:rFonts w:hint="eastAsia"/>
        </w:rPr>
        <w:t>・システムのネットワーク設定の探索</w:t>
      </w:r>
      <w:bookmarkEnd w:id="260"/>
      <w:r>
        <w:t xml:space="preserve"> </w:t>
      </w:r>
    </w:p>
    <w:p w14:paraId="3D7E1910" w14:textId="77777777" w:rsidR="004F5C89" w:rsidRDefault="004F5C89" w:rsidP="00591BDD">
      <w:pPr>
        <w:pStyle w:val="3"/>
        <w:spacing w:before="365"/>
        <w:ind w:left="840" w:hanging="840"/>
      </w:pPr>
      <w:bookmarkStart w:id="261" w:name="_Toc56588966"/>
      <w:r>
        <w:rPr>
          <w:rFonts w:hint="eastAsia"/>
        </w:rPr>
        <w:t>戦術：情報の探索</w:t>
      </w:r>
      <w:bookmarkEnd w:id="261"/>
      <w:r>
        <w:t xml:space="preserve"> </w:t>
      </w:r>
    </w:p>
    <w:p w14:paraId="4A8BA0E9" w14:textId="18BEB480" w:rsidR="004F5C89" w:rsidRDefault="004F5C89" w:rsidP="004F5C89">
      <w:pPr>
        <w:spacing w:after="182"/>
      </w:pPr>
      <w:r>
        <w:t>MITRE ATT&amp;CK T1016 System Network Configuration Discovery</w:t>
      </w:r>
    </w:p>
    <w:p w14:paraId="1DC29A17" w14:textId="1C808C61" w:rsidR="004F5C89" w:rsidRDefault="00591BDD" w:rsidP="00591BDD">
      <w:pPr>
        <w:pStyle w:val="3"/>
        <w:spacing w:before="365"/>
        <w:ind w:left="840" w:hanging="840"/>
      </w:pPr>
      <w:bookmarkStart w:id="262" w:name="_Toc56588967"/>
      <w:r>
        <w:rPr>
          <w:rFonts w:hint="eastAsia"/>
        </w:rPr>
        <w:t>概説</w:t>
      </w:r>
      <w:bookmarkEnd w:id="262"/>
    </w:p>
    <w:p w14:paraId="129F54B3" w14:textId="0387120E" w:rsidR="004F5C89" w:rsidRDefault="004F5C89" w:rsidP="004F5C89">
      <w:pPr>
        <w:spacing w:after="182"/>
      </w:pPr>
      <w:r>
        <w:rPr>
          <w:rFonts w:hint="eastAsia"/>
        </w:rPr>
        <w:t>攻撃者は、</w:t>
      </w:r>
      <w:r w:rsidR="003F1ECF">
        <w:rPr>
          <w:rFonts w:hint="eastAsia"/>
        </w:rPr>
        <w:t>OSの標準コマンドを使用して、</w:t>
      </w:r>
      <w:r>
        <w:rPr>
          <w:rFonts w:hint="eastAsia"/>
        </w:rPr>
        <w:t>システムやリモートシステムのネットワーク構成と設定に関する詳細な情報を探索する可能性があります。これらの情報を利用して、ターゲットに感染するか、他のアクションを起こす場合があります。</w:t>
      </w:r>
      <w:r w:rsidR="00216180">
        <w:rPr>
          <w:rFonts w:hint="eastAsia"/>
        </w:rPr>
        <w:t>使用されるコマンドは</w:t>
      </w:r>
      <w:r w:rsidR="00216180" w:rsidRPr="00216180">
        <w:rPr>
          <w:rFonts w:hint="eastAsia"/>
        </w:rPr>
        <w:t>、</w:t>
      </w:r>
      <w:r w:rsidR="00216180" w:rsidRPr="00216180">
        <w:t>Arp、ipconfig、</w:t>
      </w:r>
      <w:proofErr w:type="spellStart"/>
      <w:r w:rsidR="00216180" w:rsidRPr="00216180">
        <w:t>nbtstat</w:t>
      </w:r>
      <w:proofErr w:type="spellEnd"/>
      <w:r w:rsidR="00216180" w:rsidRPr="00216180">
        <w:t>、route</w:t>
      </w:r>
      <w:r w:rsidR="00037D54">
        <w:rPr>
          <w:rFonts w:hint="eastAsia"/>
        </w:rPr>
        <w:t>、</w:t>
      </w:r>
      <w:proofErr w:type="spellStart"/>
      <w:r w:rsidR="00037D54">
        <w:rPr>
          <w:rFonts w:hint="eastAsia"/>
        </w:rPr>
        <w:t>n</w:t>
      </w:r>
      <w:r w:rsidR="00037D54">
        <w:t>slookup</w:t>
      </w:r>
      <w:proofErr w:type="spellEnd"/>
      <w:r w:rsidR="00037D54">
        <w:t xml:space="preserve"> </w:t>
      </w:r>
      <w:r w:rsidR="00216180">
        <w:rPr>
          <w:rFonts w:hint="eastAsia"/>
        </w:rPr>
        <w:t>などが考えられます。</w:t>
      </w:r>
    </w:p>
    <w:p w14:paraId="59559457" w14:textId="69A8FA83" w:rsidR="004F5C89" w:rsidRDefault="004F5C89" w:rsidP="00591BDD">
      <w:pPr>
        <w:pStyle w:val="3"/>
        <w:spacing w:before="365"/>
        <w:ind w:left="840" w:hanging="840"/>
      </w:pPr>
      <w:bookmarkStart w:id="263" w:name="_Toc56588968"/>
      <w:r>
        <w:rPr>
          <w:rFonts w:hint="eastAsia"/>
        </w:rPr>
        <w:t>緩和の方針</w:t>
      </w:r>
      <w:bookmarkEnd w:id="263"/>
      <w:r>
        <w:t xml:space="preserve"> </w:t>
      </w:r>
    </w:p>
    <w:p w14:paraId="44D2ADA3" w14:textId="47C0F07B" w:rsidR="004F5C89" w:rsidRDefault="004F5C89" w:rsidP="004F5C89">
      <w:pPr>
        <w:spacing w:after="182"/>
      </w:pPr>
      <w:r>
        <w:t>この手法はシステムの標準機能を悪用するため予防的設定が困難です。ログ分析による検出を検討します。</w:t>
      </w:r>
    </w:p>
    <w:p w14:paraId="6FE01347" w14:textId="05811A18" w:rsidR="004F5C89" w:rsidRDefault="004F5C89" w:rsidP="00591BDD">
      <w:pPr>
        <w:pStyle w:val="3"/>
        <w:spacing w:before="365"/>
        <w:ind w:left="840" w:hanging="840"/>
      </w:pPr>
      <w:bookmarkStart w:id="264" w:name="_Toc56588969"/>
      <w:r>
        <w:rPr>
          <w:rFonts w:hint="eastAsia"/>
        </w:rPr>
        <w:t>運用や</w:t>
      </w:r>
      <w:r>
        <w:t>Networkが変更された場合の影響の有無</w:t>
      </w:r>
      <w:bookmarkEnd w:id="264"/>
      <w:r>
        <w:t xml:space="preserve"> </w:t>
      </w:r>
    </w:p>
    <w:p w14:paraId="243B624C" w14:textId="008B6E2D" w:rsidR="004F5C89" w:rsidRDefault="00ED50A6" w:rsidP="004F5C89">
      <w:pPr>
        <w:spacing w:after="182"/>
      </w:pPr>
      <w:r>
        <w:rPr>
          <w:rFonts w:hint="eastAsia"/>
        </w:rPr>
        <w:t>該当しません</w:t>
      </w:r>
      <w:r w:rsidR="00176AAA">
        <w:rPr>
          <w:rFonts w:hint="eastAsia"/>
        </w:rPr>
        <w:t>。</w:t>
      </w:r>
    </w:p>
    <w:p w14:paraId="47BB9A33" w14:textId="615C126A" w:rsidR="004F5C89" w:rsidRDefault="004F5C89" w:rsidP="00591BDD">
      <w:pPr>
        <w:pStyle w:val="3"/>
        <w:spacing w:before="365"/>
        <w:ind w:left="840" w:hanging="840"/>
      </w:pPr>
      <w:bookmarkStart w:id="265" w:name="_Toc56588970"/>
      <w:r>
        <w:rPr>
          <w:rFonts w:hint="eastAsia"/>
        </w:rPr>
        <w:t>優先すべき措置</w:t>
      </w:r>
      <w:bookmarkEnd w:id="265"/>
      <w:r>
        <w:t xml:space="preserve"> </w:t>
      </w:r>
    </w:p>
    <w:p w14:paraId="714DC6F8" w14:textId="56A3015C" w:rsidR="004F5C89" w:rsidRDefault="00216180" w:rsidP="004F5C89">
      <w:pPr>
        <w:spacing w:after="182"/>
      </w:pPr>
      <w:r>
        <w:rPr>
          <w:rFonts w:hint="eastAsia"/>
        </w:rPr>
        <w:t>コマンド実行の</w:t>
      </w:r>
      <w:r w:rsidR="004F5C89">
        <w:t>ログ分析による検出を検討します。</w:t>
      </w:r>
    </w:p>
    <w:p w14:paraId="06005912" w14:textId="77777777" w:rsidR="004F5C89" w:rsidRDefault="004F5C89" w:rsidP="00216180">
      <w:pPr>
        <w:pStyle w:val="3"/>
        <w:spacing w:before="365"/>
        <w:ind w:left="840" w:hanging="840"/>
      </w:pPr>
      <w:bookmarkStart w:id="266" w:name="_Toc56588971"/>
      <w:r>
        <w:rPr>
          <w:rFonts w:hint="eastAsia"/>
        </w:rPr>
        <w:t>ユーザー運用管理責任</w:t>
      </w:r>
      <w:bookmarkEnd w:id="266"/>
      <w:r>
        <w:t xml:space="preserve"> </w:t>
      </w:r>
    </w:p>
    <w:p w14:paraId="46D1305B" w14:textId="4FD6FEF8" w:rsidR="004F5C89" w:rsidRDefault="004F5C89" w:rsidP="00AA25E3">
      <w:pPr>
        <w:pStyle w:val="4"/>
      </w:pPr>
      <w:r>
        <w:rPr>
          <w:rFonts w:hint="eastAsia"/>
        </w:rPr>
        <w:t>リスクの受容</w:t>
      </w:r>
      <w:r>
        <w:t xml:space="preserve"> </w:t>
      </w:r>
    </w:p>
    <w:p w14:paraId="1A849A71" w14:textId="2888BC4B" w:rsidR="004F5C89" w:rsidRDefault="004F5C89" w:rsidP="004F5C89">
      <w:pPr>
        <w:spacing w:after="182"/>
      </w:pPr>
      <w:r>
        <w:t>ログの保存、分析にコストがかかる場合は、この攻撃は受容し、情報資産の暗号化、アクセス制御等の設定を検討します。</w:t>
      </w:r>
    </w:p>
    <w:p w14:paraId="54BEDA51" w14:textId="5665CD5F" w:rsidR="004F5C89" w:rsidRDefault="004F5C89" w:rsidP="00AA25E3">
      <w:pPr>
        <w:pStyle w:val="4"/>
      </w:pPr>
      <w:r>
        <w:rPr>
          <w:rFonts w:hint="eastAsia"/>
        </w:rPr>
        <w:t>啓発・教育</w:t>
      </w:r>
      <w:r>
        <w:t xml:space="preserve"> </w:t>
      </w:r>
    </w:p>
    <w:p w14:paraId="7C99C45A" w14:textId="7D1F9297" w:rsidR="004F5C89" w:rsidRDefault="008B44C5" w:rsidP="004F5C89">
      <w:pPr>
        <w:spacing w:after="182"/>
      </w:pPr>
      <w:r>
        <w:rPr>
          <w:rFonts w:hint="eastAsia"/>
        </w:rPr>
        <w:t>該当しません。</w:t>
      </w:r>
    </w:p>
    <w:p w14:paraId="1C010284" w14:textId="549AE554" w:rsidR="004F5C89" w:rsidRDefault="00D77BD2" w:rsidP="00AA25E3">
      <w:pPr>
        <w:pStyle w:val="4"/>
      </w:pPr>
      <w:r>
        <w:rPr>
          <w:rFonts w:hint="eastAsia"/>
        </w:rPr>
        <w:t>管理規程</w:t>
      </w:r>
      <w:r w:rsidR="004F5C89">
        <w:t xml:space="preserve"> </w:t>
      </w:r>
    </w:p>
    <w:p w14:paraId="7979EFBA" w14:textId="37F398CE" w:rsidR="004F5C89" w:rsidRDefault="008B44C5" w:rsidP="004F5C89">
      <w:pPr>
        <w:spacing w:after="182"/>
      </w:pPr>
      <w:r>
        <w:rPr>
          <w:rFonts w:hint="eastAsia"/>
        </w:rPr>
        <w:t>該当しません。</w:t>
      </w:r>
    </w:p>
    <w:p w14:paraId="4291F8FD" w14:textId="77777777" w:rsidR="004F5C89" w:rsidRDefault="004F5C89" w:rsidP="00216180">
      <w:pPr>
        <w:pStyle w:val="3"/>
        <w:spacing w:before="365"/>
        <w:ind w:left="840" w:hanging="840"/>
      </w:pPr>
      <w:bookmarkStart w:id="267" w:name="_Toc56588972"/>
      <w:r>
        <w:rPr>
          <w:rFonts w:hint="eastAsia"/>
        </w:rPr>
        <w:t>情報システム設計開発部門・運用部門（ベンダー代行を含む</w:t>
      </w:r>
      <w:r>
        <w:t>)</w:t>
      </w:r>
      <w:bookmarkEnd w:id="267"/>
      <w:r>
        <w:t xml:space="preserve"> </w:t>
      </w:r>
    </w:p>
    <w:p w14:paraId="48721E92" w14:textId="55EEBB3D" w:rsidR="004F5C89" w:rsidRDefault="004F5C89" w:rsidP="00AA25E3">
      <w:pPr>
        <w:pStyle w:val="4"/>
      </w:pPr>
      <w:r>
        <w:rPr>
          <w:rFonts w:hint="eastAsia"/>
        </w:rPr>
        <w:t>ポリシー</w:t>
      </w:r>
      <w:r>
        <w:t xml:space="preserve"> </w:t>
      </w:r>
    </w:p>
    <w:p w14:paraId="1156BBA6" w14:textId="671136DB" w:rsidR="00216180" w:rsidRDefault="00216180" w:rsidP="004F5C89">
      <w:pPr>
        <w:spacing w:after="182"/>
      </w:pPr>
      <w:r>
        <w:rPr>
          <w:rFonts w:hint="eastAsia"/>
        </w:rPr>
        <w:t>[17章・コマンドラインインターフェースの悪用]、[18章・PowerShellの悪用]を参考にしてコマンド、スクリプト実行のログを取得します。</w:t>
      </w:r>
    </w:p>
    <w:p w14:paraId="1A726AAB" w14:textId="53563EE7" w:rsidR="003F1ECF" w:rsidRDefault="003F1ECF" w:rsidP="00AA25E3">
      <w:pPr>
        <w:pStyle w:val="4"/>
      </w:pPr>
      <w:r>
        <w:rPr>
          <w:rFonts w:hint="eastAsia"/>
        </w:rPr>
        <w:t>モニタリング</w:t>
      </w:r>
    </w:p>
    <w:p w14:paraId="2EDE53F8" w14:textId="16E253E3" w:rsidR="00D74CB7" w:rsidRDefault="00D74CB7" w:rsidP="00D74CB7">
      <w:pPr>
        <w:spacing w:after="182"/>
      </w:pPr>
      <w:r w:rsidRPr="00D74CB7">
        <w:rPr>
          <w:rFonts w:hint="eastAsia"/>
        </w:rPr>
        <w:t>以下の監査の実施を検討します。</w:t>
      </w:r>
    </w:p>
    <w:p w14:paraId="26D94AA1" w14:textId="7023F797" w:rsidR="003F1ECF" w:rsidRDefault="003F1ECF" w:rsidP="002C5A7D">
      <w:pPr>
        <w:pStyle w:val="Shikaku"/>
        <w:ind w:left="1320"/>
      </w:pPr>
      <w:r>
        <w:rPr>
          <w:rFonts w:hint="eastAsia"/>
        </w:rPr>
        <w:t>コマンドラインインターフェースの監査</w:t>
      </w:r>
    </w:p>
    <w:p w14:paraId="639A4CA1" w14:textId="5A31D228" w:rsidR="003F1ECF" w:rsidRPr="00626422" w:rsidRDefault="003F1ECF" w:rsidP="002C5A7D">
      <w:pPr>
        <w:pStyle w:val="Check"/>
        <w:spacing w:before="182"/>
        <w:ind w:left="820"/>
      </w:pPr>
      <w:r>
        <w:rPr>
          <w:rFonts w:hint="eastAsia"/>
        </w:rPr>
        <w:t>前項のポリシーを設定の上、</w:t>
      </w:r>
      <w:r w:rsidR="00465947">
        <w:rPr>
          <w:rFonts w:hint="eastAsia"/>
        </w:rPr>
        <w:t>[</w:t>
      </w:r>
      <w:r>
        <w:rPr>
          <w:rFonts w:hint="eastAsia"/>
        </w:rPr>
        <w:t>イベントビュー</w:t>
      </w:r>
      <w:r w:rsidR="00D9399E">
        <w:rPr>
          <w:rFonts w:hint="eastAsia"/>
        </w:rPr>
        <w:t>ア</w:t>
      </w:r>
      <w:r>
        <w:rPr>
          <w:rFonts w:hint="eastAsia"/>
        </w:rPr>
        <w:t>ー</w:t>
      </w:r>
      <w:r w:rsidR="00465947">
        <w:rPr>
          <w:rFonts w:hint="eastAsia"/>
        </w:rPr>
        <w:t>]</w:t>
      </w:r>
      <w:r w:rsidR="00465947">
        <w:t>-[Windows</w:t>
      </w:r>
      <w:r w:rsidR="00465947">
        <w:rPr>
          <w:rFonts w:hint="eastAsia"/>
        </w:rPr>
        <w:t>ログ</w:t>
      </w:r>
      <w:r w:rsidR="00465947">
        <w:t>]-[</w:t>
      </w:r>
      <w:r w:rsidR="00465947">
        <w:rPr>
          <w:rFonts w:hint="eastAsia"/>
        </w:rPr>
        <w:t>セキュリティ</w:t>
      </w:r>
      <w:r w:rsidR="00465947">
        <w:t>]</w:t>
      </w:r>
      <w:r w:rsidR="00D9399E">
        <w:rPr>
          <w:rFonts w:hint="eastAsia"/>
        </w:rPr>
        <w:t>-[</w:t>
      </w:r>
      <w:r>
        <w:rPr>
          <w:rFonts w:hint="eastAsia"/>
        </w:rPr>
        <w:t>Event ID 4688</w:t>
      </w:r>
      <w:r w:rsidR="00D9399E">
        <w:rPr>
          <w:rFonts w:hint="eastAsia"/>
        </w:rPr>
        <w:t>]</w:t>
      </w:r>
      <w:r>
        <w:rPr>
          <w:rFonts w:hint="eastAsia"/>
        </w:rPr>
        <w:t xml:space="preserve"> を検索し、</w:t>
      </w:r>
      <w:r w:rsidR="00D9399E">
        <w:rPr>
          <w:rFonts w:hint="eastAsia"/>
        </w:rPr>
        <w:t>不審な</w:t>
      </w:r>
      <w:r w:rsidR="00D9399E" w:rsidRPr="00216180">
        <w:t>Arp、ipconfig、</w:t>
      </w:r>
      <w:proofErr w:type="spellStart"/>
      <w:r w:rsidR="00D9399E" w:rsidRPr="00216180">
        <w:t>nbtstat</w:t>
      </w:r>
      <w:proofErr w:type="spellEnd"/>
      <w:r w:rsidR="00D9399E" w:rsidRPr="00216180">
        <w:t>、route</w:t>
      </w:r>
      <w:r w:rsidR="00D9399E">
        <w:rPr>
          <w:rFonts w:hint="eastAsia"/>
        </w:rPr>
        <w:t>、</w:t>
      </w:r>
      <w:proofErr w:type="spellStart"/>
      <w:r w:rsidR="00D9399E">
        <w:rPr>
          <w:rFonts w:hint="eastAsia"/>
        </w:rPr>
        <w:t>n</w:t>
      </w:r>
      <w:r w:rsidR="00D9399E">
        <w:t>slookup</w:t>
      </w:r>
      <w:proofErr w:type="spellEnd"/>
      <w:r w:rsidR="00D9399E">
        <w:rPr>
          <w:rFonts w:hint="eastAsia"/>
        </w:rPr>
        <w:t>等の実行</w:t>
      </w:r>
      <w:r>
        <w:rPr>
          <w:rFonts w:hint="eastAsia"/>
        </w:rPr>
        <w:t>を監査します。</w:t>
      </w:r>
      <w:r w:rsidR="00D9399E">
        <w:rPr>
          <w:rFonts w:hint="eastAsia"/>
        </w:rPr>
        <w:t>なお、上記コマンドをPowerShellで実行しても、セキュリティログに記録されます。</w:t>
      </w:r>
    </w:p>
    <w:p w14:paraId="2EB7FE0F" w14:textId="2105F451" w:rsidR="003F1ECF" w:rsidRDefault="003F1ECF" w:rsidP="002C5A7D">
      <w:pPr>
        <w:pStyle w:val="Shikaku"/>
        <w:ind w:left="1320"/>
      </w:pPr>
      <w:r>
        <w:rPr>
          <w:rFonts w:hint="eastAsia"/>
        </w:rPr>
        <w:t>PowerShellスクリプトの監査</w:t>
      </w:r>
    </w:p>
    <w:p w14:paraId="7C7A9041" w14:textId="2AAA169A" w:rsidR="003F1ECF" w:rsidRPr="003F1ECF" w:rsidRDefault="00465947" w:rsidP="002C5A7D">
      <w:pPr>
        <w:pStyle w:val="Check"/>
        <w:spacing w:before="182"/>
        <w:ind w:left="820"/>
      </w:pPr>
      <w:r>
        <w:rPr>
          <w:rFonts w:hint="eastAsia"/>
        </w:rPr>
        <w:t>[</w:t>
      </w:r>
      <w:r w:rsidR="00D9399E">
        <w:rPr>
          <w:rFonts w:hint="eastAsia"/>
        </w:rPr>
        <w:t>イベントビューアー</w:t>
      </w:r>
      <w:r>
        <w:rPr>
          <w:rFonts w:hint="eastAsia"/>
        </w:rPr>
        <w:t>]</w:t>
      </w:r>
      <w:r w:rsidR="00D9399E">
        <w:rPr>
          <w:rFonts w:hint="eastAsia"/>
        </w:rPr>
        <w:t>-[アプリケーションとサービスログ]-[Microsoft]</w:t>
      </w:r>
      <w:r w:rsidR="00D9399E">
        <w:t xml:space="preserve">-[Windows]-[PowerShell/Operational] </w:t>
      </w:r>
      <w:r w:rsidR="00D9399E">
        <w:rPr>
          <w:rFonts w:hint="eastAsia"/>
        </w:rPr>
        <w:t>で不審なスクリプトの実行を監査します。</w:t>
      </w:r>
    </w:p>
    <w:p w14:paraId="2217FA97" w14:textId="58B62F95" w:rsidR="004F5C89" w:rsidRDefault="00C26AEF" w:rsidP="00AA25E3">
      <w:pPr>
        <w:pStyle w:val="4"/>
      </w:pPr>
      <w:r>
        <w:t>ネットワークデザイン</w:t>
      </w:r>
      <w:r>
        <w:rPr>
          <w:rFonts w:hint="eastAsia"/>
        </w:rPr>
        <w:t>、アクセスコントロール</w:t>
      </w:r>
      <w:r>
        <w:t xml:space="preserve"> </w:t>
      </w:r>
      <w:r>
        <w:rPr>
          <w:rFonts w:hint="eastAsia"/>
        </w:rPr>
        <w:t>、フィルタリング</w:t>
      </w:r>
    </w:p>
    <w:p w14:paraId="604C4217" w14:textId="77777777" w:rsidR="00223062" w:rsidRDefault="00223062" w:rsidP="00223062">
      <w:pPr>
        <w:spacing w:after="182"/>
      </w:pPr>
    </w:p>
    <w:p w14:paraId="3FEC8D87" w14:textId="191E53FE" w:rsidR="004F5C89" w:rsidRDefault="004F5C89" w:rsidP="00AA25E3">
      <w:pPr>
        <w:pStyle w:val="4"/>
      </w:pPr>
      <w:r>
        <w:rPr>
          <w:rFonts w:hint="eastAsia"/>
        </w:rPr>
        <w:t>仮想端末運用</w:t>
      </w:r>
      <w:r>
        <w:t xml:space="preserve"> </w:t>
      </w:r>
    </w:p>
    <w:p w14:paraId="226AD1EE" w14:textId="77777777" w:rsidR="004F17F7" w:rsidRDefault="004F17F7" w:rsidP="004F17F7">
      <w:pPr>
        <w:spacing w:after="182"/>
      </w:pPr>
      <w:r>
        <w:rPr>
          <w:rFonts w:hint="eastAsia"/>
        </w:rPr>
        <w:t>これは将来のためのプレースフォルダーです。</w:t>
      </w:r>
    </w:p>
    <w:p w14:paraId="4B01FD37" w14:textId="0430CDE2" w:rsidR="004F5C89" w:rsidRDefault="00776A1B" w:rsidP="00AA25E3">
      <w:pPr>
        <w:pStyle w:val="4"/>
      </w:pPr>
      <w:r>
        <w:rPr>
          <w:rFonts w:hint="eastAsia"/>
        </w:rPr>
        <w:t xml:space="preserve">ゲートウェイ及びエンドポイント対策 </w:t>
      </w:r>
      <w:r w:rsidR="004F5C89">
        <w:t xml:space="preserve"> </w:t>
      </w:r>
    </w:p>
    <w:p w14:paraId="3025D47A" w14:textId="5B7667BD" w:rsidR="004F5C89" w:rsidRDefault="008B44C5" w:rsidP="004F5C89">
      <w:pPr>
        <w:spacing w:after="182"/>
      </w:pPr>
      <w:r>
        <w:rPr>
          <w:rFonts w:hint="eastAsia"/>
        </w:rPr>
        <w:t>該当しません。</w:t>
      </w:r>
    </w:p>
    <w:p w14:paraId="7B1BCAC5" w14:textId="77777777" w:rsidR="004F5C89" w:rsidRDefault="004F5C89" w:rsidP="00216180">
      <w:pPr>
        <w:pStyle w:val="3"/>
        <w:spacing w:before="365"/>
        <w:ind w:left="840" w:hanging="840"/>
      </w:pPr>
      <w:bookmarkStart w:id="268" w:name="_Toc56588973"/>
      <w:r>
        <w:rPr>
          <w:rFonts w:hint="eastAsia"/>
        </w:rPr>
        <w:t>受託開発ベンダー管理責任</w:t>
      </w:r>
      <w:bookmarkEnd w:id="268"/>
      <w:r>
        <w:t xml:space="preserve"> </w:t>
      </w:r>
    </w:p>
    <w:p w14:paraId="13D08FD5" w14:textId="36552290" w:rsidR="004F5C89" w:rsidRDefault="004F5C89" w:rsidP="00AA25E3">
      <w:pPr>
        <w:pStyle w:val="4"/>
      </w:pPr>
      <w:r>
        <w:rPr>
          <w:rFonts w:hint="eastAsia"/>
        </w:rPr>
        <w:t>セキュアコーディング</w:t>
      </w:r>
      <w:r>
        <w:t xml:space="preserve"> </w:t>
      </w:r>
    </w:p>
    <w:p w14:paraId="2D22F8BF" w14:textId="28935BB1" w:rsidR="004F5C89" w:rsidRDefault="008B44C5" w:rsidP="004F5C89">
      <w:pPr>
        <w:spacing w:after="182"/>
      </w:pPr>
      <w:r>
        <w:rPr>
          <w:rFonts w:hint="eastAsia"/>
        </w:rPr>
        <w:t>該当しません。</w:t>
      </w:r>
    </w:p>
    <w:p w14:paraId="08E67D3F" w14:textId="743EED50" w:rsidR="004F5C89" w:rsidRDefault="004F5C89" w:rsidP="00AA25E3">
      <w:pPr>
        <w:pStyle w:val="4"/>
      </w:pPr>
      <w:r>
        <w:rPr>
          <w:rFonts w:hint="eastAsia"/>
        </w:rPr>
        <w:t>開発環境管理</w:t>
      </w:r>
      <w:r>
        <w:t xml:space="preserve"> </w:t>
      </w:r>
    </w:p>
    <w:p w14:paraId="66312336" w14:textId="6252177F" w:rsidR="004F5C89" w:rsidRDefault="009912B0" w:rsidP="004F5C89">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p>
    <w:p w14:paraId="6D566CE1" w14:textId="77CB22E2" w:rsidR="004F5C89" w:rsidRDefault="004F5C89" w:rsidP="00AA25E3">
      <w:pPr>
        <w:pStyle w:val="4"/>
      </w:pPr>
      <w:r>
        <w:rPr>
          <w:rFonts w:hint="eastAsia"/>
        </w:rPr>
        <w:t>サプライチェーン</w:t>
      </w:r>
      <w:r w:rsidR="004145CE">
        <w:rPr>
          <w:rFonts w:hint="eastAsia"/>
        </w:rPr>
        <w:t>正常性維持</w:t>
      </w:r>
      <w:r>
        <w:t xml:space="preserve"> </w:t>
      </w:r>
    </w:p>
    <w:p w14:paraId="279BEE8C" w14:textId="28318DC5" w:rsidR="004F5C89" w:rsidRDefault="009912B0" w:rsidP="004F5C89">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p>
    <w:p w14:paraId="07D27CF6" w14:textId="77777777" w:rsidR="00216180" w:rsidRDefault="00216180">
      <w:pPr>
        <w:spacing w:afterLines="0" w:after="0" w:line="240" w:lineRule="auto"/>
      </w:pPr>
      <w:r>
        <w:br w:type="page"/>
      </w:r>
    </w:p>
    <w:p w14:paraId="446419D7" w14:textId="02656B50" w:rsidR="004F5C89" w:rsidRDefault="004F5C89" w:rsidP="00216180">
      <w:pPr>
        <w:pStyle w:val="20"/>
        <w:spacing w:before="365" w:after="182"/>
        <w:ind w:left="420" w:hanging="420"/>
      </w:pPr>
      <w:bookmarkStart w:id="269" w:name="_Toc56588974"/>
      <w:r>
        <w:rPr>
          <w:rFonts w:hint="eastAsia"/>
        </w:rPr>
        <w:t>・システムユーザーの探索</w:t>
      </w:r>
      <w:bookmarkEnd w:id="269"/>
      <w:r>
        <w:t xml:space="preserve"> </w:t>
      </w:r>
    </w:p>
    <w:p w14:paraId="4F402299" w14:textId="77777777" w:rsidR="004F5C89" w:rsidRDefault="004F5C89" w:rsidP="00216180">
      <w:pPr>
        <w:pStyle w:val="3"/>
        <w:spacing w:before="365"/>
        <w:ind w:left="840" w:hanging="840"/>
      </w:pPr>
      <w:bookmarkStart w:id="270" w:name="_Toc56588975"/>
      <w:r>
        <w:rPr>
          <w:rFonts w:hint="eastAsia"/>
        </w:rPr>
        <w:t>戦術：情報の探索</w:t>
      </w:r>
      <w:bookmarkEnd w:id="270"/>
      <w:r>
        <w:t xml:space="preserve"> </w:t>
      </w:r>
    </w:p>
    <w:p w14:paraId="322FB108" w14:textId="75CB1080" w:rsidR="004F5C89" w:rsidRDefault="004F5C89" w:rsidP="004F5C89">
      <w:pPr>
        <w:spacing w:after="182"/>
      </w:pPr>
      <w:r>
        <w:t>MITRE ATT&amp;CK T1033 System Owner/User Discovery</w:t>
      </w:r>
    </w:p>
    <w:p w14:paraId="2A2EACDE" w14:textId="6ED68E8B" w:rsidR="004F5C89" w:rsidRDefault="00591BDD" w:rsidP="0087002F">
      <w:pPr>
        <w:pStyle w:val="3"/>
        <w:spacing w:before="365"/>
        <w:ind w:left="840" w:hanging="840"/>
      </w:pPr>
      <w:bookmarkStart w:id="271" w:name="_Toc56588976"/>
      <w:r>
        <w:rPr>
          <w:rFonts w:hint="eastAsia"/>
        </w:rPr>
        <w:t>概説</w:t>
      </w:r>
      <w:bookmarkEnd w:id="271"/>
      <w:r w:rsidR="004F5C89">
        <w:t xml:space="preserve"> </w:t>
      </w:r>
    </w:p>
    <w:p w14:paraId="3221FAF0" w14:textId="1D4B84BB" w:rsidR="004F5C89" w:rsidRDefault="004F5C89" w:rsidP="00240238">
      <w:pPr>
        <w:spacing w:after="182"/>
      </w:pPr>
      <w:r>
        <w:rPr>
          <w:rFonts w:hint="eastAsia"/>
        </w:rPr>
        <w:t>攻撃者は、現在ログインしているユーザーやシステムを使用するユーザーを識別する場合があります。</w:t>
      </w:r>
      <w:r w:rsidR="00C25ADE">
        <w:rPr>
          <w:rFonts w:hint="eastAsia"/>
        </w:rPr>
        <w:t>net userコマンドなどで</w:t>
      </w:r>
      <w:r>
        <w:rPr>
          <w:rFonts w:hint="eastAsia"/>
        </w:rPr>
        <w:t>ログインしているユーザーの</w:t>
      </w:r>
      <w:r>
        <w:t>IDを取得したり、資格情報をダンプ</w:t>
      </w:r>
      <w:r w:rsidR="00215754">
        <w:rPr>
          <w:rFonts w:hint="eastAsia"/>
        </w:rPr>
        <w:t>を試みます</w:t>
      </w:r>
      <w:r>
        <w:t>。実行中のプロセスの所有権やファイル/ディレクトリの所有権、セッション情報、ログなどを様々な方法で収集します。取集した情報によっては、システムに感染するか、他のアクションを起こす場合があります。</w:t>
      </w:r>
    </w:p>
    <w:p w14:paraId="5FAADFB7" w14:textId="6AA76030" w:rsidR="004F5C89" w:rsidRDefault="004F5C89" w:rsidP="0087002F">
      <w:pPr>
        <w:pStyle w:val="3"/>
        <w:spacing w:before="365"/>
        <w:ind w:left="840" w:hanging="840"/>
      </w:pPr>
      <w:bookmarkStart w:id="272" w:name="_Toc56588977"/>
      <w:r>
        <w:rPr>
          <w:rFonts w:hint="eastAsia"/>
        </w:rPr>
        <w:t>緩和の方針</w:t>
      </w:r>
      <w:bookmarkEnd w:id="272"/>
      <w:r>
        <w:t xml:space="preserve"> </w:t>
      </w:r>
    </w:p>
    <w:p w14:paraId="319F25C5" w14:textId="0A1F9BF4" w:rsidR="004F5C89" w:rsidRDefault="004F5C89" w:rsidP="004F5C89">
      <w:pPr>
        <w:spacing w:after="182"/>
      </w:pPr>
      <w:r>
        <w:t>この手法はシステムの標準機能を悪用するため予防的設定が困難です。一般業務端末においては、ローカル Administrators にドメインユーザーを所属させないことで</w:t>
      </w:r>
      <w:r w:rsidR="00323873">
        <w:rPr>
          <w:rFonts w:hint="eastAsia"/>
        </w:rPr>
        <w:t>net</w:t>
      </w:r>
      <w:r w:rsidR="00323873">
        <w:t xml:space="preserve"> user</w:t>
      </w:r>
      <w:r w:rsidR="00323873">
        <w:rPr>
          <w:rFonts w:hint="eastAsia"/>
        </w:rPr>
        <w:t>コマンド等を使った</w:t>
      </w:r>
      <w:r>
        <w:t>情報収集を</w:t>
      </w:r>
      <w:r w:rsidR="00323873">
        <w:rPr>
          <w:rFonts w:hint="eastAsia"/>
        </w:rPr>
        <w:t>阻止</w:t>
      </w:r>
      <w:r>
        <w:t>できます。</w:t>
      </w:r>
      <w:r w:rsidR="0087002F">
        <w:rPr>
          <w:rFonts w:hint="eastAsia"/>
        </w:rPr>
        <w:t>[28章</w:t>
      </w:r>
      <w:r>
        <w:t>・アカウントの探索のポリシー</w:t>
      </w:r>
      <w:r w:rsidR="0087002F">
        <w:rPr>
          <w:rFonts w:hint="eastAsia"/>
        </w:rPr>
        <w:t>]</w:t>
      </w:r>
      <w:r>
        <w:t xml:space="preserve"> の設定を参考にします。</w:t>
      </w:r>
    </w:p>
    <w:p w14:paraId="688E2609" w14:textId="5CA4996F" w:rsidR="004F5C89" w:rsidRDefault="004F5C89" w:rsidP="0087002F">
      <w:pPr>
        <w:pStyle w:val="3"/>
        <w:spacing w:before="365"/>
        <w:ind w:left="840" w:hanging="840"/>
      </w:pPr>
      <w:bookmarkStart w:id="273" w:name="_Toc56588978"/>
      <w:r>
        <w:rPr>
          <w:rFonts w:hint="eastAsia"/>
        </w:rPr>
        <w:t>運用や</w:t>
      </w:r>
      <w:r>
        <w:t>Networkが変更された場合の影響の有無</w:t>
      </w:r>
      <w:bookmarkEnd w:id="273"/>
      <w:r>
        <w:t xml:space="preserve"> </w:t>
      </w:r>
    </w:p>
    <w:p w14:paraId="515EC8C8" w14:textId="5828F04A" w:rsidR="004F5C89" w:rsidRDefault="008B44C5" w:rsidP="004F5C89">
      <w:pPr>
        <w:spacing w:after="182"/>
      </w:pPr>
      <w:r>
        <w:rPr>
          <w:rFonts w:hint="eastAsia"/>
        </w:rPr>
        <w:t>該当しません。</w:t>
      </w:r>
    </w:p>
    <w:p w14:paraId="1F9BBBDB" w14:textId="4178C65E" w:rsidR="004F5C89" w:rsidRDefault="004F5C89" w:rsidP="00323873">
      <w:pPr>
        <w:pStyle w:val="3"/>
        <w:spacing w:before="365"/>
        <w:ind w:left="840" w:hanging="840"/>
      </w:pPr>
      <w:bookmarkStart w:id="274" w:name="_Toc56588979"/>
      <w:r>
        <w:rPr>
          <w:rFonts w:hint="eastAsia"/>
        </w:rPr>
        <w:t>優先すべき措置</w:t>
      </w:r>
      <w:bookmarkEnd w:id="274"/>
      <w:r>
        <w:t xml:space="preserve"> </w:t>
      </w:r>
    </w:p>
    <w:p w14:paraId="60ACAFE6" w14:textId="25D701D0" w:rsidR="00323873" w:rsidRDefault="00323873" w:rsidP="004F5C89">
      <w:pPr>
        <w:spacing w:after="182"/>
      </w:pPr>
      <w:r>
        <w:rPr>
          <w:rFonts w:hint="eastAsia"/>
        </w:rPr>
        <w:t>コマンド、スクリプトの監査を行い検出に努めます。</w:t>
      </w:r>
    </w:p>
    <w:p w14:paraId="5C6A3FE5" w14:textId="77777777" w:rsidR="004F5C89" w:rsidRDefault="004F5C89" w:rsidP="00323873">
      <w:pPr>
        <w:pStyle w:val="3"/>
        <w:spacing w:before="365"/>
        <w:ind w:left="840" w:hanging="840"/>
      </w:pPr>
      <w:bookmarkStart w:id="275" w:name="_Toc56588980"/>
      <w:r>
        <w:rPr>
          <w:rFonts w:hint="eastAsia"/>
        </w:rPr>
        <w:t>ユーザー運用管理責任</w:t>
      </w:r>
      <w:bookmarkEnd w:id="275"/>
      <w:r>
        <w:t xml:space="preserve"> </w:t>
      </w:r>
    </w:p>
    <w:p w14:paraId="1560FBCA" w14:textId="389F9029" w:rsidR="004F5C89" w:rsidRDefault="004F5C89" w:rsidP="00AA25E3">
      <w:pPr>
        <w:pStyle w:val="4"/>
      </w:pPr>
      <w:r>
        <w:rPr>
          <w:rFonts w:hint="eastAsia"/>
        </w:rPr>
        <w:t>リスクの受容</w:t>
      </w:r>
      <w:r>
        <w:t xml:space="preserve"> </w:t>
      </w:r>
    </w:p>
    <w:p w14:paraId="013B4423" w14:textId="733157AE" w:rsidR="004F5C89" w:rsidRDefault="004F5C89" w:rsidP="004F5C89">
      <w:pPr>
        <w:spacing w:after="182"/>
      </w:pPr>
      <w:r>
        <w:t>この手法はシステムの標準機能を悪用するため、ポリシー設定</w:t>
      </w:r>
      <w:r w:rsidR="00323873">
        <w:rPr>
          <w:rFonts w:hint="eastAsia"/>
        </w:rPr>
        <w:t>、監査</w:t>
      </w:r>
      <w:r>
        <w:t>ができない場合は受容します。</w:t>
      </w:r>
    </w:p>
    <w:p w14:paraId="1EF8743C" w14:textId="73222D93" w:rsidR="004F5C89" w:rsidRDefault="004F5C89" w:rsidP="00AA25E3">
      <w:pPr>
        <w:pStyle w:val="4"/>
      </w:pPr>
      <w:r>
        <w:rPr>
          <w:rFonts w:hint="eastAsia"/>
        </w:rPr>
        <w:t>啓発・教育</w:t>
      </w:r>
      <w:r>
        <w:t xml:space="preserve"> </w:t>
      </w:r>
    </w:p>
    <w:p w14:paraId="0DE886FF" w14:textId="182C6738" w:rsidR="004F5C89" w:rsidRDefault="008B44C5" w:rsidP="004F5C89">
      <w:pPr>
        <w:spacing w:after="182"/>
      </w:pPr>
      <w:r>
        <w:rPr>
          <w:rFonts w:hint="eastAsia"/>
        </w:rPr>
        <w:t>該当しません。</w:t>
      </w:r>
    </w:p>
    <w:p w14:paraId="220C27D7" w14:textId="5D595539" w:rsidR="004F5C89" w:rsidRDefault="00D77BD2" w:rsidP="00AA25E3">
      <w:pPr>
        <w:pStyle w:val="4"/>
      </w:pPr>
      <w:r>
        <w:rPr>
          <w:rFonts w:hint="eastAsia"/>
        </w:rPr>
        <w:t>管理規程</w:t>
      </w:r>
      <w:r w:rsidR="004F5C89">
        <w:t xml:space="preserve"> </w:t>
      </w:r>
    </w:p>
    <w:p w14:paraId="1CD0F671" w14:textId="307D3899" w:rsidR="004F5C89" w:rsidRDefault="008B44C5" w:rsidP="004F5C89">
      <w:pPr>
        <w:spacing w:after="182"/>
      </w:pPr>
      <w:r>
        <w:rPr>
          <w:rFonts w:hint="eastAsia"/>
        </w:rPr>
        <w:t>該当しません。</w:t>
      </w:r>
    </w:p>
    <w:p w14:paraId="4BD95E9E" w14:textId="77777777" w:rsidR="004F5C89" w:rsidRDefault="004F5C89" w:rsidP="00323873">
      <w:pPr>
        <w:pStyle w:val="3"/>
        <w:spacing w:before="365"/>
        <w:ind w:left="840" w:hanging="840"/>
      </w:pPr>
      <w:bookmarkStart w:id="276" w:name="_Toc56588981"/>
      <w:r>
        <w:rPr>
          <w:rFonts w:hint="eastAsia"/>
        </w:rPr>
        <w:t>情報システム設計開発部門・運用部門（ベンダー代行を含む</w:t>
      </w:r>
      <w:r>
        <w:t>)</w:t>
      </w:r>
      <w:bookmarkEnd w:id="276"/>
      <w:r>
        <w:t xml:space="preserve"> </w:t>
      </w:r>
    </w:p>
    <w:p w14:paraId="00FB50F2" w14:textId="77777777" w:rsidR="0087002F" w:rsidRDefault="0087002F" w:rsidP="00AA25E3">
      <w:pPr>
        <w:pStyle w:val="4"/>
      </w:pPr>
      <w:r>
        <w:rPr>
          <w:rFonts w:hint="eastAsia"/>
        </w:rPr>
        <w:t>ポリシー</w:t>
      </w:r>
      <w:r>
        <w:t xml:space="preserve"> </w:t>
      </w:r>
    </w:p>
    <w:p w14:paraId="445CF57B" w14:textId="77777777" w:rsidR="0087002F" w:rsidRDefault="0087002F" w:rsidP="0087002F">
      <w:pPr>
        <w:spacing w:after="182"/>
      </w:pPr>
      <w:r>
        <w:rPr>
          <w:rFonts w:hint="eastAsia"/>
        </w:rPr>
        <w:t>[17章・コマンドラインインターフェースの悪用]、[18章・PowerShellの悪用]を参考にしてコマンド、スクリプト実行のログを取得します。</w:t>
      </w:r>
    </w:p>
    <w:p w14:paraId="3D4257E9" w14:textId="77777777" w:rsidR="0087002F" w:rsidRDefault="0087002F" w:rsidP="00AA25E3">
      <w:pPr>
        <w:pStyle w:val="4"/>
      </w:pPr>
      <w:r>
        <w:rPr>
          <w:rFonts w:hint="eastAsia"/>
        </w:rPr>
        <w:t>モニタリング</w:t>
      </w:r>
    </w:p>
    <w:p w14:paraId="0C2137C4" w14:textId="7A4625C5" w:rsidR="00D74CB7" w:rsidRDefault="00D74CB7" w:rsidP="00D74CB7">
      <w:pPr>
        <w:spacing w:after="182"/>
      </w:pPr>
      <w:r w:rsidRPr="00D74CB7">
        <w:rPr>
          <w:rFonts w:hint="eastAsia"/>
        </w:rPr>
        <w:t>以下の監査の実施を検討します。</w:t>
      </w:r>
    </w:p>
    <w:p w14:paraId="35335DFC" w14:textId="690551D5" w:rsidR="0087002F" w:rsidRDefault="0087002F" w:rsidP="002C5A7D">
      <w:pPr>
        <w:pStyle w:val="Shikaku"/>
        <w:ind w:left="1320"/>
      </w:pPr>
      <w:r>
        <w:rPr>
          <w:rFonts w:hint="eastAsia"/>
        </w:rPr>
        <w:t>コマンドラインインターフェースの監査</w:t>
      </w:r>
    </w:p>
    <w:p w14:paraId="0EA96C4F" w14:textId="6B672071" w:rsidR="0087002F" w:rsidRPr="00626422" w:rsidRDefault="0087002F" w:rsidP="002C5A7D">
      <w:pPr>
        <w:pStyle w:val="Check"/>
        <w:spacing w:before="182"/>
        <w:ind w:left="820"/>
      </w:pPr>
      <w:r w:rsidRPr="00323873">
        <w:rPr>
          <w:rFonts w:hint="eastAsia"/>
        </w:rPr>
        <w:t>前項のポリシーを設定の上、[イベントビューアー]</w:t>
      </w:r>
      <w:r w:rsidRPr="00323873">
        <w:t>-[Windowsログ]-[セキュリティ]-[</w:t>
      </w:r>
      <w:r w:rsidRPr="00323873">
        <w:rPr>
          <w:rFonts w:hint="eastAsia"/>
        </w:rPr>
        <w:t>Event ID 4688]</w:t>
      </w:r>
      <w:r>
        <w:rPr>
          <w:rFonts w:hint="eastAsia"/>
        </w:rPr>
        <w:t xml:space="preserve"> を検索し、不審な</w:t>
      </w:r>
      <w:r>
        <w:t>net user</w:t>
      </w:r>
      <w:r w:rsidR="00323873">
        <w:rPr>
          <w:rFonts w:hint="eastAsia"/>
        </w:rPr>
        <w:t>、</w:t>
      </w:r>
      <w:r w:rsidR="00323873" w:rsidRPr="00323873">
        <w:t xml:space="preserve">net </w:t>
      </w:r>
      <w:proofErr w:type="spellStart"/>
      <w:r w:rsidR="00323873" w:rsidRPr="00323873">
        <w:t>localgroup</w:t>
      </w:r>
      <w:proofErr w:type="spellEnd"/>
      <w:r w:rsidR="00323873">
        <w:rPr>
          <w:rFonts w:hint="eastAsia"/>
        </w:rPr>
        <w:t>、</w:t>
      </w:r>
      <w:r w:rsidR="00323873" w:rsidRPr="00323873">
        <w:t>net group</w:t>
      </w:r>
      <w:r>
        <w:rPr>
          <w:rFonts w:hint="eastAsia"/>
        </w:rPr>
        <w:t>等の実行を監査します。なお、上記コマンドをPowerShellで実行しても、セキュリティログに記録されます。</w:t>
      </w:r>
    </w:p>
    <w:p w14:paraId="14ACCB6C" w14:textId="77777777" w:rsidR="0087002F" w:rsidRDefault="0087002F" w:rsidP="002C5A7D">
      <w:pPr>
        <w:pStyle w:val="Shikaku"/>
        <w:ind w:left="1320"/>
      </w:pPr>
      <w:r>
        <w:rPr>
          <w:rFonts w:hint="eastAsia"/>
        </w:rPr>
        <w:t>PowerShellスクリプトの監査</w:t>
      </w:r>
    </w:p>
    <w:p w14:paraId="4404B4F7" w14:textId="77777777" w:rsidR="0087002F" w:rsidRPr="003F1ECF" w:rsidRDefault="0087002F" w:rsidP="002C5A7D">
      <w:pPr>
        <w:pStyle w:val="Check"/>
        <w:spacing w:before="182"/>
        <w:ind w:left="820"/>
      </w:pPr>
      <w:r>
        <w:rPr>
          <w:rFonts w:hint="eastAsia"/>
        </w:rPr>
        <w:t>[イベントビューアー]-[アプリケーションとサービスログ]-[Microsoft]</w:t>
      </w:r>
      <w:r>
        <w:t xml:space="preserve">-[Windows]-[PowerShell/Operational] </w:t>
      </w:r>
      <w:r>
        <w:rPr>
          <w:rFonts w:hint="eastAsia"/>
        </w:rPr>
        <w:t>で不審なスクリプトの実行を監査します。</w:t>
      </w:r>
    </w:p>
    <w:p w14:paraId="0529FB3D" w14:textId="2E9C61B5" w:rsidR="004F5C89" w:rsidRDefault="00C26AEF" w:rsidP="00AA25E3">
      <w:pPr>
        <w:pStyle w:val="4"/>
      </w:pPr>
      <w:r>
        <w:t>ネットワークデザイン</w:t>
      </w:r>
      <w:r>
        <w:rPr>
          <w:rFonts w:hint="eastAsia"/>
        </w:rPr>
        <w:t>、アクセスコントロール</w:t>
      </w:r>
      <w:r>
        <w:t xml:space="preserve"> </w:t>
      </w:r>
      <w:r>
        <w:rPr>
          <w:rFonts w:hint="eastAsia"/>
        </w:rPr>
        <w:t>、フィルタリング</w:t>
      </w:r>
    </w:p>
    <w:p w14:paraId="33BDF2A9" w14:textId="11D3D4FB" w:rsidR="004F5C89" w:rsidRDefault="008B44C5" w:rsidP="004F5C89">
      <w:pPr>
        <w:spacing w:after="182"/>
      </w:pPr>
      <w:r>
        <w:rPr>
          <w:rFonts w:hint="eastAsia"/>
        </w:rPr>
        <w:t>該当しません。</w:t>
      </w:r>
    </w:p>
    <w:p w14:paraId="73BA612D" w14:textId="73404D07" w:rsidR="004F5C89" w:rsidRDefault="004F5C89" w:rsidP="00AA25E3">
      <w:pPr>
        <w:pStyle w:val="4"/>
      </w:pPr>
      <w:r>
        <w:rPr>
          <w:rFonts w:hint="eastAsia"/>
        </w:rPr>
        <w:t>仮想端末運用</w:t>
      </w:r>
      <w:r>
        <w:t xml:space="preserve"> </w:t>
      </w:r>
    </w:p>
    <w:p w14:paraId="5B9D3DF3" w14:textId="77777777" w:rsidR="004F17F7" w:rsidRDefault="004F17F7" w:rsidP="004F17F7">
      <w:pPr>
        <w:spacing w:after="182"/>
      </w:pPr>
      <w:r>
        <w:rPr>
          <w:rFonts w:hint="eastAsia"/>
        </w:rPr>
        <w:t>これは将来のためのプレースフォルダーです。</w:t>
      </w:r>
    </w:p>
    <w:p w14:paraId="79D510D1" w14:textId="3C1C67C7" w:rsidR="004F5C89" w:rsidRDefault="00776A1B" w:rsidP="00AA25E3">
      <w:pPr>
        <w:pStyle w:val="4"/>
      </w:pPr>
      <w:r>
        <w:rPr>
          <w:rFonts w:hint="eastAsia"/>
        </w:rPr>
        <w:t>ゲートウェイ及びエンドポイント対策</w:t>
      </w:r>
    </w:p>
    <w:p w14:paraId="6CFCAAB1" w14:textId="52B067F4" w:rsidR="004F5C89" w:rsidRDefault="008B44C5" w:rsidP="004F5C89">
      <w:pPr>
        <w:spacing w:after="182"/>
      </w:pPr>
      <w:r>
        <w:rPr>
          <w:rFonts w:hint="eastAsia"/>
        </w:rPr>
        <w:t>該当しません。</w:t>
      </w:r>
    </w:p>
    <w:p w14:paraId="450D3399" w14:textId="77777777" w:rsidR="004F5C89" w:rsidRDefault="004F5C89" w:rsidP="00323873">
      <w:pPr>
        <w:pStyle w:val="3"/>
        <w:spacing w:before="365"/>
        <w:ind w:left="840" w:hanging="840"/>
      </w:pPr>
      <w:bookmarkStart w:id="277" w:name="_Toc56588982"/>
      <w:r>
        <w:rPr>
          <w:rFonts w:hint="eastAsia"/>
        </w:rPr>
        <w:t>受託開発ベンダー管理責任</w:t>
      </w:r>
      <w:bookmarkEnd w:id="277"/>
      <w:r>
        <w:t xml:space="preserve"> </w:t>
      </w:r>
    </w:p>
    <w:p w14:paraId="2F60F6EF" w14:textId="342D3313" w:rsidR="004F5C89" w:rsidRDefault="004F5C89" w:rsidP="00AA25E3">
      <w:pPr>
        <w:pStyle w:val="4"/>
      </w:pPr>
      <w:r>
        <w:rPr>
          <w:rFonts w:hint="eastAsia"/>
        </w:rPr>
        <w:t>セキュアコーディング</w:t>
      </w:r>
      <w:r>
        <w:t xml:space="preserve"> </w:t>
      </w:r>
    </w:p>
    <w:p w14:paraId="490C3E05" w14:textId="51F91143" w:rsidR="004F5C89" w:rsidRDefault="008B44C5" w:rsidP="004F5C89">
      <w:pPr>
        <w:spacing w:after="182"/>
      </w:pPr>
      <w:r>
        <w:rPr>
          <w:rFonts w:hint="eastAsia"/>
        </w:rPr>
        <w:t>該当しません。</w:t>
      </w:r>
    </w:p>
    <w:p w14:paraId="66D64C26" w14:textId="26814A4D" w:rsidR="004F5C89" w:rsidRDefault="004F5C89" w:rsidP="00AA25E3">
      <w:pPr>
        <w:pStyle w:val="4"/>
      </w:pPr>
      <w:r>
        <w:rPr>
          <w:rFonts w:hint="eastAsia"/>
        </w:rPr>
        <w:t>開発環境管理</w:t>
      </w:r>
      <w:r>
        <w:t xml:space="preserve"> </w:t>
      </w:r>
    </w:p>
    <w:p w14:paraId="1996E88F" w14:textId="172C1E08" w:rsidR="004F5C89" w:rsidRDefault="009912B0" w:rsidP="004F5C89">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p>
    <w:p w14:paraId="353BB072" w14:textId="542F3F91" w:rsidR="004F5C89" w:rsidRDefault="004F5C89" w:rsidP="00AA25E3">
      <w:pPr>
        <w:pStyle w:val="4"/>
      </w:pPr>
      <w:r>
        <w:rPr>
          <w:rFonts w:hint="eastAsia"/>
        </w:rPr>
        <w:t>サプライチェーン</w:t>
      </w:r>
      <w:r w:rsidR="004145CE">
        <w:rPr>
          <w:rFonts w:hint="eastAsia"/>
        </w:rPr>
        <w:t>正常性維持</w:t>
      </w:r>
      <w:r>
        <w:t xml:space="preserve"> </w:t>
      </w:r>
    </w:p>
    <w:p w14:paraId="4DECC8A0" w14:textId="002282E4" w:rsidR="004F5C89" w:rsidRDefault="009912B0" w:rsidP="004F5C89">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p>
    <w:p w14:paraId="66325260" w14:textId="77777777" w:rsidR="00323873" w:rsidRDefault="00323873">
      <w:pPr>
        <w:spacing w:afterLines="0" w:after="0" w:line="240" w:lineRule="auto"/>
      </w:pPr>
      <w:r>
        <w:br w:type="page"/>
      </w:r>
    </w:p>
    <w:p w14:paraId="2510E8EE" w14:textId="5FAF613D" w:rsidR="004F5C89" w:rsidRDefault="004F5C89" w:rsidP="0010284C">
      <w:pPr>
        <w:pStyle w:val="20"/>
        <w:spacing w:before="365" w:after="182"/>
        <w:ind w:left="420" w:hanging="420"/>
      </w:pPr>
      <w:bookmarkStart w:id="278" w:name="_Toc56588983"/>
      <w:r>
        <w:rPr>
          <w:rFonts w:hint="eastAsia"/>
        </w:rPr>
        <w:t>・</w:t>
      </w:r>
      <w:r>
        <w:t>Pass the Hash</w:t>
      </w:r>
      <w:bookmarkEnd w:id="278"/>
      <w:r>
        <w:t xml:space="preserve"> </w:t>
      </w:r>
    </w:p>
    <w:p w14:paraId="14C4C2A3" w14:textId="77777777" w:rsidR="004F5C89" w:rsidRDefault="004F5C89" w:rsidP="0010284C">
      <w:pPr>
        <w:pStyle w:val="3"/>
        <w:spacing w:before="365"/>
        <w:ind w:left="840" w:hanging="840"/>
      </w:pPr>
      <w:bookmarkStart w:id="279" w:name="_Toc56588984"/>
      <w:r>
        <w:rPr>
          <w:rFonts w:hint="eastAsia"/>
        </w:rPr>
        <w:t>戦術：水平展開</w:t>
      </w:r>
      <w:bookmarkEnd w:id="279"/>
      <w:r>
        <w:t xml:space="preserve"> </w:t>
      </w:r>
    </w:p>
    <w:p w14:paraId="241B5F02" w14:textId="7CFF6828" w:rsidR="004F5C89" w:rsidRDefault="004F5C89" w:rsidP="004F5C89">
      <w:pPr>
        <w:spacing w:after="182"/>
      </w:pPr>
      <w:r>
        <w:tab/>
        <w:t xml:space="preserve">MITRE ATT&amp;CK </w:t>
      </w:r>
      <w:r w:rsidR="0010284C">
        <w:rPr>
          <w:rFonts w:hint="eastAsia"/>
        </w:rPr>
        <w:t xml:space="preserve"> </w:t>
      </w:r>
      <w:r>
        <w:t>T1550.002 Use Alternate Authentication Material: Pass the Hash</w:t>
      </w:r>
    </w:p>
    <w:p w14:paraId="54458DF6" w14:textId="59803A6E" w:rsidR="004F5C89" w:rsidRDefault="00591BDD" w:rsidP="0010284C">
      <w:pPr>
        <w:pStyle w:val="3"/>
        <w:spacing w:before="365"/>
        <w:ind w:left="840" w:hanging="840"/>
      </w:pPr>
      <w:bookmarkStart w:id="280" w:name="_Toc56588985"/>
      <w:r>
        <w:rPr>
          <w:rFonts w:hint="eastAsia"/>
        </w:rPr>
        <w:t>概説</w:t>
      </w:r>
      <w:bookmarkEnd w:id="280"/>
      <w:r w:rsidR="004F5C89">
        <w:t xml:space="preserve"> </w:t>
      </w:r>
    </w:p>
    <w:p w14:paraId="0B63ED5D" w14:textId="77777777" w:rsidR="004F5C89" w:rsidRDefault="004F5C89" w:rsidP="004F5C89">
      <w:pPr>
        <w:spacing w:after="182"/>
      </w:pPr>
      <w:r>
        <w:t>Windowsには、Kerberos認証、NTLM認証があります。このうちNTLM認証は、Kerberos認証が使えないドメインに参加していないメンバーサーバーやNASでの認証、ローカルアカウントなどで利用される認証方法です。</w:t>
      </w:r>
    </w:p>
    <w:p w14:paraId="1395B7D8" w14:textId="77777777" w:rsidR="004F5C89" w:rsidRDefault="004F5C89" w:rsidP="004F5C89">
      <w:pPr>
        <w:spacing w:after="182"/>
      </w:pPr>
      <w:r>
        <w:rPr>
          <w:rFonts w:hint="eastAsia"/>
        </w:rPr>
        <w:t>この</w:t>
      </w:r>
      <w:r>
        <w:t>NTLM認証は端末のメモリ、レジストリにパスワードのNTLMハッシュ値を保存します。攻撃者はこのNTLMハッシュ値をツールを利用して窃取し、ログオンの際に、NTLMハッシュ値をベースにした認証情報を送信します。サーバー側も同様の情報を保有しているため、NTLMハッシュ値をベースに送られた認証情報をサーバー側でも計算し、合致すれば正しい資格情報が入力されたとしてログオンを許可します。</w:t>
      </w:r>
    </w:p>
    <w:p w14:paraId="71BA8FA4" w14:textId="1C177C4A" w:rsidR="004F5C89" w:rsidRDefault="004F5C89" w:rsidP="004F5C89">
      <w:pPr>
        <w:spacing w:after="182"/>
      </w:pPr>
      <w:r>
        <w:rPr>
          <w:rFonts w:hint="eastAsia"/>
        </w:rPr>
        <w:t>攻撃者は、ツールを使いメモリ上やレジストリの</w:t>
      </w:r>
      <w:r w:rsidR="000F5864">
        <w:t>Security Account Manager</w:t>
      </w:r>
      <w:r>
        <w:t>（</w:t>
      </w:r>
      <w:r w:rsidR="000F5864">
        <w:t>SAM</w:t>
      </w:r>
      <w:r w:rsidR="000F5864">
        <w:rPr>
          <w:rFonts w:hint="eastAsia"/>
        </w:rPr>
        <w:t>：</w:t>
      </w:r>
      <w:r>
        <w:t>アクセスには管理者権限が必要</w:t>
      </w:r>
      <w:r w:rsidR="000F5864">
        <w:rPr>
          <w:rFonts w:hint="eastAsia"/>
        </w:rPr>
        <w:t>）</w:t>
      </w:r>
      <w:r>
        <w:t>のNTLMハッシュ値を取得し、正規のユーザーをなりすましパスワードを利用せず認証情報を計算してサーバーに送信し、ログオンします。</w:t>
      </w:r>
    </w:p>
    <w:p w14:paraId="4EAD19B2" w14:textId="31B3C09F" w:rsidR="004F5C89" w:rsidRDefault="004F5C89" w:rsidP="004F5C89">
      <w:pPr>
        <w:spacing w:after="182"/>
      </w:pPr>
      <w:r>
        <w:rPr>
          <w:rFonts w:hint="eastAsia"/>
        </w:rPr>
        <w:t>ローカル</w:t>
      </w:r>
      <w:r>
        <w:t xml:space="preserve"> Administrator は端末の管理を容易にするため、全社的に統一されている場合が多く見受けられますが、ローカルのAdministratorのNTLMハッシュ値が取得されると、全社的な水平展開が可能となり、</w:t>
      </w:r>
      <w:r w:rsidR="000F5864">
        <w:rPr>
          <w:rFonts w:hint="eastAsia"/>
        </w:rPr>
        <w:t>非常に</w:t>
      </w:r>
      <w:r>
        <w:t>危険です。</w:t>
      </w:r>
    </w:p>
    <w:p w14:paraId="4726135E" w14:textId="49189230" w:rsidR="004F5C89" w:rsidRDefault="004F5C89" w:rsidP="0010284C">
      <w:pPr>
        <w:pStyle w:val="3"/>
        <w:spacing w:before="365"/>
        <w:ind w:left="840" w:hanging="840"/>
      </w:pPr>
      <w:bookmarkStart w:id="281" w:name="_Toc56588986"/>
      <w:r>
        <w:rPr>
          <w:rFonts w:hint="eastAsia"/>
        </w:rPr>
        <w:t>緩和の方針</w:t>
      </w:r>
      <w:bookmarkEnd w:id="281"/>
      <w:r>
        <w:t xml:space="preserve"> </w:t>
      </w:r>
    </w:p>
    <w:p w14:paraId="1AC1DB56" w14:textId="53E2B5C6" w:rsidR="004F5C89" w:rsidRDefault="004F5C89" w:rsidP="004F5C89">
      <w:pPr>
        <w:spacing w:after="182"/>
      </w:pPr>
      <w:r>
        <w:t xml:space="preserve">Pass the Hash </w:t>
      </w:r>
      <w:r w:rsidR="0021263D">
        <w:rPr>
          <w:rFonts w:hint="eastAsia"/>
        </w:rPr>
        <w:t>対策</w:t>
      </w:r>
      <w:r>
        <w:t>は拡散を防止する観点から、最も重要な防御、緩和策のひとつです。</w:t>
      </w:r>
    </w:p>
    <w:p w14:paraId="1A083215" w14:textId="56EE470F" w:rsidR="004F5C89" w:rsidRDefault="004F5C89" w:rsidP="004F5C89">
      <w:pPr>
        <w:spacing w:after="182"/>
      </w:pPr>
      <w:proofErr w:type="spellStart"/>
      <w:r>
        <w:t>Mimikatz</w:t>
      </w:r>
      <w:proofErr w:type="spellEnd"/>
      <w:r>
        <w:t>、PWDump7などの攻撃ツールが公開されており、保存されているパスワードやパスワードのハッシュ値を窃取するために、多角的な攻撃が存在します。このため、多重防御が必要です。</w:t>
      </w:r>
    </w:p>
    <w:p w14:paraId="11A3142C" w14:textId="0E28DC20" w:rsidR="004F5C89" w:rsidRDefault="004F5C89" w:rsidP="004F5C89">
      <w:pPr>
        <w:spacing w:after="182"/>
      </w:pPr>
      <w:r>
        <w:t>資格情報管理する LSASS プロセスへの攻撃を防ぎ、資格情報を極力保持しないことが重要です。</w:t>
      </w:r>
    </w:p>
    <w:p w14:paraId="0CA569A7" w14:textId="61BFAED5" w:rsidR="004F5C89" w:rsidRDefault="004F5C89" w:rsidP="0010284C">
      <w:pPr>
        <w:pStyle w:val="3"/>
        <w:spacing w:before="365"/>
        <w:ind w:left="840" w:hanging="840"/>
      </w:pPr>
      <w:bookmarkStart w:id="282" w:name="_Toc56588987"/>
      <w:r>
        <w:rPr>
          <w:rFonts w:hint="eastAsia"/>
        </w:rPr>
        <w:t>運用や</w:t>
      </w:r>
      <w:r>
        <w:t>Networkが変更された場合の影響の有無</w:t>
      </w:r>
      <w:bookmarkEnd w:id="282"/>
      <w:r>
        <w:t xml:space="preserve"> </w:t>
      </w:r>
    </w:p>
    <w:p w14:paraId="40D2F1CD" w14:textId="50916AA7" w:rsidR="004F5C89" w:rsidRDefault="004F5C89" w:rsidP="004F5C89">
      <w:pPr>
        <w:spacing w:after="182"/>
      </w:pPr>
      <w:r>
        <w:t>各端末において、ローカルのAdministratorのパスワードが同一の場合、拡散のリスクが高まります。</w:t>
      </w:r>
    </w:p>
    <w:p w14:paraId="7AA3E16E" w14:textId="6F7B4FF8" w:rsidR="004F5C89" w:rsidRDefault="0010284C" w:rsidP="004F5C89">
      <w:pPr>
        <w:spacing w:after="182"/>
      </w:pPr>
      <w:r>
        <w:rPr>
          <w:rFonts w:hint="eastAsia"/>
        </w:rPr>
        <w:t>ドメインユーザーが</w:t>
      </w:r>
      <w:r w:rsidR="004F5C89">
        <w:t xml:space="preserve">ビルトイン Administrators </w:t>
      </w:r>
      <w:r>
        <w:rPr>
          <w:rFonts w:hint="eastAsia"/>
        </w:rPr>
        <w:t>に所属</w:t>
      </w:r>
      <w:r w:rsidR="004F5C89">
        <w:t>し</w:t>
      </w:r>
      <w:r>
        <w:rPr>
          <w:rFonts w:hint="eastAsia"/>
        </w:rPr>
        <w:t>ている</w:t>
      </w:r>
      <w:r w:rsidR="004F5C89">
        <w:t>場合、攻撃のリスクが高まります。</w:t>
      </w:r>
    </w:p>
    <w:p w14:paraId="355981F6" w14:textId="384999F3" w:rsidR="004F5C89" w:rsidRDefault="004F5C89" w:rsidP="0010284C">
      <w:pPr>
        <w:pStyle w:val="3"/>
        <w:spacing w:before="365"/>
        <w:ind w:left="840" w:hanging="840"/>
      </w:pPr>
      <w:bookmarkStart w:id="283" w:name="_Toc56588988"/>
      <w:r>
        <w:rPr>
          <w:rFonts w:hint="eastAsia"/>
        </w:rPr>
        <w:t>優先すべき措置</w:t>
      </w:r>
      <w:bookmarkEnd w:id="283"/>
      <w:r>
        <w:t xml:space="preserve"> </w:t>
      </w:r>
    </w:p>
    <w:p w14:paraId="7BAF155D" w14:textId="0D4504C1" w:rsidR="004F5C89" w:rsidRDefault="004F5C89" w:rsidP="004F5C89">
      <w:pPr>
        <w:spacing w:after="182"/>
      </w:pPr>
      <w:r w:rsidRPr="0010284C">
        <w:rPr>
          <w:b/>
          <w:bCs/>
        </w:rPr>
        <w:t>Hashの取得阻止</w:t>
      </w:r>
      <w:r>
        <w:t>、</w:t>
      </w:r>
      <w:r w:rsidRPr="0010284C">
        <w:rPr>
          <w:b/>
          <w:bCs/>
        </w:rPr>
        <w:t>取得された場合の水平展開</w:t>
      </w:r>
      <w:r w:rsidR="0010284C">
        <w:rPr>
          <w:rFonts w:hint="eastAsia"/>
          <w:b/>
          <w:bCs/>
        </w:rPr>
        <w:t>の阻止</w:t>
      </w:r>
      <w:r>
        <w:t>、</w:t>
      </w:r>
      <w:r w:rsidRPr="0010284C">
        <w:rPr>
          <w:b/>
          <w:bCs/>
        </w:rPr>
        <w:t>垂直展開（特権アカウントに対する侵入）の阻止</w:t>
      </w:r>
      <w:r>
        <w:t>の観点で防御を講じます。</w:t>
      </w:r>
    </w:p>
    <w:p w14:paraId="7DB969B9" w14:textId="384BFF1C" w:rsidR="004F5C89" w:rsidRDefault="004F5C89" w:rsidP="00AA25E3">
      <w:pPr>
        <w:pStyle w:val="4"/>
      </w:pPr>
      <w:r>
        <w:t xml:space="preserve">Hashの取得阻止 </w:t>
      </w:r>
    </w:p>
    <w:p w14:paraId="5686995B" w14:textId="405CB6F9" w:rsidR="009567C2" w:rsidRDefault="009567C2" w:rsidP="009567C2">
      <w:pPr>
        <w:spacing w:after="182"/>
      </w:pPr>
      <w:r>
        <w:rPr>
          <w:rFonts w:hint="eastAsia"/>
        </w:rPr>
        <w:t>以下の措置の実施を検討します。</w:t>
      </w:r>
    </w:p>
    <w:p w14:paraId="4D19C708" w14:textId="3FE432CB" w:rsidR="004F5C89" w:rsidRDefault="004F5C89" w:rsidP="009567C2">
      <w:pPr>
        <w:pStyle w:val="a"/>
        <w:ind w:left="820"/>
      </w:pPr>
      <w:r>
        <w:t xml:space="preserve">Windows Defender Credential Guard </w:t>
      </w:r>
      <w:r w:rsidR="00041905">
        <w:rPr>
          <w:rFonts w:hint="eastAsia"/>
        </w:rPr>
        <w:t>の設定。</w:t>
      </w:r>
      <w:r w:rsidR="009567C2">
        <w:br/>
      </w:r>
      <w:r>
        <w:t xml:space="preserve">（Windows 10 の場合、Enterprise Edition のライセンスが必要です。Windows Server 2016/2019はライセンスが付与されています。なお、ドメインコントローラーでの Credential </w:t>
      </w:r>
      <w:proofErr w:type="spellStart"/>
      <w:r>
        <w:t>Gurad</w:t>
      </w:r>
      <w:proofErr w:type="spellEnd"/>
      <w:r>
        <w:t xml:space="preserve"> の有効化はサポートされていません。）</w:t>
      </w:r>
    </w:p>
    <w:p w14:paraId="70F55C3D" w14:textId="3566B2DC" w:rsidR="004F5C89" w:rsidRDefault="004F5C89" w:rsidP="009567C2">
      <w:pPr>
        <w:pStyle w:val="a"/>
        <w:ind w:left="820"/>
      </w:pPr>
      <w:r>
        <w:t>LSA 保護モード</w:t>
      </w:r>
      <w:r w:rsidR="009567C2">
        <w:rPr>
          <w:rFonts w:hint="eastAsia"/>
        </w:rPr>
        <w:t>の</w:t>
      </w:r>
      <w:r>
        <w:t>有効化</w:t>
      </w:r>
      <w:r w:rsidR="00041905">
        <w:rPr>
          <w:rFonts w:hint="eastAsia"/>
        </w:rPr>
        <w:t>。</w:t>
      </w:r>
    </w:p>
    <w:p w14:paraId="7D3A4DFB" w14:textId="0F3D0B69" w:rsidR="004F5C89" w:rsidRDefault="004F5C89" w:rsidP="009567C2">
      <w:pPr>
        <w:pStyle w:val="a"/>
        <w:ind w:left="820"/>
      </w:pPr>
      <w:r>
        <w:t>一般ユーザーをローカル Administrators に所属させません。</w:t>
      </w:r>
    </w:p>
    <w:p w14:paraId="43DAB63D" w14:textId="54E9591F" w:rsidR="004F5C89" w:rsidRDefault="004F5C89" w:rsidP="00AA25E3">
      <w:pPr>
        <w:pStyle w:val="4"/>
      </w:pPr>
      <w:r>
        <w:rPr>
          <w:rFonts w:hint="eastAsia"/>
        </w:rPr>
        <w:t>水平展開の阻止</w:t>
      </w:r>
      <w:r>
        <w:t xml:space="preserve"> </w:t>
      </w:r>
    </w:p>
    <w:p w14:paraId="6605EF04" w14:textId="77777777" w:rsidR="009567C2" w:rsidRDefault="009567C2" w:rsidP="009567C2">
      <w:pPr>
        <w:spacing w:after="182"/>
      </w:pPr>
      <w:r>
        <w:rPr>
          <w:rFonts w:hint="eastAsia"/>
        </w:rPr>
        <w:t>以下の措置の実施を検討します。</w:t>
      </w:r>
    </w:p>
    <w:p w14:paraId="388E188E" w14:textId="33EB62B6" w:rsidR="004F5C89" w:rsidRDefault="004F5C89" w:rsidP="009567C2">
      <w:pPr>
        <w:pStyle w:val="a"/>
        <w:ind w:left="820"/>
      </w:pPr>
      <w:r>
        <w:t>既定の Local Administrator を無効化します。</w:t>
      </w:r>
    </w:p>
    <w:p w14:paraId="51047EC8" w14:textId="150BE97F" w:rsidR="004F5C89" w:rsidRDefault="004F5C89" w:rsidP="009567C2">
      <w:pPr>
        <w:pStyle w:val="a"/>
        <w:ind w:left="820"/>
      </w:pPr>
      <w:r>
        <w:t>ローカルアカウントのネットワーク越しの操作とログオンを制限します。</w:t>
      </w:r>
    </w:p>
    <w:p w14:paraId="731D5E45" w14:textId="40CE9A5B" w:rsidR="004F5C89" w:rsidRDefault="004F5C89" w:rsidP="00AA25E3">
      <w:pPr>
        <w:pStyle w:val="4"/>
      </w:pPr>
      <w:r>
        <w:rPr>
          <w:rFonts w:hint="eastAsia"/>
        </w:rPr>
        <w:t>垂直展開の阻止</w:t>
      </w:r>
      <w:r>
        <w:t xml:space="preserve"> </w:t>
      </w:r>
    </w:p>
    <w:p w14:paraId="39EA3385" w14:textId="77777777" w:rsidR="009567C2" w:rsidRDefault="009567C2" w:rsidP="009567C2">
      <w:pPr>
        <w:spacing w:after="182"/>
      </w:pPr>
      <w:r>
        <w:rPr>
          <w:rFonts w:hint="eastAsia"/>
        </w:rPr>
        <w:t>以下の措置の実施を検討します。</w:t>
      </w:r>
    </w:p>
    <w:p w14:paraId="48B677B9" w14:textId="5AD855C4" w:rsidR="004F5C89" w:rsidRDefault="004F5C89" w:rsidP="009567C2">
      <w:pPr>
        <w:pStyle w:val="a"/>
        <w:ind w:left="820"/>
      </w:pPr>
      <w:r>
        <w:t>組織内の権限を分離します。</w:t>
      </w:r>
      <w:r w:rsidR="00C1786A">
        <w:rPr>
          <w:rFonts w:hint="eastAsia"/>
        </w:rPr>
        <w:t>ドメインコントローラー、メンバーサーバー、</w:t>
      </w:r>
      <w:r w:rsidR="00295489">
        <w:rPr>
          <w:rFonts w:hint="eastAsia"/>
        </w:rPr>
        <w:t>端末の管理者IDを分け、</w:t>
      </w:r>
      <w:r w:rsidR="00BB5698">
        <w:rPr>
          <w:rFonts w:hint="eastAsia"/>
        </w:rPr>
        <w:t>厳格な運用を</w:t>
      </w:r>
      <w:r w:rsidR="00295489">
        <w:rPr>
          <w:rFonts w:hint="eastAsia"/>
        </w:rPr>
        <w:t>します。</w:t>
      </w:r>
    </w:p>
    <w:p w14:paraId="46191E48" w14:textId="4F49BF19" w:rsidR="004F5C89" w:rsidRDefault="00800064" w:rsidP="009567C2">
      <w:pPr>
        <w:pStyle w:val="a"/>
        <w:ind w:left="820"/>
      </w:pPr>
      <w:r>
        <w:rPr>
          <w:rFonts w:hint="eastAsia"/>
        </w:rPr>
        <w:t>管理者権限を最小化し、</w:t>
      </w:r>
      <w:r w:rsidR="004F5C89">
        <w:t>特権アカウント</w:t>
      </w:r>
      <w:r w:rsidR="00C1786A">
        <w:rPr>
          <w:rFonts w:hint="eastAsia"/>
        </w:rPr>
        <w:t>の露出を最小限に抑えます</w:t>
      </w:r>
      <w:r w:rsidR="004F5C89">
        <w:t>。</w:t>
      </w:r>
    </w:p>
    <w:p w14:paraId="6A83BCB2" w14:textId="77777777" w:rsidR="004F5C89" w:rsidRDefault="004F5C89" w:rsidP="0010284C">
      <w:pPr>
        <w:pStyle w:val="3"/>
        <w:spacing w:before="365"/>
        <w:ind w:left="840" w:hanging="840"/>
      </w:pPr>
      <w:bookmarkStart w:id="284" w:name="_Toc56588989"/>
      <w:r>
        <w:rPr>
          <w:rFonts w:hint="eastAsia"/>
        </w:rPr>
        <w:t>ユーザー運用管理責任</w:t>
      </w:r>
      <w:bookmarkEnd w:id="284"/>
      <w:r>
        <w:t xml:space="preserve"> </w:t>
      </w:r>
    </w:p>
    <w:p w14:paraId="75441A2C" w14:textId="4CAB8114" w:rsidR="004F5C89" w:rsidRDefault="004F5C89" w:rsidP="00AA25E3">
      <w:pPr>
        <w:pStyle w:val="4"/>
      </w:pPr>
      <w:r>
        <w:rPr>
          <w:rFonts w:hint="eastAsia"/>
        </w:rPr>
        <w:t>リスクの受容</w:t>
      </w:r>
      <w:r>
        <w:t xml:space="preserve"> </w:t>
      </w:r>
    </w:p>
    <w:p w14:paraId="0209DD75" w14:textId="0174085A" w:rsidR="004F5C89" w:rsidRDefault="004F5C89" w:rsidP="004F5C89">
      <w:pPr>
        <w:spacing w:after="182"/>
      </w:pPr>
      <w:r>
        <w:t>Pass The Hash は攻撃者にとって水平展開を図る最も有効な攻撃手法であり、拡散防止の観点からリスク受容は</w:t>
      </w:r>
      <w:r w:rsidR="0010284C">
        <w:rPr>
          <w:rFonts w:hint="eastAsia"/>
        </w:rPr>
        <w:t>まったく推奨できません</w:t>
      </w:r>
      <w:r>
        <w:t>。</w:t>
      </w:r>
    </w:p>
    <w:p w14:paraId="4AB404B4" w14:textId="5AEAF019" w:rsidR="004F5C89" w:rsidRDefault="004F5C89" w:rsidP="00AA25E3">
      <w:pPr>
        <w:pStyle w:val="4"/>
      </w:pPr>
      <w:r>
        <w:rPr>
          <w:rFonts w:hint="eastAsia"/>
        </w:rPr>
        <w:t>啓発・教育</w:t>
      </w:r>
      <w:r>
        <w:t xml:space="preserve"> </w:t>
      </w:r>
    </w:p>
    <w:p w14:paraId="7A9B926D" w14:textId="77777777" w:rsidR="001F11D3" w:rsidRDefault="004F5C89" w:rsidP="005F4001">
      <w:pPr>
        <w:pStyle w:val="a"/>
        <w:spacing w:after="120"/>
        <w:ind w:left="820"/>
      </w:pPr>
      <w:r>
        <w:t xml:space="preserve">対象：すべての端末利用者 </w:t>
      </w:r>
    </w:p>
    <w:p w14:paraId="29EE9A59" w14:textId="77777777" w:rsidR="001F11D3" w:rsidRDefault="004F5C89" w:rsidP="001F11D3">
      <w:pPr>
        <w:pStyle w:val="Shikaku"/>
        <w:ind w:left="1320"/>
      </w:pPr>
      <w:r>
        <w:t>「一般ユーザーをローカル管理者グループから外す」ことで、アプリケーションのインストールや各種設定の際に手間が増えますが、最も安価かつ最も攻撃の耐性が高くなることについて、理解を求めてください。</w:t>
      </w:r>
    </w:p>
    <w:p w14:paraId="344AE037" w14:textId="5C1EF01E" w:rsidR="004F5C89" w:rsidRDefault="004F5C89" w:rsidP="001F11D3">
      <w:pPr>
        <w:pStyle w:val="Shikaku"/>
        <w:ind w:left="1320"/>
      </w:pPr>
      <w:r>
        <w:t>「一般ユーザーをローカル管理者グループから外す」を実施しないことで、コストの高いシステム監査が必要になることについても理解を得てください。</w:t>
      </w:r>
    </w:p>
    <w:p w14:paraId="22542EE9" w14:textId="480004E7" w:rsidR="004F5C89" w:rsidRDefault="00D77BD2" w:rsidP="00AA25E3">
      <w:pPr>
        <w:pStyle w:val="4"/>
      </w:pPr>
      <w:r>
        <w:rPr>
          <w:rFonts w:hint="eastAsia"/>
        </w:rPr>
        <w:t>管理規程</w:t>
      </w:r>
      <w:r w:rsidR="004F5C89">
        <w:t xml:space="preserve"> </w:t>
      </w:r>
    </w:p>
    <w:p w14:paraId="15633C5E" w14:textId="77777777" w:rsidR="001F11D3" w:rsidRDefault="001F11D3" w:rsidP="001F11D3">
      <w:pPr>
        <w:spacing w:after="182"/>
      </w:pPr>
      <w:r>
        <w:rPr>
          <w:rFonts w:hint="eastAsia"/>
        </w:rPr>
        <w:t>以下の規程の整備を検討します。</w:t>
      </w:r>
    </w:p>
    <w:p w14:paraId="094146C6" w14:textId="72C0FC9D" w:rsidR="00ED3C2F" w:rsidRDefault="004F5C89" w:rsidP="001F11D3">
      <w:pPr>
        <w:pStyle w:val="a"/>
        <w:ind w:left="820"/>
      </w:pPr>
      <w:r>
        <w:t>端末管理</w:t>
      </w:r>
      <w:r w:rsidR="00CD23D4">
        <w:t>規程</w:t>
      </w:r>
      <w:r>
        <w:t>に「一般ユーザーをローカル管理者グループから外す」措置を実施しない端末の文書化を追加し</w:t>
      </w:r>
      <w:r w:rsidR="00CA4834">
        <w:rPr>
          <w:rFonts w:hint="eastAsia"/>
        </w:rPr>
        <w:t>、措置を実施しない理由と</w:t>
      </w:r>
      <w:r w:rsidR="00851AB7">
        <w:rPr>
          <w:rFonts w:hint="eastAsia"/>
        </w:rPr>
        <w:t>定期</w:t>
      </w:r>
      <w:r w:rsidR="00CA4834">
        <w:rPr>
          <w:rFonts w:hint="eastAsia"/>
        </w:rPr>
        <w:t>監査を</w:t>
      </w:r>
      <w:r w:rsidR="00851AB7">
        <w:rPr>
          <w:rFonts w:hint="eastAsia"/>
        </w:rPr>
        <w:t>明確化させ</w:t>
      </w:r>
      <w:r>
        <w:t>ます。</w:t>
      </w:r>
    </w:p>
    <w:p w14:paraId="6528E867" w14:textId="77777777" w:rsidR="00ED3C2F" w:rsidRDefault="00ED3C2F">
      <w:pPr>
        <w:spacing w:afterLines="0" w:after="0" w:line="240" w:lineRule="auto"/>
      </w:pPr>
      <w:r>
        <w:br w:type="page"/>
      </w:r>
    </w:p>
    <w:p w14:paraId="755D3FDC" w14:textId="77777777" w:rsidR="004F5C89" w:rsidRDefault="004F5C89" w:rsidP="00041905">
      <w:pPr>
        <w:pStyle w:val="3"/>
        <w:spacing w:before="365"/>
        <w:ind w:left="840" w:hanging="840"/>
      </w:pPr>
      <w:bookmarkStart w:id="285" w:name="_Toc56588990"/>
      <w:r>
        <w:rPr>
          <w:rFonts w:hint="eastAsia"/>
        </w:rPr>
        <w:t>情報システム設計開発部門・運用部門（ベンダー代行を含む</w:t>
      </w:r>
      <w:r>
        <w:t>)</w:t>
      </w:r>
      <w:bookmarkEnd w:id="285"/>
      <w:r>
        <w:t xml:space="preserve"> </w:t>
      </w:r>
    </w:p>
    <w:p w14:paraId="4B051805" w14:textId="2B42934A" w:rsidR="00041905" w:rsidRDefault="004F5C89" w:rsidP="00AA25E3">
      <w:pPr>
        <w:pStyle w:val="4"/>
      </w:pPr>
      <w:r>
        <w:rPr>
          <w:rFonts w:hint="eastAsia"/>
        </w:rPr>
        <w:t>ポリシー</w:t>
      </w:r>
      <w:r w:rsidR="0031470F">
        <w:rPr>
          <w:rFonts w:hint="eastAsia"/>
        </w:rPr>
        <w:t xml:space="preserve"> ①</w:t>
      </w:r>
      <w:r w:rsidR="0031470F" w:rsidRPr="0031470F">
        <w:t>LSASS保護 + 認証情報の削減</w:t>
      </w:r>
    </w:p>
    <w:tbl>
      <w:tblPr>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40"/>
        <w:gridCol w:w="3592"/>
        <w:gridCol w:w="1134"/>
        <w:gridCol w:w="1174"/>
      </w:tblGrid>
      <w:tr w:rsidR="00041905" w:rsidRPr="00041905" w14:paraId="58A7031C" w14:textId="77777777" w:rsidTr="00ED3C2F">
        <w:trPr>
          <w:trHeight w:val="390"/>
        </w:trPr>
        <w:tc>
          <w:tcPr>
            <w:tcW w:w="2640" w:type="dxa"/>
            <w:shd w:val="clear" w:color="auto" w:fill="44546A" w:themeFill="text2"/>
            <w:vAlign w:val="center"/>
            <w:hideMark/>
          </w:tcPr>
          <w:p w14:paraId="74FDB86C" w14:textId="77777777" w:rsidR="00041905" w:rsidRPr="00041905" w:rsidRDefault="00041905" w:rsidP="00041905">
            <w:pPr>
              <w:pStyle w:val="TableParagraph"/>
              <w:jc w:val="center"/>
              <w:rPr>
                <w:b/>
                <w:color w:val="FFFFFF"/>
              </w:rPr>
            </w:pPr>
            <w:r w:rsidRPr="00041905">
              <w:rPr>
                <w:rFonts w:hint="eastAsia"/>
                <w:b/>
                <w:color w:val="FFFFFF"/>
              </w:rPr>
              <w:t>対策</w:t>
            </w:r>
          </w:p>
        </w:tc>
        <w:tc>
          <w:tcPr>
            <w:tcW w:w="3592" w:type="dxa"/>
            <w:shd w:val="clear" w:color="auto" w:fill="44546A" w:themeFill="text2"/>
            <w:vAlign w:val="center"/>
            <w:hideMark/>
          </w:tcPr>
          <w:p w14:paraId="4498FB13" w14:textId="77777777" w:rsidR="00041905" w:rsidRPr="00041905" w:rsidRDefault="00041905" w:rsidP="00041905">
            <w:pPr>
              <w:pStyle w:val="TableParagraph"/>
              <w:jc w:val="center"/>
              <w:rPr>
                <w:b/>
                <w:color w:val="FFFFFF"/>
              </w:rPr>
            </w:pPr>
            <w:r w:rsidRPr="00041905">
              <w:rPr>
                <w:rFonts w:hint="eastAsia"/>
                <w:b/>
                <w:color w:val="FFFFFF"/>
              </w:rPr>
              <w:t>目的</w:t>
            </w:r>
          </w:p>
        </w:tc>
        <w:tc>
          <w:tcPr>
            <w:tcW w:w="1134" w:type="dxa"/>
            <w:shd w:val="clear" w:color="auto" w:fill="44546A" w:themeFill="text2"/>
            <w:vAlign w:val="center"/>
            <w:hideMark/>
          </w:tcPr>
          <w:p w14:paraId="3BE4DAD9" w14:textId="77777777" w:rsidR="00041905" w:rsidRPr="00041905" w:rsidRDefault="00041905" w:rsidP="00041905">
            <w:pPr>
              <w:pStyle w:val="TableParagraph"/>
              <w:jc w:val="center"/>
              <w:rPr>
                <w:b/>
                <w:color w:val="FFFFFF"/>
              </w:rPr>
            </w:pPr>
            <w:r w:rsidRPr="00041905">
              <w:rPr>
                <w:rFonts w:hint="eastAsia"/>
                <w:b/>
                <w:color w:val="FFFFFF"/>
              </w:rPr>
              <w:t>対策の効果</w:t>
            </w:r>
          </w:p>
        </w:tc>
        <w:tc>
          <w:tcPr>
            <w:tcW w:w="1174" w:type="dxa"/>
            <w:shd w:val="clear" w:color="auto" w:fill="44546A" w:themeFill="text2"/>
            <w:vAlign w:val="center"/>
            <w:hideMark/>
          </w:tcPr>
          <w:p w14:paraId="55AC9398" w14:textId="77777777" w:rsidR="00041905" w:rsidRPr="00041905" w:rsidRDefault="00041905" w:rsidP="00041905">
            <w:pPr>
              <w:pStyle w:val="TableParagraph"/>
              <w:jc w:val="center"/>
              <w:rPr>
                <w:b/>
                <w:color w:val="FFFFFF"/>
              </w:rPr>
            </w:pPr>
            <w:r w:rsidRPr="00041905">
              <w:rPr>
                <w:rFonts w:hint="eastAsia"/>
                <w:b/>
                <w:color w:val="FFFFFF"/>
              </w:rPr>
              <w:t>対策作業量</w:t>
            </w:r>
          </w:p>
        </w:tc>
      </w:tr>
      <w:tr w:rsidR="00041905" w:rsidRPr="00041905" w14:paraId="38BE2F11" w14:textId="77777777" w:rsidTr="00ED3C2F">
        <w:trPr>
          <w:trHeight w:val="1256"/>
        </w:trPr>
        <w:tc>
          <w:tcPr>
            <w:tcW w:w="2640" w:type="dxa"/>
            <w:shd w:val="clear" w:color="000000" w:fill="FFFFFF"/>
            <w:vAlign w:val="center"/>
            <w:hideMark/>
          </w:tcPr>
          <w:p w14:paraId="1A2F41A9" w14:textId="77777777" w:rsidR="00041905" w:rsidRPr="00041905" w:rsidRDefault="00041905" w:rsidP="00041905">
            <w:pPr>
              <w:pStyle w:val="TableParagraph"/>
            </w:pPr>
            <w:r w:rsidRPr="00041905">
              <w:rPr>
                <w:rFonts w:hint="eastAsia"/>
              </w:rPr>
              <w:t>Windows Defender Credential Guard</w:t>
            </w:r>
          </w:p>
        </w:tc>
        <w:tc>
          <w:tcPr>
            <w:tcW w:w="3592" w:type="dxa"/>
            <w:shd w:val="clear" w:color="000000" w:fill="FFFFFF"/>
            <w:vAlign w:val="center"/>
            <w:hideMark/>
          </w:tcPr>
          <w:p w14:paraId="261313E6" w14:textId="7DC107B5" w:rsidR="00041905" w:rsidRDefault="00041905" w:rsidP="00041905">
            <w:pPr>
              <w:pStyle w:val="TableParagraph"/>
            </w:pPr>
            <w:r w:rsidRPr="00041905">
              <w:rPr>
                <w:rFonts w:hint="eastAsia"/>
              </w:rPr>
              <w:t>独立した仮想領域に資格情報を隔離します。LSASS プロセスに対する正当なRPC呼び出し以外のアクセスを不可能とすることで、資格情報の窃盗を防ぎます。</w:t>
            </w:r>
            <w:r>
              <w:rPr>
                <w:rStyle w:val="af5"/>
              </w:rPr>
              <w:footnoteReference w:id="70"/>
            </w:r>
            <w:r w:rsidRPr="00041905">
              <w:rPr>
                <w:rFonts w:hint="eastAsia"/>
              </w:rPr>
              <w:t>※</w:t>
            </w:r>
            <w:r w:rsidRPr="00041905">
              <w:t>Windows 10 Enterprise エディションが必要</w:t>
            </w:r>
          </w:p>
          <w:p w14:paraId="21F6A6DF" w14:textId="665C4B48" w:rsidR="00041905" w:rsidRPr="00041905" w:rsidRDefault="00041905" w:rsidP="00041905">
            <w:pPr>
              <w:pStyle w:val="TableParagraph"/>
            </w:pPr>
          </w:p>
        </w:tc>
        <w:tc>
          <w:tcPr>
            <w:tcW w:w="1134" w:type="dxa"/>
            <w:shd w:val="clear" w:color="000000" w:fill="FFFFFF"/>
            <w:vAlign w:val="center"/>
            <w:hideMark/>
          </w:tcPr>
          <w:p w14:paraId="0E6C6E84" w14:textId="77777777" w:rsidR="00041905" w:rsidRPr="00041905" w:rsidRDefault="00041905" w:rsidP="0031470F">
            <w:pPr>
              <w:pStyle w:val="TableParagraph"/>
              <w:jc w:val="center"/>
            </w:pPr>
            <w:r w:rsidRPr="00041905">
              <w:rPr>
                <w:rFonts w:hint="eastAsia"/>
              </w:rPr>
              <w:t>非常に高い</w:t>
            </w:r>
          </w:p>
        </w:tc>
        <w:tc>
          <w:tcPr>
            <w:tcW w:w="1174" w:type="dxa"/>
            <w:shd w:val="clear" w:color="000000" w:fill="FFFFFF"/>
            <w:vAlign w:val="center"/>
            <w:hideMark/>
          </w:tcPr>
          <w:p w14:paraId="70D86596" w14:textId="77777777" w:rsidR="00041905" w:rsidRPr="00041905" w:rsidRDefault="00041905" w:rsidP="0031470F">
            <w:pPr>
              <w:pStyle w:val="TableParagraph"/>
              <w:jc w:val="center"/>
            </w:pPr>
            <w:r w:rsidRPr="00041905">
              <w:rPr>
                <w:rFonts w:hint="eastAsia"/>
              </w:rPr>
              <w:t>高</w:t>
            </w:r>
          </w:p>
        </w:tc>
      </w:tr>
      <w:tr w:rsidR="00041905" w:rsidRPr="00041905" w14:paraId="057DF333" w14:textId="77777777" w:rsidTr="00ED3C2F">
        <w:trPr>
          <w:trHeight w:val="1125"/>
        </w:trPr>
        <w:tc>
          <w:tcPr>
            <w:tcW w:w="2640" w:type="dxa"/>
            <w:shd w:val="clear" w:color="000000" w:fill="FFFFFF"/>
            <w:vAlign w:val="center"/>
            <w:hideMark/>
          </w:tcPr>
          <w:p w14:paraId="38606176" w14:textId="77777777" w:rsidR="00041905" w:rsidRPr="00041905" w:rsidRDefault="00820DDD" w:rsidP="00041905">
            <w:pPr>
              <w:pStyle w:val="TableParagraph"/>
              <w:rPr>
                <w:color w:val="0563C1"/>
                <w:szCs w:val="20"/>
                <w:u w:val="single"/>
              </w:rPr>
            </w:pPr>
            <w:hyperlink r:id="rId90" w:history="1">
              <w:r w:rsidR="00041905" w:rsidRPr="00041905">
                <w:rPr>
                  <w:rFonts w:hint="eastAsia"/>
                  <w:color w:val="0563C1"/>
                  <w:szCs w:val="20"/>
                  <w:u w:val="single"/>
                </w:rPr>
                <w:t>LSA 保護モードの有効化</w:t>
              </w:r>
            </w:hyperlink>
          </w:p>
        </w:tc>
        <w:tc>
          <w:tcPr>
            <w:tcW w:w="3592" w:type="dxa"/>
            <w:shd w:val="clear" w:color="000000" w:fill="FFFFFF"/>
            <w:vAlign w:val="center"/>
            <w:hideMark/>
          </w:tcPr>
          <w:p w14:paraId="6487CCBF" w14:textId="575D6D69" w:rsidR="00041905" w:rsidRPr="00041905" w:rsidRDefault="00041905" w:rsidP="00041905">
            <w:pPr>
              <w:pStyle w:val="TableParagraph"/>
            </w:pPr>
            <w:r w:rsidRPr="00041905">
              <w:rPr>
                <w:rFonts w:hint="eastAsia"/>
              </w:rPr>
              <w:t>LSASS プロセスに対する悪意のあるプラグインやコードの挿入を防止し、プロセスが保持している資格情報の窃盗を防ぎます。</w:t>
            </w:r>
            <w:r w:rsidRPr="00041905">
              <w:t>(レジストリで有効化）</w:t>
            </w:r>
          </w:p>
        </w:tc>
        <w:tc>
          <w:tcPr>
            <w:tcW w:w="1134" w:type="dxa"/>
            <w:shd w:val="clear" w:color="000000" w:fill="FFFFFF"/>
            <w:vAlign w:val="center"/>
            <w:hideMark/>
          </w:tcPr>
          <w:p w14:paraId="48C6B645" w14:textId="77777777" w:rsidR="00041905" w:rsidRPr="00041905" w:rsidRDefault="00041905" w:rsidP="0031470F">
            <w:pPr>
              <w:pStyle w:val="TableParagraph"/>
              <w:jc w:val="center"/>
            </w:pPr>
            <w:r w:rsidRPr="00041905">
              <w:rPr>
                <w:rFonts w:hint="eastAsia"/>
              </w:rPr>
              <w:t>高</w:t>
            </w:r>
          </w:p>
        </w:tc>
        <w:tc>
          <w:tcPr>
            <w:tcW w:w="1174" w:type="dxa"/>
            <w:shd w:val="clear" w:color="000000" w:fill="FFFFFF"/>
            <w:vAlign w:val="center"/>
            <w:hideMark/>
          </w:tcPr>
          <w:p w14:paraId="0A4B4AB7" w14:textId="77777777" w:rsidR="00041905" w:rsidRPr="00041905" w:rsidRDefault="00041905" w:rsidP="0031470F">
            <w:pPr>
              <w:pStyle w:val="TableParagraph"/>
              <w:jc w:val="center"/>
            </w:pPr>
            <w:r w:rsidRPr="00041905">
              <w:rPr>
                <w:rFonts w:hint="eastAsia"/>
              </w:rPr>
              <w:t>高</w:t>
            </w:r>
          </w:p>
        </w:tc>
      </w:tr>
      <w:tr w:rsidR="00041905" w:rsidRPr="00041905" w14:paraId="6BEEBA64" w14:textId="77777777" w:rsidTr="00ED3C2F">
        <w:trPr>
          <w:trHeight w:val="390"/>
        </w:trPr>
        <w:tc>
          <w:tcPr>
            <w:tcW w:w="2640" w:type="dxa"/>
            <w:shd w:val="clear" w:color="000000" w:fill="FFFFFF"/>
            <w:vAlign w:val="center"/>
            <w:hideMark/>
          </w:tcPr>
          <w:p w14:paraId="200F2A7D" w14:textId="2EF693D7" w:rsidR="00041905" w:rsidRPr="00041905" w:rsidRDefault="00820DDD" w:rsidP="00041905">
            <w:pPr>
              <w:pStyle w:val="TableParagraph"/>
              <w:rPr>
                <w:color w:val="0563C1"/>
                <w:szCs w:val="20"/>
                <w:u w:val="single"/>
              </w:rPr>
            </w:pPr>
            <w:hyperlink r:id="rId91" w:tooltip="・Windows の 管理者の設定" w:history="1">
              <w:r w:rsidR="00EB472E">
                <w:rPr>
                  <w:rFonts w:hint="eastAsia"/>
                  <w:color w:val="0563C1"/>
                  <w:szCs w:val="20"/>
                  <w:u w:val="single"/>
                </w:rPr>
                <w:t>ビルトイン</w:t>
              </w:r>
              <w:r w:rsidR="00041905" w:rsidRPr="00041905">
                <w:rPr>
                  <w:rFonts w:hint="eastAsia"/>
                  <w:color w:val="0563C1"/>
                  <w:szCs w:val="20"/>
                  <w:u w:val="single"/>
                </w:rPr>
                <w:t xml:space="preserve"> Administrator の無効化</w:t>
              </w:r>
            </w:hyperlink>
          </w:p>
        </w:tc>
        <w:tc>
          <w:tcPr>
            <w:tcW w:w="3592" w:type="dxa"/>
            <w:shd w:val="clear" w:color="000000" w:fill="FFFFFF"/>
            <w:vAlign w:val="center"/>
            <w:hideMark/>
          </w:tcPr>
          <w:p w14:paraId="00DDB370" w14:textId="77777777" w:rsidR="00041905" w:rsidRPr="00041905" w:rsidRDefault="00041905" w:rsidP="00041905">
            <w:pPr>
              <w:pStyle w:val="TableParagraph"/>
            </w:pPr>
            <w:r w:rsidRPr="00041905">
              <w:rPr>
                <w:rFonts w:hint="eastAsia"/>
              </w:rPr>
              <w:t>既知のアカウントを狙った攻撃を防ぎます。</w:t>
            </w:r>
          </w:p>
        </w:tc>
        <w:tc>
          <w:tcPr>
            <w:tcW w:w="1134" w:type="dxa"/>
            <w:shd w:val="clear" w:color="000000" w:fill="FFFFFF"/>
            <w:vAlign w:val="center"/>
            <w:hideMark/>
          </w:tcPr>
          <w:p w14:paraId="543981BD" w14:textId="77777777" w:rsidR="00041905" w:rsidRPr="00041905" w:rsidRDefault="00041905" w:rsidP="0031470F">
            <w:pPr>
              <w:pStyle w:val="TableParagraph"/>
              <w:jc w:val="center"/>
            </w:pPr>
            <w:r w:rsidRPr="00041905">
              <w:rPr>
                <w:rFonts w:hint="eastAsia"/>
              </w:rPr>
              <w:t>高</w:t>
            </w:r>
          </w:p>
        </w:tc>
        <w:tc>
          <w:tcPr>
            <w:tcW w:w="1174" w:type="dxa"/>
            <w:shd w:val="clear" w:color="000000" w:fill="FFFFFF"/>
            <w:vAlign w:val="center"/>
            <w:hideMark/>
          </w:tcPr>
          <w:p w14:paraId="3D331663" w14:textId="77777777" w:rsidR="00041905" w:rsidRPr="00041905" w:rsidRDefault="00041905" w:rsidP="0031470F">
            <w:pPr>
              <w:pStyle w:val="TableParagraph"/>
              <w:jc w:val="center"/>
            </w:pPr>
            <w:r w:rsidRPr="00041905">
              <w:rPr>
                <w:rFonts w:hint="eastAsia"/>
              </w:rPr>
              <w:t>低</w:t>
            </w:r>
          </w:p>
        </w:tc>
      </w:tr>
      <w:tr w:rsidR="00041905" w:rsidRPr="00041905" w14:paraId="0AAEAD7B" w14:textId="77777777" w:rsidTr="00ED3C2F">
        <w:trPr>
          <w:trHeight w:val="390"/>
        </w:trPr>
        <w:tc>
          <w:tcPr>
            <w:tcW w:w="2640" w:type="dxa"/>
            <w:shd w:val="clear" w:color="000000" w:fill="FFFFFF"/>
            <w:vAlign w:val="center"/>
            <w:hideMark/>
          </w:tcPr>
          <w:p w14:paraId="407173C8" w14:textId="77777777" w:rsidR="00041905" w:rsidRPr="00041905" w:rsidRDefault="00820DDD" w:rsidP="00041905">
            <w:pPr>
              <w:pStyle w:val="TableParagraph"/>
              <w:rPr>
                <w:color w:val="0563C1"/>
                <w:szCs w:val="20"/>
                <w:u w:val="single"/>
              </w:rPr>
            </w:pPr>
            <w:hyperlink r:id="rId92" w:tooltip="・Windows の 管理者の設定" w:history="1">
              <w:r w:rsidR="00041905" w:rsidRPr="00041905">
                <w:rPr>
                  <w:rFonts w:hint="eastAsia"/>
                  <w:color w:val="0563C1"/>
                  <w:szCs w:val="20"/>
                  <w:u w:val="single"/>
                </w:rPr>
                <w:t>一般ユーザーをローカル管理者グループから外す</w:t>
              </w:r>
            </w:hyperlink>
          </w:p>
        </w:tc>
        <w:tc>
          <w:tcPr>
            <w:tcW w:w="3592" w:type="dxa"/>
            <w:shd w:val="clear" w:color="000000" w:fill="FFFFFF"/>
            <w:vAlign w:val="center"/>
            <w:hideMark/>
          </w:tcPr>
          <w:p w14:paraId="5B739765" w14:textId="77777777" w:rsidR="00041905" w:rsidRPr="00041905" w:rsidRDefault="00041905" w:rsidP="00041905">
            <w:pPr>
              <w:pStyle w:val="TableParagraph"/>
            </w:pPr>
            <w:r w:rsidRPr="00041905">
              <w:rPr>
                <w:rFonts w:hint="eastAsia"/>
              </w:rPr>
              <w:t>資格情報窃取やシステムへの攻撃を防ぎます。</w:t>
            </w:r>
          </w:p>
        </w:tc>
        <w:tc>
          <w:tcPr>
            <w:tcW w:w="1134" w:type="dxa"/>
            <w:shd w:val="clear" w:color="000000" w:fill="FFFFFF"/>
            <w:vAlign w:val="center"/>
            <w:hideMark/>
          </w:tcPr>
          <w:p w14:paraId="7C83F26D" w14:textId="77777777" w:rsidR="00041905" w:rsidRPr="00041905" w:rsidRDefault="00041905" w:rsidP="0031470F">
            <w:pPr>
              <w:pStyle w:val="TableParagraph"/>
              <w:jc w:val="center"/>
            </w:pPr>
            <w:r w:rsidRPr="00041905">
              <w:rPr>
                <w:rFonts w:hint="eastAsia"/>
              </w:rPr>
              <w:t>非常に高い</w:t>
            </w:r>
          </w:p>
        </w:tc>
        <w:tc>
          <w:tcPr>
            <w:tcW w:w="1174" w:type="dxa"/>
            <w:shd w:val="clear" w:color="000000" w:fill="FFFFFF"/>
            <w:vAlign w:val="center"/>
            <w:hideMark/>
          </w:tcPr>
          <w:p w14:paraId="6CF83FA6" w14:textId="77777777" w:rsidR="00041905" w:rsidRPr="00041905" w:rsidRDefault="00041905" w:rsidP="0031470F">
            <w:pPr>
              <w:pStyle w:val="TableParagraph"/>
              <w:jc w:val="center"/>
            </w:pPr>
            <w:r w:rsidRPr="00041905">
              <w:rPr>
                <w:rFonts w:hint="eastAsia"/>
              </w:rPr>
              <w:t>高</w:t>
            </w:r>
          </w:p>
        </w:tc>
      </w:tr>
      <w:tr w:rsidR="00041905" w:rsidRPr="00041905" w14:paraId="5E46844F" w14:textId="77777777" w:rsidTr="00ED3C2F">
        <w:trPr>
          <w:trHeight w:val="375"/>
        </w:trPr>
        <w:tc>
          <w:tcPr>
            <w:tcW w:w="2640" w:type="dxa"/>
            <w:shd w:val="clear" w:color="000000" w:fill="FFFFFF"/>
            <w:vAlign w:val="center"/>
            <w:hideMark/>
          </w:tcPr>
          <w:p w14:paraId="6A4209FE" w14:textId="77777777" w:rsidR="00041905" w:rsidRPr="00041905" w:rsidRDefault="00041905" w:rsidP="00041905">
            <w:pPr>
              <w:pStyle w:val="TableParagraph"/>
            </w:pPr>
            <w:r w:rsidRPr="00041905">
              <w:rPr>
                <w:rFonts w:hint="eastAsia"/>
              </w:rPr>
              <w:t>セキュリティ更新プログラムの適用</w:t>
            </w:r>
          </w:p>
        </w:tc>
        <w:tc>
          <w:tcPr>
            <w:tcW w:w="3592" w:type="dxa"/>
            <w:shd w:val="clear" w:color="000000" w:fill="FFFFFF"/>
            <w:vAlign w:val="center"/>
            <w:hideMark/>
          </w:tcPr>
          <w:p w14:paraId="02864BF7" w14:textId="31E85919" w:rsidR="00041905" w:rsidRPr="00041905" w:rsidRDefault="00041905" w:rsidP="00041905">
            <w:pPr>
              <w:pStyle w:val="TableParagraph"/>
            </w:pPr>
            <w:r w:rsidRPr="00041905">
              <w:rPr>
                <w:rFonts w:hint="eastAsia"/>
              </w:rPr>
              <w:t>脆弱性を悪用する攻撃を防ぎます。</w:t>
            </w:r>
            <w:r w:rsidR="00ED3C2F" w:rsidRPr="00ED3C2F">
              <w:rPr>
                <w:rFonts w:hint="eastAsia"/>
              </w:rPr>
              <w:t>※特に特権昇格、情報漏洩、バイパスの脆弱性</w:t>
            </w:r>
          </w:p>
        </w:tc>
        <w:tc>
          <w:tcPr>
            <w:tcW w:w="1134" w:type="dxa"/>
            <w:shd w:val="clear" w:color="000000" w:fill="FFFFFF"/>
            <w:vAlign w:val="center"/>
            <w:hideMark/>
          </w:tcPr>
          <w:p w14:paraId="751CEB6A" w14:textId="77777777" w:rsidR="00041905" w:rsidRPr="00041905" w:rsidRDefault="00041905" w:rsidP="0031470F">
            <w:pPr>
              <w:pStyle w:val="TableParagraph"/>
              <w:jc w:val="center"/>
            </w:pPr>
            <w:r w:rsidRPr="00041905">
              <w:rPr>
                <w:rFonts w:hint="eastAsia"/>
              </w:rPr>
              <w:t>中</w:t>
            </w:r>
          </w:p>
        </w:tc>
        <w:tc>
          <w:tcPr>
            <w:tcW w:w="1174" w:type="dxa"/>
            <w:shd w:val="clear" w:color="000000" w:fill="FFFFFF"/>
            <w:vAlign w:val="center"/>
            <w:hideMark/>
          </w:tcPr>
          <w:p w14:paraId="7180338C" w14:textId="77777777" w:rsidR="00041905" w:rsidRPr="00041905" w:rsidRDefault="00041905" w:rsidP="0031470F">
            <w:pPr>
              <w:pStyle w:val="TableParagraph"/>
              <w:jc w:val="center"/>
            </w:pPr>
            <w:r w:rsidRPr="00041905">
              <w:rPr>
                <w:rFonts w:hint="eastAsia"/>
              </w:rPr>
              <w:t>中</w:t>
            </w:r>
          </w:p>
        </w:tc>
      </w:tr>
      <w:tr w:rsidR="00041905" w:rsidRPr="00041905" w14:paraId="5A640E0F" w14:textId="77777777" w:rsidTr="00ED3C2F">
        <w:trPr>
          <w:trHeight w:val="750"/>
        </w:trPr>
        <w:tc>
          <w:tcPr>
            <w:tcW w:w="2640" w:type="dxa"/>
            <w:shd w:val="clear" w:color="000000" w:fill="FFFFFF"/>
            <w:vAlign w:val="center"/>
            <w:hideMark/>
          </w:tcPr>
          <w:p w14:paraId="31878359" w14:textId="77777777" w:rsidR="00041905" w:rsidRPr="00041905" w:rsidRDefault="00820DDD" w:rsidP="00041905">
            <w:pPr>
              <w:pStyle w:val="TableParagraph"/>
              <w:rPr>
                <w:color w:val="0563C1"/>
                <w:szCs w:val="20"/>
                <w:u w:val="single"/>
              </w:rPr>
            </w:pPr>
            <w:hyperlink r:id="rId93" w:anchor="e6cd5e70" w:tooltip="・L1 MS Security Guide" w:history="1">
              <w:r w:rsidR="00041905" w:rsidRPr="00041905">
                <w:rPr>
                  <w:rFonts w:hint="eastAsia"/>
                  <w:color w:val="0563C1"/>
                  <w:szCs w:val="20"/>
                  <w:u w:val="single"/>
                </w:rPr>
                <w:t>平文パスワードを保存しない</w:t>
              </w:r>
            </w:hyperlink>
          </w:p>
        </w:tc>
        <w:tc>
          <w:tcPr>
            <w:tcW w:w="3592" w:type="dxa"/>
            <w:shd w:val="clear" w:color="000000" w:fill="FFFFFF"/>
            <w:vAlign w:val="center"/>
            <w:hideMark/>
          </w:tcPr>
          <w:p w14:paraId="303D9ACD" w14:textId="77777777" w:rsidR="00041905" w:rsidRDefault="00041905" w:rsidP="00041905">
            <w:pPr>
              <w:pStyle w:val="TableParagraph"/>
            </w:pPr>
            <w:r w:rsidRPr="00041905">
              <w:rPr>
                <w:rFonts w:hint="eastAsia"/>
              </w:rPr>
              <w:t>LSASSメモリに平文パスワードを保存しないことで、攻撃者の窃盗を防ぎます。グループポリシーで</w:t>
            </w:r>
            <w:r w:rsidRPr="00041905">
              <w:t>[管理用テンプレート]&gt;[MS Security Guide]&gt;[</w:t>
            </w:r>
            <w:proofErr w:type="spellStart"/>
            <w:r w:rsidRPr="00041905">
              <w:t>WDigest</w:t>
            </w:r>
            <w:proofErr w:type="spellEnd"/>
            <w:r w:rsidRPr="00041905">
              <w:t xml:space="preserve"> authentication]を無効にします。</w:t>
            </w:r>
          </w:p>
          <w:p w14:paraId="36C6CC91" w14:textId="1AD98D99" w:rsidR="00041905" w:rsidRPr="00041905" w:rsidRDefault="00041905" w:rsidP="00041905">
            <w:pPr>
              <w:pStyle w:val="TableParagraph"/>
            </w:pPr>
            <w:r w:rsidRPr="00041905">
              <w:rPr>
                <w:rFonts w:hint="eastAsia"/>
              </w:rPr>
              <w:t>※</w:t>
            </w:r>
            <w:r w:rsidRPr="00041905">
              <w:t>Windows 8.1, Windows Server 2012 R2 以降は既定で有効</w:t>
            </w:r>
          </w:p>
        </w:tc>
        <w:tc>
          <w:tcPr>
            <w:tcW w:w="1134" w:type="dxa"/>
            <w:shd w:val="clear" w:color="000000" w:fill="FFFFFF"/>
            <w:vAlign w:val="center"/>
            <w:hideMark/>
          </w:tcPr>
          <w:p w14:paraId="03A2AB59" w14:textId="77777777" w:rsidR="00041905" w:rsidRPr="00041905" w:rsidRDefault="00041905" w:rsidP="0031470F">
            <w:pPr>
              <w:pStyle w:val="TableParagraph"/>
              <w:jc w:val="center"/>
            </w:pPr>
            <w:r w:rsidRPr="00041905">
              <w:rPr>
                <w:rFonts w:hint="eastAsia"/>
              </w:rPr>
              <w:t>中</w:t>
            </w:r>
          </w:p>
        </w:tc>
        <w:tc>
          <w:tcPr>
            <w:tcW w:w="1174" w:type="dxa"/>
            <w:shd w:val="clear" w:color="000000" w:fill="FFFFFF"/>
            <w:vAlign w:val="center"/>
            <w:hideMark/>
          </w:tcPr>
          <w:p w14:paraId="1294328D" w14:textId="77777777" w:rsidR="00041905" w:rsidRPr="00041905" w:rsidRDefault="00041905" w:rsidP="0031470F">
            <w:pPr>
              <w:pStyle w:val="TableParagraph"/>
              <w:jc w:val="center"/>
            </w:pPr>
            <w:r w:rsidRPr="00041905">
              <w:rPr>
                <w:rFonts w:hint="eastAsia"/>
              </w:rPr>
              <w:t>低</w:t>
            </w:r>
          </w:p>
        </w:tc>
      </w:tr>
      <w:tr w:rsidR="00041905" w:rsidRPr="00041905" w14:paraId="30976BE4" w14:textId="77777777" w:rsidTr="00ED3C2F">
        <w:trPr>
          <w:trHeight w:val="1125"/>
        </w:trPr>
        <w:tc>
          <w:tcPr>
            <w:tcW w:w="2640" w:type="dxa"/>
            <w:shd w:val="clear" w:color="000000" w:fill="FFFFFF"/>
            <w:vAlign w:val="center"/>
            <w:hideMark/>
          </w:tcPr>
          <w:p w14:paraId="4EDDC730" w14:textId="77777777" w:rsidR="00041905" w:rsidRPr="00041905" w:rsidRDefault="00820DDD" w:rsidP="00041905">
            <w:pPr>
              <w:pStyle w:val="TableParagraph"/>
              <w:rPr>
                <w:color w:val="0563C1"/>
                <w:szCs w:val="20"/>
                <w:u w:val="single"/>
              </w:rPr>
            </w:pPr>
            <w:hyperlink r:id="rId94" w:anchor="pd3ec705" w:tooltip="・L1 ローカルポリシー セキュリティ オプション" w:history="1">
              <w:r w:rsidR="00041905" w:rsidRPr="00041905">
                <w:rPr>
                  <w:rFonts w:hint="eastAsia"/>
                  <w:color w:val="0563C1"/>
                  <w:szCs w:val="20"/>
                  <w:u w:val="single"/>
                </w:rPr>
                <w:t>LM ハッシュを保存しない</w:t>
              </w:r>
            </w:hyperlink>
          </w:p>
        </w:tc>
        <w:tc>
          <w:tcPr>
            <w:tcW w:w="3592" w:type="dxa"/>
            <w:shd w:val="clear" w:color="000000" w:fill="FFFFFF"/>
            <w:vAlign w:val="center"/>
            <w:hideMark/>
          </w:tcPr>
          <w:p w14:paraId="2D2F53A8" w14:textId="5582CA67" w:rsidR="00041905" w:rsidRPr="00041905" w:rsidRDefault="00041905" w:rsidP="00041905">
            <w:pPr>
              <w:pStyle w:val="TableParagraph"/>
            </w:pPr>
            <w:r w:rsidRPr="00041905">
              <w:rPr>
                <w:rFonts w:hint="eastAsia"/>
              </w:rPr>
              <w:t>LM ハッシュは総当たり攻撃などに対して脆弱であるため、パスワード解析のリスクを減らします。※</w:t>
            </w:r>
            <w:r w:rsidRPr="00041905">
              <w:t>Vista、Windows Server 2008R2 以降は既定で有効</w:t>
            </w:r>
          </w:p>
        </w:tc>
        <w:tc>
          <w:tcPr>
            <w:tcW w:w="1134" w:type="dxa"/>
            <w:shd w:val="clear" w:color="000000" w:fill="FFFFFF"/>
            <w:vAlign w:val="center"/>
            <w:hideMark/>
          </w:tcPr>
          <w:p w14:paraId="0BA917FF" w14:textId="77777777" w:rsidR="00041905" w:rsidRPr="00041905" w:rsidRDefault="00041905" w:rsidP="0031470F">
            <w:pPr>
              <w:pStyle w:val="TableParagraph"/>
              <w:jc w:val="center"/>
            </w:pPr>
            <w:r w:rsidRPr="00041905">
              <w:rPr>
                <w:rFonts w:hint="eastAsia"/>
              </w:rPr>
              <w:t>中</w:t>
            </w:r>
          </w:p>
        </w:tc>
        <w:tc>
          <w:tcPr>
            <w:tcW w:w="1174" w:type="dxa"/>
            <w:shd w:val="clear" w:color="000000" w:fill="FFFFFF"/>
            <w:vAlign w:val="center"/>
            <w:hideMark/>
          </w:tcPr>
          <w:p w14:paraId="710A3B72" w14:textId="77777777" w:rsidR="00041905" w:rsidRPr="00041905" w:rsidRDefault="00041905" w:rsidP="0031470F">
            <w:pPr>
              <w:pStyle w:val="TableParagraph"/>
              <w:jc w:val="center"/>
            </w:pPr>
            <w:r w:rsidRPr="00041905">
              <w:rPr>
                <w:rFonts w:hint="eastAsia"/>
              </w:rPr>
              <w:t>低</w:t>
            </w:r>
          </w:p>
        </w:tc>
      </w:tr>
      <w:tr w:rsidR="00041905" w:rsidRPr="00041905" w14:paraId="4BD00DD4" w14:textId="77777777" w:rsidTr="00ED3C2F">
        <w:trPr>
          <w:trHeight w:val="750"/>
        </w:trPr>
        <w:tc>
          <w:tcPr>
            <w:tcW w:w="2640" w:type="dxa"/>
            <w:shd w:val="clear" w:color="000000" w:fill="FFFFFF"/>
            <w:vAlign w:val="center"/>
            <w:hideMark/>
          </w:tcPr>
          <w:p w14:paraId="1E0D8B4B" w14:textId="77777777" w:rsidR="00041905" w:rsidRPr="00041905" w:rsidRDefault="00820DDD" w:rsidP="00041905">
            <w:pPr>
              <w:pStyle w:val="TableParagraph"/>
              <w:rPr>
                <w:color w:val="0563C1"/>
                <w:szCs w:val="20"/>
                <w:u w:val="single"/>
              </w:rPr>
            </w:pPr>
            <w:hyperlink r:id="rId95" w:history="1">
              <w:r w:rsidR="00041905" w:rsidRPr="00041905">
                <w:rPr>
                  <w:rFonts w:hint="eastAsia"/>
                  <w:color w:val="0563C1"/>
                  <w:szCs w:val="20"/>
                  <w:u w:val="single"/>
                </w:rPr>
                <w:t>ログオフ後の資格情報消去</w:t>
              </w:r>
            </w:hyperlink>
          </w:p>
        </w:tc>
        <w:tc>
          <w:tcPr>
            <w:tcW w:w="3592" w:type="dxa"/>
            <w:shd w:val="clear" w:color="000000" w:fill="FFFFFF"/>
            <w:vAlign w:val="center"/>
            <w:hideMark/>
          </w:tcPr>
          <w:p w14:paraId="08A585C1" w14:textId="4B1A8641" w:rsidR="00041905" w:rsidRPr="00041905" w:rsidRDefault="00041905" w:rsidP="00041905">
            <w:pPr>
              <w:pStyle w:val="TableParagraph"/>
            </w:pPr>
            <w:r w:rsidRPr="00041905">
              <w:rPr>
                <w:rFonts w:hint="eastAsia"/>
              </w:rPr>
              <w:t>ユーザーのログオフ後に LSASS メモリから消去します。※</w:t>
            </w:r>
            <w:r w:rsidRPr="00041905">
              <w:t>Windows 8.1, Windows Server 2012 R2 以降は既定で有効</w:t>
            </w:r>
          </w:p>
        </w:tc>
        <w:tc>
          <w:tcPr>
            <w:tcW w:w="1134" w:type="dxa"/>
            <w:shd w:val="clear" w:color="000000" w:fill="FFFFFF"/>
            <w:vAlign w:val="center"/>
            <w:hideMark/>
          </w:tcPr>
          <w:p w14:paraId="5108F7DB" w14:textId="77777777" w:rsidR="00041905" w:rsidRPr="00041905" w:rsidRDefault="00041905" w:rsidP="0031470F">
            <w:pPr>
              <w:pStyle w:val="TableParagraph"/>
              <w:jc w:val="center"/>
            </w:pPr>
            <w:r w:rsidRPr="00041905">
              <w:rPr>
                <w:rFonts w:hint="eastAsia"/>
              </w:rPr>
              <w:t>低</w:t>
            </w:r>
          </w:p>
        </w:tc>
        <w:tc>
          <w:tcPr>
            <w:tcW w:w="1174" w:type="dxa"/>
            <w:shd w:val="clear" w:color="000000" w:fill="FFFFFF"/>
            <w:vAlign w:val="center"/>
            <w:hideMark/>
          </w:tcPr>
          <w:p w14:paraId="601975FB" w14:textId="77777777" w:rsidR="00041905" w:rsidRPr="00041905" w:rsidRDefault="00041905" w:rsidP="0031470F">
            <w:pPr>
              <w:pStyle w:val="TableParagraph"/>
              <w:jc w:val="center"/>
            </w:pPr>
            <w:r w:rsidRPr="00041905">
              <w:rPr>
                <w:rFonts w:hint="eastAsia"/>
              </w:rPr>
              <w:t>高</w:t>
            </w:r>
          </w:p>
        </w:tc>
      </w:tr>
      <w:tr w:rsidR="00041905" w:rsidRPr="00041905" w14:paraId="7A4BE415" w14:textId="77777777" w:rsidTr="00ED3C2F">
        <w:trPr>
          <w:trHeight w:val="750"/>
        </w:trPr>
        <w:tc>
          <w:tcPr>
            <w:tcW w:w="2640" w:type="dxa"/>
            <w:shd w:val="clear" w:color="000000" w:fill="FFFFFF"/>
            <w:vAlign w:val="center"/>
            <w:hideMark/>
          </w:tcPr>
          <w:p w14:paraId="185B8DC8" w14:textId="77777777" w:rsidR="00041905" w:rsidRPr="00041905" w:rsidRDefault="00041905" w:rsidP="00041905">
            <w:pPr>
              <w:pStyle w:val="TableParagraph"/>
            </w:pPr>
            <w:r w:rsidRPr="00041905">
              <w:rPr>
                <w:rFonts w:hint="eastAsia"/>
              </w:rPr>
              <w:t>NTLMプロトコルを無効にする</w:t>
            </w:r>
          </w:p>
        </w:tc>
        <w:tc>
          <w:tcPr>
            <w:tcW w:w="3592" w:type="dxa"/>
            <w:shd w:val="clear" w:color="000000" w:fill="FFFFFF"/>
            <w:vAlign w:val="center"/>
            <w:hideMark/>
          </w:tcPr>
          <w:p w14:paraId="0B5AF086" w14:textId="5F01B2E3" w:rsidR="00041905" w:rsidRPr="00041905" w:rsidRDefault="00041905" w:rsidP="00041905">
            <w:pPr>
              <w:pStyle w:val="TableParagraph"/>
            </w:pPr>
            <w:r w:rsidRPr="00041905">
              <w:rPr>
                <w:rFonts w:hint="eastAsia"/>
              </w:rPr>
              <w:t>NTLM 認証を利用しないことで、NTLM ハッシュを悪用する攻撃を防ぎます。※NTLM認証に依存する実装は多数あることから、事前に十分な検証と使用実態の監査が必要です。</w:t>
            </w:r>
            <w:r>
              <w:rPr>
                <w:rStyle w:val="af5"/>
              </w:rPr>
              <w:footnoteReference w:id="71"/>
            </w:r>
          </w:p>
        </w:tc>
        <w:tc>
          <w:tcPr>
            <w:tcW w:w="1134" w:type="dxa"/>
            <w:shd w:val="clear" w:color="000000" w:fill="FFFFFF"/>
            <w:vAlign w:val="center"/>
            <w:hideMark/>
          </w:tcPr>
          <w:p w14:paraId="3ACA075E" w14:textId="77777777" w:rsidR="00041905" w:rsidRPr="00041905" w:rsidRDefault="00041905" w:rsidP="0031470F">
            <w:pPr>
              <w:pStyle w:val="TableParagraph"/>
              <w:jc w:val="center"/>
            </w:pPr>
            <w:r w:rsidRPr="00041905">
              <w:rPr>
                <w:rFonts w:hint="eastAsia"/>
              </w:rPr>
              <w:t>低</w:t>
            </w:r>
          </w:p>
        </w:tc>
        <w:tc>
          <w:tcPr>
            <w:tcW w:w="1174" w:type="dxa"/>
            <w:shd w:val="clear" w:color="000000" w:fill="FFFFFF"/>
            <w:vAlign w:val="center"/>
            <w:hideMark/>
          </w:tcPr>
          <w:p w14:paraId="73896DF2" w14:textId="77777777" w:rsidR="00041905" w:rsidRPr="00041905" w:rsidRDefault="00041905" w:rsidP="0031470F">
            <w:pPr>
              <w:pStyle w:val="TableParagraph"/>
              <w:jc w:val="center"/>
            </w:pPr>
            <w:r w:rsidRPr="00041905">
              <w:rPr>
                <w:rFonts w:hint="eastAsia"/>
              </w:rPr>
              <w:t>高</w:t>
            </w:r>
          </w:p>
        </w:tc>
      </w:tr>
      <w:tr w:rsidR="00041905" w:rsidRPr="00041905" w14:paraId="5DEF9985" w14:textId="77777777" w:rsidTr="00ED3C2F">
        <w:trPr>
          <w:trHeight w:val="858"/>
        </w:trPr>
        <w:tc>
          <w:tcPr>
            <w:tcW w:w="2640" w:type="dxa"/>
            <w:shd w:val="clear" w:color="000000" w:fill="FFFFFF"/>
            <w:vAlign w:val="center"/>
            <w:hideMark/>
          </w:tcPr>
          <w:p w14:paraId="395E1384" w14:textId="77777777" w:rsidR="00041905" w:rsidRPr="00041905" w:rsidRDefault="00820DDD" w:rsidP="00041905">
            <w:pPr>
              <w:pStyle w:val="TableParagraph"/>
              <w:rPr>
                <w:color w:val="0563C1"/>
                <w:szCs w:val="20"/>
                <w:u w:val="single"/>
              </w:rPr>
            </w:pPr>
            <w:hyperlink r:id="rId96" w:history="1">
              <w:r w:rsidR="00041905" w:rsidRPr="00041905">
                <w:rPr>
                  <w:rFonts w:hint="eastAsia"/>
                  <w:color w:val="0563C1"/>
                  <w:szCs w:val="20"/>
                  <w:u w:val="single"/>
                </w:rPr>
                <w:t>ARSO 無効化</w:t>
              </w:r>
            </w:hyperlink>
          </w:p>
        </w:tc>
        <w:tc>
          <w:tcPr>
            <w:tcW w:w="3592" w:type="dxa"/>
            <w:shd w:val="clear" w:color="000000" w:fill="FFFFFF"/>
            <w:vAlign w:val="center"/>
            <w:hideMark/>
          </w:tcPr>
          <w:p w14:paraId="691F7AB4" w14:textId="77777777" w:rsidR="00041905" w:rsidRPr="00041905" w:rsidRDefault="00041905" w:rsidP="00041905">
            <w:pPr>
              <w:pStyle w:val="TableParagraph"/>
            </w:pPr>
            <w:r w:rsidRPr="00041905">
              <w:rPr>
                <w:rFonts w:hint="eastAsia"/>
              </w:rPr>
              <w:t>Windows 8.1 以降の Automatic Restart Sign-On (ARSO) による資格情報保持を無効化します。</w:t>
            </w:r>
          </w:p>
        </w:tc>
        <w:tc>
          <w:tcPr>
            <w:tcW w:w="1134" w:type="dxa"/>
            <w:shd w:val="clear" w:color="000000" w:fill="FFFFFF"/>
            <w:vAlign w:val="center"/>
            <w:hideMark/>
          </w:tcPr>
          <w:p w14:paraId="77B33DBA" w14:textId="77777777" w:rsidR="00041905" w:rsidRPr="00041905" w:rsidRDefault="00041905" w:rsidP="0031470F">
            <w:pPr>
              <w:pStyle w:val="TableParagraph"/>
              <w:jc w:val="center"/>
            </w:pPr>
            <w:r w:rsidRPr="00041905">
              <w:rPr>
                <w:rFonts w:hint="eastAsia"/>
              </w:rPr>
              <w:t>中</w:t>
            </w:r>
          </w:p>
        </w:tc>
        <w:tc>
          <w:tcPr>
            <w:tcW w:w="1174" w:type="dxa"/>
            <w:shd w:val="clear" w:color="000000" w:fill="FFFFFF"/>
            <w:vAlign w:val="center"/>
            <w:hideMark/>
          </w:tcPr>
          <w:p w14:paraId="32540FD1" w14:textId="77777777" w:rsidR="00041905" w:rsidRPr="00041905" w:rsidRDefault="00041905" w:rsidP="0031470F">
            <w:pPr>
              <w:pStyle w:val="TableParagraph"/>
              <w:jc w:val="center"/>
            </w:pPr>
            <w:r w:rsidRPr="00041905">
              <w:rPr>
                <w:rFonts w:hint="eastAsia"/>
              </w:rPr>
              <w:t>低</w:t>
            </w:r>
          </w:p>
        </w:tc>
      </w:tr>
    </w:tbl>
    <w:p w14:paraId="1BFE4643" w14:textId="74DF52AC" w:rsidR="0031470F" w:rsidRDefault="0031470F" w:rsidP="004F5C89">
      <w:pPr>
        <w:spacing w:after="182"/>
      </w:pPr>
    </w:p>
    <w:p w14:paraId="31B7B37D" w14:textId="77777777" w:rsidR="0031470F" w:rsidRDefault="0031470F">
      <w:pPr>
        <w:spacing w:afterLines="0" w:after="0" w:line="240" w:lineRule="auto"/>
        <w:rPr>
          <w:rFonts w:hAnsi="ＭＳ Ｐゴシック"/>
          <w:b/>
          <w:bCs/>
          <w:szCs w:val="24"/>
        </w:rPr>
      </w:pPr>
      <w:r>
        <w:br w:type="page"/>
      </w:r>
    </w:p>
    <w:p w14:paraId="367397F5" w14:textId="196D279C" w:rsidR="0031470F" w:rsidRDefault="0031470F" w:rsidP="00B901AC">
      <w:pPr>
        <w:pStyle w:val="5"/>
        <w:spacing w:before="182"/>
        <w:ind w:left="1000" w:hanging="1000"/>
      </w:pPr>
      <w:r w:rsidRPr="0031470F">
        <w:t>LSA 保護モードの有効化</w:t>
      </w:r>
    </w:p>
    <w:p w14:paraId="4C5B8B47" w14:textId="05C2C028" w:rsidR="0031470F" w:rsidRDefault="0031470F" w:rsidP="005F4001">
      <w:pPr>
        <w:pStyle w:val="a"/>
        <w:ind w:left="820"/>
      </w:pPr>
      <w:r>
        <w:rPr>
          <w:rFonts w:hint="eastAsia"/>
        </w:rPr>
        <w:t>機能</w:t>
      </w:r>
      <w:r>
        <w:t xml:space="preserve"> </w:t>
      </w:r>
      <w:r w:rsidR="00753D50">
        <w:br/>
      </w:r>
      <w:r>
        <w:t>LSASS プロセス (Lsass.exe) に読み込まれるプラグインは認定された署名を必要とすることで、プロセスを保護します。</w:t>
      </w:r>
    </w:p>
    <w:p w14:paraId="50D3F7F8" w14:textId="583A60D7" w:rsidR="0031470F" w:rsidRDefault="0031470F" w:rsidP="005F4001">
      <w:pPr>
        <w:pStyle w:val="a"/>
        <w:ind w:left="820"/>
      </w:pPr>
      <w:r>
        <w:rPr>
          <w:rFonts w:hint="eastAsia"/>
        </w:rPr>
        <w:t>効果</w:t>
      </w:r>
      <w:r w:rsidR="00753D50">
        <w:br/>
      </w:r>
      <w:r w:rsidRPr="0031470F">
        <w:t>LSASS プロセスに対する悪意のあるプラグインやコードの挿入を防止し、プロセスが保持している資格情報</w:t>
      </w:r>
      <w:r>
        <w:t>の窃盗を防ぎます。</w:t>
      </w:r>
    </w:p>
    <w:p w14:paraId="3FC3352A" w14:textId="7DD21D3F" w:rsidR="0031470F" w:rsidRDefault="0031470F" w:rsidP="005F4001">
      <w:pPr>
        <w:pStyle w:val="a"/>
        <w:spacing w:after="120"/>
        <w:ind w:left="820"/>
      </w:pPr>
      <w:r>
        <w:rPr>
          <w:rFonts w:hint="eastAsia"/>
        </w:rPr>
        <w:t>注意事項</w:t>
      </w:r>
      <w:r w:rsidR="00753D50">
        <w:br/>
      </w:r>
      <w:r>
        <w:t>LSASS プロセスへの攻撃すべてが防げるわけではありません。LSASS 以外に保持されている資格情報の保護は対象外です。</w:t>
      </w:r>
      <w:r w:rsidR="00851AB7">
        <w:br/>
      </w:r>
      <w:r>
        <w:rPr>
          <w:rFonts w:hint="eastAsia"/>
        </w:rPr>
        <w:t>また、現在利用中のプラグインがエラーになる可能性があります。対象はスマートカードドライバー、暗号化プラグイン、パスワードフィルターなどです。事前に監査ログを設定し、利用中のプラグインをイベントから確認し、障害を回避します。</w:t>
      </w:r>
    </w:p>
    <w:p w14:paraId="7EF98D6C" w14:textId="2A0078CD" w:rsidR="0031470F" w:rsidRDefault="0031470F" w:rsidP="005F4001">
      <w:pPr>
        <w:pStyle w:val="a"/>
        <w:ind w:left="820"/>
      </w:pPr>
      <w:r>
        <w:rPr>
          <w:rFonts w:hint="eastAsia"/>
        </w:rPr>
        <w:t>関連情報</w:t>
      </w:r>
      <w:r>
        <w:t xml:space="preserve"> </w:t>
      </w:r>
      <w:r w:rsidR="00753D50">
        <w:br/>
      </w:r>
      <w:r>
        <w:rPr>
          <w:rFonts w:hint="eastAsia"/>
        </w:rPr>
        <w:t>追加の</w:t>
      </w:r>
      <w:r>
        <w:t xml:space="preserve"> LSA の保護の構成</w:t>
      </w:r>
      <w:r w:rsidR="00753D50">
        <w:rPr>
          <w:rStyle w:val="af5"/>
        </w:rPr>
        <w:footnoteReference w:id="72"/>
      </w:r>
      <w:r w:rsidR="00753D50">
        <w:rPr>
          <w:rFonts w:hint="eastAsia"/>
        </w:rPr>
        <w:t xml:space="preserve"> を参考にしてください。</w:t>
      </w:r>
      <w:r>
        <w:t xml:space="preserve"> </w:t>
      </w:r>
    </w:p>
    <w:p w14:paraId="614D2D45" w14:textId="2AB907BC" w:rsidR="000A51D3" w:rsidRDefault="0031470F" w:rsidP="005F4001">
      <w:pPr>
        <w:pStyle w:val="a"/>
        <w:ind w:left="820"/>
      </w:pPr>
      <w:r>
        <w:rPr>
          <w:rFonts w:hint="eastAsia"/>
        </w:rPr>
        <w:t>設定方法</w:t>
      </w:r>
      <w:r w:rsidR="00774A42">
        <w:rPr>
          <w:rFonts w:hint="eastAsia"/>
        </w:rPr>
        <w:t>：</w:t>
      </w:r>
      <w:r>
        <w:rPr>
          <w:rFonts w:hint="eastAsia"/>
        </w:rPr>
        <w:t>単独のコンピューターに</w:t>
      </w:r>
      <w:r>
        <w:t xml:space="preserve"> LSA の保護を有効にする </w:t>
      </w:r>
    </w:p>
    <w:p w14:paraId="3359E205" w14:textId="58C38EE1" w:rsidR="0031470F" w:rsidRDefault="0031470F" w:rsidP="002C5A7D">
      <w:pPr>
        <w:pStyle w:val="Shikaku"/>
        <w:ind w:left="1320"/>
      </w:pPr>
      <w:r>
        <w:rPr>
          <w:rFonts w:hint="eastAsia"/>
        </w:rPr>
        <w:t>レジストリ</w:t>
      </w:r>
      <w:r>
        <w:t xml:space="preserve"> エディター (RegEdit.exe) を開き、次の場所にあるレジストリ キーに移動します。HKEY_LOCAL_MACHINE\SYSTEM\</w:t>
      </w:r>
      <w:proofErr w:type="spellStart"/>
      <w:r>
        <w:t>CurrentControlSet</w:t>
      </w:r>
      <w:proofErr w:type="spellEnd"/>
      <w:r>
        <w:t>\Control\</w:t>
      </w:r>
      <w:proofErr w:type="spellStart"/>
      <w:r>
        <w:t>Lsa</w:t>
      </w:r>
      <w:proofErr w:type="spellEnd"/>
    </w:p>
    <w:p w14:paraId="3B3CE5D4" w14:textId="77777777" w:rsidR="000A51D3" w:rsidRDefault="0031470F" w:rsidP="002C5A7D">
      <w:pPr>
        <w:pStyle w:val="Shikaku"/>
        <w:ind w:left="1320"/>
      </w:pPr>
      <w:r>
        <w:rPr>
          <w:rFonts w:hint="eastAsia"/>
        </w:rPr>
        <w:t>レジストリ</w:t>
      </w:r>
      <w:r>
        <w:t xml:space="preserve"> キーに次の値を設定します。"</w:t>
      </w:r>
      <w:proofErr w:type="spellStart"/>
      <w:r>
        <w:t>RunAsPPL</w:t>
      </w:r>
      <w:proofErr w:type="spellEnd"/>
      <w:r>
        <w:t>"=dword:00000001</w:t>
      </w:r>
    </w:p>
    <w:p w14:paraId="3D5EBB0B" w14:textId="51D38908" w:rsidR="0031470F" w:rsidRDefault="0031470F" w:rsidP="002C5A7D">
      <w:pPr>
        <w:pStyle w:val="Shikaku"/>
        <w:ind w:left="1320"/>
      </w:pPr>
      <w:r>
        <w:rPr>
          <w:rFonts w:hint="eastAsia"/>
        </w:rPr>
        <w:t>コンピューターを再起動します。</w:t>
      </w:r>
    </w:p>
    <w:p w14:paraId="39144C6D" w14:textId="6C6BD31C" w:rsidR="0031470F" w:rsidRDefault="00774A42" w:rsidP="002C5A7D">
      <w:pPr>
        <w:pStyle w:val="Check"/>
        <w:spacing w:before="182"/>
        <w:ind w:left="820"/>
      </w:pPr>
      <w:r>
        <w:rPr>
          <w:rFonts w:hint="eastAsia"/>
        </w:rPr>
        <w:t>設定方法：</w:t>
      </w:r>
      <w:r w:rsidR="0031470F">
        <w:rPr>
          <w:rFonts w:hint="eastAsia"/>
        </w:rPr>
        <w:t>グループ</w:t>
      </w:r>
      <w:r w:rsidR="0031470F">
        <w:t xml:space="preserve"> ポリシーを使用して LSA の保護を有効にする </w:t>
      </w:r>
    </w:p>
    <w:p w14:paraId="5AC4C30B" w14:textId="77777777" w:rsidR="0031470F" w:rsidRDefault="0031470F" w:rsidP="002C5A7D">
      <w:pPr>
        <w:pStyle w:val="Shikaku"/>
        <w:ind w:left="1320"/>
      </w:pPr>
      <w:r>
        <w:rPr>
          <w:rFonts w:hint="eastAsia"/>
        </w:rPr>
        <w:t>グループ</w:t>
      </w:r>
      <w:r>
        <w:t xml:space="preserve"> ポリシー管理コンソール (GPMC) を開きます。</w:t>
      </w:r>
    </w:p>
    <w:p w14:paraId="497B67D8" w14:textId="77777777" w:rsidR="0031470F" w:rsidRDefault="0031470F" w:rsidP="002C5A7D">
      <w:pPr>
        <w:pStyle w:val="Shikaku"/>
        <w:ind w:left="1320"/>
      </w:pPr>
      <w:r>
        <w:t>GPO を右クリックし、 [編集] をクリックしてグループ ポリシー管理エディターを開きます。</w:t>
      </w:r>
    </w:p>
    <w:p w14:paraId="1E4BA40F" w14:textId="77777777" w:rsidR="0031470F" w:rsidRDefault="0031470F" w:rsidP="002C5A7D">
      <w:pPr>
        <w:pStyle w:val="Shikaku"/>
        <w:ind w:left="1320"/>
      </w:pPr>
      <w:r>
        <w:t>[コンピューターの構成]&gt;[基本設定]&gt;[Windows の設定]&gt;[レジストリ] を右クリックし、 [新規] をポイントして、 [レジストリ項目] をクリックします。 [新しいレジストリのプロパティ] ダイアログ ボックスが表示されます。</w:t>
      </w:r>
    </w:p>
    <w:p w14:paraId="56E19E14" w14:textId="77777777" w:rsidR="0031470F" w:rsidRDefault="0031470F" w:rsidP="002C5A7D">
      <w:pPr>
        <w:pStyle w:val="Shikaku"/>
        <w:ind w:left="1320"/>
      </w:pPr>
      <w:r>
        <w:t>[ハイブ] の一覧で、HKEY_LOCAL_MACHINE をクリックします。</w:t>
      </w:r>
    </w:p>
    <w:p w14:paraId="287A3BCF" w14:textId="77777777" w:rsidR="0031470F" w:rsidRDefault="0031470F" w:rsidP="002C5A7D">
      <w:pPr>
        <w:pStyle w:val="Shikaku"/>
        <w:ind w:left="1320"/>
      </w:pPr>
      <w:r>
        <w:rPr>
          <w:rFonts w:hint="eastAsia"/>
        </w:rPr>
        <w:t>キー</w:t>
      </w:r>
      <w:r>
        <w:t xml:space="preserve"> パス 一覧の SYSTEM\</w:t>
      </w:r>
      <w:proofErr w:type="spellStart"/>
      <w:r>
        <w:t>CurrentControlSet</w:t>
      </w:r>
      <w:proofErr w:type="spellEnd"/>
      <w:r>
        <w:t>\Control\</w:t>
      </w:r>
      <w:proofErr w:type="spellStart"/>
      <w:r>
        <w:t>Lsa</w:t>
      </w:r>
      <w:proofErr w:type="spellEnd"/>
      <w:r>
        <w:t>を参照してください。</w:t>
      </w:r>
    </w:p>
    <w:p w14:paraId="7455462B" w14:textId="77777777" w:rsidR="0031470F" w:rsidRDefault="0031470F" w:rsidP="002C5A7D">
      <w:pPr>
        <w:pStyle w:val="Shikaku"/>
        <w:ind w:left="1320"/>
      </w:pPr>
      <w:r>
        <w:t>[値の名前] ボックスに「</w:t>
      </w:r>
      <w:proofErr w:type="spellStart"/>
      <w:r>
        <w:t>RunAsPPL</w:t>
      </w:r>
      <w:proofErr w:type="spellEnd"/>
      <w:r>
        <w:t>」と入力します。</w:t>
      </w:r>
    </w:p>
    <w:p w14:paraId="0671D4E3" w14:textId="77777777" w:rsidR="0031470F" w:rsidRDefault="0031470F" w:rsidP="002C5A7D">
      <w:pPr>
        <w:pStyle w:val="Shikaku"/>
        <w:ind w:left="1320"/>
      </w:pPr>
      <w:r>
        <w:t>[値の種類] ボックスで、 [REG_DWORD] をクリックします。</w:t>
      </w:r>
    </w:p>
    <w:p w14:paraId="5800C648" w14:textId="77777777" w:rsidR="0031470F" w:rsidRDefault="0031470F" w:rsidP="002C5A7D">
      <w:pPr>
        <w:pStyle w:val="Shikaku"/>
        <w:ind w:left="1320"/>
      </w:pPr>
      <w:r>
        <w:t>[値のデータ] ボックスに「00000001」と入力します。</w:t>
      </w:r>
    </w:p>
    <w:p w14:paraId="30C38C60" w14:textId="77777777" w:rsidR="0031470F" w:rsidRDefault="0031470F" w:rsidP="002C5A7D">
      <w:pPr>
        <w:pStyle w:val="Shikaku"/>
        <w:ind w:left="1320"/>
      </w:pPr>
      <w:r>
        <w:t>[OK] をクリックします。</w:t>
      </w:r>
    </w:p>
    <w:p w14:paraId="1BCB6B4B" w14:textId="7AF99386" w:rsidR="0031470F" w:rsidRDefault="0031470F" w:rsidP="002C5A7D">
      <w:pPr>
        <w:pStyle w:val="Shikaku"/>
        <w:ind w:left="1320"/>
      </w:pPr>
      <w:r>
        <w:t xml:space="preserve">LSA の保護の確認 </w:t>
      </w:r>
    </w:p>
    <w:p w14:paraId="55FD0035" w14:textId="01B839A5" w:rsidR="0031470F" w:rsidRDefault="0031470F" w:rsidP="002C5A7D">
      <w:pPr>
        <w:pStyle w:val="Check"/>
        <w:spacing w:before="182"/>
        <w:ind w:left="820"/>
      </w:pPr>
      <w:r>
        <w:t xml:space="preserve">[イベントビューワー]&gt; [Windows ログ]&gt;[System] ログで次の </w:t>
      </w:r>
      <w:proofErr w:type="spellStart"/>
      <w:r>
        <w:t>WinInit</w:t>
      </w:r>
      <w:proofErr w:type="spellEnd"/>
      <w:r>
        <w:t xml:space="preserve"> イベントを検索し ます。</w:t>
      </w:r>
    </w:p>
    <w:p w14:paraId="65FDC818" w14:textId="77777777" w:rsidR="0031470F" w:rsidRDefault="0031470F" w:rsidP="002C5A7D">
      <w:pPr>
        <w:pStyle w:val="Shikaku"/>
        <w:ind w:left="1320"/>
      </w:pPr>
      <w:r>
        <w:t>12: LSASS.exe がレベル 4 で保護されたプロセスとして起動されました</w:t>
      </w:r>
    </w:p>
    <w:p w14:paraId="4EEB8FF0" w14:textId="2423ED31" w:rsidR="0031470F" w:rsidRDefault="0031470F" w:rsidP="0015311A">
      <w:pPr>
        <w:pStyle w:val="Shikaku"/>
        <w:ind w:left="1320"/>
      </w:pPr>
      <w:r>
        <w:rPr>
          <w:rFonts w:hint="eastAsia"/>
        </w:rPr>
        <w:t>追加の</w:t>
      </w:r>
      <w:r>
        <w:t xml:space="preserve"> LSA の保護の構成</w:t>
      </w:r>
      <w:r w:rsidR="00543C1C">
        <w:rPr>
          <w:rFonts w:hint="eastAsia"/>
        </w:rPr>
        <w:t xml:space="preserve"> を参考にしてください。</w:t>
      </w:r>
      <w:r w:rsidR="0015311A">
        <w:rPr>
          <w:rStyle w:val="af5"/>
        </w:rPr>
        <w:footnoteReference w:id="73"/>
      </w:r>
    </w:p>
    <w:p w14:paraId="663BCFF6" w14:textId="6F92D9F1" w:rsidR="000A51D3" w:rsidRPr="00EB472E" w:rsidRDefault="00EB472E" w:rsidP="00B901AC">
      <w:pPr>
        <w:pStyle w:val="5"/>
        <w:spacing w:before="182"/>
        <w:ind w:left="1000" w:hanging="1000"/>
      </w:pPr>
      <w:r w:rsidRPr="00EB472E">
        <w:rPr>
          <w:rFonts w:hint="eastAsia"/>
        </w:rPr>
        <w:t>ビルトイン Administrator の無効化</w:t>
      </w:r>
    </w:p>
    <w:p w14:paraId="377CE24F" w14:textId="305288F9" w:rsidR="00B901AC" w:rsidRDefault="00B901AC" w:rsidP="00B901AC">
      <w:pPr>
        <w:spacing w:after="182"/>
      </w:pPr>
      <w:r>
        <w:t>[</w:t>
      </w:r>
      <w:r>
        <w:rPr>
          <w:rFonts w:hint="eastAsia"/>
        </w:rPr>
        <w:t xml:space="preserve">7章・Windows の管理者の設定] の </w:t>
      </w:r>
      <w:r>
        <w:t>[</w:t>
      </w:r>
      <w:r w:rsidRPr="00B901AC">
        <w:t>7.1.3.1ビルトイン Administrator へのブルートフォース攻撃（総当たり攻撃）</w:t>
      </w:r>
      <w:r>
        <w:rPr>
          <w:rFonts w:hint="eastAsia"/>
        </w:rPr>
        <w:t>] を参照してください。</w:t>
      </w:r>
    </w:p>
    <w:p w14:paraId="2F509088" w14:textId="447E9D52" w:rsidR="00B901AC" w:rsidRPr="00B901AC" w:rsidRDefault="00820DDD" w:rsidP="00B901AC">
      <w:pPr>
        <w:pStyle w:val="5"/>
        <w:spacing w:before="182"/>
        <w:ind w:left="1000" w:hanging="1000"/>
      </w:pPr>
      <w:hyperlink r:id="rId97" w:tooltip="・Windows の 管理者の設定" w:history="1">
        <w:r w:rsidR="00B901AC" w:rsidRPr="00041905">
          <w:rPr>
            <w:rFonts w:hint="eastAsia"/>
          </w:rPr>
          <w:t>一般ユーザーをローカル管理者グループから外す</w:t>
        </w:r>
      </w:hyperlink>
    </w:p>
    <w:p w14:paraId="726824FE" w14:textId="338443E3" w:rsidR="00B901AC" w:rsidRDefault="00B901AC" w:rsidP="00B901AC">
      <w:pPr>
        <w:spacing w:after="182"/>
      </w:pPr>
      <w:r>
        <w:t>[</w:t>
      </w:r>
      <w:r>
        <w:rPr>
          <w:rFonts w:hint="eastAsia"/>
        </w:rPr>
        <w:t>7章・Windows の管理者の設定]</w:t>
      </w:r>
      <w:r>
        <w:t xml:space="preserve"> </w:t>
      </w:r>
      <w:r>
        <w:rPr>
          <w:rFonts w:hint="eastAsia"/>
        </w:rPr>
        <w:t xml:space="preserve">の </w:t>
      </w:r>
      <w:r>
        <w:t>[</w:t>
      </w:r>
      <w:r>
        <w:rPr>
          <w:rFonts w:hint="eastAsia"/>
        </w:rPr>
        <w:t>7.1.3.3</w:t>
      </w:r>
      <w:r w:rsidRPr="00B901AC">
        <w:rPr>
          <w:rFonts w:hint="eastAsia"/>
        </w:rPr>
        <w:t>ドメインユーザーがビルトイン</w:t>
      </w:r>
      <w:r w:rsidRPr="00B901AC">
        <w:t xml:space="preserve"> Administrators に所属している場合の攻撃</w:t>
      </w:r>
      <w:r>
        <w:rPr>
          <w:rFonts w:hint="eastAsia"/>
        </w:rPr>
        <w:t>]</w:t>
      </w:r>
      <w:r>
        <w:t xml:space="preserve"> </w:t>
      </w:r>
      <w:r>
        <w:rPr>
          <w:rFonts w:hint="eastAsia"/>
        </w:rPr>
        <w:t>を参照してください。</w:t>
      </w:r>
    </w:p>
    <w:p w14:paraId="742D280A" w14:textId="0DE7EF1E" w:rsidR="00B901AC" w:rsidRDefault="00B901AC" w:rsidP="00B901AC">
      <w:pPr>
        <w:pStyle w:val="5"/>
        <w:spacing w:before="182"/>
        <w:ind w:left="1000" w:hanging="1000"/>
      </w:pPr>
      <w:r>
        <w:rPr>
          <w:rFonts w:hint="eastAsia"/>
        </w:rPr>
        <w:t>平文パスワードを保存しない</w:t>
      </w:r>
    </w:p>
    <w:p w14:paraId="4317736B" w14:textId="6B635431" w:rsidR="00F05FE8" w:rsidRDefault="00D41A19" w:rsidP="009C2E04">
      <w:pPr>
        <w:spacing w:after="182"/>
      </w:pPr>
      <w:proofErr w:type="spellStart"/>
      <w:r>
        <w:rPr>
          <w:rFonts w:hint="eastAsia"/>
        </w:rPr>
        <w:t>WDigest</w:t>
      </w:r>
      <w:proofErr w:type="spellEnd"/>
      <w:r>
        <w:rPr>
          <w:rFonts w:hint="eastAsia"/>
        </w:rPr>
        <w:t>認証は平文パスワードが保存されます。</w:t>
      </w:r>
      <w:r w:rsidR="00F05FE8">
        <w:rPr>
          <w:rFonts w:hint="eastAsia"/>
        </w:rPr>
        <w:t>グループポリシーで</w:t>
      </w:r>
      <w:r>
        <w:rPr>
          <w:rFonts w:hint="eastAsia"/>
        </w:rPr>
        <w:t>設定を変更するには、</w:t>
      </w:r>
      <w:r w:rsidR="009C2E04">
        <w:rPr>
          <w:rFonts w:hint="eastAsia"/>
        </w:rPr>
        <w:t>「13.8・L1 MS Security Guide</w:t>
      </w:r>
      <w:r w:rsidR="009C2E04">
        <w:t>」</w:t>
      </w:r>
      <w:r w:rsidR="009C2E04">
        <w:rPr>
          <w:rFonts w:hint="eastAsia"/>
        </w:rPr>
        <w:t xml:space="preserve">の </w:t>
      </w:r>
      <w:r w:rsidR="009C2E04">
        <w:t>[</w:t>
      </w:r>
      <w:proofErr w:type="spellStart"/>
      <w:r w:rsidR="002F77BD">
        <w:fldChar w:fldCharType="begin"/>
      </w:r>
      <w:r w:rsidR="002F77BD">
        <w:instrText xml:space="preserve"> HYPERLINK "https://www.softwareisac.jp/ipa/index.php?WDigest+authentication" </w:instrText>
      </w:r>
      <w:r w:rsidR="002F77BD">
        <w:fldChar w:fldCharType="separate"/>
      </w:r>
      <w:r w:rsidR="009C2E04" w:rsidRPr="009C2E04">
        <w:rPr>
          <w:rFonts w:hint="eastAsia"/>
        </w:rPr>
        <w:t>WDigest</w:t>
      </w:r>
      <w:proofErr w:type="spellEnd"/>
      <w:r w:rsidR="009C2E04" w:rsidRPr="009C2E04">
        <w:rPr>
          <w:rFonts w:hint="eastAsia"/>
        </w:rPr>
        <w:t xml:space="preserve"> authentication</w:t>
      </w:r>
      <w:r w:rsidR="002F77BD">
        <w:fldChar w:fldCharType="end"/>
      </w:r>
      <w:r w:rsidR="009C2E04">
        <w:t xml:space="preserve">] </w:t>
      </w:r>
      <w:r w:rsidR="009C2E04">
        <w:rPr>
          <w:rFonts w:hint="eastAsia"/>
        </w:rPr>
        <w:t>を参照してください。</w:t>
      </w:r>
      <w:r w:rsidR="0006367D" w:rsidRPr="0006367D">
        <w:t xml:space="preserve">Windows 8.1 と Windows Server 2012 R2 以降のバージョンの既定では、メモリ内に資格情報を取得する </w:t>
      </w:r>
      <w:proofErr w:type="spellStart"/>
      <w:r w:rsidR="0006367D" w:rsidRPr="0006367D">
        <w:t>WDigest</w:t>
      </w:r>
      <w:proofErr w:type="spellEnd"/>
      <w:r w:rsidR="0006367D" w:rsidRPr="0006367D">
        <w:t xml:space="preserve"> の設定は無効です (レジストリ エントリが存在しない場合、</w:t>
      </w:r>
      <w:proofErr w:type="spellStart"/>
      <w:r w:rsidR="0006367D" w:rsidRPr="0006367D">
        <w:t>UseLogonCredential</w:t>
      </w:r>
      <w:proofErr w:type="spellEnd"/>
      <w:r w:rsidR="0006367D" w:rsidRPr="0006367D">
        <w:t xml:space="preserve"> 値の既定は 0 です)</w:t>
      </w:r>
      <w:r w:rsidR="00C41736">
        <w:rPr>
          <w:rFonts w:hint="eastAsia"/>
        </w:rPr>
        <w:t>が、</w:t>
      </w:r>
      <w:r w:rsidR="0006367D">
        <w:rPr>
          <w:rFonts w:hint="eastAsia"/>
        </w:rPr>
        <w:t>攻撃によって改ざんされないように、</w:t>
      </w:r>
      <w:r w:rsidR="00C41736">
        <w:rPr>
          <w:rFonts w:hint="eastAsia"/>
        </w:rPr>
        <w:t>グループポリシーを設定して下さい。</w:t>
      </w:r>
    </w:p>
    <w:p w14:paraId="2011545A" w14:textId="320EF2A1" w:rsidR="00B901AC" w:rsidRDefault="00F05FE8" w:rsidP="009C2E04">
      <w:pPr>
        <w:spacing w:after="182"/>
      </w:pPr>
      <w:r>
        <w:rPr>
          <w:rFonts w:hint="eastAsia"/>
        </w:rPr>
        <w:t>なお、</w:t>
      </w:r>
      <w:r w:rsidR="00165899">
        <w:rPr>
          <w:rFonts w:hint="eastAsia"/>
        </w:rPr>
        <w:t>Windows 8、</w:t>
      </w:r>
      <w:r w:rsidR="0035017D" w:rsidRPr="0035017D">
        <w:t>Windows Server 2012</w:t>
      </w:r>
      <w:r w:rsidR="0035017D">
        <w:rPr>
          <w:rFonts w:hint="eastAsia"/>
        </w:rPr>
        <w:t>は、</w:t>
      </w:r>
      <w:r w:rsidR="002A5AE4" w:rsidRPr="0022351A">
        <w:t>KB2871997</w:t>
      </w:r>
      <w:r w:rsidR="002A5AE4">
        <w:rPr>
          <w:rFonts w:hint="eastAsia"/>
        </w:rPr>
        <w:t>を適用することで、</w:t>
      </w:r>
      <w:proofErr w:type="spellStart"/>
      <w:r w:rsidR="002A5AE4">
        <w:rPr>
          <w:rFonts w:hint="eastAsia"/>
        </w:rPr>
        <w:t>WDigest</w:t>
      </w:r>
      <w:proofErr w:type="spellEnd"/>
      <w:r w:rsidR="002A5AE4">
        <w:rPr>
          <w:rFonts w:hint="eastAsia"/>
        </w:rPr>
        <w:t>認証を無効にできます。</w:t>
      </w:r>
      <w:r w:rsidR="0035017D">
        <w:rPr>
          <w:rFonts w:hint="eastAsia"/>
        </w:rPr>
        <w:t>後述の</w:t>
      </w:r>
      <w:r w:rsidR="002A5AE4">
        <w:rPr>
          <w:rFonts w:hint="eastAsia"/>
        </w:rPr>
        <w:t xml:space="preserve"> [</w:t>
      </w:r>
      <w:r w:rsidR="001620D6">
        <w:rPr>
          <w:rFonts w:hint="eastAsia"/>
        </w:rPr>
        <w:t>35.7.1.6</w:t>
      </w:r>
      <w:r w:rsidR="00926A6A">
        <w:rPr>
          <w:rFonts w:hint="eastAsia"/>
        </w:rPr>
        <w:t xml:space="preserve"> </w:t>
      </w:r>
      <w:r w:rsidR="00926A6A" w:rsidRPr="00926A6A">
        <w:t>ログオフ後の資格情報消去</w:t>
      </w:r>
      <w:r w:rsidR="002A5AE4">
        <w:rPr>
          <w:rFonts w:hint="eastAsia"/>
        </w:rPr>
        <w:t>]</w:t>
      </w:r>
      <w:r w:rsidR="002A5AE4">
        <w:t xml:space="preserve"> </w:t>
      </w:r>
      <w:r w:rsidR="00926A6A">
        <w:rPr>
          <w:rFonts w:hint="eastAsia"/>
        </w:rPr>
        <w:t>を参照してください。</w:t>
      </w:r>
    </w:p>
    <w:p w14:paraId="277FEBF2" w14:textId="2FCCBEE6" w:rsidR="000847E9" w:rsidRDefault="00F05FE8" w:rsidP="000847E9">
      <w:pPr>
        <w:pStyle w:val="a"/>
        <w:ind w:left="820"/>
      </w:pPr>
      <w:r w:rsidRPr="0022351A">
        <w:t>KB2871997</w:t>
      </w:r>
      <w:r>
        <w:rPr>
          <w:rFonts w:hint="eastAsia"/>
        </w:rPr>
        <w:t>適用後、</w:t>
      </w:r>
      <w:r w:rsidR="000847E9">
        <w:rPr>
          <w:rFonts w:hint="eastAsia"/>
        </w:rPr>
        <w:t>レジストリ</w:t>
      </w:r>
      <w:r>
        <w:rPr>
          <w:rFonts w:hint="eastAsia"/>
        </w:rPr>
        <w:t>で修正する場合</w:t>
      </w:r>
    </w:p>
    <w:p w14:paraId="18FCC8C1" w14:textId="18FC8E46" w:rsidR="000847E9" w:rsidRDefault="000847E9" w:rsidP="000847E9">
      <w:pPr>
        <w:pStyle w:val="Shikaku"/>
        <w:ind w:left="1320"/>
      </w:pPr>
      <w:r>
        <w:t>HKEY_LOCAL_MACHINE\System\CurrentControlSet\Control\SecurityProviders\WDigest</w:t>
      </w:r>
      <w:r w:rsidR="00996033">
        <w:rPr>
          <w:rFonts w:hint="eastAsia"/>
        </w:rPr>
        <w:t>-</w:t>
      </w:r>
      <w:r w:rsidR="00996033" w:rsidRPr="00996033">
        <w:t>UseLogonCredential</w:t>
      </w:r>
    </w:p>
    <w:p w14:paraId="34AE4F88" w14:textId="77777777" w:rsidR="000847E9" w:rsidRDefault="000847E9" w:rsidP="000847E9">
      <w:pPr>
        <w:pStyle w:val="Shikaku"/>
        <w:ind w:left="1320"/>
      </w:pPr>
      <w:proofErr w:type="spellStart"/>
      <w:r>
        <w:t>UseLogonCredential</w:t>
      </w:r>
      <w:proofErr w:type="spellEnd"/>
      <w:r>
        <w:t xml:space="preserve"> 値が 0 に設定されている場合、</w:t>
      </w:r>
      <w:proofErr w:type="spellStart"/>
      <w:r>
        <w:t>WDigest</w:t>
      </w:r>
      <w:proofErr w:type="spellEnd"/>
      <w:r>
        <w:t xml:space="preserve"> は資格情報をメモリに保存しません。</w:t>
      </w:r>
    </w:p>
    <w:p w14:paraId="390D776C" w14:textId="65EE628B" w:rsidR="000847E9" w:rsidRDefault="000847E9" w:rsidP="000847E9">
      <w:pPr>
        <w:pStyle w:val="Shikaku"/>
        <w:ind w:left="1320"/>
      </w:pPr>
      <w:proofErr w:type="spellStart"/>
      <w:r>
        <w:t>UseLogonCredential</w:t>
      </w:r>
      <w:proofErr w:type="spellEnd"/>
      <w:r>
        <w:t xml:space="preserve"> 値が 1 に設定されている場合、</w:t>
      </w:r>
      <w:proofErr w:type="spellStart"/>
      <w:r>
        <w:t>WDigest</w:t>
      </w:r>
      <w:proofErr w:type="spellEnd"/>
      <w:r>
        <w:t xml:space="preserve"> は資格情報をメモリに保存します。</w:t>
      </w:r>
    </w:p>
    <w:p w14:paraId="7B24EFDA" w14:textId="7F7D28EB" w:rsidR="00B901AC" w:rsidRDefault="00820DDD" w:rsidP="009C2E04">
      <w:pPr>
        <w:pStyle w:val="5"/>
        <w:spacing w:before="182"/>
        <w:ind w:left="1000" w:hanging="1000"/>
      </w:pPr>
      <w:hyperlink r:id="rId98" w:anchor="pd3ec705" w:tooltip="・L1 ローカルポリシー セキュリティ オプション" w:history="1">
        <w:r w:rsidR="009C2E04" w:rsidRPr="009C2E04">
          <w:rPr>
            <w:rStyle w:val="aa"/>
            <w:rFonts w:ascii="メイリオ" w:eastAsia="メイリオ" w:hAnsi="メイリオ" w:hint="eastAsia"/>
            <w:color w:val="auto"/>
            <w:sz w:val="21"/>
            <w:u w:val="none"/>
          </w:rPr>
          <w:t>LM ハッシュを保存しない</w:t>
        </w:r>
      </w:hyperlink>
    </w:p>
    <w:p w14:paraId="729417D1" w14:textId="3EAEB501" w:rsidR="00D41A19" w:rsidRDefault="00D41A19" w:rsidP="009C2E04">
      <w:pPr>
        <w:spacing w:after="182"/>
      </w:pPr>
      <w:r>
        <w:rPr>
          <w:rFonts w:hint="eastAsia"/>
        </w:rPr>
        <w:t xml:space="preserve">Lan </w:t>
      </w:r>
      <w:r>
        <w:t>Manager</w:t>
      </w:r>
      <w:r>
        <w:rPr>
          <w:rFonts w:hint="eastAsia"/>
        </w:rPr>
        <w:t>認証のLMハッシュは脆弱なため</w:t>
      </w:r>
      <w:r w:rsidR="009516D0">
        <w:rPr>
          <w:rFonts w:hint="eastAsia"/>
        </w:rPr>
        <w:t>、</w:t>
      </w:r>
      <w:r w:rsidR="00801CF1">
        <w:rPr>
          <w:rFonts w:hint="eastAsia"/>
        </w:rPr>
        <w:t>グループポリシーで</w:t>
      </w:r>
      <w:r>
        <w:rPr>
          <w:rFonts w:hint="eastAsia"/>
        </w:rPr>
        <w:t>LMハッシュの保存を</w:t>
      </w:r>
      <w:r w:rsidR="009516D0">
        <w:rPr>
          <w:rFonts w:hint="eastAsia"/>
        </w:rPr>
        <w:t>無効にします。Vista以降は既定で無効になっています。</w:t>
      </w:r>
    </w:p>
    <w:p w14:paraId="7F97AE7C" w14:textId="1C4A89C5" w:rsidR="009C2E04" w:rsidRDefault="009C2E04" w:rsidP="009C2E04">
      <w:pPr>
        <w:spacing w:after="182"/>
      </w:pPr>
      <w:r>
        <w:rPr>
          <w:rFonts w:hint="eastAsia"/>
        </w:rPr>
        <w:t>[</w:t>
      </w:r>
      <w:r w:rsidRPr="009C2E04">
        <w:t>13.5.7</w:t>
      </w:r>
      <w:r w:rsidRPr="009C2E04">
        <w:tab/>
        <w:t>[コンピュータの構成]&gt;[ポリシー]&gt;[Windows の設定]&gt;[セキュリティの設定]&gt;[ローカルポリシー]&gt;[セキュリティ オプション]&gt;[ネットワークセキュリティ]</w:t>
      </w:r>
      <w:r>
        <w:rPr>
          <w:rFonts w:hint="eastAsia"/>
        </w:rPr>
        <w:t>]</w:t>
      </w:r>
      <w:r>
        <w:t xml:space="preserve"> </w:t>
      </w:r>
      <w:r>
        <w:rPr>
          <w:rFonts w:hint="eastAsia"/>
        </w:rPr>
        <w:t>の [[</w:t>
      </w:r>
      <w:r w:rsidRPr="009C2E04">
        <w:rPr>
          <w:rFonts w:hint="eastAsia"/>
        </w:rPr>
        <w:t>次回のパスワード変更時に</w:t>
      </w:r>
      <w:r w:rsidRPr="009C2E04">
        <w:t xml:space="preserve"> LAN Manager のハッシュ値を保存しない</w:t>
      </w:r>
      <w:r>
        <w:rPr>
          <w:rFonts w:hint="eastAsia"/>
        </w:rPr>
        <w:t>]] を参照してください。</w:t>
      </w:r>
    </w:p>
    <w:p w14:paraId="4F989D77" w14:textId="6B770404" w:rsidR="009C2E04" w:rsidRPr="009C2E04" w:rsidRDefault="009C2E04" w:rsidP="009C2E04">
      <w:pPr>
        <w:pStyle w:val="5"/>
        <w:spacing w:before="182"/>
        <w:ind w:left="1000" w:hanging="1000"/>
      </w:pPr>
      <w:r w:rsidRPr="009C2E04">
        <w:rPr>
          <w:rFonts w:hint="eastAsia"/>
        </w:rPr>
        <w:t>ログオフ後の資格情報消去</w:t>
      </w:r>
      <w:r w:rsidR="0081520D">
        <w:rPr>
          <w:rFonts w:hint="eastAsia"/>
        </w:rPr>
        <w:t>（Windows 8</w:t>
      </w:r>
      <w:r w:rsidR="000D3EF8">
        <w:rPr>
          <w:rFonts w:hint="eastAsia"/>
        </w:rPr>
        <w:t>、Windows Server 2012</w:t>
      </w:r>
      <w:r w:rsidR="0081520D">
        <w:t>）</w:t>
      </w:r>
    </w:p>
    <w:p w14:paraId="5B7FAD80" w14:textId="11854A5E" w:rsidR="00DC254D" w:rsidRDefault="00DC254D" w:rsidP="005F4001">
      <w:pPr>
        <w:pStyle w:val="a"/>
        <w:ind w:left="820"/>
      </w:pPr>
      <w:r>
        <w:rPr>
          <w:rFonts w:hint="eastAsia"/>
        </w:rPr>
        <w:t>機能</w:t>
      </w:r>
      <w:r w:rsidR="00E807AC">
        <w:br/>
      </w:r>
      <w:r w:rsidR="0022351A">
        <w:rPr>
          <w:rFonts w:hint="eastAsia"/>
        </w:rPr>
        <w:t xml:space="preserve">Windows </w:t>
      </w:r>
      <w:r w:rsidR="0022351A" w:rsidRPr="0022351A">
        <w:t>8.1より前のバージョンのWindowsの場合、KB2871997</w:t>
      </w:r>
      <w:r w:rsidR="00411E05">
        <w:rPr>
          <w:rStyle w:val="af5"/>
        </w:rPr>
        <w:footnoteReference w:id="74"/>
      </w:r>
      <w:r w:rsidR="0022351A" w:rsidRPr="0022351A">
        <w:t>がインストールされていることを確認します。</w:t>
      </w:r>
      <w:r w:rsidR="00926774">
        <w:rPr>
          <w:rFonts w:hint="eastAsia"/>
        </w:rPr>
        <w:t>この更新プログラムは</w:t>
      </w:r>
      <w:r>
        <w:rPr>
          <w:rFonts w:hint="eastAsia"/>
        </w:rPr>
        <w:t>ユーザーのログオフ後に</w:t>
      </w:r>
      <w:r>
        <w:t xml:space="preserve"> LSASS メモリから消去</w:t>
      </w:r>
      <w:r>
        <w:rPr>
          <w:rFonts w:hint="eastAsia"/>
        </w:rPr>
        <w:t>します。</w:t>
      </w:r>
      <w:r>
        <w:t>(平文パスワード、NT/LM ハッシュ, Kerberos TGT, セッションキー)</w:t>
      </w:r>
      <w:r w:rsidR="005B4196">
        <w:rPr>
          <w:rFonts w:hint="eastAsia"/>
        </w:rPr>
        <w:t>Windows 8.1以降はデフォルトで有効になっています。</w:t>
      </w:r>
    </w:p>
    <w:p w14:paraId="109A24E0" w14:textId="13609378" w:rsidR="00DC254D" w:rsidRDefault="00DC254D" w:rsidP="005F4001">
      <w:pPr>
        <w:pStyle w:val="a"/>
        <w:ind w:left="820"/>
      </w:pPr>
      <w:r>
        <w:rPr>
          <w:rFonts w:hint="eastAsia"/>
        </w:rPr>
        <w:t>効果</w:t>
      </w:r>
      <w:r w:rsidR="00E807AC">
        <w:br/>
      </w:r>
      <w:r>
        <w:rPr>
          <w:rFonts w:hint="eastAsia"/>
        </w:rPr>
        <w:t>ユーザーのログオフ後に行われる資格情報の窃盗を防ぎます。</w:t>
      </w:r>
    </w:p>
    <w:p w14:paraId="73F2C57A" w14:textId="7970D07C" w:rsidR="00DC254D" w:rsidRDefault="00DC254D" w:rsidP="005F4001">
      <w:pPr>
        <w:pStyle w:val="a"/>
        <w:ind w:left="820"/>
      </w:pPr>
      <w:r>
        <w:rPr>
          <w:rFonts w:hint="eastAsia"/>
        </w:rPr>
        <w:t>注意事項</w:t>
      </w:r>
      <w:r w:rsidR="00E807AC">
        <w:br/>
      </w:r>
      <w:r>
        <w:t>LSASS メモリ以外に保存されている資格情報は機能の対象外</w:t>
      </w:r>
      <w:r>
        <w:rPr>
          <w:rFonts w:hint="eastAsia"/>
        </w:rPr>
        <w:t>です。</w:t>
      </w:r>
    </w:p>
    <w:p w14:paraId="0388B84B" w14:textId="2D3949C5" w:rsidR="00DC254D" w:rsidRDefault="00DC254D" w:rsidP="004F20C6">
      <w:pPr>
        <w:pStyle w:val="a"/>
        <w:ind w:left="820"/>
      </w:pPr>
      <w:r>
        <w:rPr>
          <w:rFonts w:hint="eastAsia"/>
        </w:rPr>
        <w:t>設定方法</w:t>
      </w:r>
    </w:p>
    <w:p w14:paraId="2F12B8FD" w14:textId="678A4AC4" w:rsidR="00DC254D" w:rsidRDefault="00DC254D" w:rsidP="004F20C6">
      <w:pPr>
        <w:pStyle w:val="Shikaku"/>
        <w:ind w:left="1320"/>
      </w:pPr>
      <w:r>
        <w:t>HKEY_LOCAL_MACHINE\SYSTEM\CurrentControlSet\Control\Lsa\TokenLeakDetectDelaySecs</w:t>
      </w:r>
      <w:r w:rsidR="00411E05">
        <w:rPr>
          <w:rFonts w:hint="eastAsia"/>
        </w:rPr>
        <w:t xml:space="preserve"> DWORD:30</w:t>
      </w:r>
    </w:p>
    <w:p w14:paraId="6781A48A" w14:textId="41853FC5" w:rsidR="009C2E04" w:rsidRDefault="00DC254D" w:rsidP="00DC254D">
      <w:pPr>
        <w:pStyle w:val="5"/>
        <w:spacing w:before="182"/>
        <w:ind w:left="1000" w:hanging="1000"/>
      </w:pPr>
      <w:r>
        <w:rPr>
          <w:rFonts w:hint="eastAsia"/>
          <w:shd w:val="clear" w:color="auto" w:fill="FFFFFF"/>
        </w:rPr>
        <w:t>NTLMプロトコルを無効にする</w:t>
      </w:r>
    </w:p>
    <w:p w14:paraId="4FBF6663" w14:textId="77777777" w:rsidR="00DC254D" w:rsidRDefault="00DC254D" w:rsidP="00DC254D">
      <w:pPr>
        <w:spacing w:after="182"/>
      </w:pPr>
      <w:r>
        <w:t>NTLM 認証を利用しないことで、NTLM ハッシュを悪用する攻撃を防ぎます。</w:t>
      </w:r>
    </w:p>
    <w:p w14:paraId="7CC7B5C8" w14:textId="77777777" w:rsidR="00DC254D" w:rsidRDefault="00DC254D" w:rsidP="00DC254D">
      <w:pPr>
        <w:spacing w:after="182"/>
      </w:pPr>
      <w:r>
        <w:rPr>
          <w:rFonts w:hint="eastAsia"/>
        </w:rPr>
        <w:t>※</w:t>
      </w:r>
      <w:r>
        <w:t>NTLM認証に依存する実装は多数あることから、事前に十分な検証と使用実態の監査が必要です。</w:t>
      </w:r>
    </w:p>
    <w:p w14:paraId="0A443ACD" w14:textId="77777777" w:rsidR="00DC254D" w:rsidRDefault="00DC254D" w:rsidP="00DC254D">
      <w:pPr>
        <w:spacing w:after="182"/>
      </w:pPr>
      <w:r>
        <w:rPr>
          <w:rFonts w:hint="eastAsia"/>
        </w:rPr>
        <w:t>ネットワーク</w:t>
      </w:r>
      <w:r>
        <w:t xml:space="preserve"> セキュリティ: NTLM を制限する: 着信 NTLM トラフィックを監査する:</w:t>
      </w:r>
    </w:p>
    <w:p w14:paraId="4C8374DD" w14:textId="510D6764" w:rsidR="009C2E04" w:rsidRDefault="00DC254D" w:rsidP="00DC254D">
      <w:pPr>
        <w:spacing w:after="182"/>
      </w:pPr>
      <w:r>
        <w:t>https://docs.microsoft.com/ja-jp/windows/security/threat-protection/security-policy-settings/network-security-restrict-ntlm-audit-incoming-ntlm-traffic</w:t>
      </w:r>
    </w:p>
    <w:p w14:paraId="79074DF3" w14:textId="38024802" w:rsidR="009C2E04" w:rsidRDefault="00DC254D" w:rsidP="009C2E04">
      <w:pPr>
        <w:spacing w:after="182"/>
      </w:pPr>
      <w:r>
        <w:rPr>
          <w:rFonts w:hint="eastAsia"/>
        </w:rPr>
        <w:t>802.1X認証を使ったWi-Fiの接続等に影響が出る場合がありますので、十分、ご注意ください。</w:t>
      </w:r>
    </w:p>
    <w:p w14:paraId="2E8E8100" w14:textId="25B97633" w:rsidR="009C2E04" w:rsidRPr="00DC254D" w:rsidRDefault="00820DDD" w:rsidP="00DC254D">
      <w:pPr>
        <w:pStyle w:val="5"/>
        <w:spacing w:before="182"/>
        <w:ind w:left="1000" w:hanging="1000"/>
      </w:pPr>
      <w:hyperlink r:id="rId99" w:history="1">
        <w:r w:rsidR="00DC254D" w:rsidRPr="00DC254D">
          <w:rPr>
            <w:rStyle w:val="aa"/>
            <w:rFonts w:ascii="メイリオ" w:eastAsia="メイリオ" w:hAnsi="メイリオ" w:hint="eastAsia"/>
            <w:color w:val="auto"/>
            <w:sz w:val="21"/>
            <w:u w:val="none"/>
          </w:rPr>
          <w:t>ARSO 無効化</w:t>
        </w:r>
      </w:hyperlink>
    </w:p>
    <w:p w14:paraId="7AD63A1C" w14:textId="40C4967C" w:rsidR="00DC254D" w:rsidRDefault="00DC254D" w:rsidP="005F4001">
      <w:pPr>
        <w:pStyle w:val="a"/>
        <w:spacing w:after="120"/>
        <w:ind w:left="820"/>
      </w:pPr>
      <w:r>
        <w:rPr>
          <w:rFonts w:hint="eastAsia"/>
        </w:rPr>
        <w:t>機能</w:t>
      </w:r>
      <w:r w:rsidR="00E807AC">
        <w:br/>
      </w:r>
      <w:r>
        <w:rPr>
          <w:rFonts w:hint="eastAsia"/>
        </w:rPr>
        <w:t>ARSOは、</w:t>
      </w:r>
      <w:r w:rsidRPr="00DC254D">
        <w:rPr>
          <w:rFonts w:hint="eastAsia"/>
        </w:rPr>
        <w:t>デバイスが</w:t>
      </w:r>
      <w:r w:rsidRPr="00DC254D">
        <w:t xml:space="preserve"> Active Directory または Azure Active Directory に参加している場合、</w:t>
      </w:r>
      <w:r w:rsidRPr="00DC254D">
        <w:rPr>
          <w:rFonts w:hint="eastAsia"/>
        </w:rPr>
        <w:t>ユーザーの不在時にデバイスが自動的にアップデートをインストールして再起動した場合に、</w:t>
      </w:r>
      <w:r w:rsidRPr="00DC254D">
        <w:t>Windowsのロック画面通知（デバイスのロック画面に表示される目覚まし時計やカレンダーの通知など）が機能し続けるように設計されています。この体験を実現するために、Windows は、ログオンしたユーザーの暗号化された資格情報をデバイスの再起動中にローカル ストレージに一時的に保存し、その後、それらを使用してユーザーを再びログオンしてデバイスをロックする必要があります。この方法では、ユーザーがデバイスに戻ってきたときに、重要</w:t>
      </w:r>
      <w:r w:rsidRPr="00DC254D">
        <w:rPr>
          <w:rFonts w:hint="eastAsia"/>
        </w:rPr>
        <w:t>な通知がすぐに見えるようになります。しかし、攻撃者は、クレデンシャルが保存されている間にクレデンシャルにアクセスできる可能性があります。</w:t>
      </w:r>
    </w:p>
    <w:p w14:paraId="5D05BD0E" w14:textId="16081C8A" w:rsidR="00DC254D" w:rsidRDefault="00DC254D" w:rsidP="002C5A7D">
      <w:pPr>
        <w:pStyle w:val="Shikaku"/>
        <w:numPr>
          <w:ilvl w:val="0"/>
          <w:numId w:val="0"/>
        </w:numPr>
        <w:ind w:left="420"/>
      </w:pPr>
      <w:r w:rsidRPr="00DC254D">
        <w:rPr>
          <w:rFonts w:hint="eastAsia"/>
        </w:rPr>
        <w:t>この機能は、</w:t>
      </w:r>
      <w:r w:rsidRPr="00DC254D">
        <w:t>BitLockerが有効になっているWindows 8.1ではデフォルトで有効になっています</w:t>
      </w:r>
    </w:p>
    <w:p w14:paraId="6F86AA74" w14:textId="5960D2F3" w:rsidR="0086532F" w:rsidRDefault="0086532F" w:rsidP="005F4001">
      <w:pPr>
        <w:pStyle w:val="a"/>
        <w:spacing w:after="120"/>
        <w:ind w:left="820"/>
      </w:pPr>
      <w:r w:rsidRPr="0086532F">
        <w:rPr>
          <w:rFonts w:hint="eastAsia"/>
        </w:rPr>
        <w:t>効果</w:t>
      </w:r>
      <w:r w:rsidR="00E807AC">
        <w:br/>
      </w:r>
      <w:r>
        <w:rPr>
          <w:rFonts w:hint="eastAsia"/>
        </w:rPr>
        <w:t>Windows Update後の資格情報の窃盗を防ぎます。</w:t>
      </w:r>
    </w:p>
    <w:p w14:paraId="24756530" w14:textId="24A99B75" w:rsidR="0086532F" w:rsidRDefault="0086532F" w:rsidP="005F4001">
      <w:pPr>
        <w:pStyle w:val="a"/>
        <w:spacing w:after="120"/>
        <w:ind w:left="820"/>
      </w:pPr>
      <w:r w:rsidRPr="0086532F">
        <w:t>注意</w:t>
      </w:r>
      <w:r w:rsidR="00E807AC">
        <w:br/>
      </w:r>
      <w:r>
        <w:rPr>
          <w:rFonts w:hint="eastAsia"/>
        </w:rPr>
        <w:t>本設定は、</w:t>
      </w:r>
      <w:r w:rsidR="00EE55FC">
        <w:rPr>
          <w:rFonts w:hint="eastAsia"/>
        </w:rPr>
        <w:t>[</w:t>
      </w:r>
      <w:r>
        <w:rPr>
          <w:rFonts w:hint="eastAsia"/>
        </w:rPr>
        <w:t>・L1 Windows コンポーネント</w:t>
      </w:r>
      <w:r w:rsidR="00EE55FC">
        <w:rPr>
          <w:rFonts w:hint="eastAsia"/>
        </w:rPr>
        <w:t>]</w:t>
      </w:r>
      <w:r>
        <w:rPr>
          <w:rFonts w:hint="eastAsia"/>
        </w:rPr>
        <w:t xml:space="preserve"> のポリシー設定には含まれていません。</w:t>
      </w:r>
    </w:p>
    <w:p w14:paraId="123CE6ED" w14:textId="724DD043" w:rsidR="0086532F" w:rsidRPr="0086532F" w:rsidRDefault="0086532F" w:rsidP="00E807AC">
      <w:pPr>
        <w:pStyle w:val="a"/>
        <w:ind w:left="820"/>
      </w:pPr>
      <w:r w:rsidRPr="0086532F">
        <w:rPr>
          <w:rFonts w:hint="eastAsia"/>
        </w:rPr>
        <w:t>設定方法</w:t>
      </w:r>
    </w:p>
    <w:p w14:paraId="0676CD04" w14:textId="2408511F" w:rsidR="00B901AC" w:rsidRDefault="00DC254D" w:rsidP="00E807AC">
      <w:pPr>
        <w:pStyle w:val="Shikaku"/>
        <w:ind w:left="1320"/>
      </w:pPr>
      <w:r w:rsidRPr="00DC254D">
        <w:t>[コンピュータの構成]&gt;[ポリシー]&gt;[管理用テンプレート]&gt;[Windows コンポーネント]&gt;[Windows ログオンのオプション]&gt;[再起動後に自動的に前回の対話ユーザーでサインインしてロックする] 値：[無効] にします。</w:t>
      </w:r>
    </w:p>
    <w:p w14:paraId="4E34C494" w14:textId="53127747" w:rsidR="0031470F" w:rsidRDefault="0031470F">
      <w:pPr>
        <w:spacing w:afterLines="0" w:after="0" w:line="240" w:lineRule="auto"/>
      </w:pPr>
      <w:r>
        <w:br w:type="page"/>
      </w:r>
    </w:p>
    <w:p w14:paraId="55575B54" w14:textId="456565A4" w:rsidR="004F5C89" w:rsidRDefault="004F5C89" w:rsidP="00AA25E3">
      <w:pPr>
        <w:pStyle w:val="4"/>
      </w:pPr>
      <w:r>
        <w:rPr>
          <w:rFonts w:hint="eastAsia"/>
        </w:rPr>
        <w:t>ポリシー</w:t>
      </w:r>
      <w:r>
        <w:t xml:space="preserve"> </w:t>
      </w:r>
      <w:r>
        <w:t>②</w:t>
      </w:r>
      <w:r>
        <w:t xml:space="preserve">水平展開の阻止 </w:t>
      </w:r>
    </w:p>
    <w:tbl>
      <w:tblPr>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40"/>
        <w:gridCol w:w="3634"/>
        <w:gridCol w:w="1134"/>
        <w:gridCol w:w="1032"/>
      </w:tblGrid>
      <w:tr w:rsidR="0031470F" w:rsidRPr="0031470F" w14:paraId="1625B63E" w14:textId="77777777" w:rsidTr="0031470F">
        <w:trPr>
          <w:trHeight w:val="390"/>
        </w:trPr>
        <w:tc>
          <w:tcPr>
            <w:tcW w:w="2740" w:type="dxa"/>
            <w:shd w:val="clear" w:color="auto" w:fill="44546A" w:themeFill="text2"/>
            <w:vAlign w:val="center"/>
            <w:hideMark/>
          </w:tcPr>
          <w:p w14:paraId="01BEB063" w14:textId="77777777" w:rsidR="0031470F" w:rsidRPr="0031470F" w:rsidRDefault="0031470F" w:rsidP="0031470F">
            <w:pPr>
              <w:pStyle w:val="TableParagraph"/>
              <w:jc w:val="center"/>
              <w:rPr>
                <w:b/>
                <w:color w:val="FFFFFF"/>
              </w:rPr>
            </w:pPr>
            <w:r w:rsidRPr="0031470F">
              <w:rPr>
                <w:rFonts w:hint="eastAsia"/>
                <w:b/>
                <w:color w:val="FFFFFF"/>
              </w:rPr>
              <w:t>策</w:t>
            </w:r>
          </w:p>
        </w:tc>
        <w:tc>
          <w:tcPr>
            <w:tcW w:w="3634" w:type="dxa"/>
            <w:shd w:val="clear" w:color="auto" w:fill="44546A" w:themeFill="text2"/>
            <w:vAlign w:val="center"/>
            <w:hideMark/>
          </w:tcPr>
          <w:p w14:paraId="0B8181FC" w14:textId="77777777" w:rsidR="0031470F" w:rsidRPr="0031470F" w:rsidRDefault="0031470F" w:rsidP="0031470F">
            <w:pPr>
              <w:pStyle w:val="TableParagraph"/>
              <w:jc w:val="center"/>
              <w:rPr>
                <w:b/>
                <w:color w:val="FFFFFF"/>
              </w:rPr>
            </w:pPr>
            <w:r w:rsidRPr="0031470F">
              <w:rPr>
                <w:rFonts w:hint="eastAsia"/>
                <w:b/>
                <w:color w:val="FFFFFF"/>
              </w:rPr>
              <w:t>目的</w:t>
            </w:r>
          </w:p>
        </w:tc>
        <w:tc>
          <w:tcPr>
            <w:tcW w:w="1134" w:type="dxa"/>
            <w:shd w:val="clear" w:color="auto" w:fill="44546A" w:themeFill="text2"/>
            <w:vAlign w:val="center"/>
            <w:hideMark/>
          </w:tcPr>
          <w:p w14:paraId="026466FC" w14:textId="77777777" w:rsidR="0031470F" w:rsidRPr="0031470F" w:rsidRDefault="0031470F" w:rsidP="0031470F">
            <w:pPr>
              <w:pStyle w:val="TableParagraph"/>
              <w:jc w:val="center"/>
              <w:rPr>
                <w:b/>
                <w:color w:val="FFFFFF"/>
              </w:rPr>
            </w:pPr>
            <w:r w:rsidRPr="0031470F">
              <w:rPr>
                <w:rFonts w:hint="eastAsia"/>
                <w:b/>
                <w:color w:val="FFFFFF"/>
              </w:rPr>
              <w:t>対策の効果</w:t>
            </w:r>
          </w:p>
        </w:tc>
        <w:tc>
          <w:tcPr>
            <w:tcW w:w="1032" w:type="dxa"/>
            <w:shd w:val="clear" w:color="auto" w:fill="44546A" w:themeFill="text2"/>
            <w:vAlign w:val="center"/>
            <w:hideMark/>
          </w:tcPr>
          <w:p w14:paraId="60CF9220" w14:textId="77777777" w:rsidR="0031470F" w:rsidRPr="0031470F" w:rsidRDefault="0031470F" w:rsidP="0031470F">
            <w:pPr>
              <w:pStyle w:val="TableParagraph"/>
              <w:jc w:val="center"/>
              <w:rPr>
                <w:b/>
                <w:color w:val="FFFFFF"/>
              </w:rPr>
            </w:pPr>
            <w:r w:rsidRPr="0031470F">
              <w:rPr>
                <w:rFonts w:hint="eastAsia"/>
                <w:b/>
                <w:color w:val="FFFFFF"/>
              </w:rPr>
              <w:t>対策作業量</w:t>
            </w:r>
          </w:p>
        </w:tc>
      </w:tr>
      <w:tr w:rsidR="0031470F" w:rsidRPr="0031470F" w14:paraId="47CD0A0B" w14:textId="77777777" w:rsidTr="0031470F">
        <w:trPr>
          <w:trHeight w:val="360"/>
        </w:trPr>
        <w:tc>
          <w:tcPr>
            <w:tcW w:w="2740" w:type="dxa"/>
            <w:shd w:val="clear" w:color="000000" w:fill="FFFFFF"/>
            <w:vAlign w:val="center"/>
            <w:hideMark/>
          </w:tcPr>
          <w:p w14:paraId="252311FC" w14:textId="77777777" w:rsidR="0031470F" w:rsidRDefault="00820DDD" w:rsidP="0031470F">
            <w:pPr>
              <w:pStyle w:val="TableParagraph"/>
              <w:rPr>
                <w:color w:val="0563C1"/>
                <w:szCs w:val="20"/>
                <w:u w:val="single"/>
              </w:rPr>
            </w:pPr>
            <w:hyperlink r:id="rId100" w:history="1">
              <w:r w:rsidR="0031470F" w:rsidRPr="0031470F">
                <w:rPr>
                  <w:rFonts w:hint="eastAsia"/>
                  <w:color w:val="0563C1"/>
                  <w:szCs w:val="20"/>
                  <w:u w:val="single"/>
                </w:rPr>
                <w:t>・LAPS</w:t>
              </w:r>
            </w:hyperlink>
          </w:p>
          <w:p w14:paraId="3FCD193A" w14:textId="2C86C690" w:rsidR="0031470F" w:rsidRPr="0031470F" w:rsidRDefault="0031470F" w:rsidP="0031470F">
            <w:pPr>
              <w:pStyle w:val="TableParagraph"/>
              <w:rPr>
                <w:color w:val="0563C1"/>
                <w:szCs w:val="20"/>
                <w:u w:val="single"/>
              </w:rPr>
            </w:pPr>
            <w:r w:rsidRPr="0031470F">
              <w:rPr>
                <w:rFonts w:hint="eastAsia"/>
              </w:rPr>
              <w:t>Local Administrator Password Solution</w:t>
            </w:r>
            <w:r>
              <w:rPr>
                <w:rStyle w:val="af5"/>
              </w:rPr>
              <w:footnoteReference w:id="75"/>
            </w:r>
          </w:p>
        </w:tc>
        <w:tc>
          <w:tcPr>
            <w:tcW w:w="3634" w:type="dxa"/>
            <w:shd w:val="clear" w:color="000000" w:fill="FFFFFF"/>
            <w:vAlign w:val="center"/>
            <w:hideMark/>
          </w:tcPr>
          <w:p w14:paraId="3A4DA275" w14:textId="77777777" w:rsidR="0031470F" w:rsidRPr="0031470F" w:rsidRDefault="0031470F" w:rsidP="0031470F">
            <w:pPr>
              <w:pStyle w:val="TableParagraph"/>
            </w:pPr>
            <w:r w:rsidRPr="0031470F">
              <w:rPr>
                <w:rFonts w:hint="eastAsia"/>
              </w:rPr>
              <w:t>攻撃者がドメイン内の異なる端末へ侵入を広げる機会を減らす</w:t>
            </w:r>
          </w:p>
        </w:tc>
        <w:tc>
          <w:tcPr>
            <w:tcW w:w="1134" w:type="dxa"/>
            <w:shd w:val="clear" w:color="000000" w:fill="FFFFFF"/>
            <w:vAlign w:val="center"/>
            <w:hideMark/>
          </w:tcPr>
          <w:p w14:paraId="4F5E3AEB" w14:textId="77777777" w:rsidR="0031470F" w:rsidRPr="0031470F" w:rsidRDefault="0031470F" w:rsidP="0031470F">
            <w:pPr>
              <w:pStyle w:val="TableParagraph"/>
              <w:jc w:val="center"/>
            </w:pPr>
            <w:r w:rsidRPr="0031470F">
              <w:rPr>
                <w:rFonts w:hint="eastAsia"/>
              </w:rPr>
              <w:t>高</w:t>
            </w:r>
          </w:p>
        </w:tc>
        <w:tc>
          <w:tcPr>
            <w:tcW w:w="1032" w:type="dxa"/>
            <w:shd w:val="clear" w:color="000000" w:fill="FFFFFF"/>
            <w:vAlign w:val="center"/>
            <w:hideMark/>
          </w:tcPr>
          <w:p w14:paraId="6D073018" w14:textId="77777777" w:rsidR="0031470F" w:rsidRPr="0031470F" w:rsidRDefault="0031470F" w:rsidP="0031470F">
            <w:pPr>
              <w:pStyle w:val="TableParagraph"/>
              <w:jc w:val="center"/>
            </w:pPr>
            <w:r w:rsidRPr="0031470F">
              <w:rPr>
                <w:rFonts w:hint="eastAsia"/>
              </w:rPr>
              <w:t>中～高</w:t>
            </w:r>
          </w:p>
        </w:tc>
      </w:tr>
      <w:tr w:rsidR="0031470F" w:rsidRPr="0031470F" w14:paraId="030DC7AE" w14:textId="77777777" w:rsidTr="0031470F">
        <w:trPr>
          <w:trHeight w:val="842"/>
        </w:trPr>
        <w:tc>
          <w:tcPr>
            <w:tcW w:w="2740" w:type="dxa"/>
            <w:shd w:val="clear" w:color="000000" w:fill="FFFFFF"/>
            <w:vAlign w:val="center"/>
            <w:hideMark/>
          </w:tcPr>
          <w:p w14:paraId="3FB86F6C" w14:textId="77777777" w:rsidR="0031470F" w:rsidRPr="0031470F" w:rsidRDefault="00820DDD" w:rsidP="0031470F">
            <w:pPr>
              <w:pStyle w:val="TableParagraph"/>
              <w:rPr>
                <w:color w:val="0563C1"/>
                <w:szCs w:val="20"/>
                <w:u w:val="single"/>
              </w:rPr>
            </w:pPr>
            <w:hyperlink r:id="rId101" w:history="1">
              <w:r w:rsidR="0031470F" w:rsidRPr="0031470F">
                <w:rPr>
                  <w:rFonts w:hint="eastAsia"/>
                  <w:color w:val="0563C1"/>
                  <w:szCs w:val="20"/>
                  <w:u w:val="single"/>
                </w:rPr>
                <w:t>ローカルアカウントのネットワーク越しの操作制限、ログオン防止</w:t>
              </w:r>
            </w:hyperlink>
          </w:p>
        </w:tc>
        <w:tc>
          <w:tcPr>
            <w:tcW w:w="3634" w:type="dxa"/>
            <w:shd w:val="clear" w:color="000000" w:fill="FFFFFF"/>
            <w:vAlign w:val="center"/>
            <w:hideMark/>
          </w:tcPr>
          <w:p w14:paraId="154B046C" w14:textId="77777777" w:rsidR="0031470F" w:rsidRDefault="0031470F" w:rsidP="0031470F">
            <w:pPr>
              <w:pStyle w:val="TableParagraph"/>
            </w:pPr>
            <w:r w:rsidRPr="0031470F">
              <w:rPr>
                <w:rFonts w:hint="eastAsia"/>
              </w:rPr>
              <w:t>遠隔地にいる攻撃者がローカル管理者を悪用することを防ぐ</w:t>
            </w:r>
          </w:p>
          <w:p w14:paraId="21975EEC" w14:textId="79F55356" w:rsidR="0031470F" w:rsidRPr="0031470F" w:rsidRDefault="0031470F" w:rsidP="0031470F">
            <w:pPr>
              <w:pStyle w:val="TableParagraph"/>
            </w:pPr>
            <w:r w:rsidRPr="0031470F">
              <w:rPr>
                <w:rFonts w:hint="eastAsia"/>
              </w:rPr>
              <w:t>※新しい well-known SIDs の活用</w:t>
            </w:r>
          </w:p>
        </w:tc>
        <w:tc>
          <w:tcPr>
            <w:tcW w:w="1134" w:type="dxa"/>
            <w:shd w:val="clear" w:color="000000" w:fill="FFFFFF"/>
            <w:vAlign w:val="center"/>
            <w:hideMark/>
          </w:tcPr>
          <w:p w14:paraId="472151A9" w14:textId="77777777" w:rsidR="0031470F" w:rsidRPr="0031470F" w:rsidRDefault="0031470F" w:rsidP="0031470F">
            <w:pPr>
              <w:pStyle w:val="TableParagraph"/>
              <w:jc w:val="center"/>
            </w:pPr>
            <w:r w:rsidRPr="0031470F">
              <w:rPr>
                <w:rFonts w:hint="eastAsia"/>
              </w:rPr>
              <w:t>高</w:t>
            </w:r>
          </w:p>
        </w:tc>
        <w:tc>
          <w:tcPr>
            <w:tcW w:w="1032" w:type="dxa"/>
            <w:shd w:val="clear" w:color="000000" w:fill="FFFFFF"/>
            <w:vAlign w:val="center"/>
            <w:hideMark/>
          </w:tcPr>
          <w:p w14:paraId="644696A3" w14:textId="77777777" w:rsidR="0031470F" w:rsidRPr="0031470F" w:rsidRDefault="0031470F" w:rsidP="0031470F">
            <w:pPr>
              <w:pStyle w:val="TableParagraph"/>
              <w:jc w:val="center"/>
            </w:pPr>
            <w:r w:rsidRPr="0031470F">
              <w:rPr>
                <w:rFonts w:hint="eastAsia"/>
              </w:rPr>
              <w:t>中</w:t>
            </w:r>
          </w:p>
        </w:tc>
      </w:tr>
    </w:tbl>
    <w:p w14:paraId="1FEB374F" w14:textId="1DB59F67" w:rsidR="009516D0" w:rsidRDefault="009516D0" w:rsidP="009516D0">
      <w:pPr>
        <w:spacing w:after="182"/>
      </w:pPr>
    </w:p>
    <w:p w14:paraId="5BB0F3C1" w14:textId="14988376" w:rsidR="009516D0" w:rsidRDefault="00516F49" w:rsidP="00516F49">
      <w:pPr>
        <w:pStyle w:val="5"/>
        <w:spacing w:before="182"/>
        <w:ind w:left="1000" w:hanging="1000"/>
      </w:pPr>
      <w:r>
        <w:rPr>
          <w:rFonts w:hint="eastAsia"/>
        </w:rPr>
        <w:t>L</w:t>
      </w:r>
      <w:r>
        <w:t>APS</w:t>
      </w:r>
    </w:p>
    <w:p w14:paraId="20058D8F" w14:textId="1373B02E" w:rsidR="009516D0" w:rsidRDefault="009516D0" w:rsidP="009516D0">
      <w:pPr>
        <w:spacing w:after="182"/>
      </w:pPr>
      <w:r>
        <w:t>ローカル Administrator のパスワードを一台ずつ、すべてユニークにします。リモートでこの作業を一括して展開できるツール LAPS (Local Administrator Password Solution) が、Microsoft から無償で提供されています。</w:t>
      </w:r>
    </w:p>
    <w:p w14:paraId="583A8231" w14:textId="04992762" w:rsidR="00516F49" w:rsidRDefault="00516F49" w:rsidP="002D51C8">
      <w:pPr>
        <w:pStyle w:val="a"/>
        <w:ind w:left="820"/>
      </w:pPr>
      <w:r>
        <w:rPr>
          <w:rFonts w:hint="eastAsia"/>
        </w:rPr>
        <w:t>機能</w:t>
      </w:r>
    </w:p>
    <w:p w14:paraId="41FB074F" w14:textId="73E5A141" w:rsidR="00516F49" w:rsidRPr="00516F49" w:rsidRDefault="00516F49" w:rsidP="005F4001">
      <w:pPr>
        <w:pStyle w:val="Shikaku"/>
        <w:ind w:left="1320"/>
      </w:pPr>
      <w:r w:rsidRPr="00516F49">
        <w:rPr>
          <w:rFonts w:hint="eastAsia"/>
        </w:rPr>
        <w:t>セキュリティ</w:t>
      </w:r>
      <w:r w:rsidR="002D51C8">
        <w:br/>
      </w:r>
      <w:r w:rsidRPr="00516F49">
        <w:rPr>
          <w:rFonts w:hint="eastAsia"/>
        </w:rPr>
        <w:t>管理対象マシンで自動的に変更されるパスワードをランダムに生成します。</w:t>
      </w:r>
      <w:r w:rsidR="002D51C8">
        <w:br/>
      </w:r>
      <w:r w:rsidRPr="00516F49">
        <w:rPr>
          <w:rFonts w:hint="eastAsia"/>
        </w:rPr>
        <w:t>Kerberosバージョン5プロトコルを使用した暗号化による転送中のパスワード保護の強化。</w:t>
      </w:r>
      <w:r w:rsidR="002D51C8">
        <w:br/>
      </w:r>
      <w:r w:rsidRPr="00516F49">
        <w:rPr>
          <w:rFonts w:hint="eastAsia"/>
        </w:rPr>
        <w:t>アクセス制御リスト（ACL）を使用してActive Directoryのパスワードを保護し、詳細なセキュリティモデルを簡単に実装します。</w:t>
      </w:r>
    </w:p>
    <w:p w14:paraId="033AAC40" w14:textId="033ADA6A" w:rsidR="00516F49" w:rsidRPr="00516F49" w:rsidRDefault="00516F49" w:rsidP="005F4001">
      <w:pPr>
        <w:pStyle w:val="Shikaku"/>
        <w:ind w:left="1320"/>
      </w:pPr>
      <w:r w:rsidRPr="00516F49">
        <w:rPr>
          <w:rFonts w:hint="eastAsia"/>
        </w:rPr>
        <w:t>管理機能</w:t>
      </w:r>
      <w:r w:rsidR="002D51C8">
        <w:br/>
      </w:r>
      <w:r w:rsidRPr="00516F49">
        <w:rPr>
          <w:rFonts w:hint="eastAsia"/>
        </w:rPr>
        <w:t>複雑さ、長さなどのパスワードパラメータを設定します。</w:t>
      </w:r>
      <w:r w:rsidR="002D51C8">
        <w:br/>
      </w:r>
      <w:r w:rsidRPr="00516F49">
        <w:rPr>
          <w:rFonts w:hint="eastAsia"/>
        </w:rPr>
        <w:t>マシンごとにパスワードを強制的にリセットします。</w:t>
      </w:r>
      <w:r w:rsidR="00D72B7D">
        <w:br/>
      </w:r>
      <w:r w:rsidRPr="00516F49">
        <w:rPr>
          <w:rFonts w:hint="eastAsia"/>
        </w:rPr>
        <w:t>Active DirectoryのACLと統合されたセキュリティモデルを使用します。</w:t>
      </w:r>
      <w:r w:rsidR="00D72B7D">
        <w:br/>
      </w:r>
      <w:r w:rsidRPr="00516F49">
        <w:rPr>
          <w:rFonts w:hint="eastAsia"/>
        </w:rPr>
        <w:t>コンピューターアカウントの削除から保護します。</w:t>
      </w:r>
      <w:r w:rsidR="00D72B7D">
        <w:br/>
      </w:r>
      <w:r w:rsidRPr="00516F49">
        <w:rPr>
          <w:rFonts w:hint="eastAsia"/>
        </w:rPr>
        <w:t>最小限の設置面積でソリューションを簡単に実装します。</w:t>
      </w:r>
      <w:r w:rsidR="00D72B7D">
        <w:br/>
      </w:r>
      <w:r>
        <w:rPr>
          <w:rFonts w:hint="eastAsia"/>
        </w:rPr>
        <w:t>ドメインコントローラー、LAPSツールをインストールした端末、PowerShell（適切な権限が必要）から、ランダムに設定されたローカル Administrator のパスワードを確認できます。</w:t>
      </w:r>
    </w:p>
    <w:p w14:paraId="677D4BF7" w14:textId="58B14B37" w:rsidR="008B490D" w:rsidRDefault="00516F49" w:rsidP="005F4001">
      <w:pPr>
        <w:pStyle w:val="a"/>
        <w:spacing w:before="120"/>
        <w:ind w:left="820"/>
      </w:pPr>
      <w:r>
        <w:rPr>
          <w:rFonts w:hint="eastAsia"/>
        </w:rPr>
        <w:t>効果</w:t>
      </w:r>
      <w:r w:rsidR="00D72B7D">
        <w:br/>
      </w:r>
      <w:r w:rsidR="008B490D" w:rsidRPr="00516F49">
        <w:rPr>
          <w:rFonts w:hint="eastAsia"/>
        </w:rPr>
        <w:t>同一のローカルアカウントパスワードに依存するP</w:t>
      </w:r>
      <w:r w:rsidR="008B490D">
        <w:t>ass The Hash</w:t>
      </w:r>
      <w:r w:rsidR="008B490D" w:rsidRPr="00516F49">
        <w:rPr>
          <w:rFonts w:hint="eastAsia"/>
        </w:rPr>
        <w:t>攻撃を効果的に軽減します。</w:t>
      </w:r>
      <w:r w:rsidR="00D72B7D">
        <w:br/>
      </w:r>
      <w:r w:rsidR="008B490D">
        <w:rPr>
          <w:rFonts w:hint="eastAsia"/>
        </w:rPr>
        <w:t>多数の端末のローカルAdministrator のパスワードをランダムに設定でき、かつ、管理者はそのパスワードを適切に確認できます。</w:t>
      </w:r>
      <w:r w:rsidR="00D72B7D">
        <w:br/>
      </w:r>
      <w:r w:rsidR="008B490D">
        <w:rPr>
          <w:rFonts w:hint="eastAsia"/>
        </w:rPr>
        <w:t>A</w:t>
      </w:r>
      <w:r w:rsidR="008B490D">
        <w:t xml:space="preserve">ctive Directory </w:t>
      </w:r>
      <w:r w:rsidR="008B490D">
        <w:rPr>
          <w:rFonts w:hint="eastAsia"/>
        </w:rPr>
        <w:t>に保存されているパスワードを閲覧したユーザーを監査できます。</w:t>
      </w:r>
    </w:p>
    <w:p w14:paraId="5A41F62A" w14:textId="3384B178" w:rsidR="00516F49" w:rsidRDefault="00516F49" w:rsidP="00D72B7D">
      <w:pPr>
        <w:pStyle w:val="a"/>
        <w:ind w:left="820"/>
      </w:pPr>
      <w:r>
        <w:rPr>
          <w:rFonts w:hint="eastAsia"/>
        </w:rPr>
        <w:t>設定方法</w:t>
      </w:r>
    </w:p>
    <w:p w14:paraId="400EA375" w14:textId="711ABE1A" w:rsidR="008B490D" w:rsidRDefault="009516D0" w:rsidP="00D72B7D">
      <w:pPr>
        <w:pStyle w:val="Shikaku"/>
        <w:ind w:left="1320"/>
      </w:pPr>
      <w:r>
        <w:rPr>
          <w:rFonts w:hint="eastAsia"/>
        </w:rPr>
        <w:t>ローカル管理者パスワードソリューション（</w:t>
      </w:r>
      <w:r>
        <w:t>LAPS）導入ガイド（日本語版）</w:t>
      </w:r>
      <w:r w:rsidR="008B490D">
        <w:rPr>
          <w:rStyle w:val="af5"/>
        </w:rPr>
        <w:footnoteReference w:id="76"/>
      </w:r>
      <w:r w:rsidR="00D72B7D">
        <w:rPr>
          <w:rFonts w:hint="eastAsia"/>
        </w:rPr>
        <w:t xml:space="preserve"> を参考にしてください。</w:t>
      </w:r>
      <w:r w:rsidR="008B490D">
        <w:br w:type="page"/>
      </w:r>
    </w:p>
    <w:p w14:paraId="29072EEE" w14:textId="27E72001" w:rsidR="004F5C89" w:rsidRDefault="004F5C89" w:rsidP="008B490D">
      <w:pPr>
        <w:pStyle w:val="5"/>
        <w:spacing w:before="182"/>
        <w:ind w:left="1000" w:hanging="1000"/>
      </w:pPr>
      <w:r>
        <w:tab/>
      </w:r>
      <w:r w:rsidR="008B490D" w:rsidRPr="008B490D">
        <w:rPr>
          <w:rFonts w:hint="eastAsia"/>
        </w:rPr>
        <w:t>ローカルアカウントのネットワーク越しの操作制限、ログオン防止</w:t>
      </w:r>
    </w:p>
    <w:p w14:paraId="68C39782" w14:textId="3F5B8FB3" w:rsidR="008B490D" w:rsidRDefault="008B490D" w:rsidP="008B490D">
      <w:pPr>
        <w:spacing w:after="182"/>
      </w:pPr>
      <w:r>
        <w:rPr>
          <w:rFonts w:hint="eastAsia"/>
        </w:rPr>
        <w:t>ローカルアカウントやGuest、Anonymous がネットワーク越しに端末やサーバーを操作するのを防止します。グループポリシーで設定を実施します。</w:t>
      </w:r>
    </w:p>
    <w:p w14:paraId="5D1D6E59" w14:textId="0AC5A041" w:rsidR="008B490D" w:rsidRDefault="008B490D" w:rsidP="005F4001">
      <w:pPr>
        <w:pStyle w:val="a"/>
        <w:spacing w:after="120"/>
        <w:ind w:left="820"/>
      </w:pPr>
      <w:r>
        <w:rPr>
          <w:rFonts w:hint="eastAsia"/>
        </w:rPr>
        <w:t>機能</w:t>
      </w:r>
      <w:r w:rsidR="0018782D">
        <w:br/>
      </w:r>
      <w:r>
        <w:rPr>
          <w:rFonts w:hint="eastAsia"/>
        </w:rPr>
        <w:t>ローカルアカウントに対する新しい Well-Known SID の割り当てを利用しローカルアカウントへの制限を実施します。</w:t>
      </w:r>
    </w:p>
    <w:p w14:paraId="6CE67BC5" w14:textId="77777777" w:rsidR="008B490D" w:rsidRPr="008B490D" w:rsidRDefault="008B490D" w:rsidP="0018782D">
      <w:pPr>
        <w:pStyle w:val="Shikaku"/>
        <w:ind w:left="1320"/>
      </w:pPr>
      <w:r w:rsidRPr="008B490D">
        <w:rPr>
          <w:rFonts w:hint="eastAsia"/>
        </w:rPr>
        <w:t>S-1-5-113 ローカル アカウント</w:t>
      </w:r>
    </w:p>
    <w:p w14:paraId="612718BE" w14:textId="77777777" w:rsidR="008B490D" w:rsidRPr="008B490D" w:rsidRDefault="008B490D" w:rsidP="0018782D">
      <w:pPr>
        <w:pStyle w:val="Shikaku"/>
        <w:ind w:left="1320"/>
      </w:pPr>
      <w:r w:rsidRPr="008B490D">
        <w:rPr>
          <w:rFonts w:hint="eastAsia"/>
        </w:rPr>
        <w:t>S-1-5-114 ローカル アカウントと Administrators グループのメンバー</w:t>
      </w:r>
    </w:p>
    <w:p w14:paraId="543A4494" w14:textId="29384AEF" w:rsidR="008B490D" w:rsidRDefault="008B490D" w:rsidP="005F4001">
      <w:pPr>
        <w:pStyle w:val="a"/>
        <w:spacing w:after="120"/>
        <w:ind w:left="820"/>
      </w:pPr>
      <w:r>
        <w:rPr>
          <w:rFonts w:hint="eastAsia"/>
        </w:rPr>
        <w:t>効果</w:t>
      </w:r>
      <w:r w:rsidR="0018782D">
        <w:br/>
      </w:r>
      <w:r w:rsidRPr="008B490D">
        <w:rPr>
          <w:rFonts w:hint="eastAsia"/>
        </w:rPr>
        <w:t>グループポリシーを利用することで、ローカルアカウントへの制限が容易になります。</w:t>
      </w:r>
    </w:p>
    <w:p w14:paraId="3E5B737D" w14:textId="2C7E8EAE" w:rsidR="008B490D" w:rsidRDefault="008B490D" w:rsidP="005F4001">
      <w:pPr>
        <w:pStyle w:val="a"/>
        <w:spacing w:after="120"/>
        <w:ind w:left="820"/>
      </w:pPr>
      <w:r>
        <w:rPr>
          <w:rFonts w:hint="eastAsia"/>
        </w:rPr>
        <w:t>注意事項</w:t>
      </w:r>
      <w:r w:rsidR="0018782D">
        <w:br/>
      </w:r>
      <w:r w:rsidRPr="008B490D">
        <w:t>LSASS メモリ以外に保存されている資格情報は機能の対象外です。</w:t>
      </w:r>
    </w:p>
    <w:p w14:paraId="6A4659F0" w14:textId="231567E0" w:rsidR="008B490D" w:rsidRPr="001E50DF" w:rsidRDefault="008B490D" w:rsidP="005F4001">
      <w:pPr>
        <w:pStyle w:val="a"/>
        <w:ind w:left="820"/>
        <w:rPr>
          <w:u w:val="single"/>
        </w:rPr>
      </w:pPr>
      <w:r w:rsidRPr="001E50DF">
        <w:rPr>
          <w:rFonts w:hint="eastAsia"/>
          <w:u w:val="single"/>
        </w:rPr>
        <w:t>設定方法</w:t>
      </w:r>
      <w:r w:rsidR="001E50DF" w:rsidRPr="001E50DF">
        <w:rPr>
          <w:rFonts w:hint="eastAsia"/>
          <w:u w:val="single"/>
        </w:rPr>
        <w:t>：</w:t>
      </w:r>
      <w:r w:rsidRPr="001E50DF">
        <w:rPr>
          <w:rFonts w:hint="eastAsia"/>
          <w:u w:val="single"/>
        </w:rPr>
        <w:t>ネットワーク経由のアクセスを拒否</w:t>
      </w:r>
    </w:p>
    <w:p w14:paraId="27F52E28" w14:textId="77777777" w:rsidR="008B490D" w:rsidRDefault="008B490D" w:rsidP="001E50DF">
      <w:pPr>
        <w:pStyle w:val="Shikaku"/>
        <w:ind w:left="1320"/>
      </w:pPr>
      <w:r>
        <w:t>[コンピュータの構成]&gt;[ポリシー]&gt;[Windowsの設定]&gt;[セキュリティの設定]&gt;[ユーザー権利の割り当て]&gt;[ネットワーク経由のアクセスを拒否] をクリックし、[これらのポリシーの設定を定義する] にチェックボックスを入れます。</w:t>
      </w:r>
    </w:p>
    <w:p w14:paraId="03F88E26" w14:textId="77777777" w:rsidR="008B490D" w:rsidRDefault="008B490D" w:rsidP="001E50DF">
      <w:pPr>
        <w:pStyle w:val="Shikaku"/>
        <w:ind w:left="1320"/>
      </w:pPr>
      <w:r>
        <w:t>[ユーザーまたはグループの追加] をクリックします。</w:t>
      </w:r>
    </w:p>
    <w:p w14:paraId="71720492" w14:textId="77777777" w:rsidR="008B490D" w:rsidRDefault="008B490D" w:rsidP="001E50DF">
      <w:pPr>
        <w:pStyle w:val="Shikaku"/>
        <w:ind w:left="1320"/>
      </w:pPr>
      <w:r>
        <w:t>[参照]をクリックします。</w:t>
      </w:r>
    </w:p>
    <w:p w14:paraId="3E263ACB" w14:textId="77777777" w:rsidR="008B490D" w:rsidRDefault="008B490D" w:rsidP="001E50DF">
      <w:pPr>
        <w:pStyle w:val="Shikaku"/>
        <w:ind w:left="1320"/>
      </w:pPr>
      <w:r>
        <w:t>[場所]をクリックします。</w:t>
      </w:r>
    </w:p>
    <w:p w14:paraId="5BAA4AFF" w14:textId="77777777" w:rsidR="008B490D" w:rsidRDefault="008B490D" w:rsidP="001E50DF">
      <w:pPr>
        <w:pStyle w:val="Shikaku"/>
        <w:ind w:left="1320"/>
      </w:pPr>
      <w:r>
        <w:rPr>
          <w:rFonts w:hint="eastAsia"/>
        </w:rPr>
        <w:t>ドメイン名ではなくローカルサーバーをクリックし、</w:t>
      </w:r>
      <w:r>
        <w:t>[OK] をクリックます。</w:t>
      </w:r>
    </w:p>
    <w:p w14:paraId="2F0BFCE4" w14:textId="77777777" w:rsidR="008B490D" w:rsidRDefault="008B490D" w:rsidP="001E50DF">
      <w:pPr>
        <w:pStyle w:val="Shikaku"/>
        <w:ind w:left="1320"/>
      </w:pPr>
      <w:r>
        <w:t>"ローカル" と入力し、[名前の確認] をクリックします。</w:t>
      </w:r>
    </w:p>
    <w:p w14:paraId="79F19203" w14:textId="77777777" w:rsidR="008B490D" w:rsidRDefault="008B490D" w:rsidP="001E50DF">
      <w:pPr>
        <w:pStyle w:val="Shikaku"/>
        <w:ind w:left="1320"/>
      </w:pPr>
      <w:r>
        <w:t>"ローカル アカウント" と "ローカル アカウントと Administrators グループのメンバー" を指定し、[OK] をクリックします。</w:t>
      </w:r>
    </w:p>
    <w:p w14:paraId="437B7F77" w14:textId="77777777" w:rsidR="008B490D" w:rsidRDefault="008B490D" w:rsidP="001E50DF">
      <w:pPr>
        <w:pStyle w:val="Shikaku"/>
        <w:ind w:left="1320"/>
      </w:pPr>
      <w:r>
        <w:t>"Guests” と入力し、[名前の確認] をクリックします。</w:t>
      </w:r>
    </w:p>
    <w:p w14:paraId="73D5D42A" w14:textId="77777777" w:rsidR="008B490D" w:rsidRDefault="008B490D" w:rsidP="001E50DF">
      <w:pPr>
        <w:pStyle w:val="Shikaku"/>
        <w:ind w:left="1320"/>
      </w:pPr>
      <w:r>
        <w:t>"ANONYMOUS LOGON" と入力し、[名前の確認] をクリックします。</w:t>
      </w:r>
    </w:p>
    <w:p w14:paraId="6D394A96" w14:textId="77777777" w:rsidR="008B490D" w:rsidRDefault="008B490D" w:rsidP="001E50DF">
      <w:pPr>
        <w:pStyle w:val="Shikaku"/>
        <w:ind w:left="1320"/>
      </w:pPr>
      <w:r>
        <w:t>[OK] をクリックします。</w:t>
      </w:r>
    </w:p>
    <w:p w14:paraId="49EF5C18" w14:textId="77777777" w:rsidR="008B490D" w:rsidRDefault="008B490D" w:rsidP="001E50DF">
      <w:pPr>
        <w:pStyle w:val="Shikaku"/>
        <w:ind w:left="1320"/>
      </w:pPr>
      <w:r>
        <w:t>[OK] をクリックします。</w:t>
      </w:r>
    </w:p>
    <w:p w14:paraId="4AD14F60" w14:textId="1CB55B37" w:rsidR="008B490D" w:rsidRPr="001E50DF" w:rsidRDefault="001E50DF" w:rsidP="001E50DF">
      <w:pPr>
        <w:pStyle w:val="a"/>
        <w:ind w:left="820"/>
        <w:rPr>
          <w:u w:val="single"/>
        </w:rPr>
      </w:pPr>
      <w:r w:rsidRPr="001E50DF">
        <w:rPr>
          <w:rFonts w:hint="eastAsia"/>
          <w:u w:val="single"/>
        </w:rPr>
        <w:t>設定方法：</w:t>
      </w:r>
      <w:r w:rsidR="008B490D" w:rsidRPr="001E50DF">
        <w:rPr>
          <w:rFonts w:hint="eastAsia"/>
          <w:u w:val="single"/>
        </w:rPr>
        <w:t>リモート</w:t>
      </w:r>
      <w:r w:rsidR="008B490D" w:rsidRPr="001E50DF">
        <w:rPr>
          <w:u w:val="single"/>
        </w:rPr>
        <w:t xml:space="preserve"> デスクトップ サービスを使ったログオンを拒否</w:t>
      </w:r>
    </w:p>
    <w:p w14:paraId="5ADF037E" w14:textId="77777777" w:rsidR="008B490D" w:rsidRDefault="008B490D" w:rsidP="001E50DF">
      <w:pPr>
        <w:pStyle w:val="Shikaku"/>
        <w:ind w:left="1320"/>
      </w:pPr>
      <w:r>
        <w:t>[コンピュータの構成]&gt;[ポリシー]&gt;[Windowsの設定]&gt;[セキュリティの設定]&gt;[ユーザー権利の割り当て]&gt;[リモートデスクトップサービスを使ったログオン拒否] をクリックし、 [これらのポリシーの設定を定義する] にチェックボックスを入れます。</w:t>
      </w:r>
    </w:p>
    <w:p w14:paraId="3895EF03" w14:textId="77777777" w:rsidR="008B490D" w:rsidRDefault="008B490D" w:rsidP="001E50DF">
      <w:pPr>
        <w:pStyle w:val="Shikaku"/>
        <w:ind w:left="1320"/>
      </w:pPr>
      <w:r>
        <w:t>[ユーザーまたはグループの追加] をクリックします。</w:t>
      </w:r>
    </w:p>
    <w:p w14:paraId="6AFF11B1" w14:textId="77777777" w:rsidR="008B490D" w:rsidRDefault="008B490D" w:rsidP="001E50DF">
      <w:pPr>
        <w:pStyle w:val="Shikaku"/>
        <w:ind w:left="1320"/>
      </w:pPr>
      <w:r>
        <w:t>[参照]をクリックします。</w:t>
      </w:r>
    </w:p>
    <w:p w14:paraId="565697B4" w14:textId="77777777" w:rsidR="008B490D" w:rsidRDefault="008B490D" w:rsidP="001E50DF">
      <w:pPr>
        <w:pStyle w:val="Shikaku"/>
        <w:ind w:left="1320"/>
      </w:pPr>
      <w:r>
        <w:t>[場所]をクリックします。</w:t>
      </w:r>
    </w:p>
    <w:p w14:paraId="5306BD84" w14:textId="77777777" w:rsidR="008B490D" w:rsidRDefault="008B490D" w:rsidP="001E50DF">
      <w:pPr>
        <w:pStyle w:val="Shikaku"/>
        <w:ind w:left="1320"/>
      </w:pPr>
      <w:r>
        <w:rPr>
          <w:rFonts w:hint="eastAsia"/>
        </w:rPr>
        <w:t>ドメイン名ではなくローカルサーバーをクリックし、</w:t>
      </w:r>
      <w:r>
        <w:t>[OK] をクリックます。</w:t>
      </w:r>
    </w:p>
    <w:p w14:paraId="44A144B9" w14:textId="77777777" w:rsidR="008B490D" w:rsidRDefault="008B490D" w:rsidP="001E50DF">
      <w:pPr>
        <w:pStyle w:val="Shikaku"/>
        <w:ind w:left="1320"/>
      </w:pPr>
      <w:r>
        <w:t>"ローカル" と入力し、[名前の確認] をクリックします。</w:t>
      </w:r>
    </w:p>
    <w:p w14:paraId="79D649E4" w14:textId="77777777" w:rsidR="008B490D" w:rsidRDefault="008B490D" w:rsidP="001E50DF">
      <w:pPr>
        <w:pStyle w:val="Shikaku"/>
        <w:ind w:left="1320"/>
      </w:pPr>
      <w:r>
        <w:t>"ローカル アカウント" と "ローカル アカウントと Administrators グループのメンバー" を指定し、[OK] をクリックします。</w:t>
      </w:r>
    </w:p>
    <w:p w14:paraId="2CDDA41E" w14:textId="77777777" w:rsidR="008B490D" w:rsidRDefault="008B490D" w:rsidP="001E50DF">
      <w:pPr>
        <w:pStyle w:val="Shikaku"/>
        <w:ind w:left="1320"/>
      </w:pPr>
      <w:r>
        <w:t>"Guests” と入力し、[名前の確認] をクリックします。</w:t>
      </w:r>
    </w:p>
    <w:p w14:paraId="4DEDE924" w14:textId="77777777" w:rsidR="008B490D" w:rsidRDefault="008B490D" w:rsidP="001E50DF">
      <w:pPr>
        <w:pStyle w:val="Shikaku"/>
        <w:ind w:left="1320"/>
      </w:pPr>
      <w:r>
        <w:t>[OK] をクリックします。</w:t>
      </w:r>
    </w:p>
    <w:p w14:paraId="6B7F4C3E" w14:textId="3B15E68A" w:rsidR="008B490D" w:rsidRDefault="008B490D" w:rsidP="001E50DF">
      <w:pPr>
        <w:pStyle w:val="Shikaku"/>
        <w:ind w:left="1320"/>
      </w:pPr>
      <w:r>
        <w:t>[OK] をクリックします。</w:t>
      </w:r>
    </w:p>
    <w:p w14:paraId="75C4AD6C" w14:textId="77777777" w:rsidR="008B490D" w:rsidRPr="008B490D" w:rsidRDefault="008B490D" w:rsidP="008B490D">
      <w:pPr>
        <w:spacing w:after="182"/>
      </w:pPr>
    </w:p>
    <w:p w14:paraId="0296686B" w14:textId="77777777" w:rsidR="004F5C89" w:rsidRDefault="004F5C89" w:rsidP="00AA25E3">
      <w:pPr>
        <w:pStyle w:val="4"/>
      </w:pPr>
      <w:r>
        <w:rPr>
          <w:rFonts w:hint="eastAsia"/>
        </w:rPr>
        <w:t>ポリシー</w:t>
      </w:r>
      <w:r>
        <w:t xml:space="preserve"> </w:t>
      </w:r>
      <w:r>
        <w:t>③</w:t>
      </w:r>
      <w:r>
        <w:t xml:space="preserve">縦展開防止対策 </w:t>
      </w:r>
    </w:p>
    <w:tbl>
      <w:tblPr>
        <w:tblW w:w="8540" w:type="dxa"/>
        <w:tblCellMar>
          <w:left w:w="99" w:type="dxa"/>
          <w:right w:w="99" w:type="dxa"/>
        </w:tblCellMar>
        <w:tblLook w:val="04A0" w:firstRow="1" w:lastRow="0" w:firstColumn="1" w:lastColumn="0" w:noHBand="0" w:noVBand="1"/>
      </w:tblPr>
      <w:tblGrid>
        <w:gridCol w:w="2740"/>
        <w:gridCol w:w="3629"/>
        <w:gridCol w:w="1134"/>
        <w:gridCol w:w="1037"/>
      </w:tblGrid>
      <w:tr w:rsidR="0031470F" w:rsidRPr="0031470F" w14:paraId="0C762386" w14:textId="77777777" w:rsidTr="0031470F">
        <w:trPr>
          <w:trHeight w:val="390"/>
        </w:trPr>
        <w:tc>
          <w:tcPr>
            <w:tcW w:w="2740" w:type="dxa"/>
            <w:tcBorders>
              <w:top w:val="single" w:sz="8" w:space="0" w:color="000000"/>
              <w:left w:val="single" w:sz="8" w:space="0" w:color="000000"/>
              <w:bottom w:val="single" w:sz="8" w:space="0" w:color="000000"/>
              <w:right w:val="single" w:sz="8" w:space="0" w:color="000000"/>
            </w:tcBorders>
            <w:shd w:val="clear" w:color="auto" w:fill="44546A" w:themeFill="text2"/>
            <w:vAlign w:val="center"/>
            <w:hideMark/>
          </w:tcPr>
          <w:p w14:paraId="04848FDC" w14:textId="77777777" w:rsidR="0031470F" w:rsidRPr="0031470F" w:rsidRDefault="0031470F" w:rsidP="0031470F">
            <w:pPr>
              <w:pStyle w:val="TableParagraph"/>
              <w:jc w:val="center"/>
              <w:rPr>
                <w:b/>
                <w:color w:val="FFFFFF"/>
              </w:rPr>
            </w:pPr>
            <w:r w:rsidRPr="0031470F">
              <w:rPr>
                <w:rFonts w:hint="eastAsia"/>
                <w:b/>
                <w:color w:val="FFFFFF"/>
              </w:rPr>
              <w:t>対策</w:t>
            </w:r>
          </w:p>
        </w:tc>
        <w:tc>
          <w:tcPr>
            <w:tcW w:w="3629" w:type="dxa"/>
            <w:tcBorders>
              <w:top w:val="single" w:sz="8" w:space="0" w:color="000000"/>
              <w:left w:val="nil"/>
              <w:bottom w:val="single" w:sz="8" w:space="0" w:color="000000"/>
              <w:right w:val="single" w:sz="8" w:space="0" w:color="000000"/>
            </w:tcBorders>
            <w:shd w:val="clear" w:color="auto" w:fill="44546A" w:themeFill="text2"/>
            <w:vAlign w:val="center"/>
            <w:hideMark/>
          </w:tcPr>
          <w:p w14:paraId="6C8FB027" w14:textId="77777777" w:rsidR="0031470F" w:rsidRPr="0031470F" w:rsidRDefault="0031470F" w:rsidP="0031470F">
            <w:pPr>
              <w:pStyle w:val="TableParagraph"/>
              <w:jc w:val="center"/>
              <w:rPr>
                <w:b/>
                <w:color w:val="FFFFFF"/>
              </w:rPr>
            </w:pPr>
            <w:r w:rsidRPr="0031470F">
              <w:rPr>
                <w:rFonts w:hint="eastAsia"/>
                <w:b/>
                <w:color w:val="FFFFFF"/>
              </w:rPr>
              <w:t>目的</w:t>
            </w:r>
          </w:p>
        </w:tc>
        <w:tc>
          <w:tcPr>
            <w:tcW w:w="1134" w:type="dxa"/>
            <w:tcBorders>
              <w:top w:val="single" w:sz="8" w:space="0" w:color="000000"/>
              <w:left w:val="nil"/>
              <w:bottom w:val="single" w:sz="8" w:space="0" w:color="000000"/>
              <w:right w:val="single" w:sz="8" w:space="0" w:color="000000"/>
            </w:tcBorders>
            <w:shd w:val="clear" w:color="auto" w:fill="44546A" w:themeFill="text2"/>
            <w:vAlign w:val="center"/>
            <w:hideMark/>
          </w:tcPr>
          <w:p w14:paraId="5F65C213" w14:textId="77777777" w:rsidR="0031470F" w:rsidRPr="0031470F" w:rsidRDefault="0031470F" w:rsidP="0031470F">
            <w:pPr>
              <w:pStyle w:val="TableParagraph"/>
              <w:jc w:val="center"/>
              <w:rPr>
                <w:b/>
                <w:color w:val="FFFFFF"/>
              </w:rPr>
            </w:pPr>
            <w:r w:rsidRPr="0031470F">
              <w:rPr>
                <w:rFonts w:hint="eastAsia"/>
                <w:b/>
                <w:color w:val="FFFFFF"/>
              </w:rPr>
              <w:t>対策の効果</w:t>
            </w:r>
          </w:p>
        </w:tc>
        <w:tc>
          <w:tcPr>
            <w:tcW w:w="1037" w:type="dxa"/>
            <w:tcBorders>
              <w:top w:val="single" w:sz="8" w:space="0" w:color="000000"/>
              <w:left w:val="nil"/>
              <w:bottom w:val="single" w:sz="8" w:space="0" w:color="000000"/>
              <w:right w:val="single" w:sz="8" w:space="0" w:color="000000"/>
            </w:tcBorders>
            <w:shd w:val="clear" w:color="auto" w:fill="44546A" w:themeFill="text2"/>
            <w:vAlign w:val="center"/>
            <w:hideMark/>
          </w:tcPr>
          <w:p w14:paraId="5DD3411F" w14:textId="77777777" w:rsidR="0031470F" w:rsidRPr="0031470F" w:rsidRDefault="0031470F" w:rsidP="0031470F">
            <w:pPr>
              <w:pStyle w:val="TableParagraph"/>
              <w:jc w:val="center"/>
              <w:rPr>
                <w:b/>
                <w:color w:val="FFFFFF"/>
              </w:rPr>
            </w:pPr>
            <w:r w:rsidRPr="0031470F">
              <w:rPr>
                <w:rFonts w:hint="eastAsia"/>
                <w:b/>
                <w:color w:val="FFFFFF"/>
              </w:rPr>
              <w:t>対策作業量</w:t>
            </w:r>
          </w:p>
        </w:tc>
      </w:tr>
      <w:tr w:rsidR="0031470F" w:rsidRPr="0031470F" w14:paraId="5691D0AF" w14:textId="77777777" w:rsidTr="0031470F">
        <w:trPr>
          <w:trHeight w:val="564"/>
        </w:trPr>
        <w:tc>
          <w:tcPr>
            <w:tcW w:w="2740" w:type="dxa"/>
            <w:tcBorders>
              <w:top w:val="nil"/>
              <w:left w:val="single" w:sz="8" w:space="0" w:color="000000"/>
              <w:bottom w:val="single" w:sz="8" w:space="0" w:color="000000"/>
              <w:right w:val="single" w:sz="8" w:space="0" w:color="000000"/>
            </w:tcBorders>
            <w:shd w:val="clear" w:color="000000" w:fill="FFFFFF"/>
            <w:vAlign w:val="center"/>
            <w:hideMark/>
          </w:tcPr>
          <w:p w14:paraId="2B3D7651" w14:textId="77777777" w:rsidR="0031470F" w:rsidRPr="0031470F" w:rsidRDefault="0031470F" w:rsidP="0031470F">
            <w:pPr>
              <w:pStyle w:val="TableParagraph"/>
            </w:pPr>
            <w:r w:rsidRPr="0031470F">
              <w:rPr>
                <w:rFonts w:hint="eastAsia"/>
              </w:rPr>
              <w:t>組織内の権限を分離する</w:t>
            </w:r>
          </w:p>
        </w:tc>
        <w:tc>
          <w:tcPr>
            <w:tcW w:w="3629" w:type="dxa"/>
            <w:tcBorders>
              <w:top w:val="nil"/>
              <w:left w:val="nil"/>
              <w:bottom w:val="single" w:sz="8" w:space="0" w:color="000000"/>
              <w:right w:val="single" w:sz="8" w:space="0" w:color="000000"/>
            </w:tcBorders>
            <w:shd w:val="clear" w:color="000000" w:fill="FFFFFF"/>
            <w:vAlign w:val="center"/>
            <w:hideMark/>
          </w:tcPr>
          <w:p w14:paraId="6FF0C276" w14:textId="77777777" w:rsidR="0031470F" w:rsidRPr="0031470F" w:rsidRDefault="0031470F" w:rsidP="0031470F">
            <w:pPr>
              <w:pStyle w:val="TableParagraph"/>
            </w:pPr>
            <w:r w:rsidRPr="0031470F">
              <w:rPr>
                <w:rFonts w:hint="eastAsia"/>
              </w:rPr>
              <w:t>攻撃者がドメイン内の異なる端末へ侵入を広げる機会を減らす</w:t>
            </w:r>
          </w:p>
        </w:tc>
        <w:tc>
          <w:tcPr>
            <w:tcW w:w="1134" w:type="dxa"/>
            <w:tcBorders>
              <w:top w:val="nil"/>
              <w:left w:val="nil"/>
              <w:bottom w:val="single" w:sz="8" w:space="0" w:color="000000"/>
              <w:right w:val="single" w:sz="8" w:space="0" w:color="000000"/>
            </w:tcBorders>
            <w:shd w:val="clear" w:color="000000" w:fill="FFFFFF"/>
            <w:vAlign w:val="center"/>
            <w:hideMark/>
          </w:tcPr>
          <w:p w14:paraId="02611C30" w14:textId="77777777" w:rsidR="0031470F" w:rsidRPr="0031470F" w:rsidRDefault="0031470F" w:rsidP="0031470F">
            <w:pPr>
              <w:pStyle w:val="TableParagraph"/>
              <w:jc w:val="center"/>
            </w:pPr>
            <w:r w:rsidRPr="0031470F">
              <w:rPr>
                <w:rFonts w:hint="eastAsia"/>
              </w:rPr>
              <w:t>非常に高い</w:t>
            </w:r>
          </w:p>
        </w:tc>
        <w:tc>
          <w:tcPr>
            <w:tcW w:w="1037" w:type="dxa"/>
            <w:tcBorders>
              <w:top w:val="nil"/>
              <w:left w:val="nil"/>
              <w:bottom w:val="single" w:sz="8" w:space="0" w:color="000000"/>
              <w:right w:val="single" w:sz="8" w:space="0" w:color="000000"/>
            </w:tcBorders>
            <w:shd w:val="clear" w:color="000000" w:fill="FFFFFF"/>
            <w:vAlign w:val="center"/>
            <w:hideMark/>
          </w:tcPr>
          <w:p w14:paraId="6282FF87" w14:textId="77777777" w:rsidR="0031470F" w:rsidRPr="0031470F" w:rsidRDefault="0031470F" w:rsidP="0031470F">
            <w:pPr>
              <w:pStyle w:val="TableParagraph"/>
              <w:jc w:val="center"/>
            </w:pPr>
            <w:r w:rsidRPr="0031470F">
              <w:rPr>
                <w:rFonts w:hint="eastAsia"/>
              </w:rPr>
              <w:t>高</w:t>
            </w:r>
          </w:p>
        </w:tc>
      </w:tr>
      <w:tr w:rsidR="0031470F" w:rsidRPr="0031470F" w14:paraId="7203F18B" w14:textId="77777777" w:rsidTr="0031470F">
        <w:trPr>
          <w:trHeight w:val="390"/>
        </w:trPr>
        <w:tc>
          <w:tcPr>
            <w:tcW w:w="2740" w:type="dxa"/>
            <w:tcBorders>
              <w:top w:val="nil"/>
              <w:left w:val="single" w:sz="8" w:space="0" w:color="000000"/>
              <w:bottom w:val="single" w:sz="8" w:space="0" w:color="000000"/>
              <w:right w:val="single" w:sz="8" w:space="0" w:color="000000"/>
            </w:tcBorders>
            <w:shd w:val="clear" w:color="000000" w:fill="FFFFFF"/>
            <w:vAlign w:val="center"/>
            <w:hideMark/>
          </w:tcPr>
          <w:p w14:paraId="32FFB6F8" w14:textId="77777777" w:rsidR="0031470F" w:rsidRPr="0031470F" w:rsidRDefault="0031470F" w:rsidP="0031470F">
            <w:pPr>
              <w:pStyle w:val="TableParagraph"/>
            </w:pPr>
            <w:r w:rsidRPr="0031470F">
              <w:rPr>
                <w:rFonts w:hint="eastAsia"/>
              </w:rPr>
              <w:t>特権アカウントの保護</w:t>
            </w:r>
          </w:p>
        </w:tc>
        <w:tc>
          <w:tcPr>
            <w:tcW w:w="3629" w:type="dxa"/>
            <w:tcBorders>
              <w:top w:val="nil"/>
              <w:left w:val="nil"/>
              <w:bottom w:val="single" w:sz="8" w:space="0" w:color="000000"/>
              <w:right w:val="single" w:sz="8" w:space="0" w:color="000000"/>
            </w:tcBorders>
            <w:shd w:val="clear" w:color="000000" w:fill="FFFFFF"/>
            <w:vAlign w:val="center"/>
            <w:hideMark/>
          </w:tcPr>
          <w:p w14:paraId="171B296E" w14:textId="77777777" w:rsidR="0031470F" w:rsidRPr="0031470F" w:rsidRDefault="0031470F" w:rsidP="0031470F">
            <w:pPr>
              <w:pStyle w:val="TableParagraph"/>
            </w:pPr>
            <w:r w:rsidRPr="0031470F">
              <w:rPr>
                <w:rFonts w:hint="eastAsia"/>
              </w:rPr>
              <w:t>特にドメイン管理権限を保護</w:t>
            </w:r>
          </w:p>
        </w:tc>
        <w:tc>
          <w:tcPr>
            <w:tcW w:w="1134" w:type="dxa"/>
            <w:tcBorders>
              <w:top w:val="nil"/>
              <w:left w:val="nil"/>
              <w:bottom w:val="single" w:sz="8" w:space="0" w:color="000000"/>
              <w:right w:val="single" w:sz="8" w:space="0" w:color="000000"/>
            </w:tcBorders>
            <w:shd w:val="clear" w:color="000000" w:fill="FFFFFF"/>
            <w:vAlign w:val="center"/>
            <w:hideMark/>
          </w:tcPr>
          <w:p w14:paraId="08111291" w14:textId="77777777" w:rsidR="0031470F" w:rsidRPr="0031470F" w:rsidRDefault="0031470F" w:rsidP="0031470F">
            <w:pPr>
              <w:pStyle w:val="TableParagraph"/>
              <w:jc w:val="center"/>
            </w:pPr>
            <w:r w:rsidRPr="0031470F">
              <w:rPr>
                <w:rFonts w:hint="eastAsia"/>
              </w:rPr>
              <w:t>非常に高い</w:t>
            </w:r>
          </w:p>
        </w:tc>
        <w:tc>
          <w:tcPr>
            <w:tcW w:w="1037" w:type="dxa"/>
            <w:tcBorders>
              <w:top w:val="nil"/>
              <w:left w:val="nil"/>
              <w:bottom w:val="single" w:sz="8" w:space="0" w:color="000000"/>
              <w:right w:val="single" w:sz="8" w:space="0" w:color="000000"/>
            </w:tcBorders>
            <w:shd w:val="clear" w:color="000000" w:fill="FFFFFF"/>
            <w:vAlign w:val="center"/>
            <w:hideMark/>
          </w:tcPr>
          <w:p w14:paraId="12020198" w14:textId="77777777" w:rsidR="0031470F" w:rsidRPr="0031470F" w:rsidRDefault="0031470F" w:rsidP="0031470F">
            <w:pPr>
              <w:pStyle w:val="TableParagraph"/>
              <w:jc w:val="center"/>
            </w:pPr>
            <w:r w:rsidRPr="0031470F">
              <w:rPr>
                <w:rFonts w:hint="eastAsia"/>
              </w:rPr>
              <w:t>中</w:t>
            </w:r>
          </w:p>
        </w:tc>
      </w:tr>
      <w:tr w:rsidR="0031470F" w:rsidRPr="0031470F" w14:paraId="1F69D7B9" w14:textId="77777777" w:rsidTr="0031470F">
        <w:trPr>
          <w:trHeight w:val="409"/>
        </w:trPr>
        <w:tc>
          <w:tcPr>
            <w:tcW w:w="2740" w:type="dxa"/>
            <w:tcBorders>
              <w:top w:val="nil"/>
              <w:left w:val="single" w:sz="8" w:space="0" w:color="000000"/>
              <w:bottom w:val="single" w:sz="8" w:space="0" w:color="000000"/>
              <w:right w:val="single" w:sz="8" w:space="0" w:color="000000"/>
            </w:tcBorders>
            <w:shd w:val="clear" w:color="000000" w:fill="FFFFFF"/>
            <w:vAlign w:val="center"/>
            <w:hideMark/>
          </w:tcPr>
          <w:p w14:paraId="1C564CB9" w14:textId="77777777" w:rsidR="0031470F" w:rsidRPr="0031470F" w:rsidRDefault="0031470F" w:rsidP="0031470F">
            <w:pPr>
              <w:pStyle w:val="TableParagraph"/>
            </w:pPr>
            <w:r w:rsidRPr="0031470F">
              <w:rPr>
                <w:rFonts w:hint="eastAsia"/>
              </w:rPr>
              <w:t>高い権限を持つ端末の要塞化</w:t>
            </w:r>
          </w:p>
        </w:tc>
        <w:tc>
          <w:tcPr>
            <w:tcW w:w="3629" w:type="dxa"/>
            <w:tcBorders>
              <w:top w:val="nil"/>
              <w:left w:val="nil"/>
              <w:bottom w:val="single" w:sz="8" w:space="0" w:color="000000"/>
              <w:right w:val="single" w:sz="8" w:space="0" w:color="000000"/>
            </w:tcBorders>
            <w:shd w:val="clear" w:color="000000" w:fill="FFFFFF"/>
            <w:vAlign w:val="center"/>
            <w:hideMark/>
          </w:tcPr>
          <w:p w14:paraId="35CA05FC" w14:textId="77777777" w:rsidR="0031470F" w:rsidRPr="0031470F" w:rsidRDefault="0031470F" w:rsidP="0031470F">
            <w:pPr>
              <w:pStyle w:val="TableParagraph"/>
            </w:pPr>
            <w:r w:rsidRPr="0031470F">
              <w:rPr>
                <w:rFonts w:hint="eastAsia"/>
              </w:rPr>
              <w:t>高い権限を扱う端末を要塞化することで攻撃者の機会を減らす</w:t>
            </w:r>
          </w:p>
        </w:tc>
        <w:tc>
          <w:tcPr>
            <w:tcW w:w="1134" w:type="dxa"/>
            <w:tcBorders>
              <w:top w:val="nil"/>
              <w:left w:val="nil"/>
              <w:bottom w:val="single" w:sz="8" w:space="0" w:color="000000"/>
              <w:right w:val="single" w:sz="8" w:space="0" w:color="000000"/>
            </w:tcBorders>
            <w:shd w:val="clear" w:color="000000" w:fill="FFFFFF"/>
            <w:vAlign w:val="center"/>
            <w:hideMark/>
          </w:tcPr>
          <w:p w14:paraId="225477E7" w14:textId="77777777" w:rsidR="0031470F" w:rsidRPr="0031470F" w:rsidRDefault="0031470F" w:rsidP="0031470F">
            <w:pPr>
              <w:pStyle w:val="TableParagraph"/>
              <w:jc w:val="center"/>
            </w:pPr>
            <w:r w:rsidRPr="0031470F">
              <w:rPr>
                <w:rFonts w:hint="eastAsia"/>
              </w:rPr>
              <w:t>高</w:t>
            </w:r>
          </w:p>
        </w:tc>
        <w:tc>
          <w:tcPr>
            <w:tcW w:w="1037" w:type="dxa"/>
            <w:tcBorders>
              <w:top w:val="nil"/>
              <w:left w:val="nil"/>
              <w:bottom w:val="single" w:sz="8" w:space="0" w:color="000000"/>
              <w:right w:val="single" w:sz="8" w:space="0" w:color="000000"/>
            </w:tcBorders>
            <w:shd w:val="clear" w:color="000000" w:fill="FFFFFF"/>
            <w:vAlign w:val="center"/>
            <w:hideMark/>
          </w:tcPr>
          <w:p w14:paraId="1D88AD37" w14:textId="77777777" w:rsidR="0031470F" w:rsidRPr="0031470F" w:rsidRDefault="0031470F" w:rsidP="0031470F">
            <w:pPr>
              <w:pStyle w:val="TableParagraph"/>
              <w:jc w:val="center"/>
            </w:pPr>
            <w:r w:rsidRPr="0031470F">
              <w:rPr>
                <w:rFonts w:hint="eastAsia"/>
              </w:rPr>
              <w:t>中～高</w:t>
            </w:r>
          </w:p>
        </w:tc>
      </w:tr>
      <w:tr w:rsidR="0031470F" w:rsidRPr="0031470F" w14:paraId="023491C4" w14:textId="77777777" w:rsidTr="0031470F">
        <w:trPr>
          <w:trHeight w:val="628"/>
        </w:trPr>
        <w:tc>
          <w:tcPr>
            <w:tcW w:w="2740" w:type="dxa"/>
            <w:tcBorders>
              <w:top w:val="nil"/>
              <w:left w:val="single" w:sz="8" w:space="0" w:color="000000"/>
              <w:bottom w:val="single" w:sz="8" w:space="0" w:color="000000"/>
              <w:right w:val="single" w:sz="8" w:space="0" w:color="000000"/>
            </w:tcBorders>
            <w:shd w:val="clear" w:color="000000" w:fill="FFFFFF"/>
            <w:vAlign w:val="center"/>
            <w:hideMark/>
          </w:tcPr>
          <w:p w14:paraId="3A858549" w14:textId="77777777" w:rsidR="0031470F" w:rsidRPr="0031470F" w:rsidRDefault="0031470F" w:rsidP="0031470F">
            <w:pPr>
              <w:pStyle w:val="TableParagraph"/>
            </w:pPr>
            <w:r w:rsidRPr="0031470F">
              <w:rPr>
                <w:rFonts w:hint="eastAsia"/>
              </w:rPr>
              <w:t>リモートセッション資格情報保護</w:t>
            </w:r>
          </w:p>
        </w:tc>
        <w:tc>
          <w:tcPr>
            <w:tcW w:w="3629" w:type="dxa"/>
            <w:tcBorders>
              <w:top w:val="nil"/>
              <w:left w:val="nil"/>
              <w:bottom w:val="single" w:sz="8" w:space="0" w:color="000000"/>
              <w:right w:val="single" w:sz="8" w:space="0" w:color="000000"/>
            </w:tcBorders>
            <w:shd w:val="clear" w:color="000000" w:fill="FFFFFF"/>
            <w:vAlign w:val="center"/>
            <w:hideMark/>
          </w:tcPr>
          <w:p w14:paraId="2F571A63" w14:textId="77777777" w:rsidR="0031470F" w:rsidRPr="0031470F" w:rsidRDefault="0031470F" w:rsidP="0031470F">
            <w:pPr>
              <w:pStyle w:val="TableParagraph"/>
            </w:pPr>
            <w:r w:rsidRPr="0031470F">
              <w:rPr>
                <w:rFonts w:hint="eastAsia"/>
              </w:rPr>
              <w:t>侵害にあっている端末へ接続をしてくるユーザーの資格情報を盗まれないようにする</w:t>
            </w:r>
          </w:p>
        </w:tc>
        <w:tc>
          <w:tcPr>
            <w:tcW w:w="1134" w:type="dxa"/>
            <w:tcBorders>
              <w:top w:val="nil"/>
              <w:left w:val="nil"/>
              <w:bottom w:val="single" w:sz="8" w:space="0" w:color="000000"/>
              <w:right w:val="single" w:sz="8" w:space="0" w:color="000000"/>
            </w:tcBorders>
            <w:shd w:val="clear" w:color="000000" w:fill="FFFFFF"/>
            <w:vAlign w:val="center"/>
            <w:hideMark/>
          </w:tcPr>
          <w:p w14:paraId="3B9C0BC7" w14:textId="77777777" w:rsidR="0031470F" w:rsidRPr="0031470F" w:rsidRDefault="0031470F" w:rsidP="0031470F">
            <w:pPr>
              <w:pStyle w:val="TableParagraph"/>
              <w:jc w:val="center"/>
            </w:pPr>
            <w:r w:rsidRPr="0031470F">
              <w:rPr>
                <w:rFonts w:hint="eastAsia"/>
              </w:rPr>
              <w:t>高</w:t>
            </w:r>
          </w:p>
        </w:tc>
        <w:tc>
          <w:tcPr>
            <w:tcW w:w="1037" w:type="dxa"/>
            <w:tcBorders>
              <w:top w:val="nil"/>
              <w:left w:val="nil"/>
              <w:bottom w:val="single" w:sz="8" w:space="0" w:color="000000"/>
              <w:right w:val="single" w:sz="8" w:space="0" w:color="000000"/>
            </w:tcBorders>
            <w:shd w:val="clear" w:color="000000" w:fill="FFFFFF"/>
            <w:vAlign w:val="center"/>
            <w:hideMark/>
          </w:tcPr>
          <w:p w14:paraId="6C7C9387" w14:textId="77777777" w:rsidR="0031470F" w:rsidRPr="0031470F" w:rsidRDefault="0031470F" w:rsidP="0031470F">
            <w:pPr>
              <w:pStyle w:val="TableParagraph"/>
              <w:jc w:val="center"/>
            </w:pPr>
            <w:r w:rsidRPr="0031470F">
              <w:rPr>
                <w:rFonts w:hint="eastAsia"/>
              </w:rPr>
              <w:t>中</w:t>
            </w:r>
          </w:p>
        </w:tc>
      </w:tr>
    </w:tbl>
    <w:p w14:paraId="76E8494C" w14:textId="1F5518A1" w:rsidR="003A7917" w:rsidRPr="003A7917" w:rsidRDefault="00C26AEF" w:rsidP="004F5C89">
      <w:pPr>
        <w:spacing w:after="182"/>
      </w:pPr>
      <w:r>
        <w:t>[</w:t>
      </w:r>
      <w:r w:rsidRPr="00C26AEF">
        <w:t>9</w:t>
      </w:r>
      <w:r>
        <w:rPr>
          <w:rFonts w:hint="eastAsia"/>
        </w:rPr>
        <w:t xml:space="preserve">章 </w:t>
      </w:r>
      <w:r w:rsidRPr="00C26AEF">
        <w:t>管理インターフェースの保護</w:t>
      </w:r>
      <w:r>
        <w:rPr>
          <w:rFonts w:hint="eastAsia"/>
        </w:rPr>
        <w:t>]</w:t>
      </w:r>
      <w:r w:rsidR="003A7917">
        <w:t xml:space="preserve"> </w:t>
      </w:r>
      <w:r w:rsidR="003A7917">
        <w:rPr>
          <w:rFonts w:hint="eastAsia"/>
        </w:rPr>
        <w:t>を参照してください。</w:t>
      </w:r>
    </w:p>
    <w:p w14:paraId="0073FDDA" w14:textId="173814D7" w:rsidR="004F5C89" w:rsidRDefault="00C26AEF" w:rsidP="00AA25E3">
      <w:pPr>
        <w:pStyle w:val="4"/>
      </w:pPr>
      <w:r>
        <w:t>ネットワークデザイン</w:t>
      </w:r>
      <w:r>
        <w:rPr>
          <w:rFonts w:hint="eastAsia"/>
        </w:rPr>
        <w:t>、アクセスコントロール</w:t>
      </w:r>
      <w:r>
        <w:t xml:space="preserve"> </w:t>
      </w:r>
      <w:r>
        <w:rPr>
          <w:rFonts w:hint="eastAsia"/>
        </w:rPr>
        <w:t>、フィルタリング</w:t>
      </w:r>
    </w:p>
    <w:p w14:paraId="463CEBD0" w14:textId="24B17BD4" w:rsidR="008B490D" w:rsidRDefault="008B490D" w:rsidP="004F5C89">
      <w:pPr>
        <w:spacing w:after="182"/>
      </w:pPr>
      <w:r>
        <w:rPr>
          <w:rFonts w:hint="eastAsia"/>
        </w:rPr>
        <w:t>以下の設定を検討して下さい。</w:t>
      </w:r>
    </w:p>
    <w:p w14:paraId="266A13E4" w14:textId="45A29AED" w:rsidR="004F5C89" w:rsidRDefault="004F5C89" w:rsidP="002C5A7D">
      <w:pPr>
        <w:pStyle w:val="Check"/>
        <w:spacing w:before="182"/>
        <w:ind w:left="820"/>
      </w:pPr>
      <w:r>
        <w:t>LSA保護を構成する方法</w:t>
      </w:r>
      <w:r w:rsidR="008B490D">
        <w:rPr>
          <w:rStyle w:val="af5"/>
        </w:rPr>
        <w:footnoteReference w:id="77"/>
      </w:r>
    </w:p>
    <w:p w14:paraId="46EDA75F" w14:textId="1C73875E" w:rsidR="003A7917" w:rsidRPr="003A7917" w:rsidRDefault="003A7917" w:rsidP="002C5A7D">
      <w:pPr>
        <w:pStyle w:val="Check"/>
        <w:spacing w:before="182"/>
        <w:ind w:left="820"/>
      </w:pPr>
      <w:r>
        <w:t>[</w:t>
      </w:r>
      <w:r w:rsidRPr="00C26AEF">
        <w:t>9</w:t>
      </w:r>
      <w:r>
        <w:rPr>
          <w:rFonts w:hint="eastAsia"/>
        </w:rPr>
        <w:t xml:space="preserve">章 </w:t>
      </w:r>
      <w:r w:rsidRPr="00C26AEF">
        <w:t>管理インターフェースの保護</w:t>
      </w:r>
      <w:r>
        <w:rPr>
          <w:rFonts w:hint="eastAsia"/>
        </w:rPr>
        <w:t>]</w:t>
      </w:r>
      <w:r>
        <w:t xml:space="preserve"> </w:t>
      </w:r>
      <w:r>
        <w:rPr>
          <w:rFonts w:hint="eastAsia"/>
        </w:rPr>
        <w:t>を参照して、管理端末と一般業務端末のネットワーク分離する。</w:t>
      </w:r>
    </w:p>
    <w:p w14:paraId="0DAF644C" w14:textId="10C7C292" w:rsidR="004F5C89" w:rsidRDefault="004F5C89" w:rsidP="00AA25E3">
      <w:pPr>
        <w:pStyle w:val="4"/>
      </w:pPr>
      <w:r>
        <w:rPr>
          <w:rFonts w:hint="eastAsia"/>
        </w:rPr>
        <w:t>仮想端末運用</w:t>
      </w:r>
      <w:r>
        <w:t xml:space="preserve"> </w:t>
      </w:r>
    </w:p>
    <w:p w14:paraId="13672D14" w14:textId="77777777" w:rsidR="004F17F7" w:rsidRDefault="004F17F7" w:rsidP="004F17F7">
      <w:pPr>
        <w:spacing w:after="182"/>
      </w:pPr>
      <w:r>
        <w:rPr>
          <w:rFonts w:hint="eastAsia"/>
        </w:rPr>
        <w:t>これは将来のためのプレースフォルダーです。</w:t>
      </w:r>
    </w:p>
    <w:p w14:paraId="46506D10" w14:textId="47D013F5" w:rsidR="004F5C89" w:rsidRDefault="00776A1B" w:rsidP="00AA25E3">
      <w:pPr>
        <w:pStyle w:val="4"/>
      </w:pPr>
      <w:r>
        <w:rPr>
          <w:rFonts w:hint="eastAsia"/>
        </w:rPr>
        <w:t xml:space="preserve">ゲートウェイ及びエンドポイント対策 </w:t>
      </w:r>
      <w:r w:rsidR="004F5C89">
        <w:t xml:space="preserve"> </w:t>
      </w:r>
    </w:p>
    <w:p w14:paraId="009EE495" w14:textId="77777777" w:rsidR="00435C9F" w:rsidRDefault="00435C9F" w:rsidP="00435C9F">
      <w:pPr>
        <w:spacing w:after="182"/>
      </w:pPr>
      <w:r>
        <w:rPr>
          <w:rFonts w:hint="eastAsia"/>
        </w:rPr>
        <w:t>侵入検知システム、</w:t>
      </w:r>
      <w:r>
        <w:t>Endpoint Detection and Responseの導入</w:t>
      </w:r>
      <w:r>
        <w:rPr>
          <w:rFonts w:hint="eastAsia"/>
        </w:rPr>
        <w:t>を検討します。</w:t>
      </w:r>
    </w:p>
    <w:p w14:paraId="714D0265" w14:textId="77777777" w:rsidR="004F5C89" w:rsidRDefault="004F5C89" w:rsidP="006A3A7E">
      <w:pPr>
        <w:pStyle w:val="3"/>
        <w:spacing w:before="365"/>
        <w:ind w:left="840" w:hanging="840"/>
      </w:pPr>
      <w:bookmarkStart w:id="286" w:name="_Toc56588991"/>
      <w:r>
        <w:rPr>
          <w:rFonts w:hint="eastAsia"/>
        </w:rPr>
        <w:t>受託開発ベンダー管理責任</w:t>
      </w:r>
      <w:bookmarkEnd w:id="286"/>
      <w:r>
        <w:t xml:space="preserve"> </w:t>
      </w:r>
    </w:p>
    <w:p w14:paraId="6D3C27C4" w14:textId="2CBE7EEA" w:rsidR="004F5C89" w:rsidRDefault="004F5C89" w:rsidP="00AA25E3">
      <w:pPr>
        <w:pStyle w:val="4"/>
      </w:pPr>
      <w:r>
        <w:rPr>
          <w:rFonts w:hint="eastAsia"/>
        </w:rPr>
        <w:t>セキュアコーディング</w:t>
      </w:r>
      <w:r>
        <w:t xml:space="preserve"> </w:t>
      </w:r>
    </w:p>
    <w:p w14:paraId="145709AB" w14:textId="77777777" w:rsidR="006A3A7E" w:rsidRDefault="006A3A7E" w:rsidP="006A3A7E">
      <w:pPr>
        <w:spacing w:after="182"/>
      </w:pPr>
      <w:r>
        <w:rPr>
          <w:rFonts w:hint="eastAsia"/>
        </w:rPr>
        <w:t>該当しません。</w:t>
      </w:r>
    </w:p>
    <w:p w14:paraId="2F540674" w14:textId="3261CE82" w:rsidR="004F5C89" w:rsidRDefault="004F5C89" w:rsidP="00AA25E3">
      <w:pPr>
        <w:pStyle w:val="4"/>
      </w:pPr>
      <w:r>
        <w:rPr>
          <w:rFonts w:hint="eastAsia"/>
        </w:rPr>
        <w:t>開発環境管理</w:t>
      </w:r>
      <w:r>
        <w:t xml:space="preserve"> </w:t>
      </w:r>
    </w:p>
    <w:p w14:paraId="0872B730" w14:textId="74479DE2" w:rsidR="004F5C89" w:rsidRDefault="00921FF3" w:rsidP="004F5C89">
      <w:pPr>
        <w:spacing w:after="182"/>
      </w:pPr>
      <w:r>
        <w:rPr>
          <w:rFonts w:hint="eastAsia"/>
        </w:rPr>
        <w:t>ユーザー運用管理責任、情報システム設計開発部門・運用部門責任に準じます。 例外はすべて文書化し、適切な監査を実施します</w:t>
      </w:r>
      <w:r w:rsidR="00176AAA">
        <w:rPr>
          <w:rFonts w:hint="eastAsia"/>
        </w:rPr>
        <w:t>。</w:t>
      </w:r>
    </w:p>
    <w:p w14:paraId="552249E0" w14:textId="17C1CC68" w:rsidR="004F5C89" w:rsidRDefault="004F5C89" w:rsidP="00AA25E3">
      <w:pPr>
        <w:pStyle w:val="4"/>
      </w:pPr>
      <w:r>
        <w:rPr>
          <w:rFonts w:hint="eastAsia"/>
        </w:rPr>
        <w:t>サプライチェーン</w:t>
      </w:r>
      <w:r w:rsidR="004145CE">
        <w:rPr>
          <w:rFonts w:hint="eastAsia"/>
        </w:rPr>
        <w:t>正常性維持</w:t>
      </w:r>
      <w:r>
        <w:t xml:space="preserve"> </w:t>
      </w:r>
    </w:p>
    <w:p w14:paraId="1F78EA4C" w14:textId="3F22227A" w:rsidR="004F5C89" w:rsidRDefault="00921FF3" w:rsidP="004F5C89">
      <w:pPr>
        <w:spacing w:after="182"/>
      </w:pPr>
      <w:r>
        <w:rPr>
          <w:rFonts w:hint="eastAsia"/>
        </w:rPr>
        <w:t>ユーザー運用管理責任、情報システム設計開発部門・運用部門責任に準じます。 例外はすべて文書化し、適切な監査を実施します</w:t>
      </w:r>
      <w:r w:rsidR="00176AAA">
        <w:rPr>
          <w:rFonts w:hint="eastAsia"/>
        </w:rPr>
        <w:t>。</w:t>
      </w:r>
    </w:p>
    <w:p w14:paraId="79F822CA" w14:textId="77777777" w:rsidR="006A3A7E" w:rsidRDefault="006A3A7E">
      <w:pPr>
        <w:spacing w:afterLines="0" w:after="0" w:line="240" w:lineRule="auto"/>
      </w:pPr>
      <w:r>
        <w:br w:type="page"/>
      </w:r>
    </w:p>
    <w:p w14:paraId="197015B3" w14:textId="09BB855E" w:rsidR="004F5C89" w:rsidRDefault="004F5C89" w:rsidP="00EE55FC">
      <w:pPr>
        <w:pStyle w:val="20"/>
        <w:spacing w:before="365" w:after="182"/>
        <w:ind w:left="420" w:hanging="420"/>
      </w:pPr>
      <w:bookmarkStart w:id="287" w:name="_Toc56588992"/>
      <w:r>
        <w:rPr>
          <w:rFonts w:hint="eastAsia"/>
        </w:rPr>
        <w:t>・ローカルシステムからのデータ収集</w:t>
      </w:r>
      <w:bookmarkEnd w:id="287"/>
      <w:r>
        <w:t xml:space="preserve"> </w:t>
      </w:r>
    </w:p>
    <w:p w14:paraId="7BFD24CD" w14:textId="77777777" w:rsidR="004F5C89" w:rsidRDefault="004F5C89" w:rsidP="00EE55FC">
      <w:pPr>
        <w:pStyle w:val="3"/>
        <w:spacing w:before="365"/>
        <w:ind w:left="840" w:hanging="840"/>
      </w:pPr>
      <w:bookmarkStart w:id="288" w:name="_Toc56588993"/>
      <w:r>
        <w:rPr>
          <w:rFonts w:hint="eastAsia"/>
        </w:rPr>
        <w:t>戦術：情報の収集</w:t>
      </w:r>
      <w:bookmarkEnd w:id="288"/>
      <w:r>
        <w:t xml:space="preserve"> </w:t>
      </w:r>
    </w:p>
    <w:p w14:paraId="3F4F1E1F" w14:textId="1115A304" w:rsidR="004F5C89" w:rsidRDefault="004F5C89" w:rsidP="004F5C89">
      <w:pPr>
        <w:spacing w:after="182"/>
      </w:pPr>
      <w:r>
        <w:tab/>
        <w:t>MITRE ATT&amp;CK T1005 Data from Local System</w:t>
      </w:r>
    </w:p>
    <w:p w14:paraId="6B750082" w14:textId="08CDF42C" w:rsidR="004F5C89" w:rsidRDefault="00591BDD" w:rsidP="00EE55FC">
      <w:pPr>
        <w:pStyle w:val="3"/>
        <w:spacing w:before="365"/>
        <w:ind w:left="840" w:hanging="840"/>
      </w:pPr>
      <w:bookmarkStart w:id="289" w:name="_Toc56588994"/>
      <w:r>
        <w:rPr>
          <w:rFonts w:hint="eastAsia"/>
        </w:rPr>
        <w:t>概説</w:t>
      </w:r>
      <w:bookmarkEnd w:id="289"/>
      <w:r w:rsidR="004F5C89">
        <w:t xml:space="preserve"> </w:t>
      </w:r>
    </w:p>
    <w:p w14:paraId="0B36B4DA" w14:textId="77777777" w:rsidR="004F5C89" w:rsidRDefault="004F5C89" w:rsidP="004F5C89">
      <w:pPr>
        <w:spacing w:after="182"/>
      </w:pPr>
      <w:r>
        <w:rPr>
          <w:rFonts w:hint="eastAsia"/>
        </w:rPr>
        <w:t>攻撃者は、ローカルシステムから機密データを収集することがあります。コマンドラインインターフェースを使い、目的のファイルを探します。収集したデータは外部にアップロードしたり、バックドアを設置しファイルを窃取します。</w:t>
      </w:r>
    </w:p>
    <w:p w14:paraId="10FD6E93" w14:textId="59437044" w:rsidR="004F5C89" w:rsidRDefault="004F5C89" w:rsidP="00EE55FC">
      <w:pPr>
        <w:pStyle w:val="3"/>
        <w:spacing w:before="365"/>
        <w:ind w:left="840" w:hanging="840"/>
      </w:pPr>
      <w:bookmarkStart w:id="290" w:name="_Toc56588995"/>
      <w:r>
        <w:rPr>
          <w:rFonts w:hint="eastAsia"/>
        </w:rPr>
        <w:t>緩和の方針</w:t>
      </w:r>
      <w:bookmarkEnd w:id="290"/>
      <w:r>
        <w:t xml:space="preserve"> </w:t>
      </w:r>
    </w:p>
    <w:p w14:paraId="33533352" w14:textId="066A3D58" w:rsidR="004F5C89" w:rsidRDefault="004F5C89" w:rsidP="004F5C89">
      <w:pPr>
        <w:spacing w:after="182"/>
      </w:pPr>
      <w:r>
        <w:t>この手法はシステム機能の悪用に基づいているため、予防的設定は困難です。そのため、暗号化やライツマネジメントなどを用いて、漏洩等の影響を最小限にすることを検討します。</w:t>
      </w:r>
    </w:p>
    <w:p w14:paraId="0DB9C445" w14:textId="4CC4C1FF" w:rsidR="004F5C89" w:rsidRDefault="004F5C89" w:rsidP="00EE55FC">
      <w:pPr>
        <w:pStyle w:val="3"/>
        <w:spacing w:before="365"/>
        <w:ind w:left="840" w:hanging="840"/>
      </w:pPr>
      <w:bookmarkStart w:id="291" w:name="_Toc56588996"/>
      <w:r>
        <w:rPr>
          <w:rFonts w:hint="eastAsia"/>
        </w:rPr>
        <w:t>運用や</w:t>
      </w:r>
      <w:r>
        <w:t>Networkが変更された場合の影響の有無</w:t>
      </w:r>
      <w:bookmarkEnd w:id="291"/>
      <w:r>
        <w:t xml:space="preserve"> </w:t>
      </w:r>
    </w:p>
    <w:p w14:paraId="74309722" w14:textId="34C01B6E" w:rsidR="004F5C89" w:rsidRDefault="004F5C89" w:rsidP="004F5C89">
      <w:pPr>
        <w:spacing w:after="182"/>
      </w:pPr>
      <w:r>
        <w:t>ファイルやフォルダーのアクセス権限が Everyone であると窃取されるリスクが高まります。定期的に重要資産に対するアクセス権の監査を実施してください。</w:t>
      </w:r>
    </w:p>
    <w:p w14:paraId="10A8E9F3" w14:textId="19E4A8E8" w:rsidR="004F5C89" w:rsidRDefault="004F5C89" w:rsidP="00EE55FC">
      <w:pPr>
        <w:pStyle w:val="3"/>
        <w:spacing w:before="365"/>
        <w:ind w:left="840" w:hanging="840"/>
      </w:pPr>
      <w:bookmarkStart w:id="292" w:name="_Toc56588997"/>
      <w:r>
        <w:rPr>
          <w:rFonts w:hint="eastAsia"/>
        </w:rPr>
        <w:t>優先すべき措置</w:t>
      </w:r>
      <w:bookmarkEnd w:id="292"/>
      <w:r>
        <w:t xml:space="preserve"> </w:t>
      </w:r>
    </w:p>
    <w:p w14:paraId="3B23B80A" w14:textId="48E92938" w:rsidR="004F5C89" w:rsidRDefault="004F5C89" w:rsidP="004F5C89">
      <w:pPr>
        <w:spacing w:after="182"/>
      </w:pPr>
      <w:r>
        <w:t>重要資産の暗号化、ライツマネジメントの導入を検討します。</w:t>
      </w:r>
    </w:p>
    <w:p w14:paraId="64582A47" w14:textId="2494770C" w:rsidR="004F5C89" w:rsidRDefault="004F5C89" w:rsidP="004F5C89">
      <w:pPr>
        <w:spacing w:after="182"/>
      </w:pPr>
      <w:r>
        <w:t>コマンドラインインターフェースの実行ログ、PowerShell のスクリプトブロックのログを取得し、検出を強化します。</w:t>
      </w:r>
    </w:p>
    <w:p w14:paraId="6EA7CD1D" w14:textId="09C05D2A" w:rsidR="00556EB3" w:rsidRDefault="00556EB3" w:rsidP="004F5C89">
      <w:pPr>
        <w:spacing w:after="182"/>
      </w:pPr>
      <w:r w:rsidRPr="00556EB3">
        <w:rPr>
          <w:rFonts w:hint="eastAsia"/>
        </w:rPr>
        <w:t>侵入検知システム、</w:t>
      </w:r>
      <w:r w:rsidRPr="00556EB3">
        <w:t>Endpoint Detection and Response の導入を検討します。</w:t>
      </w:r>
    </w:p>
    <w:p w14:paraId="7926F8FC" w14:textId="77777777" w:rsidR="004F5C89" w:rsidRDefault="004F5C89" w:rsidP="00EE55FC">
      <w:pPr>
        <w:pStyle w:val="3"/>
        <w:spacing w:before="365"/>
        <w:ind w:left="840" w:hanging="840"/>
      </w:pPr>
      <w:bookmarkStart w:id="293" w:name="_Toc56588998"/>
      <w:r>
        <w:rPr>
          <w:rFonts w:hint="eastAsia"/>
        </w:rPr>
        <w:t>ユーザー運用管理責任</w:t>
      </w:r>
      <w:bookmarkEnd w:id="293"/>
      <w:r>
        <w:t xml:space="preserve"> </w:t>
      </w:r>
    </w:p>
    <w:p w14:paraId="18B71E3D" w14:textId="68DCC964" w:rsidR="004F5C89" w:rsidRDefault="004F5C89" w:rsidP="00AA25E3">
      <w:pPr>
        <w:pStyle w:val="4"/>
      </w:pPr>
      <w:r>
        <w:rPr>
          <w:rFonts w:hint="eastAsia"/>
        </w:rPr>
        <w:t>リスクの受容</w:t>
      </w:r>
      <w:r>
        <w:t xml:space="preserve"> </w:t>
      </w:r>
    </w:p>
    <w:p w14:paraId="72B3011E" w14:textId="6E123D05" w:rsidR="004F5C89" w:rsidRDefault="004F5C89" w:rsidP="004F5C89">
      <w:pPr>
        <w:spacing w:after="182"/>
      </w:pPr>
      <w:r>
        <w:t>基本的に防御が困難なため、</w:t>
      </w:r>
      <w:r w:rsidR="00EE55FC">
        <w:rPr>
          <w:rFonts w:hint="eastAsia"/>
        </w:rPr>
        <w:t>重要資産の暗号化、ライツマネジメント等の導入をした上で、</w:t>
      </w:r>
      <w:r>
        <w:t>この手法のリスクは受容し、漏洩しても実質的に情報が悪用されないことを検討します。</w:t>
      </w:r>
    </w:p>
    <w:p w14:paraId="4414A71E" w14:textId="672ADED2" w:rsidR="004F5C89" w:rsidRDefault="004F5C89" w:rsidP="00AA25E3">
      <w:pPr>
        <w:pStyle w:val="4"/>
      </w:pPr>
      <w:r>
        <w:rPr>
          <w:rFonts w:hint="eastAsia"/>
        </w:rPr>
        <w:t>啓発・教育</w:t>
      </w:r>
      <w:r>
        <w:t xml:space="preserve"> </w:t>
      </w:r>
    </w:p>
    <w:p w14:paraId="675C0FE0" w14:textId="4CBBC7D3" w:rsidR="004F5C89" w:rsidRDefault="004F5C89" w:rsidP="0025058F">
      <w:pPr>
        <w:pStyle w:val="a"/>
        <w:ind w:left="820"/>
      </w:pPr>
      <w:r>
        <w:t xml:space="preserve">対象：すべての端末利用者 </w:t>
      </w:r>
    </w:p>
    <w:p w14:paraId="7C2A5ECF" w14:textId="5AEDCFC7" w:rsidR="004F5C89" w:rsidRDefault="004F5C89" w:rsidP="0025058F">
      <w:pPr>
        <w:pStyle w:val="Shikaku"/>
        <w:ind w:left="1320"/>
      </w:pPr>
      <w:r>
        <w:t>重要な情報資産に対しては、パスフレーズを使った暗号化設定などに対する理解を求めてください。</w:t>
      </w:r>
    </w:p>
    <w:p w14:paraId="44F6B724" w14:textId="0EAD1BC8" w:rsidR="004F5C89" w:rsidRDefault="00D77BD2" w:rsidP="00AA25E3">
      <w:pPr>
        <w:pStyle w:val="4"/>
      </w:pPr>
      <w:r>
        <w:rPr>
          <w:rFonts w:hint="eastAsia"/>
        </w:rPr>
        <w:t>管理規程</w:t>
      </w:r>
      <w:r w:rsidR="004F5C89">
        <w:t xml:space="preserve"> </w:t>
      </w:r>
    </w:p>
    <w:p w14:paraId="15AD7CDA" w14:textId="05F4B1EC" w:rsidR="00EE55FC" w:rsidRDefault="00EE55FC" w:rsidP="004F5C89">
      <w:pPr>
        <w:spacing w:after="182"/>
      </w:pPr>
      <w:r>
        <w:rPr>
          <w:rFonts w:hint="eastAsia"/>
        </w:rPr>
        <w:t>以下の管理規程の整備を検討して下さい。</w:t>
      </w:r>
    </w:p>
    <w:p w14:paraId="47DCB0C7" w14:textId="025B5E18" w:rsidR="004F5C89" w:rsidRDefault="004F5C89" w:rsidP="002C5A7D">
      <w:pPr>
        <w:pStyle w:val="Check"/>
        <w:spacing w:before="182"/>
        <w:ind w:left="820"/>
      </w:pPr>
      <w:r>
        <w:t>重要資産に対する監査規程</w:t>
      </w:r>
    </w:p>
    <w:p w14:paraId="6AD7F0D9" w14:textId="063566BC" w:rsidR="004F5C89" w:rsidRDefault="004F5C89" w:rsidP="002C5A7D">
      <w:pPr>
        <w:pStyle w:val="Check"/>
        <w:spacing w:before="182"/>
        <w:ind w:left="820"/>
      </w:pPr>
      <w:r>
        <w:t>コマンドラインインターフェースの監査規程。</w:t>
      </w:r>
    </w:p>
    <w:p w14:paraId="1995B410" w14:textId="77777777" w:rsidR="004F5C89" w:rsidRDefault="004F5C89" w:rsidP="00EE55FC">
      <w:pPr>
        <w:pStyle w:val="3"/>
        <w:spacing w:before="365"/>
        <w:ind w:left="840" w:hanging="840"/>
      </w:pPr>
      <w:bookmarkStart w:id="294" w:name="_Toc56588999"/>
      <w:r>
        <w:rPr>
          <w:rFonts w:hint="eastAsia"/>
        </w:rPr>
        <w:t>情報システム設計開発部門・運用部門（ベンダー代行を含む</w:t>
      </w:r>
      <w:r>
        <w:t>)</w:t>
      </w:r>
      <w:bookmarkEnd w:id="294"/>
      <w:r>
        <w:t xml:space="preserve"> </w:t>
      </w:r>
    </w:p>
    <w:p w14:paraId="73840EBC" w14:textId="793FA479" w:rsidR="004F5C89" w:rsidRDefault="004F5C89" w:rsidP="00AA25E3">
      <w:pPr>
        <w:pStyle w:val="4"/>
      </w:pPr>
      <w:r>
        <w:rPr>
          <w:rFonts w:hint="eastAsia"/>
        </w:rPr>
        <w:t>ポリシー</w:t>
      </w:r>
      <w:r>
        <w:t xml:space="preserve"> </w:t>
      </w:r>
    </w:p>
    <w:p w14:paraId="7225F524" w14:textId="77777777" w:rsidR="00DF200B" w:rsidRDefault="00DF200B" w:rsidP="00DF200B">
      <w:pPr>
        <w:spacing w:after="182"/>
      </w:pPr>
      <w:r>
        <w:rPr>
          <w:rFonts w:hint="eastAsia"/>
        </w:rPr>
        <w:t>[17章・コマンドラインインターフェースの悪用]、[18章・PowerShellの悪用]を参考にしてコマンド、スクリプト実行のログを取得します。</w:t>
      </w:r>
    </w:p>
    <w:p w14:paraId="59066FA1" w14:textId="161EB76A" w:rsidR="00EE55FC" w:rsidRDefault="00EE55FC" w:rsidP="00AA25E3">
      <w:pPr>
        <w:pStyle w:val="4"/>
      </w:pPr>
      <w:r>
        <w:rPr>
          <w:rFonts w:hint="eastAsia"/>
        </w:rPr>
        <w:t>モニタリング</w:t>
      </w:r>
    </w:p>
    <w:p w14:paraId="70C8076B" w14:textId="6E7065FB" w:rsidR="00D74CB7" w:rsidRDefault="00D74CB7" w:rsidP="00D74CB7">
      <w:pPr>
        <w:spacing w:after="182"/>
      </w:pPr>
      <w:r w:rsidRPr="00D74CB7">
        <w:rPr>
          <w:rFonts w:hint="eastAsia"/>
        </w:rPr>
        <w:t>以下の監査の実施を検討します。</w:t>
      </w:r>
    </w:p>
    <w:p w14:paraId="4F8087C1" w14:textId="4D8E8D1A" w:rsidR="00DF200B" w:rsidRDefault="00DF200B" w:rsidP="006F4AFE">
      <w:pPr>
        <w:pStyle w:val="a"/>
        <w:ind w:left="820"/>
      </w:pPr>
      <w:r>
        <w:rPr>
          <w:rFonts w:hint="eastAsia"/>
        </w:rPr>
        <w:t>コマンドラインインターフェースの監査</w:t>
      </w:r>
    </w:p>
    <w:p w14:paraId="10E4C4BE" w14:textId="00C3F432" w:rsidR="00DF200B" w:rsidRPr="00626422" w:rsidRDefault="00DF200B" w:rsidP="006F4AFE">
      <w:pPr>
        <w:pStyle w:val="Shikaku"/>
        <w:ind w:left="1320"/>
      </w:pPr>
      <w:r>
        <w:rPr>
          <w:rFonts w:hint="eastAsia"/>
        </w:rPr>
        <w:t>前項のポリシーを設定の上、[イベントビューアー]</w:t>
      </w:r>
      <w:r>
        <w:t>-[Windows</w:t>
      </w:r>
      <w:r>
        <w:rPr>
          <w:rFonts w:hint="eastAsia"/>
        </w:rPr>
        <w:t>ログ</w:t>
      </w:r>
      <w:r>
        <w:t>]-[</w:t>
      </w:r>
      <w:r>
        <w:rPr>
          <w:rFonts w:hint="eastAsia"/>
        </w:rPr>
        <w:t>セキュリティ</w:t>
      </w:r>
      <w:r>
        <w:t>]</w:t>
      </w:r>
      <w:r>
        <w:rPr>
          <w:rFonts w:hint="eastAsia"/>
        </w:rPr>
        <w:t>-[Event ID 4688] を検索し、不審な</w:t>
      </w:r>
      <w:proofErr w:type="spellStart"/>
      <w:r>
        <w:rPr>
          <w:rFonts w:hint="eastAsia"/>
        </w:rPr>
        <w:t>dir</w:t>
      </w:r>
      <w:proofErr w:type="spellEnd"/>
      <w:r>
        <w:rPr>
          <w:rFonts w:hint="eastAsia"/>
        </w:rPr>
        <w:t>、</w:t>
      </w:r>
      <w:r>
        <w:t>copy</w:t>
      </w:r>
      <w:r>
        <w:rPr>
          <w:rFonts w:hint="eastAsia"/>
        </w:rPr>
        <w:t>等の実行を監査します。なお、上記コマンドをPowerShellで実行しても、セキュリティログに記録されます。</w:t>
      </w:r>
    </w:p>
    <w:p w14:paraId="335C6765" w14:textId="77777777" w:rsidR="00DF200B" w:rsidRDefault="00DF200B" w:rsidP="006F4AFE">
      <w:pPr>
        <w:pStyle w:val="a"/>
        <w:ind w:left="820"/>
      </w:pPr>
      <w:r>
        <w:rPr>
          <w:rFonts w:hint="eastAsia"/>
        </w:rPr>
        <w:t>PowerShellスクリプトの監査</w:t>
      </w:r>
    </w:p>
    <w:p w14:paraId="7AF75445" w14:textId="77777777" w:rsidR="00DF200B" w:rsidRPr="003F1ECF" w:rsidRDefault="00DF200B" w:rsidP="006F4AFE">
      <w:pPr>
        <w:pStyle w:val="Shikaku"/>
        <w:ind w:left="1320"/>
      </w:pPr>
      <w:r>
        <w:rPr>
          <w:rFonts w:hint="eastAsia"/>
        </w:rPr>
        <w:t>[イベントビューアー]-[アプリケーションとサービスログ]-[Microsoft]</w:t>
      </w:r>
      <w:r>
        <w:t xml:space="preserve">-[Windows]-[PowerShell/Operational] </w:t>
      </w:r>
      <w:r>
        <w:rPr>
          <w:rFonts w:hint="eastAsia"/>
        </w:rPr>
        <w:t>で不審なスクリプトの実行を監査します。</w:t>
      </w:r>
    </w:p>
    <w:p w14:paraId="27317008" w14:textId="65E38A45" w:rsidR="004F5C89" w:rsidRDefault="0053787D" w:rsidP="00AA25E3">
      <w:pPr>
        <w:pStyle w:val="4"/>
      </w:pPr>
      <w:r>
        <w:t>ネットワークデザイン</w:t>
      </w:r>
      <w:r w:rsidR="003A7917">
        <w:rPr>
          <w:rFonts w:hint="eastAsia"/>
        </w:rPr>
        <w:t>、アクセスコントロール、フィルタリング</w:t>
      </w:r>
    </w:p>
    <w:p w14:paraId="70E160D4" w14:textId="24ADF20E" w:rsidR="004F5C89" w:rsidRDefault="004F5C89" w:rsidP="004F5C89">
      <w:pPr>
        <w:spacing w:after="182"/>
      </w:pPr>
      <w:r>
        <w:t>重要</w:t>
      </w:r>
      <w:r w:rsidR="00DF200B">
        <w:rPr>
          <w:rFonts w:hint="eastAsia"/>
        </w:rPr>
        <w:t>資産の</w:t>
      </w:r>
      <w:r>
        <w:t>フォルダー</w:t>
      </w:r>
      <w:r w:rsidR="00DF200B">
        <w:rPr>
          <w:rFonts w:hint="eastAsia"/>
        </w:rPr>
        <w:t>、ファイルの</w:t>
      </w:r>
      <w:r>
        <w:t>アクセス権を適切に設定します。</w:t>
      </w:r>
    </w:p>
    <w:p w14:paraId="4BE2D3A9" w14:textId="5039070D" w:rsidR="004F5C89" w:rsidRDefault="004F5C89" w:rsidP="00AA25E3">
      <w:pPr>
        <w:pStyle w:val="4"/>
      </w:pPr>
      <w:r>
        <w:rPr>
          <w:rFonts w:hint="eastAsia"/>
        </w:rPr>
        <w:t>仮想端末運用</w:t>
      </w:r>
      <w:r>
        <w:t xml:space="preserve"> </w:t>
      </w:r>
    </w:p>
    <w:p w14:paraId="105F32BC" w14:textId="77777777" w:rsidR="004F17F7" w:rsidRDefault="004F17F7" w:rsidP="004F17F7">
      <w:pPr>
        <w:spacing w:after="182"/>
      </w:pPr>
      <w:r>
        <w:rPr>
          <w:rFonts w:hint="eastAsia"/>
        </w:rPr>
        <w:t>これは将来のためのプレースフォルダーです。</w:t>
      </w:r>
    </w:p>
    <w:p w14:paraId="3566F746" w14:textId="038FFB2E" w:rsidR="004F5C89" w:rsidRDefault="00776A1B" w:rsidP="00AA25E3">
      <w:pPr>
        <w:pStyle w:val="4"/>
      </w:pPr>
      <w:r>
        <w:rPr>
          <w:rFonts w:hint="eastAsia"/>
        </w:rPr>
        <w:t xml:space="preserve">ゲートウェイ及びエンドポイント対策 </w:t>
      </w:r>
      <w:r w:rsidR="004F5C89">
        <w:t xml:space="preserve"> </w:t>
      </w:r>
    </w:p>
    <w:p w14:paraId="59D04588" w14:textId="77777777" w:rsidR="00435C9F" w:rsidRDefault="00435C9F" w:rsidP="00435C9F">
      <w:pPr>
        <w:spacing w:after="182"/>
      </w:pPr>
      <w:r>
        <w:rPr>
          <w:rFonts w:hint="eastAsia"/>
        </w:rPr>
        <w:t>侵入検知システム、</w:t>
      </w:r>
      <w:r>
        <w:t>Endpoint Detection and Responseの導入</w:t>
      </w:r>
      <w:r>
        <w:rPr>
          <w:rFonts w:hint="eastAsia"/>
        </w:rPr>
        <w:t>を検討します。</w:t>
      </w:r>
    </w:p>
    <w:p w14:paraId="22F60506" w14:textId="77777777" w:rsidR="004F5C89" w:rsidRDefault="004F5C89" w:rsidP="00DF200B">
      <w:pPr>
        <w:pStyle w:val="3"/>
        <w:spacing w:before="365"/>
        <w:ind w:left="840" w:hanging="840"/>
      </w:pPr>
      <w:bookmarkStart w:id="295" w:name="_Toc56589000"/>
      <w:r>
        <w:rPr>
          <w:rFonts w:hint="eastAsia"/>
        </w:rPr>
        <w:t>受託開発ベンダー管理責任</w:t>
      </w:r>
      <w:bookmarkEnd w:id="295"/>
      <w:r>
        <w:t xml:space="preserve"> </w:t>
      </w:r>
    </w:p>
    <w:p w14:paraId="431FBC78" w14:textId="502E801F" w:rsidR="004F5C89" w:rsidRDefault="004F5C89" w:rsidP="00AA25E3">
      <w:pPr>
        <w:pStyle w:val="4"/>
      </w:pPr>
      <w:r>
        <w:rPr>
          <w:rFonts w:hint="eastAsia"/>
        </w:rPr>
        <w:t>セキュアコーディング</w:t>
      </w:r>
      <w:r>
        <w:t xml:space="preserve"> </w:t>
      </w:r>
    </w:p>
    <w:p w14:paraId="4470B7A6" w14:textId="4D9561C2" w:rsidR="004F5C89" w:rsidRDefault="008B44C5" w:rsidP="004F5C89">
      <w:pPr>
        <w:spacing w:after="182"/>
      </w:pPr>
      <w:r>
        <w:rPr>
          <w:rFonts w:hint="eastAsia"/>
        </w:rPr>
        <w:t>該当しません。</w:t>
      </w:r>
    </w:p>
    <w:p w14:paraId="447E7DBA" w14:textId="532B6FE6" w:rsidR="004F5C89" w:rsidRDefault="004F5C89" w:rsidP="00AA25E3">
      <w:pPr>
        <w:pStyle w:val="4"/>
      </w:pPr>
      <w:r>
        <w:rPr>
          <w:rFonts w:hint="eastAsia"/>
        </w:rPr>
        <w:t>開発環境管理</w:t>
      </w:r>
      <w:r>
        <w:t xml:space="preserve"> </w:t>
      </w:r>
    </w:p>
    <w:p w14:paraId="10AF7F14" w14:textId="01C689CB" w:rsidR="004F5C89" w:rsidRDefault="009912B0" w:rsidP="004F5C89">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p>
    <w:p w14:paraId="7ABF498E" w14:textId="194E203E" w:rsidR="004F5C89" w:rsidRDefault="004F5C89" w:rsidP="00AA25E3">
      <w:pPr>
        <w:pStyle w:val="4"/>
      </w:pPr>
      <w:r>
        <w:rPr>
          <w:rFonts w:hint="eastAsia"/>
        </w:rPr>
        <w:t>サプライチェーン</w:t>
      </w:r>
      <w:r w:rsidR="004145CE">
        <w:rPr>
          <w:rFonts w:hint="eastAsia"/>
        </w:rPr>
        <w:t>正常性維持</w:t>
      </w:r>
      <w:r>
        <w:t xml:space="preserve"> </w:t>
      </w:r>
    </w:p>
    <w:p w14:paraId="1775CC0B" w14:textId="0C525390" w:rsidR="004F5C89" w:rsidRDefault="009912B0" w:rsidP="004F5C89">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p>
    <w:p w14:paraId="13C8809C" w14:textId="77777777" w:rsidR="00DF200B" w:rsidRDefault="00DF200B" w:rsidP="004F5C89">
      <w:pPr>
        <w:spacing w:after="182"/>
      </w:pPr>
    </w:p>
    <w:p w14:paraId="63906AC4" w14:textId="77777777" w:rsidR="00DF200B" w:rsidRDefault="00DF200B">
      <w:pPr>
        <w:spacing w:afterLines="0" w:after="0" w:line="240" w:lineRule="auto"/>
      </w:pPr>
      <w:r>
        <w:br w:type="page"/>
      </w:r>
    </w:p>
    <w:p w14:paraId="277C3671" w14:textId="0DFAA4C9" w:rsidR="004F5C89" w:rsidRDefault="004F5C89" w:rsidP="00DF200B">
      <w:pPr>
        <w:pStyle w:val="20"/>
        <w:spacing w:before="365" w:after="182"/>
        <w:ind w:left="420" w:hanging="420"/>
      </w:pPr>
      <w:bookmarkStart w:id="296" w:name="_Toc56589001"/>
      <w:r>
        <w:rPr>
          <w:rFonts w:hint="eastAsia"/>
        </w:rPr>
        <w:t>・ネットワーク共有ドライブからのデータ収集</w:t>
      </w:r>
      <w:bookmarkEnd w:id="296"/>
      <w:r>
        <w:t xml:space="preserve"> </w:t>
      </w:r>
    </w:p>
    <w:p w14:paraId="63415368" w14:textId="77777777" w:rsidR="004F5C89" w:rsidRDefault="004F5C89" w:rsidP="00DF200B">
      <w:pPr>
        <w:pStyle w:val="3"/>
        <w:spacing w:before="365"/>
        <w:ind w:left="840" w:hanging="840"/>
      </w:pPr>
      <w:bookmarkStart w:id="297" w:name="_Toc56589002"/>
      <w:r>
        <w:rPr>
          <w:rFonts w:hint="eastAsia"/>
        </w:rPr>
        <w:t>戦術</w:t>
      </w:r>
      <w:r>
        <w:t>:情報の収集</w:t>
      </w:r>
      <w:bookmarkEnd w:id="297"/>
      <w:r>
        <w:t xml:space="preserve"> </w:t>
      </w:r>
    </w:p>
    <w:p w14:paraId="31075DFD" w14:textId="4088F485" w:rsidR="004F5C89" w:rsidRDefault="004F5C89" w:rsidP="004F5C89">
      <w:pPr>
        <w:spacing w:after="182"/>
      </w:pPr>
      <w:r>
        <w:tab/>
        <w:t>MITRE ATT&amp;CK T1039 Data from Network Shared Drive</w:t>
      </w:r>
    </w:p>
    <w:p w14:paraId="6C444EE6" w14:textId="4EC84E4F" w:rsidR="004F5C89" w:rsidRDefault="00591BDD" w:rsidP="00DF200B">
      <w:pPr>
        <w:pStyle w:val="3"/>
        <w:spacing w:before="365"/>
        <w:ind w:left="840" w:hanging="840"/>
      </w:pPr>
      <w:bookmarkStart w:id="298" w:name="_Toc56589003"/>
      <w:r>
        <w:rPr>
          <w:rFonts w:hint="eastAsia"/>
        </w:rPr>
        <w:t>概説</w:t>
      </w:r>
      <w:bookmarkEnd w:id="298"/>
      <w:r w:rsidR="004F5C89">
        <w:t xml:space="preserve"> </w:t>
      </w:r>
    </w:p>
    <w:p w14:paraId="54B30DCE" w14:textId="1DA22DC5" w:rsidR="004F5C89" w:rsidRDefault="004F5C89" w:rsidP="004F5C89">
      <w:pPr>
        <w:spacing w:after="182"/>
      </w:pPr>
      <w:r>
        <w:rPr>
          <w:rFonts w:hint="eastAsia"/>
        </w:rPr>
        <w:t>攻撃者はネットワーク上のファイルサーバーや</w:t>
      </w:r>
      <w:r w:rsidR="00940C29">
        <w:rPr>
          <w:rFonts w:hint="eastAsia"/>
        </w:rPr>
        <w:t>、端末の</w:t>
      </w:r>
      <w:r>
        <w:rPr>
          <w:rFonts w:hint="eastAsia"/>
        </w:rPr>
        <w:t>ネットワーク共有ドライブなどから機密データを窃取します。コマンドラインインターフェースを介してネットワーク共有を探します。</w:t>
      </w:r>
    </w:p>
    <w:p w14:paraId="6A97B244" w14:textId="02AD7D78" w:rsidR="004F5C89" w:rsidRDefault="004F5C89" w:rsidP="00DF200B">
      <w:pPr>
        <w:pStyle w:val="3"/>
        <w:spacing w:before="365"/>
        <w:ind w:left="840" w:hanging="840"/>
      </w:pPr>
      <w:bookmarkStart w:id="299" w:name="_Toc56589004"/>
      <w:r>
        <w:rPr>
          <w:rFonts w:hint="eastAsia"/>
        </w:rPr>
        <w:t>緩和の方針</w:t>
      </w:r>
      <w:bookmarkEnd w:id="299"/>
      <w:r>
        <w:t xml:space="preserve"> </w:t>
      </w:r>
    </w:p>
    <w:p w14:paraId="4B1F7791" w14:textId="083897ED" w:rsidR="00030F34" w:rsidRDefault="004F5C89" w:rsidP="004F5C89">
      <w:pPr>
        <w:spacing w:after="182"/>
      </w:pPr>
      <w:r>
        <w:t>この手法はシステムの標準機能を悪用することから予防的設定が困難です。</w:t>
      </w:r>
      <w:r w:rsidR="00030F34" w:rsidRPr="00030F34">
        <w:rPr>
          <w:rFonts w:hint="eastAsia"/>
        </w:rPr>
        <w:t>管理されていない端末のドライブ・フォルダー共有や、部門が独自に設置した</w:t>
      </w:r>
      <w:r w:rsidR="00030F34" w:rsidRPr="00030F34">
        <w:t>NAS等は運用を停止し、管理されたファイルサーバーに集約し、適切なアクセス権を設定します。</w:t>
      </w:r>
    </w:p>
    <w:p w14:paraId="63DDA267" w14:textId="74256DEE" w:rsidR="004F5C89" w:rsidRDefault="004F5C89" w:rsidP="00940C29">
      <w:pPr>
        <w:pStyle w:val="3"/>
        <w:spacing w:before="365"/>
        <w:ind w:left="840" w:hanging="840"/>
      </w:pPr>
      <w:bookmarkStart w:id="300" w:name="_Toc56589005"/>
      <w:r>
        <w:rPr>
          <w:rFonts w:hint="eastAsia"/>
        </w:rPr>
        <w:t>運用や</w:t>
      </w:r>
      <w:r>
        <w:t>Networkが変更された場合の影響の有無</w:t>
      </w:r>
      <w:bookmarkEnd w:id="300"/>
      <w:r>
        <w:t xml:space="preserve"> </w:t>
      </w:r>
    </w:p>
    <w:p w14:paraId="42DACE25" w14:textId="491FD462" w:rsidR="004F5C89" w:rsidRDefault="004F5C89" w:rsidP="004F5C89">
      <w:pPr>
        <w:spacing w:after="182"/>
      </w:pPr>
      <w:r>
        <w:t>アクセス権が設定されていない [Everyone] がアクセスできる共有</w:t>
      </w:r>
      <w:r w:rsidR="00EB482C">
        <w:rPr>
          <w:rFonts w:hint="eastAsia"/>
        </w:rPr>
        <w:t>フォルダー</w:t>
      </w:r>
      <w:r>
        <w:t>に機密データが保存された場合、リスクが高まります。機密データは、アクセス権が適切に設定された</w:t>
      </w:r>
      <w:r w:rsidR="00EB482C">
        <w:rPr>
          <w:rFonts w:hint="eastAsia"/>
        </w:rPr>
        <w:t>フォルダー</w:t>
      </w:r>
      <w:r>
        <w:t>に適切な強度の暗号を設定して保存してください。</w:t>
      </w:r>
    </w:p>
    <w:p w14:paraId="0C75438B" w14:textId="56EC508B" w:rsidR="004F5C89" w:rsidRDefault="004F5C89" w:rsidP="00940C29">
      <w:pPr>
        <w:pStyle w:val="3"/>
        <w:spacing w:before="365"/>
        <w:ind w:left="840" w:hanging="840"/>
      </w:pPr>
      <w:bookmarkStart w:id="301" w:name="_Toc56589006"/>
      <w:r>
        <w:rPr>
          <w:rFonts w:hint="eastAsia"/>
        </w:rPr>
        <w:t>優先すべき措置</w:t>
      </w:r>
      <w:bookmarkEnd w:id="301"/>
      <w:r>
        <w:t xml:space="preserve"> </w:t>
      </w:r>
    </w:p>
    <w:p w14:paraId="664CC353" w14:textId="62EBFB5D" w:rsidR="004F5C89" w:rsidRDefault="004F5C89" w:rsidP="004F5C89">
      <w:pPr>
        <w:spacing w:after="182"/>
      </w:pPr>
      <w:r>
        <w:t>コマンドラインインターフェースの実行ログを取得し、検出を強化し</w:t>
      </w:r>
      <w:r w:rsidR="004F3CC6">
        <w:rPr>
          <w:rFonts w:hint="eastAsia"/>
        </w:rPr>
        <w:t>、</w:t>
      </w:r>
      <w:r>
        <w:t>重要な情報資産に対する</w:t>
      </w:r>
      <w:r w:rsidR="004F3CC6">
        <w:rPr>
          <w:rFonts w:hint="eastAsia"/>
        </w:rPr>
        <w:t>コントロール</w:t>
      </w:r>
      <w:r>
        <w:t>を検討します。</w:t>
      </w:r>
    </w:p>
    <w:p w14:paraId="33CFCFC5" w14:textId="77777777" w:rsidR="004F5C89" w:rsidRDefault="004F5C89" w:rsidP="00940C29">
      <w:pPr>
        <w:pStyle w:val="3"/>
        <w:spacing w:before="365"/>
        <w:ind w:left="840" w:hanging="840"/>
      </w:pPr>
      <w:bookmarkStart w:id="302" w:name="_Toc56589007"/>
      <w:r>
        <w:rPr>
          <w:rFonts w:hint="eastAsia"/>
        </w:rPr>
        <w:t>ユーザー運用管理責任</w:t>
      </w:r>
      <w:bookmarkEnd w:id="302"/>
      <w:r>
        <w:t xml:space="preserve"> </w:t>
      </w:r>
    </w:p>
    <w:p w14:paraId="56FCBAAC" w14:textId="29EE3E11" w:rsidR="004F5C89" w:rsidRDefault="004F5C89" w:rsidP="00AA25E3">
      <w:pPr>
        <w:pStyle w:val="4"/>
      </w:pPr>
      <w:r>
        <w:rPr>
          <w:rFonts w:hint="eastAsia"/>
        </w:rPr>
        <w:t>リスクの受容</w:t>
      </w:r>
      <w:r>
        <w:t xml:space="preserve"> </w:t>
      </w:r>
    </w:p>
    <w:p w14:paraId="4A9DDF3C" w14:textId="7AC6CB35" w:rsidR="004F5C89" w:rsidRDefault="004F5C89" w:rsidP="004F5C89">
      <w:pPr>
        <w:spacing w:after="182"/>
      </w:pPr>
      <w:r>
        <w:t>基本的に防御が困難なため、この手法のリスクは受容します。</w:t>
      </w:r>
    </w:p>
    <w:p w14:paraId="4AA16AC8" w14:textId="466277E1" w:rsidR="004F5C89" w:rsidRDefault="004F5C89" w:rsidP="00AA25E3">
      <w:pPr>
        <w:pStyle w:val="4"/>
      </w:pPr>
      <w:r>
        <w:rPr>
          <w:rFonts w:hint="eastAsia"/>
        </w:rPr>
        <w:t>啓発・教育</w:t>
      </w:r>
      <w:r>
        <w:t xml:space="preserve"> </w:t>
      </w:r>
    </w:p>
    <w:p w14:paraId="2D8A6116" w14:textId="376EA9DD" w:rsidR="004F5C89" w:rsidRDefault="004F5C89" w:rsidP="00F23629">
      <w:pPr>
        <w:pStyle w:val="a"/>
        <w:ind w:left="820"/>
      </w:pPr>
      <w:r>
        <w:t xml:space="preserve">対象：すべての端末利用者 </w:t>
      </w:r>
    </w:p>
    <w:p w14:paraId="30BB4815" w14:textId="77425A2D" w:rsidR="004F5C89" w:rsidRDefault="004F5C89" w:rsidP="00F23629">
      <w:pPr>
        <w:pStyle w:val="Shikaku"/>
        <w:ind w:left="1320"/>
      </w:pPr>
      <w:r>
        <w:t>サーバー以外の端末での共有</w:t>
      </w:r>
      <w:r w:rsidR="00EB482C">
        <w:rPr>
          <w:rFonts w:hint="eastAsia"/>
        </w:rPr>
        <w:t>フォルダー</w:t>
      </w:r>
      <w:r>
        <w:t>による共有を禁止し、アクセス権の設定されたファイルサーバー等の利用を促します。</w:t>
      </w:r>
    </w:p>
    <w:p w14:paraId="34AC6FDA" w14:textId="1DABEDEF" w:rsidR="004F5C89" w:rsidRDefault="004F5C89" w:rsidP="00F23629">
      <w:pPr>
        <w:pStyle w:val="Shikaku"/>
        <w:ind w:left="1320"/>
      </w:pPr>
      <w:r>
        <w:t>機密データの暗号化を促します。</w:t>
      </w:r>
    </w:p>
    <w:p w14:paraId="072FB960" w14:textId="462D41F2" w:rsidR="004F5C89" w:rsidRDefault="00D77BD2" w:rsidP="00AA25E3">
      <w:pPr>
        <w:pStyle w:val="4"/>
      </w:pPr>
      <w:r>
        <w:rPr>
          <w:rFonts w:hint="eastAsia"/>
        </w:rPr>
        <w:t>管理規程</w:t>
      </w:r>
      <w:r w:rsidR="004F5C89">
        <w:t xml:space="preserve"> </w:t>
      </w:r>
    </w:p>
    <w:p w14:paraId="33AA10ED" w14:textId="58AD0944" w:rsidR="00940C29" w:rsidRDefault="00940C29" w:rsidP="004F5C89">
      <w:pPr>
        <w:spacing w:after="182"/>
      </w:pPr>
      <w:r>
        <w:rPr>
          <w:rFonts w:hint="eastAsia"/>
        </w:rPr>
        <w:t>以下の管理規程の整備を検討します。</w:t>
      </w:r>
    </w:p>
    <w:p w14:paraId="4CE75ADC" w14:textId="2EA24A08" w:rsidR="004F5C89" w:rsidRDefault="004F5C89" w:rsidP="00C12795">
      <w:pPr>
        <w:pStyle w:val="a"/>
        <w:ind w:left="820"/>
      </w:pPr>
      <w:r>
        <w:t>端末運用規程でのローカル共有ドライブの利用禁止規程。</w:t>
      </w:r>
    </w:p>
    <w:p w14:paraId="22FEE921" w14:textId="1FE43C00" w:rsidR="00A06980" w:rsidRDefault="00A06980" w:rsidP="00C12795">
      <w:pPr>
        <w:pStyle w:val="a"/>
        <w:ind w:left="820"/>
      </w:pPr>
      <w:r>
        <w:rPr>
          <w:rFonts w:hint="eastAsia"/>
        </w:rPr>
        <w:t>ファイルサーバー、NAS、クラウドストレージサービス等の管理規程。</w:t>
      </w:r>
    </w:p>
    <w:p w14:paraId="1B872929" w14:textId="77777777" w:rsidR="004F5C89" w:rsidRDefault="004F5C89" w:rsidP="00940C29">
      <w:pPr>
        <w:pStyle w:val="3"/>
        <w:spacing w:before="365"/>
        <w:ind w:left="840" w:hanging="840"/>
      </w:pPr>
      <w:bookmarkStart w:id="303" w:name="_Toc56589008"/>
      <w:r>
        <w:rPr>
          <w:rFonts w:hint="eastAsia"/>
        </w:rPr>
        <w:t>情報システム設計開発部門・運用部門（ベンダー代行を含む</w:t>
      </w:r>
      <w:r>
        <w:t>)</w:t>
      </w:r>
      <w:bookmarkEnd w:id="303"/>
      <w:r>
        <w:t xml:space="preserve"> </w:t>
      </w:r>
    </w:p>
    <w:p w14:paraId="06AEE8F6" w14:textId="5FBE1DB9" w:rsidR="004F5C89" w:rsidRDefault="004F5C89" w:rsidP="00AA25E3">
      <w:pPr>
        <w:pStyle w:val="4"/>
      </w:pPr>
      <w:r>
        <w:rPr>
          <w:rFonts w:hint="eastAsia"/>
        </w:rPr>
        <w:t>ポリシー</w:t>
      </w:r>
      <w:r>
        <w:t xml:space="preserve"> </w:t>
      </w:r>
    </w:p>
    <w:p w14:paraId="664CD82D" w14:textId="676283D4" w:rsidR="00940C29" w:rsidRDefault="00940C29" w:rsidP="00940C29">
      <w:pPr>
        <w:spacing w:after="182"/>
      </w:pPr>
      <w:r>
        <w:rPr>
          <w:rFonts w:hint="eastAsia"/>
        </w:rPr>
        <w:t>[17章・コマンドラインインターフェースの悪用]、[18章・PowerShellの悪用]を参考にしてコマンド、スクリプト実行のログを取得します。</w:t>
      </w:r>
    </w:p>
    <w:p w14:paraId="41FA5549" w14:textId="77777777" w:rsidR="00940C29" w:rsidRDefault="00940C29" w:rsidP="00AA25E3">
      <w:pPr>
        <w:pStyle w:val="4"/>
      </w:pPr>
      <w:r>
        <w:rPr>
          <w:rFonts w:hint="eastAsia"/>
        </w:rPr>
        <w:t>モニタリング</w:t>
      </w:r>
    </w:p>
    <w:p w14:paraId="0D0DE11E" w14:textId="7F7F3EAE" w:rsidR="004F17F7" w:rsidRDefault="004F17F7" w:rsidP="004F17F7">
      <w:pPr>
        <w:spacing w:after="182"/>
      </w:pPr>
      <w:r w:rsidRPr="004F17F7">
        <w:rPr>
          <w:rFonts w:hint="eastAsia"/>
        </w:rPr>
        <w:t>以下の監査の実施を検討します。</w:t>
      </w:r>
    </w:p>
    <w:p w14:paraId="3BA6AB22" w14:textId="3680FA44" w:rsidR="00940C29" w:rsidRDefault="00940C29" w:rsidP="00A330F4">
      <w:pPr>
        <w:pStyle w:val="a"/>
        <w:ind w:left="820"/>
      </w:pPr>
      <w:r>
        <w:rPr>
          <w:rFonts w:hint="eastAsia"/>
        </w:rPr>
        <w:t>コマンドラインインターフェースの監査</w:t>
      </w:r>
    </w:p>
    <w:p w14:paraId="04001A7C" w14:textId="4D85BA90" w:rsidR="00940C29" w:rsidRPr="00626422" w:rsidRDefault="00940C29" w:rsidP="00A330F4">
      <w:pPr>
        <w:pStyle w:val="Shikaku"/>
        <w:ind w:left="1320"/>
      </w:pPr>
      <w:r>
        <w:rPr>
          <w:rFonts w:hint="eastAsia"/>
        </w:rPr>
        <w:t>前項のポリシーを設定の上、[イベントビューアー]</w:t>
      </w:r>
      <w:r>
        <w:t>-[Windows</w:t>
      </w:r>
      <w:r>
        <w:rPr>
          <w:rFonts w:hint="eastAsia"/>
        </w:rPr>
        <w:t>ログ</w:t>
      </w:r>
      <w:r>
        <w:t>]-[</w:t>
      </w:r>
      <w:r>
        <w:rPr>
          <w:rFonts w:hint="eastAsia"/>
        </w:rPr>
        <w:t>セキュリティ</w:t>
      </w:r>
      <w:r>
        <w:t>]</w:t>
      </w:r>
      <w:r>
        <w:rPr>
          <w:rFonts w:hint="eastAsia"/>
        </w:rPr>
        <w:t>-[Event ID 4688] を検索し、不審なnet、</w:t>
      </w:r>
      <w:proofErr w:type="spellStart"/>
      <w:r>
        <w:rPr>
          <w:rFonts w:hint="eastAsia"/>
        </w:rPr>
        <w:t>dir</w:t>
      </w:r>
      <w:proofErr w:type="spellEnd"/>
      <w:r>
        <w:rPr>
          <w:rFonts w:hint="eastAsia"/>
        </w:rPr>
        <w:t>等の実行を監査します。なお、上記コマンドをPowerShellで実行しても、セキュリティログに記録されます。</w:t>
      </w:r>
    </w:p>
    <w:p w14:paraId="1304C670" w14:textId="77777777" w:rsidR="00940C29" w:rsidRDefault="00940C29" w:rsidP="00A330F4">
      <w:pPr>
        <w:pStyle w:val="a"/>
        <w:ind w:left="820"/>
      </w:pPr>
      <w:r>
        <w:rPr>
          <w:rFonts w:hint="eastAsia"/>
        </w:rPr>
        <w:t>PowerShellスクリプトの監査</w:t>
      </w:r>
    </w:p>
    <w:p w14:paraId="393D83CA" w14:textId="7A19ABBF" w:rsidR="00940C29" w:rsidRPr="003F1ECF" w:rsidRDefault="0068067E" w:rsidP="00A330F4">
      <w:pPr>
        <w:pStyle w:val="Shikaku"/>
        <w:ind w:left="1320"/>
      </w:pPr>
      <w:r>
        <w:rPr>
          <w:rFonts w:hint="eastAsia"/>
        </w:rPr>
        <w:t>前項のポリシーを設定の上、</w:t>
      </w:r>
      <w:r w:rsidR="00940C29">
        <w:rPr>
          <w:rFonts w:hint="eastAsia"/>
        </w:rPr>
        <w:t>[イベントビューアー]-[アプリケーションとサービスログ]-[Microsoft]</w:t>
      </w:r>
      <w:r w:rsidR="00940C29">
        <w:t xml:space="preserve">-[Windows]-[PowerShell/Operational] </w:t>
      </w:r>
      <w:r w:rsidR="00940C29">
        <w:rPr>
          <w:rFonts w:hint="eastAsia"/>
        </w:rPr>
        <w:t>で不審なスクリプトの実行を監査します。</w:t>
      </w:r>
    </w:p>
    <w:p w14:paraId="3E7CE840" w14:textId="2E6FCF19" w:rsidR="004F5C89" w:rsidRDefault="0053787D" w:rsidP="00AA25E3">
      <w:pPr>
        <w:pStyle w:val="4"/>
      </w:pPr>
      <w:r>
        <w:t>ネットワークデザイン</w:t>
      </w:r>
      <w:r w:rsidR="003A7917">
        <w:rPr>
          <w:rFonts w:hint="eastAsia"/>
        </w:rPr>
        <w:t>、アクセスコントロール、フィルタリング</w:t>
      </w:r>
    </w:p>
    <w:p w14:paraId="59ED496C" w14:textId="5F9CD981" w:rsidR="00940C29" w:rsidRDefault="00940C29" w:rsidP="004F5C89">
      <w:pPr>
        <w:spacing w:after="182"/>
      </w:pPr>
      <w:r>
        <w:rPr>
          <w:rFonts w:hint="eastAsia"/>
        </w:rPr>
        <w:t>以下のコントロールを検討します。</w:t>
      </w:r>
    </w:p>
    <w:p w14:paraId="293763B9" w14:textId="591A1D92" w:rsidR="004F5C89" w:rsidRDefault="00940C29" w:rsidP="00CE0935">
      <w:pPr>
        <w:pStyle w:val="a"/>
        <w:ind w:left="820"/>
      </w:pPr>
      <w:r>
        <w:rPr>
          <w:rFonts w:hint="eastAsia"/>
        </w:rPr>
        <w:t>重要資産が</w:t>
      </w:r>
      <w:r w:rsidR="004F5C89">
        <w:t>保存されたファイルサーバーなどのアクセス権の設定を監査し、問題があれば再設定します。</w:t>
      </w:r>
    </w:p>
    <w:p w14:paraId="6839E072" w14:textId="27A8F5E6" w:rsidR="004F5C89" w:rsidRDefault="004F5C89" w:rsidP="00CE0935">
      <w:pPr>
        <w:pStyle w:val="a"/>
        <w:ind w:left="820"/>
      </w:pPr>
      <w:r>
        <w:t>ファイルサーバー</w:t>
      </w:r>
      <w:r w:rsidR="00940C29">
        <w:rPr>
          <w:rFonts w:hint="eastAsia"/>
        </w:rPr>
        <w:t>、NAS、端末の共有フォルダー</w:t>
      </w:r>
      <w:r>
        <w:t>等のアクセス権限が Everyone となっているフォルダーの</w:t>
      </w:r>
      <w:r w:rsidR="00940C29">
        <w:rPr>
          <w:rFonts w:hint="eastAsia"/>
        </w:rPr>
        <w:t>検出</w:t>
      </w:r>
      <w:r>
        <w:t>と</w:t>
      </w:r>
      <w:r w:rsidR="00940C29">
        <w:rPr>
          <w:rFonts w:hint="eastAsia"/>
        </w:rPr>
        <w:t>、</w:t>
      </w:r>
      <w:r>
        <w:t>適切なアクセス権を再設定します。</w:t>
      </w:r>
    </w:p>
    <w:p w14:paraId="79D7978D" w14:textId="77777777" w:rsidR="00940C29" w:rsidRDefault="00940C29" w:rsidP="00CE0935">
      <w:pPr>
        <w:pStyle w:val="a"/>
        <w:ind w:left="820"/>
      </w:pPr>
      <w:r>
        <w:t xml:space="preserve">ファイルサーバー等に情報資産を保存する際の、管理者と利用者のロール設定を検討します。 </w:t>
      </w:r>
    </w:p>
    <w:p w14:paraId="5EDDF455" w14:textId="6F4A06BC" w:rsidR="00940C29" w:rsidRDefault="00940C29" w:rsidP="00CE0935">
      <w:pPr>
        <w:pStyle w:val="a"/>
        <w:ind w:left="820"/>
      </w:pPr>
      <w:r>
        <w:t>個人情報、クレジットカード情報、営業情報、財務情報など、企業内での重要情報の棚卸を実施します。</w:t>
      </w:r>
    </w:p>
    <w:p w14:paraId="03F34151" w14:textId="16607B4D" w:rsidR="00940C29" w:rsidRDefault="00940C29" w:rsidP="00CE0935">
      <w:pPr>
        <w:pStyle w:val="a"/>
        <w:ind w:left="820"/>
      </w:pPr>
      <w:r>
        <w:t>セキュリティ設定管理者の権限、利用者の権限を検討します。</w:t>
      </w:r>
    </w:p>
    <w:p w14:paraId="261D6B23" w14:textId="21807BCD" w:rsidR="00940C29" w:rsidRDefault="00940C29" w:rsidP="00CE0935">
      <w:pPr>
        <w:pStyle w:val="a"/>
        <w:ind w:left="820"/>
      </w:pPr>
      <w:r>
        <w:t>重要な資産に対する暗号化、パスワード設定等のルールも併せて検討します。</w:t>
      </w:r>
    </w:p>
    <w:p w14:paraId="26F949E4" w14:textId="4482EDBB" w:rsidR="004F5C89" w:rsidRDefault="004F5C89" w:rsidP="00AA25E3">
      <w:pPr>
        <w:pStyle w:val="4"/>
      </w:pPr>
      <w:r>
        <w:rPr>
          <w:rFonts w:hint="eastAsia"/>
        </w:rPr>
        <w:t>仮想端末運用</w:t>
      </w:r>
      <w:r>
        <w:t xml:space="preserve"> </w:t>
      </w:r>
    </w:p>
    <w:p w14:paraId="67DEA17E" w14:textId="77777777" w:rsidR="004F17F7" w:rsidRDefault="004F17F7" w:rsidP="004F17F7">
      <w:pPr>
        <w:spacing w:after="182"/>
      </w:pPr>
      <w:r>
        <w:rPr>
          <w:rFonts w:hint="eastAsia"/>
        </w:rPr>
        <w:t>これは将来のためのプレースフォルダーです。</w:t>
      </w:r>
    </w:p>
    <w:p w14:paraId="53F34D06" w14:textId="38E379AD" w:rsidR="004F5C89" w:rsidRDefault="00776A1B" w:rsidP="00AA25E3">
      <w:pPr>
        <w:pStyle w:val="4"/>
      </w:pPr>
      <w:r>
        <w:rPr>
          <w:rFonts w:hint="eastAsia"/>
        </w:rPr>
        <w:t xml:space="preserve">ゲートウェイ及びエンドポイント対策 </w:t>
      </w:r>
      <w:r w:rsidR="004F5C89">
        <w:t xml:space="preserve"> </w:t>
      </w:r>
    </w:p>
    <w:p w14:paraId="1230357F" w14:textId="77777777" w:rsidR="00435C9F" w:rsidRDefault="00435C9F" w:rsidP="00435C9F">
      <w:pPr>
        <w:spacing w:after="182"/>
      </w:pPr>
      <w:r>
        <w:rPr>
          <w:rFonts w:hint="eastAsia"/>
        </w:rPr>
        <w:t>侵入検知システム、</w:t>
      </w:r>
      <w:r>
        <w:t>Endpoint Detection and Responseの導入</w:t>
      </w:r>
      <w:r>
        <w:rPr>
          <w:rFonts w:hint="eastAsia"/>
        </w:rPr>
        <w:t>を検討します。</w:t>
      </w:r>
    </w:p>
    <w:p w14:paraId="424BE9FF" w14:textId="77777777" w:rsidR="004F5C89" w:rsidRDefault="004F5C89" w:rsidP="00C956B4">
      <w:pPr>
        <w:pStyle w:val="3"/>
        <w:spacing w:before="365"/>
        <w:ind w:left="840" w:hanging="840"/>
      </w:pPr>
      <w:bookmarkStart w:id="304" w:name="_Toc56589009"/>
      <w:r>
        <w:rPr>
          <w:rFonts w:hint="eastAsia"/>
        </w:rPr>
        <w:t>受託開発ベンダー管理責任</w:t>
      </w:r>
      <w:bookmarkEnd w:id="304"/>
      <w:r>
        <w:t xml:space="preserve"> </w:t>
      </w:r>
    </w:p>
    <w:p w14:paraId="7BB3F0A7" w14:textId="730C84B4" w:rsidR="004F5C89" w:rsidRDefault="004F5C89" w:rsidP="00AA25E3">
      <w:pPr>
        <w:pStyle w:val="4"/>
      </w:pPr>
      <w:r>
        <w:rPr>
          <w:rFonts w:hint="eastAsia"/>
        </w:rPr>
        <w:t>セキュアコーディング</w:t>
      </w:r>
      <w:r>
        <w:t xml:space="preserve"> </w:t>
      </w:r>
    </w:p>
    <w:p w14:paraId="01125657" w14:textId="2CA6A11C" w:rsidR="004F5C89" w:rsidRDefault="008B44C5" w:rsidP="004F5C89">
      <w:pPr>
        <w:spacing w:after="182"/>
      </w:pPr>
      <w:r>
        <w:rPr>
          <w:rFonts w:hint="eastAsia"/>
        </w:rPr>
        <w:t>該当しません。</w:t>
      </w:r>
    </w:p>
    <w:p w14:paraId="26B98E4B" w14:textId="755CB82C" w:rsidR="004F5C89" w:rsidRDefault="004F5C89" w:rsidP="00AA25E3">
      <w:pPr>
        <w:pStyle w:val="4"/>
      </w:pPr>
      <w:r>
        <w:rPr>
          <w:rFonts w:hint="eastAsia"/>
        </w:rPr>
        <w:t>開発環境管理</w:t>
      </w:r>
      <w:r>
        <w:t xml:space="preserve"> </w:t>
      </w:r>
    </w:p>
    <w:p w14:paraId="51131E06" w14:textId="6CF679DB" w:rsidR="004F5C89" w:rsidRDefault="009912B0" w:rsidP="004F5C89">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p>
    <w:p w14:paraId="3BFD02B9" w14:textId="2230DD9D" w:rsidR="004F5C89" w:rsidRDefault="004F5C89" w:rsidP="00AA25E3">
      <w:pPr>
        <w:pStyle w:val="4"/>
      </w:pPr>
      <w:r>
        <w:rPr>
          <w:rFonts w:hint="eastAsia"/>
        </w:rPr>
        <w:t>サプライチェーン</w:t>
      </w:r>
      <w:r w:rsidR="004145CE">
        <w:rPr>
          <w:rFonts w:hint="eastAsia"/>
        </w:rPr>
        <w:t>正常性維持</w:t>
      </w:r>
      <w:r>
        <w:t xml:space="preserve"> </w:t>
      </w:r>
    </w:p>
    <w:p w14:paraId="5151325A" w14:textId="38D1C83D" w:rsidR="00C956B4" w:rsidRDefault="009912B0" w:rsidP="009C1A30">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r w:rsidR="00C956B4">
        <w:br w:type="page"/>
      </w:r>
    </w:p>
    <w:p w14:paraId="28544A4B" w14:textId="025350D8" w:rsidR="004F5C89" w:rsidRDefault="004F5C89" w:rsidP="00C956B4">
      <w:pPr>
        <w:pStyle w:val="20"/>
        <w:spacing w:before="365" w:after="182"/>
        <w:ind w:left="420" w:hanging="420"/>
      </w:pPr>
      <w:bookmarkStart w:id="305" w:name="_Toc56589010"/>
      <w:r>
        <w:rPr>
          <w:rFonts w:hint="eastAsia"/>
        </w:rPr>
        <w:t>・データの圧縮</w:t>
      </w:r>
      <w:bookmarkEnd w:id="305"/>
      <w:r>
        <w:t xml:space="preserve"> </w:t>
      </w:r>
    </w:p>
    <w:p w14:paraId="44B2E395" w14:textId="77777777" w:rsidR="004F5C89" w:rsidRDefault="004F5C89" w:rsidP="00D37E99">
      <w:pPr>
        <w:pStyle w:val="3"/>
        <w:spacing w:before="365"/>
        <w:ind w:left="840" w:hanging="840"/>
      </w:pPr>
      <w:bookmarkStart w:id="306" w:name="_Toc56589011"/>
      <w:r>
        <w:rPr>
          <w:rFonts w:hint="eastAsia"/>
        </w:rPr>
        <w:t>戦術：持ち出し</w:t>
      </w:r>
      <w:bookmarkEnd w:id="306"/>
      <w:r>
        <w:t xml:space="preserve"> </w:t>
      </w:r>
    </w:p>
    <w:p w14:paraId="23136434" w14:textId="43EA31EB" w:rsidR="004F5C89" w:rsidRDefault="004F5C89" w:rsidP="004F5C89">
      <w:pPr>
        <w:spacing w:after="182"/>
      </w:pPr>
      <w:r>
        <w:tab/>
        <w:t>MITRE ATT&amp;CK T1560.001 Archive Collected Data: Archive via Utility</w:t>
      </w:r>
    </w:p>
    <w:p w14:paraId="081810C3" w14:textId="0D5F3EF0" w:rsidR="004F5C89" w:rsidRDefault="00591BDD" w:rsidP="00D37E99">
      <w:pPr>
        <w:pStyle w:val="3"/>
        <w:spacing w:before="365"/>
        <w:ind w:left="840" w:hanging="840"/>
      </w:pPr>
      <w:bookmarkStart w:id="307" w:name="_Toc56589012"/>
      <w:r>
        <w:rPr>
          <w:rFonts w:hint="eastAsia"/>
        </w:rPr>
        <w:t>概説</w:t>
      </w:r>
      <w:bookmarkEnd w:id="307"/>
      <w:r w:rsidR="004F5C89">
        <w:t xml:space="preserve"> </w:t>
      </w:r>
    </w:p>
    <w:p w14:paraId="75287C7B" w14:textId="73BB138D" w:rsidR="004F5C89" w:rsidRDefault="004F5C89" w:rsidP="004F5C89">
      <w:pPr>
        <w:spacing w:after="182"/>
      </w:pPr>
      <w:r>
        <w:rPr>
          <w:rFonts w:hint="eastAsia"/>
        </w:rPr>
        <w:t>攻撃者は窃取した情報の送信量を最小限に抑えるため、データを圧縮することがあります。圧縮はカスタムプログラム</w:t>
      </w:r>
      <w:r w:rsidR="00D37E99">
        <w:rPr>
          <w:rFonts w:hint="eastAsia"/>
        </w:rPr>
        <w:t>、</w:t>
      </w:r>
      <w:r>
        <w:rPr>
          <w:rFonts w:hint="eastAsia"/>
        </w:rPr>
        <w:t>もしくは、</w:t>
      </w:r>
      <w:r>
        <w:t>7zip、RAR、ZIP、</w:t>
      </w:r>
      <w:proofErr w:type="spellStart"/>
      <w:r>
        <w:t>zlib</w:t>
      </w:r>
      <w:proofErr w:type="spellEnd"/>
      <w:r>
        <w:t>などの一般的な圧縮ライブラリまたはユーティリティを使用します。</w:t>
      </w:r>
    </w:p>
    <w:p w14:paraId="21E98948" w14:textId="39F7DEBB" w:rsidR="004F5C89" w:rsidRDefault="004F5C89" w:rsidP="00D37E99">
      <w:pPr>
        <w:pStyle w:val="3"/>
        <w:spacing w:before="365"/>
        <w:ind w:left="840" w:hanging="840"/>
      </w:pPr>
      <w:bookmarkStart w:id="308" w:name="_Toc56589013"/>
      <w:r>
        <w:rPr>
          <w:rFonts w:hint="eastAsia"/>
        </w:rPr>
        <w:t>緩和の方針</w:t>
      </w:r>
      <w:bookmarkEnd w:id="308"/>
      <w:r>
        <w:t xml:space="preserve"> </w:t>
      </w:r>
    </w:p>
    <w:p w14:paraId="17445B49" w14:textId="6AEA04D3" w:rsidR="004F5C89" w:rsidRDefault="004F5C89" w:rsidP="004F5C89">
      <w:pPr>
        <w:spacing w:after="182"/>
      </w:pPr>
      <w:r>
        <w:t>ネットワーク侵入防止システムで、特定のファイル形式の送信を検知することができます。ただし、暗号化された通信の場合、検知できない場合があります。</w:t>
      </w:r>
    </w:p>
    <w:p w14:paraId="0007790C" w14:textId="544B89CD" w:rsidR="004F5C89" w:rsidRDefault="004F5C89" w:rsidP="004F5C89">
      <w:pPr>
        <w:spacing w:after="182"/>
      </w:pPr>
      <w:r>
        <w:t>圧縮は様々な業務端末では日常的に実行されますが、ドメインコントローラーやアプリケーションサーバーなどでの圧縮プログラムの実行は</w:t>
      </w:r>
      <w:r w:rsidR="00C7475F">
        <w:rPr>
          <w:rFonts w:hint="eastAsia"/>
        </w:rPr>
        <w:t>限定的</w:t>
      </w:r>
      <w:r>
        <w:t>です。このため、重要資産が配置されているサーバーでの検出を検討します。</w:t>
      </w:r>
    </w:p>
    <w:p w14:paraId="5F2A2B79" w14:textId="2D3C5EA4" w:rsidR="004F5C89" w:rsidRDefault="004F5C89" w:rsidP="00D37E99">
      <w:pPr>
        <w:pStyle w:val="3"/>
        <w:spacing w:before="365"/>
        <w:ind w:left="840" w:hanging="840"/>
      </w:pPr>
      <w:bookmarkStart w:id="309" w:name="_Toc56589014"/>
      <w:r>
        <w:rPr>
          <w:rFonts w:hint="eastAsia"/>
        </w:rPr>
        <w:t>運用や</w:t>
      </w:r>
      <w:r>
        <w:t>Networkが変更された場合の影響の有無</w:t>
      </w:r>
      <w:bookmarkEnd w:id="309"/>
      <w:r>
        <w:t xml:space="preserve"> </w:t>
      </w:r>
    </w:p>
    <w:p w14:paraId="66A0B15F" w14:textId="29031D6C" w:rsidR="004F5C89" w:rsidRDefault="008B44C5" w:rsidP="004F5C89">
      <w:pPr>
        <w:spacing w:after="182"/>
      </w:pPr>
      <w:r>
        <w:rPr>
          <w:rFonts w:hint="eastAsia"/>
        </w:rPr>
        <w:t>該当しません。</w:t>
      </w:r>
    </w:p>
    <w:p w14:paraId="4B761CF5" w14:textId="39BB6F11" w:rsidR="004F5C89" w:rsidRDefault="004F5C89" w:rsidP="00D37E99">
      <w:pPr>
        <w:pStyle w:val="3"/>
        <w:spacing w:before="365"/>
        <w:ind w:left="840" w:hanging="840"/>
      </w:pPr>
      <w:bookmarkStart w:id="310" w:name="_Toc56589015"/>
      <w:r>
        <w:rPr>
          <w:rFonts w:hint="eastAsia"/>
        </w:rPr>
        <w:t>優先すべき措置</w:t>
      </w:r>
      <w:bookmarkEnd w:id="310"/>
      <w:r>
        <w:t xml:space="preserve"> </w:t>
      </w:r>
    </w:p>
    <w:p w14:paraId="0D41BE45" w14:textId="5C990DC8" w:rsidR="004F5C89" w:rsidRDefault="004F5C89" w:rsidP="004F5C89">
      <w:pPr>
        <w:spacing w:after="182"/>
      </w:pPr>
      <w:r>
        <w:t>重要資産が配置されているサーバーでのコマンドラインインターフェースのログの取得と分析を検討します。</w:t>
      </w:r>
    </w:p>
    <w:p w14:paraId="4AA72C3B" w14:textId="77777777" w:rsidR="004F5C89" w:rsidRDefault="004F5C89" w:rsidP="00D37E99">
      <w:pPr>
        <w:pStyle w:val="3"/>
        <w:spacing w:before="365"/>
        <w:ind w:left="840" w:hanging="840"/>
      </w:pPr>
      <w:bookmarkStart w:id="311" w:name="_Toc56589016"/>
      <w:r>
        <w:rPr>
          <w:rFonts w:hint="eastAsia"/>
        </w:rPr>
        <w:t>ユーザー運用管理責任</w:t>
      </w:r>
      <w:bookmarkEnd w:id="311"/>
      <w:r>
        <w:t xml:space="preserve"> </w:t>
      </w:r>
    </w:p>
    <w:p w14:paraId="46890376" w14:textId="2BCF4C19" w:rsidR="004F5C89" w:rsidRDefault="004F5C89" w:rsidP="00AA25E3">
      <w:pPr>
        <w:pStyle w:val="4"/>
      </w:pPr>
      <w:r>
        <w:rPr>
          <w:rFonts w:hint="eastAsia"/>
        </w:rPr>
        <w:t>リスクの受容</w:t>
      </w:r>
      <w:r>
        <w:t xml:space="preserve"> </w:t>
      </w:r>
    </w:p>
    <w:p w14:paraId="055B5ADC" w14:textId="7DE94422" w:rsidR="004F5C89" w:rsidRDefault="004F5C89" w:rsidP="004F5C89">
      <w:pPr>
        <w:spacing w:after="182"/>
      </w:pPr>
      <w:r>
        <w:t>暗号化された通信の場合、圧縮されたデータを検知することが困難です。従って、</w:t>
      </w:r>
      <w:r w:rsidR="00D37E99">
        <w:rPr>
          <w:rFonts w:hint="eastAsia"/>
        </w:rPr>
        <w:t>重要資産の暗号化を実施し、</w:t>
      </w:r>
      <w:r>
        <w:t>暗号化通信のリスクは受容し、事後的な検出に努めることを検討します。</w:t>
      </w:r>
    </w:p>
    <w:p w14:paraId="1809CD34" w14:textId="0A58A269" w:rsidR="004F5C89" w:rsidRDefault="004F5C89" w:rsidP="00AA25E3">
      <w:pPr>
        <w:pStyle w:val="4"/>
      </w:pPr>
      <w:r>
        <w:rPr>
          <w:rFonts w:hint="eastAsia"/>
        </w:rPr>
        <w:t>啓発・教育</w:t>
      </w:r>
      <w:r>
        <w:t xml:space="preserve"> </w:t>
      </w:r>
    </w:p>
    <w:p w14:paraId="0BBFE092" w14:textId="62DEA1D6" w:rsidR="004F5C89" w:rsidRDefault="008B44C5" w:rsidP="004F5C89">
      <w:pPr>
        <w:spacing w:after="182"/>
      </w:pPr>
      <w:r>
        <w:rPr>
          <w:rFonts w:hint="eastAsia"/>
        </w:rPr>
        <w:t>該当しません。</w:t>
      </w:r>
    </w:p>
    <w:p w14:paraId="45EEC1BC" w14:textId="4A219546" w:rsidR="004F5C89" w:rsidRDefault="00D77BD2" w:rsidP="00AA25E3">
      <w:pPr>
        <w:pStyle w:val="4"/>
      </w:pPr>
      <w:r>
        <w:rPr>
          <w:rFonts w:hint="eastAsia"/>
        </w:rPr>
        <w:t>管理規程</w:t>
      </w:r>
      <w:r w:rsidR="004F5C89">
        <w:t xml:space="preserve"> </w:t>
      </w:r>
    </w:p>
    <w:p w14:paraId="51446A46" w14:textId="01D217CB" w:rsidR="00D37E99" w:rsidRDefault="00D37E99" w:rsidP="004F5C89">
      <w:pPr>
        <w:spacing w:after="182"/>
      </w:pPr>
      <w:r>
        <w:rPr>
          <w:rFonts w:hint="eastAsia"/>
        </w:rPr>
        <w:t>以下の管理規程の整備を検討します。</w:t>
      </w:r>
    </w:p>
    <w:p w14:paraId="1A5BE161" w14:textId="42520944" w:rsidR="004F5C89" w:rsidRDefault="004F5C89" w:rsidP="00D91D8E">
      <w:pPr>
        <w:pStyle w:val="a"/>
        <w:ind w:left="820"/>
      </w:pPr>
      <w:r>
        <w:t>重要資産</w:t>
      </w:r>
      <w:r w:rsidR="00D37E99">
        <w:rPr>
          <w:rFonts w:hint="eastAsia"/>
        </w:rPr>
        <w:t>の</w:t>
      </w:r>
      <w:r>
        <w:t>監査規程。</w:t>
      </w:r>
    </w:p>
    <w:p w14:paraId="65CE0C4C" w14:textId="77777777" w:rsidR="004F5C89" w:rsidRDefault="004F5C89" w:rsidP="00D37E99">
      <w:pPr>
        <w:pStyle w:val="3"/>
        <w:spacing w:before="365"/>
        <w:ind w:left="840" w:hanging="840"/>
      </w:pPr>
      <w:bookmarkStart w:id="312" w:name="_Toc56589017"/>
      <w:r>
        <w:rPr>
          <w:rFonts w:hint="eastAsia"/>
        </w:rPr>
        <w:t>情報システム設計開発部門・運用部門（ベンダー代行を含む</w:t>
      </w:r>
      <w:r>
        <w:t>)</w:t>
      </w:r>
      <w:bookmarkEnd w:id="312"/>
      <w:r>
        <w:t xml:space="preserve"> </w:t>
      </w:r>
    </w:p>
    <w:p w14:paraId="34BAAF99" w14:textId="77777777" w:rsidR="00D37E99" w:rsidRDefault="00D37E99" w:rsidP="00AA25E3">
      <w:pPr>
        <w:pStyle w:val="4"/>
      </w:pPr>
      <w:r>
        <w:rPr>
          <w:rFonts w:hint="eastAsia"/>
        </w:rPr>
        <w:t>ポリシー</w:t>
      </w:r>
      <w:r>
        <w:t xml:space="preserve"> </w:t>
      </w:r>
    </w:p>
    <w:p w14:paraId="78EF60F0" w14:textId="77777777" w:rsidR="00D37E99" w:rsidRDefault="00D37E99" w:rsidP="00D37E99">
      <w:pPr>
        <w:spacing w:after="182"/>
      </w:pPr>
      <w:r>
        <w:rPr>
          <w:rFonts w:hint="eastAsia"/>
        </w:rPr>
        <w:t>[17章・コマンドラインインターフェースの悪用]、[18章・PowerShellの悪用]を参考にしてコマンド、スクリプト実行のログを取得します。</w:t>
      </w:r>
    </w:p>
    <w:p w14:paraId="1266C7A8" w14:textId="77777777" w:rsidR="00D37E99" w:rsidRDefault="00D37E99" w:rsidP="00AA25E3">
      <w:pPr>
        <w:pStyle w:val="4"/>
      </w:pPr>
      <w:r>
        <w:rPr>
          <w:rFonts w:hint="eastAsia"/>
        </w:rPr>
        <w:t>モニタリング</w:t>
      </w:r>
    </w:p>
    <w:p w14:paraId="3A172EE1" w14:textId="36C82004" w:rsidR="004F17F7" w:rsidRDefault="004F17F7" w:rsidP="004F17F7">
      <w:pPr>
        <w:spacing w:after="182"/>
      </w:pPr>
      <w:r w:rsidRPr="004F17F7">
        <w:rPr>
          <w:rFonts w:hint="eastAsia"/>
        </w:rPr>
        <w:t>以下の監査の実施を検討します。</w:t>
      </w:r>
    </w:p>
    <w:p w14:paraId="0C06443D" w14:textId="230CB8B8" w:rsidR="00D37E99" w:rsidRDefault="00D37E99" w:rsidP="00461A20">
      <w:pPr>
        <w:pStyle w:val="a"/>
        <w:ind w:left="820"/>
      </w:pPr>
      <w:r>
        <w:rPr>
          <w:rFonts w:hint="eastAsia"/>
        </w:rPr>
        <w:t>コマンドラインインターフェースの監査</w:t>
      </w:r>
    </w:p>
    <w:p w14:paraId="67748138" w14:textId="77777777" w:rsidR="00D37E99" w:rsidRPr="00626422" w:rsidRDefault="00D37E99" w:rsidP="00461A20">
      <w:pPr>
        <w:pStyle w:val="Shikaku"/>
        <w:ind w:left="1320"/>
      </w:pPr>
      <w:r>
        <w:rPr>
          <w:rFonts w:hint="eastAsia"/>
        </w:rPr>
        <w:t>前項のポリシーを設定の上、[イベントビューアー]</w:t>
      </w:r>
      <w:r>
        <w:t>-[Windows</w:t>
      </w:r>
      <w:r>
        <w:rPr>
          <w:rFonts w:hint="eastAsia"/>
        </w:rPr>
        <w:t>ログ</w:t>
      </w:r>
      <w:r>
        <w:t>]-[</w:t>
      </w:r>
      <w:r>
        <w:rPr>
          <w:rFonts w:hint="eastAsia"/>
        </w:rPr>
        <w:t>セキュリティ</w:t>
      </w:r>
      <w:r>
        <w:t>]</w:t>
      </w:r>
      <w:r>
        <w:rPr>
          <w:rFonts w:hint="eastAsia"/>
        </w:rPr>
        <w:t>-[Event ID 4688] を検索し、不審なnet、</w:t>
      </w:r>
      <w:proofErr w:type="spellStart"/>
      <w:r>
        <w:rPr>
          <w:rFonts w:hint="eastAsia"/>
        </w:rPr>
        <w:t>dir</w:t>
      </w:r>
      <w:proofErr w:type="spellEnd"/>
      <w:r>
        <w:rPr>
          <w:rFonts w:hint="eastAsia"/>
        </w:rPr>
        <w:t>等の実行を監査します。なお、上記コマンドをPowerShellで実行しても、セキュリティログに記録されます。</w:t>
      </w:r>
    </w:p>
    <w:p w14:paraId="7B8E2FDC" w14:textId="77777777" w:rsidR="00D37E99" w:rsidRDefault="00D37E99" w:rsidP="00461A20">
      <w:pPr>
        <w:pStyle w:val="a"/>
        <w:ind w:left="820"/>
      </w:pPr>
      <w:r>
        <w:rPr>
          <w:rFonts w:hint="eastAsia"/>
        </w:rPr>
        <w:t>PowerShellスクリプトの監査</w:t>
      </w:r>
    </w:p>
    <w:p w14:paraId="09B8C208" w14:textId="77777777" w:rsidR="00D44CD7" w:rsidRDefault="00D37E99" w:rsidP="00461A20">
      <w:pPr>
        <w:pStyle w:val="Shikaku"/>
        <w:ind w:left="1320"/>
      </w:pPr>
      <w:r>
        <w:rPr>
          <w:rFonts w:hint="eastAsia"/>
        </w:rPr>
        <w:t>[イベントビューアー]-[アプリケーションとサービスログ]-[Microsoft]</w:t>
      </w:r>
      <w:r>
        <w:t xml:space="preserve">-[Windows]-[PowerShell/Operational] </w:t>
      </w:r>
      <w:r>
        <w:rPr>
          <w:rFonts w:hint="eastAsia"/>
        </w:rPr>
        <w:t>で不審なスクリプトの実行を監査します。</w:t>
      </w:r>
    </w:p>
    <w:p w14:paraId="66F244F4" w14:textId="43D518A6" w:rsidR="004F5C89" w:rsidRDefault="003A7917" w:rsidP="00AA25E3">
      <w:pPr>
        <w:pStyle w:val="4"/>
      </w:pPr>
      <w:r>
        <w:t>ネットワークデザイン</w:t>
      </w:r>
      <w:r>
        <w:rPr>
          <w:rFonts w:hint="eastAsia"/>
        </w:rPr>
        <w:t>、アクセスコントロール、フィルタリング</w:t>
      </w:r>
    </w:p>
    <w:p w14:paraId="2B3EAB05" w14:textId="77777777" w:rsidR="003A7917" w:rsidRDefault="003A7917" w:rsidP="003A7917">
      <w:pPr>
        <w:spacing w:after="182"/>
      </w:pPr>
      <w:r>
        <w:rPr>
          <w:rFonts w:hint="eastAsia"/>
        </w:rPr>
        <w:t>以下のコントロールを検討します。</w:t>
      </w:r>
    </w:p>
    <w:p w14:paraId="1E33AEC4" w14:textId="77777777" w:rsidR="003A7917" w:rsidRDefault="003A7917" w:rsidP="00461A20">
      <w:pPr>
        <w:pStyle w:val="a"/>
        <w:ind w:left="820"/>
      </w:pPr>
      <w:r>
        <w:rPr>
          <w:rFonts w:hint="eastAsia"/>
        </w:rPr>
        <w:t>重要資産が</w:t>
      </w:r>
      <w:r>
        <w:t>保存されたファイルサーバーなどのアクセス権の設定を監査し、問題があれば再設定します。</w:t>
      </w:r>
    </w:p>
    <w:p w14:paraId="3FC467C6" w14:textId="77777777" w:rsidR="003A7917" w:rsidRDefault="003A7917" w:rsidP="00461A20">
      <w:pPr>
        <w:pStyle w:val="a"/>
        <w:ind w:left="820"/>
      </w:pPr>
      <w:r>
        <w:t>ファイルサーバー</w:t>
      </w:r>
      <w:r>
        <w:rPr>
          <w:rFonts w:hint="eastAsia"/>
        </w:rPr>
        <w:t>、NAS、端末の共有フォルダー</w:t>
      </w:r>
      <w:r>
        <w:t>等のアクセス権限が Everyone となっているフォルダーの</w:t>
      </w:r>
      <w:r>
        <w:rPr>
          <w:rFonts w:hint="eastAsia"/>
        </w:rPr>
        <w:t>検出</w:t>
      </w:r>
      <w:r>
        <w:t>と</w:t>
      </w:r>
      <w:r>
        <w:rPr>
          <w:rFonts w:hint="eastAsia"/>
        </w:rPr>
        <w:t>、</w:t>
      </w:r>
      <w:r>
        <w:t>適切なアクセス権を再設定します。</w:t>
      </w:r>
    </w:p>
    <w:p w14:paraId="6CCDF736" w14:textId="77777777" w:rsidR="003A7917" w:rsidRDefault="003A7917" w:rsidP="00461A20">
      <w:pPr>
        <w:pStyle w:val="a"/>
        <w:ind w:left="820"/>
      </w:pPr>
      <w:r>
        <w:t xml:space="preserve">ファイルサーバー等に情報資産を保存する際の、管理者と利用者のロール設定を検討します。 </w:t>
      </w:r>
    </w:p>
    <w:p w14:paraId="3491BC1E" w14:textId="77777777" w:rsidR="003A7917" w:rsidRDefault="003A7917" w:rsidP="00461A20">
      <w:pPr>
        <w:pStyle w:val="a"/>
        <w:ind w:left="820"/>
      </w:pPr>
      <w:r>
        <w:t>個人情報、クレジットカード情報、営業情報、財務情報など、企業内での重要情報の棚卸を実施します。</w:t>
      </w:r>
    </w:p>
    <w:p w14:paraId="55EA9B25" w14:textId="77777777" w:rsidR="003A7917" w:rsidRDefault="003A7917" w:rsidP="00461A20">
      <w:pPr>
        <w:pStyle w:val="a"/>
        <w:ind w:left="820"/>
      </w:pPr>
      <w:r>
        <w:t>セキュリティ設定管理者の権限、利用者の権限を検討します。</w:t>
      </w:r>
    </w:p>
    <w:p w14:paraId="244EC8E3" w14:textId="77777777" w:rsidR="003A7917" w:rsidRDefault="003A7917" w:rsidP="00461A20">
      <w:pPr>
        <w:pStyle w:val="a"/>
        <w:ind w:left="820"/>
      </w:pPr>
      <w:r>
        <w:t>重要な資産に対する暗号化、パスワード設定等のルールも併せて検討します。</w:t>
      </w:r>
    </w:p>
    <w:p w14:paraId="404D2661" w14:textId="2C45C796" w:rsidR="004F5C89" w:rsidRDefault="004F5C89" w:rsidP="00AA25E3">
      <w:pPr>
        <w:pStyle w:val="4"/>
      </w:pPr>
      <w:r>
        <w:rPr>
          <w:rFonts w:hint="eastAsia"/>
        </w:rPr>
        <w:t>仮想端末運用</w:t>
      </w:r>
      <w:r>
        <w:t xml:space="preserve"> </w:t>
      </w:r>
    </w:p>
    <w:p w14:paraId="1286D455" w14:textId="77777777" w:rsidR="004F17F7" w:rsidRDefault="004F17F7" w:rsidP="004F17F7">
      <w:pPr>
        <w:spacing w:after="182"/>
      </w:pPr>
      <w:r>
        <w:rPr>
          <w:rFonts w:hint="eastAsia"/>
        </w:rPr>
        <w:t>これは将来のためのプレースフォルダーです。</w:t>
      </w:r>
    </w:p>
    <w:p w14:paraId="28FEEC5A" w14:textId="1BA71F94" w:rsidR="004F5C89" w:rsidRDefault="00776A1B" w:rsidP="00AA25E3">
      <w:pPr>
        <w:pStyle w:val="4"/>
      </w:pPr>
      <w:r>
        <w:rPr>
          <w:rFonts w:hint="eastAsia"/>
        </w:rPr>
        <w:t xml:space="preserve">ゲートウェイ及びエンドポイント対策 </w:t>
      </w:r>
      <w:r w:rsidR="004F5C89">
        <w:t xml:space="preserve"> </w:t>
      </w:r>
    </w:p>
    <w:p w14:paraId="71795FFF" w14:textId="662FBB50" w:rsidR="004F5C89" w:rsidRDefault="00435C9F" w:rsidP="004F5C89">
      <w:pPr>
        <w:spacing w:after="182"/>
      </w:pPr>
      <w:r>
        <w:rPr>
          <w:rFonts w:hint="eastAsia"/>
        </w:rPr>
        <w:t>該当しません</w:t>
      </w:r>
      <w:r w:rsidR="004F5C89">
        <w:t>。</w:t>
      </w:r>
    </w:p>
    <w:p w14:paraId="2837E183" w14:textId="77777777" w:rsidR="004F5C89" w:rsidRDefault="004F5C89" w:rsidP="00D37E99">
      <w:pPr>
        <w:pStyle w:val="3"/>
        <w:spacing w:before="365"/>
        <w:ind w:left="840" w:hanging="840"/>
      </w:pPr>
      <w:bookmarkStart w:id="313" w:name="_Toc56589018"/>
      <w:r>
        <w:rPr>
          <w:rFonts w:hint="eastAsia"/>
        </w:rPr>
        <w:t>受託開発ベンダー管理責任</w:t>
      </w:r>
      <w:bookmarkEnd w:id="313"/>
      <w:r>
        <w:t xml:space="preserve"> </w:t>
      </w:r>
    </w:p>
    <w:p w14:paraId="04AEC3C6" w14:textId="5864A5C2" w:rsidR="004F5C89" w:rsidRDefault="004F5C89" w:rsidP="00AA25E3">
      <w:pPr>
        <w:pStyle w:val="4"/>
      </w:pPr>
      <w:r>
        <w:rPr>
          <w:rFonts w:hint="eastAsia"/>
        </w:rPr>
        <w:t>セキュアコーディング</w:t>
      </w:r>
      <w:r>
        <w:t xml:space="preserve"> </w:t>
      </w:r>
    </w:p>
    <w:p w14:paraId="7BEC4858" w14:textId="0714C5D1" w:rsidR="004F5C89" w:rsidRDefault="008B44C5" w:rsidP="004F5C89">
      <w:pPr>
        <w:spacing w:after="182"/>
      </w:pPr>
      <w:r>
        <w:rPr>
          <w:rFonts w:hint="eastAsia"/>
        </w:rPr>
        <w:t>該当しません。</w:t>
      </w:r>
    </w:p>
    <w:p w14:paraId="56D4500E" w14:textId="02D336DC" w:rsidR="004F5C89" w:rsidRDefault="004F5C89" w:rsidP="00AA25E3">
      <w:pPr>
        <w:pStyle w:val="4"/>
      </w:pPr>
      <w:r>
        <w:rPr>
          <w:rFonts w:hint="eastAsia"/>
        </w:rPr>
        <w:t>開発環境管理</w:t>
      </w:r>
      <w:r>
        <w:t xml:space="preserve"> </w:t>
      </w:r>
    </w:p>
    <w:p w14:paraId="4DCAC891" w14:textId="5197D20E" w:rsidR="004F5C89" w:rsidRDefault="009912B0" w:rsidP="004F5C89">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p>
    <w:p w14:paraId="6A650076" w14:textId="2ABEB879" w:rsidR="004F5C89" w:rsidRDefault="004F5C89" w:rsidP="00AA25E3">
      <w:pPr>
        <w:pStyle w:val="4"/>
      </w:pPr>
      <w:r>
        <w:rPr>
          <w:rFonts w:hint="eastAsia"/>
        </w:rPr>
        <w:t>サプライチェーン</w:t>
      </w:r>
      <w:r w:rsidR="004145CE">
        <w:rPr>
          <w:rFonts w:hint="eastAsia"/>
        </w:rPr>
        <w:t>正常性維持</w:t>
      </w:r>
      <w:r>
        <w:t xml:space="preserve"> </w:t>
      </w:r>
    </w:p>
    <w:p w14:paraId="78628AF0" w14:textId="21B2449C" w:rsidR="00C956B4" w:rsidRDefault="009912B0" w:rsidP="00D91D8E">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r w:rsidR="00C956B4">
        <w:br w:type="page"/>
      </w:r>
    </w:p>
    <w:p w14:paraId="7A548771" w14:textId="33059644" w:rsidR="004F5C89" w:rsidRDefault="004F5C89" w:rsidP="00C956B4">
      <w:pPr>
        <w:pStyle w:val="20"/>
        <w:spacing w:before="365" w:after="182"/>
        <w:ind w:left="420" w:hanging="420"/>
      </w:pPr>
      <w:bookmarkStart w:id="314" w:name="_Toc56589019"/>
      <w:r>
        <w:rPr>
          <w:rFonts w:hint="eastAsia"/>
        </w:rPr>
        <w:t>・一般的に利用されるポートの悪用</w:t>
      </w:r>
      <w:bookmarkEnd w:id="314"/>
      <w:r>
        <w:t xml:space="preserve"> </w:t>
      </w:r>
    </w:p>
    <w:p w14:paraId="17DCFA1B" w14:textId="77777777" w:rsidR="004F5C89" w:rsidRDefault="004F5C89" w:rsidP="00435C9F">
      <w:pPr>
        <w:pStyle w:val="3"/>
        <w:spacing w:before="365"/>
        <w:ind w:left="840" w:hanging="840"/>
      </w:pPr>
      <w:bookmarkStart w:id="315" w:name="_Toc56589020"/>
      <w:r>
        <w:rPr>
          <w:rFonts w:hint="eastAsia"/>
        </w:rPr>
        <w:t>戦術：外部からの指令統制</w:t>
      </w:r>
      <w:bookmarkEnd w:id="315"/>
      <w:r>
        <w:t xml:space="preserve"> </w:t>
      </w:r>
    </w:p>
    <w:p w14:paraId="1D6FE422" w14:textId="5404F6AB" w:rsidR="004F5C89" w:rsidRDefault="004F5C89" w:rsidP="004F5C89">
      <w:pPr>
        <w:spacing w:after="182"/>
      </w:pPr>
      <w:r>
        <w:tab/>
        <w:t>MITRE ATT&amp;CK T1001.003 Data Obfuscation: Protocol Impersonation</w:t>
      </w:r>
    </w:p>
    <w:p w14:paraId="7B17663A" w14:textId="4587137C" w:rsidR="004F5C89" w:rsidRDefault="00591BDD" w:rsidP="00435C9F">
      <w:pPr>
        <w:pStyle w:val="3"/>
        <w:spacing w:before="365"/>
        <w:ind w:left="840" w:hanging="840"/>
      </w:pPr>
      <w:bookmarkStart w:id="316" w:name="_Toc56589021"/>
      <w:r>
        <w:rPr>
          <w:rFonts w:hint="eastAsia"/>
        </w:rPr>
        <w:t>概説</w:t>
      </w:r>
      <w:bookmarkEnd w:id="316"/>
      <w:r w:rsidR="004F5C89">
        <w:t xml:space="preserve"> </w:t>
      </w:r>
    </w:p>
    <w:p w14:paraId="4BB9B0BC" w14:textId="2F6A2F72" w:rsidR="004F5C89" w:rsidRDefault="004F5C89" w:rsidP="004F5C89">
      <w:pPr>
        <w:spacing w:after="182"/>
      </w:pPr>
      <w:r>
        <w:rPr>
          <w:rFonts w:hint="eastAsia"/>
        </w:rPr>
        <w:t>攻撃者は一般的に使用されるポートを介して通信し、ファイアウォールまたはネットワーク検出システムをバイパスし、通常の通信にまぎれて、詳細な検査を回避します。次のような一般的に開いているポートを使用する場合があります</w:t>
      </w:r>
      <w:r w:rsidR="00180A6F" w:rsidRPr="00180A6F">
        <w:rPr>
          <w:rFonts w:hint="eastAsia"/>
        </w:rPr>
        <w:t>が、これに限りません。</w:t>
      </w:r>
    </w:p>
    <w:tbl>
      <w:tblPr>
        <w:tblW w:w="5820" w:type="dxa"/>
        <w:tblCellMar>
          <w:left w:w="99" w:type="dxa"/>
          <w:right w:w="99" w:type="dxa"/>
        </w:tblCellMar>
        <w:tblLook w:val="04A0" w:firstRow="1" w:lastRow="0" w:firstColumn="1" w:lastColumn="0" w:noHBand="0" w:noVBand="1"/>
      </w:tblPr>
      <w:tblGrid>
        <w:gridCol w:w="2000"/>
        <w:gridCol w:w="1200"/>
        <w:gridCol w:w="2620"/>
      </w:tblGrid>
      <w:tr w:rsidR="00396EB8" w:rsidRPr="00396EB8" w14:paraId="5FF5F404" w14:textId="77777777" w:rsidTr="00396EB8">
        <w:trPr>
          <w:trHeight w:val="375"/>
        </w:trPr>
        <w:tc>
          <w:tcPr>
            <w:tcW w:w="2000" w:type="dxa"/>
            <w:tcBorders>
              <w:top w:val="single" w:sz="4" w:space="0" w:color="auto"/>
              <w:left w:val="single" w:sz="4" w:space="0" w:color="auto"/>
              <w:bottom w:val="single" w:sz="4" w:space="0" w:color="auto"/>
              <w:right w:val="single" w:sz="4" w:space="0" w:color="auto"/>
            </w:tcBorders>
            <w:shd w:val="clear" w:color="000000" w:fill="44546A"/>
            <w:noWrap/>
            <w:vAlign w:val="center"/>
            <w:hideMark/>
          </w:tcPr>
          <w:p w14:paraId="7A324D54" w14:textId="77777777" w:rsidR="00396EB8" w:rsidRPr="00396EB8" w:rsidRDefault="00396EB8" w:rsidP="00396EB8">
            <w:pPr>
              <w:pStyle w:val="TableParagraph"/>
              <w:jc w:val="center"/>
              <w:rPr>
                <w:b/>
                <w:bCs w:val="0"/>
                <w:color w:val="FFFFFF" w:themeColor="background1"/>
              </w:rPr>
            </w:pPr>
            <w:r w:rsidRPr="00396EB8">
              <w:rPr>
                <w:rFonts w:hint="eastAsia"/>
                <w:b/>
                <w:bCs w:val="0"/>
                <w:color w:val="FFFFFF" w:themeColor="background1"/>
              </w:rPr>
              <w:t>プロトコル、ポート</w:t>
            </w:r>
          </w:p>
        </w:tc>
        <w:tc>
          <w:tcPr>
            <w:tcW w:w="1200" w:type="dxa"/>
            <w:tcBorders>
              <w:top w:val="single" w:sz="4" w:space="0" w:color="auto"/>
              <w:left w:val="nil"/>
              <w:bottom w:val="single" w:sz="4" w:space="0" w:color="auto"/>
              <w:right w:val="single" w:sz="4" w:space="0" w:color="auto"/>
            </w:tcBorders>
            <w:shd w:val="clear" w:color="000000" w:fill="44546A"/>
            <w:noWrap/>
            <w:vAlign w:val="center"/>
            <w:hideMark/>
          </w:tcPr>
          <w:p w14:paraId="76CD8E71" w14:textId="77777777" w:rsidR="00396EB8" w:rsidRPr="00396EB8" w:rsidRDefault="00396EB8" w:rsidP="00396EB8">
            <w:pPr>
              <w:pStyle w:val="TableParagraph"/>
              <w:jc w:val="center"/>
              <w:rPr>
                <w:b/>
                <w:bCs w:val="0"/>
                <w:color w:val="FFFFFF" w:themeColor="background1"/>
              </w:rPr>
            </w:pPr>
            <w:r w:rsidRPr="00396EB8">
              <w:rPr>
                <w:rFonts w:hint="eastAsia"/>
                <w:b/>
                <w:bCs w:val="0"/>
                <w:color w:val="FFFFFF" w:themeColor="background1"/>
              </w:rPr>
              <w:t>名称</w:t>
            </w:r>
          </w:p>
        </w:tc>
        <w:tc>
          <w:tcPr>
            <w:tcW w:w="2620" w:type="dxa"/>
            <w:tcBorders>
              <w:top w:val="single" w:sz="4" w:space="0" w:color="auto"/>
              <w:left w:val="nil"/>
              <w:bottom w:val="single" w:sz="4" w:space="0" w:color="auto"/>
              <w:right w:val="single" w:sz="4" w:space="0" w:color="auto"/>
            </w:tcBorders>
            <w:shd w:val="clear" w:color="000000" w:fill="44546A"/>
            <w:noWrap/>
            <w:vAlign w:val="center"/>
            <w:hideMark/>
          </w:tcPr>
          <w:p w14:paraId="46DE79DD" w14:textId="77777777" w:rsidR="00396EB8" w:rsidRPr="00396EB8" w:rsidRDefault="00396EB8" w:rsidP="00396EB8">
            <w:pPr>
              <w:pStyle w:val="TableParagraph"/>
              <w:jc w:val="center"/>
              <w:rPr>
                <w:b/>
                <w:bCs w:val="0"/>
                <w:color w:val="FFFFFF" w:themeColor="background1"/>
              </w:rPr>
            </w:pPr>
            <w:r w:rsidRPr="00396EB8">
              <w:rPr>
                <w:rFonts w:hint="eastAsia"/>
                <w:b/>
                <w:bCs w:val="0"/>
                <w:color w:val="FFFFFF" w:themeColor="background1"/>
              </w:rPr>
              <w:t>用途</w:t>
            </w:r>
          </w:p>
        </w:tc>
      </w:tr>
      <w:tr w:rsidR="00396EB8" w:rsidRPr="00396EB8" w14:paraId="00530BA5" w14:textId="77777777" w:rsidTr="00396EB8">
        <w:trPr>
          <w:trHeight w:val="37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799F2A65" w14:textId="77777777" w:rsidR="00396EB8" w:rsidRPr="00396EB8" w:rsidRDefault="00396EB8" w:rsidP="00396EB8">
            <w:pPr>
              <w:pStyle w:val="TableParagraph"/>
              <w:rPr>
                <w:color w:val="000000"/>
              </w:rPr>
            </w:pPr>
            <w:r w:rsidRPr="00396EB8">
              <w:rPr>
                <w:rFonts w:hint="eastAsia"/>
                <w:color w:val="000000"/>
              </w:rPr>
              <w:t>TCP:20</w:t>
            </w:r>
          </w:p>
        </w:tc>
        <w:tc>
          <w:tcPr>
            <w:tcW w:w="1200" w:type="dxa"/>
            <w:tcBorders>
              <w:top w:val="nil"/>
              <w:left w:val="nil"/>
              <w:bottom w:val="single" w:sz="4" w:space="0" w:color="auto"/>
              <w:right w:val="single" w:sz="4" w:space="0" w:color="auto"/>
            </w:tcBorders>
            <w:shd w:val="clear" w:color="auto" w:fill="auto"/>
            <w:noWrap/>
            <w:vAlign w:val="center"/>
            <w:hideMark/>
          </w:tcPr>
          <w:p w14:paraId="6A2A68F0" w14:textId="77777777" w:rsidR="00396EB8" w:rsidRPr="00396EB8" w:rsidRDefault="00396EB8" w:rsidP="00396EB8">
            <w:pPr>
              <w:pStyle w:val="TableParagraph"/>
              <w:rPr>
                <w:color w:val="000000"/>
              </w:rPr>
            </w:pPr>
            <w:r w:rsidRPr="00396EB8">
              <w:rPr>
                <w:rFonts w:hint="eastAsia"/>
                <w:color w:val="000000"/>
              </w:rPr>
              <w:t>FTP</w:t>
            </w:r>
          </w:p>
        </w:tc>
        <w:tc>
          <w:tcPr>
            <w:tcW w:w="2620" w:type="dxa"/>
            <w:tcBorders>
              <w:top w:val="nil"/>
              <w:left w:val="nil"/>
              <w:bottom w:val="single" w:sz="4" w:space="0" w:color="auto"/>
              <w:right w:val="single" w:sz="4" w:space="0" w:color="auto"/>
            </w:tcBorders>
            <w:shd w:val="clear" w:color="auto" w:fill="auto"/>
            <w:noWrap/>
            <w:vAlign w:val="center"/>
            <w:hideMark/>
          </w:tcPr>
          <w:p w14:paraId="7808AFF4" w14:textId="77777777" w:rsidR="00396EB8" w:rsidRPr="00396EB8" w:rsidRDefault="00396EB8" w:rsidP="00396EB8">
            <w:pPr>
              <w:pStyle w:val="TableParagraph"/>
              <w:rPr>
                <w:color w:val="000000"/>
              </w:rPr>
            </w:pPr>
            <w:r w:rsidRPr="00396EB8">
              <w:rPr>
                <w:rFonts w:hint="eastAsia"/>
                <w:color w:val="000000"/>
              </w:rPr>
              <w:t>ファイル転送(データ)</w:t>
            </w:r>
          </w:p>
        </w:tc>
      </w:tr>
      <w:tr w:rsidR="00396EB8" w:rsidRPr="00396EB8" w14:paraId="23D84904" w14:textId="77777777" w:rsidTr="00396EB8">
        <w:trPr>
          <w:trHeight w:val="37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0CF270EB" w14:textId="77777777" w:rsidR="00396EB8" w:rsidRPr="00396EB8" w:rsidRDefault="00396EB8" w:rsidP="00396EB8">
            <w:pPr>
              <w:pStyle w:val="TableParagraph"/>
              <w:rPr>
                <w:color w:val="000000"/>
              </w:rPr>
            </w:pPr>
            <w:r w:rsidRPr="00396EB8">
              <w:rPr>
                <w:rFonts w:hint="eastAsia"/>
                <w:color w:val="000000"/>
              </w:rPr>
              <w:t>TCP:21</w:t>
            </w:r>
          </w:p>
        </w:tc>
        <w:tc>
          <w:tcPr>
            <w:tcW w:w="1200" w:type="dxa"/>
            <w:tcBorders>
              <w:top w:val="nil"/>
              <w:left w:val="nil"/>
              <w:bottom w:val="single" w:sz="4" w:space="0" w:color="auto"/>
              <w:right w:val="single" w:sz="4" w:space="0" w:color="auto"/>
            </w:tcBorders>
            <w:shd w:val="clear" w:color="auto" w:fill="auto"/>
            <w:noWrap/>
            <w:vAlign w:val="center"/>
            <w:hideMark/>
          </w:tcPr>
          <w:p w14:paraId="4BE28EC9" w14:textId="77777777" w:rsidR="00396EB8" w:rsidRPr="00396EB8" w:rsidRDefault="00396EB8" w:rsidP="00396EB8">
            <w:pPr>
              <w:pStyle w:val="TableParagraph"/>
              <w:rPr>
                <w:color w:val="000000"/>
              </w:rPr>
            </w:pPr>
            <w:r w:rsidRPr="00396EB8">
              <w:rPr>
                <w:rFonts w:hint="eastAsia"/>
                <w:color w:val="000000"/>
              </w:rPr>
              <w:t>FTP</w:t>
            </w:r>
          </w:p>
        </w:tc>
        <w:tc>
          <w:tcPr>
            <w:tcW w:w="2620" w:type="dxa"/>
            <w:tcBorders>
              <w:top w:val="nil"/>
              <w:left w:val="nil"/>
              <w:bottom w:val="single" w:sz="4" w:space="0" w:color="auto"/>
              <w:right w:val="single" w:sz="4" w:space="0" w:color="auto"/>
            </w:tcBorders>
            <w:shd w:val="clear" w:color="auto" w:fill="auto"/>
            <w:noWrap/>
            <w:vAlign w:val="center"/>
            <w:hideMark/>
          </w:tcPr>
          <w:p w14:paraId="4D8C8BB4" w14:textId="77777777" w:rsidR="00396EB8" w:rsidRPr="00396EB8" w:rsidRDefault="00396EB8" w:rsidP="00396EB8">
            <w:pPr>
              <w:pStyle w:val="TableParagraph"/>
              <w:rPr>
                <w:color w:val="000000"/>
              </w:rPr>
            </w:pPr>
            <w:r w:rsidRPr="00396EB8">
              <w:rPr>
                <w:rFonts w:hint="eastAsia"/>
                <w:color w:val="000000"/>
              </w:rPr>
              <w:t>ファイル転送(制御)</w:t>
            </w:r>
          </w:p>
        </w:tc>
      </w:tr>
      <w:tr w:rsidR="00396EB8" w:rsidRPr="00396EB8" w14:paraId="2A9DB37B" w14:textId="77777777" w:rsidTr="00396EB8">
        <w:trPr>
          <w:trHeight w:val="37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3B75E303" w14:textId="77777777" w:rsidR="00396EB8" w:rsidRPr="00396EB8" w:rsidRDefault="00396EB8" w:rsidP="00396EB8">
            <w:pPr>
              <w:pStyle w:val="TableParagraph"/>
              <w:rPr>
                <w:color w:val="000000"/>
              </w:rPr>
            </w:pPr>
            <w:r w:rsidRPr="00396EB8">
              <w:rPr>
                <w:rFonts w:hint="eastAsia"/>
                <w:color w:val="000000"/>
              </w:rPr>
              <w:t>TCP/UDP:22</w:t>
            </w:r>
          </w:p>
        </w:tc>
        <w:tc>
          <w:tcPr>
            <w:tcW w:w="1200" w:type="dxa"/>
            <w:tcBorders>
              <w:top w:val="nil"/>
              <w:left w:val="nil"/>
              <w:bottom w:val="single" w:sz="4" w:space="0" w:color="auto"/>
              <w:right w:val="single" w:sz="4" w:space="0" w:color="auto"/>
            </w:tcBorders>
            <w:shd w:val="clear" w:color="auto" w:fill="auto"/>
            <w:noWrap/>
            <w:vAlign w:val="center"/>
            <w:hideMark/>
          </w:tcPr>
          <w:p w14:paraId="3492CBA6" w14:textId="77777777" w:rsidR="00396EB8" w:rsidRPr="00396EB8" w:rsidRDefault="00396EB8" w:rsidP="00396EB8">
            <w:pPr>
              <w:pStyle w:val="TableParagraph"/>
              <w:rPr>
                <w:color w:val="000000"/>
              </w:rPr>
            </w:pPr>
            <w:r w:rsidRPr="00396EB8">
              <w:rPr>
                <w:rFonts w:hint="eastAsia"/>
                <w:color w:val="000000"/>
              </w:rPr>
              <w:t>SSH</w:t>
            </w:r>
          </w:p>
        </w:tc>
        <w:tc>
          <w:tcPr>
            <w:tcW w:w="2620" w:type="dxa"/>
            <w:tcBorders>
              <w:top w:val="nil"/>
              <w:left w:val="nil"/>
              <w:bottom w:val="single" w:sz="4" w:space="0" w:color="auto"/>
              <w:right w:val="single" w:sz="4" w:space="0" w:color="auto"/>
            </w:tcBorders>
            <w:shd w:val="clear" w:color="auto" w:fill="auto"/>
            <w:noWrap/>
            <w:vAlign w:val="center"/>
            <w:hideMark/>
          </w:tcPr>
          <w:p w14:paraId="7E9B65CF" w14:textId="77777777" w:rsidR="00396EB8" w:rsidRPr="00396EB8" w:rsidRDefault="00396EB8" w:rsidP="00396EB8">
            <w:pPr>
              <w:pStyle w:val="TableParagraph"/>
              <w:rPr>
                <w:color w:val="000000"/>
              </w:rPr>
            </w:pPr>
            <w:r w:rsidRPr="00396EB8">
              <w:rPr>
                <w:rFonts w:hint="eastAsia"/>
                <w:color w:val="000000"/>
              </w:rPr>
              <w:t>Secure Shell</w:t>
            </w:r>
          </w:p>
        </w:tc>
      </w:tr>
      <w:tr w:rsidR="00396EB8" w:rsidRPr="00396EB8" w14:paraId="055E9A24" w14:textId="77777777" w:rsidTr="00396EB8">
        <w:trPr>
          <w:trHeight w:val="37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7EFB4421" w14:textId="77777777" w:rsidR="00396EB8" w:rsidRPr="00396EB8" w:rsidRDefault="00396EB8" w:rsidP="00396EB8">
            <w:pPr>
              <w:pStyle w:val="TableParagraph"/>
              <w:rPr>
                <w:color w:val="000000"/>
              </w:rPr>
            </w:pPr>
            <w:r w:rsidRPr="00396EB8">
              <w:rPr>
                <w:rFonts w:hint="eastAsia"/>
                <w:color w:val="000000"/>
              </w:rPr>
              <w:t>TCP:25</w:t>
            </w:r>
          </w:p>
        </w:tc>
        <w:tc>
          <w:tcPr>
            <w:tcW w:w="1200" w:type="dxa"/>
            <w:tcBorders>
              <w:top w:val="nil"/>
              <w:left w:val="nil"/>
              <w:bottom w:val="single" w:sz="4" w:space="0" w:color="auto"/>
              <w:right w:val="single" w:sz="4" w:space="0" w:color="auto"/>
            </w:tcBorders>
            <w:shd w:val="clear" w:color="auto" w:fill="auto"/>
            <w:noWrap/>
            <w:vAlign w:val="center"/>
            <w:hideMark/>
          </w:tcPr>
          <w:p w14:paraId="0871AD03" w14:textId="77777777" w:rsidR="00396EB8" w:rsidRPr="00396EB8" w:rsidRDefault="00396EB8" w:rsidP="00396EB8">
            <w:pPr>
              <w:pStyle w:val="TableParagraph"/>
              <w:rPr>
                <w:color w:val="000000"/>
              </w:rPr>
            </w:pPr>
            <w:r w:rsidRPr="00396EB8">
              <w:rPr>
                <w:rFonts w:hint="eastAsia"/>
                <w:color w:val="000000"/>
              </w:rPr>
              <w:t>SMTP</w:t>
            </w:r>
          </w:p>
        </w:tc>
        <w:tc>
          <w:tcPr>
            <w:tcW w:w="2620" w:type="dxa"/>
            <w:tcBorders>
              <w:top w:val="nil"/>
              <w:left w:val="nil"/>
              <w:bottom w:val="single" w:sz="4" w:space="0" w:color="auto"/>
              <w:right w:val="single" w:sz="4" w:space="0" w:color="auto"/>
            </w:tcBorders>
            <w:shd w:val="clear" w:color="auto" w:fill="auto"/>
            <w:noWrap/>
            <w:vAlign w:val="center"/>
            <w:hideMark/>
          </w:tcPr>
          <w:p w14:paraId="0C070BDB" w14:textId="77777777" w:rsidR="00396EB8" w:rsidRPr="00396EB8" w:rsidRDefault="00396EB8" w:rsidP="00396EB8">
            <w:pPr>
              <w:pStyle w:val="TableParagraph"/>
              <w:rPr>
                <w:color w:val="000000"/>
              </w:rPr>
            </w:pPr>
            <w:r w:rsidRPr="00396EB8">
              <w:rPr>
                <w:rFonts w:hint="eastAsia"/>
                <w:color w:val="000000"/>
              </w:rPr>
              <w:t>電子メール送信</w:t>
            </w:r>
          </w:p>
        </w:tc>
      </w:tr>
      <w:tr w:rsidR="00396EB8" w:rsidRPr="00396EB8" w14:paraId="0A95E6E7" w14:textId="77777777" w:rsidTr="00396EB8">
        <w:trPr>
          <w:trHeight w:val="37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194C18CB" w14:textId="77777777" w:rsidR="00396EB8" w:rsidRPr="00396EB8" w:rsidRDefault="00396EB8" w:rsidP="00396EB8">
            <w:pPr>
              <w:pStyle w:val="TableParagraph"/>
              <w:rPr>
                <w:color w:val="000000"/>
              </w:rPr>
            </w:pPr>
            <w:r w:rsidRPr="00396EB8">
              <w:rPr>
                <w:rFonts w:hint="eastAsia"/>
                <w:color w:val="000000"/>
              </w:rPr>
              <w:t>TCP/UDP:53</w:t>
            </w:r>
          </w:p>
        </w:tc>
        <w:tc>
          <w:tcPr>
            <w:tcW w:w="1200" w:type="dxa"/>
            <w:tcBorders>
              <w:top w:val="nil"/>
              <w:left w:val="nil"/>
              <w:bottom w:val="single" w:sz="4" w:space="0" w:color="auto"/>
              <w:right w:val="single" w:sz="4" w:space="0" w:color="auto"/>
            </w:tcBorders>
            <w:shd w:val="clear" w:color="auto" w:fill="auto"/>
            <w:noWrap/>
            <w:vAlign w:val="center"/>
            <w:hideMark/>
          </w:tcPr>
          <w:p w14:paraId="175FE2B0" w14:textId="77777777" w:rsidR="00396EB8" w:rsidRPr="00396EB8" w:rsidRDefault="00396EB8" w:rsidP="00396EB8">
            <w:pPr>
              <w:pStyle w:val="TableParagraph"/>
              <w:rPr>
                <w:color w:val="000000"/>
              </w:rPr>
            </w:pPr>
            <w:r w:rsidRPr="00396EB8">
              <w:rPr>
                <w:rFonts w:hint="eastAsia"/>
                <w:color w:val="000000"/>
              </w:rPr>
              <w:t>DNS</w:t>
            </w:r>
          </w:p>
        </w:tc>
        <w:tc>
          <w:tcPr>
            <w:tcW w:w="2620" w:type="dxa"/>
            <w:tcBorders>
              <w:top w:val="nil"/>
              <w:left w:val="nil"/>
              <w:bottom w:val="single" w:sz="4" w:space="0" w:color="auto"/>
              <w:right w:val="single" w:sz="4" w:space="0" w:color="auto"/>
            </w:tcBorders>
            <w:shd w:val="clear" w:color="auto" w:fill="auto"/>
            <w:noWrap/>
            <w:vAlign w:val="center"/>
            <w:hideMark/>
          </w:tcPr>
          <w:p w14:paraId="54884397" w14:textId="77777777" w:rsidR="00396EB8" w:rsidRPr="00396EB8" w:rsidRDefault="00396EB8" w:rsidP="00396EB8">
            <w:pPr>
              <w:pStyle w:val="TableParagraph"/>
              <w:rPr>
                <w:color w:val="000000"/>
              </w:rPr>
            </w:pPr>
            <w:r w:rsidRPr="00396EB8">
              <w:rPr>
                <w:rFonts w:hint="eastAsia"/>
                <w:color w:val="000000"/>
              </w:rPr>
              <w:t>ドメインの名前解決</w:t>
            </w:r>
          </w:p>
        </w:tc>
      </w:tr>
      <w:tr w:rsidR="00396EB8" w:rsidRPr="00396EB8" w14:paraId="1F113472" w14:textId="77777777" w:rsidTr="00396EB8">
        <w:trPr>
          <w:trHeight w:val="37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33C7E6BD" w14:textId="77777777" w:rsidR="00396EB8" w:rsidRPr="00396EB8" w:rsidRDefault="00396EB8" w:rsidP="00396EB8">
            <w:pPr>
              <w:pStyle w:val="TableParagraph"/>
              <w:rPr>
                <w:color w:val="000000"/>
              </w:rPr>
            </w:pPr>
            <w:r w:rsidRPr="00396EB8">
              <w:rPr>
                <w:rFonts w:hint="eastAsia"/>
                <w:color w:val="000000"/>
              </w:rPr>
              <w:t>TCP:80</w:t>
            </w:r>
          </w:p>
        </w:tc>
        <w:tc>
          <w:tcPr>
            <w:tcW w:w="1200" w:type="dxa"/>
            <w:tcBorders>
              <w:top w:val="nil"/>
              <w:left w:val="nil"/>
              <w:bottom w:val="single" w:sz="4" w:space="0" w:color="auto"/>
              <w:right w:val="single" w:sz="4" w:space="0" w:color="auto"/>
            </w:tcBorders>
            <w:shd w:val="clear" w:color="auto" w:fill="auto"/>
            <w:noWrap/>
            <w:vAlign w:val="center"/>
            <w:hideMark/>
          </w:tcPr>
          <w:p w14:paraId="16EBAAB1" w14:textId="77777777" w:rsidR="00396EB8" w:rsidRPr="00396EB8" w:rsidRDefault="00396EB8" w:rsidP="00396EB8">
            <w:pPr>
              <w:pStyle w:val="TableParagraph"/>
              <w:rPr>
                <w:color w:val="000000"/>
              </w:rPr>
            </w:pPr>
            <w:r w:rsidRPr="00396EB8">
              <w:rPr>
                <w:rFonts w:hint="eastAsia"/>
                <w:color w:val="000000"/>
              </w:rPr>
              <w:t>HTTP</w:t>
            </w:r>
          </w:p>
        </w:tc>
        <w:tc>
          <w:tcPr>
            <w:tcW w:w="2620" w:type="dxa"/>
            <w:tcBorders>
              <w:top w:val="nil"/>
              <w:left w:val="nil"/>
              <w:bottom w:val="single" w:sz="4" w:space="0" w:color="auto"/>
              <w:right w:val="single" w:sz="4" w:space="0" w:color="auto"/>
            </w:tcBorders>
            <w:shd w:val="clear" w:color="auto" w:fill="auto"/>
            <w:noWrap/>
            <w:vAlign w:val="center"/>
            <w:hideMark/>
          </w:tcPr>
          <w:p w14:paraId="6A000D75" w14:textId="77777777" w:rsidR="00396EB8" w:rsidRPr="00396EB8" w:rsidRDefault="00396EB8" w:rsidP="00396EB8">
            <w:pPr>
              <w:pStyle w:val="TableParagraph"/>
              <w:rPr>
                <w:color w:val="000000"/>
              </w:rPr>
            </w:pPr>
            <w:r w:rsidRPr="00396EB8">
              <w:rPr>
                <w:rFonts w:hint="eastAsia"/>
                <w:color w:val="000000"/>
              </w:rPr>
              <w:t>Webアクセス</w:t>
            </w:r>
          </w:p>
        </w:tc>
      </w:tr>
      <w:tr w:rsidR="00396EB8" w:rsidRPr="00396EB8" w14:paraId="62C5DE27" w14:textId="77777777" w:rsidTr="00396EB8">
        <w:trPr>
          <w:trHeight w:val="37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7215C550" w14:textId="77777777" w:rsidR="00396EB8" w:rsidRPr="00396EB8" w:rsidRDefault="00396EB8" w:rsidP="00396EB8">
            <w:pPr>
              <w:pStyle w:val="TableParagraph"/>
              <w:rPr>
                <w:color w:val="000000"/>
              </w:rPr>
            </w:pPr>
            <w:r w:rsidRPr="00396EB8">
              <w:rPr>
                <w:rFonts w:hint="eastAsia"/>
                <w:color w:val="000000"/>
              </w:rPr>
              <w:t>TCP:110</w:t>
            </w:r>
          </w:p>
        </w:tc>
        <w:tc>
          <w:tcPr>
            <w:tcW w:w="1200" w:type="dxa"/>
            <w:tcBorders>
              <w:top w:val="nil"/>
              <w:left w:val="nil"/>
              <w:bottom w:val="single" w:sz="4" w:space="0" w:color="auto"/>
              <w:right w:val="single" w:sz="4" w:space="0" w:color="auto"/>
            </w:tcBorders>
            <w:shd w:val="clear" w:color="auto" w:fill="auto"/>
            <w:noWrap/>
            <w:vAlign w:val="center"/>
            <w:hideMark/>
          </w:tcPr>
          <w:p w14:paraId="483F8E57" w14:textId="77777777" w:rsidR="00396EB8" w:rsidRPr="00396EB8" w:rsidRDefault="00396EB8" w:rsidP="00396EB8">
            <w:pPr>
              <w:pStyle w:val="TableParagraph"/>
              <w:rPr>
                <w:color w:val="000000"/>
              </w:rPr>
            </w:pPr>
            <w:r w:rsidRPr="00396EB8">
              <w:rPr>
                <w:rFonts w:hint="eastAsia"/>
                <w:color w:val="000000"/>
              </w:rPr>
              <w:t>POP</w:t>
            </w:r>
          </w:p>
        </w:tc>
        <w:tc>
          <w:tcPr>
            <w:tcW w:w="2620" w:type="dxa"/>
            <w:tcBorders>
              <w:top w:val="nil"/>
              <w:left w:val="nil"/>
              <w:bottom w:val="single" w:sz="4" w:space="0" w:color="auto"/>
              <w:right w:val="single" w:sz="4" w:space="0" w:color="auto"/>
            </w:tcBorders>
            <w:shd w:val="clear" w:color="auto" w:fill="auto"/>
            <w:noWrap/>
            <w:vAlign w:val="center"/>
            <w:hideMark/>
          </w:tcPr>
          <w:p w14:paraId="4944783F" w14:textId="77777777" w:rsidR="00396EB8" w:rsidRPr="00396EB8" w:rsidRDefault="00396EB8" w:rsidP="00396EB8">
            <w:pPr>
              <w:pStyle w:val="TableParagraph"/>
              <w:rPr>
                <w:color w:val="000000"/>
              </w:rPr>
            </w:pPr>
            <w:r w:rsidRPr="00396EB8">
              <w:rPr>
                <w:rFonts w:hint="eastAsia"/>
                <w:color w:val="000000"/>
              </w:rPr>
              <w:t>電子メール受信</w:t>
            </w:r>
          </w:p>
        </w:tc>
      </w:tr>
      <w:tr w:rsidR="00396EB8" w:rsidRPr="00396EB8" w14:paraId="7207ED1D" w14:textId="77777777" w:rsidTr="00396EB8">
        <w:trPr>
          <w:trHeight w:val="37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5BE87321" w14:textId="77777777" w:rsidR="00396EB8" w:rsidRPr="00396EB8" w:rsidRDefault="00396EB8" w:rsidP="00396EB8">
            <w:pPr>
              <w:pStyle w:val="TableParagraph"/>
              <w:rPr>
                <w:color w:val="000000"/>
              </w:rPr>
            </w:pPr>
            <w:r w:rsidRPr="00396EB8">
              <w:rPr>
                <w:rFonts w:hint="eastAsia"/>
                <w:color w:val="000000"/>
              </w:rPr>
              <w:t>TCP/UDP:135</w:t>
            </w:r>
          </w:p>
        </w:tc>
        <w:tc>
          <w:tcPr>
            <w:tcW w:w="1200" w:type="dxa"/>
            <w:tcBorders>
              <w:top w:val="nil"/>
              <w:left w:val="nil"/>
              <w:bottom w:val="single" w:sz="4" w:space="0" w:color="auto"/>
              <w:right w:val="single" w:sz="4" w:space="0" w:color="auto"/>
            </w:tcBorders>
            <w:shd w:val="clear" w:color="auto" w:fill="auto"/>
            <w:noWrap/>
            <w:vAlign w:val="center"/>
            <w:hideMark/>
          </w:tcPr>
          <w:p w14:paraId="7F95A794" w14:textId="77777777" w:rsidR="00396EB8" w:rsidRPr="00396EB8" w:rsidRDefault="00396EB8" w:rsidP="00396EB8">
            <w:pPr>
              <w:pStyle w:val="TableParagraph"/>
              <w:rPr>
                <w:color w:val="000000"/>
              </w:rPr>
            </w:pPr>
            <w:r w:rsidRPr="00396EB8">
              <w:rPr>
                <w:rFonts w:hint="eastAsia"/>
                <w:color w:val="000000"/>
              </w:rPr>
              <w:t>RPC</w:t>
            </w:r>
          </w:p>
        </w:tc>
        <w:tc>
          <w:tcPr>
            <w:tcW w:w="2620" w:type="dxa"/>
            <w:tcBorders>
              <w:top w:val="nil"/>
              <w:left w:val="nil"/>
              <w:bottom w:val="single" w:sz="4" w:space="0" w:color="auto"/>
              <w:right w:val="single" w:sz="4" w:space="0" w:color="auto"/>
            </w:tcBorders>
            <w:shd w:val="clear" w:color="auto" w:fill="auto"/>
            <w:noWrap/>
            <w:vAlign w:val="center"/>
            <w:hideMark/>
          </w:tcPr>
          <w:p w14:paraId="2B4ADCDE" w14:textId="77777777" w:rsidR="00396EB8" w:rsidRPr="00396EB8" w:rsidRDefault="00396EB8" w:rsidP="00396EB8">
            <w:pPr>
              <w:pStyle w:val="TableParagraph"/>
              <w:rPr>
                <w:color w:val="000000"/>
              </w:rPr>
            </w:pPr>
            <w:r w:rsidRPr="00396EB8">
              <w:rPr>
                <w:rFonts w:hint="eastAsia"/>
                <w:color w:val="000000"/>
              </w:rPr>
              <w:t>RPC</w:t>
            </w:r>
          </w:p>
        </w:tc>
      </w:tr>
      <w:tr w:rsidR="00396EB8" w:rsidRPr="00396EB8" w14:paraId="718034E2" w14:textId="77777777" w:rsidTr="00396EB8">
        <w:trPr>
          <w:trHeight w:val="37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352061C7" w14:textId="77777777" w:rsidR="00396EB8" w:rsidRPr="00396EB8" w:rsidRDefault="00396EB8" w:rsidP="00396EB8">
            <w:pPr>
              <w:pStyle w:val="TableParagraph"/>
              <w:rPr>
                <w:color w:val="000000"/>
              </w:rPr>
            </w:pPr>
            <w:r w:rsidRPr="00396EB8">
              <w:rPr>
                <w:rFonts w:hint="eastAsia"/>
                <w:color w:val="000000"/>
              </w:rPr>
              <w:t>TCP:443</w:t>
            </w:r>
          </w:p>
        </w:tc>
        <w:tc>
          <w:tcPr>
            <w:tcW w:w="1200" w:type="dxa"/>
            <w:tcBorders>
              <w:top w:val="nil"/>
              <w:left w:val="nil"/>
              <w:bottom w:val="single" w:sz="4" w:space="0" w:color="auto"/>
              <w:right w:val="single" w:sz="4" w:space="0" w:color="auto"/>
            </w:tcBorders>
            <w:shd w:val="clear" w:color="auto" w:fill="auto"/>
            <w:noWrap/>
            <w:vAlign w:val="center"/>
            <w:hideMark/>
          </w:tcPr>
          <w:p w14:paraId="3653ED07" w14:textId="77777777" w:rsidR="00396EB8" w:rsidRPr="00396EB8" w:rsidRDefault="00396EB8" w:rsidP="00396EB8">
            <w:pPr>
              <w:pStyle w:val="TableParagraph"/>
              <w:rPr>
                <w:color w:val="000000"/>
              </w:rPr>
            </w:pPr>
            <w:r w:rsidRPr="00396EB8">
              <w:rPr>
                <w:rFonts w:hint="eastAsia"/>
                <w:color w:val="000000"/>
              </w:rPr>
              <w:t>HTTPS</w:t>
            </w:r>
          </w:p>
        </w:tc>
        <w:tc>
          <w:tcPr>
            <w:tcW w:w="2620" w:type="dxa"/>
            <w:tcBorders>
              <w:top w:val="nil"/>
              <w:left w:val="nil"/>
              <w:bottom w:val="single" w:sz="4" w:space="0" w:color="auto"/>
              <w:right w:val="single" w:sz="4" w:space="0" w:color="auto"/>
            </w:tcBorders>
            <w:shd w:val="clear" w:color="auto" w:fill="auto"/>
            <w:noWrap/>
            <w:vAlign w:val="center"/>
            <w:hideMark/>
          </w:tcPr>
          <w:p w14:paraId="4CB9084C" w14:textId="77777777" w:rsidR="00396EB8" w:rsidRPr="00396EB8" w:rsidRDefault="00396EB8" w:rsidP="00396EB8">
            <w:pPr>
              <w:pStyle w:val="TableParagraph"/>
              <w:rPr>
                <w:color w:val="000000"/>
              </w:rPr>
            </w:pPr>
            <w:r w:rsidRPr="00396EB8">
              <w:rPr>
                <w:rFonts w:hint="eastAsia"/>
                <w:color w:val="000000"/>
              </w:rPr>
              <w:t>Webアクセス</w:t>
            </w:r>
          </w:p>
        </w:tc>
      </w:tr>
      <w:tr w:rsidR="00396EB8" w:rsidRPr="00396EB8" w14:paraId="5E5174BF" w14:textId="77777777" w:rsidTr="00396EB8">
        <w:trPr>
          <w:trHeight w:val="37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5E79A3CE" w14:textId="77777777" w:rsidR="00396EB8" w:rsidRPr="00396EB8" w:rsidRDefault="00396EB8" w:rsidP="00396EB8">
            <w:pPr>
              <w:pStyle w:val="TableParagraph"/>
              <w:rPr>
                <w:color w:val="000000"/>
              </w:rPr>
            </w:pPr>
            <w:r w:rsidRPr="00396EB8">
              <w:rPr>
                <w:rFonts w:hint="eastAsia"/>
                <w:color w:val="000000"/>
              </w:rPr>
              <w:t>TCP:445</w:t>
            </w:r>
          </w:p>
        </w:tc>
        <w:tc>
          <w:tcPr>
            <w:tcW w:w="1200" w:type="dxa"/>
            <w:tcBorders>
              <w:top w:val="nil"/>
              <w:left w:val="nil"/>
              <w:bottom w:val="single" w:sz="4" w:space="0" w:color="auto"/>
              <w:right w:val="single" w:sz="4" w:space="0" w:color="auto"/>
            </w:tcBorders>
            <w:shd w:val="clear" w:color="auto" w:fill="auto"/>
            <w:noWrap/>
            <w:vAlign w:val="center"/>
            <w:hideMark/>
          </w:tcPr>
          <w:p w14:paraId="7B8E10A4" w14:textId="77777777" w:rsidR="00396EB8" w:rsidRPr="00396EB8" w:rsidRDefault="00396EB8" w:rsidP="00396EB8">
            <w:pPr>
              <w:pStyle w:val="TableParagraph"/>
              <w:rPr>
                <w:color w:val="000000"/>
              </w:rPr>
            </w:pPr>
            <w:r w:rsidRPr="00396EB8">
              <w:rPr>
                <w:rFonts w:hint="eastAsia"/>
                <w:color w:val="000000"/>
              </w:rPr>
              <w:t>SMB</w:t>
            </w:r>
          </w:p>
        </w:tc>
        <w:tc>
          <w:tcPr>
            <w:tcW w:w="2620" w:type="dxa"/>
            <w:tcBorders>
              <w:top w:val="nil"/>
              <w:left w:val="nil"/>
              <w:bottom w:val="single" w:sz="4" w:space="0" w:color="auto"/>
              <w:right w:val="single" w:sz="4" w:space="0" w:color="auto"/>
            </w:tcBorders>
            <w:shd w:val="clear" w:color="auto" w:fill="auto"/>
            <w:noWrap/>
            <w:vAlign w:val="center"/>
            <w:hideMark/>
          </w:tcPr>
          <w:p w14:paraId="1421589E" w14:textId="77777777" w:rsidR="00396EB8" w:rsidRPr="00396EB8" w:rsidRDefault="00396EB8" w:rsidP="00396EB8">
            <w:pPr>
              <w:pStyle w:val="TableParagraph"/>
              <w:rPr>
                <w:color w:val="000000"/>
              </w:rPr>
            </w:pPr>
            <w:r w:rsidRPr="00396EB8">
              <w:rPr>
                <w:rFonts w:hint="eastAsia"/>
                <w:color w:val="000000"/>
              </w:rPr>
              <w:t>ファイル共有</w:t>
            </w:r>
          </w:p>
        </w:tc>
      </w:tr>
      <w:tr w:rsidR="00396EB8" w:rsidRPr="00396EB8" w14:paraId="093BD2B7" w14:textId="77777777" w:rsidTr="00396EB8">
        <w:trPr>
          <w:trHeight w:val="37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75F8AAEF" w14:textId="77777777" w:rsidR="00396EB8" w:rsidRPr="00396EB8" w:rsidRDefault="00396EB8" w:rsidP="00396EB8">
            <w:pPr>
              <w:pStyle w:val="TableParagraph"/>
              <w:rPr>
                <w:color w:val="000000"/>
              </w:rPr>
            </w:pPr>
            <w:r w:rsidRPr="00396EB8">
              <w:rPr>
                <w:rFonts w:hint="eastAsia"/>
                <w:color w:val="000000"/>
              </w:rPr>
              <w:t>TCP/UDP:3389</w:t>
            </w:r>
          </w:p>
        </w:tc>
        <w:tc>
          <w:tcPr>
            <w:tcW w:w="1200" w:type="dxa"/>
            <w:tcBorders>
              <w:top w:val="nil"/>
              <w:left w:val="nil"/>
              <w:bottom w:val="single" w:sz="4" w:space="0" w:color="auto"/>
              <w:right w:val="single" w:sz="4" w:space="0" w:color="auto"/>
            </w:tcBorders>
            <w:shd w:val="clear" w:color="auto" w:fill="auto"/>
            <w:noWrap/>
            <w:vAlign w:val="center"/>
            <w:hideMark/>
          </w:tcPr>
          <w:p w14:paraId="5FC29413" w14:textId="77777777" w:rsidR="00396EB8" w:rsidRPr="00396EB8" w:rsidRDefault="00396EB8" w:rsidP="00396EB8">
            <w:pPr>
              <w:pStyle w:val="TableParagraph"/>
              <w:rPr>
                <w:color w:val="000000"/>
              </w:rPr>
            </w:pPr>
            <w:r w:rsidRPr="00396EB8">
              <w:rPr>
                <w:rFonts w:hint="eastAsia"/>
                <w:color w:val="000000"/>
              </w:rPr>
              <w:t>RDP</w:t>
            </w:r>
          </w:p>
        </w:tc>
        <w:tc>
          <w:tcPr>
            <w:tcW w:w="2620" w:type="dxa"/>
            <w:tcBorders>
              <w:top w:val="nil"/>
              <w:left w:val="nil"/>
              <w:bottom w:val="single" w:sz="4" w:space="0" w:color="auto"/>
              <w:right w:val="single" w:sz="4" w:space="0" w:color="auto"/>
            </w:tcBorders>
            <w:shd w:val="clear" w:color="auto" w:fill="auto"/>
            <w:noWrap/>
            <w:vAlign w:val="center"/>
            <w:hideMark/>
          </w:tcPr>
          <w:p w14:paraId="46B7837B" w14:textId="77777777" w:rsidR="00396EB8" w:rsidRPr="00396EB8" w:rsidRDefault="00396EB8" w:rsidP="00396EB8">
            <w:pPr>
              <w:pStyle w:val="TableParagraph"/>
              <w:rPr>
                <w:color w:val="000000"/>
              </w:rPr>
            </w:pPr>
            <w:r w:rsidRPr="00396EB8">
              <w:rPr>
                <w:rFonts w:hint="eastAsia"/>
                <w:color w:val="000000"/>
              </w:rPr>
              <w:t>リモートデスクトップ</w:t>
            </w:r>
          </w:p>
        </w:tc>
      </w:tr>
    </w:tbl>
    <w:p w14:paraId="0B24B6AC" w14:textId="688FA645" w:rsidR="004F5C89" w:rsidRDefault="004F5C89" w:rsidP="00396EB8">
      <w:pPr>
        <w:pStyle w:val="3"/>
        <w:spacing w:before="365"/>
        <w:ind w:left="840" w:hanging="840"/>
      </w:pPr>
      <w:bookmarkStart w:id="317" w:name="_Toc56589022"/>
      <w:r>
        <w:rPr>
          <w:rFonts w:hint="eastAsia"/>
        </w:rPr>
        <w:t>緩和の方針</w:t>
      </w:r>
      <w:bookmarkEnd w:id="317"/>
      <w:r>
        <w:t xml:space="preserve"> </w:t>
      </w:r>
    </w:p>
    <w:p w14:paraId="1A8094BE" w14:textId="77777777" w:rsidR="004F5C89" w:rsidRDefault="004F5C89" w:rsidP="004F5C89">
      <w:pPr>
        <w:spacing w:after="182"/>
      </w:pPr>
      <w:r>
        <w:rPr>
          <w:rFonts w:hint="eastAsia"/>
        </w:rPr>
        <w:t>一般的に使用される通信プロトコルを悪用するため、完全な防御は困難な場合があります。</w:t>
      </w:r>
    </w:p>
    <w:p w14:paraId="51D6EF99" w14:textId="7C096AE3" w:rsidR="004F5C89" w:rsidRDefault="004F5C89" w:rsidP="004D6DD1">
      <w:pPr>
        <w:pStyle w:val="a"/>
        <w:ind w:left="820"/>
      </w:pPr>
      <w:r>
        <w:t>重要な情報資産があるネットワークセグメントに不要なポートをブロックします。</w:t>
      </w:r>
    </w:p>
    <w:p w14:paraId="5D37EC2D" w14:textId="1056889E" w:rsidR="004F5C89" w:rsidRDefault="004F5C89" w:rsidP="004D6DD1">
      <w:pPr>
        <w:pStyle w:val="a"/>
        <w:ind w:left="820"/>
      </w:pPr>
      <w:r>
        <w:t>監査を強化し検出に努めます。</w:t>
      </w:r>
    </w:p>
    <w:p w14:paraId="6D302BAA" w14:textId="666C20EC" w:rsidR="004F5C89" w:rsidRDefault="004F5C89" w:rsidP="00396EB8">
      <w:pPr>
        <w:pStyle w:val="3"/>
        <w:spacing w:before="365"/>
        <w:ind w:left="840" w:hanging="840"/>
      </w:pPr>
      <w:bookmarkStart w:id="318" w:name="_Toc56589023"/>
      <w:r>
        <w:rPr>
          <w:rFonts w:hint="eastAsia"/>
        </w:rPr>
        <w:t>運用や</w:t>
      </w:r>
      <w:r>
        <w:t>Networkが変更された場合の影響の有無</w:t>
      </w:r>
      <w:bookmarkEnd w:id="318"/>
      <w:r>
        <w:t xml:space="preserve"> </w:t>
      </w:r>
    </w:p>
    <w:p w14:paraId="6C251639" w14:textId="5C99D840" w:rsidR="004F5C89" w:rsidRDefault="004F5C89" w:rsidP="004F5C89">
      <w:pPr>
        <w:spacing w:after="182"/>
      </w:pPr>
      <w:r>
        <w:t>重要資産を有する端末、サーバーがあるネットワークセグメントに不要なポートが公開された場合、侵入、情報漏洩、改ざん、他のシステムへの感染などのリスクが高まります。</w:t>
      </w:r>
    </w:p>
    <w:p w14:paraId="7AC262D6" w14:textId="456C7082" w:rsidR="004F5C89" w:rsidRDefault="004F5C89" w:rsidP="00396EB8">
      <w:pPr>
        <w:pStyle w:val="3"/>
        <w:spacing w:before="365"/>
        <w:ind w:left="840" w:hanging="840"/>
      </w:pPr>
      <w:bookmarkStart w:id="319" w:name="_Toc56589024"/>
      <w:r>
        <w:rPr>
          <w:rFonts w:hint="eastAsia"/>
        </w:rPr>
        <w:t>優先すべき措置</w:t>
      </w:r>
      <w:bookmarkEnd w:id="319"/>
      <w:r>
        <w:t xml:space="preserve"> </w:t>
      </w:r>
    </w:p>
    <w:p w14:paraId="0E569698" w14:textId="1509E5DF" w:rsidR="004F5C89" w:rsidRDefault="004F5C89" w:rsidP="004F5C89">
      <w:pPr>
        <w:spacing w:after="182"/>
      </w:pPr>
      <w:r>
        <w:t>重要な情報資産があるネットワークセグメントに不要なポートをブロックします。</w:t>
      </w:r>
    </w:p>
    <w:p w14:paraId="554ECD42" w14:textId="179CE145" w:rsidR="004F5C89" w:rsidRDefault="004F5C89" w:rsidP="004F5C89">
      <w:pPr>
        <w:spacing w:after="182"/>
      </w:pPr>
      <w:r>
        <w:t>侵入検知システム</w:t>
      </w:r>
      <w:r w:rsidR="00D43DA5" w:rsidRPr="00D43DA5">
        <w:t>の導入</w:t>
      </w:r>
      <w:r>
        <w:t>を検討します。</w:t>
      </w:r>
    </w:p>
    <w:p w14:paraId="6E5E59F7" w14:textId="77777777" w:rsidR="004F5C89" w:rsidRDefault="004F5C89" w:rsidP="00396EB8">
      <w:pPr>
        <w:pStyle w:val="3"/>
        <w:spacing w:before="365"/>
        <w:ind w:left="840" w:hanging="840"/>
      </w:pPr>
      <w:bookmarkStart w:id="320" w:name="_Toc56589025"/>
      <w:r>
        <w:rPr>
          <w:rFonts w:hint="eastAsia"/>
        </w:rPr>
        <w:t>ユーザー運用管理責任</w:t>
      </w:r>
      <w:bookmarkEnd w:id="320"/>
      <w:r>
        <w:t xml:space="preserve"> </w:t>
      </w:r>
    </w:p>
    <w:p w14:paraId="0DC40E73" w14:textId="4B253B3C" w:rsidR="004F5C89" w:rsidRDefault="004F5C89" w:rsidP="00AA25E3">
      <w:pPr>
        <w:pStyle w:val="4"/>
      </w:pPr>
      <w:r>
        <w:rPr>
          <w:rFonts w:hint="eastAsia"/>
        </w:rPr>
        <w:t>リスクの受容</w:t>
      </w:r>
      <w:r>
        <w:t xml:space="preserve"> </w:t>
      </w:r>
    </w:p>
    <w:p w14:paraId="1D9411A6" w14:textId="095D7101" w:rsidR="004F5C89" w:rsidRDefault="004F5C89" w:rsidP="004F5C89">
      <w:pPr>
        <w:spacing w:after="182"/>
      </w:pPr>
      <w:r>
        <w:t>一般的に使用される通信プロトコルを悪用するため、重要な情報資産を暗号化するなどし、外部流出しても内容の暴露の可能性が低いと判断できる場合などは、リスクを受容します。</w:t>
      </w:r>
    </w:p>
    <w:p w14:paraId="212FD946" w14:textId="34AE4B86" w:rsidR="004F5C89" w:rsidRDefault="004F5C89" w:rsidP="00AA25E3">
      <w:pPr>
        <w:pStyle w:val="4"/>
      </w:pPr>
      <w:r>
        <w:rPr>
          <w:rFonts w:hint="eastAsia"/>
        </w:rPr>
        <w:t>啓発・教育</w:t>
      </w:r>
      <w:r>
        <w:t xml:space="preserve"> </w:t>
      </w:r>
    </w:p>
    <w:p w14:paraId="43AF1019" w14:textId="60C4D7C7" w:rsidR="004F5C89" w:rsidRDefault="004F5C89" w:rsidP="009424CD">
      <w:pPr>
        <w:pStyle w:val="a"/>
        <w:ind w:left="820"/>
      </w:pPr>
      <w:r>
        <w:t xml:space="preserve">対象：開発者、Web作成者 </w:t>
      </w:r>
    </w:p>
    <w:p w14:paraId="2E09555E" w14:textId="06FA62AA" w:rsidR="004F5C89" w:rsidRDefault="004F5C89" w:rsidP="009424CD">
      <w:pPr>
        <w:pStyle w:val="Shikaku"/>
        <w:ind w:left="1320"/>
      </w:pPr>
      <w:r>
        <w:t>FTP、SSHなどのポートを使用する、開発者端末の危険性の認識を共有します。</w:t>
      </w:r>
    </w:p>
    <w:p w14:paraId="45B09BF9" w14:textId="140C2C0F" w:rsidR="004F5C89" w:rsidRDefault="004F5C89" w:rsidP="009424CD">
      <w:pPr>
        <w:pStyle w:val="Shikaku"/>
        <w:ind w:left="1320"/>
      </w:pPr>
      <w:r>
        <w:t>パーソナルファイアーウォールを利用し、接続先のIPを制限するなどの端末管理の正しい理解を求めます。</w:t>
      </w:r>
    </w:p>
    <w:p w14:paraId="1B3C2840" w14:textId="77777777" w:rsidR="00396EB8" w:rsidRDefault="00396EB8" w:rsidP="00AA25E3">
      <w:pPr>
        <w:pStyle w:val="4"/>
      </w:pPr>
      <w:r>
        <w:rPr>
          <w:rFonts w:hint="eastAsia"/>
        </w:rPr>
        <w:t>管理規程</w:t>
      </w:r>
      <w:r>
        <w:t xml:space="preserve"> </w:t>
      </w:r>
    </w:p>
    <w:p w14:paraId="4B2F3C38" w14:textId="77777777" w:rsidR="00396EB8" w:rsidRDefault="00396EB8" w:rsidP="00396EB8">
      <w:pPr>
        <w:spacing w:after="182"/>
      </w:pPr>
      <w:r>
        <w:rPr>
          <w:rFonts w:hint="eastAsia"/>
        </w:rPr>
        <w:t>以下の管理規程の整備を検討します。</w:t>
      </w:r>
    </w:p>
    <w:p w14:paraId="2E050604" w14:textId="06BE3CCD" w:rsidR="004F5C89" w:rsidRDefault="004F5C89" w:rsidP="009424CD">
      <w:pPr>
        <w:pStyle w:val="a"/>
        <w:ind w:left="820"/>
      </w:pPr>
      <w:r>
        <w:t>開発端末のログ取得及び監査規程を整備します。</w:t>
      </w:r>
    </w:p>
    <w:p w14:paraId="3C3950C7" w14:textId="77777777" w:rsidR="004F5C89" w:rsidRDefault="004F5C89" w:rsidP="00396EB8">
      <w:pPr>
        <w:pStyle w:val="3"/>
        <w:spacing w:before="365"/>
        <w:ind w:left="840" w:hanging="840"/>
      </w:pPr>
      <w:bookmarkStart w:id="321" w:name="_Toc56589026"/>
      <w:r>
        <w:rPr>
          <w:rFonts w:hint="eastAsia"/>
        </w:rPr>
        <w:t>情報システム設計開発部門・運用部門（ベンダー代行を含む</w:t>
      </w:r>
      <w:r>
        <w:t>)</w:t>
      </w:r>
      <w:bookmarkEnd w:id="321"/>
      <w:r>
        <w:t xml:space="preserve"> </w:t>
      </w:r>
    </w:p>
    <w:p w14:paraId="78190180" w14:textId="11C48BF1" w:rsidR="004F5C89" w:rsidRDefault="004F5C89" w:rsidP="00AA25E3">
      <w:pPr>
        <w:pStyle w:val="4"/>
      </w:pPr>
      <w:r>
        <w:rPr>
          <w:rFonts w:hint="eastAsia"/>
        </w:rPr>
        <w:t>ポリシー</w:t>
      </w:r>
      <w:r>
        <w:t xml:space="preserve"> </w:t>
      </w:r>
    </w:p>
    <w:p w14:paraId="15E2B048" w14:textId="651022A3" w:rsidR="004F5C89" w:rsidRDefault="008B44C5" w:rsidP="004F5C89">
      <w:pPr>
        <w:spacing w:after="182"/>
      </w:pPr>
      <w:r>
        <w:rPr>
          <w:rFonts w:hint="eastAsia"/>
        </w:rPr>
        <w:t>該当しません。</w:t>
      </w:r>
    </w:p>
    <w:p w14:paraId="59B09C60" w14:textId="7DDCACEB" w:rsidR="004F5C89" w:rsidRDefault="004F5C89" w:rsidP="00AA25E3">
      <w:pPr>
        <w:pStyle w:val="4"/>
      </w:pPr>
      <w:r>
        <w:rPr>
          <w:rFonts w:hint="eastAsia"/>
        </w:rPr>
        <w:t>モニタリング</w:t>
      </w:r>
      <w:r>
        <w:t xml:space="preserve"> </w:t>
      </w:r>
    </w:p>
    <w:p w14:paraId="767ED23E" w14:textId="77777777" w:rsidR="004F17F7" w:rsidRDefault="004F17F7" w:rsidP="004F5C89">
      <w:pPr>
        <w:spacing w:after="182"/>
      </w:pPr>
      <w:r w:rsidRPr="004F17F7">
        <w:rPr>
          <w:rFonts w:hint="eastAsia"/>
        </w:rPr>
        <w:t>以下の監査の実施を検討します。</w:t>
      </w:r>
    </w:p>
    <w:p w14:paraId="48FCBEF9" w14:textId="7E67FDC1" w:rsidR="004F5C89" w:rsidRDefault="004F5C89" w:rsidP="003A7917">
      <w:pPr>
        <w:pStyle w:val="a1"/>
        <w:numPr>
          <w:ilvl w:val="0"/>
          <w:numId w:val="122"/>
        </w:numPr>
        <w:spacing w:after="182"/>
        <w:ind w:leftChars="0"/>
      </w:pPr>
      <w:r>
        <w:t>侵入検知システムを導入した場合は、重要資産が保存されているサーバー、端末でのアクセスログの分析を実施します。</w:t>
      </w:r>
    </w:p>
    <w:p w14:paraId="5407AB2B" w14:textId="1190A9F6" w:rsidR="004F5C89" w:rsidRDefault="0053787D" w:rsidP="00AA25E3">
      <w:pPr>
        <w:pStyle w:val="4"/>
      </w:pPr>
      <w:r>
        <w:t>ネットワークデザイン</w:t>
      </w:r>
      <w:r w:rsidR="003A7917">
        <w:rPr>
          <w:rFonts w:hint="eastAsia"/>
        </w:rPr>
        <w:t>、アクセスコントロール、フィルタリング</w:t>
      </w:r>
    </w:p>
    <w:p w14:paraId="18305AAE" w14:textId="046117EE" w:rsidR="004F5C89" w:rsidRDefault="004F5C89" w:rsidP="004F5C89">
      <w:pPr>
        <w:spacing w:after="182"/>
      </w:pPr>
      <w:r>
        <w:t>重要資産を有する端末、サーバーの厳格なセグメント分離、不要なポートの停止を実施します。</w:t>
      </w:r>
    </w:p>
    <w:p w14:paraId="1C80C3EC" w14:textId="57F4B34A" w:rsidR="009C556A" w:rsidRDefault="009C556A" w:rsidP="00AA25E3">
      <w:pPr>
        <w:pStyle w:val="4"/>
      </w:pPr>
      <w:r>
        <w:rPr>
          <w:rFonts w:hint="eastAsia"/>
        </w:rPr>
        <w:t>仮想端末</w:t>
      </w:r>
      <w:r w:rsidR="00952B80">
        <w:rPr>
          <w:rFonts w:hint="eastAsia"/>
        </w:rPr>
        <w:t>運用</w:t>
      </w:r>
    </w:p>
    <w:p w14:paraId="46C15D84" w14:textId="77777777" w:rsidR="004F17F7" w:rsidRDefault="004F17F7" w:rsidP="004F17F7">
      <w:pPr>
        <w:spacing w:after="182"/>
      </w:pPr>
      <w:r>
        <w:rPr>
          <w:rFonts w:hint="eastAsia"/>
        </w:rPr>
        <w:t>これは将来のためのプレースフォルダーです。</w:t>
      </w:r>
    </w:p>
    <w:p w14:paraId="5BC13DEE" w14:textId="5DFFE7A9" w:rsidR="004F5C89" w:rsidRDefault="00776A1B" w:rsidP="00AA25E3">
      <w:pPr>
        <w:pStyle w:val="4"/>
      </w:pPr>
      <w:r>
        <w:rPr>
          <w:rFonts w:hint="eastAsia"/>
        </w:rPr>
        <w:t xml:space="preserve">ゲートウェイ及びエンドポイント対策 </w:t>
      </w:r>
      <w:r w:rsidR="004F5C89">
        <w:t xml:space="preserve"> </w:t>
      </w:r>
    </w:p>
    <w:p w14:paraId="2BB950D1" w14:textId="77777777" w:rsidR="00396EB8" w:rsidRDefault="00396EB8" w:rsidP="004F5C89">
      <w:pPr>
        <w:spacing w:after="182"/>
      </w:pPr>
      <w:r>
        <w:rPr>
          <w:rFonts w:hint="eastAsia"/>
        </w:rPr>
        <w:t>侵入検知システム、</w:t>
      </w:r>
      <w:r>
        <w:t>Endpoint Detection and Responseの導入</w:t>
      </w:r>
      <w:r>
        <w:rPr>
          <w:rFonts w:hint="eastAsia"/>
        </w:rPr>
        <w:t>を検討します。</w:t>
      </w:r>
    </w:p>
    <w:p w14:paraId="57D63E5A" w14:textId="1AEDB159" w:rsidR="004F5C89" w:rsidRDefault="004F5C89" w:rsidP="00396EB8">
      <w:pPr>
        <w:pStyle w:val="3"/>
        <w:spacing w:before="365"/>
        <w:ind w:left="840" w:hanging="840"/>
      </w:pPr>
      <w:bookmarkStart w:id="322" w:name="_Toc56589027"/>
      <w:r>
        <w:rPr>
          <w:rFonts w:hint="eastAsia"/>
        </w:rPr>
        <w:t>受託開発ベンダー管理責任</w:t>
      </w:r>
      <w:bookmarkEnd w:id="322"/>
      <w:r>
        <w:t xml:space="preserve"> </w:t>
      </w:r>
    </w:p>
    <w:p w14:paraId="592864D6" w14:textId="40B0C083" w:rsidR="004F5C89" w:rsidRDefault="004F5C89" w:rsidP="00AA25E3">
      <w:pPr>
        <w:pStyle w:val="4"/>
      </w:pPr>
      <w:r>
        <w:rPr>
          <w:rFonts w:hint="eastAsia"/>
        </w:rPr>
        <w:t>セキュアコーディング</w:t>
      </w:r>
      <w:r>
        <w:t xml:space="preserve"> </w:t>
      </w:r>
    </w:p>
    <w:p w14:paraId="40B58DFA" w14:textId="3B7F45F7" w:rsidR="004F5C89" w:rsidRDefault="008B44C5" w:rsidP="004F5C89">
      <w:pPr>
        <w:spacing w:after="182"/>
      </w:pPr>
      <w:r>
        <w:rPr>
          <w:rFonts w:hint="eastAsia"/>
        </w:rPr>
        <w:t>該当しません。</w:t>
      </w:r>
    </w:p>
    <w:p w14:paraId="4EBBF41C" w14:textId="5122D797" w:rsidR="004F5C89" w:rsidRDefault="004F5C89" w:rsidP="00AA25E3">
      <w:pPr>
        <w:pStyle w:val="4"/>
      </w:pPr>
      <w:r>
        <w:rPr>
          <w:rFonts w:hint="eastAsia"/>
        </w:rPr>
        <w:t>開発環境管理</w:t>
      </w:r>
      <w:r>
        <w:t xml:space="preserve"> </w:t>
      </w:r>
    </w:p>
    <w:p w14:paraId="7F64E4E4" w14:textId="425FCAB4" w:rsidR="004F5C89" w:rsidRDefault="009912B0" w:rsidP="004F5C89">
      <w:pPr>
        <w:spacing w:after="182"/>
      </w:pPr>
      <w:r>
        <w:rPr>
          <w:rFonts w:hint="eastAsia"/>
        </w:rPr>
        <w:t>ユーザー運用管理責任</w:t>
      </w:r>
      <w:r w:rsidR="004F5C89">
        <w:t>、情報システム設計開発部門・運用部門責任に準じる。 例外はすべて文書化し、適切な監査を実施します。</w:t>
      </w:r>
    </w:p>
    <w:p w14:paraId="5AB2B3DF" w14:textId="10148CA9" w:rsidR="004F5C89" w:rsidRDefault="004F5C89" w:rsidP="00AA25E3">
      <w:pPr>
        <w:pStyle w:val="4"/>
      </w:pPr>
      <w:r>
        <w:rPr>
          <w:rFonts w:hint="eastAsia"/>
        </w:rPr>
        <w:t>サプライチェーン正常性維持</w:t>
      </w:r>
      <w:r>
        <w:t xml:space="preserve"> </w:t>
      </w:r>
    </w:p>
    <w:p w14:paraId="425F018E" w14:textId="537D5E2B" w:rsidR="00C956B4" w:rsidRDefault="009912B0" w:rsidP="00E604F8">
      <w:pPr>
        <w:spacing w:after="182"/>
      </w:pPr>
      <w:r>
        <w:rPr>
          <w:rFonts w:hint="eastAsia"/>
        </w:rPr>
        <w:t>ユーザー運用管理責任</w:t>
      </w:r>
      <w:r w:rsidR="004F5C89">
        <w:t>、情報システム設計開発部門・運用部門責任に準じる。 例外はすべて文書化し、適切な監査を実施します。</w:t>
      </w:r>
      <w:r w:rsidR="00C956B4">
        <w:br w:type="page"/>
      </w:r>
    </w:p>
    <w:p w14:paraId="7DBEA435" w14:textId="68092861" w:rsidR="004F5C89" w:rsidRDefault="004F5C89" w:rsidP="00C956B4">
      <w:pPr>
        <w:pStyle w:val="20"/>
        <w:spacing w:before="365" w:after="182"/>
        <w:ind w:left="420" w:hanging="420"/>
      </w:pPr>
      <w:bookmarkStart w:id="323" w:name="_Toc56589028"/>
      <w:r>
        <w:rPr>
          <w:rFonts w:hint="eastAsia"/>
        </w:rPr>
        <w:t>・標準アプリケーションレイヤプロトコル</w:t>
      </w:r>
      <w:r>
        <w:t>(HTTP,SMTPなど)</w:t>
      </w:r>
      <w:bookmarkEnd w:id="323"/>
      <w:r>
        <w:t xml:space="preserve"> </w:t>
      </w:r>
    </w:p>
    <w:p w14:paraId="618ADF1C" w14:textId="77777777" w:rsidR="004F5C89" w:rsidRDefault="004F5C89" w:rsidP="00F2158F">
      <w:pPr>
        <w:pStyle w:val="3"/>
        <w:spacing w:before="365"/>
        <w:ind w:left="840" w:hanging="840"/>
      </w:pPr>
      <w:bookmarkStart w:id="324" w:name="_Toc56589029"/>
      <w:r>
        <w:rPr>
          <w:rFonts w:hint="eastAsia"/>
        </w:rPr>
        <w:t>戦術：外部からの指令統制</w:t>
      </w:r>
      <w:bookmarkEnd w:id="324"/>
      <w:r>
        <w:t xml:space="preserve"> </w:t>
      </w:r>
    </w:p>
    <w:p w14:paraId="18577C17" w14:textId="0D08A345" w:rsidR="004F5C89" w:rsidRDefault="004F5C89" w:rsidP="004F5C89">
      <w:pPr>
        <w:spacing w:after="182"/>
      </w:pPr>
      <w:r>
        <w:tab/>
        <w:t>MITRE ATT&amp;CK T1071 Application Layer Protocol</w:t>
      </w:r>
    </w:p>
    <w:p w14:paraId="4C992060" w14:textId="1CD4B935" w:rsidR="004F5C89" w:rsidRDefault="00591BDD" w:rsidP="00F2158F">
      <w:pPr>
        <w:pStyle w:val="3"/>
        <w:spacing w:before="365"/>
        <w:ind w:left="840" w:hanging="840"/>
      </w:pPr>
      <w:bookmarkStart w:id="325" w:name="_Toc56589030"/>
      <w:r>
        <w:rPr>
          <w:rFonts w:hint="eastAsia"/>
        </w:rPr>
        <w:t>概説</w:t>
      </w:r>
      <w:bookmarkEnd w:id="325"/>
      <w:r w:rsidR="004F5C89">
        <w:t xml:space="preserve"> </w:t>
      </w:r>
    </w:p>
    <w:p w14:paraId="297BCEEE" w14:textId="632E7D1F" w:rsidR="004F5C89" w:rsidRDefault="00E766F3" w:rsidP="004F5C89">
      <w:pPr>
        <w:spacing w:after="182"/>
      </w:pPr>
      <w:r w:rsidRPr="00E766F3">
        <w:rPr>
          <w:rFonts w:hint="eastAsia"/>
        </w:rPr>
        <w:t>一般的に利用されるポートの悪用</w:t>
      </w:r>
      <w:r>
        <w:rPr>
          <w:rFonts w:hint="eastAsia"/>
        </w:rPr>
        <w:t>と同様に、</w:t>
      </w:r>
      <w:r w:rsidR="004F5C89">
        <w:rPr>
          <w:rFonts w:hint="eastAsia"/>
        </w:rPr>
        <w:t>攻撃者は標準アプリケーションレイヤプロトコル（</w:t>
      </w:r>
      <w:r w:rsidR="004F5C89">
        <w:t>HTTP、SMTP)などを介して通信し、ファイアウォールまたはネットワーク検出システムをバイパスし、通常の通信にまぎれて、詳細な検査を回避します。次のような一般的に開いているポートを使用する場合があります。</w:t>
      </w:r>
    </w:p>
    <w:p w14:paraId="0DBE41F4" w14:textId="4885A982" w:rsidR="004F5C89" w:rsidRDefault="004F5C89" w:rsidP="001F7C3B">
      <w:pPr>
        <w:pStyle w:val="a1"/>
        <w:numPr>
          <w:ilvl w:val="0"/>
          <w:numId w:val="69"/>
        </w:numPr>
        <w:spacing w:after="182"/>
        <w:ind w:leftChars="0"/>
      </w:pPr>
      <w:r>
        <w:t xml:space="preserve">外部通信の場合 </w:t>
      </w:r>
    </w:p>
    <w:tbl>
      <w:tblPr>
        <w:tblW w:w="5949" w:type="dxa"/>
        <w:tblCellMar>
          <w:left w:w="99" w:type="dxa"/>
          <w:right w:w="99" w:type="dxa"/>
        </w:tblCellMar>
        <w:tblLook w:val="04A0" w:firstRow="1" w:lastRow="0" w:firstColumn="1" w:lastColumn="0" w:noHBand="0" w:noVBand="1"/>
      </w:tblPr>
      <w:tblGrid>
        <w:gridCol w:w="2020"/>
        <w:gridCol w:w="1094"/>
        <w:gridCol w:w="2835"/>
      </w:tblGrid>
      <w:tr w:rsidR="00F2158F" w:rsidRPr="00F2158F" w14:paraId="0157C943" w14:textId="77777777" w:rsidTr="00B472E8">
        <w:trPr>
          <w:trHeight w:val="375"/>
        </w:trPr>
        <w:tc>
          <w:tcPr>
            <w:tcW w:w="2020" w:type="dxa"/>
            <w:tcBorders>
              <w:top w:val="single" w:sz="4" w:space="0" w:color="auto"/>
              <w:left w:val="single" w:sz="4" w:space="0" w:color="auto"/>
              <w:bottom w:val="single" w:sz="4" w:space="0" w:color="auto"/>
              <w:right w:val="single" w:sz="4" w:space="0" w:color="auto"/>
            </w:tcBorders>
            <w:shd w:val="clear" w:color="000000" w:fill="44546A"/>
            <w:noWrap/>
            <w:vAlign w:val="center"/>
            <w:hideMark/>
          </w:tcPr>
          <w:p w14:paraId="47B36FB1" w14:textId="77777777" w:rsidR="00F2158F" w:rsidRPr="00B472E8" w:rsidRDefault="00F2158F" w:rsidP="00B472E8">
            <w:pPr>
              <w:pStyle w:val="TableParagraph"/>
              <w:jc w:val="center"/>
              <w:rPr>
                <w:b/>
                <w:bCs w:val="0"/>
                <w:color w:val="FFFFFF" w:themeColor="background1"/>
              </w:rPr>
            </w:pPr>
            <w:r w:rsidRPr="00B472E8">
              <w:rPr>
                <w:rFonts w:hint="eastAsia"/>
                <w:b/>
                <w:bCs w:val="0"/>
                <w:color w:val="FFFFFF" w:themeColor="background1"/>
              </w:rPr>
              <w:t>プロトコル、ポート</w:t>
            </w:r>
          </w:p>
        </w:tc>
        <w:tc>
          <w:tcPr>
            <w:tcW w:w="1094" w:type="dxa"/>
            <w:tcBorders>
              <w:top w:val="single" w:sz="4" w:space="0" w:color="auto"/>
              <w:left w:val="nil"/>
              <w:bottom w:val="single" w:sz="4" w:space="0" w:color="auto"/>
              <w:right w:val="single" w:sz="4" w:space="0" w:color="auto"/>
            </w:tcBorders>
            <w:shd w:val="clear" w:color="000000" w:fill="44546A"/>
            <w:noWrap/>
            <w:vAlign w:val="center"/>
            <w:hideMark/>
          </w:tcPr>
          <w:p w14:paraId="49D0C173" w14:textId="77777777" w:rsidR="00F2158F" w:rsidRPr="00B472E8" w:rsidRDefault="00F2158F" w:rsidP="00B472E8">
            <w:pPr>
              <w:pStyle w:val="TableParagraph"/>
              <w:jc w:val="center"/>
              <w:rPr>
                <w:b/>
                <w:bCs w:val="0"/>
                <w:color w:val="FFFFFF" w:themeColor="background1"/>
              </w:rPr>
            </w:pPr>
            <w:r w:rsidRPr="00B472E8">
              <w:rPr>
                <w:rFonts w:hint="eastAsia"/>
                <w:b/>
                <w:bCs w:val="0"/>
                <w:color w:val="FFFFFF" w:themeColor="background1"/>
              </w:rPr>
              <w:t>名称</w:t>
            </w:r>
          </w:p>
        </w:tc>
        <w:tc>
          <w:tcPr>
            <w:tcW w:w="2835" w:type="dxa"/>
            <w:tcBorders>
              <w:top w:val="single" w:sz="4" w:space="0" w:color="auto"/>
              <w:left w:val="nil"/>
              <w:bottom w:val="single" w:sz="4" w:space="0" w:color="auto"/>
              <w:right w:val="single" w:sz="4" w:space="0" w:color="auto"/>
            </w:tcBorders>
            <w:shd w:val="clear" w:color="000000" w:fill="44546A"/>
            <w:noWrap/>
            <w:vAlign w:val="center"/>
            <w:hideMark/>
          </w:tcPr>
          <w:p w14:paraId="689A450C" w14:textId="77777777" w:rsidR="00F2158F" w:rsidRPr="00B472E8" w:rsidRDefault="00F2158F" w:rsidP="00B472E8">
            <w:pPr>
              <w:pStyle w:val="TableParagraph"/>
              <w:jc w:val="center"/>
              <w:rPr>
                <w:b/>
                <w:bCs w:val="0"/>
                <w:color w:val="FFFFFF" w:themeColor="background1"/>
              </w:rPr>
            </w:pPr>
            <w:r w:rsidRPr="00B472E8">
              <w:rPr>
                <w:rFonts w:hint="eastAsia"/>
                <w:b/>
                <w:bCs w:val="0"/>
                <w:color w:val="FFFFFF" w:themeColor="background1"/>
              </w:rPr>
              <w:t>用途</w:t>
            </w:r>
          </w:p>
        </w:tc>
      </w:tr>
      <w:tr w:rsidR="00B472E8" w:rsidRPr="00F2158F" w14:paraId="0C731977" w14:textId="77777777" w:rsidTr="00B472E8">
        <w:trPr>
          <w:trHeight w:val="375"/>
        </w:trPr>
        <w:tc>
          <w:tcPr>
            <w:tcW w:w="2020" w:type="dxa"/>
            <w:tcBorders>
              <w:top w:val="nil"/>
              <w:left w:val="single" w:sz="4" w:space="0" w:color="auto"/>
              <w:bottom w:val="single" w:sz="4" w:space="0" w:color="auto"/>
              <w:right w:val="single" w:sz="4" w:space="0" w:color="auto"/>
            </w:tcBorders>
            <w:shd w:val="clear" w:color="auto" w:fill="auto"/>
            <w:noWrap/>
            <w:vAlign w:val="center"/>
          </w:tcPr>
          <w:p w14:paraId="1F246335" w14:textId="1DA16B23" w:rsidR="00B472E8" w:rsidRPr="00F2158F" w:rsidRDefault="00B472E8" w:rsidP="00B472E8">
            <w:pPr>
              <w:pStyle w:val="TableParagraph"/>
              <w:rPr>
                <w:color w:val="000000"/>
              </w:rPr>
            </w:pPr>
            <w:r w:rsidRPr="00396EB8">
              <w:rPr>
                <w:rFonts w:hint="eastAsia"/>
                <w:color w:val="000000"/>
              </w:rPr>
              <w:t>TCP:20</w:t>
            </w:r>
          </w:p>
        </w:tc>
        <w:tc>
          <w:tcPr>
            <w:tcW w:w="1094" w:type="dxa"/>
            <w:tcBorders>
              <w:top w:val="nil"/>
              <w:left w:val="nil"/>
              <w:bottom w:val="single" w:sz="4" w:space="0" w:color="auto"/>
              <w:right w:val="single" w:sz="4" w:space="0" w:color="auto"/>
            </w:tcBorders>
            <w:shd w:val="clear" w:color="auto" w:fill="auto"/>
            <w:noWrap/>
            <w:vAlign w:val="center"/>
          </w:tcPr>
          <w:p w14:paraId="51FEB74D" w14:textId="5497D0E4" w:rsidR="00B472E8" w:rsidRPr="00F2158F" w:rsidRDefault="00B472E8" w:rsidP="00B472E8">
            <w:pPr>
              <w:pStyle w:val="TableParagraph"/>
              <w:rPr>
                <w:color w:val="000000"/>
              </w:rPr>
            </w:pPr>
            <w:r w:rsidRPr="00396EB8">
              <w:rPr>
                <w:rFonts w:hint="eastAsia"/>
                <w:color w:val="000000"/>
              </w:rPr>
              <w:t>FTP</w:t>
            </w:r>
          </w:p>
        </w:tc>
        <w:tc>
          <w:tcPr>
            <w:tcW w:w="2835" w:type="dxa"/>
            <w:tcBorders>
              <w:top w:val="nil"/>
              <w:left w:val="nil"/>
              <w:bottom w:val="single" w:sz="4" w:space="0" w:color="auto"/>
              <w:right w:val="single" w:sz="4" w:space="0" w:color="auto"/>
            </w:tcBorders>
            <w:shd w:val="clear" w:color="auto" w:fill="auto"/>
            <w:noWrap/>
            <w:vAlign w:val="center"/>
          </w:tcPr>
          <w:p w14:paraId="33CAF704" w14:textId="5F3596FD" w:rsidR="00B472E8" w:rsidRPr="00F2158F" w:rsidRDefault="00B472E8" w:rsidP="00B472E8">
            <w:pPr>
              <w:pStyle w:val="TableParagraph"/>
              <w:rPr>
                <w:color w:val="000000"/>
              </w:rPr>
            </w:pPr>
            <w:r w:rsidRPr="00396EB8">
              <w:rPr>
                <w:rFonts w:hint="eastAsia"/>
                <w:color w:val="000000"/>
              </w:rPr>
              <w:t>ファイル転送(データ)</w:t>
            </w:r>
          </w:p>
        </w:tc>
      </w:tr>
      <w:tr w:rsidR="00B472E8" w:rsidRPr="00F2158F" w14:paraId="66336658" w14:textId="77777777" w:rsidTr="00B472E8">
        <w:trPr>
          <w:trHeight w:val="375"/>
        </w:trPr>
        <w:tc>
          <w:tcPr>
            <w:tcW w:w="2020" w:type="dxa"/>
            <w:tcBorders>
              <w:top w:val="nil"/>
              <w:left w:val="single" w:sz="4" w:space="0" w:color="auto"/>
              <w:bottom w:val="single" w:sz="4" w:space="0" w:color="auto"/>
              <w:right w:val="single" w:sz="4" w:space="0" w:color="auto"/>
            </w:tcBorders>
            <w:shd w:val="clear" w:color="auto" w:fill="auto"/>
            <w:noWrap/>
            <w:vAlign w:val="center"/>
          </w:tcPr>
          <w:p w14:paraId="36A4A8DF" w14:textId="25EE51C9" w:rsidR="00B472E8" w:rsidRPr="00F2158F" w:rsidRDefault="00B472E8" w:rsidP="00B472E8">
            <w:pPr>
              <w:pStyle w:val="TableParagraph"/>
              <w:rPr>
                <w:color w:val="000000"/>
              </w:rPr>
            </w:pPr>
            <w:r w:rsidRPr="00396EB8">
              <w:rPr>
                <w:rFonts w:hint="eastAsia"/>
                <w:color w:val="000000"/>
              </w:rPr>
              <w:t>TCP:21</w:t>
            </w:r>
          </w:p>
        </w:tc>
        <w:tc>
          <w:tcPr>
            <w:tcW w:w="1094" w:type="dxa"/>
            <w:tcBorders>
              <w:top w:val="nil"/>
              <w:left w:val="nil"/>
              <w:bottom w:val="single" w:sz="4" w:space="0" w:color="auto"/>
              <w:right w:val="single" w:sz="4" w:space="0" w:color="auto"/>
            </w:tcBorders>
            <w:shd w:val="clear" w:color="auto" w:fill="auto"/>
            <w:noWrap/>
            <w:vAlign w:val="center"/>
          </w:tcPr>
          <w:p w14:paraId="65EF4727" w14:textId="42C458BF" w:rsidR="00B472E8" w:rsidRPr="00F2158F" w:rsidRDefault="00B472E8" w:rsidP="00B472E8">
            <w:pPr>
              <w:pStyle w:val="TableParagraph"/>
              <w:rPr>
                <w:color w:val="000000"/>
              </w:rPr>
            </w:pPr>
            <w:r w:rsidRPr="00396EB8">
              <w:rPr>
                <w:rFonts w:hint="eastAsia"/>
                <w:color w:val="000000"/>
              </w:rPr>
              <w:t>FTP</w:t>
            </w:r>
          </w:p>
        </w:tc>
        <w:tc>
          <w:tcPr>
            <w:tcW w:w="2835" w:type="dxa"/>
            <w:tcBorders>
              <w:top w:val="nil"/>
              <w:left w:val="nil"/>
              <w:bottom w:val="single" w:sz="4" w:space="0" w:color="auto"/>
              <w:right w:val="single" w:sz="4" w:space="0" w:color="auto"/>
            </w:tcBorders>
            <w:shd w:val="clear" w:color="auto" w:fill="auto"/>
            <w:noWrap/>
            <w:vAlign w:val="center"/>
          </w:tcPr>
          <w:p w14:paraId="2789A2B3" w14:textId="018D713B" w:rsidR="00B472E8" w:rsidRPr="00F2158F" w:rsidRDefault="00B472E8" w:rsidP="00B472E8">
            <w:pPr>
              <w:pStyle w:val="TableParagraph"/>
              <w:rPr>
                <w:color w:val="000000"/>
              </w:rPr>
            </w:pPr>
            <w:r w:rsidRPr="00396EB8">
              <w:rPr>
                <w:rFonts w:hint="eastAsia"/>
                <w:color w:val="000000"/>
              </w:rPr>
              <w:t>ファイル転送(制御)</w:t>
            </w:r>
          </w:p>
        </w:tc>
      </w:tr>
      <w:tr w:rsidR="00F2158F" w:rsidRPr="00F2158F" w14:paraId="0AAA606A" w14:textId="77777777" w:rsidTr="00B472E8">
        <w:trPr>
          <w:trHeight w:val="37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1FD0B209" w14:textId="77777777" w:rsidR="00F2158F" w:rsidRPr="00F2158F" w:rsidRDefault="00F2158F" w:rsidP="00EF7F0D">
            <w:pPr>
              <w:pStyle w:val="TableParagraph"/>
              <w:rPr>
                <w:color w:val="000000"/>
              </w:rPr>
            </w:pPr>
            <w:r w:rsidRPr="00F2158F">
              <w:rPr>
                <w:rFonts w:hint="eastAsia"/>
                <w:color w:val="000000"/>
              </w:rPr>
              <w:t>TCP:25</w:t>
            </w:r>
          </w:p>
        </w:tc>
        <w:tc>
          <w:tcPr>
            <w:tcW w:w="1094" w:type="dxa"/>
            <w:tcBorders>
              <w:top w:val="nil"/>
              <w:left w:val="nil"/>
              <w:bottom w:val="single" w:sz="4" w:space="0" w:color="auto"/>
              <w:right w:val="single" w:sz="4" w:space="0" w:color="auto"/>
            </w:tcBorders>
            <w:shd w:val="clear" w:color="auto" w:fill="auto"/>
            <w:noWrap/>
            <w:vAlign w:val="center"/>
            <w:hideMark/>
          </w:tcPr>
          <w:p w14:paraId="244ABA92" w14:textId="77777777" w:rsidR="00F2158F" w:rsidRPr="00F2158F" w:rsidRDefault="00F2158F" w:rsidP="00EF7F0D">
            <w:pPr>
              <w:pStyle w:val="TableParagraph"/>
              <w:rPr>
                <w:color w:val="000000"/>
              </w:rPr>
            </w:pPr>
            <w:r w:rsidRPr="00F2158F">
              <w:rPr>
                <w:rFonts w:hint="eastAsia"/>
                <w:color w:val="000000"/>
              </w:rPr>
              <w:t>SMTP</w:t>
            </w:r>
          </w:p>
        </w:tc>
        <w:tc>
          <w:tcPr>
            <w:tcW w:w="2835" w:type="dxa"/>
            <w:tcBorders>
              <w:top w:val="nil"/>
              <w:left w:val="nil"/>
              <w:bottom w:val="single" w:sz="4" w:space="0" w:color="auto"/>
              <w:right w:val="single" w:sz="4" w:space="0" w:color="auto"/>
            </w:tcBorders>
            <w:shd w:val="clear" w:color="auto" w:fill="auto"/>
            <w:noWrap/>
            <w:vAlign w:val="center"/>
            <w:hideMark/>
          </w:tcPr>
          <w:p w14:paraId="61E433F6" w14:textId="77777777" w:rsidR="00F2158F" w:rsidRPr="00F2158F" w:rsidRDefault="00F2158F" w:rsidP="00EF7F0D">
            <w:pPr>
              <w:pStyle w:val="TableParagraph"/>
              <w:rPr>
                <w:color w:val="000000"/>
              </w:rPr>
            </w:pPr>
            <w:r w:rsidRPr="00F2158F">
              <w:rPr>
                <w:rFonts w:hint="eastAsia"/>
                <w:color w:val="000000"/>
              </w:rPr>
              <w:t>電子メール送信</w:t>
            </w:r>
          </w:p>
        </w:tc>
      </w:tr>
      <w:tr w:rsidR="00B472E8" w:rsidRPr="00F2158F" w14:paraId="28ECA757" w14:textId="77777777" w:rsidTr="00B472E8">
        <w:trPr>
          <w:trHeight w:val="375"/>
        </w:trPr>
        <w:tc>
          <w:tcPr>
            <w:tcW w:w="2020" w:type="dxa"/>
            <w:tcBorders>
              <w:top w:val="nil"/>
              <w:left w:val="single" w:sz="4" w:space="0" w:color="auto"/>
              <w:bottom w:val="single" w:sz="4" w:space="0" w:color="auto"/>
              <w:right w:val="single" w:sz="4" w:space="0" w:color="auto"/>
            </w:tcBorders>
            <w:shd w:val="clear" w:color="auto" w:fill="auto"/>
            <w:noWrap/>
            <w:vAlign w:val="center"/>
          </w:tcPr>
          <w:p w14:paraId="075BFB54" w14:textId="557586FC" w:rsidR="00B472E8" w:rsidRPr="00F2158F" w:rsidRDefault="00B472E8" w:rsidP="00B472E8">
            <w:pPr>
              <w:pStyle w:val="TableParagraph"/>
              <w:rPr>
                <w:color w:val="000000"/>
              </w:rPr>
            </w:pPr>
            <w:r w:rsidRPr="00F2158F">
              <w:rPr>
                <w:rFonts w:hint="eastAsia"/>
                <w:color w:val="000000"/>
              </w:rPr>
              <w:t>TCP/UDP:53</w:t>
            </w:r>
          </w:p>
        </w:tc>
        <w:tc>
          <w:tcPr>
            <w:tcW w:w="1094" w:type="dxa"/>
            <w:tcBorders>
              <w:top w:val="nil"/>
              <w:left w:val="nil"/>
              <w:bottom w:val="single" w:sz="4" w:space="0" w:color="auto"/>
              <w:right w:val="single" w:sz="4" w:space="0" w:color="auto"/>
            </w:tcBorders>
            <w:shd w:val="clear" w:color="auto" w:fill="auto"/>
            <w:noWrap/>
            <w:vAlign w:val="center"/>
          </w:tcPr>
          <w:p w14:paraId="6EC58B92" w14:textId="18C84A7D" w:rsidR="00B472E8" w:rsidRPr="00F2158F" w:rsidRDefault="00B472E8" w:rsidP="00B472E8">
            <w:pPr>
              <w:pStyle w:val="TableParagraph"/>
              <w:rPr>
                <w:color w:val="000000"/>
              </w:rPr>
            </w:pPr>
            <w:r w:rsidRPr="00F2158F">
              <w:rPr>
                <w:rFonts w:hint="eastAsia"/>
                <w:color w:val="000000"/>
              </w:rPr>
              <w:t>DNS</w:t>
            </w:r>
          </w:p>
        </w:tc>
        <w:tc>
          <w:tcPr>
            <w:tcW w:w="2835" w:type="dxa"/>
            <w:tcBorders>
              <w:top w:val="nil"/>
              <w:left w:val="nil"/>
              <w:bottom w:val="single" w:sz="4" w:space="0" w:color="auto"/>
              <w:right w:val="single" w:sz="4" w:space="0" w:color="auto"/>
            </w:tcBorders>
            <w:shd w:val="clear" w:color="auto" w:fill="auto"/>
            <w:noWrap/>
            <w:vAlign w:val="center"/>
          </w:tcPr>
          <w:p w14:paraId="2B8859E0" w14:textId="56DE6830" w:rsidR="00B472E8" w:rsidRPr="00F2158F" w:rsidRDefault="00B472E8" w:rsidP="00B472E8">
            <w:pPr>
              <w:pStyle w:val="TableParagraph"/>
              <w:rPr>
                <w:color w:val="000000"/>
              </w:rPr>
            </w:pPr>
            <w:r w:rsidRPr="00F2158F">
              <w:rPr>
                <w:rFonts w:hint="eastAsia"/>
                <w:color w:val="000000"/>
              </w:rPr>
              <w:t>ドメインの名前解決</w:t>
            </w:r>
          </w:p>
        </w:tc>
      </w:tr>
      <w:tr w:rsidR="00F2158F" w:rsidRPr="00F2158F" w14:paraId="3DA24EF6" w14:textId="77777777" w:rsidTr="00B472E8">
        <w:trPr>
          <w:trHeight w:val="37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45417DDA" w14:textId="77777777" w:rsidR="00F2158F" w:rsidRPr="00F2158F" w:rsidRDefault="00F2158F" w:rsidP="00EF7F0D">
            <w:pPr>
              <w:pStyle w:val="TableParagraph"/>
              <w:rPr>
                <w:color w:val="000000"/>
              </w:rPr>
            </w:pPr>
            <w:r w:rsidRPr="00F2158F">
              <w:rPr>
                <w:rFonts w:hint="eastAsia"/>
                <w:color w:val="000000"/>
              </w:rPr>
              <w:t>TCP:80</w:t>
            </w:r>
          </w:p>
        </w:tc>
        <w:tc>
          <w:tcPr>
            <w:tcW w:w="1094" w:type="dxa"/>
            <w:tcBorders>
              <w:top w:val="nil"/>
              <w:left w:val="nil"/>
              <w:bottom w:val="single" w:sz="4" w:space="0" w:color="auto"/>
              <w:right w:val="single" w:sz="4" w:space="0" w:color="auto"/>
            </w:tcBorders>
            <w:shd w:val="clear" w:color="auto" w:fill="auto"/>
            <w:noWrap/>
            <w:vAlign w:val="center"/>
            <w:hideMark/>
          </w:tcPr>
          <w:p w14:paraId="7C85E8A3" w14:textId="77777777" w:rsidR="00F2158F" w:rsidRPr="00F2158F" w:rsidRDefault="00F2158F" w:rsidP="00EF7F0D">
            <w:pPr>
              <w:pStyle w:val="TableParagraph"/>
              <w:rPr>
                <w:color w:val="000000"/>
              </w:rPr>
            </w:pPr>
            <w:r w:rsidRPr="00F2158F">
              <w:rPr>
                <w:rFonts w:hint="eastAsia"/>
                <w:color w:val="000000"/>
              </w:rPr>
              <w:t>HTTP</w:t>
            </w:r>
          </w:p>
        </w:tc>
        <w:tc>
          <w:tcPr>
            <w:tcW w:w="2835" w:type="dxa"/>
            <w:tcBorders>
              <w:top w:val="nil"/>
              <w:left w:val="nil"/>
              <w:bottom w:val="single" w:sz="4" w:space="0" w:color="auto"/>
              <w:right w:val="single" w:sz="4" w:space="0" w:color="auto"/>
            </w:tcBorders>
            <w:shd w:val="clear" w:color="auto" w:fill="auto"/>
            <w:noWrap/>
            <w:vAlign w:val="center"/>
            <w:hideMark/>
          </w:tcPr>
          <w:p w14:paraId="383AAA41" w14:textId="77777777" w:rsidR="00F2158F" w:rsidRPr="00F2158F" w:rsidRDefault="00F2158F" w:rsidP="00EF7F0D">
            <w:pPr>
              <w:pStyle w:val="TableParagraph"/>
              <w:rPr>
                <w:color w:val="000000"/>
              </w:rPr>
            </w:pPr>
            <w:r w:rsidRPr="00F2158F">
              <w:rPr>
                <w:rFonts w:hint="eastAsia"/>
                <w:color w:val="000000"/>
              </w:rPr>
              <w:t>Webアクセス</w:t>
            </w:r>
          </w:p>
        </w:tc>
      </w:tr>
      <w:tr w:rsidR="00B472E8" w:rsidRPr="00F2158F" w14:paraId="41397653" w14:textId="77777777" w:rsidTr="00B472E8">
        <w:trPr>
          <w:trHeight w:val="375"/>
        </w:trPr>
        <w:tc>
          <w:tcPr>
            <w:tcW w:w="2020" w:type="dxa"/>
            <w:tcBorders>
              <w:top w:val="nil"/>
              <w:left w:val="single" w:sz="4" w:space="0" w:color="auto"/>
              <w:bottom w:val="single" w:sz="4" w:space="0" w:color="auto"/>
              <w:right w:val="single" w:sz="4" w:space="0" w:color="auto"/>
            </w:tcBorders>
            <w:shd w:val="clear" w:color="auto" w:fill="auto"/>
            <w:noWrap/>
            <w:vAlign w:val="center"/>
          </w:tcPr>
          <w:p w14:paraId="7435E3A8" w14:textId="4D3DAFD3" w:rsidR="00B472E8" w:rsidRPr="00F2158F" w:rsidRDefault="00B472E8" w:rsidP="00B472E8">
            <w:pPr>
              <w:pStyle w:val="TableParagraph"/>
              <w:rPr>
                <w:color w:val="000000"/>
              </w:rPr>
            </w:pPr>
            <w:r>
              <w:rPr>
                <w:rFonts w:hint="eastAsia"/>
                <w:color w:val="000000"/>
              </w:rPr>
              <w:t>TCP:110</w:t>
            </w:r>
          </w:p>
        </w:tc>
        <w:tc>
          <w:tcPr>
            <w:tcW w:w="1094" w:type="dxa"/>
            <w:tcBorders>
              <w:top w:val="nil"/>
              <w:left w:val="nil"/>
              <w:bottom w:val="single" w:sz="4" w:space="0" w:color="auto"/>
              <w:right w:val="single" w:sz="4" w:space="0" w:color="auto"/>
            </w:tcBorders>
            <w:shd w:val="clear" w:color="auto" w:fill="auto"/>
            <w:noWrap/>
            <w:vAlign w:val="center"/>
          </w:tcPr>
          <w:p w14:paraId="526BA548" w14:textId="528F1741" w:rsidR="00B472E8" w:rsidRPr="00F2158F" w:rsidRDefault="00B472E8" w:rsidP="00B472E8">
            <w:pPr>
              <w:pStyle w:val="TableParagraph"/>
              <w:rPr>
                <w:color w:val="000000"/>
              </w:rPr>
            </w:pPr>
            <w:r>
              <w:rPr>
                <w:rFonts w:hint="eastAsia"/>
                <w:color w:val="000000"/>
              </w:rPr>
              <w:t>POP</w:t>
            </w:r>
          </w:p>
        </w:tc>
        <w:tc>
          <w:tcPr>
            <w:tcW w:w="2835" w:type="dxa"/>
            <w:tcBorders>
              <w:top w:val="nil"/>
              <w:left w:val="nil"/>
              <w:bottom w:val="single" w:sz="4" w:space="0" w:color="auto"/>
              <w:right w:val="single" w:sz="4" w:space="0" w:color="auto"/>
            </w:tcBorders>
            <w:shd w:val="clear" w:color="auto" w:fill="auto"/>
            <w:noWrap/>
            <w:vAlign w:val="center"/>
          </w:tcPr>
          <w:p w14:paraId="06B0A1BD" w14:textId="667A281B" w:rsidR="00B472E8" w:rsidRPr="00F2158F" w:rsidRDefault="00B472E8" w:rsidP="00B472E8">
            <w:pPr>
              <w:pStyle w:val="TableParagraph"/>
              <w:rPr>
                <w:color w:val="000000"/>
              </w:rPr>
            </w:pPr>
            <w:r>
              <w:rPr>
                <w:rFonts w:hint="eastAsia"/>
                <w:color w:val="000000"/>
              </w:rPr>
              <w:t>電子メール(受信)</w:t>
            </w:r>
          </w:p>
        </w:tc>
      </w:tr>
      <w:tr w:rsidR="00B472E8" w:rsidRPr="00F2158F" w14:paraId="6C673ABD" w14:textId="77777777" w:rsidTr="006A7796">
        <w:trPr>
          <w:trHeight w:val="375"/>
        </w:trPr>
        <w:tc>
          <w:tcPr>
            <w:tcW w:w="2020" w:type="dxa"/>
            <w:tcBorders>
              <w:top w:val="nil"/>
              <w:left w:val="single" w:sz="4" w:space="0" w:color="auto"/>
              <w:bottom w:val="single" w:sz="4" w:space="0" w:color="auto"/>
              <w:right w:val="single" w:sz="4" w:space="0" w:color="auto"/>
            </w:tcBorders>
            <w:shd w:val="clear" w:color="auto" w:fill="auto"/>
            <w:noWrap/>
            <w:vAlign w:val="center"/>
          </w:tcPr>
          <w:p w14:paraId="16BC1AEC" w14:textId="3615C756" w:rsidR="00B472E8" w:rsidRPr="00F2158F" w:rsidRDefault="00B472E8" w:rsidP="00B472E8">
            <w:pPr>
              <w:pStyle w:val="TableParagraph"/>
              <w:rPr>
                <w:color w:val="000000"/>
              </w:rPr>
            </w:pPr>
            <w:r w:rsidRPr="00F2158F">
              <w:rPr>
                <w:rFonts w:hint="eastAsia"/>
                <w:color w:val="000000"/>
              </w:rPr>
              <w:t>TCP:443</w:t>
            </w:r>
          </w:p>
        </w:tc>
        <w:tc>
          <w:tcPr>
            <w:tcW w:w="1094" w:type="dxa"/>
            <w:tcBorders>
              <w:top w:val="nil"/>
              <w:left w:val="nil"/>
              <w:bottom w:val="single" w:sz="4" w:space="0" w:color="auto"/>
              <w:right w:val="single" w:sz="4" w:space="0" w:color="auto"/>
            </w:tcBorders>
            <w:shd w:val="clear" w:color="auto" w:fill="auto"/>
            <w:noWrap/>
            <w:vAlign w:val="center"/>
          </w:tcPr>
          <w:p w14:paraId="49618442" w14:textId="7C8D0169" w:rsidR="00B472E8" w:rsidRPr="00F2158F" w:rsidRDefault="00B472E8" w:rsidP="00B472E8">
            <w:pPr>
              <w:pStyle w:val="TableParagraph"/>
              <w:rPr>
                <w:color w:val="000000"/>
              </w:rPr>
            </w:pPr>
            <w:r w:rsidRPr="00F2158F">
              <w:rPr>
                <w:rFonts w:hint="eastAsia"/>
                <w:color w:val="000000"/>
              </w:rPr>
              <w:t>HTTPS</w:t>
            </w:r>
          </w:p>
        </w:tc>
        <w:tc>
          <w:tcPr>
            <w:tcW w:w="2835" w:type="dxa"/>
            <w:tcBorders>
              <w:top w:val="nil"/>
              <w:left w:val="nil"/>
              <w:bottom w:val="single" w:sz="4" w:space="0" w:color="auto"/>
              <w:right w:val="single" w:sz="4" w:space="0" w:color="auto"/>
            </w:tcBorders>
            <w:shd w:val="clear" w:color="auto" w:fill="auto"/>
            <w:noWrap/>
            <w:vAlign w:val="center"/>
          </w:tcPr>
          <w:p w14:paraId="3D1BBE7B" w14:textId="487C0AD0" w:rsidR="00B472E8" w:rsidRPr="00F2158F" w:rsidRDefault="00B472E8" w:rsidP="00B472E8">
            <w:pPr>
              <w:pStyle w:val="TableParagraph"/>
              <w:rPr>
                <w:color w:val="000000"/>
              </w:rPr>
            </w:pPr>
            <w:r w:rsidRPr="00F2158F">
              <w:rPr>
                <w:rFonts w:hint="eastAsia"/>
                <w:color w:val="000000"/>
              </w:rPr>
              <w:t>Webアクセス</w:t>
            </w:r>
          </w:p>
        </w:tc>
      </w:tr>
      <w:tr w:rsidR="00B472E8" w:rsidRPr="00F2158F" w14:paraId="5BB20E76" w14:textId="77777777" w:rsidTr="006A7796">
        <w:trPr>
          <w:trHeight w:val="375"/>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55E7E" w14:textId="47176DF6" w:rsidR="00B472E8" w:rsidRPr="00F2158F" w:rsidRDefault="00B472E8" w:rsidP="00B472E8">
            <w:pPr>
              <w:pStyle w:val="TableParagraph"/>
              <w:rPr>
                <w:color w:val="000000"/>
              </w:rPr>
            </w:pPr>
            <w:r>
              <w:rPr>
                <w:rFonts w:hint="eastAsia"/>
                <w:color w:val="000000"/>
              </w:rPr>
              <w:t>TCP:993</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3346EF1A" w14:textId="6D7EBBBF" w:rsidR="00B472E8" w:rsidRPr="00F2158F" w:rsidRDefault="00B472E8" w:rsidP="00B472E8">
            <w:pPr>
              <w:pStyle w:val="TableParagraph"/>
              <w:rPr>
                <w:color w:val="000000"/>
              </w:rPr>
            </w:pPr>
            <w:r>
              <w:rPr>
                <w:rFonts w:hint="eastAsia"/>
                <w:color w:val="000000"/>
              </w:rPr>
              <w:t>IMAPS</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34F7E6E" w14:textId="688512A1" w:rsidR="00B472E8" w:rsidRPr="00F2158F" w:rsidRDefault="00B472E8" w:rsidP="00B472E8">
            <w:pPr>
              <w:pStyle w:val="TableParagraph"/>
              <w:rPr>
                <w:color w:val="000000"/>
              </w:rPr>
            </w:pPr>
            <w:r>
              <w:rPr>
                <w:rFonts w:hint="eastAsia"/>
                <w:color w:val="000000"/>
              </w:rPr>
              <w:t>電子メール</w:t>
            </w:r>
          </w:p>
        </w:tc>
      </w:tr>
      <w:tr w:rsidR="00B472E8" w:rsidRPr="00F2158F" w14:paraId="6A562ACB" w14:textId="77777777" w:rsidTr="006A7796">
        <w:trPr>
          <w:trHeight w:val="375"/>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4859D" w14:textId="59831B41" w:rsidR="00B472E8" w:rsidRDefault="00B472E8" w:rsidP="00B472E8">
            <w:pPr>
              <w:pStyle w:val="TableParagraph"/>
              <w:rPr>
                <w:color w:val="000000"/>
              </w:rPr>
            </w:pPr>
            <w:r>
              <w:rPr>
                <w:rFonts w:hint="eastAsia"/>
                <w:color w:val="000000"/>
              </w:rPr>
              <w:t>TCP:995</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08269302" w14:textId="1292640E" w:rsidR="00B472E8" w:rsidRDefault="00B472E8" w:rsidP="00B472E8">
            <w:pPr>
              <w:pStyle w:val="TableParagraph"/>
              <w:rPr>
                <w:color w:val="000000"/>
              </w:rPr>
            </w:pPr>
            <w:r>
              <w:rPr>
                <w:rFonts w:hint="eastAsia"/>
                <w:color w:val="000000"/>
              </w:rPr>
              <w:t>POPS</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AE26554" w14:textId="62B295AE" w:rsidR="00B472E8" w:rsidRPr="00396EB8" w:rsidRDefault="00B472E8" w:rsidP="00B472E8">
            <w:pPr>
              <w:pStyle w:val="TableParagraph"/>
              <w:rPr>
                <w:color w:val="000000"/>
              </w:rPr>
            </w:pPr>
            <w:r>
              <w:rPr>
                <w:rFonts w:hint="eastAsia"/>
                <w:color w:val="000000"/>
              </w:rPr>
              <w:t>電子メール(受信)</w:t>
            </w:r>
          </w:p>
        </w:tc>
      </w:tr>
      <w:tr w:rsidR="00B472E8" w:rsidRPr="00F2158F" w14:paraId="76401DAA" w14:textId="77777777" w:rsidTr="006A7796">
        <w:trPr>
          <w:trHeight w:val="375"/>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307D3" w14:textId="27489E9E" w:rsidR="00B472E8" w:rsidRPr="00F2158F" w:rsidRDefault="00B472E8" w:rsidP="00B472E8">
            <w:pPr>
              <w:pStyle w:val="TableParagraph"/>
              <w:rPr>
                <w:color w:val="000000"/>
              </w:rPr>
            </w:pPr>
            <w:r>
              <w:rPr>
                <w:rFonts w:hint="eastAsia"/>
                <w:color w:val="000000"/>
              </w:rPr>
              <w:t>TCP/UDP:989</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11EFEFB7" w14:textId="2669147D" w:rsidR="00B472E8" w:rsidRPr="00F2158F" w:rsidRDefault="00B472E8" w:rsidP="00B472E8">
            <w:pPr>
              <w:pStyle w:val="TableParagraph"/>
              <w:rPr>
                <w:color w:val="000000"/>
              </w:rPr>
            </w:pPr>
            <w:r>
              <w:rPr>
                <w:rFonts w:hint="eastAsia"/>
                <w:color w:val="000000"/>
              </w:rPr>
              <w:t>FTPS</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CCBEC96" w14:textId="48AC2044" w:rsidR="00B472E8" w:rsidRPr="00F2158F" w:rsidRDefault="00B472E8" w:rsidP="00B472E8">
            <w:pPr>
              <w:pStyle w:val="TableParagraph"/>
              <w:rPr>
                <w:color w:val="000000"/>
              </w:rPr>
            </w:pPr>
            <w:r w:rsidRPr="00396EB8">
              <w:rPr>
                <w:rFonts w:hint="eastAsia"/>
                <w:color w:val="000000"/>
              </w:rPr>
              <w:t>ファイル転送(データ)</w:t>
            </w:r>
          </w:p>
        </w:tc>
      </w:tr>
      <w:tr w:rsidR="00B472E8" w:rsidRPr="00F2158F" w14:paraId="3F8105FD" w14:textId="77777777" w:rsidTr="006A7796">
        <w:trPr>
          <w:trHeight w:val="375"/>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996ED" w14:textId="22473706" w:rsidR="00B472E8" w:rsidRPr="00F2158F" w:rsidRDefault="00B472E8" w:rsidP="00B472E8">
            <w:pPr>
              <w:pStyle w:val="TableParagraph"/>
              <w:rPr>
                <w:color w:val="000000"/>
              </w:rPr>
            </w:pPr>
            <w:r>
              <w:rPr>
                <w:rFonts w:hint="eastAsia"/>
                <w:color w:val="000000"/>
              </w:rPr>
              <w:t>TCP/UDP:990</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688FC4DB" w14:textId="33065A3D" w:rsidR="00B472E8" w:rsidRPr="00F2158F" w:rsidRDefault="00B472E8" w:rsidP="00B472E8">
            <w:pPr>
              <w:pStyle w:val="TableParagraph"/>
              <w:rPr>
                <w:color w:val="000000"/>
              </w:rPr>
            </w:pPr>
            <w:r>
              <w:rPr>
                <w:rFonts w:hint="eastAsia"/>
                <w:color w:val="000000"/>
              </w:rPr>
              <w:t>FTPS</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E7FFFB0" w14:textId="0E5EACB8" w:rsidR="00B472E8" w:rsidRPr="00F2158F" w:rsidRDefault="00B472E8" w:rsidP="00B472E8">
            <w:pPr>
              <w:pStyle w:val="TableParagraph"/>
              <w:rPr>
                <w:color w:val="000000"/>
              </w:rPr>
            </w:pPr>
            <w:r w:rsidRPr="00396EB8">
              <w:rPr>
                <w:rFonts w:hint="eastAsia"/>
                <w:color w:val="000000"/>
              </w:rPr>
              <w:t>ファイル転送(制御)</w:t>
            </w:r>
          </w:p>
        </w:tc>
      </w:tr>
    </w:tbl>
    <w:p w14:paraId="108E3652" w14:textId="77777777" w:rsidR="00C037EE" w:rsidRDefault="00C037EE" w:rsidP="00C037EE">
      <w:pPr>
        <w:spacing w:after="182"/>
      </w:pPr>
    </w:p>
    <w:p w14:paraId="31717791" w14:textId="4DBAC116" w:rsidR="004F5C89" w:rsidRDefault="004F5C89" w:rsidP="00C037EE">
      <w:pPr>
        <w:pStyle w:val="a1"/>
        <w:numPr>
          <w:ilvl w:val="0"/>
          <w:numId w:val="69"/>
        </w:numPr>
        <w:spacing w:after="182"/>
        <w:ind w:leftChars="0"/>
      </w:pPr>
      <w:r>
        <w:t xml:space="preserve">組織内通信の場合 </w:t>
      </w:r>
    </w:p>
    <w:tbl>
      <w:tblPr>
        <w:tblW w:w="5949" w:type="dxa"/>
        <w:tblCellMar>
          <w:left w:w="99" w:type="dxa"/>
          <w:right w:w="99" w:type="dxa"/>
        </w:tblCellMar>
        <w:tblLook w:val="04A0" w:firstRow="1" w:lastRow="0" w:firstColumn="1" w:lastColumn="0" w:noHBand="0" w:noVBand="1"/>
      </w:tblPr>
      <w:tblGrid>
        <w:gridCol w:w="2020"/>
        <w:gridCol w:w="1094"/>
        <w:gridCol w:w="2835"/>
      </w:tblGrid>
      <w:tr w:rsidR="00B472E8" w:rsidRPr="00B472E8" w14:paraId="09DD1F97" w14:textId="77777777" w:rsidTr="00B472E8">
        <w:trPr>
          <w:trHeight w:val="375"/>
        </w:trPr>
        <w:tc>
          <w:tcPr>
            <w:tcW w:w="2020" w:type="dxa"/>
            <w:tcBorders>
              <w:top w:val="single" w:sz="4" w:space="0" w:color="auto"/>
              <w:left w:val="single" w:sz="4" w:space="0" w:color="auto"/>
              <w:bottom w:val="single" w:sz="4" w:space="0" w:color="auto"/>
              <w:right w:val="single" w:sz="4" w:space="0" w:color="auto"/>
            </w:tcBorders>
            <w:shd w:val="clear" w:color="000000" w:fill="44546A"/>
            <w:noWrap/>
            <w:vAlign w:val="center"/>
            <w:hideMark/>
          </w:tcPr>
          <w:p w14:paraId="7E7F24FE" w14:textId="77777777" w:rsidR="00B472E8" w:rsidRPr="00B472E8" w:rsidRDefault="00B472E8" w:rsidP="00B472E8">
            <w:pPr>
              <w:pStyle w:val="TableParagraph"/>
              <w:jc w:val="center"/>
              <w:rPr>
                <w:b/>
                <w:bCs w:val="0"/>
                <w:color w:val="FFFFFF" w:themeColor="background1"/>
              </w:rPr>
            </w:pPr>
            <w:r w:rsidRPr="00B472E8">
              <w:rPr>
                <w:rFonts w:hint="eastAsia"/>
                <w:b/>
                <w:bCs w:val="0"/>
                <w:color w:val="FFFFFF" w:themeColor="background1"/>
              </w:rPr>
              <w:t>プロトコル、ポート</w:t>
            </w:r>
          </w:p>
        </w:tc>
        <w:tc>
          <w:tcPr>
            <w:tcW w:w="1094" w:type="dxa"/>
            <w:tcBorders>
              <w:top w:val="single" w:sz="4" w:space="0" w:color="auto"/>
              <w:left w:val="nil"/>
              <w:bottom w:val="single" w:sz="4" w:space="0" w:color="auto"/>
              <w:right w:val="single" w:sz="4" w:space="0" w:color="auto"/>
            </w:tcBorders>
            <w:shd w:val="clear" w:color="000000" w:fill="44546A"/>
            <w:noWrap/>
            <w:vAlign w:val="center"/>
            <w:hideMark/>
          </w:tcPr>
          <w:p w14:paraId="6EBB1F9A" w14:textId="72653C5F" w:rsidR="00B472E8" w:rsidRPr="00B472E8" w:rsidRDefault="00B472E8" w:rsidP="00B472E8">
            <w:pPr>
              <w:pStyle w:val="TableParagraph"/>
              <w:jc w:val="center"/>
              <w:rPr>
                <w:b/>
                <w:bCs w:val="0"/>
                <w:color w:val="FFFFFF" w:themeColor="background1"/>
              </w:rPr>
            </w:pPr>
            <w:r>
              <w:rPr>
                <w:rFonts w:hint="eastAsia"/>
                <w:b/>
                <w:bCs w:val="0"/>
                <w:color w:val="FFFFFF" w:themeColor="background1"/>
              </w:rPr>
              <w:t>名称</w:t>
            </w:r>
          </w:p>
        </w:tc>
        <w:tc>
          <w:tcPr>
            <w:tcW w:w="2835" w:type="dxa"/>
            <w:tcBorders>
              <w:top w:val="single" w:sz="4" w:space="0" w:color="auto"/>
              <w:left w:val="nil"/>
              <w:bottom w:val="single" w:sz="4" w:space="0" w:color="auto"/>
              <w:right w:val="single" w:sz="4" w:space="0" w:color="auto"/>
            </w:tcBorders>
            <w:shd w:val="clear" w:color="000000" w:fill="44546A"/>
            <w:noWrap/>
            <w:vAlign w:val="center"/>
            <w:hideMark/>
          </w:tcPr>
          <w:p w14:paraId="1BB8568D" w14:textId="77777777" w:rsidR="00B472E8" w:rsidRPr="00B472E8" w:rsidRDefault="00B472E8" w:rsidP="00B472E8">
            <w:pPr>
              <w:pStyle w:val="TableParagraph"/>
              <w:jc w:val="center"/>
              <w:rPr>
                <w:b/>
                <w:bCs w:val="0"/>
                <w:color w:val="FFFFFF" w:themeColor="background1"/>
              </w:rPr>
            </w:pPr>
            <w:r w:rsidRPr="00B472E8">
              <w:rPr>
                <w:rFonts w:hint="eastAsia"/>
                <w:b/>
                <w:bCs w:val="0"/>
                <w:color w:val="FFFFFF" w:themeColor="background1"/>
              </w:rPr>
              <w:t>用途</w:t>
            </w:r>
          </w:p>
        </w:tc>
      </w:tr>
      <w:tr w:rsidR="00B472E8" w:rsidRPr="00B472E8" w14:paraId="0C47624F" w14:textId="77777777" w:rsidTr="00B472E8">
        <w:trPr>
          <w:trHeight w:val="37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03119876" w14:textId="77777777" w:rsidR="00B472E8" w:rsidRPr="00B472E8" w:rsidRDefault="00B472E8" w:rsidP="00B472E8">
            <w:pPr>
              <w:pStyle w:val="TableParagraph"/>
              <w:rPr>
                <w:color w:val="000000"/>
              </w:rPr>
            </w:pPr>
            <w:r w:rsidRPr="00B472E8">
              <w:rPr>
                <w:rFonts w:hint="eastAsia"/>
                <w:color w:val="000000"/>
              </w:rPr>
              <w:t>TCP/UDP:22</w:t>
            </w:r>
          </w:p>
        </w:tc>
        <w:tc>
          <w:tcPr>
            <w:tcW w:w="1094" w:type="dxa"/>
            <w:tcBorders>
              <w:top w:val="nil"/>
              <w:left w:val="nil"/>
              <w:bottom w:val="single" w:sz="4" w:space="0" w:color="auto"/>
              <w:right w:val="single" w:sz="4" w:space="0" w:color="auto"/>
            </w:tcBorders>
            <w:shd w:val="clear" w:color="auto" w:fill="auto"/>
            <w:noWrap/>
            <w:vAlign w:val="center"/>
            <w:hideMark/>
          </w:tcPr>
          <w:p w14:paraId="5512879C" w14:textId="77777777" w:rsidR="00B472E8" w:rsidRPr="00B472E8" w:rsidRDefault="00B472E8" w:rsidP="00B472E8">
            <w:pPr>
              <w:pStyle w:val="TableParagraph"/>
              <w:rPr>
                <w:color w:val="000000"/>
              </w:rPr>
            </w:pPr>
            <w:r w:rsidRPr="00B472E8">
              <w:rPr>
                <w:rFonts w:hint="eastAsia"/>
                <w:color w:val="000000"/>
              </w:rPr>
              <w:t>SSH</w:t>
            </w:r>
          </w:p>
        </w:tc>
        <w:tc>
          <w:tcPr>
            <w:tcW w:w="2835" w:type="dxa"/>
            <w:tcBorders>
              <w:top w:val="nil"/>
              <w:left w:val="nil"/>
              <w:bottom w:val="single" w:sz="4" w:space="0" w:color="auto"/>
              <w:right w:val="single" w:sz="4" w:space="0" w:color="auto"/>
            </w:tcBorders>
            <w:shd w:val="clear" w:color="auto" w:fill="auto"/>
            <w:noWrap/>
            <w:vAlign w:val="center"/>
            <w:hideMark/>
          </w:tcPr>
          <w:p w14:paraId="42E953F9" w14:textId="77777777" w:rsidR="00B472E8" w:rsidRPr="00B472E8" w:rsidRDefault="00B472E8" w:rsidP="00B472E8">
            <w:pPr>
              <w:pStyle w:val="TableParagraph"/>
              <w:rPr>
                <w:color w:val="000000"/>
              </w:rPr>
            </w:pPr>
            <w:r w:rsidRPr="00B472E8">
              <w:rPr>
                <w:rFonts w:hint="eastAsia"/>
                <w:color w:val="000000"/>
              </w:rPr>
              <w:t>Secure Shell</w:t>
            </w:r>
          </w:p>
        </w:tc>
      </w:tr>
      <w:tr w:rsidR="00B472E8" w:rsidRPr="00B472E8" w14:paraId="09E6C804" w14:textId="77777777" w:rsidTr="00B472E8">
        <w:trPr>
          <w:trHeight w:val="375"/>
        </w:trPr>
        <w:tc>
          <w:tcPr>
            <w:tcW w:w="2020" w:type="dxa"/>
            <w:tcBorders>
              <w:top w:val="nil"/>
              <w:left w:val="single" w:sz="4" w:space="0" w:color="auto"/>
              <w:bottom w:val="single" w:sz="4" w:space="0" w:color="auto"/>
              <w:right w:val="single" w:sz="4" w:space="0" w:color="auto"/>
            </w:tcBorders>
            <w:shd w:val="clear" w:color="auto" w:fill="auto"/>
            <w:noWrap/>
            <w:vAlign w:val="center"/>
          </w:tcPr>
          <w:p w14:paraId="031FD19F" w14:textId="1E8EA817" w:rsidR="00B472E8" w:rsidRPr="00B472E8" w:rsidRDefault="00B472E8" w:rsidP="00B472E8">
            <w:pPr>
              <w:pStyle w:val="TableParagraph"/>
              <w:rPr>
                <w:color w:val="000000"/>
              </w:rPr>
            </w:pPr>
            <w:r>
              <w:rPr>
                <w:rFonts w:hint="eastAsia"/>
                <w:color w:val="000000"/>
              </w:rPr>
              <w:t>TCP/UDP:69</w:t>
            </w:r>
          </w:p>
        </w:tc>
        <w:tc>
          <w:tcPr>
            <w:tcW w:w="1094" w:type="dxa"/>
            <w:tcBorders>
              <w:top w:val="nil"/>
              <w:left w:val="nil"/>
              <w:bottom w:val="single" w:sz="4" w:space="0" w:color="auto"/>
              <w:right w:val="single" w:sz="4" w:space="0" w:color="auto"/>
            </w:tcBorders>
            <w:shd w:val="clear" w:color="auto" w:fill="auto"/>
            <w:noWrap/>
            <w:vAlign w:val="center"/>
          </w:tcPr>
          <w:p w14:paraId="76B97E5A" w14:textId="3E09EBAD" w:rsidR="00B472E8" w:rsidRPr="00B472E8" w:rsidRDefault="00B472E8" w:rsidP="00B472E8">
            <w:pPr>
              <w:pStyle w:val="TableParagraph"/>
              <w:rPr>
                <w:color w:val="000000"/>
              </w:rPr>
            </w:pPr>
            <w:r>
              <w:rPr>
                <w:rFonts w:hint="eastAsia"/>
                <w:color w:val="000000"/>
              </w:rPr>
              <w:t>TFTP</w:t>
            </w:r>
          </w:p>
        </w:tc>
        <w:tc>
          <w:tcPr>
            <w:tcW w:w="2835" w:type="dxa"/>
            <w:tcBorders>
              <w:top w:val="nil"/>
              <w:left w:val="nil"/>
              <w:bottom w:val="single" w:sz="4" w:space="0" w:color="auto"/>
              <w:right w:val="single" w:sz="4" w:space="0" w:color="auto"/>
            </w:tcBorders>
            <w:shd w:val="clear" w:color="auto" w:fill="auto"/>
            <w:noWrap/>
            <w:vAlign w:val="center"/>
          </w:tcPr>
          <w:p w14:paraId="45312860" w14:textId="70558D87" w:rsidR="00B472E8" w:rsidRPr="00B472E8" w:rsidRDefault="00B472E8" w:rsidP="00B472E8">
            <w:pPr>
              <w:pStyle w:val="TableParagraph"/>
              <w:rPr>
                <w:color w:val="000000"/>
              </w:rPr>
            </w:pPr>
            <w:r>
              <w:rPr>
                <w:rFonts w:hint="eastAsia"/>
                <w:color w:val="000000"/>
              </w:rPr>
              <w:t>ファイル転送</w:t>
            </w:r>
          </w:p>
        </w:tc>
      </w:tr>
      <w:tr w:rsidR="00B472E8" w:rsidRPr="00B472E8" w14:paraId="28623A82" w14:textId="77777777" w:rsidTr="00B472E8">
        <w:trPr>
          <w:trHeight w:val="37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299324ED" w14:textId="77777777" w:rsidR="00B472E8" w:rsidRPr="00B472E8" w:rsidRDefault="00B472E8" w:rsidP="00B472E8">
            <w:pPr>
              <w:pStyle w:val="TableParagraph"/>
              <w:rPr>
                <w:color w:val="000000"/>
              </w:rPr>
            </w:pPr>
            <w:r w:rsidRPr="00B472E8">
              <w:rPr>
                <w:rFonts w:hint="eastAsia"/>
                <w:color w:val="000000"/>
              </w:rPr>
              <w:t>TCP:445</w:t>
            </w:r>
          </w:p>
        </w:tc>
        <w:tc>
          <w:tcPr>
            <w:tcW w:w="1094" w:type="dxa"/>
            <w:tcBorders>
              <w:top w:val="nil"/>
              <w:left w:val="nil"/>
              <w:bottom w:val="single" w:sz="4" w:space="0" w:color="auto"/>
              <w:right w:val="single" w:sz="4" w:space="0" w:color="auto"/>
            </w:tcBorders>
            <w:shd w:val="clear" w:color="auto" w:fill="auto"/>
            <w:noWrap/>
            <w:vAlign w:val="center"/>
            <w:hideMark/>
          </w:tcPr>
          <w:p w14:paraId="0CFC62BB" w14:textId="77777777" w:rsidR="00B472E8" w:rsidRPr="00B472E8" w:rsidRDefault="00B472E8" w:rsidP="00B472E8">
            <w:pPr>
              <w:pStyle w:val="TableParagraph"/>
              <w:rPr>
                <w:color w:val="000000"/>
              </w:rPr>
            </w:pPr>
            <w:r w:rsidRPr="00B472E8">
              <w:rPr>
                <w:rFonts w:hint="eastAsia"/>
                <w:color w:val="000000"/>
              </w:rPr>
              <w:t>SMB</w:t>
            </w:r>
          </w:p>
        </w:tc>
        <w:tc>
          <w:tcPr>
            <w:tcW w:w="2835" w:type="dxa"/>
            <w:tcBorders>
              <w:top w:val="nil"/>
              <w:left w:val="nil"/>
              <w:bottom w:val="single" w:sz="4" w:space="0" w:color="auto"/>
              <w:right w:val="single" w:sz="4" w:space="0" w:color="auto"/>
            </w:tcBorders>
            <w:shd w:val="clear" w:color="auto" w:fill="auto"/>
            <w:noWrap/>
            <w:vAlign w:val="center"/>
            <w:hideMark/>
          </w:tcPr>
          <w:p w14:paraId="4964501D" w14:textId="77777777" w:rsidR="00B472E8" w:rsidRPr="00B472E8" w:rsidRDefault="00B472E8" w:rsidP="00B472E8">
            <w:pPr>
              <w:pStyle w:val="TableParagraph"/>
              <w:rPr>
                <w:color w:val="000000"/>
              </w:rPr>
            </w:pPr>
            <w:r w:rsidRPr="00B472E8">
              <w:rPr>
                <w:rFonts w:hint="eastAsia"/>
                <w:color w:val="000000"/>
              </w:rPr>
              <w:t>ファイル共有</w:t>
            </w:r>
          </w:p>
        </w:tc>
      </w:tr>
      <w:tr w:rsidR="00B472E8" w:rsidRPr="00B472E8" w14:paraId="6548C954" w14:textId="77777777" w:rsidTr="00B472E8">
        <w:trPr>
          <w:trHeight w:val="37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5B6B5C20" w14:textId="77777777" w:rsidR="00B472E8" w:rsidRPr="00B472E8" w:rsidRDefault="00B472E8" w:rsidP="00B472E8">
            <w:pPr>
              <w:pStyle w:val="TableParagraph"/>
              <w:rPr>
                <w:color w:val="000000"/>
              </w:rPr>
            </w:pPr>
            <w:r w:rsidRPr="00B472E8">
              <w:rPr>
                <w:rFonts w:hint="eastAsia"/>
                <w:color w:val="000000"/>
              </w:rPr>
              <w:t>TCP/UDP:3389</w:t>
            </w:r>
          </w:p>
        </w:tc>
        <w:tc>
          <w:tcPr>
            <w:tcW w:w="1094" w:type="dxa"/>
            <w:tcBorders>
              <w:top w:val="nil"/>
              <w:left w:val="nil"/>
              <w:bottom w:val="single" w:sz="4" w:space="0" w:color="auto"/>
              <w:right w:val="single" w:sz="4" w:space="0" w:color="auto"/>
            </w:tcBorders>
            <w:shd w:val="clear" w:color="auto" w:fill="auto"/>
            <w:noWrap/>
            <w:vAlign w:val="center"/>
            <w:hideMark/>
          </w:tcPr>
          <w:p w14:paraId="40BA1BBB" w14:textId="77777777" w:rsidR="00B472E8" w:rsidRPr="00B472E8" w:rsidRDefault="00B472E8" w:rsidP="00B472E8">
            <w:pPr>
              <w:pStyle w:val="TableParagraph"/>
              <w:rPr>
                <w:color w:val="000000"/>
              </w:rPr>
            </w:pPr>
            <w:r w:rsidRPr="00B472E8">
              <w:rPr>
                <w:rFonts w:hint="eastAsia"/>
                <w:color w:val="000000"/>
              </w:rPr>
              <w:t>RDP</w:t>
            </w:r>
          </w:p>
        </w:tc>
        <w:tc>
          <w:tcPr>
            <w:tcW w:w="2835" w:type="dxa"/>
            <w:tcBorders>
              <w:top w:val="nil"/>
              <w:left w:val="nil"/>
              <w:bottom w:val="single" w:sz="4" w:space="0" w:color="auto"/>
              <w:right w:val="single" w:sz="4" w:space="0" w:color="auto"/>
            </w:tcBorders>
            <w:shd w:val="clear" w:color="auto" w:fill="auto"/>
            <w:noWrap/>
            <w:vAlign w:val="center"/>
            <w:hideMark/>
          </w:tcPr>
          <w:p w14:paraId="3EC6A22F" w14:textId="77777777" w:rsidR="00B472E8" w:rsidRPr="00B472E8" w:rsidRDefault="00B472E8" w:rsidP="00B472E8">
            <w:pPr>
              <w:pStyle w:val="TableParagraph"/>
              <w:rPr>
                <w:color w:val="000000"/>
              </w:rPr>
            </w:pPr>
            <w:r w:rsidRPr="00B472E8">
              <w:rPr>
                <w:rFonts w:hint="eastAsia"/>
                <w:color w:val="000000"/>
              </w:rPr>
              <w:t>リモートデスクトップ</w:t>
            </w:r>
          </w:p>
        </w:tc>
      </w:tr>
    </w:tbl>
    <w:p w14:paraId="23979A9B" w14:textId="6F40374C" w:rsidR="004F5C89" w:rsidRDefault="004F5C89" w:rsidP="00B472E8">
      <w:pPr>
        <w:pStyle w:val="3"/>
        <w:spacing w:before="365"/>
        <w:ind w:left="840" w:hanging="840"/>
      </w:pPr>
      <w:bookmarkStart w:id="326" w:name="_Toc56589031"/>
      <w:r>
        <w:rPr>
          <w:rFonts w:hint="eastAsia"/>
        </w:rPr>
        <w:t>緩和の方針</w:t>
      </w:r>
      <w:bookmarkEnd w:id="326"/>
      <w:r>
        <w:t xml:space="preserve"> </w:t>
      </w:r>
    </w:p>
    <w:p w14:paraId="3C6F7736" w14:textId="77777777" w:rsidR="004D6DD1" w:rsidRDefault="004D6DD1" w:rsidP="004D6DD1">
      <w:pPr>
        <w:spacing w:after="182"/>
      </w:pPr>
      <w:r>
        <w:rPr>
          <w:rFonts w:hint="eastAsia"/>
        </w:rPr>
        <w:t>一般的に使用される通信プロトコルを悪用するため、完全な防御は困難な場合があります。</w:t>
      </w:r>
    </w:p>
    <w:p w14:paraId="1B3D36E0" w14:textId="77777777" w:rsidR="004D6DD1" w:rsidRDefault="004D6DD1" w:rsidP="004D6DD1">
      <w:pPr>
        <w:pStyle w:val="a"/>
        <w:ind w:left="820"/>
      </w:pPr>
      <w:r>
        <w:t>重要な情報資産があるネットワークセグメントに不要なポートをブロックします。</w:t>
      </w:r>
    </w:p>
    <w:p w14:paraId="166EE434" w14:textId="77777777" w:rsidR="004D6DD1" w:rsidRDefault="004D6DD1" w:rsidP="004D6DD1">
      <w:pPr>
        <w:pStyle w:val="a"/>
        <w:ind w:left="820"/>
      </w:pPr>
      <w:r>
        <w:t>監査を強化し検出に努めます。</w:t>
      </w:r>
    </w:p>
    <w:p w14:paraId="7B2B8FE3" w14:textId="5D052034" w:rsidR="004F5C89" w:rsidRDefault="004F5C89" w:rsidP="00AF1CBC">
      <w:pPr>
        <w:pStyle w:val="3"/>
        <w:spacing w:before="365"/>
        <w:ind w:left="840" w:hanging="840"/>
      </w:pPr>
      <w:bookmarkStart w:id="327" w:name="_Toc56589032"/>
      <w:r>
        <w:rPr>
          <w:rFonts w:hint="eastAsia"/>
        </w:rPr>
        <w:t>運用や</w:t>
      </w:r>
      <w:r>
        <w:t>Networkが変更された場合の影響の有無</w:t>
      </w:r>
      <w:bookmarkEnd w:id="327"/>
      <w:r>
        <w:t xml:space="preserve"> </w:t>
      </w:r>
    </w:p>
    <w:p w14:paraId="1C9DE792" w14:textId="0BBE0BB0" w:rsidR="004F5C89" w:rsidRDefault="004F5C89" w:rsidP="004F5C89">
      <w:pPr>
        <w:spacing w:after="182"/>
      </w:pPr>
      <w:r>
        <w:t>重要資産を有する端末、サーバーがあるネットワークセグメントに不要なポートが公開された場合、侵入、情報漏洩、改ざん、他のシステムへの感染などのリスクが高まります。</w:t>
      </w:r>
    </w:p>
    <w:p w14:paraId="1B26BAA1" w14:textId="370D846C" w:rsidR="004F5C89" w:rsidRDefault="004F5C89" w:rsidP="00AF1CBC">
      <w:pPr>
        <w:pStyle w:val="3"/>
        <w:spacing w:before="365"/>
        <w:ind w:left="840" w:hanging="840"/>
      </w:pPr>
      <w:bookmarkStart w:id="328" w:name="_Toc56589033"/>
      <w:r>
        <w:rPr>
          <w:rFonts w:hint="eastAsia"/>
        </w:rPr>
        <w:t>優先すべき措置</w:t>
      </w:r>
      <w:bookmarkEnd w:id="328"/>
      <w:r>
        <w:t xml:space="preserve"> </w:t>
      </w:r>
    </w:p>
    <w:p w14:paraId="7553DD9C" w14:textId="77777777" w:rsidR="00412283" w:rsidRDefault="00412283" w:rsidP="00412283">
      <w:pPr>
        <w:spacing w:after="182"/>
      </w:pPr>
      <w:r>
        <w:t>重要な情報資産があるネットワークセグメントに不要なポートをブロックします。</w:t>
      </w:r>
    </w:p>
    <w:p w14:paraId="00F3912D" w14:textId="1B86BEBF" w:rsidR="004F5C89" w:rsidRDefault="004F5C89" w:rsidP="004F5C89">
      <w:pPr>
        <w:spacing w:after="182"/>
      </w:pPr>
      <w:r>
        <w:t>侵入検知システムの導入を検討します。</w:t>
      </w:r>
    </w:p>
    <w:p w14:paraId="13B6DD0E" w14:textId="77777777" w:rsidR="004F5C89" w:rsidRDefault="004F5C89" w:rsidP="00AF1CBC">
      <w:pPr>
        <w:pStyle w:val="3"/>
        <w:spacing w:before="365"/>
        <w:ind w:left="840" w:hanging="840"/>
      </w:pPr>
      <w:bookmarkStart w:id="329" w:name="_Toc56589034"/>
      <w:r>
        <w:rPr>
          <w:rFonts w:hint="eastAsia"/>
        </w:rPr>
        <w:t>ユーザー運用管理責任</w:t>
      </w:r>
      <w:bookmarkEnd w:id="329"/>
      <w:r>
        <w:t xml:space="preserve"> </w:t>
      </w:r>
    </w:p>
    <w:p w14:paraId="6B7A925A" w14:textId="1B151AEE" w:rsidR="004F5C89" w:rsidRDefault="004F5C89" w:rsidP="00AA25E3">
      <w:pPr>
        <w:pStyle w:val="4"/>
      </w:pPr>
      <w:r>
        <w:rPr>
          <w:rFonts w:hint="eastAsia"/>
        </w:rPr>
        <w:t>リスクの受容</w:t>
      </w:r>
      <w:r>
        <w:t xml:space="preserve"> </w:t>
      </w:r>
    </w:p>
    <w:p w14:paraId="7FCD9F53" w14:textId="6CDC7B41" w:rsidR="004F5C89" w:rsidRDefault="004F5C89" w:rsidP="004F5C89">
      <w:pPr>
        <w:spacing w:after="182"/>
      </w:pPr>
      <w:r>
        <w:t>一般的に使用される通信プロトコルを悪用するため、重要な情報資産を暗号化するなどし、外部流出しても内容の暴露の可能性が低いと判断できる場合などは、リスクを受容します。</w:t>
      </w:r>
    </w:p>
    <w:p w14:paraId="77288E0C" w14:textId="694B10BA" w:rsidR="004F5C89" w:rsidRDefault="004F5C89" w:rsidP="00AA25E3">
      <w:pPr>
        <w:pStyle w:val="4"/>
      </w:pPr>
      <w:r>
        <w:rPr>
          <w:rFonts w:hint="eastAsia"/>
        </w:rPr>
        <w:t>啓発・教育</w:t>
      </w:r>
      <w:r>
        <w:t xml:space="preserve"> </w:t>
      </w:r>
    </w:p>
    <w:p w14:paraId="7E718265" w14:textId="0A902CDA" w:rsidR="004F5C89" w:rsidRDefault="008B44C5" w:rsidP="004F5C89">
      <w:pPr>
        <w:spacing w:after="182"/>
      </w:pPr>
      <w:r>
        <w:rPr>
          <w:rFonts w:hint="eastAsia"/>
        </w:rPr>
        <w:t>該当しません。</w:t>
      </w:r>
    </w:p>
    <w:p w14:paraId="25264E5F" w14:textId="6F35256B" w:rsidR="004F5C89" w:rsidRDefault="004F5C89" w:rsidP="00AA25E3">
      <w:pPr>
        <w:pStyle w:val="4"/>
      </w:pPr>
      <w:r>
        <w:rPr>
          <w:rFonts w:hint="eastAsia"/>
        </w:rPr>
        <w:t>整備すべき</w:t>
      </w:r>
      <w:r w:rsidR="00CD23D4">
        <w:rPr>
          <w:rFonts w:hint="eastAsia"/>
        </w:rPr>
        <w:t>規程</w:t>
      </w:r>
      <w:r>
        <w:t xml:space="preserve"> </w:t>
      </w:r>
    </w:p>
    <w:p w14:paraId="342AA7E7" w14:textId="48B6EDF7" w:rsidR="004F5C89" w:rsidRDefault="008B44C5" w:rsidP="004F5C89">
      <w:pPr>
        <w:spacing w:after="182"/>
      </w:pPr>
      <w:r>
        <w:rPr>
          <w:rFonts w:hint="eastAsia"/>
        </w:rPr>
        <w:t>該当しません。</w:t>
      </w:r>
    </w:p>
    <w:p w14:paraId="0FA70302" w14:textId="77777777" w:rsidR="004F5C89" w:rsidRDefault="004F5C89" w:rsidP="00AF1CBC">
      <w:pPr>
        <w:pStyle w:val="3"/>
        <w:spacing w:before="365"/>
        <w:ind w:left="840" w:hanging="840"/>
      </w:pPr>
      <w:bookmarkStart w:id="330" w:name="_Toc56589035"/>
      <w:r>
        <w:rPr>
          <w:rFonts w:hint="eastAsia"/>
        </w:rPr>
        <w:t>情報システム設計開発部門・運用部門（ベンダー代行を含む</w:t>
      </w:r>
      <w:r>
        <w:t>)</w:t>
      </w:r>
      <w:bookmarkEnd w:id="330"/>
      <w:r>
        <w:t xml:space="preserve"> </w:t>
      </w:r>
    </w:p>
    <w:p w14:paraId="6500EBFC" w14:textId="63780D67" w:rsidR="004F5C89" w:rsidRDefault="004F5C89" w:rsidP="00AA25E3">
      <w:pPr>
        <w:pStyle w:val="4"/>
      </w:pPr>
      <w:r>
        <w:rPr>
          <w:rFonts w:hint="eastAsia"/>
        </w:rPr>
        <w:t>ポリシー</w:t>
      </w:r>
      <w:r>
        <w:t xml:space="preserve"> </w:t>
      </w:r>
    </w:p>
    <w:p w14:paraId="349E2F9A" w14:textId="582EAD29" w:rsidR="004F5C89" w:rsidRDefault="008B44C5" w:rsidP="004F5C89">
      <w:pPr>
        <w:spacing w:after="182"/>
      </w:pPr>
      <w:r>
        <w:rPr>
          <w:rFonts w:hint="eastAsia"/>
        </w:rPr>
        <w:t>該当しません。</w:t>
      </w:r>
    </w:p>
    <w:p w14:paraId="49BB5815" w14:textId="152B2E5C" w:rsidR="004F5C89" w:rsidRDefault="004F5C89" w:rsidP="00AA25E3">
      <w:pPr>
        <w:pStyle w:val="4"/>
      </w:pPr>
      <w:r>
        <w:rPr>
          <w:rFonts w:hint="eastAsia"/>
        </w:rPr>
        <w:t>モニタリング</w:t>
      </w:r>
      <w:r>
        <w:t xml:space="preserve"> </w:t>
      </w:r>
    </w:p>
    <w:p w14:paraId="2DA6536F" w14:textId="77777777" w:rsidR="004F17F7" w:rsidRDefault="004F17F7" w:rsidP="004F5C89">
      <w:pPr>
        <w:spacing w:after="182"/>
      </w:pPr>
      <w:r w:rsidRPr="004F17F7">
        <w:rPr>
          <w:rFonts w:hint="eastAsia"/>
        </w:rPr>
        <w:t>以下の監査の実施を検討します。</w:t>
      </w:r>
    </w:p>
    <w:p w14:paraId="751E1E45" w14:textId="4A4C815C" w:rsidR="004F5C89" w:rsidRDefault="00AF1CBC" w:rsidP="003A7917">
      <w:pPr>
        <w:pStyle w:val="a1"/>
        <w:numPr>
          <w:ilvl w:val="0"/>
          <w:numId w:val="121"/>
        </w:numPr>
        <w:spacing w:after="182"/>
        <w:ind w:leftChars="0"/>
      </w:pPr>
      <w:r>
        <w:t>侵入検知システム</w:t>
      </w:r>
      <w:r w:rsidR="004F5C89">
        <w:t>を導入した場合は、重要資産が保存されているサーバー、端末でのアクセスログの分析</w:t>
      </w:r>
      <w:r w:rsidR="004F17F7">
        <w:rPr>
          <w:rFonts w:hint="eastAsia"/>
        </w:rPr>
        <w:t>の</w:t>
      </w:r>
      <w:r w:rsidR="004F5C89">
        <w:t>実施。</w:t>
      </w:r>
    </w:p>
    <w:p w14:paraId="44DB28D2" w14:textId="519682CF" w:rsidR="004F5C89" w:rsidRDefault="0053787D" w:rsidP="00AA25E3">
      <w:pPr>
        <w:pStyle w:val="4"/>
      </w:pPr>
      <w:r>
        <w:t>ネットワークデザイン</w:t>
      </w:r>
      <w:r w:rsidR="003A7917">
        <w:rPr>
          <w:rFonts w:hint="eastAsia"/>
        </w:rPr>
        <w:t>、アクセスコントロール、フィルタリング</w:t>
      </w:r>
    </w:p>
    <w:p w14:paraId="6A8DDA0F" w14:textId="1E91E099" w:rsidR="004F5C89" w:rsidRDefault="00AF1CBC" w:rsidP="004F5C89">
      <w:pPr>
        <w:spacing w:after="182"/>
      </w:pPr>
      <w:r>
        <w:t>重要資産が保存</w:t>
      </w:r>
      <w:r>
        <w:rPr>
          <w:rFonts w:hint="eastAsia"/>
        </w:rPr>
        <w:t>されているサーバー、端末では、不要なアプリケーションレイヤーポートを閉じます。</w:t>
      </w:r>
    </w:p>
    <w:p w14:paraId="2FDC9C5E" w14:textId="713FAE32" w:rsidR="00952B80" w:rsidRDefault="00952B80" w:rsidP="00AA25E3">
      <w:pPr>
        <w:pStyle w:val="4"/>
      </w:pPr>
      <w:r>
        <w:rPr>
          <w:rFonts w:hint="eastAsia"/>
        </w:rPr>
        <w:t>仮想端末運用</w:t>
      </w:r>
    </w:p>
    <w:p w14:paraId="4916B889" w14:textId="77777777" w:rsidR="004F17F7" w:rsidRDefault="004F17F7" w:rsidP="004F17F7">
      <w:pPr>
        <w:spacing w:after="182"/>
      </w:pPr>
      <w:r>
        <w:rPr>
          <w:rFonts w:hint="eastAsia"/>
        </w:rPr>
        <w:t>これは将来のためのプレースフォルダーです。</w:t>
      </w:r>
    </w:p>
    <w:p w14:paraId="4BEF8645" w14:textId="36840E32" w:rsidR="004F5C89" w:rsidRDefault="00776A1B" w:rsidP="00AA25E3">
      <w:pPr>
        <w:pStyle w:val="4"/>
      </w:pPr>
      <w:r>
        <w:rPr>
          <w:rFonts w:hint="eastAsia"/>
        </w:rPr>
        <w:t xml:space="preserve">ゲートウェイ及びエンドポイント対策 </w:t>
      </w:r>
      <w:r w:rsidR="004F5C89">
        <w:t xml:space="preserve"> </w:t>
      </w:r>
    </w:p>
    <w:p w14:paraId="34113166" w14:textId="5395AFC8" w:rsidR="004F5C89" w:rsidRDefault="004F5C89" w:rsidP="004F5C89">
      <w:pPr>
        <w:spacing w:after="182"/>
      </w:pPr>
      <w:r>
        <w:t>侵入検知システムの導入を検討してください。</w:t>
      </w:r>
    </w:p>
    <w:p w14:paraId="414B6AF2" w14:textId="77777777" w:rsidR="004F5C89" w:rsidRDefault="004F5C89" w:rsidP="00AF1CBC">
      <w:pPr>
        <w:pStyle w:val="3"/>
        <w:spacing w:before="365"/>
        <w:ind w:left="840" w:hanging="840"/>
      </w:pPr>
      <w:bookmarkStart w:id="331" w:name="_Toc56589036"/>
      <w:r>
        <w:rPr>
          <w:rFonts w:hint="eastAsia"/>
        </w:rPr>
        <w:t>受託開発ベンダー管理責任</w:t>
      </w:r>
      <w:bookmarkEnd w:id="331"/>
      <w:r>
        <w:t xml:space="preserve"> </w:t>
      </w:r>
    </w:p>
    <w:p w14:paraId="3DCBBB07" w14:textId="12A0E3AF" w:rsidR="004F5C89" w:rsidRDefault="004F5C89" w:rsidP="00AA25E3">
      <w:pPr>
        <w:pStyle w:val="4"/>
      </w:pPr>
      <w:r>
        <w:rPr>
          <w:rFonts w:hint="eastAsia"/>
        </w:rPr>
        <w:t>セキュアコーディング</w:t>
      </w:r>
      <w:r>
        <w:t xml:space="preserve"> </w:t>
      </w:r>
    </w:p>
    <w:p w14:paraId="4AE4C206" w14:textId="4F097239" w:rsidR="004F5C89" w:rsidRDefault="008B44C5" w:rsidP="004F5C89">
      <w:pPr>
        <w:spacing w:after="182"/>
      </w:pPr>
      <w:r>
        <w:rPr>
          <w:rFonts w:hint="eastAsia"/>
        </w:rPr>
        <w:t>該当しません。</w:t>
      </w:r>
    </w:p>
    <w:p w14:paraId="3E1545D3" w14:textId="05528C80" w:rsidR="004F5C89" w:rsidRDefault="004F5C89" w:rsidP="00AA25E3">
      <w:pPr>
        <w:pStyle w:val="4"/>
      </w:pPr>
      <w:r>
        <w:rPr>
          <w:rFonts w:hint="eastAsia"/>
        </w:rPr>
        <w:t>開発環境管理</w:t>
      </w:r>
      <w:r>
        <w:t xml:space="preserve"> </w:t>
      </w:r>
    </w:p>
    <w:p w14:paraId="660F9E42" w14:textId="7E2388FE" w:rsidR="004F5C89" w:rsidRDefault="009912B0" w:rsidP="004F5C89">
      <w:pPr>
        <w:spacing w:after="182"/>
      </w:pPr>
      <w:r>
        <w:rPr>
          <w:rFonts w:hint="eastAsia"/>
        </w:rPr>
        <w:t>ユーザー運用管理責任</w:t>
      </w:r>
      <w:r w:rsidR="004F5C89">
        <w:t>、情報システム設計開発部門・運用部門責任に準じる。 例外はすべて文書化し、適切な監査を実施します。</w:t>
      </w:r>
    </w:p>
    <w:p w14:paraId="50BDBE9F" w14:textId="44F42A82" w:rsidR="004F5C89" w:rsidRDefault="004F5C89" w:rsidP="00AA25E3">
      <w:pPr>
        <w:pStyle w:val="4"/>
      </w:pPr>
      <w:r>
        <w:rPr>
          <w:rFonts w:hint="eastAsia"/>
        </w:rPr>
        <w:t>サプライチェーン正常性維持</w:t>
      </w:r>
      <w:r>
        <w:t xml:space="preserve"> </w:t>
      </w:r>
    </w:p>
    <w:p w14:paraId="1A46B913" w14:textId="5036DC99" w:rsidR="004F5C89" w:rsidRDefault="009912B0" w:rsidP="004F5C89">
      <w:pPr>
        <w:spacing w:after="182"/>
      </w:pPr>
      <w:r>
        <w:rPr>
          <w:rFonts w:hint="eastAsia"/>
        </w:rPr>
        <w:t>ユーザー運用管理責任</w:t>
      </w:r>
      <w:r w:rsidR="004F5C89">
        <w:t>、情報システム設計開発部門・運用部門責任に準じる。 例外はすべて文書化し、適切な監査を実施します。</w:t>
      </w:r>
    </w:p>
    <w:p w14:paraId="61FD6FF8" w14:textId="77777777" w:rsidR="00C956B4" w:rsidRDefault="00C956B4">
      <w:pPr>
        <w:spacing w:afterLines="0" w:after="0" w:line="240" w:lineRule="auto"/>
      </w:pPr>
      <w:r>
        <w:br w:type="page"/>
      </w:r>
    </w:p>
    <w:p w14:paraId="1DEA74CF" w14:textId="713038BC" w:rsidR="004F5C89" w:rsidRDefault="004F5C89" w:rsidP="00C956B4">
      <w:pPr>
        <w:pStyle w:val="20"/>
        <w:spacing w:before="365" w:after="182"/>
        <w:ind w:left="420" w:hanging="420"/>
      </w:pPr>
      <w:bookmarkStart w:id="332" w:name="_Toc56589037"/>
      <w:r>
        <w:rPr>
          <w:rFonts w:hint="eastAsia"/>
        </w:rPr>
        <w:t>・データの暗号化</w:t>
      </w:r>
      <w:bookmarkEnd w:id="332"/>
      <w:r>
        <w:t xml:space="preserve"> </w:t>
      </w:r>
    </w:p>
    <w:p w14:paraId="468FEC69" w14:textId="77777777" w:rsidR="004F5C89" w:rsidRDefault="004F5C89" w:rsidP="0059483B">
      <w:pPr>
        <w:pStyle w:val="3"/>
        <w:spacing w:before="365"/>
        <w:ind w:left="840" w:hanging="840"/>
      </w:pPr>
      <w:bookmarkStart w:id="333" w:name="_Toc56589038"/>
      <w:r>
        <w:rPr>
          <w:rFonts w:hint="eastAsia"/>
        </w:rPr>
        <w:t>戦術：持ち出し、外部からの指令統制</w:t>
      </w:r>
      <w:bookmarkEnd w:id="333"/>
      <w:r>
        <w:t xml:space="preserve"> </w:t>
      </w:r>
    </w:p>
    <w:p w14:paraId="5FB06BB9" w14:textId="062FB3B6" w:rsidR="004F5C89" w:rsidRDefault="004F5C89" w:rsidP="005F4001">
      <w:pPr>
        <w:pStyle w:val="a"/>
        <w:ind w:left="820"/>
      </w:pPr>
      <w:r>
        <w:t>MITRE ATT&amp;CK</w:t>
      </w:r>
      <w:r w:rsidR="00D15E0A">
        <w:tab/>
      </w:r>
      <w:r>
        <w:t>T1048</w:t>
      </w:r>
      <w:r w:rsidR="0059483B">
        <w:rPr>
          <w:rFonts w:hint="eastAsia"/>
        </w:rPr>
        <w:t xml:space="preserve"> </w:t>
      </w:r>
      <w:r w:rsidR="0059483B" w:rsidRPr="0059483B">
        <w:t>Exfiltration Over Alternative Protocol</w:t>
      </w:r>
      <w:r w:rsidR="0059483B">
        <w:rPr>
          <w:rStyle w:val="af5"/>
        </w:rPr>
        <w:footnoteReference w:id="78"/>
      </w:r>
      <w:r w:rsidR="00D15E0A">
        <w:br/>
      </w:r>
      <w:r w:rsidR="00D15E0A">
        <w:rPr>
          <w:rFonts w:hint="eastAsia"/>
        </w:rPr>
        <w:t xml:space="preserve">                </w:t>
      </w:r>
      <w:r w:rsidR="00D15E0A">
        <w:tab/>
      </w:r>
      <w:r>
        <w:t>T1573 Encrypted Channel</w:t>
      </w:r>
      <w:r w:rsidR="0059483B">
        <w:rPr>
          <w:rStyle w:val="af5"/>
        </w:rPr>
        <w:footnoteReference w:id="79"/>
      </w:r>
    </w:p>
    <w:p w14:paraId="489F995B" w14:textId="3CAB3DCA" w:rsidR="004F5C89" w:rsidRDefault="00591BDD" w:rsidP="0059483B">
      <w:pPr>
        <w:pStyle w:val="3"/>
        <w:spacing w:before="365"/>
        <w:ind w:left="840" w:hanging="840"/>
      </w:pPr>
      <w:bookmarkStart w:id="334" w:name="_Toc56589039"/>
      <w:r>
        <w:rPr>
          <w:rFonts w:hint="eastAsia"/>
        </w:rPr>
        <w:t>概説</w:t>
      </w:r>
      <w:bookmarkEnd w:id="334"/>
      <w:r w:rsidR="004F5C89">
        <w:t xml:space="preserve"> </w:t>
      </w:r>
    </w:p>
    <w:p w14:paraId="2DCB24DB" w14:textId="138E78FE" w:rsidR="004F5C89" w:rsidRDefault="004F5C89" w:rsidP="004F5C89">
      <w:pPr>
        <w:spacing w:after="182"/>
      </w:pPr>
      <w:r>
        <w:rPr>
          <w:rFonts w:hint="eastAsia"/>
        </w:rPr>
        <w:t>攻撃者は外部にデータを持ち出す際に、検出を免れるためデータを暗号化して外部に送信する場合があります。暗号化は、</w:t>
      </w:r>
      <w:r>
        <w:t xml:space="preserve">JCE（Java 暗号化拡張機能）やWindows CNG(Cryptography Next </w:t>
      </w:r>
      <w:r w:rsidR="0059483B">
        <w:t>Generation</w:t>
      </w:r>
      <w:r>
        <w:t>) APIを使ったり、悪意あるプログラムオリジナルのアルゴリズムで暗号化されます。RAR、Zipなどのアーカイブも利用されます。</w:t>
      </w:r>
    </w:p>
    <w:p w14:paraId="6551B581" w14:textId="37A8BA9B" w:rsidR="004F5C89" w:rsidRDefault="004F5C89" w:rsidP="004D5389">
      <w:pPr>
        <w:pStyle w:val="a"/>
        <w:ind w:left="820"/>
      </w:pPr>
      <w:r>
        <w:t xml:space="preserve">利用された暗号形式 出典: https://attack.mitre.org/techniques/T1022/ </w:t>
      </w:r>
    </w:p>
    <w:p w14:paraId="0AAD0ECD" w14:textId="77777777" w:rsidR="004F5C89" w:rsidRDefault="004F5C89" w:rsidP="004D5389">
      <w:pPr>
        <w:pStyle w:val="Shikaku"/>
        <w:ind w:left="1320"/>
      </w:pPr>
      <w:r>
        <w:t xml:space="preserve"> </w:t>
      </w:r>
      <w:r>
        <w:tab/>
        <w:t>AES、3DES、DES、RC4</w:t>
      </w:r>
    </w:p>
    <w:p w14:paraId="2C1D8865" w14:textId="77777777" w:rsidR="004F5C89" w:rsidRDefault="004F5C89" w:rsidP="004D5389">
      <w:pPr>
        <w:pStyle w:val="Shikaku"/>
        <w:ind w:left="1320"/>
      </w:pPr>
      <w:r>
        <w:t xml:space="preserve"> </w:t>
      </w:r>
      <w:r>
        <w:tab/>
        <w:t>BASE64エンコード</w:t>
      </w:r>
    </w:p>
    <w:p w14:paraId="04064DD5" w14:textId="77777777" w:rsidR="004F5C89" w:rsidRDefault="004F5C89" w:rsidP="004D5389">
      <w:pPr>
        <w:pStyle w:val="Shikaku"/>
        <w:ind w:left="1320"/>
      </w:pPr>
      <w:r>
        <w:t xml:space="preserve"> </w:t>
      </w:r>
      <w:r>
        <w:tab/>
        <w:t>AESで暗号化の後、BASE64でエンコード</w:t>
      </w:r>
    </w:p>
    <w:p w14:paraId="00E48E45" w14:textId="77777777" w:rsidR="004F5C89" w:rsidRDefault="004F5C89" w:rsidP="004D5389">
      <w:pPr>
        <w:pStyle w:val="Shikaku"/>
        <w:ind w:left="1320"/>
      </w:pPr>
      <w:r>
        <w:t xml:space="preserve"> </w:t>
      </w:r>
      <w:r>
        <w:tab/>
        <w:t>XOR</w:t>
      </w:r>
    </w:p>
    <w:p w14:paraId="5B328EC8" w14:textId="77777777" w:rsidR="004F5C89" w:rsidRDefault="004F5C89" w:rsidP="004D5389">
      <w:pPr>
        <w:pStyle w:val="Shikaku"/>
        <w:ind w:left="1320"/>
      </w:pPr>
      <w:r>
        <w:t xml:space="preserve"> </w:t>
      </w:r>
      <w:r>
        <w:tab/>
        <w:t>単純置換暗号+XOR</w:t>
      </w:r>
    </w:p>
    <w:p w14:paraId="37C74C63" w14:textId="77777777" w:rsidR="004F5C89" w:rsidRDefault="004F5C89" w:rsidP="004D5389">
      <w:pPr>
        <w:pStyle w:val="Shikaku"/>
        <w:ind w:left="1320"/>
      </w:pPr>
      <w:r>
        <w:t xml:space="preserve"> </w:t>
      </w:r>
      <w:r>
        <w:tab/>
      </w:r>
      <w:proofErr w:type="spellStart"/>
      <w:r>
        <w:t>XOR+Zip</w:t>
      </w:r>
      <w:proofErr w:type="spellEnd"/>
    </w:p>
    <w:p w14:paraId="76398278" w14:textId="0E218A67" w:rsidR="004F5C89" w:rsidRDefault="004F5C89" w:rsidP="0059483B">
      <w:pPr>
        <w:pStyle w:val="3"/>
        <w:spacing w:before="365"/>
        <w:ind w:left="840" w:hanging="840"/>
      </w:pPr>
      <w:bookmarkStart w:id="335" w:name="_Toc56589040"/>
      <w:r>
        <w:rPr>
          <w:rFonts w:hint="eastAsia"/>
        </w:rPr>
        <w:t>緩和の方針</w:t>
      </w:r>
      <w:bookmarkEnd w:id="335"/>
      <w:r>
        <w:t xml:space="preserve"> </w:t>
      </w:r>
    </w:p>
    <w:p w14:paraId="174F3400" w14:textId="7373F2C5" w:rsidR="004F5C89" w:rsidRDefault="004F5C89" w:rsidP="004F5C89">
      <w:pPr>
        <w:spacing w:after="182"/>
      </w:pPr>
      <w:r>
        <w:t>この攻撃手法はシステム機能の悪用に基づいているため、予防的設定では</w:t>
      </w:r>
      <w:r w:rsidR="00C83547">
        <w:rPr>
          <w:rFonts w:hint="eastAsia"/>
        </w:rPr>
        <w:t>緩和</w:t>
      </w:r>
      <w:r>
        <w:t>できません。</w:t>
      </w:r>
    </w:p>
    <w:p w14:paraId="328312BE" w14:textId="2593E298" w:rsidR="004F5C89" w:rsidRDefault="004F5C89" w:rsidP="004F5C89">
      <w:pPr>
        <w:spacing w:after="182"/>
      </w:pPr>
      <w:r>
        <w:t>コマンドラインインターフェース</w:t>
      </w:r>
      <w:r w:rsidR="00D44CD7">
        <w:rPr>
          <w:rFonts w:hint="eastAsia"/>
        </w:rPr>
        <w:t>、PowerShell</w:t>
      </w:r>
      <w:r>
        <w:t>の監査など事後的な検出に努めますが、必ずしも検出できるとは限りません。</w:t>
      </w:r>
    </w:p>
    <w:p w14:paraId="33038D9C" w14:textId="73CA49EE" w:rsidR="004F5C89" w:rsidRDefault="004F5C89" w:rsidP="0059483B">
      <w:pPr>
        <w:pStyle w:val="3"/>
        <w:spacing w:before="365"/>
        <w:ind w:left="840" w:hanging="840"/>
      </w:pPr>
      <w:bookmarkStart w:id="336" w:name="_Toc56589041"/>
      <w:r>
        <w:rPr>
          <w:rFonts w:hint="eastAsia"/>
        </w:rPr>
        <w:t>運用や</w:t>
      </w:r>
      <w:r>
        <w:t>Networkが変更された場合の影響の有無</w:t>
      </w:r>
      <w:bookmarkEnd w:id="336"/>
      <w:r>
        <w:t xml:space="preserve"> </w:t>
      </w:r>
    </w:p>
    <w:p w14:paraId="74B2B16C" w14:textId="37BD7B38" w:rsidR="004F5C89" w:rsidRDefault="008B44C5" w:rsidP="004F5C89">
      <w:pPr>
        <w:spacing w:after="182"/>
      </w:pPr>
      <w:r>
        <w:rPr>
          <w:rFonts w:hint="eastAsia"/>
        </w:rPr>
        <w:t>該当しません。</w:t>
      </w:r>
    </w:p>
    <w:p w14:paraId="0FB5485F" w14:textId="6972D06C" w:rsidR="004F5C89" w:rsidRDefault="004F5C89" w:rsidP="0059483B">
      <w:pPr>
        <w:pStyle w:val="3"/>
        <w:spacing w:before="365"/>
        <w:ind w:left="840" w:hanging="840"/>
      </w:pPr>
      <w:bookmarkStart w:id="337" w:name="_Toc56589042"/>
      <w:r>
        <w:rPr>
          <w:rFonts w:hint="eastAsia"/>
        </w:rPr>
        <w:t>優先すべき措置</w:t>
      </w:r>
      <w:bookmarkEnd w:id="337"/>
      <w:r>
        <w:t xml:space="preserve"> </w:t>
      </w:r>
    </w:p>
    <w:p w14:paraId="2735C5EA" w14:textId="77777777" w:rsidR="00D44CD7" w:rsidRDefault="00D44CD7" w:rsidP="00D44CD7">
      <w:pPr>
        <w:spacing w:after="182"/>
      </w:pPr>
      <w:r>
        <w:t>侵入検知システムの導入を検討します。</w:t>
      </w:r>
    </w:p>
    <w:p w14:paraId="64A33255" w14:textId="314C2909" w:rsidR="004F5C89" w:rsidRDefault="004F5C89" w:rsidP="0059483B">
      <w:pPr>
        <w:spacing w:after="182"/>
      </w:pPr>
      <w:r>
        <w:t>コマンドラインインターフェース</w:t>
      </w:r>
      <w:r w:rsidR="00D44CD7">
        <w:rPr>
          <w:rFonts w:hint="eastAsia"/>
        </w:rPr>
        <w:t>、PowerShell</w:t>
      </w:r>
      <w:r>
        <w:t>の監査の実施を検討します。</w:t>
      </w:r>
    </w:p>
    <w:p w14:paraId="0E11C107" w14:textId="77777777" w:rsidR="004F5C89" w:rsidRDefault="004F5C89" w:rsidP="00D44CD7">
      <w:pPr>
        <w:pStyle w:val="3"/>
        <w:spacing w:before="365"/>
        <w:ind w:left="840" w:hanging="840"/>
      </w:pPr>
      <w:bookmarkStart w:id="338" w:name="_Toc56589043"/>
      <w:r>
        <w:rPr>
          <w:rFonts w:hint="eastAsia"/>
        </w:rPr>
        <w:t>ユーザー運用管理責任</w:t>
      </w:r>
      <w:bookmarkEnd w:id="338"/>
      <w:r>
        <w:t xml:space="preserve"> </w:t>
      </w:r>
    </w:p>
    <w:p w14:paraId="6DD4B739" w14:textId="63CEC2BD" w:rsidR="004F5C89" w:rsidRDefault="004F5C89" w:rsidP="00AA25E3">
      <w:pPr>
        <w:pStyle w:val="4"/>
      </w:pPr>
      <w:r>
        <w:rPr>
          <w:rFonts w:hint="eastAsia"/>
        </w:rPr>
        <w:t>リスクの受容</w:t>
      </w:r>
      <w:r>
        <w:t xml:space="preserve"> </w:t>
      </w:r>
    </w:p>
    <w:p w14:paraId="7D79184A" w14:textId="5E30CDE1" w:rsidR="0059483B" w:rsidRDefault="0059483B" w:rsidP="0059483B">
      <w:pPr>
        <w:spacing w:after="182"/>
      </w:pPr>
      <w:r>
        <w:t>暗号化され</w:t>
      </w:r>
      <w:r>
        <w:rPr>
          <w:rFonts w:hint="eastAsia"/>
        </w:rPr>
        <w:t>たデータを</w:t>
      </w:r>
      <w:r>
        <w:t>検知すること</w:t>
      </w:r>
      <w:r>
        <w:rPr>
          <w:rFonts w:hint="eastAsia"/>
        </w:rPr>
        <w:t>は</w:t>
      </w:r>
      <w:r>
        <w:t>困難です。従って、</w:t>
      </w:r>
      <w:r>
        <w:rPr>
          <w:rFonts w:hint="eastAsia"/>
        </w:rPr>
        <w:t>重要資産の暗号化を実施し、</w:t>
      </w:r>
      <w:r>
        <w:t>暗号化通信のリスクは受容し、事後的な検出に努めることを検討します。</w:t>
      </w:r>
    </w:p>
    <w:p w14:paraId="20238D16" w14:textId="5A26E064" w:rsidR="004F5C89" w:rsidRDefault="004F5C89" w:rsidP="00AA25E3">
      <w:pPr>
        <w:pStyle w:val="4"/>
      </w:pPr>
      <w:r>
        <w:rPr>
          <w:rFonts w:hint="eastAsia"/>
        </w:rPr>
        <w:t>啓発・教育</w:t>
      </w:r>
      <w:r>
        <w:t xml:space="preserve"> </w:t>
      </w:r>
    </w:p>
    <w:p w14:paraId="71248DD2" w14:textId="01BCE1FB" w:rsidR="004F5C89" w:rsidRDefault="008B44C5" w:rsidP="004F5C89">
      <w:pPr>
        <w:spacing w:after="182"/>
      </w:pPr>
      <w:r>
        <w:rPr>
          <w:rFonts w:hint="eastAsia"/>
        </w:rPr>
        <w:t>該当しません。</w:t>
      </w:r>
    </w:p>
    <w:p w14:paraId="65ADE627" w14:textId="312325E7" w:rsidR="004F5C89" w:rsidRDefault="00AA5A36" w:rsidP="00AA25E3">
      <w:pPr>
        <w:pStyle w:val="4"/>
      </w:pPr>
      <w:r>
        <w:rPr>
          <w:rFonts w:hint="eastAsia"/>
        </w:rPr>
        <w:t>管理規程</w:t>
      </w:r>
      <w:r w:rsidR="004F5C89">
        <w:t xml:space="preserve"> </w:t>
      </w:r>
    </w:p>
    <w:p w14:paraId="1606016D" w14:textId="2124702D" w:rsidR="004F5C89" w:rsidRDefault="008B44C5" w:rsidP="004F5C89">
      <w:pPr>
        <w:spacing w:after="182"/>
      </w:pPr>
      <w:r>
        <w:rPr>
          <w:rFonts w:hint="eastAsia"/>
        </w:rPr>
        <w:t>該当しません。</w:t>
      </w:r>
    </w:p>
    <w:p w14:paraId="3E963F5B" w14:textId="77777777" w:rsidR="004F5C89" w:rsidRDefault="004F5C89" w:rsidP="0059483B">
      <w:pPr>
        <w:pStyle w:val="3"/>
        <w:spacing w:before="365"/>
        <w:ind w:left="840" w:hanging="840"/>
      </w:pPr>
      <w:bookmarkStart w:id="339" w:name="_Toc56589044"/>
      <w:r>
        <w:rPr>
          <w:rFonts w:hint="eastAsia"/>
        </w:rPr>
        <w:t>情報システム設計開発部門・運用部門（ベンダー代行を含む</w:t>
      </w:r>
      <w:r>
        <w:t>)</w:t>
      </w:r>
      <w:bookmarkEnd w:id="339"/>
      <w:r>
        <w:t xml:space="preserve"> </w:t>
      </w:r>
    </w:p>
    <w:p w14:paraId="49CF99B7" w14:textId="77777777" w:rsidR="00D44CD7" w:rsidRDefault="00D44CD7" w:rsidP="00AA25E3">
      <w:pPr>
        <w:pStyle w:val="4"/>
      </w:pPr>
      <w:r>
        <w:rPr>
          <w:rFonts w:hint="eastAsia"/>
        </w:rPr>
        <w:t>ポリシー</w:t>
      </w:r>
      <w:r>
        <w:t xml:space="preserve"> </w:t>
      </w:r>
    </w:p>
    <w:p w14:paraId="3C48DA59" w14:textId="77777777" w:rsidR="00D44CD7" w:rsidRDefault="00D44CD7" w:rsidP="00D44CD7">
      <w:pPr>
        <w:spacing w:after="182"/>
      </w:pPr>
      <w:r>
        <w:rPr>
          <w:rFonts w:hint="eastAsia"/>
        </w:rPr>
        <w:t>[17章・コマンドラインインターフェースの悪用]、[18章・PowerShellの悪用]を参考にしてコマンド、スクリプト実行のログを取得します。</w:t>
      </w:r>
    </w:p>
    <w:p w14:paraId="51ED4C24" w14:textId="77777777" w:rsidR="00D44CD7" w:rsidRDefault="00D44CD7" w:rsidP="00AA25E3">
      <w:pPr>
        <w:pStyle w:val="4"/>
      </w:pPr>
      <w:r>
        <w:rPr>
          <w:rFonts w:hint="eastAsia"/>
        </w:rPr>
        <w:t>モニタリング</w:t>
      </w:r>
    </w:p>
    <w:p w14:paraId="4DEF9743" w14:textId="162B29FF" w:rsidR="004F17F7" w:rsidRDefault="004F17F7" w:rsidP="004F17F7">
      <w:pPr>
        <w:spacing w:after="182"/>
      </w:pPr>
      <w:r w:rsidRPr="004F17F7">
        <w:rPr>
          <w:rFonts w:hint="eastAsia"/>
        </w:rPr>
        <w:t>以下の監査の実施を検討します。</w:t>
      </w:r>
    </w:p>
    <w:p w14:paraId="178EE9AE" w14:textId="41CC1933" w:rsidR="00D44CD7" w:rsidRDefault="00D44CD7" w:rsidP="001F111F">
      <w:pPr>
        <w:pStyle w:val="a"/>
        <w:ind w:left="820"/>
      </w:pPr>
      <w:r>
        <w:rPr>
          <w:rFonts w:hint="eastAsia"/>
        </w:rPr>
        <w:t>コマンドラインインターフェースの監査</w:t>
      </w:r>
    </w:p>
    <w:p w14:paraId="60A78190" w14:textId="77777777" w:rsidR="00D44CD7" w:rsidRPr="00626422" w:rsidRDefault="00D44CD7" w:rsidP="00130C63">
      <w:pPr>
        <w:pStyle w:val="Shikaku"/>
        <w:ind w:left="1320"/>
      </w:pPr>
      <w:r>
        <w:rPr>
          <w:rFonts w:hint="eastAsia"/>
        </w:rPr>
        <w:t>前項のポリシーを設定の上、[イベントビューアー]</w:t>
      </w:r>
      <w:r>
        <w:t>-[Windows</w:t>
      </w:r>
      <w:r>
        <w:rPr>
          <w:rFonts w:hint="eastAsia"/>
        </w:rPr>
        <w:t>ログ</w:t>
      </w:r>
      <w:r>
        <w:t>]-[</w:t>
      </w:r>
      <w:r>
        <w:rPr>
          <w:rFonts w:hint="eastAsia"/>
        </w:rPr>
        <w:t>セキュリティ</w:t>
      </w:r>
      <w:r>
        <w:t>]</w:t>
      </w:r>
      <w:r>
        <w:rPr>
          <w:rFonts w:hint="eastAsia"/>
        </w:rPr>
        <w:t>-[Event ID 4688] を検索し、不審なnet、</w:t>
      </w:r>
      <w:proofErr w:type="spellStart"/>
      <w:r>
        <w:rPr>
          <w:rFonts w:hint="eastAsia"/>
        </w:rPr>
        <w:t>dir</w:t>
      </w:r>
      <w:proofErr w:type="spellEnd"/>
      <w:r>
        <w:rPr>
          <w:rFonts w:hint="eastAsia"/>
        </w:rPr>
        <w:t>等の実行を監査します。なお、上記コマンドをPowerShellで実行しても、セキュリティログに記録されます。</w:t>
      </w:r>
    </w:p>
    <w:p w14:paraId="15226AD9" w14:textId="77777777" w:rsidR="00D44CD7" w:rsidRDefault="00D44CD7" w:rsidP="00130C63">
      <w:pPr>
        <w:pStyle w:val="a"/>
        <w:ind w:left="820"/>
      </w:pPr>
      <w:r>
        <w:rPr>
          <w:rFonts w:hint="eastAsia"/>
        </w:rPr>
        <w:t>PowerShellスクリプトの監査</w:t>
      </w:r>
    </w:p>
    <w:p w14:paraId="6469D222" w14:textId="77777777" w:rsidR="00D44CD7" w:rsidRDefault="00D44CD7" w:rsidP="00130C63">
      <w:pPr>
        <w:pStyle w:val="Shikaku"/>
        <w:ind w:left="1320"/>
      </w:pPr>
      <w:r>
        <w:rPr>
          <w:rFonts w:hint="eastAsia"/>
        </w:rPr>
        <w:t>[イベントビューアー]-[アプリケーションとサービスログ]-[Microsoft]</w:t>
      </w:r>
      <w:r>
        <w:t xml:space="preserve">-[Windows]-[PowerShell/Operational] </w:t>
      </w:r>
      <w:r>
        <w:rPr>
          <w:rFonts w:hint="eastAsia"/>
        </w:rPr>
        <w:t>で不審なスクリプトの実行を監査します。</w:t>
      </w:r>
    </w:p>
    <w:p w14:paraId="53879033" w14:textId="6118090C" w:rsidR="004F5C89" w:rsidRDefault="0053787D" w:rsidP="00AA25E3">
      <w:pPr>
        <w:pStyle w:val="4"/>
      </w:pPr>
      <w:r>
        <w:t>ネットワークデザイン</w:t>
      </w:r>
      <w:r w:rsidR="004F17F7">
        <w:rPr>
          <w:rFonts w:hint="eastAsia"/>
        </w:rPr>
        <w:t>、アクセスコントロール、フィルタリング</w:t>
      </w:r>
    </w:p>
    <w:p w14:paraId="44DACEEB" w14:textId="1DE44DD0" w:rsidR="004F5C89" w:rsidRDefault="008B44C5" w:rsidP="004F5C89">
      <w:pPr>
        <w:spacing w:after="182"/>
      </w:pPr>
      <w:r>
        <w:rPr>
          <w:rFonts w:hint="eastAsia"/>
        </w:rPr>
        <w:t>該当しません。</w:t>
      </w:r>
    </w:p>
    <w:p w14:paraId="7BC10131" w14:textId="0858CB0C" w:rsidR="004F5C89" w:rsidRDefault="004F5C89" w:rsidP="00AA25E3">
      <w:pPr>
        <w:pStyle w:val="4"/>
      </w:pPr>
      <w:r>
        <w:rPr>
          <w:rFonts w:hint="eastAsia"/>
        </w:rPr>
        <w:t>仮想端末運用</w:t>
      </w:r>
      <w:r>
        <w:t xml:space="preserve"> </w:t>
      </w:r>
    </w:p>
    <w:p w14:paraId="7E228AB8" w14:textId="77777777" w:rsidR="004F17F7" w:rsidRDefault="004F17F7" w:rsidP="004F17F7">
      <w:pPr>
        <w:spacing w:after="182"/>
      </w:pPr>
      <w:r>
        <w:rPr>
          <w:rFonts w:hint="eastAsia"/>
        </w:rPr>
        <w:t>これは将来のためのプレースフォルダーです。</w:t>
      </w:r>
    </w:p>
    <w:p w14:paraId="719E6E62" w14:textId="32134A3B" w:rsidR="004F5C89" w:rsidRDefault="00776A1B" w:rsidP="00AA25E3">
      <w:pPr>
        <w:pStyle w:val="4"/>
      </w:pPr>
      <w:r>
        <w:rPr>
          <w:rFonts w:hint="eastAsia"/>
        </w:rPr>
        <w:t xml:space="preserve">ゲートウェイ及びエンドポイント対策 </w:t>
      </w:r>
      <w:r w:rsidR="004F5C89">
        <w:t xml:space="preserve"> </w:t>
      </w:r>
    </w:p>
    <w:p w14:paraId="70A35430" w14:textId="3106D504" w:rsidR="004F5C89" w:rsidRDefault="008B44C5" w:rsidP="004F5C89">
      <w:pPr>
        <w:spacing w:after="182"/>
      </w:pPr>
      <w:r>
        <w:rPr>
          <w:rFonts w:hint="eastAsia"/>
        </w:rPr>
        <w:t>該当しません。</w:t>
      </w:r>
    </w:p>
    <w:p w14:paraId="2089AE46" w14:textId="77777777" w:rsidR="004F5C89" w:rsidRDefault="004F5C89" w:rsidP="00D44CD7">
      <w:pPr>
        <w:pStyle w:val="3"/>
        <w:spacing w:before="365"/>
        <w:ind w:left="840" w:hanging="840"/>
      </w:pPr>
      <w:bookmarkStart w:id="340" w:name="_Toc56589045"/>
      <w:r>
        <w:rPr>
          <w:rFonts w:hint="eastAsia"/>
        </w:rPr>
        <w:t>受託開発ベンダー管理責任</w:t>
      </w:r>
      <w:bookmarkEnd w:id="340"/>
      <w:r>
        <w:t xml:space="preserve"> </w:t>
      </w:r>
    </w:p>
    <w:p w14:paraId="5F6611B1" w14:textId="44E1ABD4" w:rsidR="004F5C89" w:rsidRDefault="004F5C89" w:rsidP="00AA25E3">
      <w:pPr>
        <w:pStyle w:val="4"/>
      </w:pPr>
      <w:r>
        <w:rPr>
          <w:rFonts w:hint="eastAsia"/>
        </w:rPr>
        <w:t>セキュアコーディング</w:t>
      </w:r>
      <w:r>
        <w:t xml:space="preserve"> </w:t>
      </w:r>
    </w:p>
    <w:p w14:paraId="67544390" w14:textId="6257B6AB" w:rsidR="004F5C89" w:rsidRDefault="008B44C5" w:rsidP="004F5C89">
      <w:pPr>
        <w:spacing w:after="182"/>
      </w:pPr>
      <w:r>
        <w:rPr>
          <w:rFonts w:hint="eastAsia"/>
        </w:rPr>
        <w:t>該当しません。</w:t>
      </w:r>
    </w:p>
    <w:p w14:paraId="7902B34B" w14:textId="5CEF6721" w:rsidR="004F5C89" w:rsidRDefault="004F5C89" w:rsidP="00AA25E3">
      <w:pPr>
        <w:pStyle w:val="4"/>
      </w:pPr>
      <w:r>
        <w:rPr>
          <w:rFonts w:hint="eastAsia"/>
        </w:rPr>
        <w:t>開発環境管理</w:t>
      </w:r>
      <w:r>
        <w:t xml:space="preserve"> </w:t>
      </w:r>
    </w:p>
    <w:p w14:paraId="6A5C6EBD" w14:textId="68165188" w:rsidR="004F5C89" w:rsidRDefault="009912B0" w:rsidP="004F5C89">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p>
    <w:p w14:paraId="56129AB7" w14:textId="26B0DEB4" w:rsidR="004F5C89" w:rsidRDefault="004F5C89" w:rsidP="00AA25E3">
      <w:pPr>
        <w:pStyle w:val="4"/>
      </w:pPr>
      <w:r>
        <w:rPr>
          <w:rFonts w:hint="eastAsia"/>
        </w:rPr>
        <w:t>サプライチェーン正常性維持</w:t>
      </w:r>
      <w:r>
        <w:t xml:space="preserve"> </w:t>
      </w:r>
    </w:p>
    <w:p w14:paraId="4BC019F9" w14:textId="5F5D439D" w:rsidR="00A3422A" w:rsidRDefault="009912B0" w:rsidP="00137D93">
      <w:pPr>
        <w:spacing w:after="182"/>
      </w:pPr>
      <w:r>
        <w:rPr>
          <w:rFonts w:hint="eastAsia"/>
        </w:rPr>
        <w:t>ユーザー運用管理責任</w:t>
      </w:r>
      <w:r w:rsidR="00921FF3">
        <w:t>、情報システム設計開発部門・運用部門責任に準じます。 例外はすべて文書化し、適切な監査を実施します</w:t>
      </w:r>
      <w:r w:rsidR="00176AAA">
        <w:t>。</w:t>
      </w:r>
      <w:r w:rsidR="00C956B4">
        <w:br w:type="page"/>
      </w:r>
    </w:p>
    <w:p w14:paraId="2245D58E" w14:textId="77777777" w:rsidR="000842D3" w:rsidRDefault="000842D3" w:rsidP="004F5C89">
      <w:pPr>
        <w:spacing w:after="182"/>
        <w:sectPr w:rsidR="000842D3" w:rsidSect="00FA7D93">
          <w:type w:val="continuous"/>
          <w:pgSz w:w="11906" w:h="16838"/>
          <w:pgMar w:top="1440" w:right="1080" w:bottom="1440" w:left="1080" w:header="851" w:footer="992" w:gutter="0"/>
          <w:cols w:space="425"/>
          <w:titlePg/>
          <w:docGrid w:type="lines" w:linePitch="365" w:charSpace="532"/>
        </w:sectPr>
      </w:pPr>
    </w:p>
    <w:p w14:paraId="3AE74FEC" w14:textId="46FDA11C" w:rsidR="002F77BD" w:rsidRDefault="002F77BD" w:rsidP="005E6220">
      <w:pPr>
        <w:widowControl w:val="0"/>
        <w:autoSpaceDE w:val="0"/>
        <w:autoSpaceDN w:val="0"/>
        <w:spacing w:afterLines="0" w:after="0" w:line="240" w:lineRule="auto"/>
        <w:rPr>
          <w:rFonts w:ascii="Times New Roman" w:cs="メイリオ"/>
          <w:szCs w:val="20"/>
        </w:rPr>
      </w:pPr>
      <w:r w:rsidRPr="002F77BD">
        <w:rPr>
          <w:rFonts w:ascii="Times New Roman" w:cs="メイリオ" w:hint="eastAsia"/>
          <w:szCs w:val="20"/>
        </w:rPr>
        <w:t>参考例</w:t>
      </w:r>
    </w:p>
    <w:p w14:paraId="1C22D346" w14:textId="77777777" w:rsidR="002F77BD" w:rsidRDefault="002F77BD" w:rsidP="005E6220">
      <w:pPr>
        <w:widowControl w:val="0"/>
        <w:autoSpaceDE w:val="0"/>
        <w:autoSpaceDN w:val="0"/>
        <w:spacing w:afterLines="0" w:after="0" w:line="240" w:lineRule="auto"/>
        <w:rPr>
          <w:rFonts w:ascii="Times New Roman" w:cs="メイリオ"/>
          <w:szCs w:val="20"/>
        </w:rPr>
      </w:pPr>
    </w:p>
    <w:p w14:paraId="1DA1338B" w14:textId="77777777" w:rsidR="002F77BD" w:rsidRDefault="002F77BD" w:rsidP="005E6220">
      <w:pPr>
        <w:widowControl w:val="0"/>
        <w:autoSpaceDE w:val="0"/>
        <w:autoSpaceDN w:val="0"/>
        <w:spacing w:afterLines="0" w:after="0" w:line="240" w:lineRule="auto"/>
        <w:rPr>
          <w:rFonts w:ascii="Times New Roman" w:cs="メイリオ"/>
          <w:szCs w:val="20"/>
        </w:rPr>
      </w:pPr>
    </w:p>
    <w:p w14:paraId="0331BEDC" w14:textId="7F0FD667" w:rsidR="00A566D9" w:rsidRPr="00C07052" w:rsidRDefault="00A566D9" w:rsidP="005E6220">
      <w:pPr>
        <w:widowControl w:val="0"/>
        <w:autoSpaceDE w:val="0"/>
        <w:autoSpaceDN w:val="0"/>
        <w:spacing w:afterLines="0" w:after="0" w:line="240" w:lineRule="auto"/>
        <w:rPr>
          <w:rFonts w:ascii="Times New Roman" w:cs="メイリオ"/>
          <w:szCs w:val="20"/>
        </w:rPr>
      </w:pPr>
      <w:r w:rsidRPr="00C07052">
        <w:rPr>
          <w:rFonts w:ascii="Times New Roman" w:cs="メイリオ"/>
          <w:noProof/>
          <w:szCs w:val="20"/>
        </w:rPr>
        <w:drawing>
          <wp:inline distT="0" distB="0" distL="0" distR="0" wp14:anchorId="3F05CBC7" wp14:editId="5C675FAB">
            <wp:extent cx="5716125" cy="1751076"/>
            <wp:effectExtent l="0" t="0" r="0" b="0"/>
            <wp:docPr id="4" name="image1.png" descr="OWA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2" cstate="print"/>
                    <a:stretch>
                      <a:fillRect/>
                    </a:stretch>
                  </pic:blipFill>
                  <pic:spPr>
                    <a:xfrm>
                      <a:off x="0" y="0"/>
                      <a:ext cx="5716125" cy="1751076"/>
                    </a:xfrm>
                    <a:prstGeom prst="rect">
                      <a:avLst/>
                    </a:prstGeom>
                  </pic:spPr>
                </pic:pic>
              </a:graphicData>
            </a:graphic>
          </wp:inline>
        </w:drawing>
      </w:r>
    </w:p>
    <w:p w14:paraId="2673B991" w14:textId="77777777" w:rsidR="00A566D9" w:rsidRPr="00C07052" w:rsidRDefault="00A566D9" w:rsidP="005E6220">
      <w:pPr>
        <w:widowControl w:val="0"/>
        <w:autoSpaceDE w:val="0"/>
        <w:autoSpaceDN w:val="0"/>
        <w:spacing w:before="10" w:afterLines="0" w:after="0" w:line="240" w:lineRule="auto"/>
        <w:rPr>
          <w:rFonts w:ascii="Times New Roman" w:cs="メイリオ"/>
          <w:sz w:val="18"/>
          <w:szCs w:val="20"/>
        </w:rPr>
      </w:pPr>
    </w:p>
    <w:p w14:paraId="28ABBDB7" w14:textId="77777777" w:rsidR="00A566D9" w:rsidRDefault="00A566D9" w:rsidP="005E6220">
      <w:pPr>
        <w:widowControl w:val="0"/>
        <w:autoSpaceDE w:val="0"/>
        <w:autoSpaceDN w:val="0"/>
        <w:spacing w:before="11" w:afterLines="0" w:after="0" w:line="213" w:lineRule="auto"/>
        <w:ind w:right="2533"/>
        <w:outlineLvl w:val="0"/>
        <w:rPr>
          <w:rFonts w:cs="メイリオ"/>
          <w:color w:val="032247"/>
          <w:sz w:val="32"/>
          <w:szCs w:val="32"/>
        </w:rPr>
        <w:sectPr w:rsidR="00A566D9" w:rsidSect="00A566D9">
          <w:headerReference w:type="even" r:id="rId103"/>
          <w:headerReference w:type="default" r:id="rId104"/>
          <w:footerReference w:type="even" r:id="rId105"/>
          <w:footerReference w:type="default" r:id="rId106"/>
          <w:headerReference w:type="first" r:id="rId107"/>
          <w:footerReference w:type="first" r:id="rId108"/>
          <w:pgSz w:w="12240" w:h="15840"/>
          <w:pgMar w:top="1340" w:right="1240" w:bottom="1680" w:left="1240" w:header="768" w:footer="1418" w:gutter="0"/>
          <w:pgNumType w:start="1"/>
          <w:cols w:space="720"/>
        </w:sectPr>
      </w:pPr>
      <w:bookmarkStart w:id="341" w:name="_Toc56782123"/>
    </w:p>
    <w:p w14:paraId="40A2B9A2" w14:textId="00FDEE4D" w:rsidR="00A566D9" w:rsidRPr="00C07052" w:rsidRDefault="00A566D9" w:rsidP="005E6220">
      <w:pPr>
        <w:widowControl w:val="0"/>
        <w:autoSpaceDE w:val="0"/>
        <w:autoSpaceDN w:val="0"/>
        <w:spacing w:before="11" w:afterLines="0" w:after="0" w:line="213" w:lineRule="auto"/>
        <w:ind w:right="2533"/>
        <w:outlineLvl w:val="0"/>
        <w:rPr>
          <w:rFonts w:ascii="Century Gothic" w:eastAsia="Century Gothic" w:cs="メイリオ"/>
          <w:sz w:val="32"/>
          <w:szCs w:val="32"/>
        </w:rPr>
      </w:pPr>
      <w:r w:rsidRPr="00C07052">
        <w:rPr>
          <w:rFonts w:cs="メイリオ"/>
          <w:color w:val="032247"/>
          <w:sz w:val="32"/>
          <w:szCs w:val="32"/>
        </w:rPr>
        <w:t xml:space="preserve">アプリケーションセキュリティ検証標準 </w:t>
      </w:r>
      <w:r w:rsidRPr="00C07052">
        <w:rPr>
          <w:rFonts w:ascii="Century Gothic" w:eastAsia="Century Gothic" w:cs="メイリオ"/>
          <w:color w:val="032247"/>
          <w:sz w:val="32"/>
          <w:szCs w:val="32"/>
        </w:rPr>
        <w:t>4.0 Application Security Verification Standard 4.0</w:t>
      </w:r>
      <w:bookmarkEnd w:id="341"/>
    </w:p>
    <w:p w14:paraId="3DB8510C" w14:textId="77777777" w:rsidR="00A566D9" w:rsidRPr="00C07052" w:rsidRDefault="00A566D9" w:rsidP="00A566D9">
      <w:pPr>
        <w:widowControl w:val="0"/>
        <w:numPr>
          <w:ilvl w:val="0"/>
          <w:numId w:val="18"/>
        </w:numPr>
        <w:autoSpaceDE w:val="0"/>
        <w:autoSpaceDN w:val="0"/>
        <w:spacing w:before="71" w:afterLines="0" w:after="0" w:line="240" w:lineRule="auto"/>
        <w:ind w:left="200" w:firstLine="0"/>
        <w:outlineLvl w:val="1"/>
        <w:rPr>
          <w:rFonts w:cs="メイリオ"/>
          <w:sz w:val="26"/>
          <w:szCs w:val="26"/>
        </w:rPr>
      </w:pPr>
      <w:bookmarkStart w:id="342" w:name="_Toc56782124"/>
      <w:r w:rsidRPr="00C07052">
        <w:rPr>
          <w:rFonts w:cs="メイリオ"/>
          <w:color w:val="032247"/>
          <w:sz w:val="26"/>
          <w:szCs w:val="26"/>
        </w:rPr>
        <w:t>最終版</w:t>
      </w:r>
      <w:bookmarkEnd w:id="342"/>
    </w:p>
    <w:p w14:paraId="630A00FD" w14:textId="77777777" w:rsidR="00A566D9" w:rsidRPr="00C07052" w:rsidRDefault="00A566D9" w:rsidP="005E6220">
      <w:pPr>
        <w:widowControl w:val="0"/>
        <w:autoSpaceDE w:val="0"/>
        <w:autoSpaceDN w:val="0"/>
        <w:spacing w:before="23" w:afterLines="0" w:after="0" w:line="240" w:lineRule="auto"/>
        <w:rPr>
          <w:rFonts w:cs="メイリオ"/>
          <w:szCs w:val="20"/>
        </w:rPr>
      </w:pPr>
      <w:r w:rsidRPr="00C07052">
        <w:rPr>
          <w:rFonts w:ascii="Century Gothic" w:eastAsia="Century Gothic" w:cs="メイリオ"/>
          <w:szCs w:val="20"/>
        </w:rPr>
        <w:t xml:space="preserve">2019 </w:t>
      </w:r>
      <w:r w:rsidRPr="00C07052">
        <w:rPr>
          <w:rFonts w:cs="メイリオ"/>
          <w:szCs w:val="20"/>
        </w:rPr>
        <w:t xml:space="preserve">年 </w:t>
      </w:r>
      <w:r w:rsidRPr="00C07052">
        <w:rPr>
          <w:rFonts w:ascii="Century Gothic" w:eastAsia="Century Gothic" w:cs="メイリオ"/>
          <w:szCs w:val="20"/>
        </w:rPr>
        <w:t xml:space="preserve">3 </w:t>
      </w:r>
      <w:r w:rsidRPr="00C07052">
        <w:rPr>
          <w:rFonts w:cs="メイリオ"/>
          <w:szCs w:val="20"/>
        </w:rPr>
        <w:t>月</w:t>
      </w:r>
    </w:p>
    <w:p w14:paraId="11D4DCA1" w14:textId="77777777" w:rsidR="00A566D9" w:rsidRPr="00C07052" w:rsidRDefault="00A566D9" w:rsidP="005E6220">
      <w:pPr>
        <w:widowControl w:val="0"/>
        <w:autoSpaceDE w:val="0"/>
        <w:autoSpaceDN w:val="0"/>
        <w:spacing w:afterLines="0" w:after="0" w:line="240" w:lineRule="auto"/>
        <w:rPr>
          <w:rFonts w:cs="メイリオ"/>
          <w:sz w:val="30"/>
          <w:szCs w:val="20"/>
        </w:rPr>
      </w:pPr>
    </w:p>
    <w:p w14:paraId="2E20C37D" w14:textId="77777777" w:rsidR="00A566D9" w:rsidRPr="00C07052" w:rsidRDefault="00A566D9" w:rsidP="005E6220">
      <w:pPr>
        <w:widowControl w:val="0"/>
        <w:autoSpaceDE w:val="0"/>
        <w:autoSpaceDN w:val="0"/>
        <w:spacing w:afterLines="0" w:after="0" w:line="240" w:lineRule="auto"/>
        <w:rPr>
          <w:rFonts w:cs="メイリオ"/>
          <w:sz w:val="30"/>
          <w:szCs w:val="20"/>
        </w:rPr>
      </w:pPr>
    </w:p>
    <w:p w14:paraId="39F85253" w14:textId="77777777" w:rsidR="00A566D9" w:rsidRPr="00C07052" w:rsidRDefault="00A566D9" w:rsidP="005E6220">
      <w:pPr>
        <w:widowControl w:val="0"/>
        <w:autoSpaceDE w:val="0"/>
        <w:autoSpaceDN w:val="0"/>
        <w:spacing w:afterLines="0" w:after="0" w:line="240" w:lineRule="auto"/>
        <w:rPr>
          <w:rFonts w:cs="メイリオ"/>
          <w:sz w:val="30"/>
          <w:szCs w:val="20"/>
        </w:rPr>
      </w:pPr>
    </w:p>
    <w:p w14:paraId="067B11AC" w14:textId="77777777" w:rsidR="00A566D9" w:rsidRPr="00C07052" w:rsidRDefault="00A566D9" w:rsidP="005E6220">
      <w:pPr>
        <w:widowControl w:val="0"/>
        <w:autoSpaceDE w:val="0"/>
        <w:autoSpaceDN w:val="0"/>
        <w:spacing w:afterLines="0" w:after="0" w:line="240" w:lineRule="auto"/>
        <w:rPr>
          <w:rFonts w:cs="メイリオ"/>
          <w:sz w:val="30"/>
          <w:szCs w:val="20"/>
        </w:rPr>
      </w:pPr>
    </w:p>
    <w:p w14:paraId="3A61ACF4" w14:textId="77777777" w:rsidR="00A566D9" w:rsidRPr="00C07052" w:rsidRDefault="00A566D9" w:rsidP="005E6220">
      <w:pPr>
        <w:widowControl w:val="0"/>
        <w:autoSpaceDE w:val="0"/>
        <w:autoSpaceDN w:val="0"/>
        <w:spacing w:before="5" w:afterLines="0" w:after="0" w:line="240" w:lineRule="auto"/>
        <w:rPr>
          <w:rFonts w:cs="メイリオ"/>
          <w:sz w:val="34"/>
          <w:szCs w:val="20"/>
        </w:rPr>
      </w:pPr>
    </w:p>
    <w:p w14:paraId="5034F2B1" w14:textId="77777777" w:rsidR="00A566D9" w:rsidRPr="00C07052" w:rsidRDefault="00A566D9" w:rsidP="005E6220">
      <w:pPr>
        <w:widowControl w:val="0"/>
        <w:autoSpaceDE w:val="0"/>
        <w:autoSpaceDN w:val="0"/>
        <w:spacing w:before="1" w:afterLines="0" w:after="0" w:line="228" w:lineRule="auto"/>
        <w:ind w:right="2909"/>
        <w:rPr>
          <w:rFonts w:hAnsi="Century Gothic" w:cs="Century Gothic"/>
          <w:sz w:val="40"/>
          <w:szCs w:val="40"/>
        </w:rPr>
      </w:pPr>
      <w:r w:rsidRPr="00C07052">
        <w:rPr>
          <w:rFonts w:hAnsi="Century Gothic" w:cs="Century Gothic" w:hint="eastAsia"/>
          <w:sz w:val="40"/>
          <w:szCs w:val="40"/>
        </w:rPr>
        <w:t>邦訳：</w:t>
      </w:r>
      <w:r w:rsidRPr="00C07052">
        <w:rPr>
          <w:rFonts w:ascii="Century Gothic" w:eastAsia="Century Gothic" w:hAnsi="Century Gothic" w:cs="Century Gothic"/>
          <w:sz w:val="40"/>
          <w:szCs w:val="40"/>
        </w:rPr>
        <w:t xml:space="preserve">Software </w:t>
      </w:r>
      <w:r w:rsidRPr="00C07052">
        <w:rPr>
          <w:rFonts w:ascii="Century Gothic" w:eastAsia="Century Gothic" w:hAnsi="Century Gothic" w:cs="Century Gothic"/>
          <w:spacing w:val="-4"/>
          <w:sz w:val="40"/>
          <w:szCs w:val="40"/>
        </w:rPr>
        <w:t xml:space="preserve">ISAC </w:t>
      </w:r>
      <w:r w:rsidRPr="00C07052">
        <w:rPr>
          <w:rFonts w:ascii="Century Gothic" w:eastAsia="Century Gothic" w:hAnsi="Century Gothic" w:cs="Century Gothic"/>
          <w:sz w:val="40"/>
          <w:szCs w:val="40"/>
        </w:rPr>
        <w:t xml:space="preserve">2020 </w:t>
      </w:r>
      <w:r w:rsidRPr="00C07052">
        <w:rPr>
          <w:rFonts w:hAnsi="Century Gothic" w:cs="Century Gothic" w:hint="eastAsia"/>
          <w:sz w:val="40"/>
          <w:szCs w:val="40"/>
        </w:rPr>
        <w:t xml:space="preserve">年 </w:t>
      </w:r>
      <w:r w:rsidRPr="00C07052">
        <w:rPr>
          <w:rFonts w:ascii="Century Gothic" w:eastAsia="Century Gothic" w:hAnsi="Century Gothic" w:cs="Century Gothic"/>
          <w:sz w:val="40"/>
          <w:szCs w:val="40"/>
        </w:rPr>
        <w:t>8</w:t>
      </w:r>
      <w:r w:rsidRPr="00C07052">
        <w:rPr>
          <w:rFonts w:ascii="Century Gothic" w:eastAsia="Century Gothic" w:hAnsi="Century Gothic" w:cs="Century Gothic"/>
          <w:spacing w:val="-64"/>
          <w:sz w:val="40"/>
          <w:szCs w:val="40"/>
        </w:rPr>
        <w:t xml:space="preserve"> </w:t>
      </w:r>
      <w:r w:rsidRPr="00C07052">
        <w:rPr>
          <w:rFonts w:hAnsi="Century Gothic" w:cs="Century Gothic" w:hint="eastAsia"/>
          <w:sz w:val="40"/>
          <w:szCs w:val="40"/>
        </w:rPr>
        <w:t>月</w:t>
      </w:r>
    </w:p>
    <w:p w14:paraId="1A4F5947" w14:textId="77777777" w:rsidR="00A566D9" w:rsidRPr="007C051D" w:rsidRDefault="00A566D9" w:rsidP="005E6220">
      <w:pPr>
        <w:widowControl w:val="0"/>
        <w:autoSpaceDE w:val="0"/>
        <w:autoSpaceDN w:val="0"/>
        <w:spacing w:afterLines="0" w:after="0" w:line="228" w:lineRule="auto"/>
        <w:rPr>
          <w:rFonts w:cs="メイリオ"/>
          <w:sz w:val="22"/>
          <w:szCs w:val="22"/>
        </w:rPr>
        <w:sectPr w:rsidR="00A566D9" w:rsidRPr="007C051D" w:rsidSect="00A566D9">
          <w:type w:val="continuous"/>
          <w:pgSz w:w="12240" w:h="15840"/>
          <w:pgMar w:top="1340" w:right="1240" w:bottom="1680" w:left="1240" w:header="768" w:footer="1418" w:gutter="0"/>
          <w:cols w:space="720"/>
        </w:sectPr>
      </w:pPr>
    </w:p>
    <w:p w14:paraId="7120BEA0" w14:textId="77777777" w:rsidR="00A566D9" w:rsidRDefault="00A566D9" w:rsidP="005E6220">
      <w:pPr>
        <w:widowControl w:val="0"/>
        <w:autoSpaceDE w:val="0"/>
        <w:autoSpaceDN w:val="0"/>
        <w:spacing w:before="29" w:afterLines="0" w:after="0" w:line="240" w:lineRule="auto"/>
        <w:rPr>
          <w:rFonts w:cs="メイリオ"/>
          <w:b/>
          <w:color w:val="032247"/>
          <w:sz w:val="28"/>
          <w:szCs w:val="22"/>
        </w:rPr>
      </w:pPr>
      <w:r>
        <w:rPr>
          <w:rFonts w:cs="メイリオ"/>
          <w:b/>
          <w:color w:val="032247"/>
          <w:sz w:val="28"/>
          <w:szCs w:val="22"/>
        </w:rPr>
        <w:br w:type="page"/>
      </w:r>
    </w:p>
    <w:p w14:paraId="103DE50F" w14:textId="77777777" w:rsidR="00A566D9" w:rsidRPr="00C07052" w:rsidRDefault="00A566D9" w:rsidP="005E6220">
      <w:pPr>
        <w:widowControl w:val="0"/>
        <w:autoSpaceDE w:val="0"/>
        <w:autoSpaceDN w:val="0"/>
        <w:spacing w:afterLines="0" w:after="0" w:line="240" w:lineRule="auto"/>
        <w:rPr>
          <w:rFonts w:cs="メイリオ"/>
          <w:sz w:val="28"/>
          <w:szCs w:val="22"/>
        </w:rPr>
        <w:sectPr w:rsidR="00A566D9" w:rsidRPr="00C07052" w:rsidSect="007C051D">
          <w:headerReference w:type="default" r:id="rId109"/>
          <w:footerReference w:type="default" r:id="rId110"/>
          <w:type w:val="continuous"/>
          <w:pgSz w:w="12240" w:h="15840"/>
          <w:pgMar w:top="1340" w:right="1240" w:bottom="1844" w:left="1240" w:header="768" w:footer="1418" w:gutter="0"/>
          <w:pgNumType w:fmt="lowerLetter" w:start="1"/>
          <w:cols w:space="720"/>
        </w:sectPr>
      </w:pPr>
    </w:p>
    <w:sdt>
      <w:sdtPr>
        <w:rPr>
          <w:rFonts w:asciiTheme="minorHAnsi" w:eastAsiaTheme="minorEastAsia" w:hAnsiTheme="minorHAnsi" w:cstheme="minorBidi"/>
          <w:color w:val="auto"/>
          <w:kern w:val="2"/>
          <w:sz w:val="20"/>
          <w:szCs w:val="21"/>
          <w:lang w:val="ja-JP"/>
        </w:rPr>
        <w:id w:val="-1468044509"/>
        <w:docPartObj>
          <w:docPartGallery w:val="Table of Contents"/>
          <w:docPartUnique/>
        </w:docPartObj>
      </w:sdtPr>
      <w:sdtEndPr>
        <w:rPr>
          <w:b/>
          <w:bCs/>
        </w:rPr>
      </w:sdtEndPr>
      <w:sdtContent>
        <w:p w14:paraId="31891757" w14:textId="77777777" w:rsidR="00A566D9" w:rsidRDefault="00A566D9">
          <w:pPr>
            <w:pStyle w:val="afb"/>
            <w:spacing w:after="120"/>
            <w:rPr>
              <w:lang w:val="ja-JP"/>
            </w:rPr>
            <w:sectPr w:rsidR="00A566D9" w:rsidSect="00D92A25">
              <w:type w:val="continuous"/>
              <w:pgSz w:w="12240" w:h="15840"/>
              <w:pgMar w:top="1358" w:right="1240" w:bottom="1844" w:left="1240" w:header="720" w:footer="720" w:gutter="0"/>
              <w:cols w:space="720"/>
            </w:sectPr>
          </w:pPr>
        </w:p>
        <w:p w14:paraId="7351227E" w14:textId="77777777" w:rsidR="00A566D9" w:rsidRDefault="00A566D9">
          <w:pPr>
            <w:pStyle w:val="afb"/>
            <w:spacing w:after="120"/>
          </w:pPr>
          <w:r>
            <w:rPr>
              <w:lang w:val="ja-JP"/>
            </w:rPr>
            <w:t>目次</w:t>
          </w:r>
        </w:p>
        <w:p w14:paraId="0AA53D54" w14:textId="00882853" w:rsidR="00A566D9" w:rsidRDefault="00A566D9">
          <w:pPr>
            <w:pStyle w:val="13"/>
            <w:tabs>
              <w:tab w:val="right" w:leader="dot" w:pos="9750"/>
            </w:tabs>
            <w:rPr>
              <w:rFonts w:cstheme="minorBidi"/>
              <w:b w:val="0"/>
              <w:bCs w:val="0"/>
              <w:noProof/>
              <w:sz w:val="21"/>
              <w:szCs w:val="22"/>
            </w:rPr>
          </w:pPr>
          <w:r>
            <w:fldChar w:fldCharType="begin"/>
          </w:r>
          <w:r>
            <w:instrText xml:space="preserve"> TOC \o "1-3" \h \z \u </w:instrText>
          </w:r>
          <w:r>
            <w:fldChar w:fldCharType="separate"/>
          </w:r>
          <w:hyperlink w:anchor="_Toc56782123" w:history="1">
            <w:r w:rsidRPr="00652882">
              <w:rPr>
                <w:rStyle w:val="aa"/>
                <w:noProof/>
              </w:rPr>
              <w:t xml:space="preserve">アプリケーションセキュリティ検証標準 </w:t>
            </w:r>
            <w:r w:rsidRPr="00652882">
              <w:rPr>
                <w:rStyle w:val="aa"/>
                <w:rFonts w:ascii="Century Gothic" w:eastAsia="Century Gothic"/>
                <w:noProof/>
              </w:rPr>
              <w:t>4.0 Application Security Verification Standard 4.0</w:t>
            </w:r>
            <w:r>
              <w:rPr>
                <w:noProof/>
                <w:webHidden/>
              </w:rPr>
              <w:tab/>
            </w:r>
            <w:r>
              <w:rPr>
                <w:noProof/>
                <w:webHidden/>
              </w:rPr>
              <w:fldChar w:fldCharType="begin"/>
            </w:r>
            <w:r>
              <w:rPr>
                <w:noProof/>
                <w:webHidden/>
              </w:rPr>
              <w:instrText xml:space="preserve"> PAGEREF _Toc56782123 \h </w:instrText>
            </w:r>
            <w:r>
              <w:rPr>
                <w:noProof/>
                <w:webHidden/>
              </w:rPr>
            </w:r>
            <w:r>
              <w:rPr>
                <w:noProof/>
                <w:webHidden/>
              </w:rPr>
              <w:fldChar w:fldCharType="separate"/>
            </w:r>
            <w:r>
              <w:rPr>
                <w:noProof/>
                <w:webHidden/>
              </w:rPr>
              <w:t>1</w:t>
            </w:r>
            <w:r>
              <w:rPr>
                <w:noProof/>
                <w:webHidden/>
              </w:rPr>
              <w:fldChar w:fldCharType="end"/>
            </w:r>
          </w:hyperlink>
        </w:p>
        <w:p w14:paraId="002E753E" w14:textId="4D94CA8D" w:rsidR="00A566D9" w:rsidRDefault="00820DDD">
          <w:pPr>
            <w:pStyle w:val="22"/>
            <w:tabs>
              <w:tab w:val="left" w:pos="840"/>
              <w:tab w:val="right" w:leader="dot" w:pos="9750"/>
            </w:tabs>
            <w:rPr>
              <w:rFonts w:cstheme="minorBidi"/>
              <w:i w:val="0"/>
              <w:noProof/>
              <w:sz w:val="21"/>
              <w:szCs w:val="22"/>
            </w:rPr>
          </w:pPr>
          <w:hyperlink w:anchor="_Toc56782124" w:history="1">
            <w:r w:rsidR="00A566D9" w:rsidRPr="00652882">
              <w:rPr>
                <w:rStyle w:val="aa"/>
                <w:rFonts w:ascii="Century Gothic" w:eastAsia="Century Gothic" w:hAnsi="Century Gothic" w:cs="Century Gothic"/>
                <w:noProof/>
                <w:w w:val="99"/>
              </w:rPr>
              <w:t>1.</w:t>
            </w:r>
            <w:r w:rsidR="00A566D9">
              <w:rPr>
                <w:rFonts w:cstheme="minorBidi"/>
                <w:i w:val="0"/>
                <w:noProof/>
                <w:sz w:val="21"/>
                <w:szCs w:val="22"/>
              </w:rPr>
              <w:tab/>
            </w:r>
            <w:r w:rsidR="00A566D9" w:rsidRPr="00652882">
              <w:rPr>
                <w:rStyle w:val="aa"/>
                <w:noProof/>
              </w:rPr>
              <w:t>最終版</w:t>
            </w:r>
            <w:r w:rsidR="00A566D9">
              <w:rPr>
                <w:noProof/>
                <w:webHidden/>
              </w:rPr>
              <w:tab/>
            </w:r>
            <w:r w:rsidR="00A566D9">
              <w:rPr>
                <w:noProof/>
                <w:webHidden/>
              </w:rPr>
              <w:fldChar w:fldCharType="begin"/>
            </w:r>
            <w:r w:rsidR="00A566D9">
              <w:rPr>
                <w:noProof/>
                <w:webHidden/>
              </w:rPr>
              <w:instrText xml:space="preserve"> PAGEREF _Toc56782124 \h </w:instrText>
            </w:r>
            <w:r w:rsidR="00A566D9">
              <w:rPr>
                <w:noProof/>
                <w:webHidden/>
              </w:rPr>
            </w:r>
            <w:r w:rsidR="00A566D9">
              <w:rPr>
                <w:noProof/>
                <w:webHidden/>
              </w:rPr>
              <w:fldChar w:fldCharType="separate"/>
            </w:r>
            <w:r w:rsidR="00A566D9">
              <w:rPr>
                <w:noProof/>
                <w:webHidden/>
              </w:rPr>
              <w:t>1</w:t>
            </w:r>
            <w:r w:rsidR="00A566D9">
              <w:rPr>
                <w:noProof/>
                <w:webHidden/>
              </w:rPr>
              <w:fldChar w:fldCharType="end"/>
            </w:r>
          </w:hyperlink>
        </w:p>
        <w:p w14:paraId="11548812" w14:textId="3805B440" w:rsidR="00A566D9" w:rsidRDefault="00820DDD">
          <w:pPr>
            <w:pStyle w:val="13"/>
            <w:tabs>
              <w:tab w:val="right" w:leader="dot" w:pos="9750"/>
            </w:tabs>
            <w:rPr>
              <w:rFonts w:cstheme="minorBidi"/>
              <w:b w:val="0"/>
              <w:bCs w:val="0"/>
              <w:noProof/>
              <w:sz w:val="21"/>
              <w:szCs w:val="22"/>
            </w:rPr>
          </w:pPr>
          <w:hyperlink w:anchor="_Toc56782125" w:history="1">
            <w:r w:rsidR="00A566D9" w:rsidRPr="00652882">
              <w:rPr>
                <w:rStyle w:val="aa"/>
                <w:noProof/>
              </w:rPr>
              <w:t>口絵</w:t>
            </w:r>
            <w:r w:rsidR="00A566D9">
              <w:rPr>
                <w:noProof/>
                <w:webHidden/>
              </w:rPr>
              <w:tab/>
            </w:r>
            <w:r w:rsidR="00A566D9">
              <w:rPr>
                <w:noProof/>
                <w:webHidden/>
              </w:rPr>
              <w:fldChar w:fldCharType="begin"/>
            </w:r>
            <w:r w:rsidR="00A566D9">
              <w:rPr>
                <w:noProof/>
                <w:webHidden/>
              </w:rPr>
              <w:instrText xml:space="preserve"> PAGEREF _Toc56782125 \h </w:instrText>
            </w:r>
            <w:r w:rsidR="00A566D9">
              <w:rPr>
                <w:noProof/>
                <w:webHidden/>
              </w:rPr>
            </w:r>
            <w:r w:rsidR="00A566D9">
              <w:rPr>
                <w:noProof/>
                <w:webHidden/>
              </w:rPr>
              <w:fldChar w:fldCharType="separate"/>
            </w:r>
            <w:r w:rsidR="00A566D9">
              <w:rPr>
                <w:noProof/>
                <w:webHidden/>
              </w:rPr>
              <w:t>8</w:t>
            </w:r>
            <w:r w:rsidR="00A566D9">
              <w:rPr>
                <w:noProof/>
                <w:webHidden/>
              </w:rPr>
              <w:fldChar w:fldCharType="end"/>
            </w:r>
          </w:hyperlink>
        </w:p>
        <w:p w14:paraId="72F4C506" w14:textId="24FC80D7" w:rsidR="00A566D9" w:rsidRDefault="00820DDD">
          <w:pPr>
            <w:pStyle w:val="22"/>
            <w:tabs>
              <w:tab w:val="left" w:pos="840"/>
              <w:tab w:val="right" w:leader="dot" w:pos="9750"/>
            </w:tabs>
            <w:rPr>
              <w:rFonts w:cstheme="minorBidi"/>
              <w:i w:val="0"/>
              <w:noProof/>
              <w:sz w:val="21"/>
              <w:szCs w:val="22"/>
            </w:rPr>
          </w:pPr>
          <w:hyperlink w:anchor="_Toc56782126" w:history="1">
            <w:r w:rsidR="00A566D9" w:rsidRPr="00652882">
              <w:rPr>
                <w:rStyle w:val="aa"/>
                <w:rFonts w:ascii="Century Gothic" w:eastAsia="Century Gothic" w:hAnsi="Century Gothic" w:cs="Century Gothic"/>
                <w:noProof/>
                <w:w w:val="99"/>
              </w:rPr>
              <w:t>2.</w:t>
            </w:r>
            <w:r w:rsidR="00A566D9">
              <w:rPr>
                <w:rFonts w:cstheme="minorBidi"/>
                <w:i w:val="0"/>
                <w:noProof/>
                <w:sz w:val="21"/>
                <w:szCs w:val="22"/>
              </w:rPr>
              <w:tab/>
            </w:r>
            <w:r w:rsidR="00A566D9" w:rsidRPr="00652882">
              <w:rPr>
                <w:rStyle w:val="aa"/>
                <w:noProof/>
              </w:rPr>
              <w:t>本標準について</w:t>
            </w:r>
            <w:r w:rsidR="00A566D9">
              <w:rPr>
                <w:noProof/>
                <w:webHidden/>
              </w:rPr>
              <w:tab/>
            </w:r>
            <w:r w:rsidR="00A566D9">
              <w:rPr>
                <w:noProof/>
                <w:webHidden/>
              </w:rPr>
              <w:fldChar w:fldCharType="begin"/>
            </w:r>
            <w:r w:rsidR="00A566D9">
              <w:rPr>
                <w:noProof/>
                <w:webHidden/>
              </w:rPr>
              <w:instrText xml:space="preserve"> PAGEREF _Toc56782126 \h </w:instrText>
            </w:r>
            <w:r w:rsidR="00A566D9">
              <w:rPr>
                <w:noProof/>
                <w:webHidden/>
              </w:rPr>
            </w:r>
            <w:r w:rsidR="00A566D9">
              <w:rPr>
                <w:noProof/>
                <w:webHidden/>
              </w:rPr>
              <w:fldChar w:fldCharType="separate"/>
            </w:r>
            <w:r w:rsidR="00A566D9">
              <w:rPr>
                <w:noProof/>
                <w:webHidden/>
              </w:rPr>
              <w:t>8</w:t>
            </w:r>
            <w:r w:rsidR="00A566D9">
              <w:rPr>
                <w:noProof/>
                <w:webHidden/>
              </w:rPr>
              <w:fldChar w:fldCharType="end"/>
            </w:r>
          </w:hyperlink>
        </w:p>
        <w:p w14:paraId="33375F03" w14:textId="7A0E0259" w:rsidR="00A566D9" w:rsidRDefault="00820DDD">
          <w:pPr>
            <w:pStyle w:val="22"/>
            <w:tabs>
              <w:tab w:val="left" w:pos="840"/>
              <w:tab w:val="right" w:leader="dot" w:pos="9750"/>
            </w:tabs>
            <w:rPr>
              <w:rFonts w:cstheme="minorBidi"/>
              <w:i w:val="0"/>
              <w:noProof/>
              <w:sz w:val="21"/>
              <w:szCs w:val="22"/>
            </w:rPr>
          </w:pPr>
          <w:hyperlink w:anchor="_Toc56782127" w:history="1">
            <w:r w:rsidR="00A566D9" w:rsidRPr="00652882">
              <w:rPr>
                <w:rStyle w:val="aa"/>
                <w:rFonts w:ascii="Century Gothic" w:eastAsia="Century Gothic" w:hAnsi="Century Gothic" w:cs="Century Gothic"/>
                <w:noProof/>
                <w:w w:val="99"/>
              </w:rPr>
              <w:t>3.</w:t>
            </w:r>
            <w:r w:rsidR="00A566D9">
              <w:rPr>
                <w:rFonts w:cstheme="minorBidi"/>
                <w:i w:val="0"/>
                <w:noProof/>
                <w:sz w:val="21"/>
                <w:szCs w:val="22"/>
              </w:rPr>
              <w:tab/>
            </w:r>
            <w:r w:rsidR="00A566D9" w:rsidRPr="00652882">
              <w:rPr>
                <w:rStyle w:val="aa"/>
                <w:noProof/>
              </w:rPr>
              <w:t>著作権とライセンス</w:t>
            </w:r>
            <w:r w:rsidR="00A566D9">
              <w:rPr>
                <w:noProof/>
                <w:webHidden/>
              </w:rPr>
              <w:tab/>
            </w:r>
            <w:r w:rsidR="00A566D9">
              <w:rPr>
                <w:noProof/>
                <w:webHidden/>
              </w:rPr>
              <w:fldChar w:fldCharType="begin"/>
            </w:r>
            <w:r w:rsidR="00A566D9">
              <w:rPr>
                <w:noProof/>
                <w:webHidden/>
              </w:rPr>
              <w:instrText xml:space="preserve"> PAGEREF _Toc56782127 \h </w:instrText>
            </w:r>
            <w:r w:rsidR="00A566D9">
              <w:rPr>
                <w:noProof/>
                <w:webHidden/>
              </w:rPr>
            </w:r>
            <w:r w:rsidR="00A566D9">
              <w:rPr>
                <w:noProof/>
                <w:webHidden/>
              </w:rPr>
              <w:fldChar w:fldCharType="separate"/>
            </w:r>
            <w:r w:rsidR="00A566D9">
              <w:rPr>
                <w:noProof/>
                <w:webHidden/>
              </w:rPr>
              <w:t>8</w:t>
            </w:r>
            <w:r w:rsidR="00A566D9">
              <w:rPr>
                <w:noProof/>
                <w:webHidden/>
              </w:rPr>
              <w:fldChar w:fldCharType="end"/>
            </w:r>
          </w:hyperlink>
        </w:p>
        <w:p w14:paraId="6E44CE6E" w14:textId="56A596AD" w:rsidR="00A566D9" w:rsidRDefault="00820DDD">
          <w:pPr>
            <w:pStyle w:val="22"/>
            <w:tabs>
              <w:tab w:val="left" w:pos="840"/>
              <w:tab w:val="right" w:leader="dot" w:pos="9750"/>
            </w:tabs>
            <w:rPr>
              <w:rFonts w:cstheme="minorBidi"/>
              <w:i w:val="0"/>
              <w:noProof/>
              <w:sz w:val="21"/>
              <w:szCs w:val="22"/>
            </w:rPr>
          </w:pPr>
          <w:hyperlink w:anchor="_Toc56782128" w:history="1">
            <w:r w:rsidR="00A566D9" w:rsidRPr="00652882">
              <w:rPr>
                <w:rStyle w:val="aa"/>
                <w:rFonts w:ascii="Century Gothic" w:eastAsia="Century Gothic" w:hAnsi="Century Gothic" w:cs="Century Gothic"/>
                <w:noProof/>
                <w:w w:val="99"/>
              </w:rPr>
              <w:t>4.</w:t>
            </w:r>
            <w:r w:rsidR="00A566D9">
              <w:rPr>
                <w:rFonts w:cstheme="minorBidi"/>
                <w:i w:val="0"/>
                <w:noProof/>
                <w:sz w:val="21"/>
                <w:szCs w:val="22"/>
              </w:rPr>
              <w:tab/>
            </w:r>
            <w:r w:rsidR="00A566D9" w:rsidRPr="00652882">
              <w:rPr>
                <w:rStyle w:val="aa"/>
                <w:noProof/>
              </w:rPr>
              <w:t>プロジェクトリーダー</w:t>
            </w:r>
            <w:r w:rsidR="00A566D9">
              <w:rPr>
                <w:noProof/>
                <w:webHidden/>
              </w:rPr>
              <w:tab/>
            </w:r>
            <w:r w:rsidR="00A566D9">
              <w:rPr>
                <w:noProof/>
                <w:webHidden/>
              </w:rPr>
              <w:fldChar w:fldCharType="begin"/>
            </w:r>
            <w:r w:rsidR="00A566D9">
              <w:rPr>
                <w:noProof/>
                <w:webHidden/>
              </w:rPr>
              <w:instrText xml:space="preserve"> PAGEREF _Toc56782128 \h </w:instrText>
            </w:r>
            <w:r w:rsidR="00A566D9">
              <w:rPr>
                <w:noProof/>
                <w:webHidden/>
              </w:rPr>
            </w:r>
            <w:r w:rsidR="00A566D9">
              <w:rPr>
                <w:noProof/>
                <w:webHidden/>
              </w:rPr>
              <w:fldChar w:fldCharType="separate"/>
            </w:r>
            <w:r w:rsidR="00A566D9">
              <w:rPr>
                <w:noProof/>
                <w:webHidden/>
              </w:rPr>
              <w:t>8</w:t>
            </w:r>
            <w:r w:rsidR="00A566D9">
              <w:rPr>
                <w:noProof/>
                <w:webHidden/>
              </w:rPr>
              <w:fldChar w:fldCharType="end"/>
            </w:r>
          </w:hyperlink>
        </w:p>
        <w:p w14:paraId="60B031B8" w14:textId="275B14EA" w:rsidR="00A566D9" w:rsidRDefault="00820DDD">
          <w:pPr>
            <w:pStyle w:val="22"/>
            <w:tabs>
              <w:tab w:val="left" w:pos="840"/>
              <w:tab w:val="right" w:leader="dot" w:pos="9750"/>
            </w:tabs>
            <w:rPr>
              <w:rFonts w:cstheme="minorBidi"/>
              <w:i w:val="0"/>
              <w:noProof/>
              <w:sz w:val="21"/>
              <w:szCs w:val="22"/>
            </w:rPr>
          </w:pPr>
          <w:hyperlink w:anchor="_Toc56782129" w:history="1">
            <w:r w:rsidR="00A566D9" w:rsidRPr="00652882">
              <w:rPr>
                <w:rStyle w:val="aa"/>
                <w:rFonts w:ascii="Century Gothic" w:eastAsia="Century Gothic" w:hAnsi="Century Gothic" w:cs="Century Gothic"/>
                <w:noProof/>
                <w:w w:val="99"/>
              </w:rPr>
              <w:t>5.</w:t>
            </w:r>
            <w:r w:rsidR="00A566D9">
              <w:rPr>
                <w:rFonts w:cstheme="minorBidi"/>
                <w:i w:val="0"/>
                <w:noProof/>
                <w:sz w:val="21"/>
                <w:szCs w:val="22"/>
              </w:rPr>
              <w:tab/>
            </w:r>
            <w:r w:rsidR="00A566D9" w:rsidRPr="00652882">
              <w:rPr>
                <w:rStyle w:val="aa"/>
                <w:noProof/>
              </w:rPr>
              <w:t>執筆者およびレビュー担当者</w:t>
            </w:r>
            <w:r w:rsidR="00A566D9">
              <w:rPr>
                <w:noProof/>
                <w:webHidden/>
              </w:rPr>
              <w:tab/>
            </w:r>
            <w:r w:rsidR="00A566D9">
              <w:rPr>
                <w:noProof/>
                <w:webHidden/>
              </w:rPr>
              <w:fldChar w:fldCharType="begin"/>
            </w:r>
            <w:r w:rsidR="00A566D9">
              <w:rPr>
                <w:noProof/>
                <w:webHidden/>
              </w:rPr>
              <w:instrText xml:space="preserve"> PAGEREF _Toc56782129 \h </w:instrText>
            </w:r>
            <w:r w:rsidR="00A566D9">
              <w:rPr>
                <w:noProof/>
                <w:webHidden/>
              </w:rPr>
            </w:r>
            <w:r w:rsidR="00A566D9">
              <w:rPr>
                <w:noProof/>
                <w:webHidden/>
              </w:rPr>
              <w:fldChar w:fldCharType="separate"/>
            </w:r>
            <w:r w:rsidR="00A566D9">
              <w:rPr>
                <w:noProof/>
                <w:webHidden/>
              </w:rPr>
              <w:t>8</w:t>
            </w:r>
            <w:r w:rsidR="00A566D9">
              <w:rPr>
                <w:noProof/>
                <w:webHidden/>
              </w:rPr>
              <w:fldChar w:fldCharType="end"/>
            </w:r>
          </w:hyperlink>
        </w:p>
        <w:p w14:paraId="62703F13" w14:textId="046C9875" w:rsidR="00A566D9" w:rsidRDefault="00820DDD">
          <w:pPr>
            <w:pStyle w:val="13"/>
            <w:tabs>
              <w:tab w:val="right" w:leader="dot" w:pos="9750"/>
            </w:tabs>
            <w:rPr>
              <w:rFonts w:cstheme="minorBidi"/>
              <w:b w:val="0"/>
              <w:bCs w:val="0"/>
              <w:noProof/>
              <w:sz w:val="21"/>
              <w:szCs w:val="22"/>
            </w:rPr>
          </w:pPr>
          <w:hyperlink w:anchor="_Toc56782130" w:history="1">
            <w:r w:rsidR="00A566D9" w:rsidRPr="00652882">
              <w:rPr>
                <w:rStyle w:val="aa"/>
                <w:noProof/>
              </w:rPr>
              <w:t>序文</w:t>
            </w:r>
            <w:r w:rsidR="00A566D9">
              <w:rPr>
                <w:noProof/>
                <w:webHidden/>
              </w:rPr>
              <w:tab/>
            </w:r>
            <w:r w:rsidR="00A566D9">
              <w:rPr>
                <w:noProof/>
                <w:webHidden/>
              </w:rPr>
              <w:fldChar w:fldCharType="begin"/>
            </w:r>
            <w:r w:rsidR="00A566D9">
              <w:rPr>
                <w:noProof/>
                <w:webHidden/>
              </w:rPr>
              <w:instrText xml:space="preserve"> PAGEREF _Toc56782130 \h </w:instrText>
            </w:r>
            <w:r w:rsidR="00A566D9">
              <w:rPr>
                <w:noProof/>
                <w:webHidden/>
              </w:rPr>
            </w:r>
            <w:r w:rsidR="00A566D9">
              <w:rPr>
                <w:noProof/>
                <w:webHidden/>
              </w:rPr>
              <w:fldChar w:fldCharType="separate"/>
            </w:r>
            <w:r w:rsidR="00A566D9">
              <w:rPr>
                <w:noProof/>
                <w:webHidden/>
              </w:rPr>
              <w:t>10</w:t>
            </w:r>
            <w:r w:rsidR="00A566D9">
              <w:rPr>
                <w:noProof/>
                <w:webHidden/>
              </w:rPr>
              <w:fldChar w:fldCharType="end"/>
            </w:r>
          </w:hyperlink>
        </w:p>
        <w:p w14:paraId="0730B6F0" w14:textId="49685CDD" w:rsidR="00A566D9" w:rsidRDefault="00820DDD">
          <w:pPr>
            <w:pStyle w:val="22"/>
            <w:tabs>
              <w:tab w:val="left" w:pos="840"/>
              <w:tab w:val="right" w:leader="dot" w:pos="9750"/>
            </w:tabs>
            <w:rPr>
              <w:rFonts w:cstheme="minorBidi"/>
              <w:i w:val="0"/>
              <w:noProof/>
              <w:sz w:val="21"/>
              <w:szCs w:val="22"/>
            </w:rPr>
          </w:pPr>
          <w:hyperlink w:anchor="_Toc56782131" w:history="1">
            <w:r w:rsidR="00A566D9" w:rsidRPr="00652882">
              <w:rPr>
                <w:rStyle w:val="aa"/>
                <w:rFonts w:ascii="Century Gothic" w:eastAsia="Century Gothic" w:hAnsi="Century Gothic" w:cs="Century Gothic"/>
                <w:noProof/>
                <w:w w:val="99"/>
              </w:rPr>
              <w:t>6.</w:t>
            </w:r>
            <w:r w:rsidR="00A566D9">
              <w:rPr>
                <w:rFonts w:cstheme="minorBidi"/>
                <w:i w:val="0"/>
                <w:noProof/>
                <w:sz w:val="21"/>
                <w:szCs w:val="22"/>
              </w:rPr>
              <w:tab/>
            </w:r>
            <w:r w:rsidR="00A566D9" w:rsidRPr="00652882">
              <w:rPr>
                <w:rStyle w:val="aa"/>
                <w:rFonts w:ascii="Century Gothic" w:eastAsia="Century Gothic"/>
                <w:noProof/>
              </w:rPr>
              <w:t xml:space="preserve">4.0 </w:t>
            </w:r>
            <w:r w:rsidR="00A566D9" w:rsidRPr="00652882">
              <w:rPr>
                <w:rStyle w:val="aa"/>
                <w:noProof/>
              </w:rPr>
              <w:t>の更新内容</w:t>
            </w:r>
            <w:r w:rsidR="00A566D9">
              <w:rPr>
                <w:noProof/>
                <w:webHidden/>
              </w:rPr>
              <w:tab/>
            </w:r>
            <w:r w:rsidR="00A566D9">
              <w:rPr>
                <w:noProof/>
                <w:webHidden/>
              </w:rPr>
              <w:fldChar w:fldCharType="begin"/>
            </w:r>
            <w:r w:rsidR="00A566D9">
              <w:rPr>
                <w:noProof/>
                <w:webHidden/>
              </w:rPr>
              <w:instrText xml:space="preserve"> PAGEREF _Toc56782131 \h </w:instrText>
            </w:r>
            <w:r w:rsidR="00A566D9">
              <w:rPr>
                <w:noProof/>
                <w:webHidden/>
              </w:rPr>
            </w:r>
            <w:r w:rsidR="00A566D9">
              <w:rPr>
                <w:noProof/>
                <w:webHidden/>
              </w:rPr>
              <w:fldChar w:fldCharType="separate"/>
            </w:r>
            <w:r w:rsidR="00A566D9">
              <w:rPr>
                <w:noProof/>
                <w:webHidden/>
              </w:rPr>
              <w:t>10</w:t>
            </w:r>
            <w:r w:rsidR="00A566D9">
              <w:rPr>
                <w:noProof/>
                <w:webHidden/>
              </w:rPr>
              <w:fldChar w:fldCharType="end"/>
            </w:r>
          </w:hyperlink>
        </w:p>
        <w:p w14:paraId="72E6D267" w14:textId="60FF718F" w:rsidR="00A566D9" w:rsidRDefault="00820DDD">
          <w:pPr>
            <w:pStyle w:val="13"/>
            <w:tabs>
              <w:tab w:val="right" w:leader="dot" w:pos="9750"/>
            </w:tabs>
            <w:rPr>
              <w:rFonts w:cstheme="minorBidi"/>
              <w:b w:val="0"/>
              <w:bCs w:val="0"/>
              <w:noProof/>
              <w:sz w:val="21"/>
              <w:szCs w:val="22"/>
            </w:rPr>
          </w:pPr>
          <w:hyperlink w:anchor="_Toc56782132" w:history="1">
            <w:r w:rsidR="00A566D9" w:rsidRPr="00652882">
              <w:rPr>
                <w:rStyle w:val="aa"/>
                <w:rFonts w:ascii="Century Gothic" w:eastAsia="Century Gothic"/>
                <w:noProof/>
              </w:rPr>
              <w:t xml:space="preserve">ASVS </w:t>
            </w:r>
            <w:r w:rsidR="00A566D9" w:rsidRPr="00652882">
              <w:rPr>
                <w:rStyle w:val="aa"/>
                <w:noProof/>
              </w:rPr>
              <w:t>の使い方</w:t>
            </w:r>
            <w:r w:rsidR="00A566D9">
              <w:rPr>
                <w:noProof/>
                <w:webHidden/>
              </w:rPr>
              <w:tab/>
            </w:r>
            <w:r w:rsidR="00A566D9">
              <w:rPr>
                <w:noProof/>
                <w:webHidden/>
              </w:rPr>
              <w:fldChar w:fldCharType="begin"/>
            </w:r>
            <w:r w:rsidR="00A566D9">
              <w:rPr>
                <w:noProof/>
                <w:webHidden/>
              </w:rPr>
              <w:instrText xml:space="preserve"> PAGEREF _Toc56782132 \h </w:instrText>
            </w:r>
            <w:r w:rsidR="00A566D9">
              <w:rPr>
                <w:noProof/>
                <w:webHidden/>
              </w:rPr>
            </w:r>
            <w:r w:rsidR="00A566D9">
              <w:rPr>
                <w:noProof/>
                <w:webHidden/>
              </w:rPr>
              <w:fldChar w:fldCharType="separate"/>
            </w:r>
            <w:r w:rsidR="00A566D9">
              <w:rPr>
                <w:noProof/>
                <w:webHidden/>
              </w:rPr>
              <w:t>13</w:t>
            </w:r>
            <w:r w:rsidR="00A566D9">
              <w:rPr>
                <w:noProof/>
                <w:webHidden/>
              </w:rPr>
              <w:fldChar w:fldCharType="end"/>
            </w:r>
          </w:hyperlink>
        </w:p>
        <w:p w14:paraId="1C22A29F" w14:textId="726C3241" w:rsidR="00A566D9" w:rsidRDefault="00820DDD">
          <w:pPr>
            <w:pStyle w:val="22"/>
            <w:tabs>
              <w:tab w:val="left" w:pos="840"/>
              <w:tab w:val="right" w:leader="dot" w:pos="9750"/>
            </w:tabs>
            <w:rPr>
              <w:rFonts w:cstheme="minorBidi"/>
              <w:i w:val="0"/>
              <w:noProof/>
              <w:sz w:val="21"/>
              <w:szCs w:val="22"/>
            </w:rPr>
          </w:pPr>
          <w:hyperlink w:anchor="_Toc56782133" w:history="1">
            <w:r w:rsidR="00A566D9" w:rsidRPr="00652882">
              <w:rPr>
                <w:rStyle w:val="aa"/>
                <w:rFonts w:ascii="Century Gothic" w:eastAsia="Century Gothic" w:hAnsi="Century Gothic" w:cs="Century Gothic"/>
                <w:noProof/>
                <w:w w:val="99"/>
              </w:rPr>
              <w:t>7.</w:t>
            </w:r>
            <w:r w:rsidR="00A566D9">
              <w:rPr>
                <w:rFonts w:cstheme="minorBidi"/>
                <w:i w:val="0"/>
                <w:noProof/>
                <w:sz w:val="21"/>
                <w:szCs w:val="22"/>
              </w:rPr>
              <w:tab/>
            </w:r>
            <w:r w:rsidR="00A566D9" w:rsidRPr="00652882">
              <w:rPr>
                <w:rStyle w:val="aa"/>
                <w:noProof/>
              </w:rPr>
              <w:t>アプリケーションセキュリティ検証レベル</w:t>
            </w:r>
            <w:r w:rsidR="00A566D9">
              <w:rPr>
                <w:noProof/>
                <w:webHidden/>
              </w:rPr>
              <w:tab/>
            </w:r>
            <w:r w:rsidR="00A566D9">
              <w:rPr>
                <w:noProof/>
                <w:webHidden/>
              </w:rPr>
              <w:fldChar w:fldCharType="begin"/>
            </w:r>
            <w:r w:rsidR="00A566D9">
              <w:rPr>
                <w:noProof/>
                <w:webHidden/>
              </w:rPr>
              <w:instrText xml:space="preserve"> PAGEREF _Toc56782133 \h </w:instrText>
            </w:r>
            <w:r w:rsidR="00A566D9">
              <w:rPr>
                <w:noProof/>
                <w:webHidden/>
              </w:rPr>
            </w:r>
            <w:r w:rsidR="00A566D9">
              <w:rPr>
                <w:noProof/>
                <w:webHidden/>
              </w:rPr>
              <w:fldChar w:fldCharType="separate"/>
            </w:r>
            <w:r w:rsidR="00A566D9">
              <w:rPr>
                <w:noProof/>
                <w:webHidden/>
              </w:rPr>
              <w:t>13</w:t>
            </w:r>
            <w:r w:rsidR="00A566D9">
              <w:rPr>
                <w:noProof/>
                <w:webHidden/>
              </w:rPr>
              <w:fldChar w:fldCharType="end"/>
            </w:r>
          </w:hyperlink>
        </w:p>
        <w:p w14:paraId="77C56222" w14:textId="167A339D" w:rsidR="00A566D9" w:rsidRDefault="00820DDD">
          <w:pPr>
            <w:pStyle w:val="22"/>
            <w:tabs>
              <w:tab w:val="left" w:pos="840"/>
              <w:tab w:val="right" w:leader="dot" w:pos="9750"/>
            </w:tabs>
            <w:rPr>
              <w:rFonts w:cstheme="minorBidi"/>
              <w:i w:val="0"/>
              <w:noProof/>
              <w:sz w:val="21"/>
              <w:szCs w:val="22"/>
            </w:rPr>
          </w:pPr>
          <w:hyperlink w:anchor="_Toc56782134" w:history="1">
            <w:r w:rsidR="00A566D9" w:rsidRPr="00652882">
              <w:rPr>
                <w:rStyle w:val="aa"/>
                <w:rFonts w:ascii="Century Gothic" w:eastAsia="Century Gothic" w:hAnsi="Century Gothic" w:cs="Century Gothic"/>
                <w:noProof/>
                <w:w w:val="99"/>
              </w:rPr>
              <w:t>8.</w:t>
            </w:r>
            <w:r w:rsidR="00A566D9">
              <w:rPr>
                <w:rFonts w:cstheme="minorBidi"/>
                <w:i w:val="0"/>
                <w:noProof/>
                <w:sz w:val="21"/>
                <w:szCs w:val="22"/>
              </w:rPr>
              <w:tab/>
            </w:r>
            <w:r w:rsidR="00A566D9" w:rsidRPr="00652882">
              <w:rPr>
                <w:rStyle w:val="aa"/>
                <w:noProof/>
              </w:rPr>
              <w:t>この標準の使い方</w:t>
            </w:r>
            <w:r w:rsidR="00A566D9">
              <w:rPr>
                <w:noProof/>
                <w:webHidden/>
              </w:rPr>
              <w:tab/>
            </w:r>
            <w:r w:rsidR="00A566D9">
              <w:rPr>
                <w:noProof/>
                <w:webHidden/>
              </w:rPr>
              <w:fldChar w:fldCharType="begin"/>
            </w:r>
            <w:r w:rsidR="00A566D9">
              <w:rPr>
                <w:noProof/>
                <w:webHidden/>
              </w:rPr>
              <w:instrText xml:space="preserve"> PAGEREF _Toc56782134 \h </w:instrText>
            </w:r>
            <w:r w:rsidR="00A566D9">
              <w:rPr>
                <w:noProof/>
                <w:webHidden/>
              </w:rPr>
            </w:r>
            <w:r w:rsidR="00A566D9">
              <w:rPr>
                <w:noProof/>
                <w:webHidden/>
              </w:rPr>
              <w:fldChar w:fldCharType="separate"/>
            </w:r>
            <w:r w:rsidR="00A566D9">
              <w:rPr>
                <w:noProof/>
                <w:webHidden/>
              </w:rPr>
              <w:t>15</w:t>
            </w:r>
            <w:r w:rsidR="00A566D9">
              <w:rPr>
                <w:noProof/>
                <w:webHidden/>
              </w:rPr>
              <w:fldChar w:fldCharType="end"/>
            </w:r>
          </w:hyperlink>
        </w:p>
        <w:p w14:paraId="6A52B147" w14:textId="60A7C89D" w:rsidR="00A566D9" w:rsidRDefault="00820DDD">
          <w:pPr>
            <w:pStyle w:val="22"/>
            <w:tabs>
              <w:tab w:val="left" w:pos="840"/>
              <w:tab w:val="right" w:leader="dot" w:pos="9750"/>
            </w:tabs>
            <w:rPr>
              <w:rFonts w:cstheme="minorBidi"/>
              <w:i w:val="0"/>
              <w:noProof/>
              <w:sz w:val="21"/>
              <w:szCs w:val="22"/>
            </w:rPr>
          </w:pPr>
          <w:hyperlink w:anchor="_Toc56782135" w:history="1">
            <w:r w:rsidR="00A566D9" w:rsidRPr="00652882">
              <w:rPr>
                <w:rStyle w:val="aa"/>
                <w:rFonts w:ascii="Century Gothic" w:eastAsia="Century Gothic" w:hAnsi="Century Gothic" w:cs="Century Gothic"/>
                <w:noProof/>
                <w:w w:val="99"/>
              </w:rPr>
              <w:t>9.</w:t>
            </w:r>
            <w:r w:rsidR="00A566D9">
              <w:rPr>
                <w:rFonts w:cstheme="minorBidi"/>
                <w:i w:val="0"/>
                <w:noProof/>
                <w:sz w:val="21"/>
                <w:szCs w:val="22"/>
              </w:rPr>
              <w:tab/>
            </w:r>
            <w:r w:rsidR="00A566D9" w:rsidRPr="00652882">
              <w:rPr>
                <w:rStyle w:val="aa"/>
                <w:noProof/>
              </w:rPr>
              <w:t>実際に</w:t>
            </w:r>
            <w:r w:rsidR="00A566D9" w:rsidRPr="00652882">
              <w:rPr>
                <w:rStyle w:val="aa"/>
                <w:rFonts w:ascii="Century Gothic" w:eastAsia="Century Gothic"/>
                <w:noProof/>
              </w:rPr>
              <w:t xml:space="preserve">ASVS </w:t>
            </w:r>
            <w:r w:rsidR="00A566D9" w:rsidRPr="00652882">
              <w:rPr>
                <w:rStyle w:val="aa"/>
                <w:noProof/>
              </w:rPr>
              <w:t>を適用する</w:t>
            </w:r>
            <w:r w:rsidR="00A566D9">
              <w:rPr>
                <w:noProof/>
                <w:webHidden/>
              </w:rPr>
              <w:tab/>
            </w:r>
            <w:r w:rsidR="00A566D9">
              <w:rPr>
                <w:noProof/>
                <w:webHidden/>
              </w:rPr>
              <w:fldChar w:fldCharType="begin"/>
            </w:r>
            <w:r w:rsidR="00A566D9">
              <w:rPr>
                <w:noProof/>
                <w:webHidden/>
              </w:rPr>
              <w:instrText xml:space="preserve"> PAGEREF _Toc56782135 \h </w:instrText>
            </w:r>
            <w:r w:rsidR="00A566D9">
              <w:rPr>
                <w:noProof/>
                <w:webHidden/>
              </w:rPr>
            </w:r>
            <w:r w:rsidR="00A566D9">
              <w:rPr>
                <w:noProof/>
                <w:webHidden/>
              </w:rPr>
              <w:fldChar w:fldCharType="separate"/>
            </w:r>
            <w:r w:rsidR="00A566D9">
              <w:rPr>
                <w:noProof/>
                <w:webHidden/>
              </w:rPr>
              <w:t>16</w:t>
            </w:r>
            <w:r w:rsidR="00A566D9">
              <w:rPr>
                <w:noProof/>
                <w:webHidden/>
              </w:rPr>
              <w:fldChar w:fldCharType="end"/>
            </w:r>
          </w:hyperlink>
        </w:p>
        <w:p w14:paraId="0167E59C" w14:textId="3E582014" w:rsidR="00A566D9" w:rsidRDefault="00820DDD">
          <w:pPr>
            <w:pStyle w:val="13"/>
            <w:tabs>
              <w:tab w:val="right" w:leader="dot" w:pos="9750"/>
            </w:tabs>
            <w:rPr>
              <w:rFonts w:cstheme="minorBidi"/>
              <w:b w:val="0"/>
              <w:bCs w:val="0"/>
              <w:noProof/>
              <w:sz w:val="21"/>
              <w:szCs w:val="22"/>
            </w:rPr>
          </w:pPr>
          <w:hyperlink w:anchor="_Toc56782136" w:history="1">
            <w:r w:rsidR="00A566D9" w:rsidRPr="00652882">
              <w:rPr>
                <w:rStyle w:val="aa"/>
                <w:noProof/>
              </w:rPr>
              <w:t>監査と認証</w:t>
            </w:r>
            <w:r w:rsidR="00A566D9">
              <w:rPr>
                <w:noProof/>
                <w:webHidden/>
              </w:rPr>
              <w:tab/>
            </w:r>
            <w:r w:rsidR="00A566D9">
              <w:rPr>
                <w:noProof/>
                <w:webHidden/>
              </w:rPr>
              <w:fldChar w:fldCharType="begin"/>
            </w:r>
            <w:r w:rsidR="00A566D9">
              <w:rPr>
                <w:noProof/>
                <w:webHidden/>
              </w:rPr>
              <w:instrText xml:space="preserve"> PAGEREF _Toc56782136 \h </w:instrText>
            </w:r>
            <w:r w:rsidR="00A566D9">
              <w:rPr>
                <w:noProof/>
                <w:webHidden/>
              </w:rPr>
            </w:r>
            <w:r w:rsidR="00A566D9">
              <w:rPr>
                <w:noProof/>
                <w:webHidden/>
              </w:rPr>
              <w:fldChar w:fldCharType="separate"/>
            </w:r>
            <w:r w:rsidR="00A566D9">
              <w:rPr>
                <w:noProof/>
                <w:webHidden/>
              </w:rPr>
              <w:t>17</w:t>
            </w:r>
            <w:r w:rsidR="00A566D9">
              <w:rPr>
                <w:noProof/>
                <w:webHidden/>
              </w:rPr>
              <w:fldChar w:fldCharType="end"/>
            </w:r>
          </w:hyperlink>
        </w:p>
        <w:p w14:paraId="09E04BF8" w14:textId="58AE9DAC" w:rsidR="00A566D9" w:rsidRDefault="00820DDD">
          <w:pPr>
            <w:pStyle w:val="22"/>
            <w:tabs>
              <w:tab w:val="left" w:pos="1050"/>
              <w:tab w:val="right" w:leader="dot" w:pos="9750"/>
            </w:tabs>
            <w:rPr>
              <w:rFonts w:cstheme="minorBidi"/>
              <w:i w:val="0"/>
              <w:noProof/>
              <w:sz w:val="21"/>
              <w:szCs w:val="22"/>
            </w:rPr>
          </w:pPr>
          <w:hyperlink w:anchor="_Toc56782137" w:history="1">
            <w:r w:rsidR="00A566D9" w:rsidRPr="00652882">
              <w:rPr>
                <w:rStyle w:val="aa"/>
                <w:rFonts w:ascii="Century Gothic" w:eastAsia="Century Gothic" w:hAnsi="Century Gothic" w:cs="Century Gothic"/>
                <w:noProof/>
                <w:w w:val="99"/>
              </w:rPr>
              <w:t>10.</w:t>
            </w:r>
            <w:r w:rsidR="00A566D9">
              <w:rPr>
                <w:rFonts w:cstheme="minorBidi"/>
                <w:i w:val="0"/>
                <w:noProof/>
                <w:sz w:val="21"/>
                <w:szCs w:val="22"/>
              </w:rPr>
              <w:tab/>
            </w:r>
            <w:r w:rsidR="00A566D9" w:rsidRPr="00652882">
              <w:rPr>
                <w:rStyle w:val="aa"/>
                <w:rFonts w:ascii="Century Gothic" w:eastAsia="Century Gothic"/>
                <w:noProof/>
              </w:rPr>
              <w:t xml:space="preserve">ASVS </w:t>
            </w:r>
            <w:r w:rsidR="00A566D9" w:rsidRPr="00652882">
              <w:rPr>
                <w:rStyle w:val="aa"/>
                <w:noProof/>
              </w:rPr>
              <w:t xml:space="preserve">認証と認証マークに対する </w:t>
            </w:r>
            <w:r w:rsidR="00A566D9" w:rsidRPr="00652882">
              <w:rPr>
                <w:rStyle w:val="aa"/>
                <w:rFonts w:ascii="Century Gothic" w:eastAsia="Century Gothic"/>
                <w:noProof/>
              </w:rPr>
              <w:t xml:space="preserve">OWASP </w:t>
            </w:r>
            <w:r w:rsidR="00A566D9" w:rsidRPr="00652882">
              <w:rPr>
                <w:rStyle w:val="aa"/>
                <w:noProof/>
              </w:rPr>
              <w:t>の見解</w:t>
            </w:r>
            <w:r w:rsidR="00A566D9">
              <w:rPr>
                <w:noProof/>
                <w:webHidden/>
              </w:rPr>
              <w:tab/>
            </w:r>
            <w:r w:rsidR="00A566D9">
              <w:rPr>
                <w:noProof/>
                <w:webHidden/>
              </w:rPr>
              <w:fldChar w:fldCharType="begin"/>
            </w:r>
            <w:r w:rsidR="00A566D9">
              <w:rPr>
                <w:noProof/>
                <w:webHidden/>
              </w:rPr>
              <w:instrText xml:space="preserve"> PAGEREF _Toc56782137 \h </w:instrText>
            </w:r>
            <w:r w:rsidR="00A566D9">
              <w:rPr>
                <w:noProof/>
                <w:webHidden/>
              </w:rPr>
            </w:r>
            <w:r w:rsidR="00A566D9">
              <w:rPr>
                <w:noProof/>
                <w:webHidden/>
              </w:rPr>
              <w:fldChar w:fldCharType="separate"/>
            </w:r>
            <w:r w:rsidR="00A566D9">
              <w:rPr>
                <w:noProof/>
                <w:webHidden/>
              </w:rPr>
              <w:t>17</w:t>
            </w:r>
            <w:r w:rsidR="00A566D9">
              <w:rPr>
                <w:noProof/>
                <w:webHidden/>
              </w:rPr>
              <w:fldChar w:fldCharType="end"/>
            </w:r>
          </w:hyperlink>
        </w:p>
        <w:p w14:paraId="7CCF28B5" w14:textId="36581AF8" w:rsidR="00A566D9" w:rsidRDefault="00820DDD">
          <w:pPr>
            <w:pStyle w:val="22"/>
            <w:tabs>
              <w:tab w:val="left" w:pos="1050"/>
              <w:tab w:val="right" w:leader="dot" w:pos="9750"/>
            </w:tabs>
            <w:rPr>
              <w:rFonts w:cstheme="minorBidi"/>
              <w:i w:val="0"/>
              <w:noProof/>
              <w:sz w:val="21"/>
              <w:szCs w:val="22"/>
            </w:rPr>
          </w:pPr>
          <w:hyperlink w:anchor="_Toc56782138" w:history="1">
            <w:r w:rsidR="00A566D9" w:rsidRPr="00652882">
              <w:rPr>
                <w:rStyle w:val="aa"/>
                <w:rFonts w:ascii="Century Gothic" w:eastAsia="Century Gothic" w:hAnsi="Century Gothic" w:cs="Century Gothic"/>
                <w:noProof/>
                <w:w w:val="99"/>
              </w:rPr>
              <w:t>11.</w:t>
            </w:r>
            <w:r w:rsidR="00A566D9">
              <w:rPr>
                <w:rFonts w:cstheme="minorBidi"/>
                <w:i w:val="0"/>
                <w:noProof/>
                <w:sz w:val="21"/>
                <w:szCs w:val="22"/>
              </w:rPr>
              <w:tab/>
            </w:r>
            <w:r w:rsidR="00A566D9" w:rsidRPr="00652882">
              <w:rPr>
                <w:rStyle w:val="aa"/>
                <w:noProof/>
              </w:rPr>
              <w:t>認証機関のためのガイダンス</w:t>
            </w:r>
            <w:r w:rsidR="00A566D9">
              <w:rPr>
                <w:noProof/>
                <w:webHidden/>
              </w:rPr>
              <w:tab/>
            </w:r>
            <w:r w:rsidR="00A566D9">
              <w:rPr>
                <w:noProof/>
                <w:webHidden/>
              </w:rPr>
              <w:fldChar w:fldCharType="begin"/>
            </w:r>
            <w:r w:rsidR="00A566D9">
              <w:rPr>
                <w:noProof/>
                <w:webHidden/>
              </w:rPr>
              <w:instrText xml:space="preserve"> PAGEREF _Toc56782138 \h </w:instrText>
            </w:r>
            <w:r w:rsidR="00A566D9">
              <w:rPr>
                <w:noProof/>
                <w:webHidden/>
              </w:rPr>
            </w:r>
            <w:r w:rsidR="00A566D9">
              <w:rPr>
                <w:noProof/>
                <w:webHidden/>
              </w:rPr>
              <w:fldChar w:fldCharType="separate"/>
            </w:r>
            <w:r w:rsidR="00A566D9">
              <w:rPr>
                <w:noProof/>
                <w:webHidden/>
              </w:rPr>
              <w:t>17</w:t>
            </w:r>
            <w:r w:rsidR="00A566D9">
              <w:rPr>
                <w:noProof/>
                <w:webHidden/>
              </w:rPr>
              <w:fldChar w:fldCharType="end"/>
            </w:r>
          </w:hyperlink>
        </w:p>
        <w:p w14:paraId="32599543" w14:textId="7C0A5C3A" w:rsidR="00A566D9" w:rsidRDefault="00820DDD">
          <w:pPr>
            <w:pStyle w:val="22"/>
            <w:tabs>
              <w:tab w:val="left" w:pos="1050"/>
              <w:tab w:val="right" w:leader="dot" w:pos="9750"/>
            </w:tabs>
            <w:rPr>
              <w:rFonts w:cstheme="minorBidi"/>
              <w:i w:val="0"/>
              <w:noProof/>
              <w:sz w:val="21"/>
              <w:szCs w:val="22"/>
            </w:rPr>
          </w:pPr>
          <w:hyperlink w:anchor="_Toc56782139" w:history="1">
            <w:r w:rsidR="00A566D9" w:rsidRPr="00652882">
              <w:rPr>
                <w:rStyle w:val="aa"/>
                <w:rFonts w:ascii="Century Gothic" w:eastAsia="Century Gothic" w:hAnsi="Century Gothic" w:cs="Century Gothic"/>
                <w:noProof/>
                <w:w w:val="99"/>
              </w:rPr>
              <w:t>12.</w:t>
            </w:r>
            <w:r w:rsidR="00A566D9">
              <w:rPr>
                <w:rFonts w:cstheme="minorBidi"/>
                <w:i w:val="0"/>
                <w:noProof/>
                <w:sz w:val="21"/>
                <w:szCs w:val="22"/>
              </w:rPr>
              <w:tab/>
            </w:r>
            <w:r w:rsidR="00A566D9" w:rsidRPr="00652882">
              <w:rPr>
                <w:rStyle w:val="aa"/>
                <w:rFonts w:ascii="Century Gothic" w:eastAsia="Century Gothic"/>
                <w:noProof/>
              </w:rPr>
              <w:t xml:space="preserve">ASVS </w:t>
            </w:r>
            <w:r w:rsidR="00A566D9" w:rsidRPr="00652882">
              <w:rPr>
                <w:rStyle w:val="aa"/>
                <w:noProof/>
              </w:rPr>
              <w:t>のその他の用途</w:t>
            </w:r>
            <w:r w:rsidR="00A566D9">
              <w:rPr>
                <w:noProof/>
                <w:webHidden/>
              </w:rPr>
              <w:tab/>
            </w:r>
            <w:r w:rsidR="00A566D9">
              <w:rPr>
                <w:noProof/>
                <w:webHidden/>
              </w:rPr>
              <w:fldChar w:fldCharType="begin"/>
            </w:r>
            <w:r w:rsidR="00A566D9">
              <w:rPr>
                <w:noProof/>
                <w:webHidden/>
              </w:rPr>
              <w:instrText xml:space="preserve"> PAGEREF _Toc56782139 \h </w:instrText>
            </w:r>
            <w:r w:rsidR="00A566D9">
              <w:rPr>
                <w:noProof/>
                <w:webHidden/>
              </w:rPr>
            </w:r>
            <w:r w:rsidR="00A566D9">
              <w:rPr>
                <w:noProof/>
                <w:webHidden/>
              </w:rPr>
              <w:fldChar w:fldCharType="separate"/>
            </w:r>
            <w:r w:rsidR="00A566D9">
              <w:rPr>
                <w:noProof/>
                <w:webHidden/>
              </w:rPr>
              <w:t>19</w:t>
            </w:r>
            <w:r w:rsidR="00A566D9">
              <w:rPr>
                <w:noProof/>
                <w:webHidden/>
              </w:rPr>
              <w:fldChar w:fldCharType="end"/>
            </w:r>
          </w:hyperlink>
        </w:p>
        <w:p w14:paraId="31C003FB" w14:textId="4C1DC36B" w:rsidR="00A566D9" w:rsidRDefault="00820DDD">
          <w:pPr>
            <w:pStyle w:val="13"/>
            <w:tabs>
              <w:tab w:val="right" w:leader="dot" w:pos="9750"/>
            </w:tabs>
            <w:rPr>
              <w:rFonts w:cstheme="minorBidi"/>
              <w:b w:val="0"/>
              <w:bCs w:val="0"/>
              <w:noProof/>
              <w:sz w:val="21"/>
              <w:szCs w:val="22"/>
            </w:rPr>
          </w:pPr>
          <w:hyperlink w:anchor="_Toc56782140" w:history="1">
            <w:r w:rsidR="00A566D9" w:rsidRPr="00652882">
              <w:rPr>
                <w:rStyle w:val="aa"/>
                <w:rFonts w:ascii="Century Gothic" w:eastAsia="Century Gothic"/>
                <w:noProof/>
              </w:rPr>
              <w:t xml:space="preserve">V1: </w:t>
            </w:r>
            <w:r w:rsidR="00A566D9" w:rsidRPr="00652882">
              <w:rPr>
                <w:rStyle w:val="aa"/>
                <w:noProof/>
              </w:rPr>
              <w:t>アーキテクチャ、設計、脅威モデリング要件</w:t>
            </w:r>
            <w:r w:rsidR="00A566D9">
              <w:rPr>
                <w:noProof/>
                <w:webHidden/>
              </w:rPr>
              <w:tab/>
            </w:r>
            <w:r w:rsidR="00A566D9">
              <w:rPr>
                <w:noProof/>
                <w:webHidden/>
              </w:rPr>
              <w:fldChar w:fldCharType="begin"/>
            </w:r>
            <w:r w:rsidR="00A566D9">
              <w:rPr>
                <w:noProof/>
                <w:webHidden/>
              </w:rPr>
              <w:instrText xml:space="preserve"> PAGEREF _Toc56782140 \h </w:instrText>
            </w:r>
            <w:r w:rsidR="00A566D9">
              <w:rPr>
                <w:noProof/>
                <w:webHidden/>
              </w:rPr>
            </w:r>
            <w:r w:rsidR="00A566D9">
              <w:rPr>
                <w:noProof/>
                <w:webHidden/>
              </w:rPr>
              <w:fldChar w:fldCharType="separate"/>
            </w:r>
            <w:r w:rsidR="00A566D9">
              <w:rPr>
                <w:noProof/>
                <w:webHidden/>
              </w:rPr>
              <w:t>21</w:t>
            </w:r>
            <w:r w:rsidR="00A566D9">
              <w:rPr>
                <w:noProof/>
                <w:webHidden/>
              </w:rPr>
              <w:fldChar w:fldCharType="end"/>
            </w:r>
          </w:hyperlink>
        </w:p>
        <w:p w14:paraId="2E658974" w14:textId="759700A3" w:rsidR="00A566D9" w:rsidRDefault="00820DDD">
          <w:pPr>
            <w:pStyle w:val="22"/>
            <w:tabs>
              <w:tab w:val="left" w:pos="1050"/>
              <w:tab w:val="right" w:leader="dot" w:pos="9750"/>
            </w:tabs>
            <w:rPr>
              <w:rFonts w:cstheme="minorBidi"/>
              <w:i w:val="0"/>
              <w:noProof/>
              <w:sz w:val="21"/>
              <w:szCs w:val="22"/>
            </w:rPr>
          </w:pPr>
          <w:hyperlink w:anchor="_Toc56782141" w:history="1">
            <w:r w:rsidR="00A566D9" w:rsidRPr="00652882">
              <w:rPr>
                <w:rStyle w:val="aa"/>
                <w:rFonts w:ascii="Century Gothic" w:eastAsia="Century Gothic" w:hAnsi="Century Gothic" w:cs="Century Gothic"/>
                <w:noProof/>
                <w:w w:val="99"/>
              </w:rPr>
              <w:t>13.</w:t>
            </w:r>
            <w:r w:rsidR="00A566D9">
              <w:rPr>
                <w:rFonts w:cstheme="minorBidi"/>
                <w:i w:val="0"/>
                <w:noProof/>
                <w:sz w:val="21"/>
                <w:szCs w:val="22"/>
              </w:rPr>
              <w:tab/>
            </w:r>
            <w:r w:rsidR="00A566D9" w:rsidRPr="00652882">
              <w:rPr>
                <w:rStyle w:val="aa"/>
                <w:noProof/>
              </w:rPr>
              <w:t>管理目標</w:t>
            </w:r>
            <w:r w:rsidR="00A566D9">
              <w:rPr>
                <w:noProof/>
                <w:webHidden/>
              </w:rPr>
              <w:tab/>
            </w:r>
            <w:r w:rsidR="00A566D9">
              <w:rPr>
                <w:noProof/>
                <w:webHidden/>
              </w:rPr>
              <w:fldChar w:fldCharType="begin"/>
            </w:r>
            <w:r w:rsidR="00A566D9">
              <w:rPr>
                <w:noProof/>
                <w:webHidden/>
              </w:rPr>
              <w:instrText xml:space="preserve"> PAGEREF _Toc56782141 \h </w:instrText>
            </w:r>
            <w:r w:rsidR="00A566D9">
              <w:rPr>
                <w:noProof/>
                <w:webHidden/>
              </w:rPr>
            </w:r>
            <w:r w:rsidR="00A566D9">
              <w:rPr>
                <w:noProof/>
                <w:webHidden/>
              </w:rPr>
              <w:fldChar w:fldCharType="separate"/>
            </w:r>
            <w:r w:rsidR="00A566D9">
              <w:rPr>
                <w:noProof/>
                <w:webHidden/>
              </w:rPr>
              <w:t>21</w:t>
            </w:r>
            <w:r w:rsidR="00A566D9">
              <w:rPr>
                <w:noProof/>
                <w:webHidden/>
              </w:rPr>
              <w:fldChar w:fldCharType="end"/>
            </w:r>
          </w:hyperlink>
        </w:p>
        <w:p w14:paraId="0856F5BE" w14:textId="46088EF8" w:rsidR="00A566D9" w:rsidRDefault="00820DDD">
          <w:pPr>
            <w:pStyle w:val="22"/>
            <w:tabs>
              <w:tab w:val="left" w:pos="1050"/>
              <w:tab w:val="right" w:leader="dot" w:pos="9750"/>
            </w:tabs>
            <w:rPr>
              <w:rFonts w:cstheme="minorBidi"/>
              <w:i w:val="0"/>
              <w:noProof/>
              <w:sz w:val="21"/>
              <w:szCs w:val="22"/>
            </w:rPr>
          </w:pPr>
          <w:hyperlink w:anchor="_Toc56782142" w:history="1">
            <w:r w:rsidR="00A566D9" w:rsidRPr="00652882">
              <w:rPr>
                <w:rStyle w:val="aa"/>
                <w:rFonts w:ascii="Century Gothic" w:eastAsia="Century Gothic" w:hAnsi="Century Gothic" w:cs="Century Gothic"/>
                <w:noProof/>
                <w:w w:val="99"/>
              </w:rPr>
              <w:t>14.</w:t>
            </w:r>
            <w:r w:rsidR="00A566D9">
              <w:rPr>
                <w:rFonts w:cstheme="minorBidi"/>
                <w:i w:val="0"/>
                <w:noProof/>
                <w:sz w:val="21"/>
                <w:szCs w:val="22"/>
              </w:rPr>
              <w:tab/>
            </w:r>
            <w:r w:rsidR="00A566D9" w:rsidRPr="00652882">
              <w:rPr>
                <w:rStyle w:val="aa"/>
                <w:rFonts w:ascii="Century Gothic" w:eastAsia="Century Gothic"/>
                <w:noProof/>
              </w:rPr>
              <w:t xml:space="preserve">V1.1 </w:t>
            </w:r>
            <w:r w:rsidR="00A566D9" w:rsidRPr="00652882">
              <w:rPr>
                <w:rStyle w:val="aa"/>
                <w:noProof/>
              </w:rPr>
              <w:t>セキュアソフトウェア開発ライフサイクル要件</w:t>
            </w:r>
            <w:r w:rsidR="00A566D9">
              <w:rPr>
                <w:noProof/>
                <w:webHidden/>
              </w:rPr>
              <w:tab/>
            </w:r>
            <w:r w:rsidR="00A566D9">
              <w:rPr>
                <w:noProof/>
                <w:webHidden/>
              </w:rPr>
              <w:fldChar w:fldCharType="begin"/>
            </w:r>
            <w:r w:rsidR="00A566D9">
              <w:rPr>
                <w:noProof/>
                <w:webHidden/>
              </w:rPr>
              <w:instrText xml:space="preserve"> PAGEREF _Toc56782142 \h </w:instrText>
            </w:r>
            <w:r w:rsidR="00A566D9">
              <w:rPr>
                <w:noProof/>
                <w:webHidden/>
              </w:rPr>
            </w:r>
            <w:r w:rsidR="00A566D9">
              <w:rPr>
                <w:noProof/>
                <w:webHidden/>
              </w:rPr>
              <w:fldChar w:fldCharType="separate"/>
            </w:r>
            <w:r w:rsidR="00A566D9">
              <w:rPr>
                <w:noProof/>
                <w:webHidden/>
              </w:rPr>
              <w:t>22</w:t>
            </w:r>
            <w:r w:rsidR="00A566D9">
              <w:rPr>
                <w:noProof/>
                <w:webHidden/>
              </w:rPr>
              <w:fldChar w:fldCharType="end"/>
            </w:r>
          </w:hyperlink>
        </w:p>
        <w:p w14:paraId="0B1E4242" w14:textId="7388B298" w:rsidR="00A566D9" w:rsidRDefault="00820DDD">
          <w:pPr>
            <w:pStyle w:val="22"/>
            <w:tabs>
              <w:tab w:val="left" w:pos="1050"/>
              <w:tab w:val="right" w:leader="dot" w:pos="9750"/>
            </w:tabs>
            <w:rPr>
              <w:rFonts w:cstheme="minorBidi"/>
              <w:i w:val="0"/>
              <w:noProof/>
              <w:sz w:val="21"/>
              <w:szCs w:val="22"/>
            </w:rPr>
          </w:pPr>
          <w:hyperlink w:anchor="_Toc56782143" w:history="1">
            <w:r w:rsidR="00A566D9" w:rsidRPr="00652882">
              <w:rPr>
                <w:rStyle w:val="aa"/>
                <w:rFonts w:ascii="Century Gothic" w:eastAsia="Century Gothic" w:hAnsi="Century Gothic" w:cs="Century Gothic"/>
                <w:noProof/>
                <w:w w:val="99"/>
              </w:rPr>
              <w:t>15.</w:t>
            </w:r>
            <w:r w:rsidR="00A566D9">
              <w:rPr>
                <w:rFonts w:cstheme="minorBidi"/>
                <w:i w:val="0"/>
                <w:noProof/>
                <w:sz w:val="21"/>
                <w:szCs w:val="22"/>
              </w:rPr>
              <w:tab/>
            </w:r>
            <w:r w:rsidR="00A566D9" w:rsidRPr="00652882">
              <w:rPr>
                <w:rStyle w:val="aa"/>
                <w:rFonts w:ascii="Century Gothic" w:eastAsia="Century Gothic"/>
                <w:noProof/>
              </w:rPr>
              <w:t xml:space="preserve">V1.2 </w:t>
            </w:r>
            <w:r w:rsidR="00A566D9" w:rsidRPr="00652882">
              <w:rPr>
                <w:rStyle w:val="aa"/>
                <w:noProof/>
              </w:rPr>
              <w:t>認証アーキテクチャ要件</w:t>
            </w:r>
            <w:r w:rsidR="00A566D9">
              <w:rPr>
                <w:noProof/>
                <w:webHidden/>
              </w:rPr>
              <w:tab/>
            </w:r>
            <w:r w:rsidR="00A566D9">
              <w:rPr>
                <w:noProof/>
                <w:webHidden/>
              </w:rPr>
              <w:fldChar w:fldCharType="begin"/>
            </w:r>
            <w:r w:rsidR="00A566D9">
              <w:rPr>
                <w:noProof/>
                <w:webHidden/>
              </w:rPr>
              <w:instrText xml:space="preserve"> PAGEREF _Toc56782143 \h </w:instrText>
            </w:r>
            <w:r w:rsidR="00A566D9">
              <w:rPr>
                <w:noProof/>
                <w:webHidden/>
              </w:rPr>
            </w:r>
            <w:r w:rsidR="00A566D9">
              <w:rPr>
                <w:noProof/>
                <w:webHidden/>
              </w:rPr>
              <w:fldChar w:fldCharType="separate"/>
            </w:r>
            <w:r w:rsidR="00A566D9">
              <w:rPr>
                <w:noProof/>
                <w:webHidden/>
              </w:rPr>
              <w:t>23</w:t>
            </w:r>
            <w:r w:rsidR="00A566D9">
              <w:rPr>
                <w:noProof/>
                <w:webHidden/>
              </w:rPr>
              <w:fldChar w:fldCharType="end"/>
            </w:r>
          </w:hyperlink>
        </w:p>
        <w:p w14:paraId="22E0955A" w14:textId="12B7D7ED" w:rsidR="00A566D9" w:rsidRDefault="00820DDD">
          <w:pPr>
            <w:pStyle w:val="22"/>
            <w:tabs>
              <w:tab w:val="left" w:pos="1050"/>
              <w:tab w:val="right" w:leader="dot" w:pos="9750"/>
            </w:tabs>
            <w:rPr>
              <w:rFonts w:cstheme="minorBidi"/>
              <w:i w:val="0"/>
              <w:noProof/>
              <w:sz w:val="21"/>
              <w:szCs w:val="22"/>
            </w:rPr>
          </w:pPr>
          <w:hyperlink w:anchor="_Toc56782144" w:history="1">
            <w:r w:rsidR="00A566D9" w:rsidRPr="00652882">
              <w:rPr>
                <w:rStyle w:val="aa"/>
                <w:rFonts w:ascii="Century Gothic" w:eastAsia="Century Gothic" w:hAnsi="Century Gothic" w:cs="Century Gothic"/>
                <w:noProof/>
                <w:w w:val="99"/>
              </w:rPr>
              <w:t>16.</w:t>
            </w:r>
            <w:r w:rsidR="00A566D9">
              <w:rPr>
                <w:rFonts w:cstheme="minorBidi"/>
                <w:i w:val="0"/>
                <w:noProof/>
                <w:sz w:val="21"/>
                <w:szCs w:val="22"/>
              </w:rPr>
              <w:tab/>
            </w:r>
            <w:r w:rsidR="00A566D9" w:rsidRPr="00652882">
              <w:rPr>
                <w:rStyle w:val="aa"/>
                <w:rFonts w:ascii="Century Gothic" w:eastAsia="Century Gothic"/>
                <w:noProof/>
              </w:rPr>
              <w:t xml:space="preserve">V1.3 </w:t>
            </w:r>
            <w:r w:rsidR="00A566D9" w:rsidRPr="00652882">
              <w:rPr>
                <w:rStyle w:val="aa"/>
                <w:noProof/>
              </w:rPr>
              <w:t>セッション管理アーキテクチャ要件</w:t>
            </w:r>
            <w:r w:rsidR="00A566D9">
              <w:rPr>
                <w:noProof/>
                <w:webHidden/>
              </w:rPr>
              <w:tab/>
            </w:r>
            <w:r w:rsidR="00A566D9">
              <w:rPr>
                <w:noProof/>
                <w:webHidden/>
              </w:rPr>
              <w:fldChar w:fldCharType="begin"/>
            </w:r>
            <w:r w:rsidR="00A566D9">
              <w:rPr>
                <w:noProof/>
                <w:webHidden/>
              </w:rPr>
              <w:instrText xml:space="preserve"> PAGEREF _Toc56782144 \h </w:instrText>
            </w:r>
            <w:r w:rsidR="00A566D9">
              <w:rPr>
                <w:noProof/>
                <w:webHidden/>
              </w:rPr>
            </w:r>
            <w:r w:rsidR="00A566D9">
              <w:rPr>
                <w:noProof/>
                <w:webHidden/>
              </w:rPr>
              <w:fldChar w:fldCharType="separate"/>
            </w:r>
            <w:r w:rsidR="00A566D9">
              <w:rPr>
                <w:noProof/>
                <w:webHidden/>
              </w:rPr>
              <w:t>23</w:t>
            </w:r>
            <w:r w:rsidR="00A566D9">
              <w:rPr>
                <w:noProof/>
                <w:webHidden/>
              </w:rPr>
              <w:fldChar w:fldCharType="end"/>
            </w:r>
          </w:hyperlink>
        </w:p>
        <w:p w14:paraId="1CCE5A17" w14:textId="06E87295" w:rsidR="00A566D9" w:rsidRDefault="00820DDD">
          <w:pPr>
            <w:pStyle w:val="22"/>
            <w:tabs>
              <w:tab w:val="left" w:pos="1050"/>
              <w:tab w:val="right" w:leader="dot" w:pos="9750"/>
            </w:tabs>
            <w:rPr>
              <w:rFonts w:cstheme="minorBidi"/>
              <w:i w:val="0"/>
              <w:noProof/>
              <w:sz w:val="21"/>
              <w:szCs w:val="22"/>
            </w:rPr>
          </w:pPr>
          <w:hyperlink w:anchor="_Toc56782145" w:history="1">
            <w:r w:rsidR="00A566D9" w:rsidRPr="00652882">
              <w:rPr>
                <w:rStyle w:val="aa"/>
                <w:rFonts w:ascii="Century Gothic" w:eastAsia="Century Gothic" w:hAnsi="Century Gothic" w:cs="Century Gothic"/>
                <w:noProof/>
                <w:w w:val="99"/>
              </w:rPr>
              <w:t>17.</w:t>
            </w:r>
            <w:r w:rsidR="00A566D9">
              <w:rPr>
                <w:rFonts w:cstheme="minorBidi"/>
                <w:i w:val="0"/>
                <w:noProof/>
                <w:sz w:val="21"/>
                <w:szCs w:val="22"/>
              </w:rPr>
              <w:tab/>
            </w:r>
            <w:r w:rsidR="00A566D9" w:rsidRPr="00652882">
              <w:rPr>
                <w:rStyle w:val="aa"/>
                <w:rFonts w:ascii="Century Gothic" w:eastAsia="Century Gothic"/>
                <w:noProof/>
              </w:rPr>
              <w:t xml:space="preserve">V1.4 </w:t>
            </w:r>
            <w:r w:rsidR="00A566D9" w:rsidRPr="00652882">
              <w:rPr>
                <w:rStyle w:val="aa"/>
                <w:noProof/>
              </w:rPr>
              <w:t>アクセス制御アーキテクチャ要件</w:t>
            </w:r>
            <w:r w:rsidR="00A566D9">
              <w:rPr>
                <w:noProof/>
                <w:webHidden/>
              </w:rPr>
              <w:tab/>
            </w:r>
            <w:r w:rsidR="00A566D9">
              <w:rPr>
                <w:noProof/>
                <w:webHidden/>
              </w:rPr>
              <w:fldChar w:fldCharType="begin"/>
            </w:r>
            <w:r w:rsidR="00A566D9">
              <w:rPr>
                <w:noProof/>
                <w:webHidden/>
              </w:rPr>
              <w:instrText xml:space="preserve"> PAGEREF _Toc56782145 \h </w:instrText>
            </w:r>
            <w:r w:rsidR="00A566D9">
              <w:rPr>
                <w:noProof/>
                <w:webHidden/>
              </w:rPr>
            </w:r>
            <w:r w:rsidR="00A566D9">
              <w:rPr>
                <w:noProof/>
                <w:webHidden/>
              </w:rPr>
              <w:fldChar w:fldCharType="separate"/>
            </w:r>
            <w:r w:rsidR="00A566D9">
              <w:rPr>
                <w:noProof/>
                <w:webHidden/>
              </w:rPr>
              <w:t>24</w:t>
            </w:r>
            <w:r w:rsidR="00A566D9">
              <w:rPr>
                <w:noProof/>
                <w:webHidden/>
              </w:rPr>
              <w:fldChar w:fldCharType="end"/>
            </w:r>
          </w:hyperlink>
        </w:p>
        <w:p w14:paraId="3362E744" w14:textId="15C961D2" w:rsidR="00A566D9" w:rsidRDefault="00820DDD">
          <w:pPr>
            <w:pStyle w:val="22"/>
            <w:tabs>
              <w:tab w:val="left" w:pos="1050"/>
              <w:tab w:val="right" w:leader="dot" w:pos="9750"/>
            </w:tabs>
            <w:rPr>
              <w:rFonts w:cstheme="minorBidi"/>
              <w:i w:val="0"/>
              <w:noProof/>
              <w:sz w:val="21"/>
              <w:szCs w:val="22"/>
            </w:rPr>
          </w:pPr>
          <w:hyperlink w:anchor="_Toc56782146" w:history="1">
            <w:r w:rsidR="00A566D9" w:rsidRPr="00652882">
              <w:rPr>
                <w:rStyle w:val="aa"/>
                <w:rFonts w:ascii="Century Gothic" w:eastAsia="Century Gothic" w:hAnsi="Century Gothic" w:cs="Century Gothic"/>
                <w:noProof/>
                <w:w w:val="99"/>
              </w:rPr>
              <w:t>18.</w:t>
            </w:r>
            <w:r w:rsidR="00A566D9">
              <w:rPr>
                <w:rFonts w:cstheme="minorBidi"/>
                <w:i w:val="0"/>
                <w:noProof/>
                <w:sz w:val="21"/>
                <w:szCs w:val="22"/>
              </w:rPr>
              <w:tab/>
            </w:r>
            <w:r w:rsidR="00A566D9" w:rsidRPr="00652882">
              <w:rPr>
                <w:rStyle w:val="aa"/>
                <w:rFonts w:ascii="Century Gothic" w:eastAsia="Century Gothic"/>
                <w:noProof/>
              </w:rPr>
              <w:t xml:space="preserve">V1.5 </w:t>
            </w:r>
            <w:r w:rsidR="00A566D9" w:rsidRPr="00652882">
              <w:rPr>
                <w:rStyle w:val="aa"/>
                <w:noProof/>
              </w:rPr>
              <w:t>入力および出力アーキテクチャ要件</w:t>
            </w:r>
            <w:r w:rsidR="00A566D9">
              <w:rPr>
                <w:noProof/>
                <w:webHidden/>
              </w:rPr>
              <w:tab/>
            </w:r>
            <w:r w:rsidR="00A566D9">
              <w:rPr>
                <w:noProof/>
                <w:webHidden/>
              </w:rPr>
              <w:fldChar w:fldCharType="begin"/>
            </w:r>
            <w:r w:rsidR="00A566D9">
              <w:rPr>
                <w:noProof/>
                <w:webHidden/>
              </w:rPr>
              <w:instrText xml:space="preserve"> PAGEREF _Toc56782146 \h </w:instrText>
            </w:r>
            <w:r w:rsidR="00A566D9">
              <w:rPr>
                <w:noProof/>
                <w:webHidden/>
              </w:rPr>
            </w:r>
            <w:r w:rsidR="00A566D9">
              <w:rPr>
                <w:noProof/>
                <w:webHidden/>
              </w:rPr>
              <w:fldChar w:fldCharType="separate"/>
            </w:r>
            <w:r w:rsidR="00A566D9">
              <w:rPr>
                <w:noProof/>
                <w:webHidden/>
              </w:rPr>
              <w:t>24</w:t>
            </w:r>
            <w:r w:rsidR="00A566D9">
              <w:rPr>
                <w:noProof/>
                <w:webHidden/>
              </w:rPr>
              <w:fldChar w:fldCharType="end"/>
            </w:r>
          </w:hyperlink>
        </w:p>
        <w:p w14:paraId="744EFD68" w14:textId="39BEF5F8" w:rsidR="00A566D9" w:rsidRDefault="00820DDD">
          <w:pPr>
            <w:pStyle w:val="22"/>
            <w:tabs>
              <w:tab w:val="left" w:pos="1050"/>
              <w:tab w:val="right" w:leader="dot" w:pos="9750"/>
            </w:tabs>
            <w:rPr>
              <w:rFonts w:cstheme="minorBidi"/>
              <w:i w:val="0"/>
              <w:noProof/>
              <w:sz w:val="21"/>
              <w:szCs w:val="22"/>
            </w:rPr>
          </w:pPr>
          <w:hyperlink w:anchor="_Toc56782147" w:history="1">
            <w:r w:rsidR="00A566D9" w:rsidRPr="00652882">
              <w:rPr>
                <w:rStyle w:val="aa"/>
                <w:rFonts w:ascii="Century Gothic" w:eastAsia="Century Gothic" w:hAnsi="Century Gothic" w:cs="Century Gothic"/>
                <w:noProof/>
                <w:w w:val="99"/>
              </w:rPr>
              <w:t>19.</w:t>
            </w:r>
            <w:r w:rsidR="00A566D9">
              <w:rPr>
                <w:rFonts w:cstheme="minorBidi"/>
                <w:i w:val="0"/>
                <w:noProof/>
                <w:sz w:val="21"/>
                <w:szCs w:val="22"/>
              </w:rPr>
              <w:tab/>
            </w:r>
            <w:r w:rsidR="00A566D9" w:rsidRPr="00652882">
              <w:rPr>
                <w:rStyle w:val="aa"/>
                <w:rFonts w:ascii="Century Gothic" w:eastAsia="Century Gothic"/>
                <w:noProof/>
              </w:rPr>
              <w:t xml:space="preserve">V1.6 </w:t>
            </w:r>
            <w:r w:rsidR="00A566D9" w:rsidRPr="00652882">
              <w:rPr>
                <w:rStyle w:val="aa"/>
                <w:noProof/>
              </w:rPr>
              <w:t>暗号アーキテクチャ要件</w:t>
            </w:r>
            <w:r w:rsidR="00A566D9">
              <w:rPr>
                <w:noProof/>
                <w:webHidden/>
              </w:rPr>
              <w:tab/>
            </w:r>
            <w:r w:rsidR="00A566D9">
              <w:rPr>
                <w:noProof/>
                <w:webHidden/>
              </w:rPr>
              <w:fldChar w:fldCharType="begin"/>
            </w:r>
            <w:r w:rsidR="00A566D9">
              <w:rPr>
                <w:noProof/>
                <w:webHidden/>
              </w:rPr>
              <w:instrText xml:space="preserve"> PAGEREF _Toc56782147 \h </w:instrText>
            </w:r>
            <w:r w:rsidR="00A566D9">
              <w:rPr>
                <w:noProof/>
                <w:webHidden/>
              </w:rPr>
            </w:r>
            <w:r w:rsidR="00A566D9">
              <w:rPr>
                <w:noProof/>
                <w:webHidden/>
              </w:rPr>
              <w:fldChar w:fldCharType="separate"/>
            </w:r>
            <w:r w:rsidR="00A566D9">
              <w:rPr>
                <w:noProof/>
                <w:webHidden/>
              </w:rPr>
              <w:t>25</w:t>
            </w:r>
            <w:r w:rsidR="00A566D9">
              <w:rPr>
                <w:noProof/>
                <w:webHidden/>
              </w:rPr>
              <w:fldChar w:fldCharType="end"/>
            </w:r>
          </w:hyperlink>
        </w:p>
        <w:p w14:paraId="155C7997" w14:textId="00B2027E" w:rsidR="00A566D9" w:rsidRDefault="00820DDD">
          <w:pPr>
            <w:pStyle w:val="22"/>
            <w:tabs>
              <w:tab w:val="left" w:pos="1050"/>
              <w:tab w:val="right" w:leader="dot" w:pos="9750"/>
            </w:tabs>
            <w:rPr>
              <w:rFonts w:cstheme="minorBidi"/>
              <w:i w:val="0"/>
              <w:noProof/>
              <w:sz w:val="21"/>
              <w:szCs w:val="22"/>
            </w:rPr>
          </w:pPr>
          <w:hyperlink w:anchor="_Toc56782148" w:history="1">
            <w:r w:rsidR="00A566D9" w:rsidRPr="00652882">
              <w:rPr>
                <w:rStyle w:val="aa"/>
                <w:rFonts w:ascii="Century Gothic" w:eastAsia="Century Gothic" w:hAnsi="Century Gothic" w:cs="Century Gothic"/>
                <w:noProof/>
                <w:w w:val="99"/>
              </w:rPr>
              <w:t>20.</w:t>
            </w:r>
            <w:r w:rsidR="00A566D9">
              <w:rPr>
                <w:rFonts w:cstheme="minorBidi"/>
                <w:i w:val="0"/>
                <w:noProof/>
                <w:sz w:val="21"/>
                <w:szCs w:val="22"/>
              </w:rPr>
              <w:tab/>
            </w:r>
            <w:r w:rsidR="00A566D9" w:rsidRPr="00652882">
              <w:rPr>
                <w:rStyle w:val="aa"/>
                <w:rFonts w:ascii="Century Gothic" w:eastAsia="Century Gothic"/>
                <w:noProof/>
              </w:rPr>
              <w:t xml:space="preserve">V1.7 </w:t>
            </w:r>
            <w:r w:rsidR="00A566D9" w:rsidRPr="00652882">
              <w:rPr>
                <w:rStyle w:val="aa"/>
                <w:noProof/>
              </w:rPr>
              <w:t>エラー、ロギング、監査アーキテクチャ要件</w:t>
            </w:r>
            <w:r w:rsidR="00A566D9">
              <w:rPr>
                <w:noProof/>
                <w:webHidden/>
              </w:rPr>
              <w:tab/>
            </w:r>
            <w:r w:rsidR="00A566D9">
              <w:rPr>
                <w:noProof/>
                <w:webHidden/>
              </w:rPr>
              <w:fldChar w:fldCharType="begin"/>
            </w:r>
            <w:r w:rsidR="00A566D9">
              <w:rPr>
                <w:noProof/>
                <w:webHidden/>
              </w:rPr>
              <w:instrText xml:space="preserve"> PAGEREF _Toc56782148 \h </w:instrText>
            </w:r>
            <w:r w:rsidR="00A566D9">
              <w:rPr>
                <w:noProof/>
                <w:webHidden/>
              </w:rPr>
            </w:r>
            <w:r w:rsidR="00A566D9">
              <w:rPr>
                <w:noProof/>
                <w:webHidden/>
              </w:rPr>
              <w:fldChar w:fldCharType="separate"/>
            </w:r>
            <w:r w:rsidR="00A566D9">
              <w:rPr>
                <w:noProof/>
                <w:webHidden/>
              </w:rPr>
              <w:t>26</w:t>
            </w:r>
            <w:r w:rsidR="00A566D9">
              <w:rPr>
                <w:noProof/>
                <w:webHidden/>
              </w:rPr>
              <w:fldChar w:fldCharType="end"/>
            </w:r>
          </w:hyperlink>
        </w:p>
        <w:p w14:paraId="17B1649C" w14:textId="544466BD" w:rsidR="00A566D9" w:rsidRDefault="00820DDD">
          <w:pPr>
            <w:pStyle w:val="22"/>
            <w:tabs>
              <w:tab w:val="left" w:pos="1050"/>
              <w:tab w:val="right" w:leader="dot" w:pos="9750"/>
            </w:tabs>
            <w:rPr>
              <w:rFonts w:cstheme="minorBidi"/>
              <w:i w:val="0"/>
              <w:noProof/>
              <w:sz w:val="21"/>
              <w:szCs w:val="22"/>
            </w:rPr>
          </w:pPr>
          <w:hyperlink w:anchor="_Toc56782149" w:history="1">
            <w:r w:rsidR="00A566D9" w:rsidRPr="00652882">
              <w:rPr>
                <w:rStyle w:val="aa"/>
                <w:rFonts w:ascii="Century Gothic" w:eastAsia="Century Gothic" w:hAnsi="Century Gothic" w:cs="Century Gothic"/>
                <w:noProof/>
                <w:w w:val="99"/>
              </w:rPr>
              <w:t>21.</w:t>
            </w:r>
            <w:r w:rsidR="00A566D9">
              <w:rPr>
                <w:rFonts w:cstheme="minorBidi"/>
                <w:i w:val="0"/>
                <w:noProof/>
                <w:sz w:val="21"/>
                <w:szCs w:val="22"/>
              </w:rPr>
              <w:tab/>
            </w:r>
            <w:r w:rsidR="00A566D9" w:rsidRPr="00652882">
              <w:rPr>
                <w:rStyle w:val="aa"/>
                <w:rFonts w:ascii="Century Gothic" w:eastAsia="Century Gothic"/>
                <w:noProof/>
              </w:rPr>
              <w:t xml:space="preserve">V1.8 </w:t>
            </w:r>
            <w:r w:rsidR="00A566D9" w:rsidRPr="00652882">
              <w:rPr>
                <w:rStyle w:val="aa"/>
                <w:noProof/>
              </w:rPr>
              <w:t>データ保護とプライバシーアーキテクチャ要件</w:t>
            </w:r>
            <w:r w:rsidR="00A566D9">
              <w:rPr>
                <w:noProof/>
                <w:webHidden/>
              </w:rPr>
              <w:tab/>
            </w:r>
            <w:r w:rsidR="00A566D9">
              <w:rPr>
                <w:noProof/>
                <w:webHidden/>
              </w:rPr>
              <w:fldChar w:fldCharType="begin"/>
            </w:r>
            <w:r w:rsidR="00A566D9">
              <w:rPr>
                <w:noProof/>
                <w:webHidden/>
              </w:rPr>
              <w:instrText xml:space="preserve"> PAGEREF _Toc56782149 \h </w:instrText>
            </w:r>
            <w:r w:rsidR="00A566D9">
              <w:rPr>
                <w:noProof/>
                <w:webHidden/>
              </w:rPr>
            </w:r>
            <w:r w:rsidR="00A566D9">
              <w:rPr>
                <w:noProof/>
                <w:webHidden/>
              </w:rPr>
              <w:fldChar w:fldCharType="separate"/>
            </w:r>
            <w:r w:rsidR="00A566D9">
              <w:rPr>
                <w:noProof/>
                <w:webHidden/>
              </w:rPr>
              <w:t>26</w:t>
            </w:r>
            <w:r w:rsidR="00A566D9">
              <w:rPr>
                <w:noProof/>
                <w:webHidden/>
              </w:rPr>
              <w:fldChar w:fldCharType="end"/>
            </w:r>
          </w:hyperlink>
        </w:p>
        <w:p w14:paraId="0B6D647B" w14:textId="7AA6FFF2" w:rsidR="00A566D9" w:rsidRDefault="00820DDD">
          <w:pPr>
            <w:pStyle w:val="22"/>
            <w:tabs>
              <w:tab w:val="left" w:pos="1050"/>
              <w:tab w:val="right" w:leader="dot" w:pos="9750"/>
            </w:tabs>
            <w:rPr>
              <w:rFonts w:cstheme="minorBidi"/>
              <w:i w:val="0"/>
              <w:noProof/>
              <w:sz w:val="21"/>
              <w:szCs w:val="22"/>
            </w:rPr>
          </w:pPr>
          <w:hyperlink w:anchor="_Toc56782150" w:history="1">
            <w:r w:rsidR="00A566D9" w:rsidRPr="00652882">
              <w:rPr>
                <w:rStyle w:val="aa"/>
                <w:rFonts w:ascii="Century Gothic" w:eastAsia="Century Gothic" w:hAnsi="Century Gothic" w:cs="Century Gothic"/>
                <w:noProof/>
                <w:w w:val="99"/>
              </w:rPr>
              <w:t>22.</w:t>
            </w:r>
            <w:r w:rsidR="00A566D9">
              <w:rPr>
                <w:rFonts w:cstheme="minorBidi"/>
                <w:i w:val="0"/>
                <w:noProof/>
                <w:sz w:val="21"/>
                <w:szCs w:val="22"/>
              </w:rPr>
              <w:tab/>
            </w:r>
            <w:r w:rsidR="00A566D9" w:rsidRPr="00652882">
              <w:rPr>
                <w:rStyle w:val="aa"/>
                <w:rFonts w:ascii="Century Gothic" w:eastAsia="Century Gothic"/>
                <w:noProof/>
              </w:rPr>
              <w:t xml:space="preserve">V1.9 </w:t>
            </w:r>
            <w:r w:rsidR="00A566D9" w:rsidRPr="00652882">
              <w:rPr>
                <w:rStyle w:val="aa"/>
                <w:noProof/>
              </w:rPr>
              <w:t>通信アーキテクチャ要件</w:t>
            </w:r>
            <w:r w:rsidR="00A566D9">
              <w:rPr>
                <w:noProof/>
                <w:webHidden/>
              </w:rPr>
              <w:tab/>
            </w:r>
            <w:r w:rsidR="00A566D9">
              <w:rPr>
                <w:noProof/>
                <w:webHidden/>
              </w:rPr>
              <w:fldChar w:fldCharType="begin"/>
            </w:r>
            <w:r w:rsidR="00A566D9">
              <w:rPr>
                <w:noProof/>
                <w:webHidden/>
              </w:rPr>
              <w:instrText xml:space="preserve"> PAGEREF _Toc56782150 \h </w:instrText>
            </w:r>
            <w:r w:rsidR="00A566D9">
              <w:rPr>
                <w:noProof/>
                <w:webHidden/>
              </w:rPr>
            </w:r>
            <w:r w:rsidR="00A566D9">
              <w:rPr>
                <w:noProof/>
                <w:webHidden/>
              </w:rPr>
              <w:fldChar w:fldCharType="separate"/>
            </w:r>
            <w:r w:rsidR="00A566D9">
              <w:rPr>
                <w:noProof/>
                <w:webHidden/>
              </w:rPr>
              <w:t>26</w:t>
            </w:r>
            <w:r w:rsidR="00A566D9">
              <w:rPr>
                <w:noProof/>
                <w:webHidden/>
              </w:rPr>
              <w:fldChar w:fldCharType="end"/>
            </w:r>
          </w:hyperlink>
        </w:p>
        <w:p w14:paraId="7EB471CF" w14:textId="6B22CB44" w:rsidR="00A566D9" w:rsidRDefault="00820DDD">
          <w:pPr>
            <w:pStyle w:val="22"/>
            <w:tabs>
              <w:tab w:val="left" w:pos="1050"/>
              <w:tab w:val="right" w:leader="dot" w:pos="9750"/>
            </w:tabs>
            <w:rPr>
              <w:rFonts w:cstheme="minorBidi"/>
              <w:i w:val="0"/>
              <w:noProof/>
              <w:sz w:val="21"/>
              <w:szCs w:val="22"/>
            </w:rPr>
          </w:pPr>
          <w:hyperlink w:anchor="_Toc56782151" w:history="1">
            <w:r w:rsidR="00A566D9" w:rsidRPr="00652882">
              <w:rPr>
                <w:rStyle w:val="aa"/>
                <w:rFonts w:ascii="Century Gothic" w:eastAsia="Century Gothic" w:hAnsi="Century Gothic" w:cs="Century Gothic"/>
                <w:noProof/>
                <w:w w:val="99"/>
              </w:rPr>
              <w:t>23.</w:t>
            </w:r>
            <w:r w:rsidR="00A566D9">
              <w:rPr>
                <w:rFonts w:cstheme="minorBidi"/>
                <w:i w:val="0"/>
                <w:noProof/>
                <w:sz w:val="21"/>
                <w:szCs w:val="22"/>
              </w:rPr>
              <w:tab/>
            </w:r>
            <w:r w:rsidR="00A566D9" w:rsidRPr="00652882">
              <w:rPr>
                <w:rStyle w:val="aa"/>
                <w:rFonts w:ascii="Century Gothic" w:eastAsia="Century Gothic"/>
                <w:noProof/>
              </w:rPr>
              <w:t xml:space="preserve">V1.10 </w:t>
            </w:r>
            <w:r w:rsidR="00A566D9" w:rsidRPr="00652882">
              <w:rPr>
                <w:rStyle w:val="aa"/>
                <w:noProof/>
              </w:rPr>
              <w:t>悪意あるソフトウェアのアーキテクチャ要件</w:t>
            </w:r>
            <w:r w:rsidR="00A566D9">
              <w:rPr>
                <w:noProof/>
                <w:webHidden/>
              </w:rPr>
              <w:tab/>
            </w:r>
            <w:r w:rsidR="00A566D9">
              <w:rPr>
                <w:noProof/>
                <w:webHidden/>
              </w:rPr>
              <w:fldChar w:fldCharType="begin"/>
            </w:r>
            <w:r w:rsidR="00A566D9">
              <w:rPr>
                <w:noProof/>
                <w:webHidden/>
              </w:rPr>
              <w:instrText xml:space="preserve"> PAGEREF _Toc56782151 \h </w:instrText>
            </w:r>
            <w:r w:rsidR="00A566D9">
              <w:rPr>
                <w:noProof/>
                <w:webHidden/>
              </w:rPr>
            </w:r>
            <w:r w:rsidR="00A566D9">
              <w:rPr>
                <w:noProof/>
                <w:webHidden/>
              </w:rPr>
              <w:fldChar w:fldCharType="separate"/>
            </w:r>
            <w:r w:rsidR="00A566D9">
              <w:rPr>
                <w:noProof/>
                <w:webHidden/>
              </w:rPr>
              <w:t>27</w:t>
            </w:r>
            <w:r w:rsidR="00A566D9">
              <w:rPr>
                <w:noProof/>
                <w:webHidden/>
              </w:rPr>
              <w:fldChar w:fldCharType="end"/>
            </w:r>
          </w:hyperlink>
        </w:p>
        <w:p w14:paraId="6B7F1C11" w14:textId="35D6755E" w:rsidR="00A566D9" w:rsidRDefault="00820DDD">
          <w:pPr>
            <w:pStyle w:val="22"/>
            <w:tabs>
              <w:tab w:val="left" w:pos="1050"/>
              <w:tab w:val="right" w:leader="dot" w:pos="9750"/>
            </w:tabs>
            <w:rPr>
              <w:rFonts w:cstheme="minorBidi"/>
              <w:i w:val="0"/>
              <w:noProof/>
              <w:sz w:val="21"/>
              <w:szCs w:val="22"/>
            </w:rPr>
          </w:pPr>
          <w:hyperlink w:anchor="_Toc56782152" w:history="1">
            <w:r w:rsidR="00A566D9" w:rsidRPr="00652882">
              <w:rPr>
                <w:rStyle w:val="aa"/>
                <w:rFonts w:ascii="Century Gothic" w:eastAsia="Century Gothic" w:hAnsi="Century Gothic" w:cs="Century Gothic"/>
                <w:noProof/>
                <w:w w:val="99"/>
              </w:rPr>
              <w:t>24.</w:t>
            </w:r>
            <w:r w:rsidR="00A566D9">
              <w:rPr>
                <w:rFonts w:cstheme="minorBidi"/>
                <w:i w:val="0"/>
                <w:noProof/>
                <w:sz w:val="21"/>
                <w:szCs w:val="22"/>
              </w:rPr>
              <w:tab/>
            </w:r>
            <w:r w:rsidR="00A566D9" w:rsidRPr="00652882">
              <w:rPr>
                <w:rStyle w:val="aa"/>
                <w:rFonts w:ascii="Century Gothic" w:eastAsia="Century Gothic"/>
                <w:noProof/>
              </w:rPr>
              <w:t xml:space="preserve">V1.11 </w:t>
            </w:r>
            <w:r w:rsidR="00A566D9" w:rsidRPr="00652882">
              <w:rPr>
                <w:rStyle w:val="aa"/>
                <w:noProof/>
              </w:rPr>
              <w:t>ビジネスロジックアーキテクチャ要件</w:t>
            </w:r>
            <w:r w:rsidR="00A566D9">
              <w:rPr>
                <w:noProof/>
                <w:webHidden/>
              </w:rPr>
              <w:tab/>
            </w:r>
            <w:r w:rsidR="00A566D9">
              <w:rPr>
                <w:noProof/>
                <w:webHidden/>
              </w:rPr>
              <w:fldChar w:fldCharType="begin"/>
            </w:r>
            <w:r w:rsidR="00A566D9">
              <w:rPr>
                <w:noProof/>
                <w:webHidden/>
              </w:rPr>
              <w:instrText xml:space="preserve"> PAGEREF _Toc56782152 \h </w:instrText>
            </w:r>
            <w:r w:rsidR="00A566D9">
              <w:rPr>
                <w:noProof/>
                <w:webHidden/>
              </w:rPr>
            </w:r>
            <w:r w:rsidR="00A566D9">
              <w:rPr>
                <w:noProof/>
                <w:webHidden/>
              </w:rPr>
              <w:fldChar w:fldCharType="separate"/>
            </w:r>
            <w:r w:rsidR="00A566D9">
              <w:rPr>
                <w:noProof/>
                <w:webHidden/>
              </w:rPr>
              <w:t>27</w:t>
            </w:r>
            <w:r w:rsidR="00A566D9">
              <w:rPr>
                <w:noProof/>
                <w:webHidden/>
              </w:rPr>
              <w:fldChar w:fldCharType="end"/>
            </w:r>
          </w:hyperlink>
        </w:p>
        <w:p w14:paraId="06649A69" w14:textId="70732189" w:rsidR="00A566D9" w:rsidRDefault="00820DDD">
          <w:pPr>
            <w:pStyle w:val="22"/>
            <w:tabs>
              <w:tab w:val="left" w:pos="1050"/>
              <w:tab w:val="right" w:leader="dot" w:pos="9750"/>
            </w:tabs>
            <w:rPr>
              <w:rFonts w:cstheme="minorBidi"/>
              <w:i w:val="0"/>
              <w:noProof/>
              <w:sz w:val="21"/>
              <w:szCs w:val="22"/>
            </w:rPr>
          </w:pPr>
          <w:hyperlink w:anchor="_Toc56782153" w:history="1">
            <w:r w:rsidR="00A566D9" w:rsidRPr="00652882">
              <w:rPr>
                <w:rStyle w:val="aa"/>
                <w:rFonts w:ascii="Century Gothic" w:eastAsia="Century Gothic" w:hAnsi="Century Gothic" w:cs="Century Gothic"/>
                <w:noProof/>
                <w:w w:val="99"/>
              </w:rPr>
              <w:t>25.</w:t>
            </w:r>
            <w:r w:rsidR="00A566D9">
              <w:rPr>
                <w:rFonts w:cstheme="minorBidi"/>
                <w:i w:val="0"/>
                <w:noProof/>
                <w:sz w:val="21"/>
                <w:szCs w:val="22"/>
              </w:rPr>
              <w:tab/>
            </w:r>
            <w:r w:rsidR="00A566D9" w:rsidRPr="00652882">
              <w:rPr>
                <w:rStyle w:val="aa"/>
                <w:rFonts w:ascii="Century Gothic" w:eastAsia="Century Gothic"/>
                <w:noProof/>
              </w:rPr>
              <w:t xml:space="preserve">V1.12 </w:t>
            </w:r>
            <w:r w:rsidR="00A566D9" w:rsidRPr="00652882">
              <w:rPr>
                <w:rStyle w:val="aa"/>
                <w:noProof/>
              </w:rPr>
              <w:t>セキュアファイルアップロードアーキテクチャ要件</w:t>
            </w:r>
            <w:r w:rsidR="00A566D9">
              <w:rPr>
                <w:noProof/>
                <w:webHidden/>
              </w:rPr>
              <w:tab/>
            </w:r>
            <w:r w:rsidR="00A566D9">
              <w:rPr>
                <w:noProof/>
                <w:webHidden/>
              </w:rPr>
              <w:fldChar w:fldCharType="begin"/>
            </w:r>
            <w:r w:rsidR="00A566D9">
              <w:rPr>
                <w:noProof/>
                <w:webHidden/>
              </w:rPr>
              <w:instrText xml:space="preserve"> PAGEREF _Toc56782153 \h </w:instrText>
            </w:r>
            <w:r w:rsidR="00A566D9">
              <w:rPr>
                <w:noProof/>
                <w:webHidden/>
              </w:rPr>
            </w:r>
            <w:r w:rsidR="00A566D9">
              <w:rPr>
                <w:noProof/>
                <w:webHidden/>
              </w:rPr>
              <w:fldChar w:fldCharType="separate"/>
            </w:r>
            <w:r w:rsidR="00A566D9">
              <w:rPr>
                <w:noProof/>
                <w:webHidden/>
              </w:rPr>
              <w:t>27</w:t>
            </w:r>
            <w:r w:rsidR="00A566D9">
              <w:rPr>
                <w:noProof/>
                <w:webHidden/>
              </w:rPr>
              <w:fldChar w:fldCharType="end"/>
            </w:r>
          </w:hyperlink>
        </w:p>
        <w:p w14:paraId="5C8466B7" w14:textId="79E42D38" w:rsidR="00A566D9" w:rsidRDefault="00820DDD">
          <w:pPr>
            <w:pStyle w:val="22"/>
            <w:tabs>
              <w:tab w:val="left" w:pos="1050"/>
              <w:tab w:val="right" w:leader="dot" w:pos="9750"/>
            </w:tabs>
            <w:rPr>
              <w:rFonts w:cstheme="minorBidi"/>
              <w:i w:val="0"/>
              <w:noProof/>
              <w:sz w:val="21"/>
              <w:szCs w:val="22"/>
            </w:rPr>
          </w:pPr>
          <w:hyperlink w:anchor="_Toc56782154" w:history="1">
            <w:r w:rsidR="00A566D9" w:rsidRPr="00652882">
              <w:rPr>
                <w:rStyle w:val="aa"/>
                <w:rFonts w:ascii="Century Gothic" w:eastAsia="Century Gothic" w:hAnsi="Century Gothic" w:cs="Century Gothic"/>
                <w:noProof/>
                <w:w w:val="99"/>
              </w:rPr>
              <w:t>26.</w:t>
            </w:r>
            <w:r w:rsidR="00A566D9">
              <w:rPr>
                <w:rFonts w:cstheme="minorBidi"/>
                <w:i w:val="0"/>
                <w:noProof/>
                <w:sz w:val="21"/>
                <w:szCs w:val="22"/>
              </w:rPr>
              <w:tab/>
            </w:r>
            <w:r w:rsidR="00A566D9" w:rsidRPr="00652882">
              <w:rPr>
                <w:rStyle w:val="aa"/>
                <w:rFonts w:ascii="Century Gothic" w:eastAsia="Century Gothic"/>
                <w:noProof/>
              </w:rPr>
              <w:t xml:space="preserve">V1.13 API </w:t>
            </w:r>
            <w:r w:rsidR="00A566D9" w:rsidRPr="00652882">
              <w:rPr>
                <w:rStyle w:val="aa"/>
                <w:noProof/>
              </w:rPr>
              <w:t>アーキテクチャ要件</w:t>
            </w:r>
            <w:r w:rsidR="00A566D9">
              <w:rPr>
                <w:noProof/>
                <w:webHidden/>
              </w:rPr>
              <w:tab/>
            </w:r>
            <w:r w:rsidR="00A566D9">
              <w:rPr>
                <w:noProof/>
                <w:webHidden/>
              </w:rPr>
              <w:fldChar w:fldCharType="begin"/>
            </w:r>
            <w:r w:rsidR="00A566D9">
              <w:rPr>
                <w:noProof/>
                <w:webHidden/>
              </w:rPr>
              <w:instrText xml:space="preserve"> PAGEREF _Toc56782154 \h </w:instrText>
            </w:r>
            <w:r w:rsidR="00A566D9">
              <w:rPr>
                <w:noProof/>
                <w:webHidden/>
              </w:rPr>
            </w:r>
            <w:r w:rsidR="00A566D9">
              <w:rPr>
                <w:noProof/>
                <w:webHidden/>
              </w:rPr>
              <w:fldChar w:fldCharType="separate"/>
            </w:r>
            <w:r w:rsidR="00A566D9">
              <w:rPr>
                <w:noProof/>
                <w:webHidden/>
              </w:rPr>
              <w:t>28</w:t>
            </w:r>
            <w:r w:rsidR="00A566D9">
              <w:rPr>
                <w:noProof/>
                <w:webHidden/>
              </w:rPr>
              <w:fldChar w:fldCharType="end"/>
            </w:r>
          </w:hyperlink>
        </w:p>
        <w:p w14:paraId="5E6559A3" w14:textId="7C4AC333" w:rsidR="00A566D9" w:rsidRDefault="00820DDD">
          <w:pPr>
            <w:pStyle w:val="22"/>
            <w:tabs>
              <w:tab w:val="left" w:pos="1050"/>
              <w:tab w:val="right" w:leader="dot" w:pos="9750"/>
            </w:tabs>
            <w:rPr>
              <w:rFonts w:cstheme="minorBidi"/>
              <w:i w:val="0"/>
              <w:noProof/>
              <w:sz w:val="21"/>
              <w:szCs w:val="22"/>
            </w:rPr>
          </w:pPr>
          <w:hyperlink w:anchor="_Toc56782155" w:history="1">
            <w:r w:rsidR="00A566D9" w:rsidRPr="00652882">
              <w:rPr>
                <w:rStyle w:val="aa"/>
                <w:rFonts w:ascii="Century Gothic" w:eastAsia="Century Gothic" w:hAnsi="Century Gothic" w:cs="Century Gothic"/>
                <w:noProof/>
                <w:w w:val="99"/>
              </w:rPr>
              <w:t>27.</w:t>
            </w:r>
            <w:r w:rsidR="00A566D9">
              <w:rPr>
                <w:rFonts w:cstheme="minorBidi"/>
                <w:i w:val="0"/>
                <w:noProof/>
                <w:sz w:val="21"/>
                <w:szCs w:val="22"/>
              </w:rPr>
              <w:tab/>
            </w:r>
            <w:r w:rsidR="00A566D9" w:rsidRPr="00652882">
              <w:rPr>
                <w:rStyle w:val="aa"/>
                <w:rFonts w:ascii="Century Gothic" w:eastAsia="Century Gothic"/>
                <w:noProof/>
              </w:rPr>
              <w:t xml:space="preserve">V1.14 </w:t>
            </w:r>
            <w:r w:rsidR="00A566D9" w:rsidRPr="00652882">
              <w:rPr>
                <w:rStyle w:val="aa"/>
                <w:noProof/>
              </w:rPr>
              <w:t>コンフィギュレーションアーキテクチャ要件</w:t>
            </w:r>
            <w:r w:rsidR="00A566D9">
              <w:rPr>
                <w:noProof/>
                <w:webHidden/>
              </w:rPr>
              <w:tab/>
            </w:r>
            <w:r w:rsidR="00A566D9">
              <w:rPr>
                <w:noProof/>
                <w:webHidden/>
              </w:rPr>
              <w:fldChar w:fldCharType="begin"/>
            </w:r>
            <w:r w:rsidR="00A566D9">
              <w:rPr>
                <w:noProof/>
                <w:webHidden/>
              </w:rPr>
              <w:instrText xml:space="preserve"> PAGEREF _Toc56782155 \h </w:instrText>
            </w:r>
            <w:r w:rsidR="00A566D9">
              <w:rPr>
                <w:noProof/>
                <w:webHidden/>
              </w:rPr>
            </w:r>
            <w:r w:rsidR="00A566D9">
              <w:rPr>
                <w:noProof/>
                <w:webHidden/>
              </w:rPr>
              <w:fldChar w:fldCharType="separate"/>
            </w:r>
            <w:r w:rsidR="00A566D9">
              <w:rPr>
                <w:noProof/>
                <w:webHidden/>
              </w:rPr>
              <w:t>28</w:t>
            </w:r>
            <w:r w:rsidR="00A566D9">
              <w:rPr>
                <w:noProof/>
                <w:webHidden/>
              </w:rPr>
              <w:fldChar w:fldCharType="end"/>
            </w:r>
          </w:hyperlink>
        </w:p>
        <w:p w14:paraId="712CB647" w14:textId="7A2EC22F" w:rsidR="00A566D9" w:rsidRDefault="00820DDD">
          <w:pPr>
            <w:pStyle w:val="22"/>
            <w:tabs>
              <w:tab w:val="left" w:pos="1050"/>
              <w:tab w:val="right" w:leader="dot" w:pos="9750"/>
            </w:tabs>
            <w:rPr>
              <w:rFonts w:cstheme="minorBidi"/>
              <w:i w:val="0"/>
              <w:noProof/>
              <w:sz w:val="21"/>
              <w:szCs w:val="22"/>
            </w:rPr>
          </w:pPr>
          <w:hyperlink w:anchor="_Toc56782156" w:history="1">
            <w:r w:rsidR="00A566D9" w:rsidRPr="00652882">
              <w:rPr>
                <w:rStyle w:val="aa"/>
                <w:rFonts w:ascii="Century Gothic" w:eastAsia="Century Gothic" w:hAnsi="Century Gothic" w:cs="Century Gothic"/>
                <w:noProof/>
                <w:w w:val="99"/>
              </w:rPr>
              <w:t>28.</w:t>
            </w:r>
            <w:r w:rsidR="00A566D9">
              <w:rPr>
                <w:rFonts w:cstheme="minorBidi"/>
                <w:i w:val="0"/>
                <w:noProof/>
                <w:sz w:val="21"/>
                <w:szCs w:val="22"/>
              </w:rPr>
              <w:tab/>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_Toc56782156 \h </w:instrText>
            </w:r>
            <w:r w:rsidR="00A566D9">
              <w:rPr>
                <w:noProof/>
                <w:webHidden/>
              </w:rPr>
            </w:r>
            <w:r w:rsidR="00A566D9">
              <w:rPr>
                <w:noProof/>
                <w:webHidden/>
              </w:rPr>
              <w:fldChar w:fldCharType="separate"/>
            </w:r>
            <w:r w:rsidR="00A566D9">
              <w:rPr>
                <w:noProof/>
                <w:webHidden/>
              </w:rPr>
              <w:t>29</w:t>
            </w:r>
            <w:r w:rsidR="00A566D9">
              <w:rPr>
                <w:noProof/>
                <w:webHidden/>
              </w:rPr>
              <w:fldChar w:fldCharType="end"/>
            </w:r>
          </w:hyperlink>
        </w:p>
        <w:p w14:paraId="5B59A97E" w14:textId="4534D2A9" w:rsidR="00A566D9" w:rsidRDefault="00820DDD">
          <w:pPr>
            <w:pStyle w:val="13"/>
            <w:tabs>
              <w:tab w:val="right" w:leader="dot" w:pos="9750"/>
            </w:tabs>
            <w:rPr>
              <w:rFonts w:cstheme="minorBidi"/>
              <w:b w:val="0"/>
              <w:bCs w:val="0"/>
              <w:noProof/>
              <w:sz w:val="21"/>
              <w:szCs w:val="22"/>
            </w:rPr>
          </w:pPr>
          <w:hyperlink w:anchor="_Toc56782157" w:history="1">
            <w:r w:rsidR="00A566D9" w:rsidRPr="00652882">
              <w:rPr>
                <w:rStyle w:val="aa"/>
                <w:rFonts w:ascii="Century Gothic" w:eastAsia="Century Gothic"/>
                <w:noProof/>
              </w:rPr>
              <w:t>V2:</w:t>
            </w:r>
            <w:r w:rsidR="00A566D9" w:rsidRPr="00652882">
              <w:rPr>
                <w:rStyle w:val="aa"/>
                <w:noProof/>
              </w:rPr>
              <w:t>認証の検証要件</w:t>
            </w:r>
            <w:r w:rsidR="00A566D9">
              <w:rPr>
                <w:noProof/>
                <w:webHidden/>
              </w:rPr>
              <w:tab/>
            </w:r>
            <w:r w:rsidR="00A566D9">
              <w:rPr>
                <w:noProof/>
                <w:webHidden/>
              </w:rPr>
              <w:fldChar w:fldCharType="begin"/>
            </w:r>
            <w:r w:rsidR="00A566D9">
              <w:rPr>
                <w:noProof/>
                <w:webHidden/>
              </w:rPr>
              <w:instrText xml:space="preserve"> PAGEREF _Toc56782157 \h </w:instrText>
            </w:r>
            <w:r w:rsidR="00A566D9">
              <w:rPr>
                <w:noProof/>
                <w:webHidden/>
              </w:rPr>
            </w:r>
            <w:r w:rsidR="00A566D9">
              <w:rPr>
                <w:noProof/>
                <w:webHidden/>
              </w:rPr>
              <w:fldChar w:fldCharType="separate"/>
            </w:r>
            <w:r w:rsidR="00A566D9">
              <w:rPr>
                <w:noProof/>
                <w:webHidden/>
              </w:rPr>
              <w:t>30</w:t>
            </w:r>
            <w:r w:rsidR="00A566D9">
              <w:rPr>
                <w:noProof/>
                <w:webHidden/>
              </w:rPr>
              <w:fldChar w:fldCharType="end"/>
            </w:r>
          </w:hyperlink>
        </w:p>
        <w:p w14:paraId="19C82F9A" w14:textId="5E24C041" w:rsidR="00A566D9" w:rsidRDefault="00820DDD">
          <w:pPr>
            <w:pStyle w:val="22"/>
            <w:tabs>
              <w:tab w:val="left" w:pos="1050"/>
              <w:tab w:val="right" w:leader="dot" w:pos="9750"/>
            </w:tabs>
            <w:rPr>
              <w:rFonts w:cstheme="minorBidi"/>
              <w:i w:val="0"/>
              <w:noProof/>
              <w:sz w:val="21"/>
              <w:szCs w:val="22"/>
            </w:rPr>
          </w:pPr>
          <w:hyperlink w:anchor="_Toc56782158" w:history="1">
            <w:r w:rsidR="00A566D9" w:rsidRPr="00652882">
              <w:rPr>
                <w:rStyle w:val="aa"/>
                <w:rFonts w:ascii="Century Gothic" w:eastAsia="Century Gothic" w:hAnsi="Century Gothic" w:cs="Century Gothic"/>
                <w:noProof/>
                <w:w w:val="99"/>
              </w:rPr>
              <w:t>29.</w:t>
            </w:r>
            <w:r w:rsidR="00A566D9">
              <w:rPr>
                <w:rFonts w:cstheme="minorBidi"/>
                <w:i w:val="0"/>
                <w:noProof/>
                <w:sz w:val="21"/>
                <w:szCs w:val="22"/>
              </w:rPr>
              <w:tab/>
            </w:r>
            <w:r w:rsidR="00A566D9" w:rsidRPr="00652882">
              <w:rPr>
                <w:rStyle w:val="aa"/>
                <w:noProof/>
              </w:rPr>
              <w:t>管理目標</w:t>
            </w:r>
            <w:r w:rsidR="00A566D9">
              <w:rPr>
                <w:noProof/>
                <w:webHidden/>
              </w:rPr>
              <w:tab/>
            </w:r>
            <w:r w:rsidR="00A566D9">
              <w:rPr>
                <w:noProof/>
                <w:webHidden/>
              </w:rPr>
              <w:fldChar w:fldCharType="begin"/>
            </w:r>
            <w:r w:rsidR="00A566D9">
              <w:rPr>
                <w:noProof/>
                <w:webHidden/>
              </w:rPr>
              <w:instrText xml:space="preserve"> PAGEREF _Toc56782158 \h </w:instrText>
            </w:r>
            <w:r w:rsidR="00A566D9">
              <w:rPr>
                <w:noProof/>
                <w:webHidden/>
              </w:rPr>
            </w:r>
            <w:r w:rsidR="00A566D9">
              <w:rPr>
                <w:noProof/>
                <w:webHidden/>
              </w:rPr>
              <w:fldChar w:fldCharType="separate"/>
            </w:r>
            <w:r w:rsidR="00A566D9">
              <w:rPr>
                <w:noProof/>
                <w:webHidden/>
              </w:rPr>
              <w:t>30</w:t>
            </w:r>
            <w:r w:rsidR="00A566D9">
              <w:rPr>
                <w:noProof/>
                <w:webHidden/>
              </w:rPr>
              <w:fldChar w:fldCharType="end"/>
            </w:r>
          </w:hyperlink>
        </w:p>
        <w:p w14:paraId="2FD6DED8" w14:textId="0F9A643D" w:rsidR="00A566D9" w:rsidRDefault="00820DDD">
          <w:pPr>
            <w:pStyle w:val="22"/>
            <w:tabs>
              <w:tab w:val="left" w:pos="1050"/>
              <w:tab w:val="right" w:leader="dot" w:pos="9750"/>
            </w:tabs>
            <w:rPr>
              <w:rFonts w:cstheme="minorBidi"/>
              <w:i w:val="0"/>
              <w:noProof/>
              <w:sz w:val="21"/>
              <w:szCs w:val="22"/>
            </w:rPr>
          </w:pPr>
          <w:hyperlink w:anchor="_Toc56782159" w:history="1">
            <w:r w:rsidR="00A566D9" w:rsidRPr="00652882">
              <w:rPr>
                <w:rStyle w:val="aa"/>
                <w:rFonts w:ascii="Century Gothic" w:eastAsia="Century Gothic" w:hAnsi="Century Gothic" w:cs="Century Gothic"/>
                <w:noProof/>
                <w:w w:val="99"/>
              </w:rPr>
              <w:t>30.</w:t>
            </w:r>
            <w:r w:rsidR="00A566D9">
              <w:rPr>
                <w:rFonts w:cstheme="minorBidi"/>
                <w:i w:val="0"/>
                <w:noProof/>
                <w:sz w:val="21"/>
                <w:szCs w:val="22"/>
              </w:rPr>
              <w:tab/>
            </w:r>
            <w:r w:rsidR="00A566D9" w:rsidRPr="00652882">
              <w:rPr>
                <w:rStyle w:val="aa"/>
                <w:rFonts w:ascii="Century Gothic" w:eastAsia="Century Gothic"/>
                <w:noProof/>
              </w:rPr>
              <w:t xml:space="preserve">NIST 800-63 - </w:t>
            </w:r>
            <w:r w:rsidR="00A566D9" w:rsidRPr="00652882">
              <w:rPr>
                <w:rStyle w:val="aa"/>
                <w:noProof/>
              </w:rPr>
              <w:t>最新のエビデンスベースの認証標準</w:t>
            </w:r>
            <w:r w:rsidR="00A566D9">
              <w:rPr>
                <w:noProof/>
                <w:webHidden/>
              </w:rPr>
              <w:tab/>
            </w:r>
            <w:r w:rsidR="00A566D9">
              <w:rPr>
                <w:noProof/>
                <w:webHidden/>
              </w:rPr>
              <w:fldChar w:fldCharType="begin"/>
            </w:r>
            <w:r w:rsidR="00A566D9">
              <w:rPr>
                <w:noProof/>
                <w:webHidden/>
              </w:rPr>
              <w:instrText xml:space="preserve"> PAGEREF _Toc56782159 \h </w:instrText>
            </w:r>
            <w:r w:rsidR="00A566D9">
              <w:rPr>
                <w:noProof/>
                <w:webHidden/>
              </w:rPr>
            </w:r>
            <w:r w:rsidR="00A566D9">
              <w:rPr>
                <w:noProof/>
                <w:webHidden/>
              </w:rPr>
              <w:fldChar w:fldCharType="separate"/>
            </w:r>
            <w:r w:rsidR="00A566D9">
              <w:rPr>
                <w:noProof/>
                <w:webHidden/>
              </w:rPr>
              <w:t>30</w:t>
            </w:r>
            <w:r w:rsidR="00A566D9">
              <w:rPr>
                <w:noProof/>
                <w:webHidden/>
              </w:rPr>
              <w:fldChar w:fldCharType="end"/>
            </w:r>
          </w:hyperlink>
        </w:p>
        <w:p w14:paraId="612FCB46" w14:textId="7213B839" w:rsidR="00A566D9" w:rsidRDefault="00820DDD">
          <w:pPr>
            <w:pStyle w:val="22"/>
            <w:tabs>
              <w:tab w:val="left" w:pos="1050"/>
              <w:tab w:val="right" w:leader="dot" w:pos="9750"/>
            </w:tabs>
            <w:rPr>
              <w:rFonts w:cstheme="minorBidi"/>
              <w:i w:val="0"/>
              <w:noProof/>
              <w:sz w:val="21"/>
              <w:szCs w:val="22"/>
            </w:rPr>
          </w:pPr>
          <w:hyperlink w:anchor="_Toc56782160" w:history="1">
            <w:r w:rsidR="00A566D9" w:rsidRPr="00652882">
              <w:rPr>
                <w:rStyle w:val="aa"/>
                <w:rFonts w:ascii="Century Gothic" w:eastAsia="Century Gothic" w:hAnsi="Century Gothic" w:cs="Century Gothic"/>
                <w:noProof/>
                <w:w w:val="99"/>
              </w:rPr>
              <w:t>31.</w:t>
            </w:r>
            <w:r w:rsidR="00A566D9">
              <w:rPr>
                <w:rFonts w:cstheme="minorBidi"/>
                <w:i w:val="0"/>
                <w:noProof/>
                <w:sz w:val="21"/>
                <w:szCs w:val="22"/>
              </w:rPr>
              <w:tab/>
            </w:r>
            <w:r w:rsidR="00A566D9" w:rsidRPr="00652882">
              <w:rPr>
                <w:rStyle w:val="aa"/>
                <w:noProof/>
              </w:rPr>
              <w:t>凡例</w:t>
            </w:r>
            <w:r w:rsidR="00A566D9">
              <w:rPr>
                <w:noProof/>
                <w:webHidden/>
              </w:rPr>
              <w:tab/>
            </w:r>
            <w:r w:rsidR="00A566D9">
              <w:rPr>
                <w:noProof/>
                <w:webHidden/>
              </w:rPr>
              <w:fldChar w:fldCharType="begin"/>
            </w:r>
            <w:r w:rsidR="00A566D9">
              <w:rPr>
                <w:noProof/>
                <w:webHidden/>
              </w:rPr>
              <w:instrText xml:space="preserve"> PAGEREF _Toc56782160 \h </w:instrText>
            </w:r>
            <w:r w:rsidR="00A566D9">
              <w:rPr>
                <w:noProof/>
                <w:webHidden/>
              </w:rPr>
            </w:r>
            <w:r w:rsidR="00A566D9">
              <w:rPr>
                <w:noProof/>
                <w:webHidden/>
              </w:rPr>
              <w:fldChar w:fldCharType="separate"/>
            </w:r>
            <w:r w:rsidR="00A566D9">
              <w:rPr>
                <w:noProof/>
                <w:webHidden/>
              </w:rPr>
              <w:t>31</w:t>
            </w:r>
            <w:r w:rsidR="00A566D9">
              <w:rPr>
                <w:noProof/>
                <w:webHidden/>
              </w:rPr>
              <w:fldChar w:fldCharType="end"/>
            </w:r>
          </w:hyperlink>
        </w:p>
        <w:p w14:paraId="01962F39" w14:textId="17E27C83" w:rsidR="00A566D9" w:rsidRDefault="00820DDD">
          <w:pPr>
            <w:pStyle w:val="22"/>
            <w:tabs>
              <w:tab w:val="left" w:pos="1050"/>
              <w:tab w:val="right" w:leader="dot" w:pos="9750"/>
            </w:tabs>
            <w:rPr>
              <w:rFonts w:cstheme="minorBidi"/>
              <w:i w:val="0"/>
              <w:noProof/>
              <w:sz w:val="21"/>
              <w:szCs w:val="22"/>
            </w:rPr>
          </w:pPr>
          <w:hyperlink w:anchor="_Toc56782161" w:history="1">
            <w:r w:rsidR="00A566D9" w:rsidRPr="00652882">
              <w:rPr>
                <w:rStyle w:val="aa"/>
                <w:rFonts w:ascii="Century Gothic" w:eastAsia="Century Gothic" w:hAnsi="Century Gothic" w:cs="Century Gothic"/>
                <w:noProof/>
                <w:w w:val="99"/>
              </w:rPr>
              <w:t>32.</w:t>
            </w:r>
            <w:r w:rsidR="00A566D9">
              <w:rPr>
                <w:rFonts w:cstheme="minorBidi"/>
                <w:i w:val="0"/>
                <w:noProof/>
                <w:sz w:val="21"/>
                <w:szCs w:val="22"/>
              </w:rPr>
              <w:tab/>
            </w:r>
            <w:r w:rsidR="00A566D9" w:rsidRPr="00652882">
              <w:rPr>
                <w:rStyle w:val="aa"/>
                <w:rFonts w:ascii="Century Gothic" w:eastAsia="Century Gothic"/>
                <w:noProof/>
              </w:rPr>
              <w:t xml:space="preserve">V2.1 </w:t>
            </w:r>
            <w:r w:rsidR="00A566D9" w:rsidRPr="00652882">
              <w:rPr>
                <w:rStyle w:val="aa"/>
                <w:noProof/>
              </w:rPr>
              <w:t>パスワードセキュリティ要件</w:t>
            </w:r>
            <w:r w:rsidR="00A566D9">
              <w:rPr>
                <w:noProof/>
                <w:webHidden/>
              </w:rPr>
              <w:tab/>
            </w:r>
            <w:r w:rsidR="00A566D9">
              <w:rPr>
                <w:noProof/>
                <w:webHidden/>
              </w:rPr>
              <w:fldChar w:fldCharType="begin"/>
            </w:r>
            <w:r w:rsidR="00A566D9">
              <w:rPr>
                <w:noProof/>
                <w:webHidden/>
              </w:rPr>
              <w:instrText xml:space="preserve"> PAGEREF _Toc56782161 \h </w:instrText>
            </w:r>
            <w:r w:rsidR="00A566D9">
              <w:rPr>
                <w:noProof/>
                <w:webHidden/>
              </w:rPr>
            </w:r>
            <w:r w:rsidR="00A566D9">
              <w:rPr>
                <w:noProof/>
                <w:webHidden/>
              </w:rPr>
              <w:fldChar w:fldCharType="separate"/>
            </w:r>
            <w:r w:rsidR="00A566D9">
              <w:rPr>
                <w:noProof/>
                <w:webHidden/>
              </w:rPr>
              <w:t>31</w:t>
            </w:r>
            <w:r w:rsidR="00A566D9">
              <w:rPr>
                <w:noProof/>
                <w:webHidden/>
              </w:rPr>
              <w:fldChar w:fldCharType="end"/>
            </w:r>
          </w:hyperlink>
        </w:p>
        <w:p w14:paraId="799E5BAB" w14:textId="1AA49BC8" w:rsidR="00A566D9" w:rsidRDefault="00820DDD">
          <w:pPr>
            <w:pStyle w:val="22"/>
            <w:tabs>
              <w:tab w:val="left" w:pos="1050"/>
              <w:tab w:val="right" w:leader="dot" w:pos="9750"/>
            </w:tabs>
            <w:rPr>
              <w:rFonts w:cstheme="minorBidi"/>
              <w:i w:val="0"/>
              <w:noProof/>
              <w:sz w:val="21"/>
              <w:szCs w:val="22"/>
            </w:rPr>
          </w:pPr>
          <w:hyperlink w:anchor="_Toc56782162" w:history="1">
            <w:r w:rsidR="00A566D9" w:rsidRPr="00652882">
              <w:rPr>
                <w:rStyle w:val="aa"/>
                <w:rFonts w:ascii="Century Gothic" w:eastAsia="Century Gothic" w:hAnsi="Century Gothic" w:cs="Century Gothic"/>
                <w:noProof/>
                <w:w w:val="99"/>
              </w:rPr>
              <w:t>33.</w:t>
            </w:r>
            <w:r w:rsidR="00A566D9">
              <w:rPr>
                <w:rFonts w:cstheme="minorBidi"/>
                <w:i w:val="0"/>
                <w:noProof/>
                <w:sz w:val="21"/>
                <w:szCs w:val="22"/>
              </w:rPr>
              <w:tab/>
            </w:r>
            <w:r w:rsidR="00A566D9" w:rsidRPr="00652882">
              <w:rPr>
                <w:rStyle w:val="aa"/>
                <w:rFonts w:ascii="Century Gothic" w:eastAsia="Century Gothic"/>
                <w:noProof/>
              </w:rPr>
              <w:t xml:space="preserve">V2.2 </w:t>
            </w:r>
            <w:r w:rsidR="00A566D9" w:rsidRPr="00652882">
              <w:rPr>
                <w:rStyle w:val="aa"/>
                <w:noProof/>
              </w:rPr>
              <w:t>一般的なオーセンティケータの要件</w:t>
            </w:r>
            <w:r w:rsidR="00A566D9">
              <w:rPr>
                <w:noProof/>
                <w:webHidden/>
              </w:rPr>
              <w:tab/>
            </w:r>
            <w:r w:rsidR="00A566D9">
              <w:rPr>
                <w:noProof/>
                <w:webHidden/>
              </w:rPr>
              <w:fldChar w:fldCharType="begin"/>
            </w:r>
            <w:r w:rsidR="00A566D9">
              <w:rPr>
                <w:noProof/>
                <w:webHidden/>
              </w:rPr>
              <w:instrText xml:space="preserve"> PAGEREF _Toc56782162 \h </w:instrText>
            </w:r>
            <w:r w:rsidR="00A566D9">
              <w:rPr>
                <w:noProof/>
                <w:webHidden/>
              </w:rPr>
            </w:r>
            <w:r w:rsidR="00A566D9">
              <w:rPr>
                <w:noProof/>
                <w:webHidden/>
              </w:rPr>
              <w:fldChar w:fldCharType="separate"/>
            </w:r>
            <w:r w:rsidR="00A566D9">
              <w:rPr>
                <w:noProof/>
                <w:webHidden/>
              </w:rPr>
              <w:t>34</w:t>
            </w:r>
            <w:r w:rsidR="00A566D9">
              <w:rPr>
                <w:noProof/>
                <w:webHidden/>
              </w:rPr>
              <w:fldChar w:fldCharType="end"/>
            </w:r>
          </w:hyperlink>
        </w:p>
        <w:p w14:paraId="4B2FB7A4" w14:textId="3703A146" w:rsidR="00A566D9" w:rsidRDefault="00820DDD">
          <w:pPr>
            <w:pStyle w:val="22"/>
            <w:tabs>
              <w:tab w:val="left" w:pos="1050"/>
              <w:tab w:val="right" w:leader="dot" w:pos="9750"/>
            </w:tabs>
            <w:rPr>
              <w:rFonts w:cstheme="minorBidi"/>
              <w:i w:val="0"/>
              <w:noProof/>
              <w:sz w:val="21"/>
              <w:szCs w:val="22"/>
            </w:rPr>
          </w:pPr>
          <w:hyperlink w:anchor="_Toc56782163" w:history="1">
            <w:r w:rsidR="00A566D9" w:rsidRPr="00652882">
              <w:rPr>
                <w:rStyle w:val="aa"/>
                <w:rFonts w:ascii="Century Gothic" w:eastAsia="Century Gothic" w:hAnsi="Century Gothic" w:cs="Century Gothic"/>
                <w:noProof/>
                <w:w w:val="99"/>
              </w:rPr>
              <w:t>34.</w:t>
            </w:r>
            <w:r w:rsidR="00A566D9">
              <w:rPr>
                <w:rFonts w:cstheme="minorBidi"/>
                <w:i w:val="0"/>
                <w:noProof/>
                <w:sz w:val="21"/>
                <w:szCs w:val="22"/>
              </w:rPr>
              <w:tab/>
            </w:r>
            <w:r w:rsidR="00A566D9" w:rsidRPr="00652882">
              <w:rPr>
                <w:rStyle w:val="aa"/>
                <w:rFonts w:ascii="Century Gothic" w:eastAsia="Century Gothic"/>
                <w:noProof/>
              </w:rPr>
              <w:t xml:space="preserve">V2.3 </w:t>
            </w:r>
            <w:r w:rsidR="00A566D9" w:rsidRPr="00652882">
              <w:rPr>
                <w:rStyle w:val="aa"/>
                <w:noProof/>
              </w:rPr>
              <w:t>オーセンティケータライフサイクルの要件</w:t>
            </w:r>
            <w:r w:rsidR="00A566D9">
              <w:rPr>
                <w:noProof/>
                <w:webHidden/>
              </w:rPr>
              <w:tab/>
            </w:r>
            <w:r w:rsidR="00A566D9">
              <w:rPr>
                <w:noProof/>
                <w:webHidden/>
              </w:rPr>
              <w:fldChar w:fldCharType="begin"/>
            </w:r>
            <w:r w:rsidR="00A566D9">
              <w:rPr>
                <w:noProof/>
                <w:webHidden/>
              </w:rPr>
              <w:instrText xml:space="preserve"> PAGEREF _Toc56782163 \h </w:instrText>
            </w:r>
            <w:r w:rsidR="00A566D9">
              <w:rPr>
                <w:noProof/>
                <w:webHidden/>
              </w:rPr>
            </w:r>
            <w:r w:rsidR="00A566D9">
              <w:rPr>
                <w:noProof/>
                <w:webHidden/>
              </w:rPr>
              <w:fldChar w:fldCharType="separate"/>
            </w:r>
            <w:r w:rsidR="00A566D9">
              <w:rPr>
                <w:noProof/>
                <w:webHidden/>
              </w:rPr>
              <w:t>35</w:t>
            </w:r>
            <w:r w:rsidR="00A566D9">
              <w:rPr>
                <w:noProof/>
                <w:webHidden/>
              </w:rPr>
              <w:fldChar w:fldCharType="end"/>
            </w:r>
          </w:hyperlink>
        </w:p>
        <w:p w14:paraId="00A4F203" w14:textId="5894EA6E" w:rsidR="00A566D9" w:rsidRDefault="00820DDD">
          <w:pPr>
            <w:pStyle w:val="22"/>
            <w:tabs>
              <w:tab w:val="left" w:pos="1050"/>
              <w:tab w:val="right" w:leader="dot" w:pos="9750"/>
            </w:tabs>
            <w:rPr>
              <w:rFonts w:cstheme="minorBidi"/>
              <w:i w:val="0"/>
              <w:noProof/>
              <w:sz w:val="21"/>
              <w:szCs w:val="22"/>
            </w:rPr>
          </w:pPr>
          <w:hyperlink w:anchor="_Toc56782164" w:history="1">
            <w:r w:rsidR="00A566D9" w:rsidRPr="00652882">
              <w:rPr>
                <w:rStyle w:val="aa"/>
                <w:rFonts w:ascii="Century Gothic" w:eastAsia="Century Gothic" w:hAnsi="Century Gothic" w:cs="Century Gothic"/>
                <w:noProof/>
                <w:w w:val="99"/>
              </w:rPr>
              <w:t>35.</w:t>
            </w:r>
            <w:r w:rsidR="00A566D9">
              <w:rPr>
                <w:rFonts w:cstheme="minorBidi"/>
                <w:i w:val="0"/>
                <w:noProof/>
                <w:sz w:val="21"/>
                <w:szCs w:val="22"/>
              </w:rPr>
              <w:tab/>
            </w:r>
            <w:r w:rsidR="00A566D9" w:rsidRPr="00652882">
              <w:rPr>
                <w:rStyle w:val="aa"/>
                <w:rFonts w:ascii="Century Gothic" w:eastAsia="Century Gothic"/>
                <w:noProof/>
              </w:rPr>
              <w:t xml:space="preserve">V2.4 </w:t>
            </w:r>
            <w:r w:rsidR="00A566D9" w:rsidRPr="00652882">
              <w:rPr>
                <w:rStyle w:val="aa"/>
                <w:noProof/>
              </w:rPr>
              <w:t>クレデンシャルの保管要件</w:t>
            </w:r>
            <w:r w:rsidR="00A566D9">
              <w:rPr>
                <w:noProof/>
                <w:webHidden/>
              </w:rPr>
              <w:tab/>
            </w:r>
            <w:r w:rsidR="00A566D9">
              <w:rPr>
                <w:noProof/>
                <w:webHidden/>
              </w:rPr>
              <w:fldChar w:fldCharType="begin"/>
            </w:r>
            <w:r w:rsidR="00A566D9">
              <w:rPr>
                <w:noProof/>
                <w:webHidden/>
              </w:rPr>
              <w:instrText xml:space="preserve"> PAGEREF _Toc56782164 \h </w:instrText>
            </w:r>
            <w:r w:rsidR="00A566D9">
              <w:rPr>
                <w:noProof/>
                <w:webHidden/>
              </w:rPr>
            </w:r>
            <w:r w:rsidR="00A566D9">
              <w:rPr>
                <w:noProof/>
                <w:webHidden/>
              </w:rPr>
              <w:fldChar w:fldCharType="separate"/>
            </w:r>
            <w:r w:rsidR="00A566D9">
              <w:rPr>
                <w:noProof/>
                <w:webHidden/>
              </w:rPr>
              <w:t>36</w:t>
            </w:r>
            <w:r w:rsidR="00A566D9">
              <w:rPr>
                <w:noProof/>
                <w:webHidden/>
              </w:rPr>
              <w:fldChar w:fldCharType="end"/>
            </w:r>
          </w:hyperlink>
        </w:p>
        <w:p w14:paraId="52E511FD" w14:textId="520ADCBF" w:rsidR="00A566D9" w:rsidRDefault="00820DDD">
          <w:pPr>
            <w:pStyle w:val="22"/>
            <w:tabs>
              <w:tab w:val="left" w:pos="1050"/>
              <w:tab w:val="right" w:leader="dot" w:pos="9750"/>
            </w:tabs>
            <w:rPr>
              <w:rFonts w:cstheme="minorBidi"/>
              <w:i w:val="0"/>
              <w:noProof/>
              <w:sz w:val="21"/>
              <w:szCs w:val="22"/>
            </w:rPr>
          </w:pPr>
          <w:hyperlink w:anchor="_Toc56782165" w:history="1">
            <w:r w:rsidR="00A566D9" w:rsidRPr="00652882">
              <w:rPr>
                <w:rStyle w:val="aa"/>
                <w:rFonts w:ascii="Century Gothic" w:eastAsia="Century Gothic" w:hAnsi="Century Gothic" w:cs="Century Gothic"/>
                <w:noProof/>
                <w:w w:val="99"/>
              </w:rPr>
              <w:t>36.</w:t>
            </w:r>
            <w:r w:rsidR="00A566D9">
              <w:rPr>
                <w:rFonts w:cstheme="minorBidi"/>
                <w:i w:val="0"/>
                <w:noProof/>
                <w:sz w:val="21"/>
                <w:szCs w:val="22"/>
              </w:rPr>
              <w:tab/>
            </w:r>
            <w:r w:rsidR="00A566D9" w:rsidRPr="00652882">
              <w:rPr>
                <w:rStyle w:val="aa"/>
                <w:rFonts w:ascii="Century Gothic" w:eastAsia="Century Gothic"/>
                <w:noProof/>
              </w:rPr>
              <w:t xml:space="preserve">V2.5 </w:t>
            </w:r>
            <w:r w:rsidR="00A566D9" w:rsidRPr="00652882">
              <w:rPr>
                <w:rStyle w:val="aa"/>
                <w:noProof/>
              </w:rPr>
              <w:t>クレデンシャルリカバリ要件</w:t>
            </w:r>
            <w:r w:rsidR="00A566D9">
              <w:rPr>
                <w:noProof/>
                <w:webHidden/>
              </w:rPr>
              <w:tab/>
            </w:r>
            <w:r w:rsidR="00A566D9">
              <w:rPr>
                <w:noProof/>
                <w:webHidden/>
              </w:rPr>
              <w:fldChar w:fldCharType="begin"/>
            </w:r>
            <w:r w:rsidR="00A566D9">
              <w:rPr>
                <w:noProof/>
                <w:webHidden/>
              </w:rPr>
              <w:instrText xml:space="preserve"> PAGEREF _Toc56782165 \h </w:instrText>
            </w:r>
            <w:r w:rsidR="00A566D9">
              <w:rPr>
                <w:noProof/>
                <w:webHidden/>
              </w:rPr>
            </w:r>
            <w:r w:rsidR="00A566D9">
              <w:rPr>
                <w:noProof/>
                <w:webHidden/>
              </w:rPr>
              <w:fldChar w:fldCharType="separate"/>
            </w:r>
            <w:r w:rsidR="00A566D9">
              <w:rPr>
                <w:noProof/>
                <w:webHidden/>
              </w:rPr>
              <w:t>37</w:t>
            </w:r>
            <w:r w:rsidR="00A566D9">
              <w:rPr>
                <w:noProof/>
                <w:webHidden/>
              </w:rPr>
              <w:fldChar w:fldCharType="end"/>
            </w:r>
          </w:hyperlink>
        </w:p>
        <w:p w14:paraId="38EFF9E4" w14:textId="51C94EE7" w:rsidR="00A566D9" w:rsidRDefault="00820DDD">
          <w:pPr>
            <w:pStyle w:val="22"/>
            <w:tabs>
              <w:tab w:val="left" w:pos="1050"/>
              <w:tab w:val="right" w:leader="dot" w:pos="9750"/>
            </w:tabs>
            <w:rPr>
              <w:rFonts w:cstheme="minorBidi"/>
              <w:i w:val="0"/>
              <w:noProof/>
              <w:sz w:val="21"/>
              <w:szCs w:val="22"/>
            </w:rPr>
          </w:pPr>
          <w:hyperlink w:anchor="_Toc56782166" w:history="1">
            <w:r w:rsidR="00A566D9" w:rsidRPr="00652882">
              <w:rPr>
                <w:rStyle w:val="aa"/>
                <w:rFonts w:ascii="Century Gothic" w:eastAsia="Century Gothic" w:hAnsi="Century Gothic" w:cs="Century Gothic"/>
                <w:noProof/>
                <w:w w:val="99"/>
              </w:rPr>
              <w:t>37.</w:t>
            </w:r>
            <w:r w:rsidR="00A566D9">
              <w:rPr>
                <w:rFonts w:cstheme="minorBidi"/>
                <w:i w:val="0"/>
                <w:noProof/>
                <w:sz w:val="21"/>
                <w:szCs w:val="22"/>
              </w:rPr>
              <w:tab/>
            </w:r>
            <w:r w:rsidR="00A566D9" w:rsidRPr="00652882">
              <w:rPr>
                <w:rStyle w:val="aa"/>
                <w:rFonts w:ascii="Century Gothic" w:eastAsia="Century Gothic"/>
                <w:noProof/>
              </w:rPr>
              <w:t xml:space="preserve">V2.6 </w:t>
            </w:r>
            <w:r w:rsidR="00A566D9" w:rsidRPr="00652882">
              <w:rPr>
                <w:rStyle w:val="aa"/>
                <w:noProof/>
              </w:rPr>
              <w:t>ルックアップシークレット検証者</w:t>
            </w:r>
            <w:r w:rsidR="00A566D9" w:rsidRPr="00652882">
              <w:rPr>
                <w:rStyle w:val="aa"/>
                <w:rFonts w:ascii="Century Gothic" w:eastAsia="Century Gothic"/>
                <w:noProof/>
              </w:rPr>
              <w:t>(Verifier)</w:t>
            </w:r>
            <w:r w:rsidR="00A566D9" w:rsidRPr="00652882">
              <w:rPr>
                <w:rStyle w:val="aa"/>
                <w:noProof/>
              </w:rPr>
              <w:t>の要件</w:t>
            </w:r>
            <w:r w:rsidR="00A566D9">
              <w:rPr>
                <w:noProof/>
                <w:webHidden/>
              </w:rPr>
              <w:tab/>
            </w:r>
            <w:r w:rsidR="00A566D9">
              <w:rPr>
                <w:noProof/>
                <w:webHidden/>
              </w:rPr>
              <w:fldChar w:fldCharType="begin"/>
            </w:r>
            <w:r w:rsidR="00A566D9">
              <w:rPr>
                <w:noProof/>
                <w:webHidden/>
              </w:rPr>
              <w:instrText xml:space="preserve"> PAGEREF _Toc56782166 \h </w:instrText>
            </w:r>
            <w:r w:rsidR="00A566D9">
              <w:rPr>
                <w:noProof/>
                <w:webHidden/>
              </w:rPr>
            </w:r>
            <w:r w:rsidR="00A566D9">
              <w:rPr>
                <w:noProof/>
                <w:webHidden/>
              </w:rPr>
              <w:fldChar w:fldCharType="separate"/>
            </w:r>
            <w:r w:rsidR="00A566D9">
              <w:rPr>
                <w:noProof/>
                <w:webHidden/>
              </w:rPr>
              <w:t>38</w:t>
            </w:r>
            <w:r w:rsidR="00A566D9">
              <w:rPr>
                <w:noProof/>
                <w:webHidden/>
              </w:rPr>
              <w:fldChar w:fldCharType="end"/>
            </w:r>
          </w:hyperlink>
        </w:p>
        <w:p w14:paraId="6952831B" w14:textId="6D54BA92" w:rsidR="00A566D9" w:rsidRDefault="00820DDD">
          <w:pPr>
            <w:pStyle w:val="22"/>
            <w:tabs>
              <w:tab w:val="left" w:pos="1050"/>
              <w:tab w:val="right" w:leader="dot" w:pos="9750"/>
            </w:tabs>
            <w:rPr>
              <w:rFonts w:cstheme="minorBidi"/>
              <w:i w:val="0"/>
              <w:noProof/>
              <w:sz w:val="21"/>
              <w:szCs w:val="22"/>
            </w:rPr>
          </w:pPr>
          <w:hyperlink w:anchor="_Toc56782167" w:history="1">
            <w:r w:rsidR="00A566D9" w:rsidRPr="00652882">
              <w:rPr>
                <w:rStyle w:val="aa"/>
                <w:rFonts w:ascii="Century Gothic" w:eastAsia="Century Gothic" w:hAnsi="Century Gothic" w:cs="Century Gothic"/>
                <w:noProof/>
                <w:w w:val="99"/>
              </w:rPr>
              <w:t>38.</w:t>
            </w:r>
            <w:r w:rsidR="00A566D9">
              <w:rPr>
                <w:rFonts w:cstheme="minorBidi"/>
                <w:i w:val="0"/>
                <w:noProof/>
                <w:sz w:val="21"/>
                <w:szCs w:val="22"/>
              </w:rPr>
              <w:tab/>
            </w:r>
            <w:r w:rsidR="00A566D9" w:rsidRPr="00652882">
              <w:rPr>
                <w:rStyle w:val="aa"/>
                <w:rFonts w:ascii="Century Gothic" w:eastAsia="Century Gothic"/>
                <w:noProof/>
              </w:rPr>
              <w:t xml:space="preserve">V2.7 </w:t>
            </w:r>
            <w:r w:rsidR="00A566D9" w:rsidRPr="00652882">
              <w:rPr>
                <w:rStyle w:val="aa"/>
                <w:noProof/>
              </w:rPr>
              <w:t xml:space="preserve">経路外 </w:t>
            </w:r>
            <w:r w:rsidR="00A566D9" w:rsidRPr="00652882">
              <w:rPr>
                <w:rStyle w:val="aa"/>
                <w:rFonts w:ascii="Century Gothic" w:eastAsia="Century Gothic"/>
                <w:noProof/>
              </w:rPr>
              <w:t xml:space="preserve">(Out of Band) </w:t>
            </w:r>
            <w:r w:rsidR="00A566D9" w:rsidRPr="00652882">
              <w:rPr>
                <w:rStyle w:val="aa"/>
                <w:noProof/>
              </w:rPr>
              <w:t>検証者</w:t>
            </w:r>
            <w:r w:rsidR="00A566D9" w:rsidRPr="00652882">
              <w:rPr>
                <w:rStyle w:val="aa"/>
                <w:rFonts w:ascii="Century Gothic" w:eastAsia="Century Gothic"/>
                <w:noProof/>
              </w:rPr>
              <w:t xml:space="preserve">(Verifier) </w:t>
            </w:r>
            <w:r w:rsidR="00A566D9" w:rsidRPr="00652882">
              <w:rPr>
                <w:rStyle w:val="aa"/>
                <w:noProof/>
              </w:rPr>
              <w:t>の要件</w:t>
            </w:r>
            <w:r w:rsidR="00A566D9">
              <w:rPr>
                <w:noProof/>
                <w:webHidden/>
              </w:rPr>
              <w:tab/>
            </w:r>
            <w:r w:rsidR="00A566D9">
              <w:rPr>
                <w:noProof/>
                <w:webHidden/>
              </w:rPr>
              <w:fldChar w:fldCharType="begin"/>
            </w:r>
            <w:r w:rsidR="00A566D9">
              <w:rPr>
                <w:noProof/>
                <w:webHidden/>
              </w:rPr>
              <w:instrText xml:space="preserve"> PAGEREF _Toc56782167 \h </w:instrText>
            </w:r>
            <w:r w:rsidR="00A566D9">
              <w:rPr>
                <w:noProof/>
                <w:webHidden/>
              </w:rPr>
            </w:r>
            <w:r w:rsidR="00A566D9">
              <w:rPr>
                <w:noProof/>
                <w:webHidden/>
              </w:rPr>
              <w:fldChar w:fldCharType="separate"/>
            </w:r>
            <w:r w:rsidR="00A566D9">
              <w:rPr>
                <w:noProof/>
                <w:webHidden/>
              </w:rPr>
              <w:t>39</w:t>
            </w:r>
            <w:r w:rsidR="00A566D9">
              <w:rPr>
                <w:noProof/>
                <w:webHidden/>
              </w:rPr>
              <w:fldChar w:fldCharType="end"/>
            </w:r>
          </w:hyperlink>
        </w:p>
        <w:p w14:paraId="1D7C9680" w14:textId="014BE961" w:rsidR="00A566D9" w:rsidRDefault="00820DDD">
          <w:pPr>
            <w:pStyle w:val="22"/>
            <w:tabs>
              <w:tab w:val="left" w:pos="1050"/>
              <w:tab w:val="right" w:leader="dot" w:pos="9750"/>
            </w:tabs>
            <w:rPr>
              <w:rFonts w:cstheme="minorBidi"/>
              <w:i w:val="0"/>
              <w:noProof/>
              <w:sz w:val="21"/>
              <w:szCs w:val="22"/>
            </w:rPr>
          </w:pPr>
          <w:hyperlink w:anchor="_Toc56782168" w:history="1">
            <w:r w:rsidR="00A566D9" w:rsidRPr="00652882">
              <w:rPr>
                <w:rStyle w:val="aa"/>
                <w:rFonts w:ascii="Century Gothic" w:eastAsia="Century Gothic" w:hAnsi="Century Gothic" w:cs="Century Gothic"/>
                <w:noProof/>
                <w:w w:val="99"/>
              </w:rPr>
              <w:t>39.</w:t>
            </w:r>
            <w:r w:rsidR="00A566D9">
              <w:rPr>
                <w:rFonts w:cstheme="minorBidi"/>
                <w:i w:val="0"/>
                <w:noProof/>
                <w:sz w:val="21"/>
                <w:szCs w:val="22"/>
              </w:rPr>
              <w:tab/>
            </w:r>
            <w:r w:rsidR="00A566D9" w:rsidRPr="00652882">
              <w:rPr>
                <w:rStyle w:val="aa"/>
                <w:rFonts w:ascii="Century Gothic" w:eastAsia="Century Gothic"/>
                <w:noProof/>
              </w:rPr>
              <w:t xml:space="preserve">V2.8 </w:t>
            </w:r>
            <w:r w:rsidR="00A566D9" w:rsidRPr="00652882">
              <w:rPr>
                <w:rStyle w:val="aa"/>
                <w:noProof/>
              </w:rPr>
              <w:t>単一または多要素のワンタイム検証者の要件</w:t>
            </w:r>
            <w:r w:rsidR="00A566D9">
              <w:rPr>
                <w:noProof/>
                <w:webHidden/>
              </w:rPr>
              <w:tab/>
            </w:r>
            <w:r w:rsidR="00A566D9">
              <w:rPr>
                <w:noProof/>
                <w:webHidden/>
              </w:rPr>
              <w:fldChar w:fldCharType="begin"/>
            </w:r>
            <w:r w:rsidR="00A566D9">
              <w:rPr>
                <w:noProof/>
                <w:webHidden/>
              </w:rPr>
              <w:instrText xml:space="preserve"> PAGEREF _Toc56782168 \h </w:instrText>
            </w:r>
            <w:r w:rsidR="00A566D9">
              <w:rPr>
                <w:noProof/>
                <w:webHidden/>
              </w:rPr>
            </w:r>
            <w:r w:rsidR="00A566D9">
              <w:rPr>
                <w:noProof/>
                <w:webHidden/>
              </w:rPr>
              <w:fldChar w:fldCharType="separate"/>
            </w:r>
            <w:r w:rsidR="00A566D9">
              <w:rPr>
                <w:noProof/>
                <w:webHidden/>
              </w:rPr>
              <w:t>40</w:t>
            </w:r>
            <w:r w:rsidR="00A566D9">
              <w:rPr>
                <w:noProof/>
                <w:webHidden/>
              </w:rPr>
              <w:fldChar w:fldCharType="end"/>
            </w:r>
          </w:hyperlink>
        </w:p>
        <w:p w14:paraId="4FA6715C" w14:textId="63ECE51A" w:rsidR="00A566D9" w:rsidRDefault="00820DDD">
          <w:pPr>
            <w:pStyle w:val="22"/>
            <w:tabs>
              <w:tab w:val="left" w:pos="1050"/>
              <w:tab w:val="right" w:leader="dot" w:pos="9750"/>
            </w:tabs>
            <w:rPr>
              <w:rFonts w:cstheme="minorBidi"/>
              <w:i w:val="0"/>
              <w:noProof/>
              <w:sz w:val="21"/>
              <w:szCs w:val="22"/>
            </w:rPr>
          </w:pPr>
          <w:hyperlink w:anchor="_Toc56782169" w:history="1">
            <w:r w:rsidR="00A566D9" w:rsidRPr="00652882">
              <w:rPr>
                <w:rStyle w:val="aa"/>
                <w:rFonts w:ascii="Century Gothic" w:eastAsia="Century Gothic" w:hAnsi="Century Gothic" w:cs="Century Gothic"/>
                <w:noProof/>
                <w:w w:val="99"/>
              </w:rPr>
              <w:t>40.</w:t>
            </w:r>
            <w:r w:rsidR="00A566D9">
              <w:rPr>
                <w:rFonts w:cstheme="minorBidi"/>
                <w:i w:val="0"/>
                <w:noProof/>
                <w:sz w:val="21"/>
                <w:szCs w:val="22"/>
              </w:rPr>
              <w:tab/>
            </w:r>
            <w:r w:rsidR="00A566D9" w:rsidRPr="00652882">
              <w:rPr>
                <w:rStyle w:val="aa"/>
                <w:rFonts w:ascii="Century Gothic" w:eastAsia="Century Gothic"/>
                <w:noProof/>
              </w:rPr>
              <w:t xml:space="preserve">V2.9 </w:t>
            </w:r>
            <w:r w:rsidR="00A566D9" w:rsidRPr="00652882">
              <w:rPr>
                <w:rStyle w:val="aa"/>
                <w:noProof/>
              </w:rPr>
              <w:t>暗号化ソフトウェアおよびデバイス検証者の要件</w:t>
            </w:r>
            <w:r w:rsidR="00A566D9">
              <w:rPr>
                <w:noProof/>
                <w:webHidden/>
              </w:rPr>
              <w:tab/>
            </w:r>
            <w:r w:rsidR="00A566D9">
              <w:rPr>
                <w:noProof/>
                <w:webHidden/>
              </w:rPr>
              <w:fldChar w:fldCharType="begin"/>
            </w:r>
            <w:r w:rsidR="00A566D9">
              <w:rPr>
                <w:noProof/>
                <w:webHidden/>
              </w:rPr>
              <w:instrText xml:space="preserve"> PAGEREF _Toc56782169 \h </w:instrText>
            </w:r>
            <w:r w:rsidR="00A566D9">
              <w:rPr>
                <w:noProof/>
                <w:webHidden/>
              </w:rPr>
            </w:r>
            <w:r w:rsidR="00A566D9">
              <w:rPr>
                <w:noProof/>
                <w:webHidden/>
              </w:rPr>
              <w:fldChar w:fldCharType="separate"/>
            </w:r>
            <w:r w:rsidR="00A566D9">
              <w:rPr>
                <w:noProof/>
                <w:webHidden/>
              </w:rPr>
              <w:t>41</w:t>
            </w:r>
            <w:r w:rsidR="00A566D9">
              <w:rPr>
                <w:noProof/>
                <w:webHidden/>
              </w:rPr>
              <w:fldChar w:fldCharType="end"/>
            </w:r>
          </w:hyperlink>
        </w:p>
        <w:p w14:paraId="3F57AD7D" w14:textId="4A9FB955" w:rsidR="00A566D9" w:rsidRDefault="00820DDD">
          <w:pPr>
            <w:pStyle w:val="22"/>
            <w:tabs>
              <w:tab w:val="left" w:pos="1050"/>
              <w:tab w:val="right" w:leader="dot" w:pos="9750"/>
            </w:tabs>
            <w:rPr>
              <w:rFonts w:cstheme="minorBidi"/>
              <w:i w:val="0"/>
              <w:noProof/>
              <w:sz w:val="21"/>
              <w:szCs w:val="22"/>
            </w:rPr>
          </w:pPr>
          <w:hyperlink w:anchor="_Toc56782170" w:history="1">
            <w:r w:rsidR="00A566D9" w:rsidRPr="00652882">
              <w:rPr>
                <w:rStyle w:val="aa"/>
                <w:rFonts w:ascii="Century Gothic" w:eastAsia="Century Gothic" w:hAnsi="Century Gothic" w:cs="Century Gothic"/>
                <w:noProof/>
                <w:w w:val="99"/>
              </w:rPr>
              <w:t>41.</w:t>
            </w:r>
            <w:r w:rsidR="00A566D9">
              <w:rPr>
                <w:rFonts w:cstheme="minorBidi"/>
                <w:i w:val="0"/>
                <w:noProof/>
                <w:sz w:val="21"/>
                <w:szCs w:val="22"/>
              </w:rPr>
              <w:tab/>
            </w:r>
            <w:r w:rsidR="00A566D9" w:rsidRPr="00652882">
              <w:rPr>
                <w:rStyle w:val="aa"/>
                <w:rFonts w:ascii="Century Gothic" w:eastAsia="Century Gothic"/>
                <w:noProof/>
              </w:rPr>
              <w:t xml:space="preserve">V2.10 </w:t>
            </w:r>
            <w:r w:rsidR="00A566D9" w:rsidRPr="00652882">
              <w:rPr>
                <w:rStyle w:val="aa"/>
                <w:noProof/>
              </w:rPr>
              <w:t>サービス認証要件</w:t>
            </w:r>
            <w:r w:rsidR="00A566D9">
              <w:rPr>
                <w:noProof/>
                <w:webHidden/>
              </w:rPr>
              <w:tab/>
            </w:r>
            <w:r w:rsidR="00A566D9">
              <w:rPr>
                <w:noProof/>
                <w:webHidden/>
              </w:rPr>
              <w:fldChar w:fldCharType="begin"/>
            </w:r>
            <w:r w:rsidR="00A566D9">
              <w:rPr>
                <w:noProof/>
                <w:webHidden/>
              </w:rPr>
              <w:instrText xml:space="preserve"> PAGEREF _Toc56782170 \h </w:instrText>
            </w:r>
            <w:r w:rsidR="00A566D9">
              <w:rPr>
                <w:noProof/>
                <w:webHidden/>
              </w:rPr>
            </w:r>
            <w:r w:rsidR="00A566D9">
              <w:rPr>
                <w:noProof/>
                <w:webHidden/>
              </w:rPr>
              <w:fldChar w:fldCharType="separate"/>
            </w:r>
            <w:r w:rsidR="00A566D9">
              <w:rPr>
                <w:noProof/>
                <w:webHidden/>
              </w:rPr>
              <w:t>42</w:t>
            </w:r>
            <w:r w:rsidR="00A566D9">
              <w:rPr>
                <w:noProof/>
                <w:webHidden/>
              </w:rPr>
              <w:fldChar w:fldCharType="end"/>
            </w:r>
          </w:hyperlink>
        </w:p>
        <w:p w14:paraId="21A770CD" w14:textId="704E31FF" w:rsidR="00A566D9" w:rsidRDefault="00820DDD">
          <w:pPr>
            <w:pStyle w:val="22"/>
            <w:tabs>
              <w:tab w:val="left" w:pos="1050"/>
              <w:tab w:val="right" w:leader="dot" w:pos="9750"/>
            </w:tabs>
            <w:rPr>
              <w:rFonts w:cstheme="minorBidi"/>
              <w:i w:val="0"/>
              <w:noProof/>
              <w:sz w:val="21"/>
              <w:szCs w:val="22"/>
            </w:rPr>
          </w:pPr>
          <w:hyperlink w:anchor="_Toc56782171" w:history="1">
            <w:r w:rsidR="00A566D9" w:rsidRPr="00652882">
              <w:rPr>
                <w:rStyle w:val="aa"/>
                <w:rFonts w:ascii="Century Gothic" w:eastAsia="Century Gothic" w:hAnsi="Century Gothic" w:cs="Century Gothic"/>
                <w:noProof/>
                <w:w w:val="99"/>
              </w:rPr>
              <w:t>42.</w:t>
            </w:r>
            <w:r w:rsidR="00A566D9">
              <w:rPr>
                <w:rFonts w:cstheme="minorBidi"/>
                <w:i w:val="0"/>
                <w:noProof/>
                <w:sz w:val="21"/>
                <w:szCs w:val="22"/>
              </w:rPr>
              <w:tab/>
            </w:r>
            <w:r w:rsidR="00A566D9" w:rsidRPr="00652882">
              <w:rPr>
                <w:rStyle w:val="aa"/>
                <w:noProof/>
              </w:rPr>
              <w:t>追加の米国政府機関要件</w:t>
            </w:r>
            <w:r w:rsidR="00A566D9">
              <w:rPr>
                <w:noProof/>
                <w:webHidden/>
              </w:rPr>
              <w:tab/>
            </w:r>
            <w:r w:rsidR="00A566D9">
              <w:rPr>
                <w:noProof/>
                <w:webHidden/>
              </w:rPr>
              <w:fldChar w:fldCharType="begin"/>
            </w:r>
            <w:r w:rsidR="00A566D9">
              <w:rPr>
                <w:noProof/>
                <w:webHidden/>
              </w:rPr>
              <w:instrText xml:space="preserve"> PAGEREF _Toc56782171 \h </w:instrText>
            </w:r>
            <w:r w:rsidR="00A566D9">
              <w:rPr>
                <w:noProof/>
                <w:webHidden/>
              </w:rPr>
            </w:r>
            <w:r w:rsidR="00A566D9">
              <w:rPr>
                <w:noProof/>
                <w:webHidden/>
              </w:rPr>
              <w:fldChar w:fldCharType="separate"/>
            </w:r>
            <w:r w:rsidR="00A566D9">
              <w:rPr>
                <w:noProof/>
                <w:webHidden/>
              </w:rPr>
              <w:t>43</w:t>
            </w:r>
            <w:r w:rsidR="00A566D9">
              <w:rPr>
                <w:noProof/>
                <w:webHidden/>
              </w:rPr>
              <w:fldChar w:fldCharType="end"/>
            </w:r>
          </w:hyperlink>
        </w:p>
        <w:p w14:paraId="2F9F1A87" w14:textId="5EC8DE17" w:rsidR="00A566D9" w:rsidRDefault="00820DDD">
          <w:pPr>
            <w:pStyle w:val="22"/>
            <w:tabs>
              <w:tab w:val="left" w:pos="1050"/>
              <w:tab w:val="right" w:leader="dot" w:pos="9750"/>
            </w:tabs>
            <w:rPr>
              <w:rFonts w:cstheme="minorBidi"/>
              <w:i w:val="0"/>
              <w:noProof/>
              <w:sz w:val="21"/>
              <w:szCs w:val="22"/>
            </w:rPr>
          </w:pPr>
          <w:hyperlink w:anchor="_Toc56782172" w:history="1">
            <w:r w:rsidR="00A566D9" w:rsidRPr="00652882">
              <w:rPr>
                <w:rStyle w:val="aa"/>
                <w:rFonts w:ascii="Century Gothic" w:eastAsia="Century Gothic" w:hAnsi="Century Gothic" w:cs="Century Gothic"/>
                <w:noProof/>
                <w:w w:val="99"/>
              </w:rPr>
              <w:t>43.</w:t>
            </w:r>
            <w:r w:rsidR="00A566D9">
              <w:rPr>
                <w:rFonts w:cstheme="minorBidi"/>
                <w:i w:val="0"/>
                <w:noProof/>
                <w:sz w:val="21"/>
                <w:szCs w:val="22"/>
              </w:rPr>
              <w:tab/>
            </w:r>
            <w:r w:rsidR="00A566D9" w:rsidRPr="00652882">
              <w:rPr>
                <w:rStyle w:val="aa"/>
                <w:noProof/>
              </w:rPr>
              <w:t>用語集</w:t>
            </w:r>
            <w:r w:rsidR="00A566D9">
              <w:rPr>
                <w:noProof/>
                <w:webHidden/>
              </w:rPr>
              <w:tab/>
            </w:r>
            <w:r w:rsidR="00A566D9">
              <w:rPr>
                <w:noProof/>
                <w:webHidden/>
              </w:rPr>
              <w:fldChar w:fldCharType="begin"/>
            </w:r>
            <w:r w:rsidR="00A566D9">
              <w:rPr>
                <w:noProof/>
                <w:webHidden/>
              </w:rPr>
              <w:instrText xml:space="preserve"> PAGEREF _Toc56782172 \h </w:instrText>
            </w:r>
            <w:r w:rsidR="00A566D9">
              <w:rPr>
                <w:noProof/>
                <w:webHidden/>
              </w:rPr>
            </w:r>
            <w:r w:rsidR="00A566D9">
              <w:rPr>
                <w:noProof/>
                <w:webHidden/>
              </w:rPr>
              <w:fldChar w:fldCharType="separate"/>
            </w:r>
            <w:r w:rsidR="00A566D9">
              <w:rPr>
                <w:noProof/>
                <w:webHidden/>
              </w:rPr>
              <w:t>43</w:t>
            </w:r>
            <w:r w:rsidR="00A566D9">
              <w:rPr>
                <w:noProof/>
                <w:webHidden/>
              </w:rPr>
              <w:fldChar w:fldCharType="end"/>
            </w:r>
          </w:hyperlink>
        </w:p>
        <w:p w14:paraId="05C96D69" w14:textId="4409CBB7" w:rsidR="00A566D9" w:rsidRDefault="00820DDD">
          <w:pPr>
            <w:pStyle w:val="22"/>
            <w:tabs>
              <w:tab w:val="left" w:pos="1050"/>
              <w:tab w:val="right" w:leader="dot" w:pos="9750"/>
            </w:tabs>
            <w:rPr>
              <w:rFonts w:cstheme="minorBidi"/>
              <w:i w:val="0"/>
              <w:noProof/>
              <w:sz w:val="21"/>
              <w:szCs w:val="22"/>
            </w:rPr>
          </w:pPr>
          <w:hyperlink w:anchor="_Toc56782173" w:history="1">
            <w:r w:rsidR="00A566D9" w:rsidRPr="00652882">
              <w:rPr>
                <w:rStyle w:val="aa"/>
                <w:rFonts w:ascii="Century Gothic" w:eastAsia="Century Gothic" w:hAnsi="Century Gothic" w:cs="Century Gothic"/>
                <w:noProof/>
                <w:w w:val="99"/>
              </w:rPr>
              <w:t>44.</w:t>
            </w:r>
            <w:r w:rsidR="00A566D9">
              <w:rPr>
                <w:rFonts w:cstheme="minorBidi"/>
                <w:i w:val="0"/>
                <w:noProof/>
                <w:sz w:val="21"/>
                <w:szCs w:val="22"/>
              </w:rPr>
              <w:tab/>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_Toc56782173 \h </w:instrText>
            </w:r>
            <w:r w:rsidR="00A566D9">
              <w:rPr>
                <w:noProof/>
                <w:webHidden/>
              </w:rPr>
            </w:r>
            <w:r w:rsidR="00A566D9">
              <w:rPr>
                <w:noProof/>
                <w:webHidden/>
              </w:rPr>
              <w:fldChar w:fldCharType="separate"/>
            </w:r>
            <w:r w:rsidR="00A566D9">
              <w:rPr>
                <w:noProof/>
                <w:webHidden/>
              </w:rPr>
              <w:t>43</w:t>
            </w:r>
            <w:r w:rsidR="00A566D9">
              <w:rPr>
                <w:noProof/>
                <w:webHidden/>
              </w:rPr>
              <w:fldChar w:fldCharType="end"/>
            </w:r>
          </w:hyperlink>
        </w:p>
        <w:p w14:paraId="1B7709BF" w14:textId="182D6BD9" w:rsidR="00A566D9" w:rsidRDefault="00820DDD">
          <w:pPr>
            <w:pStyle w:val="13"/>
            <w:tabs>
              <w:tab w:val="right" w:leader="dot" w:pos="9750"/>
            </w:tabs>
            <w:rPr>
              <w:rFonts w:cstheme="minorBidi"/>
              <w:b w:val="0"/>
              <w:bCs w:val="0"/>
              <w:noProof/>
              <w:sz w:val="21"/>
              <w:szCs w:val="22"/>
            </w:rPr>
          </w:pPr>
          <w:hyperlink w:anchor="_Toc56782174" w:history="1">
            <w:r w:rsidR="00A566D9" w:rsidRPr="00652882">
              <w:rPr>
                <w:rStyle w:val="aa"/>
                <w:rFonts w:ascii="Century Gothic" w:eastAsia="Century Gothic"/>
                <w:noProof/>
              </w:rPr>
              <w:t xml:space="preserve">V3: </w:t>
            </w:r>
            <w:r w:rsidR="00A566D9" w:rsidRPr="00652882">
              <w:rPr>
                <w:rStyle w:val="aa"/>
                <w:noProof/>
              </w:rPr>
              <w:t>セッション管理の検証要件</w:t>
            </w:r>
            <w:r w:rsidR="00A566D9">
              <w:rPr>
                <w:noProof/>
                <w:webHidden/>
              </w:rPr>
              <w:tab/>
            </w:r>
            <w:r w:rsidR="00A566D9">
              <w:rPr>
                <w:noProof/>
                <w:webHidden/>
              </w:rPr>
              <w:fldChar w:fldCharType="begin"/>
            </w:r>
            <w:r w:rsidR="00A566D9">
              <w:rPr>
                <w:noProof/>
                <w:webHidden/>
              </w:rPr>
              <w:instrText xml:space="preserve"> PAGEREF _Toc56782174 \h </w:instrText>
            </w:r>
            <w:r w:rsidR="00A566D9">
              <w:rPr>
                <w:noProof/>
                <w:webHidden/>
              </w:rPr>
            </w:r>
            <w:r w:rsidR="00A566D9">
              <w:rPr>
                <w:noProof/>
                <w:webHidden/>
              </w:rPr>
              <w:fldChar w:fldCharType="separate"/>
            </w:r>
            <w:r w:rsidR="00A566D9">
              <w:rPr>
                <w:noProof/>
                <w:webHidden/>
              </w:rPr>
              <w:t>45</w:t>
            </w:r>
            <w:r w:rsidR="00A566D9">
              <w:rPr>
                <w:noProof/>
                <w:webHidden/>
              </w:rPr>
              <w:fldChar w:fldCharType="end"/>
            </w:r>
          </w:hyperlink>
        </w:p>
        <w:p w14:paraId="40BDAB7E" w14:textId="499265D6" w:rsidR="00A566D9" w:rsidRDefault="00820DDD">
          <w:pPr>
            <w:pStyle w:val="22"/>
            <w:tabs>
              <w:tab w:val="left" w:pos="1050"/>
              <w:tab w:val="right" w:leader="dot" w:pos="9750"/>
            </w:tabs>
            <w:rPr>
              <w:rFonts w:cstheme="minorBidi"/>
              <w:i w:val="0"/>
              <w:noProof/>
              <w:sz w:val="21"/>
              <w:szCs w:val="22"/>
            </w:rPr>
          </w:pPr>
          <w:hyperlink w:anchor="_Toc56782175" w:history="1">
            <w:r w:rsidR="00A566D9" w:rsidRPr="00652882">
              <w:rPr>
                <w:rStyle w:val="aa"/>
                <w:rFonts w:ascii="Century Gothic" w:eastAsia="Century Gothic" w:hAnsi="Century Gothic" w:cs="Century Gothic"/>
                <w:noProof/>
                <w:w w:val="99"/>
              </w:rPr>
              <w:t>45.</w:t>
            </w:r>
            <w:r w:rsidR="00A566D9">
              <w:rPr>
                <w:rFonts w:cstheme="minorBidi"/>
                <w:i w:val="0"/>
                <w:noProof/>
                <w:sz w:val="21"/>
                <w:szCs w:val="22"/>
              </w:rPr>
              <w:tab/>
            </w:r>
            <w:r w:rsidR="00A566D9" w:rsidRPr="00652882">
              <w:rPr>
                <w:rStyle w:val="aa"/>
                <w:noProof/>
              </w:rPr>
              <w:t>管理目標</w:t>
            </w:r>
            <w:r w:rsidR="00A566D9">
              <w:rPr>
                <w:noProof/>
                <w:webHidden/>
              </w:rPr>
              <w:tab/>
            </w:r>
            <w:r w:rsidR="00A566D9">
              <w:rPr>
                <w:noProof/>
                <w:webHidden/>
              </w:rPr>
              <w:fldChar w:fldCharType="begin"/>
            </w:r>
            <w:r w:rsidR="00A566D9">
              <w:rPr>
                <w:noProof/>
                <w:webHidden/>
              </w:rPr>
              <w:instrText xml:space="preserve"> PAGEREF _Toc56782175 \h </w:instrText>
            </w:r>
            <w:r w:rsidR="00A566D9">
              <w:rPr>
                <w:noProof/>
                <w:webHidden/>
              </w:rPr>
            </w:r>
            <w:r w:rsidR="00A566D9">
              <w:rPr>
                <w:noProof/>
                <w:webHidden/>
              </w:rPr>
              <w:fldChar w:fldCharType="separate"/>
            </w:r>
            <w:r w:rsidR="00A566D9">
              <w:rPr>
                <w:noProof/>
                <w:webHidden/>
              </w:rPr>
              <w:t>45</w:t>
            </w:r>
            <w:r w:rsidR="00A566D9">
              <w:rPr>
                <w:noProof/>
                <w:webHidden/>
              </w:rPr>
              <w:fldChar w:fldCharType="end"/>
            </w:r>
          </w:hyperlink>
        </w:p>
        <w:p w14:paraId="4768E913" w14:textId="4A0F266D" w:rsidR="00A566D9" w:rsidRDefault="00820DDD">
          <w:pPr>
            <w:pStyle w:val="22"/>
            <w:tabs>
              <w:tab w:val="left" w:pos="1050"/>
              <w:tab w:val="right" w:leader="dot" w:pos="9750"/>
            </w:tabs>
            <w:rPr>
              <w:rFonts w:cstheme="minorBidi"/>
              <w:i w:val="0"/>
              <w:noProof/>
              <w:sz w:val="21"/>
              <w:szCs w:val="22"/>
            </w:rPr>
          </w:pPr>
          <w:hyperlink w:anchor="_Toc56782176" w:history="1">
            <w:r w:rsidR="00A566D9" w:rsidRPr="00652882">
              <w:rPr>
                <w:rStyle w:val="aa"/>
                <w:rFonts w:ascii="Century Gothic" w:eastAsia="Century Gothic" w:hAnsi="Century Gothic" w:cs="Century Gothic"/>
                <w:noProof/>
                <w:w w:val="99"/>
              </w:rPr>
              <w:t>46.</w:t>
            </w:r>
            <w:r w:rsidR="00A566D9">
              <w:rPr>
                <w:rFonts w:cstheme="minorBidi"/>
                <w:i w:val="0"/>
                <w:noProof/>
                <w:sz w:val="21"/>
                <w:szCs w:val="22"/>
              </w:rPr>
              <w:tab/>
            </w:r>
            <w:r w:rsidR="00A566D9" w:rsidRPr="00652882">
              <w:rPr>
                <w:rStyle w:val="aa"/>
                <w:noProof/>
              </w:rPr>
              <w:t>セキュリティ検証要件</w:t>
            </w:r>
            <w:r w:rsidR="00A566D9">
              <w:rPr>
                <w:noProof/>
                <w:webHidden/>
              </w:rPr>
              <w:tab/>
            </w:r>
            <w:r w:rsidR="00A566D9">
              <w:rPr>
                <w:noProof/>
                <w:webHidden/>
              </w:rPr>
              <w:fldChar w:fldCharType="begin"/>
            </w:r>
            <w:r w:rsidR="00A566D9">
              <w:rPr>
                <w:noProof/>
                <w:webHidden/>
              </w:rPr>
              <w:instrText xml:space="preserve"> PAGEREF _Toc56782176 \h </w:instrText>
            </w:r>
            <w:r w:rsidR="00A566D9">
              <w:rPr>
                <w:noProof/>
                <w:webHidden/>
              </w:rPr>
            </w:r>
            <w:r w:rsidR="00A566D9">
              <w:rPr>
                <w:noProof/>
                <w:webHidden/>
              </w:rPr>
              <w:fldChar w:fldCharType="separate"/>
            </w:r>
            <w:r w:rsidR="00A566D9">
              <w:rPr>
                <w:noProof/>
                <w:webHidden/>
              </w:rPr>
              <w:t>45</w:t>
            </w:r>
            <w:r w:rsidR="00A566D9">
              <w:rPr>
                <w:noProof/>
                <w:webHidden/>
              </w:rPr>
              <w:fldChar w:fldCharType="end"/>
            </w:r>
          </w:hyperlink>
        </w:p>
        <w:p w14:paraId="1EC251C0" w14:textId="332E6293" w:rsidR="00A566D9" w:rsidRDefault="00820DDD">
          <w:pPr>
            <w:pStyle w:val="22"/>
            <w:tabs>
              <w:tab w:val="left" w:pos="1050"/>
              <w:tab w:val="right" w:leader="dot" w:pos="9750"/>
            </w:tabs>
            <w:rPr>
              <w:rFonts w:cstheme="minorBidi"/>
              <w:i w:val="0"/>
              <w:noProof/>
              <w:sz w:val="21"/>
              <w:szCs w:val="22"/>
            </w:rPr>
          </w:pPr>
          <w:hyperlink w:anchor="_Toc56782177" w:history="1">
            <w:r w:rsidR="00A566D9" w:rsidRPr="00652882">
              <w:rPr>
                <w:rStyle w:val="aa"/>
                <w:rFonts w:ascii="Century Gothic" w:eastAsia="Century Gothic" w:hAnsi="Century Gothic" w:cs="Century Gothic"/>
                <w:noProof/>
                <w:w w:val="99"/>
              </w:rPr>
              <w:t>47.</w:t>
            </w:r>
            <w:r w:rsidR="00A566D9">
              <w:rPr>
                <w:rFonts w:cstheme="minorBidi"/>
                <w:i w:val="0"/>
                <w:noProof/>
                <w:sz w:val="21"/>
                <w:szCs w:val="22"/>
              </w:rPr>
              <w:tab/>
            </w:r>
            <w:r w:rsidR="00A566D9" w:rsidRPr="00652882">
              <w:rPr>
                <w:rStyle w:val="aa"/>
                <w:rFonts w:ascii="Century Gothic" w:eastAsia="Century Gothic"/>
                <w:noProof/>
              </w:rPr>
              <w:t xml:space="preserve">V3.1 </w:t>
            </w:r>
            <w:r w:rsidR="00A566D9" w:rsidRPr="00652882">
              <w:rPr>
                <w:rStyle w:val="aa"/>
                <w:noProof/>
              </w:rPr>
              <w:t>基本セッション管理要件</w:t>
            </w:r>
            <w:r w:rsidR="00A566D9">
              <w:rPr>
                <w:noProof/>
                <w:webHidden/>
              </w:rPr>
              <w:tab/>
            </w:r>
            <w:r w:rsidR="00A566D9">
              <w:rPr>
                <w:noProof/>
                <w:webHidden/>
              </w:rPr>
              <w:fldChar w:fldCharType="begin"/>
            </w:r>
            <w:r w:rsidR="00A566D9">
              <w:rPr>
                <w:noProof/>
                <w:webHidden/>
              </w:rPr>
              <w:instrText xml:space="preserve"> PAGEREF _Toc56782177 \h </w:instrText>
            </w:r>
            <w:r w:rsidR="00A566D9">
              <w:rPr>
                <w:noProof/>
                <w:webHidden/>
              </w:rPr>
            </w:r>
            <w:r w:rsidR="00A566D9">
              <w:rPr>
                <w:noProof/>
                <w:webHidden/>
              </w:rPr>
              <w:fldChar w:fldCharType="separate"/>
            </w:r>
            <w:r w:rsidR="00A566D9">
              <w:rPr>
                <w:noProof/>
                <w:webHidden/>
              </w:rPr>
              <w:t>45</w:t>
            </w:r>
            <w:r w:rsidR="00A566D9">
              <w:rPr>
                <w:noProof/>
                <w:webHidden/>
              </w:rPr>
              <w:fldChar w:fldCharType="end"/>
            </w:r>
          </w:hyperlink>
        </w:p>
        <w:p w14:paraId="1FC6F00B" w14:textId="0B51611C" w:rsidR="00A566D9" w:rsidRDefault="00820DDD">
          <w:pPr>
            <w:pStyle w:val="22"/>
            <w:tabs>
              <w:tab w:val="left" w:pos="1050"/>
              <w:tab w:val="right" w:leader="dot" w:pos="9750"/>
            </w:tabs>
            <w:rPr>
              <w:rFonts w:cstheme="minorBidi"/>
              <w:i w:val="0"/>
              <w:noProof/>
              <w:sz w:val="21"/>
              <w:szCs w:val="22"/>
            </w:rPr>
          </w:pPr>
          <w:hyperlink w:anchor="_Toc56782178" w:history="1">
            <w:r w:rsidR="00A566D9" w:rsidRPr="00652882">
              <w:rPr>
                <w:rStyle w:val="aa"/>
                <w:rFonts w:ascii="Century Gothic" w:eastAsia="Century Gothic" w:hAnsi="Century Gothic" w:cs="Century Gothic"/>
                <w:noProof/>
                <w:w w:val="99"/>
              </w:rPr>
              <w:t>48.</w:t>
            </w:r>
            <w:r w:rsidR="00A566D9">
              <w:rPr>
                <w:rFonts w:cstheme="minorBidi"/>
                <w:i w:val="0"/>
                <w:noProof/>
                <w:sz w:val="21"/>
                <w:szCs w:val="22"/>
              </w:rPr>
              <w:tab/>
            </w:r>
            <w:r w:rsidR="00A566D9" w:rsidRPr="00652882">
              <w:rPr>
                <w:rStyle w:val="aa"/>
                <w:rFonts w:ascii="Century Gothic" w:eastAsia="Century Gothic"/>
                <w:noProof/>
              </w:rPr>
              <w:t xml:space="preserve">V3.2 </w:t>
            </w:r>
            <w:r w:rsidR="00A566D9" w:rsidRPr="00652882">
              <w:rPr>
                <w:rStyle w:val="aa"/>
                <w:noProof/>
              </w:rPr>
              <w:t>セッションバインディング要件</w:t>
            </w:r>
            <w:r w:rsidR="00A566D9">
              <w:rPr>
                <w:noProof/>
                <w:webHidden/>
              </w:rPr>
              <w:tab/>
            </w:r>
            <w:r w:rsidR="00A566D9">
              <w:rPr>
                <w:noProof/>
                <w:webHidden/>
              </w:rPr>
              <w:fldChar w:fldCharType="begin"/>
            </w:r>
            <w:r w:rsidR="00A566D9">
              <w:rPr>
                <w:noProof/>
                <w:webHidden/>
              </w:rPr>
              <w:instrText xml:space="preserve"> PAGEREF _Toc56782178 \h </w:instrText>
            </w:r>
            <w:r w:rsidR="00A566D9">
              <w:rPr>
                <w:noProof/>
                <w:webHidden/>
              </w:rPr>
            </w:r>
            <w:r w:rsidR="00A566D9">
              <w:rPr>
                <w:noProof/>
                <w:webHidden/>
              </w:rPr>
              <w:fldChar w:fldCharType="separate"/>
            </w:r>
            <w:r w:rsidR="00A566D9">
              <w:rPr>
                <w:noProof/>
                <w:webHidden/>
              </w:rPr>
              <w:t>45</w:t>
            </w:r>
            <w:r w:rsidR="00A566D9">
              <w:rPr>
                <w:noProof/>
                <w:webHidden/>
              </w:rPr>
              <w:fldChar w:fldCharType="end"/>
            </w:r>
          </w:hyperlink>
        </w:p>
        <w:p w14:paraId="2DF39FCD" w14:textId="2B20FEF8" w:rsidR="00A566D9" w:rsidRDefault="00820DDD">
          <w:pPr>
            <w:pStyle w:val="22"/>
            <w:tabs>
              <w:tab w:val="left" w:pos="1050"/>
              <w:tab w:val="right" w:leader="dot" w:pos="9750"/>
            </w:tabs>
            <w:rPr>
              <w:rFonts w:cstheme="minorBidi"/>
              <w:i w:val="0"/>
              <w:noProof/>
              <w:sz w:val="21"/>
              <w:szCs w:val="22"/>
            </w:rPr>
          </w:pPr>
          <w:hyperlink w:anchor="_Toc56782179" w:history="1">
            <w:r w:rsidR="00A566D9" w:rsidRPr="00652882">
              <w:rPr>
                <w:rStyle w:val="aa"/>
                <w:rFonts w:ascii="Century Gothic" w:eastAsia="Century Gothic" w:hAnsi="Century Gothic" w:cs="Century Gothic"/>
                <w:noProof/>
                <w:w w:val="99"/>
              </w:rPr>
              <w:t>49.</w:t>
            </w:r>
            <w:r w:rsidR="00A566D9">
              <w:rPr>
                <w:rFonts w:cstheme="minorBidi"/>
                <w:i w:val="0"/>
                <w:noProof/>
                <w:sz w:val="21"/>
                <w:szCs w:val="22"/>
              </w:rPr>
              <w:tab/>
            </w:r>
            <w:r w:rsidR="00A566D9" w:rsidRPr="00652882">
              <w:rPr>
                <w:rStyle w:val="aa"/>
                <w:rFonts w:ascii="Century Gothic" w:eastAsia="Century Gothic"/>
                <w:noProof/>
              </w:rPr>
              <w:t xml:space="preserve">V3.3 </w:t>
            </w:r>
            <w:r w:rsidR="00A566D9" w:rsidRPr="00652882">
              <w:rPr>
                <w:rStyle w:val="aa"/>
                <w:noProof/>
              </w:rPr>
              <w:t>セッションログアウトおよびタイムアウト要件</w:t>
            </w:r>
            <w:r w:rsidR="00A566D9">
              <w:rPr>
                <w:noProof/>
                <w:webHidden/>
              </w:rPr>
              <w:tab/>
            </w:r>
            <w:r w:rsidR="00A566D9">
              <w:rPr>
                <w:noProof/>
                <w:webHidden/>
              </w:rPr>
              <w:fldChar w:fldCharType="begin"/>
            </w:r>
            <w:r w:rsidR="00A566D9">
              <w:rPr>
                <w:noProof/>
                <w:webHidden/>
              </w:rPr>
              <w:instrText xml:space="preserve"> PAGEREF _Toc56782179 \h </w:instrText>
            </w:r>
            <w:r w:rsidR="00A566D9">
              <w:rPr>
                <w:noProof/>
                <w:webHidden/>
              </w:rPr>
            </w:r>
            <w:r w:rsidR="00A566D9">
              <w:rPr>
                <w:noProof/>
                <w:webHidden/>
              </w:rPr>
              <w:fldChar w:fldCharType="separate"/>
            </w:r>
            <w:r w:rsidR="00A566D9">
              <w:rPr>
                <w:noProof/>
                <w:webHidden/>
              </w:rPr>
              <w:t>46</w:t>
            </w:r>
            <w:r w:rsidR="00A566D9">
              <w:rPr>
                <w:noProof/>
                <w:webHidden/>
              </w:rPr>
              <w:fldChar w:fldCharType="end"/>
            </w:r>
          </w:hyperlink>
        </w:p>
        <w:p w14:paraId="76465216" w14:textId="68BEEE4D" w:rsidR="00A566D9" w:rsidRDefault="00820DDD">
          <w:pPr>
            <w:pStyle w:val="22"/>
            <w:tabs>
              <w:tab w:val="left" w:pos="1050"/>
              <w:tab w:val="right" w:leader="dot" w:pos="9750"/>
            </w:tabs>
            <w:rPr>
              <w:rFonts w:cstheme="minorBidi"/>
              <w:i w:val="0"/>
              <w:noProof/>
              <w:sz w:val="21"/>
              <w:szCs w:val="22"/>
            </w:rPr>
          </w:pPr>
          <w:hyperlink w:anchor="_Toc56782180" w:history="1">
            <w:r w:rsidR="00A566D9" w:rsidRPr="00652882">
              <w:rPr>
                <w:rStyle w:val="aa"/>
                <w:rFonts w:ascii="Century Gothic" w:eastAsia="Century Gothic" w:hAnsi="Century Gothic" w:cs="Century Gothic"/>
                <w:noProof/>
                <w:w w:val="99"/>
              </w:rPr>
              <w:t>50.</w:t>
            </w:r>
            <w:r w:rsidR="00A566D9">
              <w:rPr>
                <w:rFonts w:cstheme="minorBidi"/>
                <w:i w:val="0"/>
                <w:noProof/>
                <w:sz w:val="21"/>
                <w:szCs w:val="22"/>
              </w:rPr>
              <w:tab/>
            </w:r>
            <w:r w:rsidR="00A566D9" w:rsidRPr="00652882">
              <w:rPr>
                <w:rStyle w:val="aa"/>
                <w:rFonts w:ascii="Century Gothic" w:eastAsia="Century Gothic"/>
                <w:noProof/>
              </w:rPr>
              <w:t xml:space="preserve">V3.4 </w:t>
            </w:r>
            <w:r w:rsidR="00A566D9" w:rsidRPr="00652882">
              <w:rPr>
                <w:rStyle w:val="aa"/>
                <w:noProof/>
              </w:rPr>
              <w:t>クッキーベースのセッション管理</w:t>
            </w:r>
            <w:r w:rsidR="00A566D9">
              <w:rPr>
                <w:noProof/>
                <w:webHidden/>
              </w:rPr>
              <w:tab/>
            </w:r>
            <w:r w:rsidR="00A566D9">
              <w:rPr>
                <w:noProof/>
                <w:webHidden/>
              </w:rPr>
              <w:fldChar w:fldCharType="begin"/>
            </w:r>
            <w:r w:rsidR="00A566D9">
              <w:rPr>
                <w:noProof/>
                <w:webHidden/>
              </w:rPr>
              <w:instrText xml:space="preserve"> PAGEREF _Toc56782180 \h </w:instrText>
            </w:r>
            <w:r w:rsidR="00A566D9">
              <w:rPr>
                <w:noProof/>
                <w:webHidden/>
              </w:rPr>
            </w:r>
            <w:r w:rsidR="00A566D9">
              <w:rPr>
                <w:noProof/>
                <w:webHidden/>
              </w:rPr>
              <w:fldChar w:fldCharType="separate"/>
            </w:r>
            <w:r w:rsidR="00A566D9">
              <w:rPr>
                <w:noProof/>
                <w:webHidden/>
              </w:rPr>
              <w:t>47</w:t>
            </w:r>
            <w:r w:rsidR="00A566D9">
              <w:rPr>
                <w:noProof/>
                <w:webHidden/>
              </w:rPr>
              <w:fldChar w:fldCharType="end"/>
            </w:r>
          </w:hyperlink>
        </w:p>
        <w:p w14:paraId="02C8154D" w14:textId="7942FD20" w:rsidR="00A566D9" w:rsidRDefault="00820DDD">
          <w:pPr>
            <w:pStyle w:val="22"/>
            <w:tabs>
              <w:tab w:val="left" w:pos="1050"/>
              <w:tab w:val="right" w:leader="dot" w:pos="9750"/>
            </w:tabs>
            <w:rPr>
              <w:rFonts w:cstheme="minorBidi"/>
              <w:i w:val="0"/>
              <w:noProof/>
              <w:sz w:val="21"/>
              <w:szCs w:val="22"/>
            </w:rPr>
          </w:pPr>
          <w:hyperlink w:anchor="_Toc56782181" w:history="1">
            <w:r w:rsidR="00A566D9" w:rsidRPr="00652882">
              <w:rPr>
                <w:rStyle w:val="aa"/>
                <w:rFonts w:ascii="Century Gothic" w:eastAsia="Century Gothic" w:hAnsi="Century Gothic" w:cs="Century Gothic"/>
                <w:noProof/>
                <w:w w:val="99"/>
              </w:rPr>
              <w:t>51.</w:t>
            </w:r>
            <w:r w:rsidR="00A566D9">
              <w:rPr>
                <w:rFonts w:cstheme="minorBidi"/>
                <w:i w:val="0"/>
                <w:noProof/>
                <w:sz w:val="21"/>
                <w:szCs w:val="22"/>
              </w:rPr>
              <w:tab/>
            </w:r>
            <w:r w:rsidR="00A566D9" w:rsidRPr="00652882">
              <w:rPr>
                <w:rStyle w:val="aa"/>
                <w:rFonts w:ascii="Century Gothic" w:eastAsia="Century Gothic"/>
                <w:noProof/>
              </w:rPr>
              <w:t xml:space="preserve">V3.5 </w:t>
            </w:r>
            <w:r w:rsidR="00A566D9" w:rsidRPr="00652882">
              <w:rPr>
                <w:rStyle w:val="aa"/>
                <w:noProof/>
              </w:rPr>
              <w:t>トークンベースのセッション管理</w:t>
            </w:r>
            <w:r w:rsidR="00A566D9">
              <w:rPr>
                <w:noProof/>
                <w:webHidden/>
              </w:rPr>
              <w:tab/>
            </w:r>
            <w:r w:rsidR="00A566D9">
              <w:rPr>
                <w:noProof/>
                <w:webHidden/>
              </w:rPr>
              <w:fldChar w:fldCharType="begin"/>
            </w:r>
            <w:r w:rsidR="00A566D9">
              <w:rPr>
                <w:noProof/>
                <w:webHidden/>
              </w:rPr>
              <w:instrText xml:space="preserve"> PAGEREF _Toc56782181 \h </w:instrText>
            </w:r>
            <w:r w:rsidR="00A566D9">
              <w:rPr>
                <w:noProof/>
                <w:webHidden/>
              </w:rPr>
            </w:r>
            <w:r w:rsidR="00A566D9">
              <w:rPr>
                <w:noProof/>
                <w:webHidden/>
              </w:rPr>
              <w:fldChar w:fldCharType="separate"/>
            </w:r>
            <w:r w:rsidR="00A566D9">
              <w:rPr>
                <w:noProof/>
                <w:webHidden/>
              </w:rPr>
              <w:t>48</w:t>
            </w:r>
            <w:r w:rsidR="00A566D9">
              <w:rPr>
                <w:noProof/>
                <w:webHidden/>
              </w:rPr>
              <w:fldChar w:fldCharType="end"/>
            </w:r>
          </w:hyperlink>
        </w:p>
        <w:p w14:paraId="50E5CF76" w14:textId="20672169" w:rsidR="00A566D9" w:rsidRDefault="00820DDD">
          <w:pPr>
            <w:pStyle w:val="22"/>
            <w:tabs>
              <w:tab w:val="left" w:pos="1050"/>
              <w:tab w:val="right" w:leader="dot" w:pos="9750"/>
            </w:tabs>
            <w:rPr>
              <w:rFonts w:cstheme="minorBidi"/>
              <w:i w:val="0"/>
              <w:noProof/>
              <w:sz w:val="21"/>
              <w:szCs w:val="22"/>
            </w:rPr>
          </w:pPr>
          <w:hyperlink w:anchor="_Toc56782182" w:history="1">
            <w:r w:rsidR="00A566D9" w:rsidRPr="00652882">
              <w:rPr>
                <w:rStyle w:val="aa"/>
                <w:rFonts w:ascii="Century Gothic" w:eastAsia="Century Gothic" w:hAnsi="Century Gothic" w:cs="Century Gothic"/>
                <w:noProof/>
                <w:w w:val="99"/>
              </w:rPr>
              <w:t>52.</w:t>
            </w:r>
            <w:r w:rsidR="00A566D9">
              <w:rPr>
                <w:rFonts w:cstheme="minorBidi"/>
                <w:i w:val="0"/>
                <w:noProof/>
                <w:sz w:val="21"/>
                <w:szCs w:val="22"/>
              </w:rPr>
              <w:tab/>
            </w:r>
            <w:r w:rsidR="00A566D9" w:rsidRPr="00652882">
              <w:rPr>
                <w:rStyle w:val="aa"/>
                <w:rFonts w:ascii="Century Gothic" w:eastAsia="Century Gothic"/>
                <w:noProof/>
              </w:rPr>
              <w:t xml:space="preserve">V3.6 </w:t>
            </w:r>
            <w:r w:rsidR="00A566D9" w:rsidRPr="00652882">
              <w:rPr>
                <w:rStyle w:val="aa"/>
                <w:noProof/>
              </w:rPr>
              <w:t>フェデレーションまたはアサーションからの再認証</w:t>
            </w:r>
            <w:r w:rsidR="00A566D9">
              <w:rPr>
                <w:noProof/>
                <w:webHidden/>
              </w:rPr>
              <w:tab/>
            </w:r>
            <w:r w:rsidR="00A566D9">
              <w:rPr>
                <w:noProof/>
                <w:webHidden/>
              </w:rPr>
              <w:fldChar w:fldCharType="begin"/>
            </w:r>
            <w:r w:rsidR="00A566D9">
              <w:rPr>
                <w:noProof/>
                <w:webHidden/>
              </w:rPr>
              <w:instrText xml:space="preserve"> PAGEREF _Toc56782182 \h </w:instrText>
            </w:r>
            <w:r w:rsidR="00A566D9">
              <w:rPr>
                <w:noProof/>
                <w:webHidden/>
              </w:rPr>
            </w:r>
            <w:r w:rsidR="00A566D9">
              <w:rPr>
                <w:noProof/>
                <w:webHidden/>
              </w:rPr>
              <w:fldChar w:fldCharType="separate"/>
            </w:r>
            <w:r w:rsidR="00A566D9">
              <w:rPr>
                <w:noProof/>
                <w:webHidden/>
              </w:rPr>
              <w:t>48</w:t>
            </w:r>
            <w:r w:rsidR="00A566D9">
              <w:rPr>
                <w:noProof/>
                <w:webHidden/>
              </w:rPr>
              <w:fldChar w:fldCharType="end"/>
            </w:r>
          </w:hyperlink>
        </w:p>
        <w:p w14:paraId="1B54CD52" w14:textId="66428A12" w:rsidR="00A566D9" w:rsidRDefault="00820DDD">
          <w:pPr>
            <w:pStyle w:val="22"/>
            <w:tabs>
              <w:tab w:val="left" w:pos="1050"/>
              <w:tab w:val="right" w:leader="dot" w:pos="9750"/>
            </w:tabs>
            <w:rPr>
              <w:rFonts w:cstheme="minorBidi"/>
              <w:i w:val="0"/>
              <w:noProof/>
              <w:sz w:val="21"/>
              <w:szCs w:val="22"/>
            </w:rPr>
          </w:pPr>
          <w:hyperlink w:anchor="_Toc56782183" w:history="1">
            <w:r w:rsidR="00A566D9" w:rsidRPr="00652882">
              <w:rPr>
                <w:rStyle w:val="aa"/>
                <w:rFonts w:ascii="Century Gothic" w:eastAsia="Century Gothic" w:hAnsi="Century Gothic" w:cs="Century Gothic"/>
                <w:noProof/>
                <w:w w:val="99"/>
              </w:rPr>
              <w:t>53.</w:t>
            </w:r>
            <w:r w:rsidR="00A566D9">
              <w:rPr>
                <w:rFonts w:cstheme="minorBidi"/>
                <w:i w:val="0"/>
                <w:noProof/>
                <w:sz w:val="21"/>
                <w:szCs w:val="22"/>
              </w:rPr>
              <w:tab/>
            </w:r>
            <w:r w:rsidR="00A566D9" w:rsidRPr="00652882">
              <w:rPr>
                <w:rStyle w:val="aa"/>
                <w:rFonts w:ascii="Century Gothic" w:eastAsia="Century Gothic"/>
                <w:noProof/>
              </w:rPr>
              <w:t xml:space="preserve">V3.7 </w:t>
            </w:r>
            <w:r w:rsidR="00A566D9" w:rsidRPr="00652882">
              <w:rPr>
                <w:rStyle w:val="aa"/>
                <w:noProof/>
              </w:rPr>
              <w:t>セッション管理の悪用に対する防御</w:t>
            </w:r>
            <w:r w:rsidR="00A566D9">
              <w:rPr>
                <w:noProof/>
                <w:webHidden/>
              </w:rPr>
              <w:tab/>
            </w:r>
            <w:r w:rsidR="00A566D9">
              <w:rPr>
                <w:noProof/>
                <w:webHidden/>
              </w:rPr>
              <w:fldChar w:fldCharType="begin"/>
            </w:r>
            <w:r w:rsidR="00A566D9">
              <w:rPr>
                <w:noProof/>
                <w:webHidden/>
              </w:rPr>
              <w:instrText xml:space="preserve"> PAGEREF _Toc56782183 \h </w:instrText>
            </w:r>
            <w:r w:rsidR="00A566D9">
              <w:rPr>
                <w:noProof/>
                <w:webHidden/>
              </w:rPr>
            </w:r>
            <w:r w:rsidR="00A566D9">
              <w:rPr>
                <w:noProof/>
                <w:webHidden/>
              </w:rPr>
              <w:fldChar w:fldCharType="separate"/>
            </w:r>
            <w:r w:rsidR="00A566D9">
              <w:rPr>
                <w:noProof/>
                <w:webHidden/>
              </w:rPr>
              <w:t>49</w:t>
            </w:r>
            <w:r w:rsidR="00A566D9">
              <w:rPr>
                <w:noProof/>
                <w:webHidden/>
              </w:rPr>
              <w:fldChar w:fldCharType="end"/>
            </w:r>
          </w:hyperlink>
        </w:p>
        <w:p w14:paraId="1F55790A" w14:textId="7B6635B6" w:rsidR="00A566D9" w:rsidRDefault="00820DDD">
          <w:pPr>
            <w:pStyle w:val="22"/>
            <w:tabs>
              <w:tab w:val="left" w:pos="1050"/>
              <w:tab w:val="right" w:leader="dot" w:pos="9750"/>
            </w:tabs>
            <w:rPr>
              <w:rFonts w:cstheme="minorBidi"/>
              <w:i w:val="0"/>
              <w:noProof/>
              <w:sz w:val="21"/>
              <w:szCs w:val="22"/>
            </w:rPr>
          </w:pPr>
          <w:hyperlink w:anchor="_Toc56782184" w:history="1">
            <w:r w:rsidR="00A566D9" w:rsidRPr="00652882">
              <w:rPr>
                <w:rStyle w:val="aa"/>
                <w:rFonts w:ascii="Century Gothic" w:eastAsia="Century Gothic" w:hAnsi="Century Gothic" w:cs="Century Gothic"/>
                <w:noProof/>
                <w:w w:val="99"/>
              </w:rPr>
              <w:t>54.</w:t>
            </w:r>
            <w:r w:rsidR="00A566D9">
              <w:rPr>
                <w:rFonts w:cstheme="minorBidi"/>
                <w:i w:val="0"/>
                <w:noProof/>
                <w:sz w:val="21"/>
                <w:szCs w:val="22"/>
              </w:rPr>
              <w:tab/>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_Toc56782184 \h </w:instrText>
            </w:r>
            <w:r w:rsidR="00A566D9">
              <w:rPr>
                <w:noProof/>
                <w:webHidden/>
              </w:rPr>
            </w:r>
            <w:r w:rsidR="00A566D9">
              <w:rPr>
                <w:noProof/>
                <w:webHidden/>
              </w:rPr>
              <w:fldChar w:fldCharType="separate"/>
            </w:r>
            <w:r w:rsidR="00A566D9">
              <w:rPr>
                <w:noProof/>
                <w:webHidden/>
              </w:rPr>
              <w:t>50</w:t>
            </w:r>
            <w:r w:rsidR="00A566D9">
              <w:rPr>
                <w:noProof/>
                <w:webHidden/>
              </w:rPr>
              <w:fldChar w:fldCharType="end"/>
            </w:r>
          </w:hyperlink>
        </w:p>
        <w:p w14:paraId="2D113B97" w14:textId="5EDE3171" w:rsidR="00A566D9" w:rsidRDefault="00820DDD">
          <w:pPr>
            <w:pStyle w:val="13"/>
            <w:tabs>
              <w:tab w:val="right" w:leader="dot" w:pos="9750"/>
            </w:tabs>
            <w:rPr>
              <w:rFonts w:cstheme="minorBidi"/>
              <w:b w:val="0"/>
              <w:bCs w:val="0"/>
              <w:noProof/>
              <w:sz w:val="21"/>
              <w:szCs w:val="22"/>
            </w:rPr>
          </w:pPr>
          <w:hyperlink w:anchor="_Toc56782185" w:history="1">
            <w:r w:rsidR="00A566D9" w:rsidRPr="00652882">
              <w:rPr>
                <w:rStyle w:val="aa"/>
                <w:rFonts w:ascii="Century Gothic" w:eastAsia="Century Gothic"/>
                <w:noProof/>
              </w:rPr>
              <w:t xml:space="preserve">V4: </w:t>
            </w:r>
            <w:r w:rsidR="00A566D9" w:rsidRPr="00652882">
              <w:rPr>
                <w:rStyle w:val="aa"/>
                <w:noProof/>
              </w:rPr>
              <w:t>アクセス制御検証要件</w:t>
            </w:r>
            <w:r w:rsidR="00A566D9">
              <w:rPr>
                <w:noProof/>
                <w:webHidden/>
              </w:rPr>
              <w:tab/>
            </w:r>
            <w:r w:rsidR="00A566D9">
              <w:rPr>
                <w:noProof/>
                <w:webHidden/>
              </w:rPr>
              <w:fldChar w:fldCharType="begin"/>
            </w:r>
            <w:r w:rsidR="00A566D9">
              <w:rPr>
                <w:noProof/>
                <w:webHidden/>
              </w:rPr>
              <w:instrText xml:space="preserve"> PAGEREF _Toc56782185 \h </w:instrText>
            </w:r>
            <w:r w:rsidR="00A566D9">
              <w:rPr>
                <w:noProof/>
                <w:webHidden/>
              </w:rPr>
            </w:r>
            <w:r w:rsidR="00A566D9">
              <w:rPr>
                <w:noProof/>
                <w:webHidden/>
              </w:rPr>
              <w:fldChar w:fldCharType="separate"/>
            </w:r>
            <w:r w:rsidR="00A566D9">
              <w:rPr>
                <w:noProof/>
                <w:webHidden/>
              </w:rPr>
              <w:t>51</w:t>
            </w:r>
            <w:r w:rsidR="00A566D9">
              <w:rPr>
                <w:noProof/>
                <w:webHidden/>
              </w:rPr>
              <w:fldChar w:fldCharType="end"/>
            </w:r>
          </w:hyperlink>
        </w:p>
        <w:p w14:paraId="0927EA39" w14:textId="29079C70" w:rsidR="00A566D9" w:rsidRDefault="00820DDD">
          <w:pPr>
            <w:pStyle w:val="22"/>
            <w:tabs>
              <w:tab w:val="left" w:pos="1050"/>
              <w:tab w:val="right" w:leader="dot" w:pos="9750"/>
            </w:tabs>
            <w:rPr>
              <w:rFonts w:cstheme="minorBidi"/>
              <w:i w:val="0"/>
              <w:noProof/>
              <w:sz w:val="21"/>
              <w:szCs w:val="22"/>
            </w:rPr>
          </w:pPr>
          <w:hyperlink w:anchor="_Toc56782186" w:history="1">
            <w:r w:rsidR="00A566D9" w:rsidRPr="00652882">
              <w:rPr>
                <w:rStyle w:val="aa"/>
                <w:rFonts w:ascii="Century Gothic" w:eastAsia="Century Gothic" w:hAnsi="Century Gothic" w:cs="Century Gothic"/>
                <w:noProof/>
                <w:w w:val="99"/>
              </w:rPr>
              <w:t>55.</w:t>
            </w:r>
            <w:r w:rsidR="00A566D9">
              <w:rPr>
                <w:rFonts w:cstheme="minorBidi"/>
                <w:i w:val="0"/>
                <w:noProof/>
                <w:sz w:val="21"/>
                <w:szCs w:val="22"/>
              </w:rPr>
              <w:tab/>
            </w:r>
            <w:r w:rsidR="00A566D9" w:rsidRPr="00652882">
              <w:rPr>
                <w:rStyle w:val="aa"/>
                <w:noProof/>
              </w:rPr>
              <w:t>管理目標</w:t>
            </w:r>
            <w:r w:rsidR="00A566D9">
              <w:rPr>
                <w:noProof/>
                <w:webHidden/>
              </w:rPr>
              <w:tab/>
            </w:r>
            <w:r w:rsidR="00A566D9">
              <w:rPr>
                <w:noProof/>
                <w:webHidden/>
              </w:rPr>
              <w:fldChar w:fldCharType="begin"/>
            </w:r>
            <w:r w:rsidR="00A566D9">
              <w:rPr>
                <w:noProof/>
                <w:webHidden/>
              </w:rPr>
              <w:instrText xml:space="preserve"> PAGEREF _Toc56782186 \h </w:instrText>
            </w:r>
            <w:r w:rsidR="00A566D9">
              <w:rPr>
                <w:noProof/>
                <w:webHidden/>
              </w:rPr>
            </w:r>
            <w:r w:rsidR="00A566D9">
              <w:rPr>
                <w:noProof/>
                <w:webHidden/>
              </w:rPr>
              <w:fldChar w:fldCharType="separate"/>
            </w:r>
            <w:r w:rsidR="00A566D9">
              <w:rPr>
                <w:noProof/>
                <w:webHidden/>
              </w:rPr>
              <w:t>51</w:t>
            </w:r>
            <w:r w:rsidR="00A566D9">
              <w:rPr>
                <w:noProof/>
                <w:webHidden/>
              </w:rPr>
              <w:fldChar w:fldCharType="end"/>
            </w:r>
          </w:hyperlink>
        </w:p>
        <w:p w14:paraId="5B51426E" w14:textId="1904465C" w:rsidR="00A566D9" w:rsidRDefault="00820DDD">
          <w:pPr>
            <w:pStyle w:val="22"/>
            <w:tabs>
              <w:tab w:val="left" w:pos="1050"/>
              <w:tab w:val="right" w:leader="dot" w:pos="9750"/>
            </w:tabs>
            <w:rPr>
              <w:rFonts w:cstheme="minorBidi"/>
              <w:i w:val="0"/>
              <w:noProof/>
              <w:sz w:val="21"/>
              <w:szCs w:val="22"/>
            </w:rPr>
          </w:pPr>
          <w:hyperlink w:anchor="_Toc56782187" w:history="1">
            <w:r w:rsidR="00A566D9" w:rsidRPr="00652882">
              <w:rPr>
                <w:rStyle w:val="aa"/>
                <w:rFonts w:ascii="Century Gothic" w:eastAsia="Century Gothic" w:hAnsi="Century Gothic" w:cs="Century Gothic"/>
                <w:noProof/>
                <w:w w:val="99"/>
              </w:rPr>
              <w:t>56.</w:t>
            </w:r>
            <w:r w:rsidR="00A566D9">
              <w:rPr>
                <w:rFonts w:cstheme="minorBidi"/>
                <w:i w:val="0"/>
                <w:noProof/>
                <w:sz w:val="21"/>
                <w:szCs w:val="22"/>
              </w:rPr>
              <w:tab/>
            </w:r>
            <w:r w:rsidR="00A566D9" w:rsidRPr="00652882">
              <w:rPr>
                <w:rStyle w:val="aa"/>
                <w:noProof/>
              </w:rPr>
              <w:t>セキュリティ検証要件</w:t>
            </w:r>
            <w:r w:rsidR="00A566D9">
              <w:rPr>
                <w:noProof/>
                <w:webHidden/>
              </w:rPr>
              <w:tab/>
            </w:r>
            <w:r w:rsidR="00A566D9">
              <w:rPr>
                <w:noProof/>
                <w:webHidden/>
              </w:rPr>
              <w:fldChar w:fldCharType="begin"/>
            </w:r>
            <w:r w:rsidR="00A566D9">
              <w:rPr>
                <w:noProof/>
                <w:webHidden/>
              </w:rPr>
              <w:instrText xml:space="preserve"> PAGEREF _Toc56782187 \h </w:instrText>
            </w:r>
            <w:r w:rsidR="00A566D9">
              <w:rPr>
                <w:noProof/>
                <w:webHidden/>
              </w:rPr>
            </w:r>
            <w:r w:rsidR="00A566D9">
              <w:rPr>
                <w:noProof/>
                <w:webHidden/>
              </w:rPr>
              <w:fldChar w:fldCharType="separate"/>
            </w:r>
            <w:r w:rsidR="00A566D9">
              <w:rPr>
                <w:noProof/>
                <w:webHidden/>
              </w:rPr>
              <w:t>51</w:t>
            </w:r>
            <w:r w:rsidR="00A566D9">
              <w:rPr>
                <w:noProof/>
                <w:webHidden/>
              </w:rPr>
              <w:fldChar w:fldCharType="end"/>
            </w:r>
          </w:hyperlink>
        </w:p>
        <w:p w14:paraId="576E58DD" w14:textId="29CACCEB" w:rsidR="00A566D9" w:rsidRDefault="00820DDD">
          <w:pPr>
            <w:pStyle w:val="22"/>
            <w:tabs>
              <w:tab w:val="left" w:pos="1050"/>
              <w:tab w:val="right" w:leader="dot" w:pos="9750"/>
            </w:tabs>
            <w:rPr>
              <w:rFonts w:cstheme="minorBidi"/>
              <w:i w:val="0"/>
              <w:noProof/>
              <w:sz w:val="21"/>
              <w:szCs w:val="22"/>
            </w:rPr>
          </w:pPr>
          <w:hyperlink w:anchor="_Toc56782188" w:history="1">
            <w:r w:rsidR="00A566D9" w:rsidRPr="00652882">
              <w:rPr>
                <w:rStyle w:val="aa"/>
                <w:rFonts w:ascii="Century Gothic" w:eastAsia="Century Gothic" w:hAnsi="Century Gothic" w:cs="Century Gothic"/>
                <w:noProof/>
                <w:w w:val="99"/>
              </w:rPr>
              <w:t>57.</w:t>
            </w:r>
            <w:r w:rsidR="00A566D9">
              <w:rPr>
                <w:rFonts w:cstheme="minorBidi"/>
                <w:i w:val="0"/>
                <w:noProof/>
                <w:sz w:val="21"/>
                <w:szCs w:val="22"/>
              </w:rPr>
              <w:tab/>
            </w:r>
            <w:r w:rsidR="00A566D9" w:rsidRPr="00652882">
              <w:rPr>
                <w:rStyle w:val="aa"/>
                <w:rFonts w:ascii="Century Gothic" w:eastAsia="Century Gothic"/>
                <w:noProof/>
              </w:rPr>
              <w:t xml:space="preserve">V4.1 </w:t>
            </w:r>
            <w:r w:rsidR="00A566D9" w:rsidRPr="00652882">
              <w:rPr>
                <w:rStyle w:val="aa"/>
                <w:noProof/>
              </w:rPr>
              <w:t>一般的なアクセス制御デザイン</w:t>
            </w:r>
            <w:r w:rsidR="00A566D9">
              <w:rPr>
                <w:noProof/>
                <w:webHidden/>
              </w:rPr>
              <w:tab/>
            </w:r>
            <w:r w:rsidR="00A566D9">
              <w:rPr>
                <w:noProof/>
                <w:webHidden/>
              </w:rPr>
              <w:fldChar w:fldCharType="begin"/>
            </w:r>
            <w:r w:rsidR="00A566D9">
              <w:rPr>
                <w:noProof/>
                <w:webHidden/>
              </w:rPr>
              <w:instrText xml:space="preserve"> PAGEREF _Toc56782188 \h </w:instrText>
            </w:r>
            <w:r w:rsidR="00A566D9">
              <w:rPr>
                <w:noProof/>
                <w:webHidden/>
              </w:rPr>
            </w:r>
            <w:r w:rsidR="00A566D9">
              <w:rPr>
                <w:noProof/>
                <w:webHidden/>
              </w:rPr>
              <w:fldChar w:fldCharType="separate"/>
            </w:r>
            <w:r w:rsidR="00A566D9">
              <w:rPr>
                <w:noProof/>
                <w:webHidden/>
              </w:rPr>
              <w:t>51</w:t>
            </w:r>
            <w:r w:rsidR="00A566D9">
              <w:rPr>
                <w:noProof/>
                <w:webHidden/>
              </w:rPr>
              <w:fldChar w:fldCharType="end"/>
            </w:r>
          </w:hyperlink>
        </w:p>
        <w:p w14:paraId="3F540D7F" w14:textId="185A167E" w:rsidR="00A566D9" w:rsidRDefault="00820DDD">
          <w:pPr>
            <w:pStyle w:val="22"/>
            <w:tabs>
              <w:tab w:val="left" w:pos="1050"/>
              <w:tab w:val="right" w:leader="dot" w:pos="9750"/>
            </w:tabs>
            <w:rPr>
              <w:rFonts w:cstheme="minorBidi"/>
              <w:i w:val="0"/>
              <w:noProof/>
              <w:sz w:val="21"/>
              <w:szCs w:val="22"/>
            </w:rPr>
          </w:pPr>
          <w:hyperlink w:anchor="_Toc56782189" w:history="1">
            <w:r w:rsidR="00A566D9" w:rsidRPr="00652882">
              <w:rPr>
                <w:rStyle w:val="aa"/>
                <w:rFonts w:ascii="Century Gothic" w:eastAsia="Century Gothic" w:hAnsi="Century Gothic" w:cs="Century Gothic"/>
                <w:noProof/>
                <w:w w:val="99"/>
              </w:rPr>
              <w:t>58.</w:t>
            </w:r>
            <w:r w:rsidR="00A566D9">
              <w:rPr>
                <w:rFonts w:cstheme="minorBidi"/>
                <w:i w:val="0"/>
                <w:noProof/>
                <w:sz w:val="21"/>
                <w:szCs w:val="22"/>
              </w:rPr>
              <w:tab/>
            </w:r>
            <w:r w:rsidR="00A566D9" w:rsidRPr="00652882">
              <w:rPr>
                <w:rStyle w:val="aa"/>
                <w:rFonts w:ascii="Century Gothic" w:eastAsia="Century Gothic"/>
                <w:noProof/>
              </w:rPr>
              <w:t xml:space="preserve">V4.2 </w:t>
            </w:r>
            <w:r w:rsidR="00A566D9" w:rsidRPr="00652882">
              <w:rPr>
                <w:rStyle w:val="aa"/>
                <w:noProof/>
              </w:rPr>
              <w:t>オペレーションレベルアクセス制御</w:t>
            </w:r>
            <w:r w:rsidR="00A566D9">
              <w:rPr>
                <w:noProof/>
                <w:webHidden/>
              </w:rPr>
              <w:tab/>
            </w:r>
            <w:r w:rsidR="00A566D9">
              <w:rPr>
                <w:noProof/>
                <w:webHidden/>
              </w:rPr>
              <w:fldChar w:fldCharType="begin"/>
            </w:r>
            <w:r w:rsidR="00A566D9">
              <w:rPr>
                <w:noProof/>
                <w:webHidden/>
              </w:rPr>
              <w:instrText xml:space="preserve"> PAGEREF _Toc56782189 \h </w:instrText>
            </w:r>
            <w:r w:rsidR="00A566D9">
              <w:rPr>
                <w:noProof/>
                <w:webHidden/>
              </w:rPr>
            </w:r>
            <w:r w:rsidR="00A566D9">
              <w:rPr>
                <w:noProof/>
                <w:webHidden/>
              </w:rPr>
              <w:fldChar w:fldCharType="separate"/>
            </w:r>
            <w:r w:rsidR="00A566D9">
              <w:rPr>
                <w:noProof/>
                <w:webHidden/>
              </w:rPr>
              <w:t>52</w:t>
            </w:r>
            <w:r w:rsidR="00A566D9">
              <w:rPr>
                <w:noProof/>
                <w:webHidden/>
              </w:rPr>
              <w:fldChar w:fldCharType="end"/>
            </w:r>
          </w:hyperlink>
        </w:p>
        <w:p w14:paraId="16969A9B" w14:textId="03F4F230" w:rsidR="00A566D9" w:rsidRDefault="00820DDD">
          <w:pPr>
            <w:pStyle w:val="22"/>
            <w:tabs>
              <w:tab w:val="left" w:pos="1050"/>
              <w:tab w:val="right" w:leader="dot" w:pos="9750"/>
            </w:tabs>
            <w:rPr>
              <w:rFonts w:cstheme="minorBidi"/>
              <w:i w:val="0"/>
              <w:noProof/>
              <w:sz w:val="21"/>
              <w:szCs w:val="22"/>
            </w:rPr>
          </w:pPr>
          <w:hyperlink w:anchor="_Toc56782190" w:history="1">
            <w:r w:rsidR="00A566D9" w:rsidRPr="00652882">
              <w:rPr>
                <w:rStyle w:val="aa"/>
                <w:rFonts w:ascii="Century Gothic" w:eastAsia="Century Gothic" w:hAnsi="Century Gothic" w:cs="Century Gothic"/>
                <w:noProof/>
                <w:w w:val="99"/>
              </w:rPr>
              <w:t>59.</w:t>
            </w:r>
            <w:r w:rsidR="00A566D9">
              <w:rPr>
                <w:rFonts w:cstheme="minorBidi"/>
                <w:i w:val="0"/>
                <w:noProof/>
                <w:sz w:val="21"/>
                <w:szCs w:val="22"/>
              </w:rPr>
              <w:tab/>
            </w:r>
            <w:r w:rsidR="00A566D9" w:rsidRPr="00652882">
              <w:rPr>
                <w:rStyle w:val="aa"/>
                <w:rFonts w:ascii="Century Gothic" w:eastAsia="Century Gothic"/>
                <w:noProof/>
              </w:rPr>
              <w:t xml:space="preserve">V4.3 </w:t>
            </w:r>
            <w:r w:rsidR="00A566D9" w:rsidRPr="00652882">
              <w:rPr>
                <w:rStyle w:val="aa"/>
                <w:noProof/>
              </w:rPr>
              <w:t>他のアクセス制御の考慮</w:t>
            </w:r>
            <w:r w:rsidR="00A566D9">
              <w:rPr>
                <w:noProof/>
                <w:webHidden/>
              </w:rPr>
              <w:tab/>
            </w:r>
            <w:r w:rsidR="00A566D9">
              <w:rPr>
                <w:noProof/>
                <w:webHidden/>
              </w:rPr>
              <w:fldChar w:fldCharType="begin"/>
            </w:r>
            <w:r w:rsidR="00A566D9">
              <w:rPr>
                <w:noProof/>
                <w:webHidden/>
              </w:rPr>
              <w:instrText xml:space="preserve"> PAGEREF _Toc56782190 \h </w:instrText>
            </w:r>
            <w:r w:rsidR="00A566D9">
              <w:rPr>
                <w:noProof/>
                <w:webHidden/>
              </w:rPr>
            </w:r>
            <w:r w:rsidR="00A566D9">
              <w:rPr>
                <w:noProof/>
                <w:webHidden/>
              </w:rPr>
              <w:fldChar w:fldCharType="separate"/>
            </w:r>
            <w:r w:rsidR="00A566D9">
              <w:rPr>
                <w:noProof/>
                <w:webHidden/>
              </w:rPr>
              <w:t>52</w:t>
            </w:r>
            <w:r w:rsidR="00A566D9">
              <w:rPr>
                <w:noProof/>
                <w:webHidden/>
              </w:rPr>
              <w:fldChar w:fldCharType="end"/>
            </w:r>
          </w:hyperlink>
        </w:p>
        <w:p w14:paraId="2AB5DB24" w14:textId="7FFCF7C9" w:rsidR="00A566D9" w:rsidRDefault="00820DDD">
          <w:pPr>
            <w:pStyle w:val="22"/>
            <w:tabs>
              <w:tab w:val="left" w:pos="1050"/>
              <w:tab w:val="right" w:leader="dot" w:pos="9750"/>
            </w:tabs>
            <w:rPr>
              <w:rFonts w:cstheme="minorBidi"/>
              <w:i w:val="0"/>
              <w:noProof/>
              <w:sz w:val="21"/>
              <w:szCs w:val="22"/>
            </w:rPr>
          </w:pPr>
          <w:hyperlink w:anchor="_Toc56782191" w:history="1">
            <w:r w:rsidR="00A566D9" w:rsidRPr="00652882">
              <w:rPr>
                <w:rStyle w:val="aa"/>
                <w:rFonts w:ascii="Century Gothic" w:eastAsia="Century Gothic" w:hAnsi="Century Gothic" w:cs="Century Gothic"/>
                <w:noProof/>
                <w:w w:val="99"/>
              </w:rPr>
              <w:t>60.</w:t>
            </w:r>
            <w:r w:rsidR="00A566D9">
              <w:rPr>
                <w:rFonts w:cstheme="minorBidi"/>
                <w:i w:val="0"/>
                <w:noProof/>
                <w:sz w:val="21"/>
                <w:szCs w:val="22"/>
              </w:rPr>
              <w:tab/>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_Toc56782191 \h </w:instrText>
            </w:r>
            <w:r w:rsidR="00A566D9">
              <w:rPr>
                <w:noProof/>
                <w:webHidden/>
              </w:rPr>
            </w:r>
            <w:r w:rsidR="00A566D9">
              <w:rPr>
                <w:noProof/>
                <w:webHidden/>
              </w:rPr>
              <w:fldChar w:fldCharType="separate"/>
            </w:r>
            <w:r w:rsidR="00A566D9">
              <w:rPr>
                <w:noProof/>
                <w:webHidden/>
              </w:rPr>
              <w:t>52</w:t>
            </w:r>
            <w:r w:rsidR="00A566D9">
              <w:rPr>
                <w:noProof/>
                <w:webHidden/>
              </w:rPr>
              <w:fldChar w:fldCharType="end"/>
            </w:r>
          </w:hyperlink>
        </w:p>
        <w:p w14:paraId="1DA4BBB6" w14:textId="1F0DDB86" w:rsidR="00A566D9" w:rsidRDefault="00820DDD">
          <w:pPr>
            <w:pStyle w:val="13"/>
            <w:tabs>
              <w:tab w:val="right" w:leader="dot" w:pos="9750"/>
            </w:tabs>
            <w:rPr>
              <w:rFonts w:cstheme="minorBidi"/>
              <w:b w:val="0"/>
              <w:bCs w:val="0"/>
              <w:noProof/>
              <w:sz w:val="21"/>
              <w:szCs w:val="22"/>
            </w:rPr>
          </w:pPr>
          <w:hyperlink w:anchor="_Toc56782192" w:history="1">
            <w:r w:rsidR="00A566D9" w:rsidRPr="00652882">
              <w:rPr>
                <w:rStyle w:val="aa"/>
                <w:rFonts w:ascii="Century Gothic" w:eastAsia="Century Gothic"/>
                <w:noProof/>
              </w:rPr>
              <w:t xml:space="preserve">V5: </w:t>
            </w:r>
            <w:r w:rsidR="00A566D9" w:rsidRPr="00652882">
              <w:rPr>
                <w:rStyle w:val="aa"/>
                <w:noProof/>
              </w:rPr>
              <w:t>バリデーション、無害化とエンコーディング検証要件</w:t>
            </w:r>
            <w:r w:rsidR="00A566D9">
              <w:rPr>
                <w:noProof/>
                <w:webHidden/>
              </w:rPr>
              <w:tab/>
            </w:r>
            <w:r w:rsidR="00A566D9">
              <w:rPr>
                <w:noProof/>
                <w:webHidden/>
              </w:rPr>
              <w:fldChar w:fldCharType="begin"/>
            </w:r>
            <w:r w:rsidR="00A566D9">
              <w:rPr>
                <w:noProof/>
                <w:webHidden/>
              </w:rPr>
              <w:instrText xml:space="preserve"> PAGEREF _Toc56782192 \h </w:instrText>
            </w:r>
            <w:r w:rsidR="00A566D9">
              <w:rPr>
                <w:noProof/>
                <w:webHidden/>
              </w:rPr>
            </w:r>
            <w:r w:rsidR="00A566D9">
              <w:rPr>
                <w:noProof/>
                <w:webHidden/>
              </w:rPr>
              <w:fldChar w:fldCharType="separate"/>
            </w:r>
            <w:r w:rsidR="00A566D9">
              <w:rPr>
                <w:noProof/>
                <w:webHidden/>
              </w:rPr>
              <w:t>53</w:t>
            </w:r>
            <w:r w:rsidR="00A566D9">
              <w:rPr>
                <w:noProof/>
                <w:webHidden/>
              </w:rPr>
              <w:fldChar w:fldCharType="end"/>
            </w:r>
          </w:hyperlink>
        </w:p>
        <w:p w14:paraId="53C20178" w14:textId="1E4ED4B2" w:rsidR="00A566D9" w:rsidRDefault="00820DDD">
          <w:pPr>
            <w:pStyle w:val="22"/>
            <w:tabs>
              <w:tab w:val="left" w:pos="1050"/>
              <w:tab w:val="right" w:leader="dot" w:pos="9750"/>
            </w:tabs>
            <w:rPr>
              <w:rFonts w:cstheme="minorBidi"/>
              <w:i w:val="0"/>
              <w:noProof/>
              <w:sz w:val="21"/>
              <w:szCs w:val="22"/>
            </w:rPr>
          </w:pPr>
          <w:hyperlink w:anchor="_Toc56782193" w:history="1">
            <w:r w:rsidR="00A566D9" w:rsidRPr="00652882">
              <w:rPr>
                <w:rStyle w:val="aa"/>
                <w:rFonts w:ascii="Century Gothic" w:eastAsia="Century Gothic" w:hAnsi="Century Gothic" w:cs="Century Gothic"/>
                <w:noProof/>
                <w:w w:val="99"/>
              </w:rPr>
              <w:t>61.</w:t>
            </w:r>
            <w:r w:rsidR="00A566D9">
              <w:rPr>
                <w:rFonts w:cstheme="minorBidi"/>
                <w:i w:val="0"/>
                <w:noProof/>
                <w:sz w:val="21"/>
                <w:szCs w:val="22"/>
              </w:rPr>
              <w:tab/>
            </w:r>
            <w:r w:rsidR="00A566D9" w:rsidRPr="00652882">
              <w:rPr>
                <w:rStyle w:val="aa"/>
                <w:noProof/>
              </w:rPr>
              <w:t>管理目標</w:t>
            </w:r>
            <w:r w:rsidR="00A566D9">
              <w:rPr>
                <w:noProof/>
                <w:webHidden/>
              </w:rPr>
              <w:tab/>
            </w:r>
            <w:r w:rsidR="00A566D9">
              <w:rPr>
                <w:noProof/>
                <w:webHidden/>
              </w:rPr>
              <w:fldChar w:fldCharType="begin"/>
            </w:r>
            <w:r w:rsidR="00A566D9">
              <w:rPr>
                <w:noProof/>
                <w:webHidden/>
              </w:rPr>
              <w:instrText xml:space="preserve"> PAGEREF _Toc56782193 \h </w:instrText>
            </w:r>
            <w:r w:rsidR="00A566D9">
              <w:rPr>
                <w:noProof/>
                <w:webHidden/>
              </w:rPr>
            </w:r>
            <w:r w:rsidR="00A566D9">
              <w:rPr>
                <w:noProof/>
                <w:webHidden/>
              </w:rPr>
              <w:fldChar w:fldCharType="separate"/>
            </w:r>
            <w:r w:rsidR="00A566D9">
              <w:rPr>
                <w:noProof/>
                <w:webHidden/>
              </w:rPr>
              <w:t>53</w:t>
            </w:r>
            <w:r w:rsidR="00A566D9">
              <w:rPr>
                <w:noProof/>
                <w:webHidden/>
              </w:rPr>
              <w:fldChar w:fldCharType="end"/>
            </w:r>
          </w:hyperlink>
        </w:p>
        <w:p w14:paraId="54BF35F4" w14:textId="66157321" w:rsidR="00A566D9" w:rsidRDefault="00820DDD">
          <w:pPr>
            <w:pStyle w:val="22"/>
            <w:tabs>
              <w:tab w:val="left" w:pos="1050"/>
              <w:tab w:val="right" w:leader="dot" w:pos="9750"/>
            </w:tabs>
            <w:rPr>
              <w:rFonts w:cstheme="minorBidi"/>
              <w:i w:val="0"/>
              <w:noProof/>
              <w:sz w:val="21"/>
              <w:szCs w:val="22"/>
            </w:rPr>
          </w:pPr>
          <w:hyperlink w:anchor="_Toc56782194" w:history="1">
            <w:r w:rsidR="00A566D9" w:rsidRPr="00652882">
              <w:rPr>
                <w:rStyle w:val="aa"/>
                <w:rFonts w:ascii="Century Gothic" w:eastAsia="Century Gothic" w:hAnsi="Century Gothic" w:cs="Century Gothic"/>
                <w:noProof/>
                <w:w w:val="99"/>
              </w:rPr>
              <w:t>62.</w:t>
            </w:r>
            <w:r w:rsidR="00A566D9">
              <w:rPr>
                <w:rFonts w:cstheme="minorBidi"/>
                <w:i w:val="0"/>
                <w:noProof/>
                <w:sz w:val="21"/>
                <w:szCs w:val="22"/>
              </w:rPr>
              <w:tab/>
            </w:r>
            <w:r w:rsidR="00A566D9" w:rsidRPr="00652882">
              <w:rPr>
                <w:rStyle w:val="aa"/>
                <w:rFonts w:ascii="Century Gothic" w:eastAsia="Century Gothic"/>
                <w:noProof/>
              </w:rPr>
              <w:t xml:space="preserve">V5.1 </w:t>
            </w:r>
            <w:r w:rsidR="00A566D9" w:rsidRPr="00652882">
              <w:rPr>
                <w:rStyle w:val="aa"/>
                <w:noProof/>
              </w:rPr>
              <w:t>入力バリデーション要件</w:t>
            </w:r>
            <w:r w:rsidR="00A566D9">
              <w:rPr>
                <w:noProof/>
                <w:webHidden/>
              </w:rPr>
              <w:tab/>
            </w:r>
            <w:r w:rsidR="00A566D9">
              <w:rPr>
                <w:noProof/>
                <w:webHidden/>
              </w:rPr>
              <w:fldChar w:fldCharType="begin"/>
            </w:r>
            <w:r w:rsidR="00A566D9">
              <w:rPr>
                <w:noProof/>
                <w:webHidden/>
              </w:rPr>
              <w:instrText xml:space="preserve"> PAGEREF _Toc56782194 \h </w:instrText>
            </w:r>
            <w:r w:rsidR="00A566D9">
              <w:rPr>
                <w:noProof/>
                <w:webHidden/>
              </w:rPr>
            </w:r>
            <w:r w:rsidR="00A566D9">
              <w:rPr>
                <w:noProof/>
                <w:webHidden/>
              </w:rPr>
              <w:fldChar w:fldCharType="separate"/>
            </w:r>
            <w:r w:rsidR="00A566D9">
              <w:rPr>
                <w:noProof/>
                <w:webHidden/>
              </w:rPr>
              <w:t>53</w:t>
            </w:r>
            <w:r w:rsidR="00A566D9">
              <w:rPr>
                <w:noProof/>
                <w:webHidden/>
              </w:rPr>
              <w:fldChar w:fldCharType="end"/>
            </w:r>
          </w:hyperlink>
        </w:p>
        <w:p w14:paraId="4685B7EB" w14:textId="4EEEEE36" w:rsidR="00A566D9" w:rsidRDefault="00820DDD">
          <w:pPr>
            <w:pStyle w:val="22"/>
            <w:tabs>
              <w:tab w:val="left" w:pos="1050"/>
              <w:tab w:val="right" w:leader="dot" w:pos="9750"/>
            </w:tabs>
            <w:rPr>
              <w:rFonts w:cstheme="minorBidi"/>
              <w:i w:val="0"/>
              <w:noProof/>
              <w:sz w:val="21"/>
              <w:szCs w:val="22"/>
            </w:rPr>
          </w:pPr>
          <w:hyperlink w:anchor="_Toc56782195" w:history="1">
            <w:r w:rsidR="00A566D9" w:rsidRPr="00652882">
              <w:rPr>
                <w:rStyle w:val="aa"/>
                <w:rFonts w:ascii="Century Gothic" w:eastAsia="Century Gothic" w:hAnsi="Century Gothic" w:cs="Century Gothic"/>
                <w:noProof/>
                <w:w w:val="99"/>
              </w:rPr>
              <w:t>63.</w:t>
            </w:r>
            <w:r w:rsidR="00A566D9">
              <w:rPr>
                <w:rFonts w:cstheme="minorBidi"/>
                <w:i w:val="0"/>
                <w:noProof/>
                <w:sz w:val="21"/>
                <w:szCs w:val="22"/>
              </w:rPr>
              <w:tab/>
            </w:r>
            <w:r w:rsidR="00A566D9" w:rsidRPr="00652882">
              <w:rPr>
                <w:rStyle w:val="aa"/>
                <w:rFonts w:ascii="Century Gothic" w:eastAsia="Century Gothic"/>
                <w:noProof/>
              </w:rPr>
              <w:t xml:space="preserve">V5.2 </w:t>
            </w:r>
            <w:r w:rsidR="00A566D9" w:rsidRPr="00652882">
              <w:rPr>
                <w:rStyle w:val="aa"/>
                <w:noProof/>
              </w:rPr>
              <w:t>無害化とサンドボックス化要件</w:t>
            </w:r>
            <w:r w:rsidR="00A566D9">
              <w:rPr>
                <w:noProof/>
                <w:webHidden/>
              </w:rPr>
              <w:tab/>
            </w:r>
            <w:r w:rsidR="00A566D9">
              <w:rPr>
                <w:noProof/>
                <w:webHidden/>
              </w:rPr>
              <w:fldChar w:fldCharType="begin"/>
            </w:r>
            <w:r w:rsidR="00A566D9">
              <w:rPr>
                <w:noProof/>
                <w:webHidden/>
              </w:rPr>
              <w:instrText xml:space="preserve"> PAGEREF _Toc56782195 \h </w:instrText>
            </w:r>
            <w:r w:rsidR="00A566D9">
              <w:rPr>
                <w:noProof/>
                <w:webHidden/>
              </w:rPr>
            </w:r>
            <w:r w:rsidR="00A566D9">
              <w:rPr>
                <w:noProof/>
                <w:webHidden/>
              </w:rPr>
              <w:fldChar w:fldCharType="separate"/>
            </w:r>
            <w:r w:rsidR="00A566D9">
              <w:rPr>
                <w:noProof/>
                <w:webHidden/>
              </w:rPr>
              <w:t>55</w:t>
            </w:r>
            <w:r w:rsidR="00A566D9">
              <w:rPr>
                <w:noProof/>
                <w:webHidden/>
              </w:rPr>
              <w:fldChar w:fldCharType="end"/>
            </w:r>
          </w:hyperlink>
        </w:p>
        <w:p w14:paraId="12ED89E4" w14:textId="24366412" w:rsidR="00A566D9" w:rsidRDefault="00820DDD">
          <w:pPr>
            <w:pStyle w:val="22"/>
            <w:tabs>
              <w:tab w:val="left" w:pos="1050"/>
              <w:tab w:val="right" w:leader="dot" w:pos="9750"/>
            </w:tabs>
            <w:rPr>
              <w:rFonts w:cstheme="minorBidi"/>
              <w:i w:val="0"/>
              <w:noProof/>
              <w:sz w:val="21"/>
              <w:szCs w:val="22"/>
            </w:rPr>
          </w:pPr>
          <w:hyperlink w:anchor="_Toc56782196" w:history="1">
            <w:r w:rsidR="00A566D9" w:rsidRPr="00652882">
              <w:rPr>
                <w:rStyle w:val="aa"/>
                <w:rFonts w:ascii="Century Gothic" w:eastAsia="Century Gothic" w:hAnsi="Century Gothic" w:cs="Century Gothic"/>
                <w:noProof/>
                <w:w w:val="99"/>
              </w:rPr>
              <w:t>64.</w:t>
            </w:r>
            <w:r w:rsidR="00A566D9">
              <w:rPr>
                <w:rFonts w:cstheme="minorBidi"/>
                <w:i w:val="0"/>
                <w:noProof/>
                <w:sz w:val="21"/>
                <w:szCs w:val="22"/>
              </w:rPr>
              <w:tab/>
            </w:r>
            <w:r w:rsidR="00A566D9" w:rsidRPr="00652882">
              <w:rPr>
                <w:rStyle w:val="aa"/>
                <w:rFonts w:ascii="Century Gothic" w:eastAsia="Century Gothic"/>
                <w:noProof/>
              </w:rPr>
              <w:t xml:space="preserve">V5.3 </w:t>
            </w:r>
            <w:r w:rsidR="00A566D9" w:rsidRPr="00652882">
              <w:rPr>
                <w:rStyle w:val="aa"/>
                <w:noProof/>
              </w:rPr>
              <w:t>出力エンコーディングとインジェクション防御の要件</w:t>
            </w:r>
            <w:r w:rsidR="00A566D9">
              <w:rPr>
                <w:noProof/>
                <w:webHidden/>
              </w:rPr>
              <w:tab/>
            </w:r>
            <w:r w:rsidR="00A566D9">
              <w:rPr>
                <w:noProof/>
                <w:webHidden/>
              </w:rPr>
              <w:fldChar w:fldCharType="begin"/>
            </w:r>
            <w:r w:rsidR="00A566D9">
              <w:rPr>
                <w:noProof/>
                <w:webHidden/>
              </w:rPr>
              <w:instrText xml:space="preserve"> PAGEREF _Toc56782196 \h </w:instrText>
            </w:r>
            <w:r w:rsidR="00A566D9">
              <w:rPr>
                <w:noProof/>
                <w:webHidden/>
              </w:rPr>
            </w:r>
            <w:r w:rsidR="00A566D9">
              <w:rPr>
                <w:noProof/>
                <w:webHidden/>
              </w:rPr>
              <w:fldChar w:fldCharType="separate"/>
            </w:r>
            <w:r w:rsidR="00A566D9">
              <w:rPr>
                <w:noProof/>
                <w:webHidden/>
              </w:rPr>
              <w:t>56</w:t>
            </w:r>
            <w:r w:rsidR="00A566D9">
              <w:rPr>
                <w:noProof/>
                <w:webHidden/>
              </w:rPr>
              <w:fldChar w:fldCharType="end"/>
            </w:r>
          </w:hyperlink>
        </w:p>
        <w:p w14:paraId="3DCFA94C" w14:textId="3D376D65" w:rsidR="00A566D9" w:rsidRDefault="00820DDD">
          <w:pPr>
            <w:pStyle w:val="22"/>
            <w:tabs>
              <w:tab w:val="left" w:pos="1050"/>
              <w:tab w:val="right" w:leader="dot" w:pos="9750"/>
            </w:tabs>
            <w:rPr>
              <w:rFonts w:cstheme="minorBidi"/>
              <w:i w:val="0"/>
              <w:noProof/>
              <w:sz w:val="21"/>
              <w:szCs w:val="22"/>
            </w:rPr>
          </w:pPr>
          <w:hyperlink w:anchor="_Toc56782197" w:history="1">
            <w:r w:rsidR="00A566D9" w:rsidRPr="00652882">
              <w:rPr>
                <w:rStyle w:val="aa"/>
                <w:rFonts w:ascii="Century Gothic" w:eastAsia="Century Gothic" w:hAnsi="Century Gothic" w:cs="Century Gothic"/>
                <w:noProof/>
                <w:w w:val="99"/>
              </w:rPr>
              <w:t>65.</w:t>
            </w:r>
            <w:r w:rsidR="00A566D9">
              <w:rPr>
                <w:rFonts w:cstheme="minorBidi"/>
                <w:i w:val="0"/>
                <w:noProof/>
                <w:sz w:val="21"/>
                <w:szCs w:val="22"/>
              </w:rPr>
              <w:tab/>
            </w:r>
            <w:r w:rsidR="00A566D9" w:rsidRPr="00652882">
              <w:rPr>
                <w:rStyle w:val="aa"/>
                <w:rFonts w:ascii="Century Gothic" w:eastAsia="Century Gothic"/>
                <w:noProof/>
              </w:rPr>
              <w:t xml:space="preserve">V5.4 </w:t>
            </w:r>
            <w:r w:rsidR="00A566D9" w:rsidRPr="00652882">
              <w:rPr>
                <w:rStyle w:val="aa"/>
                <w:noProof/>
              </w:rPr>
              <w:t>メモリ、文字列、アンマネージドコードの要件</w:t>
            </w:r>
            <w:r w:rsidR="00A566D9">
              <w:rPr>
                <w:noProof/>
                <w:webHidden/>
              </w:rPr>
              <w:tab/>
            </w:r>
            <w:r w:rsidR="00A566D9">
              <w:rPr>
                <w:noProof/>
                <w:webHidden/>
              </w:rPr>
              <w:fldChar w:fldCharType="begin"/>
            </w:r>
            <w:r w:rsidR="00A566D9">
              <w:rPr>
                <w:noProof/>
                <w:webHidden/>
              </w:rPr>
              <w:instrText xml:space="preserve"> PAGEREF _Toc56782197 \h </w:instrText>
            </w:r>
            <w:r w:rsidR="00A566D9">
              <w:rPr>
                <w:noProof/>
                <w:webHidden/>
              </w:rPr>
            </w:r>
            <w:r w:rsidR="00A566D9">
              <w:rPr>
                <w:noProof/>
                <w:webHidden/>
              </w:rPr>
              <w:fldChar w:fldCharType="separate"/>
            </w:r>
            <w:r w:rsidR="00A566D9">
              <w:rPr>
                <w:noProof/>
                <w:webHidden/>
              </w:rPr>
              <w:t>57</w:t>
            </w:r>
            <w:r w:rsidR="00A566D9">
              <w:rPr>
                <w:noProof/>
                <w:webHidden/>
              </w:rPr>
              <w:fldChar w:fldCharType="end"/>
            </w:r>
          </w:hyperlink>
        </w:p>
        <w:p w14:paraId="629EAEA9" w14:textId="2DCE3E61" w:rsidR="00A566D9" w:rsidRDefault="00820DDD">
          <w:pPr>
            <w:pStyle w:val="22"/>
            <w:tabs>
              <w:tab w:val="left" w:pos="1050"/>
              <w:tab w:val="right" w:leader="dot" w:pos="9750"/>
            </w:tabs>
            <w:rPr>
              <w:rFonts w:cstheme="minorBidi"/>
              <w:i w:val="0"/>
              <w:noProof/>
              <w:sz w:val="21"/>
              <w:szCs w:val="22"/>
            </w:rPr>
          </w:pPr>
          <w:hyperlink w:anchor="_Toc56782198" w:history="1">
            <w:r w:rsidR="00A566D9" w:rsidRPr="00652882">
              <w:rPr>
                <w:rStyle w:val="aa"/>
                <w:rFonts w:ascii="Century Gothic" w:eastAsia="Century Gothic" w:hAnsi="Century Gothic" w:cs="Century Gothic"/>
                <w:noProof/>
                <w:w w:val="99"/>
              </w:rPr>
              <w:t>66.</w:t>
            </w:r>
            <w:r w:rsidR="00A566D9">
              <w:rPr>
                <w:rFonts w:cstheme="minorBidi"/>
                <w:i w:val="0"/>
                <w:noProof/>
                <w:sz w:val="21"/>
                <w:szCs w:val="22"/>
              </w:rPr>
              <w:tab/>
            </w:r>
            <w:r w:rsidR="00A566D9" w:rsidRPr="00652882">
              <w:rPr>
                <w:rStyle w:val="aa"/>
                <w:rFonts w:ascii="Century Gothic" w:eastAsia="Century Gothic"/>
                <w:noProof/>
              </w:rPr>
              <w:t xml:space="preserve">V5.5 </w:t>
            </w:r>
            <w:r w:rsidR="00A566D9" w:rsidRPr="00652882">
              <w:rPr>
                <w:rStyle w:val="aa"/>
                <w:noProof/>
              </w:rPr>
              <w:t>デシリアライゼーション防御の要件</w:t>
            </w:r>
            <w:r w:rsidR="00A566D9">
              <w:rPr>
                <w:noProof/>
                <w:webHidden/>
              </w:rPr>
              <w:tab/>
            </w:r>
            <w:r w:rsidR="00A566D9">
              <w:rPr>
                <w:noProof/>
                <w:webHidden/>
              </w:rPr>
              <w:fldChar w:fldCharType="begin"/>
            </w:r>
            <w:r w:rsidR="00A566D9">
              <w:rPr>
                <w:noProof/>
                <w:webHidden/>
              </w:rPr>
              <w:instrText xml:space="preserve"> PAGEREF _Toc56782198 \h </w:instrText>
            </w:r>
            <w:r w:rsidR="00A566D9">
              <w:rPr>
                <w:noProof/>
                <w:webHidden/>
              </w:rPr>
            </w:r>
            <w:r w:rsidR="00A566D9">
              <w:rPr>
                <w:noProof/>
                <w:webHidden/>
              </w:rPr>
              <w:fldChar w:fldCharType="separate"/>
            </w:r>
            <w:r w:rsidR="00A566D9">
              <w:rPr>
                <w:noProof/>
                <w:webHidden/>
              </w:rPr>
              <w:t>58</w:t>
            </w:r>
            <w:r w:rsidR="00A566D9">
              <w:rPr>
                <w:noProof/>
                <w:webHidden/>
              </w:rPr>
              <w:fldChar w:fldCharType="end"/>
            </w:r>
          </w:hyperlink>
        </w:p>
        <w:p w14:paraId="7C9F725E" w14:textId="57F53F01" w:rsidR="00A566D9" w:rsidRDefault="00820DDD">
          <w:pPr>
            <w:pStyle w:val="22"/>
            <w:tabs>
              <w:tab w:val="left" w:pos="1050"/>
              <w:tab w:val="right" w:leader="dot" w:pos="9750"/>
            </w:tabs>
            <w:rPr>
              <w:rFonts w:cstheme="minorBidi"/>
              <w:i w:val="0"/>
              <w:noProof/>
              <w:sz w:val="21"/>
              <w:szCs w:val="22"/>
            </w:rPr>
          </w:pPr>
          <w:hyperlink w:anchor="_Toc56782199" w:history="1">
            <w:r w:rsidR="00A566D9" w:rsidRPr="00652882">
              <w:rPr>
                <w:rStyle w:val="aa"/>
                <w:rFonts w:ascii="Century Gothic" w:eastAsia="Century Gothic" w:hAnsi="Century Gothic" w:cs="Century Gothic"/>
                <w:noProof/>
                <w:w w:val="99"/>
              </w:rPr>
              <w:t>67.</w:t>
            </w:r>
            <w:r w:rsidR="00A566D9">
              <w:rPr>
                <w:rFonts w:cstheme="minorBidi"/>
                <w:i w:val="0"/>
                <w:noProof/>
                <w:sz w:val="21"/>
                <w:szCs w:val="22"/>
              </w:rPr>
              <w:tab/>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_Toc56782199 \h </w:instrText>
            </w:r>
            <w:r w:rsidR="00A566D9">
              <w:rPr>
                <w:noProof/>
                <w:webHidden/>
              </w:rPr>
            </w:r>
            <w:r w:rsidR="00A566D9">
              <w:rPr>
                <w:noProof/>
                <w:webHidden/>
              </w:rPr>
              <w:fldChar w:fldCharType="separate"/>
            </w:r>
            <w:r w:rsidR="00A566D9">
              <w:rPr>
                <w:noProof/>
                <w:webHidden/>
              </w:rPr>
              <w:t>58</w:t>
            </w:r>
            <w:r w:rsidR="00A566D9">
              <w:rPr>
                <w:noProof/>
                <w:webHidden/>
              </w:rPr>
              <w:fldChar w:fldCharType="end"/>
            </w:r>
          </w:hyperlink>
        </w:p>
        <w:p w14:paraId="0BF36C59" w14:textId="3F909CC0" w:rsidR="00A566D9" w:rsidRDefault="00820DDD">
          <w:pPr>
            <w:pStyle w:val="13"/>
            <w:tabs>
              <w:tab w:val="right" w:leader="dot" w:pos="9750"/>
            </w:tabs>
            <w:rPr>
              <w:rFonts w:cstheme="minorBidi"/>
              <w:b w:val="0"/>
              <w:bCs w:val="0"/>
              <w:noProof/>
              <w:sz w:val="21"/>
              <w:szCs w:val="22"/>
            </w:rPr>
          </w:pPr>
          <w:hyperlink w:anchor="_Toc56782200" w:history="1">
            <w:r w:rsidR="00A566D9" w:rsidRPr="00652882">
              <w:rPr>
                <w:rStyle w:val="aa"/>
                <w:rFonts w:ascii="Century Gothic" w:eastAsia="Century Gothic"/>
                <w:noProof/>
              </w:rPr>
              <w:t xml:space="preserve">V6: </w:t>
            </w:r>
            <w:r w:rsidR="00A566D9" w:rsidRPr="00652882">
              <w:rPr>
                <w:rStyle w:val="aa"/>
                <w:noProof/>
              </w:rPr>
              <w:t>保存時の暗号化の検証要件</w:t>
            </w:r>
            <w:r w:rsidR="00A566D9">
              <w:rPr>
                <w:noProof/>
                <w:webHidden/>
              </w:rPr>
              <w:tab/>
            </w:r>
            <w:r w:rsidR="00A566D9">
              <w:rPr>
                <w:noProof/>
                <w:webHidden/>
              </w:rPr>
              <w:fldChar w:fldCharType="begin"/>
            </w:r>
            <w:r w:rsidR="00A566D9">
              <w:rPr>
                <w:noProof/>
                <w:webHidden/>
              </w:rPr>
              <w:instrText xml:space="preserve"> PAGEREF _Toc56782200 \h </w:instrText>
            </w:r>
            <w:r w:rsidR="00A566D9">
              <w:rPr>
                <w:noProof/>
                <w:webHidden/>
              </w:rPr>
            </w:r>
            <w:r w:rsidR="00A566D9">
              <w:rPr>
                <w:noProof/>
                <w:webHidden/>
              </w:rPr>
              <w:fldChar w:fldCharType="separate"/>
            </w:r>
            <w:r w:rsidR="00A566D9">
              <w:rPr>
                <w:noProof/>
                <w:webHidden/>
              </w:rPr>
              <w:t>60</w:t>
            </w:r>
            <w:r w:rsidR="00A566D9">
              <w:rPr>
                <w:noProof/>
                <w:webHidden/>
              </w:rPr>
              <w:fldChar w:fldCharType="end"/>
            </w:r>
          </w:hyperlink>
        </w:p>
        <w:p w14:paraId="149050E6" w14:textId="135358C0" w:rsidR="00A566D9" w:rsidRDefault="00820DDD">
          <w:pPr>
            <w:pStyle w:val="22"/>
            <w:tabs>
              <w:tab w:val="left" w:pos="1050"/>
              <w:tab w:val="right" w:leader="dot" w:pos="9750"/>
            </w:tabs>
            <w:rPr>
              <w:rFonts w:cstheme="minorBidi"/>
              <w:i w:val="0"/>
              <w:noProof/>
              <w:sz w:val="21"/>
              <w:szCs w:val="22"/>
            </w:rPr>
          </w:pPr>
          <w:hyperlink w:anchor="_Toc56782201" w:history="1">
            <w:r w:rsidR="00A566D9" w:rsidRPr="00652882">
              <w:rPr>
                <w:rStyle w:val="aa"/>
                <w:rFonts w:ascii="Century Gothic" w:eastAsia="Century Gothic" w:hAnsi="Century Gothic" w:cs="Century Gothic"/>
                <w:noProof/>
                <w:w w:val="99"/>
              </w:rPr>
              <w:t>68.</w:t>
            </w:r>
            <w:r w:rsidR="00A566D9">
              <w:rPr>
                <w:rFonts w:cstheme="minorBidi"/>
                <w:i w:val="0"/>
                <w:noProof/>
                <w:sz w:val="21"/>
                <w:szCs w:val="22"/>
              </w:rPr>
              <w:tab/>
            </w:r>
            <w:r w:rsidR="00A566D9" w:rsidRPr="00652882">
              <w:rPr>
                <w:rStyle w:val="aa"/>
                <w:noProof/>
              </w:rPr>
              <w:t>管理目標</w:t>
            </w:r>
            <w:r w:rsidR="00A566D9">
              <w:rPr>
                <w:noProof/>
                <w:webHidden/>
              </w:rPr>
              <w:tab/>
            </w:r>
            <w:r w:rsidR="00A566D9">
              <w:rPr>
                <w:noProof/>
                <w:webHidden/>
              </w:rPr>
              <w:fldChar w:fldCharType="begin"/>
            </w:r>
            <w:r w:rsidR="00A566D9">
              <w:rPr>
                <w:noProof/>
                <w:webHidden/>
              </w:rPr>
              <w:instrText xml:space="preserve"> PAGEREF _Toc56782201 \h </w:instrText>
            </w:r>
            <w:r w:rsidR="00A566D9">
              <w:rPr>
                <w:noProof/>
                <w:webHidden/>
              </w:rPr>
            </w:r>
            <w:r w:rsidR="00A566D9">
              <w:rPr>
                <w:noProof/>
                <w:webHidden/>
              </w:rPr>
              <w:fldChar w:fldCharType="separate"/>
            </w:r>
            <w:r w:rsidR="00A566D9">
              <w:rPr>
                <w:noProof/>
                <w:webHidden/>
              </w:rPr>
              <w:t>60</w:t>
            </w:r>
            <w:r w:rsidR="00A566D9">
              <w:rPr>
                <w:noProof/>
                <w:webHidden/>
              </w:rPr>
              <w:fldChar w:fldCharType="end"/>
            </w:r>
          </w:hyperlink>
        </w:p>
        <w:p w14:paraId="7F7C54BA" w14:textId="04A11A64" w:rsidR="00A566D9" w:rsidRDefault="00820DDD">
          <w:pPr>
            <w:pStyle w:val="22"/>
            <w:tabs>
              <w:tab w:val="left" w:pos="1050"/>
              <w:tab w:val="right" w:leader="dot" w:pos="9750"/>
            </w:tabs>
            <w:rPr>
              <w:rFonts w:cstheme="minorBidi"/>
              <w:i w:val="0"/>
              <w:noProof/>
              <w:sz w:val="21"/>
              <w:szCs w:val="22"/>
            </w:rPr>
          </w:pPr>
          <w:hyperlink w:anchor="_Toc56782202" w:history="1">
            <w:r w:rsidR="00A566D9" w:rsidRPr="00652882">
              <w:rPr>
                <w:rStyle w:val="aa"/>
                <w:rFonts w:ascii="Century Gothic" w:eastAsia="Century Gothic" w:hAnsi="Century Gothic" w:cs="Century Gothic"/>
                <w:noProof/>
                <w:w w:val="99"/>
              </w:rPr>
              <w:t>69.</w:t>
            </w:r>
            <w:r w:rsidR="00A566D9">
              <w:rPr>
                <w:rFonts w:cstheme="minorBidi"/>
                <w:i w:val="0"/>
                <w:noProof/>
                <w:sz w:val="21"/>
                <w:szCs w:val="22"/>
              </w:rPr>
              <w:tab/>
            </w:r>
            <w:r w:rsidR="00A566D9" w:rsidRPr="00652882">
              <w:rPr>
                <w:rStyle w:val="aa"/>
                <w:rFonts w:ascii="Century Gothic" w:eastAsia="Century Gothic"/>
                <w:noProof/>
              </w:rPr>
              <w:t xml:space="preserve">V6.1 </w:t>
            </w:r>
            <w:r w:rsidR="00A566D9" w:rsidRPr="00652882">
              <w:rPr>
                <w:rStyle w:val="aa"/>
                <w:noProof/>
              </w:rPr>
              <w:t>データ分類</w:t>
            </w:r>
            <w:r w:rsidR="00A566D9">
              <w:rPr>
                <w:noProof/>
                <w:webHidden/>
              </w:rPr>
              <w:tab/>
            </w:r>
            <w:r w:rsidR="00A566D9">
              <w:rPr>
                <w:noProof/>
                <w:webHidden/>
              </w:rPr>
              <w:fldChar w:fldCharType="begin"/>
            </w:r>
            <w:r w:rsidR="00A566D9">
              <w:rPr>
                <w:noProof/>
                <w:webHidden/>
              </w:rPr>
              <w:instrText xml:space="preserve"> PAGEREF _Toc56782202 \h </w:instrText>
            </w:r>
            <w:r w:rsidR="00A566D9">
              <w:rPr>
                <w:noProof/>
                <w:webHidden/>
              </w:rPr>
            </w:r>
            <w:r w:rsidR="00A566D9">
              <w:rPr>
                <w:noProof/>
                <w:webHidden/>
              </w:rPr>
              <w:fldChar w:fldCharType="separate"/>
            </w:r>
            <w:r w:rsidR="00A566D9">
              <w:rPr>
                <w:noProof/>
                <w:webHidden/>
              </w:rPr>
              <w:t>60</w:t>
            </w:r>
            <w:r w:rsidR="00A566D9">
              <w:rPr>
                <w:noProof/>
                <w:webHidden/>
              </w:rPr>
              <w:fldChar w:fldCharType="end"/>
            </w:r>
          </w:hyperlink>
        </w:p>
        <w:p w14:paraId="5FCB6738" w14:textId="70828ABC" w:rsidR="00A566D9" w:rsidRDefault="00820DDD">
          <w:pPr>
            <w:pStyle w:val="22"/>
            <w:tabs>
              <w:tab w:val="left" w:pos="1050"/>
              <w:tab w:val="right" w:leader="dot" w:pos="9750"/>
            </w:tabs>
            <w:rPr>
              <w:rFonts w:cstheme="minorBidi"/>
              <w:i w:val="0"/>
              <w:noProof/>
              <w:sz w:val="21"/>
              <w:szCs w:val="22"/>
            </w:rPr>
          </w:pPr>
          <w:hyperlink w:anchor="_Toc56782203" w:history="1">
            <w:r w:rsidR="00A566D9" w:rsidRPr="00652882">
              <w:rPr>
                <w:rStyle w:val="aa"/>
                <w:rFonts w:ascii="Century Gothic" w:eastAsia="Century Gothic" w:hAnsi="Century Gothic" w:cs="Century Gothic"/>
                <w:noProof/>
                <w:w w:val="99"/>
              </w:rPr>
              <w:t>70.</w:t>
            </w:r>
            <w:r w:rsidR="00A566D9">
              <w:rPr>
                <w:rFonts w:cstheme="minorBidi"/>
                <w:i w:val="0"/>
                <w:noProof/>
                <w:sz w:val="21"/>
                <w:szCs w:val="22"/>
              </w:rPr>
              <w:tab/>
            </w:r>
            <w:r w:rsidR="00A566D9" w:rsidRPr="00652882">
              <w:rPr>
                <w:rStyle w:val="aa"/>
                <w:rFonts w:ascii="Century Gothic" w:eastAsia="Century Gothic"/>
                <w:noProof/>
                <w:w w:val="105"/>
              </w:rPr>
              <w:t xml:space="preserve">V6.2 </w:t>
            </w:r>
            <w:r w:rsidR="00A566D9" w:rsidRPr="00652882">
              <w:rPr>
                <w:rStyle w:val="aa"/>
                <w:noProof/>
                <w:w w:val="105"/>
              </w:rPr>
              <w:t>アルゴリズム</w:t>
            </w:r>
            <w:r w:rsidR="00A566D9">
              <w:rPr>
                <w:noProof/>
                <w:webHidden/>
              </w:rPr>
              <w:tab/>
            </w:r>
            <w:r w:rsidR="00A566D9">
              <w:rPr>
                <w:noProof/>
                <w:webHidden/>
              </w:rPr>
              <w:fldChar w:fldCharType="begin"/>
            </w:r>
            <w:r w:rsidR="00A566D9">
              <w:rPr>
                <w:noProof/>
                <w:webHidden/>
              </w:rPr>
              <w:instrText xml:space="preserve"> PAGEREF _Toc56782203 \h </w:instrText>
            </w:r>
            <w:r w:rsidR="00A566D9">
              <w:rPr>
                <w:noProof/>
                <w:webHidden/>
              </w:rPr>
            </w:r>
            <w:r w:rsidR="00A566D9">
              <w:rPr>
                <w:noProof/>
                <w:webHidden/>
              </w:rPr>
              <w:fldChar w:fldCharType="separate"/>
            </w:r>
            <w:r w:rsidR="00A566D9">
              <w:rPr>
                <w:noProof/>
                <w:webHidden/>
              </w:rPr>
              <w:t>60</w:t>
            </w:r>
            <w:r w:rsidR="00A566D9">
              <w:rPr>
                <w:noProof/>
                <w:webHidden/>
              </w:rPr>
              <w:fldChar w:fldCharType="end"/>
            </w:r>
          </w:hyperlink>
        </w:p>
        <w:p w14:paraId="1943AEBB" w14:textId="02092BF2" w:rsidR="00A566D9" w:rsidRDefault="00820DDD">
          <w:pPr>
            <w:pStyle w:val="22"/>
            <w:tabs>
              <w:tab w:val="left" w:pos="1050"/>
              <w:tab w:val="right" w:leader="dot" w:pos="9750"/>
            </w:tabs>
            <w:rPr>
              <w:rFonts w:cstheme="minorBidi"/>
              <w:i w:val="0"/>
              <w:noProof/>
              <w:sz w:val="21"/>
              <w:szCs w:val="22"/>
            </w:rPr>
          </w:pPr>
          <w:hyperlink w:anchor="_Toc56782204" w:history="1">
            <w:r w:rsidR="00A566D9" w:rsidRPr="00652882">
              <w:rPr>
                <w:rStyle w:val="aa"/>
                <w:rFonts w:ascii="Century Gothic" w:eastAsia="Century Gothic" w:hAnsi="Century Gothic" w:cs="Century Gothic"/>
                <w:noProof/>
                <w:w w:val="99"/>
              </w:rPr>
              <w:t>71.</w:t>
            </w:r>
            <w:r w:rsidR="00A566D9">
              <w:rPr>
                <w:rFonts w:cstheme="minorBidi"/>
                <w:i w:val="0"/>
                <w:noProof/>
                <w:sz w:val="21"/>
                <w:szCs w:val="22"/>
              </w:rPr>
              <w:tab/>
            </w:r>
            <w:r w:rsidR="00A566D9" w:rsidRPr="00652882">
              <w:rPr>
                <w:rStyle w:val="aa"/>
                <w:rFonts w:ascii="Century Gothic" w:eastAsia="Century Gothic"/>
                <w:noProof/>
              </w:rPr>
              <w:t xml:space="preserve">V6.3 </w:t>
            </w:r>
            <w:r w:rsidR="00A566D9" w:rsidRPr="00652882">
              <w:rPr>
                <w:rStyle w:val="aa"/>
                <w:noProof/>
              </w:rPr>
              <w:t>乱数値</w:t>
            </w:r>
            <w:r w:rsidR="00A566D9">
              <w:rPr>
                <w:noProof/>
                <w:webHidden/>
              </w:rPr>
              <w:tab/>
            </w:r>
            <w:r w:rsidR="00A566D9">
              <w:rPr>
                <w:noProof/>
                <w:webHidden/>
              </w:rPr>
              <w:fldChar w:fldCharType="begin"/>
            </w:r>
            <w:r w:rsidR="00A566D9">
              <w:rPr>
                <w:noProof/>
                <w:webHidden/>
              </w:rPr>
              <w:instrText xml:space="preserve"> PAGEREF _Toc56782204 \h </w:instrText>
            </w:r>
            <w:r w:rsidR="00A566D9">
              <w:rPr>
                <w:noProof/>
                <w:webHidden/>
              </w:rPr>
            </w:r>
            <w:r w:rsidR="00A566D9">
              <w:rPr>
                <w:noProof/>
                <w:webHidden/>
              </w:rPr>
              <w:fldChar w:fldCharType="separate"/>
            </w:r>
            <w:r w:rsidR="00A566D9">
              <w:rPr>
                <w:noProof/>
                <w:webHidden/>
              </w:rPr>
              <w:t>61</w:t>
            </w:r>
            <w:r w:rsidR="00A566D9">
              <w:rPr>
                <w:noProof/>
                <w:webHidden/>
              </w:rPr>
              <w:fldChar w:fldCharType="end"/>
            </w:r>
          </w:hyperlink>
        </w:p>
        <w:p w14:paraId="5492F82D" w14:textId="03F6363F" w:rsidR="00A566D9" w:rsidRDefault="00820DDD">
          <w:pPr>
            <w:pStyle w:val="22"/>
            <w:tabs>
              <w:tab w:val="left" w:pos="1050"/>
              <w:tab w:val="right" w:leader="dot" w:pos="9750"/>
            </w:tabs>
            <w:rPr>
              <w:rFonts w:cstheme="minorBidi"/>
              <w:i w:val="0"/>
              <w:noProof/>
              <w:sz w:val="21"/>
              <w:szCs w:val="22"/>
            </w:rPr>
          </w:pPr>
          <w:hyperlink w:anchor="_Toc56782205" w:history="1">
            <w:r w:rsidR="00A566D9" w:rsidRPr="00652882">
              <w:rPr>
                <w:rStyle w:val="aa"/>
                <w:rFonts w:ascii="Century Gothic" w:eastAsia="Century Gothic" w:hAnsi="Century Gothic" w:cs="Century Gothic"/>
                <w:noProof/>
                <w:w w:val="99"/>
              </w:rPr>
              <w:t>72.</w:t>
            </w:r>
            <w:r w:rsidR="00A566D9">
              <w:rPr>
                <w:rFonts w:cstheme="minorBidi"/>
                <w:i w:val="0"/>
                <w:noProof/>
                <w:sz w:val="21"/>
                <w:szCs w:val="22"/>
              </w:rPr>
              <w:tab/>
            </w:r>
            <w:r w:rsidR="00A566D9" w:rsidRPr="00652882">
              <w:rPr>
                <w:rStyle w:val="aa"/>
                <w:rFonts w:ascii="Century Gothic" w:eastAsia="Century Gothic"/>
                <w:noProof/>
              </w:rPr>
              <w:t xml:space="preserve">V6.4 </w:t>
            </w:r>
            <w:r w:rsidR="00A566D9" w:rsidRPr="00652882">
              <w:rPr>
                <w:rStyle w:val="aa"/>
                <w:noProof/>
              </w:rPr>
              <w:t>シークレット管理</w:t>
            </w:r>
            <w:r w:rsidR="00A566D9">
              <w:rPr>
                <w:noProof/>
                <w:webHidden/>
              </w:rPr>
              <w:tab/>
            </w:r>
            <w:r w:rsidR="00A566D9">
              <w:rPr>
                <w:noProof/>
                <w:webHidden/>
              </w:rPr>
              <w:fldChar w:fldCharType="begin"/>
            </w:r>
            <w:r w:rsidR="00A566D9">
              <w:rPr>
                <w:noProof/>
                <w:webHidden/>
              </w:rPr>
              <w:instrText xml:space="preserve"> PAGEREF _Toc56782205 \h </w:instrText>
            </w:r>
            <w:r w:rsidR="00A566D9">
              <w:rPr>
                <w:noProof/>
                <w:webHidden/>
              </w:rPr>
            </w:r>
            <w:r w:rsidR="00A566D9">
              <w:rPr>
                <w:noProof/>
                <w:webHidden/>
              </w:rPr>
              <w:fldChar w:fldCharType="separate"/>
            </w:r>
            <w:r w:rsidR="00A566D9">
              <w:rPr>
                <w:noProof/>
                <w:webHidden/>
              </w:rPr>
              <w:t>62</w:t>
            </w:r>
            <w:r w:rsidR="00A566D9">
              <w:rPr>
                <w:noProof/>
                <w:webHidden/>
              </w:rPr>
              <w:fldChar w:fldCharType="end"/>
            </w:r>
          </w:hyperlink>
        </w:p>
        <w:p w14:paraId="2547B1B0" w14:textId="6CFF304C" w:rsidR="00A566D9" w:rsidRDefault="00820DDD">
          <w:pPr>
            <w:pStyle w:val="22"/>
            <w:tabs>
              <w:tab w:val="left" w:pos="1050"/>
              <w:tab w:val="right" w:leader="dot" w:pos="9750"/>
            </w:tabs>
            <w:rPr>
              <w:rFonts w:cstheme="minorBidi"/>
              <w:i w:val="0"/>
              <w:noProof/>
              <w:sz w:val="21"/>
              <w:szCs w:val="22"/>
            </w:rPr>
          </w:pPr>
          <w:hyperlink w:anchor="_Toc56782206" w:history="1">
            <w:r w:rsidR="00A566D9" w:rsidRPr="00652882">
              <w:rPr>
                <w:rStyle w:val="aa"/>
                <w:rFonts w:ascii="Century Gothic" w:eastAsia="Century Gothic" w:hAnsi="Century Gothic" w:cs="Century Gothic"/>
                <w:noProof/>
                <w:w w:val="99"/>
              </w:rPr>
              <w:t>73.</w:t>
            </w:r>
            <w:r w:rsidR="00A566D9">
              <w:rPr>
                <w:rFonts w:cstheme="minorBidi"/>
                <w:i w:val="0"/>
                <w:noProof/>
                <w:sz w:val="21"/>
                <w:szCs w:val="22"/>
              </w:rPr>
              <w:tab/>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_Toc56782206 \h </w:instrText>
            </w:r>
            <w:r w:rsidR="00A566D9">
              <w:rPr>
                <w:noProof/>
                <w:webHidden/>
              </w:rPr>
            </w:r>
            <w:r w:rsidR="00A566D9">
              <w:rPr>
                <w:noProof/>
                <w:webHidden/>
              </w:rPr>
              <w:fldChar w:fldCharType="separate"/>
            </w:r>
            <w:r w:rsidR="00A566D9">
              <w:rPr>
                <w:noProof/>
                <w:webHidden/>
              </w:rPr>
              <w:t>62</w:t>
            </w:r>
            <w:r w:rsidR="00A566D9">
              <w:rPr>
                <w:noProof/>
                <w:webHidden/>
              </w:rPr>
              <w:fldChar w:fldCharType="end"/>
            </w:r>
          </w:hyperlink>
        </w:p>
        <w:p w14:paraId="4A787086" w14:textId="657DEAEA" w:rsidR="00A566D9" w:rsidRDefault="00820DDD">
          <w:pPr>
            <w:pStyle w:val="13"/>
            <w:tabs>
              <w:tab w:val="right" w:leader="dot" w:pos="9750"/>
            </w:tabs>
            <w:rPr>
              <w:rFonts w:cstheme="minorBidi"/>
              <w:b w:val="0"/>
              <w:bCs w:val="0"/>
              <w:noProof/>
              <w:sz w:val="21"/>
              <w:szCs w:val="22"/>
            </w:rPr>
          </w:pPr>
          <w:hyperlink w:anchor="_Toc56782207" w:history="1">
            <w:r w:rsidR="00A566D9" w:rsidRPr="00652882">
              <w:rPr>
                <w:rStyle w:val="aa"/>
                <w:rFonts w:ascii="Century Gothic" w:eastAsia="Century Gothic"/>
                <w:noProof/>
              </w:rPr>
              <w:t xml:space="preserve">V7: </w:t>
            </w:r>
            <w:r w:rsidR="00A566D9" w:rsidRPr="00652882">
              <w:rPr>
                <w:rStyle w:val="aa"/>
                <w:noProof/>
              </w:rPr>
              <w:t>エラー処理およびログ記録の要件</w:t>
            </w:r>
            <w:r w:rsidR="00A566D9">
              <w:rPr>
                <w:noProof/>
                <w:webHidden/>
              </w:rPr>
              <w:tab/>
            </w:r>
            <w:r w:rsidR="00A566D9">
              <w:rPr>
                <w:noProof/>
                <w:webHidden/>
              </w:rPr>
              <w:fldChar w:fldCharType="begin"/>
            </w:r>
            <w:r w:rsidR="00A566D9">
              <w:rPr>
                <w:noProof/>
                <w:webHidden/>
              </w:rPr>
              <w:instrText xml:space="preserve"> PAGEREF _Toc56782207 \h </w:instrText>
            </w:r>
            <w:r w:rsidR="00A566D9">
              <w:rPr>
                <w:noProof/>
                <w:webHidden/>
              </w:rPr>
            </w:r>
            <w:r w:rsidR="00A566D9">
              <w:rPr>
                <w:noProof/>
                <w:webHidden/>
              </w:rPr>
              <w:fldChar w:fldCharType="separate"/>
            </w:r>
            <w:r w:rsidR="00A566D9">
              <w:rPr>
                <w:noProof/>
                <w:webHidden/>
              </w:rPr>
              <w:t>63</w:t>
            </w:r>
            <w:r w:rsidR="00A566D9">
              <w:rPr>
                <w:noProof/>
                <w:webHidden/>
              </w:rPr>
              <w:fldChar w:fldCharType="end"/>
            </w:r>
          </w:hyperlink>
        </w:p>
        <w:p w14:paraId="09819861" w14:textId="0AC2DB2A" w:rsidR="00A566D9" w:rsidRDefault="00820DDD">
          <w:pPr>
            <w:pStyle w:val="22"/>
            <w:tabs>
              <w:tab w:val="left" w:pos="1050"/>
              <w:tab w:val="right" w:leader="dot" w:pos="9750"/>
            </w:tabs>
            <w:rPr>
              <w:rFonts w:cstheme="minorBidi"/>
              <w:i w:val="0"/>
              <w:noProof/>
              <w:sz w:val="21"/>
              <w:szCs w:val="22"/>
            </w:rPr>
          </w:pPr>
          <w:hyperlink w:anchor="_Toc56782208" w:history="1">
            <w:r w:rsidR="00A566D9" w:rsidRPr="00652882">
              <w:rPr>
                <w:rStyle w:val="aa"/>
                <w:rFonts w:ascii="Century Gothic" w:eastAsia="Century Gothic" w:hAnsi="Century Gothic" w:cs="Century Gothic"/>
                <w:noProof/>
                <w:w w:val="99"/>
              </w:rPr>
              <w:t>74.</w:t>
            </w:r>
            <w:r w:rsidR="00A566D9">
              <w:rPr>
                <w:rFonts w:cstheme="minorBidi"/>
                <w:i w:val="0"/>
                <w:noProof/>
                <w:sz w:val="21"/>
                <w:szCs w:val="22"/>
              </w:rPr>
              <w:tab/>
            </w:r>
            <w:r w:rsidR="00A566D9" w:rsidRPr="00652882">
              <w:rPr>
                <w:rStyle w:val="aa"/>
                <w:noProof/>
              </w:rPr>
              <w:t>管理目標</w:t>
            </w:r>
            <w:r w:rsidR="00A566D9">
              <w:rPr>
                <w:noProof/>
                <w:webHidden/>
              </w:rPr>
              <w:tab/>
            </w:r>
            <w:r w:rsidR="00A566D9">
              <w:rPr>
                <w:noProof/>
                <w:webHidden/>
              </w:rPr>
              <w:fldChar w:fldCharType="begin"/>
            </w:r>
            <w:r w:rsidR="00A566D9">
              <w:rPr>
                <w:noProof/>
                <w:webHidden/>
              </w:rPr>
              <w:instrText xml:space="preserve"> PAGEREF _Toc56782208 \h </w:instrText>
            </w:r>
            <w:r w:rsidR="00A566D9">
              <w:rPr>
                <w:noProof/>
                <w:webHidden/>
              </w:rPr>
            </w:r>
            <w:r w:rsidR="00A566D9">
              <w:rPr>
                <w:noProof/>
                <w:webHidden/>
              </w:rPr>
              <w:fldChar w:fldCharType="separate"/>
            </w:r>
            <w:r w:rsidR="00A566D9">
              <w:rPr>
                <w:noProof/>
                <w:webHidden/>
              </w:rPr>
              <w:t>63</w:t>
            </w:r>
            <w:r w:rsidR="00A566D9">
              <w:rPr>
                <w:noProof/>
                <w:webHidden/>
              </w:rPr>
              <w:fldChar w:fldCharType="end"/>
            </w:r>
          </w:hyperlink>
        </w:p>
        <w:p w14:paraId="4BBF7098" w14:textId="0F18330B" w:rsidR="00A566D9" w:rsidRDefault="00820DDD">
          <w:pPr>
            <w:pStyle w:val="22"/>
            <w:tabs>
              <w:tab w:val="left" w:pos="1050"/>
              <w:tab w:val="right" w:leader="dot" w:pos="9750"/>
            </w:tabs>
            <w:rPr>
              <w:rFonts w:cstheme="minorBidi"/>
              <w:i w:val="0"/>
              <w:noProof/>
              <w:sz w:val="21"/>
              <w:szCs w:val="22"/>
            </w:rPr>
          </w:pPr>
          <w:hyperlink w:anchor="_Toc56782209" w:history="1">
            <w:r w:rsidR="00A566D9" w:rsidRPr="00652882">
              <w:rPr>
                <w:rStyle w:val="aa"/>
                <w:rFonts w:ascii="Century Gothic" w:eastAsia="Century Gothic" w:hAnsi="Century Gothic" w:cs="Century Gothic"/>
                <w:noProof/>
                <w:w w:val="99"/>
              </w:rPr>
              <w:t>75.</w:t>
            </w:r>
            <w:r w:rsidR="00A566D9">
              <w:rPr>
                <w:rFonts w:cstheme="minorBidi"/>
                <w:i w:val="0"/>
                <w:noProof/>
                <w:sz w:val="21"/>
                <w:szCs w:val="22"/>
              </w:rPr>
              <w:tab/>
            </w:r>
            <w:r w:rsidR="00A566D9" w:rsidRPr="00652882">
              <w:rPr>
                <w:rStyle w:val="aa"/>
                <w:rFonts w:ascii="Century Gothic" w:eastAsia="Century Gothic"/>
                <w:noProof/>
              </w:rPr>
              <w:t xml:space="preserve">V7.1 </w:t>
            </w:r>
            <w:r w:rsidR="00A566D9" w:rsidRPr="00652882">
              <w:rPr>
                <w:rStyle w:val="aa"/>
                <w:noProof/>
              </w:rPr>
              <w:t>ログ内容の要件</w:t>
            </w:r>
            <w:r w:rsidR="00A566D9">
              <w:rPr>
                <w:noProof/>
                <w:webHidden/>
              </w:rPr>
              <w:tab/>
            </w:r>
            <w:r w:rsidR="00A566D9">
              <w:rPr>
                <w:noProof/>
                <w:webHidden/>
              </w:rPr>
              <w:fldChar w:fldCharType="begin"/>
            </w:r>
            <w:r w:rsidR="00A566D9">
              <w:rPr>
                <w:noProof/>
                <w:webHidden/>
              </w:rPr>
              <w:instrText xml:space="preserve"> PAGEREF _Toc56782209 \h </w:instrText>
            </w:r>
            <w:r w:rsidR="00A566D9">
              <w:rPr>
                <w:noProof/>
                <w:webHidden/>
              </w:rPr>
            </w:r>
            <w:r w:rsidR="00A566D9">
              <w:rPr>
                <w:noProof/>
                <w:webHidden/>
              </w:rPr>
              <w:fldChar w:fldCharType="separate"/>
            </w:r>
            <w:r w:rsidR="00A566D9">
              <w:rPr>
                <w:noProof/>
                <w:webHidden/>
              </w:rPr>
              <w:t>63</w:t>
            </w:r>
            <w:r w:rsidR="00A566D9">
              <w:rPr>
                <w:noProof/>
                <w:webHidden/>
              </w:rPr>
              <w:fldChar w:fldCharType="end"/>
            </w:r>
          </w:hyperlink>
        </w:p>
        <w:p w14:paraId="0A4F4945" w14:textId="266484F8" w:rsidR="00A566D9" w:rsidRDefault="00820DDD">
          <w:pPr>
            <w:pStyle w:val="22"/>
            <w:tabs>
              <w:tab w:val="left" w:pos="1050"/>
              <w:tab w:val="right" w:leader="dot" w:pos="9750"/>
            </w:tabs>
            <w:rPr>
              <w:rFonts w:cstheme="minorBidi"/>
              <w:i w:val="0"/>
              <w:noProof/>
              <w:sz w:val="21"/>
              <w:szCs w:val="22"/>
            </w:rPr>
          </w:pPr>
          <w:hyperlink w:anchor="_Toc56782210" w:history="1">
            <w:r w:rsidR="00A566D9" w:rsidRPr="00652882">
              <w:rPr>
                <w:rStyle w:val="aa"/>
                <w:rFonts w:ascii="Century Gothic" w:eastAsia="Century Gothic" w:hAnsi="Century Gothic" w:cs="Century Gothic"/>
                <w:noProof/>
                <w:w w:val="99"/>
              </w:rPr>
              <w:t>76.</w:t>
            </w:r>
            <w:r w:rsidR="00A566D9">
              <w:rPr>
                <w:rFonts w:cstheme="minorBidi"/>
                <w:i w:val="0"/>
                <w:noProof/>
                <w:sz w:val="21"/>
                <w:szCs w:val="22"/>
              </w:rPr>
              <w:tab/>
            </w:r>
            <w:r w:rsidR="00A566D9" w:rsidRPr="00652882">
              <w:rPr>
                <w:rStyle w:val="aa"/>
                <w:rFonts w:ascii="Century Gothic" w:eastAsia="Century Gothic"/>
                <w:noProof/>
              </w:rPr>
              <w:t xml:space="preserve">V7.2 </w:t>
            </w:r>
            <w:r w:rsidR="00A566D9" w:rsidRPr="00652882">
              <w:rPr>
                <w:rStyle w:val="aa"/>
                <w:noProof/>
              </w:rPr>
              <w:t>ログ処理の要件</w:t>
            </w:r>
            <w:r w:rsidR="00A566D9">
              <w:rPr>
                <w:noProof/>
                <w:webHidden/>
              </w:rPr>
              <w:tab/>
            </w:r>
            <w:r w:rsidR="00A566D9">
              <w:rPr>
                <w:noProof/>
                <w:webHidden/>
              </w:rPr>
              <w:fldChar w:fldCharType="begin"/>
            </w:r>
            <w:r w:rsidR="00A566D9">
              <w:rPr>
                <w:noProof/>
                <w:webHidden/>
              </w:rPr>
              <w:instrText xml:space="preserve"> PAGEREF _Toc56782210 \h </w:instrText>
            </w:r>
            <w:r w:rsidR="00A566D9">
              <w:rPr>
                <w:noProof/>
                <w:webHidden/>
              </w:rPr>
            </w:r>
            <w:r w:rsidR="00A566D9">
              <w:rPr>
                <w:noProof/>
                <w:webHidden/>
              </w:rPr>
              <w:fldChar w:fldCharType="separate"/>
            </w:r>
            <w:r w:rsidR="00A566D9">
              <w:rPr>
                <w:noProof/>
                <w:webHidden/>
              </w:rPr>
              <w:t>64</w:t>
            </w:r>
            <w:r w:rsidR="00A566D9">
              <w:rPr>
                <w:noProof/>
                <w:webHidden/>
              </w:rPr>
              <w:fldChar w:fldCharType="end"/>
            </w:r>
          </w:hyperlink>
        </w:p>
        <w:p w14:paraId="1EBA8B93" w14:textId="30D54A06" w:rsidR="00A566D9" w:rsidRDefault="00820DDD">
          <w:pPr>
            <w:pStyle w:val="22"/>
            <w:tabs>
              <w:tab w:val="left" w:pos="1050"/>
              <w:tab w:val="right" w:leader="dot" w:pos="9750"/>
            </w:tabs>
            <w:rPr>
              <w:rFonts w:cstheme="minorBidi"/>
              <w:i w:val="0"/>
              <w:noProof/>
              <w:sz w:val="21"/>
              <w:szCs w:val="22"/>
            </w:rPr>
          </w:pPr>
          <w:hyperlink w:anchor="_Toc56782211" w:history="1">
            <w:r w:rsidR="00A566D9" w:rsidRPr="00652882">
              <w:rPr>
                <w:rStyle w:val="aa"/>
                <w:rFonts w:ascii="Century Gothic" w:eastAsia="Century Gothic" w:hAnsi="Century Gothic" w:cs="Century Gothic"/>
                <w:noProof/>
                <w:w w:val="99"/>
              </w:rPr>
              <w:t>77.</w:t>
            </w:r>
            <w:r w:rsidR="00A566D9">
              <w:rPr>
                <w:rFonts w:cstheme="minorBidi"/>
                <w:i w:val="0"/>
                <w:noProof/>
                <w:sz w:val="21"/>
                <w:szCs w:val="22"/>
              </w:rPr>
              <w:tab/>
            </w:r>
            <w:r w:rsidR="00A566D9" w:rsidRPr="00652882">
              <w:rPr>
                <w:rStyle w:val="aa"/>
                <w:rFonts w:ascii="Century Gothic" w:eastAsia="Century Gothic"/>
                <w:noProof/>
              </w:rPr>
              <w:t xml:space="preserve">V7.3 </w:t>
            </w:r>
            <w:r w:rsidR="00A566D9" w:rsidRPr="00652882">
              <w:rPr>
                <w:rStyle w:val="aa"/>
                <w:noProof/>
              </w:rPr>
              <w:t>ログ保護の要件</w:t>
            </w:r>
            <w:r w:rsidR="00A566D9">
              <w:rPr>
                <w:noProof/>
                <w:webHidden/>
              </w:rPr>
              <w:tab/>
            </w:r>
            <w:r w:rsidR="00A566D9">
              <w:rPr>
                <w:noProof/>
                <w:webHidden/>
              </w:rPr>
              <w:fldChar w:fldCharType="begin"/>
            </w:r>
            <w:r w:rsidR="00A566D9">
              <w:rPr>
                <w:noProof/>
                <w:webHidden/>
              </w:rPr>
              <w:instrText xml:space="preserve"> PAGEREF _Toc56782211 \h </w:instrText>
            </w:r>
            <w:r w:rsidR="00A566D9">
              <w:rPr>
                <w:noProof/>
                <w:webHidden/>
              </w:rPr>
            </w:r>
            <w:r w:rsidR="00A566D9">
              <w:rPr>
                <w:noProof/>
                <w:webHidden/>
              </w:rPr>
              <w:fldChar w:fldCharType="separate"/>
            </w:r>
            <w:r w:rsidR="00A566D9">
              <w:rPr>
                <w:noProof/>
                <w:webHidden/>
              </w:rPr>
              <w:t>65</w:t>
            </w:r>
            <w:r w:rsidR="00A566D9">
              <w:rPr>
                <w:noProof/>
                <w:webHidden/>
              </w:rPr>
              <w:fldChar w:fldCharType="end"/>
            </w:r>
          </w:hyperlink>
        </w:p>
        <w:p w14:paraId="75894005" w14:textId="762AEBAF" w:rsidR="00A566D9" w:rsidRDefault="00820DDD">
          <w:pPr>
            <w:pStyle w:val="22"/>
            <w:tabs>
              <w:tab w:val="left" w:pos="1050"/>
              <w:tab w:val="right" w:leader="dot" w:pos="9750"/>
            </w:tabs>
            <w:rPr>
              <w:rFonts w:cstheme="minorBidi"/>
              <w:i w:val="0"/>
              <w:noProof/>
              <w:sz w:val="21"/>
              <w:szCs w:val="22"/>
            </w:rPr>
          </w:pPr>
          <w:hyperlink w:anchor="_Toc56782212" w:history="1">
            <w:r w:rsidR="00A566D9" w:rsidRPr="00652882">
              <w:rPr>
                <w:rStyle w:val="aa"/>
                <w:rFonts w:ascii="Century Gothic" w:eastAsia="Century Gothic" w:hAnsi="Century Gothic" w:cs="Century Gothic"/>
                <w:noProof/>
                <w:w w:val="99"/>
              </w:rPr>
              <w:t>78.</w:t>
            </w:r>
            <w:r w:rsidR="00A566D9">
              <w:rPr>
                <w:rFonts w:cstheme="minorBidi"/>
                <w:i w:val="0"/>
                <w:noProof/>
                <w:sz w:val="21"/>
                <w:szCs w:val="22"/>
              </w:rPr>
              <w:tab/>
            </w:r>
            <w:r w:rsidR="00A566D9" w:rsidRPr="00652882">
              <w:rPr>
                <w:rStyle w:val="aa"/>
                <w:rFonts w:ascii="Century Gothic" w:eastAsia="Century Gothic"/>
                <w:noProof/>
              </w:rPr>
              <w:t xml:space="preserve">V7.4 </w:t>
            </w:r>
            <w:r w:rsidR="00A566D9" w:rsidRPr="00652882">
              <w:rPr>
                <w:rStyle w:val="aa"/>
                <w:noProof/>
              </w:rPr>
              <w:t>エラー処理</w:t>
            </w:r>
            <w:r w:rsidR="00A566D9">
              <w:rPr>
                <w:noProof/>
                <w:webHidden/>
              </w:rPr>
              <w:tab/>
            </w:r>
            <w:r w:rsidR="00A566D9">
              <w:rPr>
                <w:noProof/>
                <w:webHidden/>
              </w:rPr>
              <w:fldChar w:fldCharType="begin"/>
            </w:r>
            <w:r w:rsidR="00A566D9">
              <w:rPr>
                <w:noProof/>
                <w:webHidden/>
              </w:rPr>
              <w:instrText xml:space="preserve"> PAGEREF _Toc56782212 \h </w:instrText>
            </w:r>
            <w:r w:rsidR="00A566D9">
              <w:rPr>
                <w:noProof/>
                <w:webHidden/>
              </w:rPr>
            </w:r>
            <w:r w:rsidR="00A566D9">
              <w:rPr>
                <w:noProof/>
                <w:webHidden/>
              </w:rPr>
              <w:fldChar w:fldCharType="separate"/>
            </w:r>
            <w:r w:rsidR="00A566D9">
              <w:rPr>
                <w:noProof/>
                <w:webHidden/>
              </w:rPr>
              <w:t>65</w:t>
            </w:r>
            <w:r w:rsidR="00A566D9">
              <w:rPr>
                <w:noProof/>
                <w:webHidden/>
              </w:rPr>
              <w:fldChar w:fldCharType="end"/>
            </w:r>
          </w:hyperlink>
        </w:p>
        <w:p w14:paraId="2D69F3CF" w14:textId="3918018D" w:rsidR="00A566D9" w:rsidRDefault="00820DDD">
          <w:pPr>
            <w:pStyle w:val="22"/>
            <w:tabs>
              <w:tab w:val="left" w:pos="1050"/>
              <w:tab w:val="right" w:leader="dot" w:pos="9750"/>
            </w:tabs>
            <w:rPr>
              <w:rFonts w:cstheme="minorBidi"/>
              <w:i w:val="0"/>
              <w:noProof/>
              <w:sz w:val="21"/>
              <w:szCs w:val="22"/>
            </w:rPr>
          </w:pPr>
          <w:hyperlink w:anchor="_Toc56782213" w:history="1">
            <w:r w:rsidR="00A566D9" w:rsidRPr="00652882">
              <w:rPr>
                <w:rStyle w:val="aa"/>
                <w:rFonts w:ascii="Century Gothic" w:eastAsia="Century Gothic" w:hAnsi="Century Gothic" w:cs="Century Gothic"/>
                <w:noProof/>
                <w:w w:val="99"/>
              </w:rPr>
              <w:t>79.</w:t>
            </w:r>
            <w:r w:rsidR="00A566D9">
              <w:rPr>
                <w:rFonts w:cstheme="minorBidi"/>
                <w:i w:val="0"/>
                <w:noProof/>
                <w:sz w:val="21"/>
                <w:szCs w:val="22"/>
              </w:rPr>
              <w:tab/>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_Toc56782213 \h </w:instrText>
            </w:r>
            <w:r w:rsidR="00A566D9">
              <w:rPr>
                <w:noProof/>
                <w:webHidden/>
              </w:rPr>
            </w:r>
            <w:r w:rsidR="00A566D9">
              <w:rPr>
                <w:noProof/>
                <w:webHidden/>
              </w:rPr>
              <w:fldChar w:fldCharType="separate"/>
            </w:r>
            <w:r w:rsidR="00A566D9">
              <w:rPr>
                <w:noProof/>
                <w:webHidden/>
              </w:rPr>
              <w:t>66</w:t>
            </w:r>
            <w:r w:rsidR="00A566D9">
              <w:rPr>
                <w:noProof/>
                <w:webHidden/>
              </w:rPr>
              <w:fldChar w:fldCharType="end"/>
            </w:r>
          </w:hyperlink>
        </w:p>
        <w:p w14:paraId="54BB0691" w14:textId="1095F835" w:rsidR="00A566D9" w:rsidRDefault="00820DDD">
          <w:pPr>
            <w:pStyle w:val="13"/>
            <w:tabs>
              <w:tab w:val="right" w:leader="dot" w:pos="9750"/>
            </w:tabs>
            <w:rPr>
              <w:rFonts w:cstheme="minorBidi"/>
              <w:b w:val="0"/>
              <w:bCs w:val="0"/>
              <w:noProof/>
              <w:sz w:val="21"/>
              <w:szCs w:val="22"/>
            </w:rPr>
          </w:pPr>
          <w:hyperlink w:anchor="_Toc56782214" w:history="1">
            <w:r w:rsidR="00A566D9" w:rsidRPr="00652882">
              <w:rPr>
                <w:rStyle w:val="aa"/>
                <w:rFonts w:ascii="Century Gothic" w:eastAsia="Century Gothic"/>
                <w:noProof/>
              </w:rPr>
              <w:t xml:space="preserve">V8: </w:t>
            </w:r>
            <w:r w:rsidR="00A566D9" w:rsidRPr="00652882">
              <w:rPr>
                <w:rStyle w:val="aa"/>
                <w:noProof/>
              </w:rPr>
              <w:t>データ保護の要件</w:t>
            </w:r>
            <w:r w:rsidR="00A566D9">
              <w:rPr>
                <w:noProof/>
                <w:webHidden/>
              </w:rPr>
              <w:tab/>
            </w:r>
            <w:r w:rsidR="00A566D9">
              <w:rPr>
                <w:noProof/>
                <w:webHidden/>
              </w:rPr>
              <w:fldChar w:fldCharType="begin"/>
            </w:r>
            <w:r w:rsidR="00A566D9">
              <w:rPr>
                <w:noProof/>
                <w:webHidden/>
              </w:rPr>
              <w:instrText xml:space="preserve"> PAGEREF _Toc56782214 \h </w:instrText>
            </w:r>
            <w:r w:rsidR="00A566D9">
              <w:rPr>
                <w:noProof/>
                <w:webHidden/>
              </w:rPr>
            </w:r>
            <w:r w:rsidR="00A566D9">
              <w:rPr>
                <w:noProof/>
                <w:webHidden/>
              </w:rPr>
              <w:fldChar w:fldCharType="separate"/>
            </w:r>
            <w:r w:rsidR="00A566D9">
              <w:rPr>
                <w:noProof/>
                <w:webHidden/>
              </w:rPr>
              <w:t>67</w:t>
            </w:r>
            <w:r w:rsidR="00A566D9">
              <w:rPr>
                <w:noProof/>
                <w:webHidden/>
              </w:rPr>
              <w:fldChar w:fldCharType="end"/>
            </w:r>
          </w:hyperlink>
        </w:p>
        <w:p w14:paraId="25F7D5A0" w14:textId="4F321F92" w:rsidR="00A566D9" w:rsidRDefault="00820DDD">
          <w:pPr>
            <w:pStyle w:val="22"/>
            <w:tabs>
              <w:tab w:val="left" w:pos="1050"/>
              <w:tab w:val="right" w:leader="dot" w:pos="9750"/>
            </w:tabs>
            <w:rPr>
              <w:rFonts w:cstheme="minorBidi"/>
              <w:i w:val="0"/>
              <w:noProof/>
              <w:sz w:val="21"/>
              <w:szCs w:val="22"/>
            </w:rPr>
          </w:pPr>
          <w:hyperlink w:anchor="_Toc56782215" w:history="1">
            <w:r w:rsidR="00A566D9" w:rsidRPr="00652882">
              <w:rPr>
                <w:rStyle w:val="aa"/>
                <w:rFonts w:ascii="Century Gothic" w:eastAsia="Century Gothic" w:hAnsi="Century Gothic" w:cs="Century Gothic"/>
                <w:noProof/>
                <w:w w:val="99"/>
              </w:rPr>
              <w:t>80.</w:t>
            </w:r>
            <w:r w:rsidR="00A566D9">
              <w:rPr>
                <w:rFonts w:cstheme="minorBidi"/>
                <w:i w:val="0"/>
                <w:noProof/>
                <w:sz w:val="21"/>
                <w:szCs w:val="22"/>
              </w:rPr>
              <w:tab/>
            </w:r>
            <w:r w:rsidR="00A566D9" w:rsidRPr="00652882">
              <w:rPr>
                <w:rStyle w:val="aa"/>
                <w:noProof/>
              </w:rPr>
              <w:t>管理目標</w:t>
            </w:r>
            <w:r w:rsidR="00A566D9">
              <w:rPr>
                <w:noProof/>
                <w:webHidden/>
              </w:rPr>
              <w:tab/>
            </w:r>
            <w:r w:rsidR="00A566D9">
              <w:rPr>
                <w:noProof/>
                <w:webHidden/>
              </w:rPr>
              <w:fldChar w:fldCharType="begin"/>
            </w:r>
            <w:r w:rsidR="00A566D9">
              <w:rPr>
                <w:noProof/>
                <w:webHidden/>
              </w:rPr>
              <w:instrText xml:space="preserve"> PAGEREF _Toc56782215 \h </w:instrText>
            </w:r>
            <w:r w:rsidR="00A566D9">
              <w:rPr>
                <w:noProof/>
                <w:webHidden/>
              </w:rPr>
            </w:r>
            <w:r w:rsidR="00A566D9">
              <w:rPr>
                <w:noProof/>
                <w:webHidden/>
              </w:rPr>
              <w:fldChar w:fldCharType="separate"/>
            </w:r>
            <w:r w:rsidR="00A566D9">
              <w:rPr>
                <w:noProof/>
                <w:webHidden/>
              </w:rPr>
              <w:t>67</w:t>
            </w:r>
            <w:r w:rsidR="00A566D9">
              <w:rPr>
                <w:noProof/>
                <w:webHidden/>
              </w:rPr>
              <w:fldChar w:fldCharType="end"/>
            </w:r>
          </w:hyperlink>
        </w:p>
        <w:p w14:paraId="2FCB12A6" w14:textId="0BBA32C8" w:rsidR="00A566D9" w:rsidRDefault="00820DDD">
          <w:pPr>
            <w:pStyle w:val="22"/>
            <w:tabs>
              <w:tab w:val="left" w:pos="1050"/>
              <w:tab w:val="right" w:leader="dot" w:pos="9750"/>
            </w:tabs>
            <w:rPr>
              <w:rFonts w:cstheme="minorBidi"/>
              <w:i w:val="0"/>
              <w:noProof/>
              <w:sz w:val="21"/>
              <w:szCs w:val="22"/>
            </w:rPr>
          </w:pPr>
          <w:hyperlink w:anchor="_Toc56782216" w:history="1">
            <w:r w:rsidR="00A566D9" w:rsidRPr="00652882">
              <w:rPr>
                <w:rStyle w:val="aa"/>
                <w:rFonts w:ascii="Century Gothic" w:eastAsia="Century Gothic" w:hAnsi="Century Gothic" w:cs="Century Gothic"/>
                <w:noProof/>
                <w:w w:val="99"/>
              </w:rPr>
              <w:t>81.</w:t>
            </w:r>
            <w:r w:rsidR="00A566D9">
              <w:rPr>
                <w:rFonts w:cstheme="minorBidi"/>
                <w:i w:val="0"/>
                <w:noProof/>
                <w:sz w:val="21"/>
                <w:szCs w:val="22"/>
              </w:rPr>
              <w:tab/>
            </w:r>
            <w:r w:rsidR="00A566D9" w:rsidRPr="00652882">
              <w:rPr>
                <w:rStyle w:val="aa"/>
                <w:rFonts w:ascii="Century Gothic" w:eastAsia="Century Gothic"/>
                <w:noProof/>
              </w:rPr>
              <w:t xml:space="preserve">V8.1 </w:t>
            </w:r>
            <w:r w:rsidR="00A566D9" w:rsidRPr="00652882">
              <w:rPr>
                <w:rStyle w:val="aa"/>
                <w:noProof/>
              </w:rPr>
              <w:t>一般的なデータ保護</w:t>
            </w:r>
            <w:r w:rsidR="00A566D9">
              <w:rPr>
                <w:noProof/>
                <w:webHidden/>
              </w:rPr>
              <w:tab/>
            </w:r>
            <w:r w:rsidR="00A566D9">
              <w:rPr>
                <w:noProof/>
                <w:webHidden/>
              </w:rPr>
              <w:fldChar w:fldCharType="begin"/>
            </w:r>
            <w:r w:rsidR="00A566D9">
              <w:rPr>
                <w:noProof/>
                <w:webHidden/>
              </w:rPr>
              <w:instrText xml:space="preserve"> PAGEREF _Toc56782216 \h </w:instrText>
            </w:r>
            <w:r w:rsidR="00A566D9">
              <w:rPr>
                <w:noProof/>
                <w:webHidden/>
              </w:rPr>
            </w:r>
            <w:r w:rsidR="00A566D9">
              <w:rPr>
                <w:noProof/>
                <w:webHidden/>
              </w:rPr>
              <w:fldChar w:fldCharType="separate"/>
            </w:r>
            <w:r w:rsidR="00A566D9">
              <w:rPr>
                <w:noProof/>
                <w:webHidden/>
              </w:rPr>
              <w:t>67</w:t>
            </w:r>
            <w:r w:rsidR="00A566D9">
              <w:rPr>
                <w:noProof/>
                <w:webHidden/>
              </w:rPr>
              <w:fldChar w:fldCharType="end"/>
            </w:r>
          </w:hyperlink>
        </w:p>
        <w:p w14:paraId="1C9734A3" w14:textId="5BBBA4AA" w:rsidR="00A566D9" w:rsidRDefault="00820DDD">
          <w:pPr>
            <w:pStyle w:val="22"/>
            <w:tabs>
              <w:tab w:val="left" w:pos="1050"/>
              <w:tab w:val="right" w:leader="dot" w:pos="9750"/>
            </w:tabs>
            <w:rPr>
              <w:rFonts w:cstheme="minorBidi"/>
              <w:i w:val="0"/>
              <w:noProof/>
              <w:sz w:val="21"/>
              <w:szCs w:val="22"/>
            </w:rPr>
          </w:pPr>
          <w:hyperlink w:anchor="_Toc56782217" w:history="1">
            <w:r w:rsidR="00A566D9" w:rsidRPr="00652882">
              <w:rPr>
                <w:rStyle w:val="aa"/>
                <w:rFonts w:ascii="Century Gothic" w:eastAsia="Century Gothic" w:hAnsi="Century Gothic" w:cs="Century Gothic"/>
                <w:noProof/>
                <w:w w:val="99"/>
              </w:rPr>
              <w:t>82.</w:t>
            </w:r>
            <w:r w:rsidR="00A566D9">
              <w:rPr>
                <w:rFonts w:cstheme="minorBidi"/>
                <w:i w:val="0"/>
                <w:noProof/>
                <w:sz w:val="21"/>
                <w:szCs w:val="22"/>
              </w:rPr>
              <w:tab/>
            </w:r>
            <w:r w:rsidR="00A566D9" w:rsidRPr="00652882">
              <w:rPr>
                <w:rStyle w:val="aa"/>
                <w:rFonts w:ascii="Century Gothic" w:eastAsia="Century Gothic"/>
                <w:noProof/>
              </w:rPr>
              <w:t xml:space="preserve">V8.2 </w:t>
            </w:r>
            <w:r w:rsidR="00A566D9" w:rsidRPr="00652882">
              <w:rPr>
                <w:rStyle w:val="aa"/>
                <w:noProof/>
              </w:rPr>
              <w:t>クライアントサイドのデータ保護</w:t>
            </w:r>
            <w:r w:rsidR="00A566D9">
              <w:rPr>
                <w:noProof/>
                <w:webHidden/>
              </w:rPr>
              <w:tab/>
            </w:r>
            <w:r w:rsidR="00A566D9">
              <w:rPr>
                <w:noProof/>
                <w:webHidden/>
              </w:rPr>
              <w:fldChar w:fldCharType="begin"/>
            </w:r>
            <w:r w:rsidR="00A566D9">
              <w:rPr>
                <w:noProof/>
                <w:webHidden/>
              </w:rPr>
              <w:instrText xml:space="preserve"> PAGEREF _Toc56782217 \h </w:instrText>
            </w:r>
            <w:r w:rsidR="00A566D9">
              <w:rPr>
                <w:noProof/>
                <w:webHidden/>
              </w:rPr>
            </w:r>
            <w:r w:rsidR="00A566D9">
              <w:rPr>
                <w:noProof/>
                <w:webHidden/>
              </w:rPr>
              <w:fldChar w:fldCharType="separate"/>
            </w:r>
            <w:r w:rsidR="00A566D9">
              <w:rPr>
                <w:noProof/>
                <w:webHidden/>
              </w:rPr>
              <w:t>68</w:t>
            </w:r>
            <w:r w:rsidR="00A566D9">
              <w:rPr>
                <w:noProof/>
                <w:webHidden/>
              </w:rPr>
              <w:fldChar w:fldCharType="end"/>
            </w:r>
          </w:hyperlink>
        </w:p>
        <w:p w14:paraId="6FCB0BE2" w14:textId="7747D6AF" w:rsidR="00A566D9" w:rsidRDefault="00820DDD">
          <w:pPr>
            <w:pStyle w:val="22"/>
            <w:tabs>
              <w:tab w:val="left" w:pos="1050"/>
              <w:tab w:val="right" w:leader="dot" w:pos="9750"/>
            </w:tabs>
            <w:rPr>
              <w:rFonts w:cstheme="minorBidi"/>
              <w:i w:val="0"/>
              <w:noProof/>
              <w:sz w:val="21"/>
              <w:szCs w:val="22"/>
            </w:rPr>
          </w:pPr>
          <w:hyperlink w:anchor="_Toc56782218" w:history="1">
            <w:r w:rsidR="00A566D9" w:rsidRPr="00652882">
              <w:rPr>
                <w:rStyle w:val="aa"/>
                <w:rFonts w:ascii="Century Gothic" w:eastAsia="Century Gothic" w:hAnsi="Century Gothic" w:cs="Century Gothic"/>
                <w:noProof/>
                <w:w w:val="99"/>
              </w:rPr>
              <w:t>83.</w:t>
            </w:r>
            <w:r w:rsidR="00A566D9">
              <w:rPr>
                <w:rFonts w:cstheme="minorBidi"/>
                <w:i w:val="0"/>
                <w:noProof/>
                <w:sz w:val="21"/>
                <w:szCs w:val="22"/>
              </w:rPr>
              <w:tab/>
            </w:r>
            <w:r w:rsidR="00A566D9" w:rsidRPr="00652882">
              <w:rPr>
                <w:rStyle w:val="aa"/>
                <w:rFonts w:ascii="Century Gothic" w:eastAsia="Century Gothic"/>
                <w:noProof/>
              </w:rPr>
              <w:t xml:space="preserve">V8.3 </w:t>
            </w:r>
            <w:r w:rsidR="00A566D9" w:rsidRPr="00652882">
              <w:rPr>
                <w:rStyle w:val="aa"/>
                <w:noProof/>
              </w:rPr>
              <w:t>機密性の高い個人データ</w:t>
            </w:r>
            <w:r w:rsidR="00A566D9">
              <w:rPr>
                <w:noProof/>
                <w:webHidden/>
              </w:rPr>
              <w:tab/>
            </w:r>
            <w:r w:rsidR="00A566D9">
              <w:rPr>
                <w:noProof/>
                <w:webHidden/>
              </w:rPr>
              <w:fldChar w:fldCharType="begin"/>
            </w:r>
            <w:r w:rsidR="00A566D9">
              <w:rPr>
                <w:noProof/>
                <w:webHidden/>
              </w:rPr>
              <w:instrText xml:space="preserve"> PAGEREF _Toc56782218 \h </w:instrText>
            </w:r>
            <w:r w:rsidR="00A566D9">
              <w:rPr>
                <w:noProof/>
                <w:webHidden/>
              </w:rPr>
            </w:r>
            <w:r w:rsidR="00A566D9">
              <w:rPr>
                <w:noProof/>
                <w:webHidden/>
              </w:rPr>
              <w:fldChar w:fldCharType="separate"/>
            </w:r>
            <w:r w:rsidR="00A566D9">
              <w:rPr>
                <w:noProof/>
                <w:webHidden/>
              </w:rPr>
              <w:t>68</w:t>
            </w:r>
            <w:r w:rsidR="00A566D9">
              <w:rPr>
                <w:noProof/>
                <w:webHidden/>
              </w:rPr>
              <w:fldChar w:fldCharType="end"/>
            </w:r>
          </w:hyperlink>
        </w:p>
        <w:p w14:paraId="5B93BF8E" w14:textId="3A072284" w:rsidR="00A566D9" w:rsidRDefault="00820DDD">
          <w:pPr>
            <w:pStyle w:val="22"/>
            <w:tabs>
              <w:tab w:val="left" w:pos="1050"/>
              <w:tab w:val="right" w:leader="dot" w:pos="9750"/>
            </w:tabs>
            <w:rPr>
              <w:rFonts w:cstheme="minorBidi"/>
              <w:i w:val="0"/>
              <w:noProof/>
              <w:sz w:val="21"/>
              <w:szCs w:val="22"/>
            </w:rPr>
          </w:pPr>
          <w:hyperlink w:anchor="_Toc56782219" w:history="1">
            <w:r w:rsidR="00A566D9" w:rsidRPr="00652882">
              <w:rPr>
                <w:rStyle w:val="aa"/>
                <w:rFonts w:ascii="Century Gothic" w:eastAsia="Century Gothic" w:hAnsi="Century Gothic" w:cs="Century Gothic"/>
                <w:noProof/>
                <w:w w:val="99"/>
              </w:rPr>
              <w:t>84.</w:t>
            </w:r>
            <w:r w:rsidR="00A566D9">
              <w:rPr>
                <w:rFonts w:cstheme="minorBidi"/>
                <w:i w:val="0"/>
                <w:noProof/>
                <w:sz w:val="21"/>
                <w:szCs w:val="22"/>
              </w:rPr>
              <w:tab/>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_Toc56782219 \h </w:instrText>
            </w:r>
            <w:r w:rsidR="00A566D9">
              <w:rPr>
                <w:noProof/>
                <w:webHidden/>
              </w:rPr>
            </w:r>
            <w:r w:rsidR="00A566D9">
              <w:rPr>
                <w:noProof/>
                <w:webHidden/>
              </w:rPr>
              <w:fldChar w:fldCharType="separate"/>
            </w:r>
            <w:r w:rsidR="00A566D9">
              <w:rPr>
                <w:noProof/>
                <w:webHidden/>
              </w:rPr>
              <w:t>70</w:t>
            </w:r>
            <w:r w:rsidR="00A566D9">
              <w:rPr>
                <w:noProof/>
                <w:webHidden/>
              </w:rPr>
              <w:fldChar w:fldCharType="end"/>
            </w:r>
          </w:hyperlink>
        </w:p>
        <w:p w14:paraId="4E289E80" w14:textId="3BFFD629" w:rsidR="00A566D9" w:rsidRDefault="00820DDD">
          <w:pPr>
            <w:pStyle w:val="13"/>
            <w:tabs>
              <w:tab w:val="right" w:leader="dot" w:pos="9750"/>
            </w:tabs>
            <w:rPr>
              <w:rFonts w:cstheme="minorBidi"/>
              <w:b w:val="0"/>
              <w:bCs w:val="0"/>
              <w:noProof/>
              <w:sz w:val="21"/>
              <w:szCs w:val="22"/>
            </w:rPr>
          </w:pPr>
          <w:hyperlink w:anchor="_Toc56782220" w:history="1">
            <w:r w:rsidR="00A566D9" w:rsidRPr="00652882">
              <w:rPr>
                <w:rStyle w:val="aa"/>
                <w:rFonts w:ascii="Century Gothic" w:eastAsia="Century Gothic"/>
                <w:noProof/>
              </w:rPr>
              <w:t xml:space="preserve">V9: </w:t>
            </w:r>
            <w:r w:rsidR="00A566D9" w:rsidRPr="00652882">
              <w:rPr>
                <w:rStyle w:val="aa"/>
                <w:noProof/>
              </w:rPr>
              <w:t>通信の検証要件</w:t>
            </w:r>
            <w:r w:rsidR="00A566D9">
              <w:rPr>
                <w:noProof/>
                <w:webHidden/>
              </w:rPr>
              <w:tab/>
            </w:r>
            <w:r w:rsidR="00A566D9">
              <w:rPr>
                <w:noProof/>
                <w:webHidden/>
              </w:rPr>
              <w:fldChar w:fldCharType="begin"/>
            </w:r>
            <w:r w:rsidR="00A566D9">
              <w:rPr>
                <w:noProof/>
                <w:webHidden/>
              </w:rPr>
              <w:instrText xml:space="preserve"> PAGEREF _Toc56782220 \h </w:instrText>
            </w:r>
            <w:r w:rsidR="00A566D9">
              <w:rPr>
                <w:noProof/>
                <w:webHidden/>
              </w:rPr>
            </w:r>
            <w:r w:rsidR="00A566D9">
              <w:rPr>
                <w:noProof/>
                <w:webHidden/>
              </w:rPr>
              <w:fldChar w:fldCharType="separate"/>
            </w:r>
            <w:r w:rsidR="00A566D9">
              <w:rPr>
                <w:noProof/>
                <w:webHidden/>
              </w:rPr>
              <w:t>71</w:t>
            </w:r>
            <w:r w:rsidR="00A566D9">
              <w:rPr>
                <w:noProof/>
                <w:webHidden/>
              </w:rPr>
              <w:fldChar w:fldCharType="end"/>
            </w:r>
          </w:hyperlink>
        </w:p>
        <w:p w14:paraId="07556E45" w14:textId="0A41FCDC" w:rsidR="00A566D9" w:rsidRDefault="00820DDD">
          <w:pPr>
            <w:pStyle w:val="22"/>
            <w:tabs>
              <w:tab w:val="left" w:pos="1050"/>
              <w:tab w:val="right" w:leader="dot" w:pos="9750"/>
            </w:tabs>
            <w:rPr>
              <w:rFonts w:cstheme="minorBidi"/>
              <w:i w:val="0"/>
              <w:noProof/>
              <w:sz w:val="21"/>
              <w:szCs w:val="22"/>
            </w:rPr>
          </w:pPr>
          <w:hyperlink w:anchor="_Toc56782221" w:history="1">
            <w:r w:rsidR="00A566D9" w:rsidRPr="00652882">
              <w:rPr>
                <w:rStyle w:val="aa"/>
                <w:rFonts w:ascii="Century Gothic" w:eastAsia="Century Gothic" w:hAnsi="Century Gothic" w:cs="Century Gothic"/>
                <w:noProof/>
                <w:w w:val="99"/>
              </w:rPr>
              <w:t>85.</w:t>
            </w:r>
            <w:r w:rsidR="00A566D9">
              <w:rPr>
                <w:rFonts w:cstheme="minorBidi"/>
                <w:i w:val="0"/>
                <w:noProof/>
                <w:sz w:val="21"/>
                <w:szCs w:val="22"/>
              </w:rPr>
              <w:tab/>
            </w:r>
            <w:r w:rsidR="00A566D9" w:rsidRPr="00652882">
              <w:rPr>
                <w:rStyle w:val="aa"/>
                <w:noProof/>
              </w:rPr>
              <w:t>管理目標</w:t>
            </w:r>
            <w:r w:rsidR="00A566D9">
              <w:rPr>
                <w:noProof/>
                <w:webHidden/>
              </w:rPr>
              <w:tab/>
            </w:r>
            <w:r w:rsidR="00A566D9">
              <w:rPr>
                <w:noProof/>
                <w:webHidden/>
              </w:rPr>
              <w:fldChar w:fldCharType="begin"/>
            </w:r>
            <w:r w:rsidR="00A566D9">
              <w:rPr>
                <w:noProof/>
                <w:webHidden/>
              </w:rPr>
              <w:instrText xml:space="preserve"> PAGEREF _Toc56782221 \h </w:instrText>
            </w:r>
            <w:r w:rsidR="00A566D9">
              <w:rPr>
                <w:noProof/>
                <w:webHidden/>
              </w:rPr>
            </w:r>
            <w:r w:rsidR="00A566D9">
              <w:rPr>
                <w:noProof/>
                <w:webHidden/>
              </w:rPr>
              <w:fldChar w:fldCharType="separate"/>
            </w:r>
            <w:r w:rsidR="00A566D9">
              <w:rPr>
                <w:noProof/>
                <w:webHidden/>
              </w:rPr>
              <w:t>71</w:t>
            </w:r>
            <w:r w:rsidR="00A566D9">
              <w:rPr>
                <w:noProof/>
                <w:webHidden/>
              </w:rPr>
              <w:fldChar w:fldCharType="end"/>
            </w:r>
          </w:hyperlink>
        </w:p>
        <w:p w14:paraId="7373F167" w14:textId="58AD4ACB" w:rsidR="00A566D9" w:rsidRDefault="00820DDD">
          <w:pPr>
            <w:pStyle w:val="22"/>
            <w:tabs>
              <w:tab w:val="left" w:pos="1050"/>
              <w:tab w:val="right" w:leader="dot" w:pos="9750"/>
            </w:tabs>
            <w:rPr>
              <w:rFonts w:cstheme="minorBidi"/>
              <w:i w:val="0"/>
              <w:noProof/>
              <w:sz w:val="21"/>
              <w:szCs w:val="22"/>
            </w:rPr>
          </w:pPr>
          <w:hyperlink w:anchor="_Toc56782222" w:history="1">
            <w:r w:rsidR="00A566D9" w:rsidRPr="00652882">
              <w:rPr>
                <w:rStyle w:val="aa"/>
                <w:rFonts w:ascii="Century Gothic" w:eastAsia="Century Gothic" w:hAnsi="Century Gothic" w:cs="Century Gothic"/>
                <w:noProof/>
                <w:w w:val="99"/>
              </w:rPr>
              <w:t>86.</w:t>
            </w:r>
            <w:r w:rsidR="00A566D9">
              <w:rPr>
                <w:rFonts w:cstheme="minorBidi"/>
                <w:i w:val="0"/>
                <w:noProof/>
                <w:sz w:val="21"/>
                <w:szCs w:val="22"/>
              </w:rPr>
              <w:tab/>
            </w:r>
            <w:r w:rsidR="00A566D9" w:rsidRPr="00652882">
              <w:rPr>
                <w:rStyle w:val="aa"/>
                <w:rFonts w:ascii="Century Gothic" w:eastAsia="Century Gothic"/>
                <w:noProof/>
              </w:rPr>
              <w:t xml:space="preserve">V9.1 </w:t>
            </w:r>
            <w:r w:rsidR="00A566D9" w:rsidRPr="00652882">
              <w:rPr>
                <w:rStyle w:val="aa"/>
                <w:noProof/>
              </w:rPr>
              <w:t>通信のセキュリティ要件</w:t>
            </w:r>
            <w:r w:rsidR="00A566D9">
              <w:rPr>
                <w:noProof/>
                <w:webHidden/>
              </w:rPr>
              <w:tab/>
            </w:r>
            <w:r w:rsidR="00A566D9">
              <w:rPr>
                <w:noProof/>
                <w:webHidden/>
              </w:rPr>
              <w:fldChar w:fldCharType="begin"/>
            </w:r>
            <w:r w:rsidR="00A566D9">
              <w:rPr>
                <w:noProof/>
                <w:webHidden/>
              </w:rPr>
              <w:instrText xml:space="preserve"> PAGEREF _Toc56782222 \h </w:instrText>
            </w:r>
            <w:r w:rsidR="00A566D9">
              <w:rPr>
                <w:noProof/>
                <w:webHidden/>
              </w:rPr>
            </w:r>
            <w:r w:rsidR="00A566D9">
              <w:rPr>
                <w:noProof/>
                <w:webHidden/>
              </w:rPr>
              <w:fldChar w:fldCharType="separate"/>
            </w:r>
            <w:r w:rsidR="00A566D9">
              <w:rPr>
                <w:noProof/>
                <w:webHidden/>
              </w:rPr>
              <w:t>71</w:t>
            </w:r>
            <w:r w:rsidR="00A566D9">
              <w:rPr>
                <w:noProof/>
                <w:webHidden/>
              </w:rPr>
              <w:fldChar w:fldCharType="end"/>
            </w:r>
          </w:hyperlink>
        </w:p>
        <w:p w14:paraId="4201004B" w14:textId="65BF2EBE" w:rsidR="00A566D9" w:rsidRDefault="00820DDD">
          <w:pPr>
            <w:pStyle w:val="22"/>
            <w:tabs>
              <w:tab w:val="left" w:pos="1050"/>
              <w:tab w:val="right" w:leader="dot" w:pos="9750"/>
            </w:tabs>
            <w:rPr>
              <w:rFonts w:cstheme="minorBidi"/>
              <w:i w:val="0"/>
              <w:noProof/>
              <w:sz w:val="21"/>
              <w:szCs w:val="22"/>
            </w:rPr>
          </w:pPr>
          <w:hyperlink w:anchor="_Toc56782223" w:history="1">
            <w:r w:rsidR="00A566D9" w:rsidRPr="00652882">
              <w:rPr>
                <w:rStyle w:val="aa"/>
                <w:rFonts w:ascii="Century Gothic" w:eastAsia="Century Gothic" w:hAnsi="Century Gothic" w:cs="Century Gothic"/>
                <w:noProof/>
                <w:w w:val="99"/>
              </w:rPr>
              <w:t>87.</w:t>
            </w:r>
            <w:r w:rsidR="00A566D9">
              <w:rPr>
                <w:rFonts w:cstheme="minorBidi"/>
                <w:i w:val="0"/>
                <w:noProof/>
                <w:sz w:val="21"/>
                <w:szCs w:val="22"/>
              </w:rPr>
              <w:tab/>
            </w:r>
            <w:r w:rsidR="00A566D9" w:rsidRPr="00652882">
              <w:rPr>
                <w:rStyle w:val="aa"/>
                <w:rFonts w:ascii="Century Gothic" w:eastAsia="Century Gothic"/>
                <w:noProof/>
              </w:rPr>
              <w:t xml:space="preserve">V9.2 </w:t>
            </w:r>
            <w:r w:rsidR="00A566D9" w:rsidRPr="00652882">
              <w:rPr>
                <w:rStyle w:val="aa"/>
                <w:noProof/>
              </w:rPr>
              <w:t>サーバ通信のセキュリティ要件</w:t>
            </w:r>
            <w:r w:rsidR="00A566D9">
              <w:rPr>
                <w:noProof/>
                <w:webHidden/>
              </w:rPr>
              <w:tab/>
            </w:r>
            <w:r w:rsidR="00A566D9">
              <w:rPr>
                <w:noProof/>
                <w:webHidden/>
              </w:rPr>
              <w:fldChar w:fldCharType="begin"/>
            </w:r>
            <w:r w:rsidR="00A566D9">
              <w:rPr>
                <w:noProof/>
                <w:webHidden/>
              </w:rPr>
              <w:instrText xml:space="preserve"> PAGEREF _Toc56782223 \h </w:instrText>
            </w:r>
            <w:r w:rsidR="00A566D9">
              <w:rPr>
                <w:noProof/>
                <w:webHidden/>
              </w:rPr>
            </w:r>
            <w:r w:rsidR="00A566D9">
              <w:rPr>
                <w:noProof/>
                <w:webHidden/>
              </w:rPr>
              <w:fldChar w:fldCharType="separate"/>
            </w:r>
            <w:r w:rsidR="00A566D9">
              <w:rPr>
                <w:noProof/>
                <w:webHidden/>
              </w:rPr>
              <w:t>72</w:t>
            </w:r>
            <w:r w:rsidR="00A566D9">
              <w:rPr>
                <w:noProof/>
                <w:webHidden/>
              </w:rPr>
              <w:fldChar w:fldCharType="end"/>
            </w:r>
          </w:hyperlink>
        </w:p>
        <w:p w14:paraId="3B750B19" w14:textId="73A899E7" w:rsidR="00A566D9" w:rsidRDefault="00820DDD">
          <w:pPr>
            <w:pStyle w:val="22"/>
            <w:tabs>
              <w:tab w:val="left" w:pos="1050"/>
              <w:tab w:val="right" w:leader="dot" w:pos="9750"/>
            </w:tabs>
            <w:rPr>
              <w:rFonts w:cstheme="minorBidi"/>
              <w:i w:val="0"/>
              <w:noProof/>
              <w:sz w:val="21"/>
              <w:szCs w:val="22"/>
            </w:rPr>
          </w:pPr>
          <w:hyperlink w:anchor="_Toc56782224" w:history="1">
            <w:r w:rsidR="00A566D9" w:rsidRPr="00652882">
              <w:rPr>
                <w:rStyle w:val="aa"/>
                <w:rFonts w:ascii="Century Gothic" w:eastAsia="Century Gothic" w:hAnsi="Century Gothic" w:cs="Century Gothic"/>
                <w:noProof/>
                <w:w w:val="99"/>
              </w:rPr>
              <w:t>88.</w:t>
            </w:r>
            <w:r w:rsidR="00A566D9">
              <w:rPr>
                <w:rFonts w:cstheme="minorBidi"/>
                <w:i w:val="0"/>
                <w:noProof/>
                <w:sz w:val="21"/>
                <w:szCs w:val="22"/>
              </w:rPr>
              <w:tab/>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_Toc56782224 \h </w:instrText>
            </w:r>
            <w:r w:rsidR="00A566D9">
              <w:rPr>
                <w:noProof/>
                <w:webHidden/>
              </w:rPr>
            </w:r>
            <w:r w:rsidR="00A566D9">
              <w:rPr>
                <w:noProof/>
                <w:webHidden/>
              </w:rPr>
              <w:fldChar w:fldCharType="separate"/>
            </w:r>
            <w:r w:rsidR="00A566D9">
              <w:rPr>
                <w:noProof/>
                <w:webHidden/>
              </w:rPr>
              <w:t>72</w:t>
            </w:r>
            <w:r w:rsidR="00A566D9">
              <w:rPr>
                <w:noProof/>
                <w:webHidden/>
              </w:rPr>
              <w:fldChar w:fldCharType="end"/>
            </w:r>
          </w:hyperlink>
        </w:p>
        <w:p w14:paraId="14378D5C" w14:textId="6D12BFDE" w:rsidR="00A566D9" w:rsidRDefault="00820DDD">
          <w:pPr>
            <w:pStyle w:val="13"/>
            <w:tabs>
              <w:tab w:val="right" w:leader="dot" w:pos="9750"/>
            </w:tabs>
            <w:rPr>
              <w:rFonts w:cstheme="minorBidi"/>
              <w:b w:val="0"/>
              <w:bCs w:val="0"/>
              <w:noProof/>
              <w:sz w:val="21"/>
              <w:szCs w:val="22"/>
            </w:rPr>
          </w:pPr>
          <w:hyperlink w:anchor="_Toc56782225" w:history="1">
            <w:r w:rsidR="00A566D9" w:rsidRPr="00652882">
              <w:rPr>
                <w:rStyle w:val="aa"/>
                <w:rFonts w:ascii="Century Gothic" w:eastAsia="Century Gothic"/>
                <w:noProof/>
              </w:rPr>
              <w:t xml:space="preserve">V10: </w:t>
            </w:r>
            <w:r w:rsidR="00A566D9" w:rsidRPr="00652882">
              <w:rPr>
                <w:rStyle w:val="aa"/>
                <w:noProof/>
              </w:rPr>
              <w:t>悪性コードの検証要件</w:t>
            </w:r>
            <w:r w:rsidR="00A566D9">
              <w:rPr>
                <w:noProof/>
                <w:webHidden/>
              </w:rPr>
              <w:tab/>
            </w:r>
            <w:r w:rsidR="00A566D9">
              <w:rPr>
                <w:noProof/>
                <w:webHidden/>
              </w:rPr>
              <w:fldChar w:fldCharType="begin"/>
            </w:r>
            <w:r w:rsidR="00A566D9">
              <w:rPr>
                <w:noProof/>
                <w:webHidden/>
              </w:rPr>
              <w:instrText xml:space="preserve"> PAGEREF _Toc56782225 \h </w:instrText>
            </w:r>
            <w:r w:rsidR="00A566D9">
              <w:rPr>
                <w:noProof/>
                <w:webHidden/>
              </w:rPr>
            </w:r>
            <w:r w:rsidR="00A566D9">
              <w:rPr>
                <w:noProof/>
                <w:webHidden/>
              </w:rPr>
              <w:fldChar w:fldCharType="separate"/>
            </w:r>
            <w:r w:rsidR="00A566D9">
              <w:rPr>
                <w:noProof/>
                <w:webHidden/>
              </w:rPr>
              <w:t>74</w:t>
            </w:r>
            <w:r w:rsidR="00A566D9">
              <w:rPr>
                <w:noProof/>
                <w:webHidden/>
              </w:rPr>
              <w:fldChar w:fldCharType="end"/>
            </w:r>
          </w:hyperlink>
        </w:p>
        <w:p w14:paraId="3236BCA4" w14:textId="4E6A03C5" w:rsidR="00A566D9" w:rsidRDefault="00820DDD">
          <w:pPr>
            <w:pStyle w:val="22"/>
            <w:tabs>
              <w:tab w:val="left" w:pos="1050"/>
              <w:tab w:val="right" w:leader="dot" w:pos="9750"/>
            </w:tabs>
            <w:rPr>
              <w:rFonts w:cstheme="minorBidi"/>
              <w:i w:val="0"/>
              <w:noProof/>
              <w:sz w:val="21"/>
              <w:szCs w:val="22"/>
            </w:rPr>
          </w:pPr>
          <w:hyperlink w:anchor="_Toc56782226" w:history="1">
            <w:r w:rsidR="00A566D9" w:rsidRPr="00652882">
              <w:rPr>
                <w:rStyle w:val="aa"/>
                <w:rFonts w:ascii="Century Gothic" w:eastAsia="Century Gothic" w:hAnsi="Century Gothic" w:cs="Century Gothic"/>
                <w:noProof/>
                <w:w w:val="99"/>
              </w:rPr>
              <w:t>89.</w:t>
            </w:r>
            <w:r w:rsidR="00A566D9">
              <w:rPr>
                <w:rFonts w:cstheme="minorBidi"/>
                <w:i w:val="0"/>
                <w:noProof/>
                <w:sz w:val="21"/>
                <w:szCs w:val="22"/>
              </w:rPr>
              <w:tab/>
            </w:r>
            <w:r w:rsidR="00A566D9" w:rsidRPr="00652882">
              <w:rPr>
                <w:rStyle w:val="aa"/>
                <w:noProof/>
              </w:rPr>
              <w:t>管理目標</w:t>
            </w:r>
            <w:r w:rsidR="00A566D9">
              <w:rPr>
                <w:noProof/>
                <w:webHidden/>
              </w:rPr>
              <w:tab/>
            </w:r>
            <w:r w:rsidR="00A566D9">
              <w:rPr>
                <w:noProof/>
                <w:webHidden/>
              </w:rPr>
              <w:fldChar w:fldCharType="begin"/>
            </w:r>
            <w:r w:rsidR="00A566D9">
              <w:rPr>
                <w:noProof/>
                <w:webHidden/>
              </w:rPr>
              <w:instrText xml:space="preserve"> PAGEREF _Toc56782226 \h </w:instrText>
            </w:r>
            <w:r w:rsidR="00A566D9">
              <w:rPr>
                <w:noProof/>
                <w:webHidden/>
              </w:rPr>
            </w:r>
            <w:r w:rsidR="00A566D9">
              <w:rPr>
                <w:noProof/>
                <w:webHidden/>
              </w:rPr>
              <w:fldChar w:fldCharType="separate"/>
            </w:r>
            <w:r w:rsidR="00A566D9">
              <w:rPr>
                <w:noProof/>
                <w:webHidden/>
              </w:rPr>
              <w:t>74</w:t>
            </w:r>
            <w:r w:rsidR="00A566D9">
              <w:rPr>
                <w:noProof/>
                <w:webHidden/>
              </w:rPr>
              <w:fldChar w:fldCharType="end"/>
            </w:r>
          </w:hyperlink>
        </w:p>
        <w:p w14:paraId="78EFBE96" w14:textId="6EFCD5DE" w:rsidR="00A566D9" w:rsidRDefault="00820DDD">
          <w:pPr>
            <w:pStyle w:val="22"/>
            <w:tabs>
              <w:tab w:val="left" w:pos="1050"/>
              <w:tab w:val="right" w:leader="dot" w:pos="9750"/>
            </w:tabs>
            <w:rPr>
              <w:rFonts w:cstheme="minorBidi"/>
              <w:i w:val="0"/>
              <w:noProof/>
              <w:sz w:val="21"/>
              <w:szCs w:val="22"/>
            </w:rPr>
          </w:pPr>
          <w:hyperlink w:anchor="_Toc56782227" w:history="1">
            <w:r w:rsidR="00A566D9" w:rsidRPr="00652882">
              <w:rPr>
                <w:rStyle w:val="aa"/>
                <w:rFonts w:ascii="Century Gothic" w:eastAsia="Century Gothic" w:hAnsi="Century Gothic" w:cs="Century Gothic"/>
                <w:noProof/>
                <w:w w:val="99"/>
              </w:rPr>
              <w:t>90.</w:t>
            </w:r>
            <w:r w:rsidR="00A566D9">
              <w:rPr>
                <w:rFonts w:cstheme="minorBidi"/>
                <w:i w:val="0"/>
                <w:noProof/>
                <w:sz w:val="21"/>
                <w:szCs w:val="22"/>
              </w:rPr>
              <w:tab/>
            </w:r>
            <w:r w:rsidR="00A566D9" w:rsidRPr="00652882">
              <w:rPr>
                <w:rStyle w:val="aa"/>
                <w:rFonts w:ascii="Century Gothic" w:eastAsia="Century Gothic"/>
                <w:noProof/>
                <w:w w:val="105"/>
              </w:rPr>
              <w:t xml:space="preserve">V10.1 </w:t>
            </w:r>
            <w:r w:rsidR="00A566D9" w:rsidRPr="00652882">
              <w:rPr>
                <w:rStyle w:val="aa"/>
                <w:noProof/>
                <w:w w:val="105"/>
              </w:rPr>
              <w:t>コード整合性コントロ</w:t>
            </w:r>
            <w:r w:rsidR="00A566D9" w:rsidRPr="00652882">
              <w:rPr>
                <w:rStyle w:val="aa"/>
                <w:noProof/>
                <w:w w:val="110"/>
              </w:rPr>
              <w:t>ール</w:t>
            </w:r>
            <w:r w:rsidR="00A566D9">
              <w:rPr>
                <w:noProof/>
                <w:webHidden/>
              </w:rPr>
              <w:tab/>
            </w:r>
            <w:r w:rsidR="00A566D9">
              <w:rPr>
                <w:noProof/>
                <w:webHidden/>
              </w:rPr>
              <w:fldChar w:fldCharType="begin"/>
            </w:r>
            <w:r w:rsidR="00A566D9">
              <w:rPr>
                <w:noProof/>
                <w:webHidden/>
              </w:rPr>
              <w:instrText xml:space="preserve"> PAGEREF _Toc56782227 \h </w:instrText>
            </w:r>
            <w:r w:rsidR="00A566D9">
              <w:rPr>
                <w:noProof/>
                <w:webHidden/>
              </w:rPr>
            </w:r>
            <w:r w:rsidR="00A566D9">
              <w:rPr>
                <w:noProof/>
                <w:webHidden/>
              </w:rPr>
              <w:fldChar w:fldCharType="separate"/>
            </w:r>
            <w:r w:rsidR="00A566D9">
              <w:rPr>
                <w:noProof/>
                <w:webHidden/>
              </w:rPr>
              <w:t>74</w:t>
            </w:r>
            <w:r w:rsidR="00A566D9">
              <w:rPr>
                <w:noProof/>
                <w:webHidden/>
              </w:rPr>
              <w:fldChar w:fldCharType="end"/>
            </w:r>
          </w:hyperlink>
        </w:p>
        <w:p w14:paraId="206F669F" w14:textId="3B6AD084" w:rsidR="00A566D9" w:rsidRDefault="00820DDD">
          <w:pPr>
            <w:pStyle w:val="22"/>
            <w:tabs>
              <w:tab w:val="left" w:pos="1050"/>
              <w:tab w:val="right" w:leader="dot" w:pos="9750"/>
            </w:tabs>
            <w:rPr>
              <w:rFonts w:cstheme="minorBidi"/>
              <w:i w:val="0"/>
              <w:noProof/>
              <w:sz w:val="21"/>
              <w:szCs w:val="22"/>
            </w:rPr>
          </w:pPr>
          <w:hyperlink w:anchor="_Toc56782228" w:history="1">
            <w:r w:rsidR="00A566D9" w:rsidRPr="00652882">
              <w:rPr>
                <w:rStyle w:val="aa"/>
                <w:rFonts w:ascii="Century Gothic" w:eastAsia="Century Gothic" w:hAnsi="Century Gothic" w:cs="Century Gothic"/>
                <w:noProof/>
                <w:w w:val="99"/>
              </w:rPr>
              <w:t>91.</w:t>
            </w:r>
            <w:r w:rsidR="00A566D9">
              <w:rPr>
                <w:rFonts w:cstheme="minorBidi"/>
                <w:i w:val="0"/>
                <w:noProof/>
                <w:sz w:val="21"/>
                <w:szCs w:val="22"/>
              </w:rPr>
              <w:tab/>
            </w:r>
            <w:r w:rsidR="00A566D9" w:rsidRPr="00652882">
              <w:rPr>
                <w:rStyle w:val="aa"/>
                <w:rFonts w:ascii="Century Gothic" w:eastAsia="Century Gothic"/>
                <w:noProof/>
              </w:rPr>
              <w:t xml:space="preserve">V10.2 </w:t>
            </w:r>
            <w:r w:rsidR="00A566D9" w:rsidRPr="00652882">
              <w:rPr>
                <w:rStyle w:val="aa"/>
                <w:noProof/>
              </w:rPr>
              <w:t>悪意コード検索</w:t>
            </w:r>
            <w:r w:rsidR="00A566D9">
              <w:rPr>
                <w:noProof/>
                <w:webHidden/>
              </w:rPr>
              <w:tab/>
            </w:r>
            <w:r w:rsidR="00A566D9">
              <w:rPr>
                <w:noProof/>
                <w:webHidden/>
              </w:rPr>
              <w:fldChar w:fldCharType="begin"/>
            </w:r>
            <w:r w:rsidR="00A566D9">
              <w:rPr>
                <w:noProof/>
                <w:webHidden/>
              </w:rPr>
              <w:instrText xml:space="preserve"> PAGEREF _Toc56782228 \h </w:instrText>
            </w:r>
            <w:r w:rsidR="00A566D9">
              <w:rPr>
                <w:noProof/>
                <w:webHidden/>
              </w:rPr>
            </w:r>
            <w:r w:rsidR="00A566D9">
              <w:rPr>
                <w:noProof/>
                <w:webHidden/>
              </w:rPr>
              <w:fldChar w:fldCharType="separate"/>
            </w:r>
            <w:r w:rsidR="00A566D9">
              <w:rPr>
                <w:noProof/>
                <w:webHidden/>
              </w:rPr>
              <w:t>74</w:t>
            </w:r>
            <w:r w:rsidR="00A566D9">
              <w:rPr>
                <w:noProof/>
                <w:webHidden/>
              </w:rPr>
              <w:fldChar w:fldCharType="end"/>
            </w:r>
          </w:hyperlink>
        </w:p>
        <w:p w14:paraId="6CC0AB6A" w14:textId="182C7770" w:rsidR="00A566D9" w:rsidRDefault="00820DDD">
          <w:pPr>
            <w:pStyle w:val="22"/>
            <w:tabs>
              <w:tab w:val="left" w:pos="1050"/>
              <w:tab w:val="right" w:leader="dot" w:pos="9750"/>
            </w:tabs>
            <w:rPr>
              <w:rFonts w:cstheme="minorBidi"/>
              <w:i w:val="0"/>
              <w:noProof/>
              <w:sz w:val="21"/>
              <w:szCs w:val="22"/>
            </w:rPr>
          </w:pPr>
          <w:hyperlink w:anchor="_Toc56782229" w:history="1">
            <w:r w:rsidR="00A566D9" w:rsidRPr="00652882">
              <w:rPr>
                <w:rStyle w:val="aa"/>
                <w:rFonts w:ascii="Century Gothic" w:eastAsia="Century Gothic" w:hAnsi="Century Gothic" w:cs="Century Gothic"/>
                <w:noProof/>
                <w:w w:val="99"/>
              </w:rPr>
              <w:t>92.</w:t>
            </w:r>
            <w:r w:rsidR="00A566D9">
              <w:rPr>
                <w:rFonts w:cstheme="minorBidi"/>
                <w:i w:val="0"/>
                <w:noProof/>
                <w:sz w:val="21"/>
                <w:szCs w:val="22"/>
              </w:rPr>
              <w:tab/>
            </w:r>
            <w:r w:rsidR="00A566D9" w:rsidRPr="00652882">
              <w:rPr>
                <w:rStyle w:val="aa"/>
                <w:rFonts w:ascii="Century Gothic" w:eastAsia="Century Gothic"/>
                <w:noProof/>
                <w:w w:val="105"/>
              </w:rPr>
              <w:t xml:space="preserve">V10.3 </w:t>
            </w:r>
            <w:r w:rsidR="00A566D9" w:rsidRPr="00652882">
              <w:rPr>
                <w:rStyle w:val="aa"/>
                <w:noProof/>
                <w:w w:val="105"/>
              </w:rPr>
              <w:t>デプロイ済アプリケーションの整合性コントロール</w:t>
            </w:r>
            <w:r w:rsidR="00A566D9">
              <w:rPr>
                <w:noProof/>
                <w:webHidden/>
              </w:rPr>
              <w:tab/>
            </w:r>
            <w:r w:rsidR="00A566D9">
              <w:rPr>
                <w:noProof/>
                <w:webHidden/>
              </w:rPr>
              <w:fldChar w:fldCharType="begin"/>
            </w:r>
            <w:r w:rsidR="00A566D9">
              <w:rPr>
                <w:noProof/>
                <w:webHidden/>
              </w:rPr>
              <w:instrText xml:space="preserve"> PAGEREF _Toc56782229 \h </w:instrText>
            </w:r>
            <w:r w:rsidR="00A566D9">
              <w:rPr>
                <w:noProof/>
                <w:webHidden/>
              </w:rPr>
            </w:r>
            <w:r w:rsidR="00A566D9">
              <w:rPr>
                <w:noProof/>
                <w:webHidden/>
              </w:rPr>
              <w:fldChar w:fldCharType="separate"/>
            </w:r>
            <w:r w:rsidR="00A566D9">
              <w:rPr>
                <w:noProof/>
                <w:webHidden/>
              </w:rPr>
              <w:t>75</w:t>
            </w:r>
            <w:r w:rsidR="00A566D9">
              <w:rPr>
                <w:noProof/>
                <w:webHidden/>
              </w:rPr>
              <w:fldChar w:fldCharType="end"/>
            </w:r>
          </w:hyperlink>
        </w:p>
        <w:p w14:paraId="367CF08D" w14:textId="1C103DDD" w:rsidR="00A566D9" w:rsidRDefault="00820DDD">
          <w:pPr>
            <w:pStyle w:val="22"/>
            <w:tabs>
              <w:tab w:val="left" w:pos="1050"/>
              <w:tab w:val="right" w:leader="dot" w:pos="9750"/>
            </w:tabs>
            <w:rPr>
              <w:rFonts w:cstheme="minorBidi"/>
              <w:i w:val="0"/>
              <w:noProof/>
              <w:sz w:val="21"/>
              <w:szCs w:val="22"/>
            </w:rPr>
          </w:pPr>
          <w:hyperlink w:anchor="_Toc56782230" w:history="1">
            <w:r w:rsidR="00A566D9" w:rsidRPr="00652882">
              <w:rPr>
                <w:rStyle w:val="aa"/>
                <w:rFonts w:ascii="Century Gothic" w:eastAsia="Century Gothic" w:hAnsi="Century Gothic" w:cs="Century Gothic"/>
                <w:noProof/>
                <w:w w:val="99"/>
              </w:rPr>
              <w:t>93.</w:t>
            </w:r>
            <w:r w:rsidR="00A566D9">
              <w:rPr>
                <w:rFonts w:cstheme="minorBidi"/>
                <w:i w:val="0"/>
                <w:noProof/>
                <w:sz w:val="21"/>
                <w:szCs w:val="22"/>
              </w:rPr>
              <w:tab/>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_Toc56782230 \h </w:instrText>
            </w:r>
            <w:r w:rsidR="00A566D9">
              <w:rPr>
                <w:noProof/>
                <w:webHidden/>
              </w:rPr>
            </w:r>
            <w:r w:rsidR="00A566D9">
              <w:rPr>
                <w:noProof/>
                <w:webHidden/>
              </w:rPr>
              <w:fldChar w:fldCharType="separate"/>
            </w:r>
            <w:r w:rsidR="00A566D9">
              <w:rPr>
                <w:noProof/>
                <w:webHidden/>
              </w:rPr>
              <w:t>76</w:t>
            </w:r>
            <w:r w:rsidR="00A566D9">
              <w:rPr>
                <w:noProof/>
                <w:webHidden/>
              </w:rPr>
              <w:fldChar w:fldCharType="end"/>
            </w:r>
          </w:hyperlink>
        </w:p>
        <w:p w14:paraId="7225328D" w14:textId="4E98F036" w:rsidR="00A566D9" w:rsidRDefault="00820DDD">
          <w:pPr>
            <w:pStyle w:val="13"/>
            <w:tabs>
              <w:tab w:val="right" w:leader="dot" w:pos="9750"/>
            </w:tabs>
            <w:rPr>
              <w:rFonts w:cstheme="minorBidi"/>
              <w:b w:val="0"/>
              <w:bCs w:val="0"/>
              <w:noProof/>
              <w:sz w:val="21"/>
              <w:szCs w:val="22"/>
            </w:rPr>
          </w:pPr>
          <w:hyperlink w:anchor="_Toc56782231" w:history="1">
            <w:r w:rsidR="00A566D9" w:rsidRPr="00652882">
              <w:rPr>
                <w:rStyle w:val="aa"/>
                <w:rFonts w:ascii="Century Gothic" w:eastAsia="Century Gothic"/>
                <w:noProof/>
              </w:rPr>
              <w:t xml:space="preserve">V11: </w:t>
            </w:r>
            <w:r w:rsidR="00A566D9" w:rsidRPr="00652882">
              <w:rPr>
                <w:rStyle w:val="aa"/>
                <w:noProof/>
              </w:rPr>
              <w:t>ビジネスロジックの検証要件</w:t>
            </w:r>
            <w:r w:rsidR="00A566D9">
              <w:rPr>
                <w:noProof/>
                <w:webHidden/>
              </w:rPr>
              <w:tab/>
            </w:r>
            <w:r w:rsidR="00A566D9">
              <w:rPr>
                <w:noProof/>
                <w:webHidden/>
              </w:rPr>
              <w:fldChar w:fldCharType="begin"/>
            </w:r>
            <w:r w:rsidR="00A566D9">
              <w:rPr>
                <w:noProof/>
                <w:webHidden/>
              </w:rPr>
              <w:instrText xml:space="preserve"> PAGEREF _Toc56782231 \h </w:instrText>
            </w:r>
            <w:r w:rsidR="00A566D9">
              <w:rPr>
                <w:noProof/>
                <w:webHidden/>
              </w:rPr>
            </w:r>
            <w:r w:rsidR="00A566D9">
              <w:rPr>
                <w:noProof/>
                <w:webHidden/>
              </w:rPr>
              <w:fldChar w:fldCharType="separate"/>
            </w:r>
            <w:r w:rsidR="00A566D9">
              <w:rPr>
                <w:noProof/>
                <w:webHidden/>
              </w:rPr>
              <w:t>77</w:t>
            </w:r>
            <w:r w:rsidR="00A566D9">
              <w:rPr>
                <w:noProof/>
                <w:webHidden/>
              </w:rPr>
              <w:fldChar w:fldCharType="end"/>
            </w:r>
          </w:hyperlink>
        </w:p>
        <w:p w14:paraId="1811498E" w14:textId="51896BC8" w:rsidR="00A566D9" w:rsidRDefault="00820DDD">
          <w:pPr>
            <w:pStyle w:val="22"/>
            <w:tabs>
              <w:tab w:val="left" w:pos="1050"/>
              <w:tab w:val="right" w:leader="dot" w:pos="9750"/>
            </w:tabs>
            <w:rPr>
              <w:rFonts w:cstheme="minorBidi"/>
              <w:i w:val="0"/>
              <w:noProof/>
              <w:sz w:val="21"/>
              <w:szCs w:val="22"/>
            </w:rPr>
          </w:pPr>
          <w:hyperlink w:anchor="_Toc56782232" w:history="1">
            <w:r w:rsidR="00A566D9" w:rsidRPr="00652882">
              <w:rPr>
                <w:rStyle w:val="aa"/>
                <w:rFonts w:ascii="Century Gothic" w:eastAsia="Century Gothic" w:hAnsi="Century Gothic" w:cs="Century Gothic"/>
                <w:noProof/>
                <w:w w:val="99"/>
              </w:rPr>
              <w:t>94.</w:t>
            </w:r>
            <w:r w:rsidR="00A566D9">
              <w:rPr>
                <w:rFonts w:cstheme="minorBidi"/>
                <w:i w:val="0"/>
                <w:noProof/>
                <w:sz w:val="21"/>
                <w:szCs w:val="22"/>
              </w:rPr>
              <w:tab/>
            </w:r>
            <w:r w:rsidR="00A566D9" w:rsidRPr="00652882">
              <w:rPr>
                <w:rStyle w:val="aa"/>
                <w:noProof/>
              </w:rPr>
              <w:t>管理目標</w:t>
            </w:r>
            <w:r w:rsidR="00A566D9">
              <w:rPr>
                <w:noProof/>
                <w:webHidden/>
              </w:rPr>
              <w:tab/>
            </w:r>
            <w:r w:rsidR="00A566D9">
              <w:rPr>
                <w:noProof/>
                <w:webHidden/>
              </w:rPr>
              <w:fldChar w:fldCharType="begin"/>
            </w:r>
            <w:r w:rsidR="00A566D9">
              <w:rPr>
                <w:noProof/>
                <w:webHidden/>
              </w:rPr>
              <w:instrText xml:space="preserve"> PAGEREF _Toc56782232 \h </w:instrText>
            </w:r>
            <w:r w:rsidR="00A566D9">
              <w:rPr>
                <w:noProof/>
                <w:webHidden/>
              </w:rPr>
            </w:r>
            <w:r w:rsidR="00A566D9">
              <w:rPr>
                <w:noProof/>
                <w:webHidden/>
              </w:rPr>
              <w:fldChar w:fldCharType="separate"/>
            </w:r>
            <w:r w:rsidR="00A566D9">
              <w:rPr>
                <w:noProof/>
                <w:webHidden/>
              </w:rPr>
              <w:t>77</w:t>
            </w:r>
            <w:r w:rsidR="00A566D9">
              <w:rPr>
                <w:noProof/>
                <w:webHidden/>
              </w:rPr>
              <w:fldChar w:fldCharType="end"/>
            </w:r>
          </w:hyperlink>
        </w:p>
        <w:p w14:paraId="6A3F89A6" w14:textId="332E74C6" w:rsidR="00A566D9" w:rsidRDefault="00820DDD">
          <w:pPr>
            <w:pStyle w:val="22"/>
            <w:tabs>
              <w:tab w:val="left" w:pos="1050"/>
              <w:tab w:val="right" w:leader="dot" w:pos="9750"/>
            </w:tabs>
            <w:rPr>
              <w:rFonts w:cstheme="minorBidi"/>
              <w:i w:val="0"/>
              <w:noProof/>
              <w:sz w:val="21"/>
              <w:szCs w:val="22"/>
            </w:rPr>
          </w:pPr>
          <w:hyperlink w:anchor="_Toc56782233" w:history="1">
            <w:r w:rsidR="00A566D9" w:rsidRPr="00652882">
              <w:rPr>
                <w:rStyle w:val="aa"/>
                <w:rFonts w:ascii="Century Gothic" w:eastAsia="Century Gothic" w:hAnsi="Century Gothic" w:cs="Century Gothic"/>
                <w:noProof/>
                <w:w w:val="99"/>
              </w:rPr>
              <w:t>95.</w:t>
            </w:r>
            <w:r w:rsidR="00A566D9">
              <w:rPr>
                <w:rFonts w:cstheme="minorBidi"/>
                <w:i w:val="0"/>
                <w:noProof/>
                <w:sz w:val="21"/>
                <w:szCs w:val="22"/>
              </w:rPr>
              <w:tab/>
            </w:r>
            <w:r w:rsidR="00A566D9" w:rsidRPr="00652882">
              <w:rPr>
                <w:rStyle w:val="aa"/>
                <w:rFonts w:ascii="Century Gothic" w:eastAsia="Century Gothic"/>
                <w:noProof/>
              </w:rPr>
              <w:t xml:space="preserve">V11.1 </w:t>
            </w:r>
            <w:r w:rsidR="00A566D9" w:rsidRPr="00652882">
              <w:rPr>
                <w:rStyle w:val="aa"/>
                <w:noProof/>
              </w:rPr>
              <w:t>ビジネスロジックのセキュリティ要件</w:t>
            </w:r>
            <w:r w:rsidR="00A566D9">
              <w:rPr>
                <w:noProof/>
                <w:webHidden/>
              </w:rPr>
              <w:tab/>
            </w:r>
            <w:r w:rsidR="00A566D9">
              <w:rPr>
                <w:noProof/>
                <w:webHidden/>
              </w:rPr>
              <w:fldChar w:fldCharType="begin"/>
            </w:r>
            <w:r w:rsidR="00A566D9">
              <w:rPr>
                <w:noProof/>
                <w:webHidden/>
              </w:rPr>
              <w:instrText xml:space="preserve"> PAGEREF _Toc56782233 \h </w:instrText>
            </w:r>
            <w:r w:rsidR="00A566D9">
              <w:rPr>
                <w:noProof/>
                <w:webHidden/>
              </w:rPr>
            </w:r>
            <w:r w:rsidR="00A566D9">
              <w:rPr>
                <w:noProof/>
                <w:webHidden/>
              </w:rPr>
              <w:fldChar w:fldCharType="separate"/>
            </w:r>
            <w:r w:rsidR="00A566D9">
              <w:rPr>
                <w:noProof/>
                <w:webHidden/>
              </w:rPr>
              <w:t>77</w:t>
            </w:r>
            <w:r w:rsidR="00A566D9">
              <w:rPr>
                <w:noProof/>
                <w:webHidden/>
              </w:rPr>
              <w:fldChar w:fldCharType="end"/>
            </w:r>
          </w:hyperlink>
        </w:p>
        <w:p w14:paraId="2290A6EF" w14:textId="2124DD6E" w:rsidR="00A566D9" w:rsidRDefault="00820DDD">
          <w:pPr>
            <w:pStyle w:val="22"/>
            <w:tabs>
              <w:tab w:val="left" w:pos="1050"/>
              <w:tab w:val="right" w:leader="dot" w:pos="9750"/>
            </w:tabs>
            <w:rPr>
              <w:rFonts w:cstheme="minorBidi"/>
              <w:i w:val="0"/>
              <w:noProof/>
              <w:sz w:val="21"/>
              <w:szCs w:val="22"/>
            </w:rPr>
          </w:pPr>
          <w:hyperlink w:anchor="_Toc56782234" w:history="1">
            <w:r w:rsidR="00A566D9" w:rsidRPr="00652882">
              <w:rPr>
                <w:rStyle w:val="aa"/>
                <w:rFonts w:ascii="Century Gothic" w:eastAsia="Century Gothic" w:hAnsi="Century Gothic" w:cs="Century Gothic"/>
                <w:noProof/>
                <w:w w:val="99"/>
              </w:rPr>
              <w:t>96.</w:t>
            </w:r>
            <w:r w:rsidR="00A566D9">
              <w:rPr>
                <w:rFonts w:cstheme="minorBidi"/>
                <w:i w:val="0"/>
                <w:noProof/>
                <w:sz w:val="21"/>
                <w:szCs w:val="22"/>
              </w:rPr>
              <w:tab/>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_Toc56782234 \h </w:instrText>
            </w:r>
            <w:r w:rsidR="00A566D9">
              <w:rPr>
                <w:noProof/>
                <w:webHidden/>
              </w:rPr>
            </w:r>
            <w:r w:rsidR="00A566D9">
              <w:rPr>
                <w:noProof/>
                <w:webHidden/>
              </w:rPr>
              <w:fldChar w:fldCharType="separate"/>
            </w:r>
            <w:r w:rsidR="00A566D9">
              <w:rPr>
                <w:noProof/>
                <w:webHidden/>
              </w:rPr>
              <w:t>78</w:t>
            </w:r>
            <w:r w:rsidR="00A566D9">
              <w:rPr>
                <w:noProof/>
                <w:webHidden/>
              </w:rPr>
              <w:fldChar w:fldCharType="end"/>
            </w:r>
          </w:hyperlink>
        </w:p>
        <w:p w14:paraId="2260DB71" w14:textId="5FA7B337" w:rsidR="00A566D9" w:rsidRDefault="00820DDD">
          <w:pPr>
            <w:pStyle w:val="13"/>
            <w:tabs>
              <w:tab w:val="right" w:leader="dot" w:pos="9750"/>
            </w:tabs>
            <w:rPr>
              <w:rFonts w:cstheme="minorBidi"/>
              <w:b w:val="0"/>
              <w:bCs w:val="0"/>
              <w:noProof/>
              <w:sz w:val="21"/>
              <w:szCs w:val="22"/>
            </w:rPr>
          </w:pPr>
          <w:hyperlink w:anchor="_Toc56782235" w:history="1">
            <w:r w:rsidR="00A566D9" w:rsidRPr="00652882">
              <w:rPr>
                <w:rStyle w:val="aa"/>
                <w:rFonts w:ascii="Century Gothic" w:eastAsia="Century Gothic"/>
                <w:noProof/>
                <w:w w:val="105"/>
              </w:rPr>
              <w:t xml:space="preserve">V12: </w:t>
            </w:r>
            <w:r w:rsidR="00A566D9" w:rsidRPr="00652882">
              <w:rPr>
                <w:rStyle w:val="aa"/>
                <w:noProof/>
                <w:w w:val="105"/>
              </w:rPr>
              <w:t>ファイ</w:t>
            </w:r>
            <w:r w:rsidR="00A566D9" w:rsidRPr="00652882">
              <w:rPr>
                <w:rStyle w:val="aa"/>
                <w:noProof/>
                <w:w w:val="115"/>
              </w:rPr>
              <w:t>ルと</w:t>
            </w:r>
            <w:r w:rsidR="00A566D9" w:rsidRPr="00652882">
              <w:rPr>
                <w:rStyle w:val="aa"/>
                <w:noProof/>
                <w:w w:val="105"/>
              </w:rPr>
              <w:t>リソースの検証要件</w:t>
            </w:r>
            <w:r w:rsidR="00A566D9">
              <w:rPr>
                <w:noProof/>
                <w:webHidden/>
              </w:rPr>
              <w:tab/>
            </w:r>
            <w:r w:rsidR="00A566D9">
              <w:rPr>
                <w:noProof/>
                <w:webHidden/>
              </w:rPr>
              <w:fldChar w:fldCharType="begin"/>
            </w:r>
            <w:r w:rsidR="00A566D9">
              <w:rPr>
                <w:noProof/>
                <w:webHidden/>
              </w:rPr>
              <w:instrText xml:space="preserve"> PAGEREF _Toc56782235 \h </w:instrText>
            </w:r>
            <w:r w:rsidR="00A566D9">
              <w:rPr>
                <w:noProof/>
                <w:webHidden/>
              </w:rPr>
            </w:r>
            <w:r w:rsidR="00A566D9">
              <w:rPr>
                <w:noProof/>
                <w:webHidden/>
              </w:rPr>
              <w:fldChar w:fldCharType="separate"/>
            </w:r>
            <w:r w:rsidR="00A566D9">
              <w:rPr>
                <w:noProof/>
                <w:webHidden/>
              </w:rPr>
              <w:t>79</w:t>
            </w:r>
            <w:r w:rsidR="00A566D9">
              <w:rPr>
                <w:noProof/>
                <w:webHidden/>
              </w:rPr>
              <w:fldChar w:fldCharType="end"/>
            </w:r>
          </w:hyperlink>
        </w:p>
        <w:p w14:paraId="78CF55DD" w14:textId="5CB6F4C0" w:rsidR="00A566D9" w:rsidRDefault="00820DDD">
          <w:pPr>
            <w:pStyle w:val="22"/>
            <w:tabs>
              <w:tab w:val="left" w:pos="1050"/>
              <w:tab w:val="right" w:leader="dot" w:pos="9750"/>
            </w:tabs>
            <w:rPr>
              <w:rFonts w:cstheme="minorBidi"/>
              <w:i w:val="0"/>
              <w:noProof/>
              <w:sz w:val="21"/>
              <w:szCs w:val="22"/>
            </w:rPr>
          </w:pPr>
          <w:hyperlink w:anchor="_Toc56782236" w:history="1">
            <w:r w:rsidR="00A566D9" w:rsidRPr="00652882">
              <w:rPr>
                <w:rStyle w:val="aa"/>
                <w:rFonts w:ascii="Century Gothic" w:eastAsia="Century Gothic" w:hAnsi="Century Gothic" w:cs="Century Gothic"/>
                <w:noProof/>
                <w:w w:val="99"/>
              </w:rPr>
              <w:t>97.</w:t>
            </w:r>
            <w:r w:rsidR="00A566D9">
              <w:rPr>
                <w:rFonts w:cstheme="minorBidi"/>
                <w:i w:val="0"/>
                <w:noProof/>
                <w:sz w:val="21"/>
                <w:szCs w:val="22"/>
              </w:rPr>
              <w:tab/>
            </w:r>
            <w:r w:rsidR="00A566D9" w:rsidRPr="00652882">
              <w:rPr>
                <w:rStyle w:val="aa"/>
                <w:noProof/>
              </w:rPr>
              <w:t>管理目標</w:t>
            </w:r>
            <w:r w:rsidR="00A566D9">
              <w:rPr>
                <w:noProof/>
                <w:webHidden/>
              </w:rPr>
              <w:tab/>
            </w:r>
            <w:r w:rsidR="00A566D9">
              <w:rPr>
                <w:noProof/>
                <w:webHidden/>
              </w:rPr>
              <w:fldChar w:fldCharType="begin"/>
            </w:r>
            <w:r w:rsidR="00A566D9">
              <w:rPr>
                <w:noProof/>
                <w:webHidden/>
              </w:rPr>
              <w:instrText xml:space="preserve"> PAGEREF _Toc56782236 \h </w:instrText>
            </w:r>
            <w:r w:rsidR="00A566D9">
              <w:rPr>
                <w:noProof/>
                <w:webHidden/>
              </w:rPr>
            </w:r>
            <w:r w:rsidR="00A566D9">
              <w:rPr>
                <w:noProof/>
                <w:webHidden/>
              </w:rPr>
              <w:fldChar w:fldCharType="separate"/>
            </w:r>
            <w:r w:rsidR="00A566D9">
              <w:rPr>
                <w:noProof/>
                <w:webHidden/>
              </w:rPr>
              <w:t>79</w:t>
            </w:r>
            <w:r w:rsidR="00A566D9">
              <w:rPr>
                <w:noProof/>
                <w:webHidden/>
              </w:rPr>
              <w:fldChar w:fldCharType="end"/>
            </w:r>
          </w:hyperlink>
        </w:p>
        <w:p w14:paraId="451DFAFE" w14:textId="62984375" w:rsidR="00A566D9" w:rsidRDefault="00820DDD">
          <w:pPr>
            <w:pStyle w:val="22"/>
            <w:tabs>
              <w:tab w:val="left" w:pos="1050"/>
              <w:tab w:val="right" w:leader="dot" w:pos="9750"/>
            </w:tabs>
            <w:rPr>
              <w:rFonts w:cstheme="minorBidi"/>
              <w:i w:val="0"/>
              <w:noProof/>
              <w:sz w:val="21"/>
              <w:szCs w:val="22"/>
            </w:rPr>
          </w:pPr>
          <w:hyperlink w:anchor="_Toc56782237" w:history="1">
            <w:r w:rsidR="00A566D9" w:rsidRPr="00652882">
              <w:rPr>
                <w:rStyle w:val="aa"/>
                <w:rFonts w:ascii="Century Gothic" w:eastAsia="Century Gothic" w:hAnsi="Century Gothic" w:cs="Century Gothic"/>
                <w:noProof/>
                <w:w w:val="99"/>
              </w:rPr>
              <w:t>98.</w:t>
            </w:r>
            <w:r w:rsidR="00A566D9">
              <w:rPr>
                <w:rFonts w:cstheme="minorBidi"/>
                <w:i w:val="0"/>
                <w:noProof/>
                <w:sz w:val="21"/>
                <w:szCs w:val="22"/>
              </w:rPr>
              <w:tab/>
            </w:r>
            <w:r w:rsidR="00A566D9" w:rsidRPr="00652882">
              <w:rPr>
                <w:rStyle w:val="aa"/>
                <w:rFonts w:ascii="Century Gothic" w:eastAsia="Century Gothic"/>
                <w:noProof/>
                <w:w w:val="105"/>
              </w:rPr>
              <w:t xml:space="preserve">V12.1 </w:t>
            </w:r>
            <w:r w:rsidR="00A566D9" w:rsidRPr="00652882">
              <w:rPr>
                <w:rStyle w:val="aa"/>
                <w:noProof/>
                <w:w w:val="105"/>
              </w:rPr>
              <w:t>ファイルアップロード要件</w:t>
            </w:r>
            <w:r w:rsidR="00A566D9">
              <w:rPr>
                <w:noProof/>
                <w:webHidden/>
              </w:rPr>
              <w:tab/>
            </w:r>
            <w:r w:rsidR="00A566D9">
              <w:rPr>
                <w:noProof/>
                <w:webHidden/>
              </w:rPr>
              <w:fldChar w:fldCharType="begin"/>
            </w:r>
            <w:r w:rsidR="00A566D9">
              <w:rPr>
                <w:noProof/>
                <w:webHidden/>
              </w:rPr>
              <w:instrText xml:space="preserve"> PAGEREF _Toc56782237 \h </w:instrText>
            </w:r>
            <w:r w:rsidR="00A566D9">
              <w:rPr>
                <w:noProof/>
                <w:webHidden/>
              </w:rPr>
            </w:r>
            <w:r w:rsidR="00A566D9">
              <w:rPr>
                <w:noProof/>
                <w:webHidden/>
              </w:rPr>
              <w:fldChar w:fldCharType="separate"/>
            </w:r>
            <w:r w:rsidR="00A566D9">
              <w:rPr>
                <w:noProof/>
                <w:webHidden/>
              </w:rPr>
              <w:t>79</w:t>
            </w:r>
            <w:r w:rsidR="00A566D9">
              <w:rPr>
                <w:noProof/>
                <w:webHidden/>
              </w:rPr>
              <w:fldChar w:fldCharType="end"/>
            </w:r>
          </w:hyperlink>
        </w:p>
        <w:p w14:paraId="2A32B7EB" w14:textId="38CEAEF7" w:rsidR="00A566D9" w:rsidRDefault="00820DDD">
          <w:pPr>
            <w:pStyle w:val="22"/>
            <w:tabs>
              <w:tab w:val="left" w:pos="1050"/>
              <w:tab w:val="right" w:leader="dot" w:pos="9750"/>
            </w:tabs>
            <w:rPr>
              <w:rFonts w:cstheme="minorBidi"/>
              <w:i w:val="0"/>
              <w:noProof/>
              <w:sz w:val="21"/>
              <w:szCs w:val="22"/>
            </w:rPr>
          </w:pPr>
          <w:hyperlink w:anchor="_Toc56782238" w:history="1">
            <w:r w:rsidR="00A566D9" w:rsidRPr="00652882">
              <w:rPr>
                <w:rStyle w:val="aa"/>
                <w:rFonts w:ascii="Century Gothic" w:eastAsia="Century Gothic" w:hAnsi="Century Gothic" w:cs="Century Gothic"/>
                <w:noProof/>
                <w:w w:val="99"/>
              </w:rPr>
              <w:t>99.</w:t>
            </w:r>
            <w:r w:rsidR="00A566D9">
              <w:rPr>
                <w:rFonts w:cstheme="minorBidi"/>
                <w:i w:val="0"/>
                <w:noProof/>
                <w:sz w:val="21"/>
                <w:szCs w:val="22"/>
              </w:rPr>
              <w:tab/>
            </w:r>
            <w:r w:rsidR="00A566D9" w:rsidRPr="00652882">
              <w:rPr>
                <w:rStyle w:val="aa"/>
                <w:rFonts w:ascii="Century Gothic" w:eastAsia="Century Gothic"/>
                <w:noProof/>
                <w:w w:val="105"/>
              </w:rPr>
              <w:t xml:space="preserve">V12.2 </w:t>
            </w:r>
            <w:r w:rsidR="00A566D9" w:rsidRPr="00652882">
              <w:rPr>
                <w:rStyle w:val="aa"/>
                <w:noProof/>
                <w:w w:val="105"/>
              </w:rPr>
              <w:t>ファイルの完全性の要件</w:t>
            </w:r>
            <w:r w:rsidR="00A566D9">
              <w:rPr>
                <w:noProof/>
                <w:webHidden/>
              </w:rPr>
              <w:tab/>
            </w:r>
            <w:r w:rsidR="00A566D9">
              <w:rPr>
                <w:noProof/>
                <w:webHidden/>
              </w:rPr>
              <w:fldChar w:fldCharType="begin"/>
            </w:r>
            <w:r w:rsidR="00A566D9">
              <w:rPr>
                <w:noProof/>
                <w:webHidden/>
              </w:rPr>
              <w:instrText xml:space="preserve"> PAGEREF _Toc56782238 \h </w:instrText>
            </w:r>
            <w:r w:rsidR="00A566D9">
              <w:rPr>
                <w:noProof/>
                <w:webHidden/>
              </w:rPr>
            </w:r>
            <w:r w:rsidR="00A566D9">
              <w:rPr>
                <w:noProof/>
                <w:webHidden/>
              </w:rPr>
              <w:fldChar w:fldCharType="separate"/>
            </w:r>
            <w:r w:rsidR="00A566D9">
              <w:rPr>
                <w:noProof/>
                <w:webHidden/>
              </w:rPr>
              <w:t>79</w:t>
            </w:r>
            <w:r w:rsidR="00A566D9">
              <w:rPr>
                <w:noProof/>
                <w:webHidden/>
              </w:rPr>
              <w:fldChar w:fldCharType="end"/>
            </w:r>
          </w:hyperlink>
        </w:p>
        <w:p w14:paraId="76C67D72" w14:textId="130F7388" w:rsidR="00A566D9" w:rsidRDefault="00820DDD">
          <w:pPr>
            <w:pStyle w:val="22"/>
            <w:tabs>
              <w:tab w:val="left" w:pos="1050"/>
              <w:tab w:val="right" w:leader="dot" w:pos="9750"/>
            </w:tabs>
            <w:rPr>
              <w:rFonts w:cstheme="minorBidi"/>
              <w:i w:val="0"/>
              <w:noProof/>
              <w:sz w:val="21"/>
              <w:szCs w:val="22"/>
            </w:rPr>
          </w:pPr>
          <w:hyperlink w:anchor="_Toc56782239" w:history="1">
            <w:r w:rsidR="00A566D9" w:rsidRPr="00652882">
              <w:rPr>
                <w:rStyle w:val="aa"/>
                <w:rFonts w:ascii="Century Gothic" w:eastAsia="Century Gothic" w:hAnsi="Century Gothic" w:cs="Century Gothic"/>
                <w:noProof/>
                <w:w w:val="99"/>
              </w:rPr>
              <w:t>100.</w:t>
            </w:r>
            <w:r w:rsidR="00A566D9">
              <w:rPr>
                <w:rFonts w:cstheme="minorBidi"/>
                <w:i w:val="0"/>
                <w:noProof/>
                <w:sz w:val="21"/>
                <w:szCs w:val="22"/>
              </w:rPr>
              <w:tab/>
            </w:r>
            <w:r w:rsidR="00A566D9" w:rsidRPr="00652882">
              <w:rPr>
                <w:rStyle w:val="aa"/>
                <w:rFonts w:ascii="Century Gothic" w:eastAsia="Century Gothic"/>
                <w:noProof/>
                <w:w w:val="105"/>
              </w:rPr>
              <w:t>V12.3</w:t>
            </w:r>
            <w:r w:rsidR="00A566D9" w:rsidRPr="00652882">
              <w:rPr>
                <w:rStyle w:val="aa"/>
                <w:rFonts w:ascii="Century Gothic" w:eastAsia="Century Gothic"/>
                <w:noProof/>
                <w:spacing w:val="12"/>
                <w:w w:val="105"/>
              </w:rPr>
              <w:t xml:space="preserve"> </w:t>
            </w:r>
            <w:r w:rsidR="00A566D9" w:rsidRPr="00652882">
              <w:rPr>
                <w:rStyle w:val="aa"/>
                <w:noProof/>
                <w:w w:val="105"/>
              </w:rPr>
              <w:t>ファイル実行の要件</w:t>
            </w:r>
            <w:r w:rsidR="00A566D9">
              <w:rPr>
                <w:noProof/>
                <w:webHidden/>
              </w:rPr>
              <w:tab/>
            </w:r>
            <w:r w:rsidR="00A566D9">
              <w:rPr>
                <w:noProof/>
                <w:webHidden/>
              </w:rPr>
              <w:fldChar w:fldCharType="begin"/>
            </w:r>
            <w:r w:rsidR="00A566D9">
              <w:rPr>
                <w:noProof/>
                <w:webHidden/>
              </w:rPr>
              <w:instrText xml:space="preserve"> PAGEREF _Toc56782239 \h </w:instrText>
            </w:r>
            <w:r w:rsidR="00A566D9">
              <w:rPr>
                <w:noProof/>
                <w:webHidden/>
              </w:rPr>
            </w:r>
            <w:r w:rsidR="00A566D9">
              <w:rPr>
                <w:noProof/>
                <w:webHidden/>
              </w:rPr>
              <w:fldChar w:fldCharType="separate"/>
            </w:r>
            <w:r w:rsidR="00A566D9">
              <w:rPr>
                <w:noProof/>
                <w:webHidden/>
              </w:rPr>
              <w:t>80</w:t>
            </w:r>
            <w:r w:rsidR="00A566D9">
              <w:rPr>
                <w:noProof/>
                <w:webHidden/>
              </w:rPr>
              <w:fldChar w:fldCharType="end"/>
            </w:r>
          </w:hyperlink>
        </w:p>
        <w:p w14:paraId="37C77EC4" w14:textId="444D604C" w:rsidR="00A566D9" w:rsidRDefault="00820DDD">
          <w:pPr>
            <w:pStyle w:val="22"/>
            <w:tabs>
              <w:tab w:val="left" w:pos="1050"/>
              <w:tab w:val="right" w:leader="dot" w:pos="9750"/>
            </w:tabs>
            <w:rPr>
              <w:rFonts w:cstheme="minorBidi"/>
              <w:i w:val="0"/>
              <w:noProof/>
              <w:sz w:val="21"/>
              <w:szCs w:val="22"/>
            </w:rPr>
          </w:pPr>
          <w:hyperlink w:anchor="_Toc56782240" w:history="1">
            <w:r w:rsidR="00A566D9" w:rsidRPr="00652882">
              <w:rPr>
                <w:rStyle w:val="aa"/>
                <w:rFonts w:ascii="Century Gothic" w:eastAsia="Century Gothic" w:hAnsi="Century Gothic" w:cs="Century Gothic"/>
                <w:noProof/>
                <w:w w:val="99"/>
              </w:rPr>
              <w:t>101.</w:t>
            </w:r>
            <w:r w:rsidR="00A566D9">
              <w:rPr>
                <w:rFonts w:cstheme="minorBidi"/>
                <w:i w:val="0"/>
                <w:noProof/>
                <w:sz w:val="21"/>
                <w:szCs w:val="22"/>
              </w:rPr>
              <w:tab/>
            </w:r>
            <w:r w:rsidR="00A566D9" w:rsidRPr="00652882">
              <w:rPr>
                <w:rStyle w:val="aa"/>
                <w:rFonts w:ascii="Century Gothic" w:eastAsia="Century Gothic"/>
                <w:noProof/>
                <w:w w:val="105"/>
              </w:rPr>
              <w:t>V12.4</w:t>
            </w:r>
            <w:r w:rsidR="00A566D9" w:rsidRPr="00652882">
              <w:rPr>
                <w:rStyle w:val="aa"/>
                <w:rFonts w:ascii="Century Gothic" w:eastAsia="Century Gothic"/>
                <w:noProof/>
                <w:spacing w:val="12"/>
                <w:w w:val="105"/>
              </w:rPr>
              <w:t xml:space="preserve"> </w:t>
            </w:r>
            <w:r w:rsidR="00A566D9" w:rsidRPr="00652882">
              <w:rPr>
                <w:rStyle w:val="aa"/>
                <w:noProof/>
                <w:w w:val="105"/>
              </w:rPr>
              <w:t>ファイル保存の要件</w:t>
            </w:r>
            <w:r w:rsidR="00A566D9">
              <w:rPr>
                <w:noProof/>
                <w:webHidden/>
              </w:rPr>
              <w:tab/>
            </w:r>
            <w:r w:rsidR="00A566D9">
              <w:rPr>
                <w:noProof/>
                <w:webHidden/>
              </w:rPr>
              <w:fldChar w:fldCharType="begin"/>
            </w:r>
            <w:r w:rsidR="00A566D9">
              <w:rPr>
                <w:noProof/>
                <w:webHidden/>
              </w:rPr>
              <w:instrText xml:space="preserve"> PAGEREF _Toc56782240 \h </w:instrText>
            </w:r>
            <w:r w:rsidR="00A566D9">
              <w:rPr>
                <w:noProof/>
                <w:webHidden/>
              </w:rPr>
            </w:r>
            <w:r w:rsidR="00A566D9">
              <w:rPr>
                <w:noProof/>
                <w:webHidden/>
              </w:rPr>
              <w:fldChar w:fldCharType="separate"/>
            </w:r>
            <w:r w:rsidR="00A566D9">
              <w:rPr>
                <w:noProof/>
                <w:webHidden/>
              </w:rPr>
              <w:t>80</w:t>
            </w:r>
            <w:r w:rsidR="00A566D9">
              <w:rPr>
                <w:noProof/>
                <w:webHidden/>
              </w:rPr>
              <w:fldChar w:fldCharType="end"/>
            </w:r>
          </w:hyperlink>
        </w:p>
        <w:p w14:paraId="7B5704E2" w14:textId="4426AF0D" w:rsidR="00A566D9" w:rsidRDefault="00820DDD">
          <w:pPr>
            <w:pStyle w:val="22"/>
            <w:tabs>
              <w:tab w:val="left" w:pos="1050"/>
              <w:tab w:val="right" w:leader="dot" w:pos="9750"/>
            </w:tabs>
            <w:rPr>
              <w:rFonts w:cstheme="minorBidi"/>
              <w:i w:val="0"/>
              <w:noProof/>
              <w:sz w:val="21"/>
              <w:szCs w:val="22"/>
            </w:rPr>
          </w:pPr>
          <w:hyperlink w:anchor="_Toc56782241" w:history="1">
            <w:r w:rsidR="00A566D9" w:rsidRPr="00652882">
              <w:rPr>
                <w:rStyle w:val="aa"/>
                <w:rFonts w:ascii="Century Gothic" w:eastAsia="Century Gothic" w:hAnsi="Century Gothic" w:cs="Century Gothic"/>
                <w:noProof/>
                <w:w w:val="99"/>
              </w:rPr>
              <w:t>102.</w:t>
            </w:r>
            <w:r w:rsidR="00A566D9">
              <w:rPr>
                <w:rFonts w:cstheme="minorBidi"/>
                <w:i w:val="0"/>
                <w:noProof/>
                <w:sz w:val="21"/>
                <w:szCs w:val="22"/>
              </w:rPr>
              <w:tab/>
            </w:r>
            <w:r w:rsidR="00A566D9" w:rsidRPr="00652882">
              <w:rPr>
                <w:rStyle w:val="aa"/>
                <w:rFonts w:ascii="Century Gothic" w:eastAsia="Century Gothic"/>
                <w:noProof/>
                <w:w w:val="105"/>
              </w:rPr>
              <w:t xml:space="preserve">V12.5 </w:t>
            </w:r>
            <w:r w:rsidR="00A566D9" w:rsidRPr="00652882">
              <w:rPr>
                <w:rStyle w:val="aa"/>
                <w:noProof/>
                <w:w w:val="105"/>
              </w:rPr>
              <w:t>ファイルダウンロードの要件</w:t>
            </w:r>
            <w:r w:rsidR="00A566D9">
              <w:rPr>
                <w:noProof/>
                <w:webHidden/>
              </w:rPr>
              <w:tab/>
            </w:r>
            <w:r w:rsidR="00A566D9">
              <w:rPr>
                <w:noProof/>
                <w:webHidden/>
              </w:rPr>
              <w:fldChar w:fldCharType="begin"/>
            </w:r>
            <w:r w:rsidR="00A566D9">
              <w:rPr>
                <w:noProof/>
                <w:webHidden/>
              </w:rPr>
              <w:instrText xml:space="preserve"> PAGEREF _Toc56782241 \h </w:instrText>
            </w:r>
            <w:r w:rsidR="00A566D9">
              <w:rPr>
                <w:noProof/>
                <w:webHidden/>
              </w:rPr>
            </w:r>
            <w:r w:rsidR="00A566D9">
              <w:rPr>
                <w:noProof/>
                <w:webHidden/>
              </w:rPr>
              <w:fldChar w:fldCharType="separate"/>
            </w:r>
            <w:r w:rsidR="00A566D9">
              <w:rPr>
                <w:noProof/>
                <w:webHidden/>
              </w:rPr>
              <w:t>81</w:t>
            </w:r>
            <w:r w:rsidR="00A566D9">
              <w:rPr>
                <w:noProof/>
                <w:webHidden/>
              </w:rPr>
              <w:fldChar w:fldCharType="end"/>
            </w:r>
          </w:hyperlink>
        </w:p>
        <w:p w14:paraId="54635094" w14:textId="186C2D26" w:rsidR="00A566D9" w:rsidRDefault="00820DDD">
          <w:pPr>
            <w:pStyle w:val="22"/>
            <w:tabs>
              <w:tab w:val="left" w:pos="1050"/>
              <w:tab w:val="right" w:leader="dot" w:pos="9750"/>
            </w:tabs>
            <w:rPr>
              <w:rFonts w:cstheme="minorBidi"/>
              <w:i w:val="0"/>
              <w:noProof/>
              <w:sz w:val="21"/>
              <w:szCs w:val="22"/>
            </w:rPr>
          </w:pPr>
          <w:hyperlink w:anchor="_Toc56782242" w:history="1">
            <w:r w:rsidR="00A566D9" w:rsidRPr="00652882">
              <w:rPr>
                <w:rStyle w:val="aa"/>
                <w:rFonts w:ascii="Century Gothic" w:eastAsia="Century Gothic" w:hAnsi="Century Gothic" w:cs="Century Gothic"/>
                <w:noProof/>
                <w:w w:val="99"/>
              </w:rPr>
              <w:t>103.</w:t>
            </w:r>
            <w:r w:rsidR="00A566D9">
              <w:rPr>
                <w:rFonts w:cstheme="minorBidi"/>
                <w:i w:val="0"/>
                <w:noProof/>
                <w:sz w:val="21"/>
                <w:szCs w:val="22"/>
              </w:rPr>
              <w:tab/>
            </w:r>
            <w:r w:rsidR="00A566D9" w:rsidRPr="00652882">
              <w:rPr>
                <w:rStyle w:val="aa"/>
                <w:rFonts w:ascii="Century Gothic" w:eastAsia="Century Gothic"/>
                <w:noProof/>
              </w:rPr>
              <w:t xml:space="preserve">V12.6 SSRF </w:t>
            </w:r>
            <w:r w:rsidR="00A566D9" w:rsidRPr="00652882">
              <w:rPr>
                <w:rStyle w:val="aa"/>
                <w:noProof/>
              </w:rPr>
              <w:t>からの保護要件</w:t>
            </w:r>
            <w:r w:rsidR="00A566D9">
              <w:rPr>
                <w:noProof/>
                <w:webHidden/>
              </w:rPr>
              <w:tab/>
            </w:r>
            <w:r w:rsidR="00A566D9">
              <w:rPr>
                <w:noProof/>
                <w:webHidden/>
              </w:rPr>
              <w:fldChar w:fldCharType="begin"/>
            </w:r>
            <w:r w:rsidR="00A566D9">
              <w:rPr>
                <w:noProof/>
                <w:webHidden/>
              </w:rPr>
              <w:instrText xml:space="preserve"> PAGEREF _Toc56782242 \h </w:instrText>
            </w:r>
            <w:r w:rsidR="00A566D9">
              <w:rPr>
                <w:noProof/>
                <w:webHidden/>
              </w:rPr>
            </w:r>
            <w:r w:rsidR="00A566D9">
              <w:rPr>
                <w:noProof/>
                <w:webHidden/>
              </w:rPr>
              <w:fldChar w:fldCharType="separate"/>
            </w:r>
            <w:r w:rsidR="00A566D9">
              <w:rPr>
                <w:noProof/>
                <w:webHidden/>
              </w:rPr>
              <w:t>81</w:t>
            </w:r>
            <w:r w:rsidR="00A566D9">
              <w:rPr>
                <w:noProof/>
                <w:webHidden/>
              </w:rPr>
              <w:fldChar w:fldCharType="end"/>
            </w:r>
          </w:hyperlink>
        </w:p>
        <w:p w14:paraId="01172EFD" w14:textId="6C10BF74" w:rsidR="00A566D9" w:rsidRDefault="00820DDD">
          <w:pPr>
            <w:pStyle w:val="22"/>
            <w:tabs>
              <w:tab w:val="left" w:pos="1050"/>
              <w:tab w:val="right" w:leader="dot" w:pos="9750"/>
            </w:tabs>
            <w:rPr>
              <w:rFonts w:cstheme="minorBidi"/>
              <w:i w:val="0"/>
              <w:noProof/>
              <w:sz w:val="21"/>
              <w:szCs w:val="22"/>
            </w:rPr>
          </w:pPr>
          <w:hyperlink w:anchor="_Toc56782243" w:history="1">
            <w:r w:rsidR="00A566D9" w:rsidRPr="00652882">
              <w:rPr>
                <w:rStyle w:val="aa"/>
                <w:rFonts w:ascii="Century Gothic" w:eastAsia="Century Gothic" w:hAnsi="Century Gothic" w:cs="Century Gothic"/>
                <w:noProof/>
                <w:w w:val="99"/>
              </w:rPr>
              <w:t>104.</w:t>
            </w:r>
            <w:r w:rsidR="00A566D9">
              <w:rPr>
                <w:rFonts w:cstheme="minorBidi"/>
                <w:i w:val="0"/>
                <w:noProof/>
                <w:sz w:val="21"/>
                <w:szCs w:val="22"/>
              </w:rPr>
              <w:tab/>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_Toc56782243 \h </w:instrText>
            </w:r>
            <w:r w:rsidR="00A566D9">
              <w:rPr>
                <w:noProof/>
                <w:webHidden/>
              </w:rPr>
            </w:r>
            <w:r w:rsidR="00A566D9">
              <w:rPr>
                <w:noProof/>
                <w:webHidden/>
              </w:rPr>
              <w:fldChar w:fldCharType="separate"/>
            </w:r>
            <w:r w:rsidR="00A566D9">
              <w:rPr>
                <w:noProof/>
                <w:webHidden/>
              </w:rPr>
              <w:t>81</w:t>
            </w:r>
            <w:r w:rsidR="00A566D9">
              <w:rPr>
                <w:noProof/>
                <w:webHidden/>
              </w:rPr>
              <w:fldChar w:fldCharType="end"/>
            </w:r>
          </w:hyperlink>
        </w:p>
        <w:p w14:paraId="71723EA1" w14:textId="7331A604" w:rsidR="00A566D9" w:rsidRDefault="00820DDD">
          <w:pPr>
            <w:pStyle w:val="13"/>
            <w:tabs>
              <w:tab w:val="right" w:leader="dot" w:pos="9750"/>
            </w:tabs>
            <w:rPr>
              <w:rFonts w:cstheme="minorBidi"/>
              <w:b w:val="0"/>
              <w:bCs w:val="0"/>
              <w:noProof/>
              <w:sz w:val="21"/>
              <w:szCs w:val="22"/>
            </w:rPr>
          </w:pPr>
          <w:hyperlink w:anchor="_Toc56782244" w:history="1">
            <w:r w:rsidR="00A566D9" w:rsidRPr="00652882">
              <w:rPr>
                <w:rStyle w:val="aa"/>
                <w:rFonts w:ascii="Century Gothic" w:eastAsia="Century Gothic"/>
                <w:noProof/>
              </w:rPr>
              <w:t>V13: API</w:t>
            </w:r>
            <w:r w:rsidR="00A566D9" w:rsidRPr="00652882">
              <w:rPr>
                <w:rStyle w:val="aa"/>
                <w:noProof/>
              </w:rPr>
              <w:t>、</w:t>
            </w:r>
            <w:r w:rsidR="00A566D9" w:rsidRPr="00652882">
              <w:rPr>
                <w:rStyle w:val="aa"/>
                <w:rFonts w:ascii="Century Gothic" w:eastAsia="Century Gothic"/>
                <w:noProof/>
              </w:rPr>
              <w:t xml:space="preserve">Web </w:t>
            </w:r>
            <w:r w:rsidR="00A566D9" w:rsidRPr="00652882">
              <w:rPr>
                <w:rStyle w:val="aa"/>
                <w:noProof/>
              </w:rPr>
              <w:t>サービスの検証要件</w:t>
            </w:r>
            <w:r w:rsidR="00A566D9">
              <w:rPr>
                <w:noProof/>
                <w:webHidden/>
              </w:rPr>
              <w:tab/>
            </w:r>
            <w:r w:rsidR="00A566D9">
              <w:rPr>
                <w:noProof/>
                <w:webHidden/>
              </w:rPr>
              <w:fldChar w:fldCharType="begin"/>
            </w:r>
            <w:r w:rsidR="00A566D9">
              <w:rPr>
                <w:noProof/>
                <w:webHidden/>
              </w:rPr>
              <w:instrText xml:space="preserve"> PAGEREF _Toc56782244 \h </w:instrText>
            </w:r>
            <w:r w:rsidR="00A566D9">
              <w:rPr>
                <w:noProof/>
                <w:webHidden/>
              </w:rPr>
            </w:r>
            <w:r w:rsidR="00A566D9">
              <w:rPr>
                <w:noProof/>
                <w:webHidden/>
              </w:rPr>
              <w:fldChar w:fldCharType="separate"/>
            </w:r>
            <w:r w:rsidR="00A566D9">
              <w:rPr>
                <w:noProof/>
                <w:webHidden/>
              </w:rPr>
              <w:t>82</w:t>
            </w:r>
            <w:r w:rsidR="00A566D9">
              <w:rPr>
                <w:noProof/>
                <w:webHidden/>
              </w:rPr>
              <w:fldChar w:fldCharType="end"/>
            </w:r>
          </w:hyperlink>
        </w:p>
        <w:p w14:paraId="46D99276" w14:textId="6E4C968C" w:rsidR="00A566D9" w:rsidRDefault="00820DDD">
          <w:pPr>
            <w:pStyle w:val="22"/>
            <w:tabs>
              <w:tab w:val="left" w:pos="1050"/>
              <w:tab w:val="right" w:leader="dot" w:pos="9750"/>
            </w:tabs>
            <w:rPr>
              <w:rFonts w:cstheme="minorBidi"/>
              <w:i w:val="0"/>
              <w:noProof/>
              <w:sz w:val="21"/>
              <w:szCs w:val="22"/>
            </w:rPr>
          </w:pPr>
          <w:hyperlink w:anchor="_Toc56782245" w:history="1">
            <w:r w:rsidR="00A566D9" w:rsidRPr="00652882">
              <w:rPr>
                <w:rStyle w:val="aa"/>
                <w:rFonts w:ascii="Century Gothic" w:eastAsia="Century Gothic" w:hAnsi="Century Gothic" w:cs="Century Gothic"/>
                <w:noProof/>
                <w:w w:val="99"/>
              </w:rPr>
              <w:t>105.</w:t>
            </w:r>
            <w:r w:rsidR="00A566D9">
              <w:rPr>
                <w:rFonts w:cstheme="minorBidi"/>
                <w:i w:val="0"/>
                <w:noProof/>
                <w:sz w:val="21"/>
                <w:szCs w:val="22"/>
              </w:rPr>
              <w:tab/>
            </w:r>
            <w:r w:rsidR="00A566D9" w:rsidRPr="00652882">
              <w:rPr>
                <w:rStyle w:val="aa"/>
                <w:noProof/>
              </w:rPr>
              <w:t>管理目標</w:t>
            </w:r>
            <w:r w:rsidR="00A566D9">
              <w:rPr>
                <w:noProof/>
                <w:webHidden/>
              </w:rPr>
              <w:tab/>
            </w:r>
            <w:r w:rsidR="00A566D9">
              <w:rPr>
                <w:noProof/>
                <w:webHidden/>
              </w:rPr>
              <w:fldChar w:fldCharType="begin"/>
            </w:r>
            <w:r w:rsidR="00A566D9">
              <w:rPr>
                <w:noProof/>
                <w:webHidden/>
              </w:rPr>
              <w:instrText xml:space="preserve"> PAGEREF _Toc56782245 \h </w:instrText>
            </w:r>
            <w:r w:rsidR="00A566D9">
              <w:rPr>
                <w:noProof/>
                <w:webHidden/>
              </w:rPr>
            </w:r>
            <w:r w:rsidR="00A566D9">
              <w:rPr>
                <w:noProof/>
                <w:webHidden/>
              </w:rPr>
              <w:fldChar w:fldCharType="separate"/>
            </w:r>
            <w:r w:rsidR="00A566D9">
              <w:rPr>
                <w:noProof/>
                <w:webHidden/>
              </w:rPr>
              <w:t>82</w:t>
            </w:r>
            <w:r w:rsidR="00A566D9">
              <w:rPr>
                <w:noProof/>
                <w:webHidden/>
              </w:rPr>
              <w:fldChar w:fldCharType="end"/>
            </w:r>
          </w:hyperlink>
        </w:p>
        <w:p w14:paraId="23D49482" w14:textId="471337CB" w:rsidR="00A566D9" w:rsidRDefault="00820DDD">
          <w:pPr>
            <w:pStyle w:val="22"/>
            <w:tabs>
              <w:tab w:val="left" w:pos="1050"/>
              <w:tab w:val="right" w:leader="dot" w:pos="9750"/>
            </w:tabs>
            <w:rPr>
              <w:rFonts w:cstheme="minorBidi"/>
              <w:i w:val="0"/>
              <w:noProof/>
              <w:sz w:val="21"/>
              <w:szCs w:val="22"/>
            </w:rPr>
          </w:pPr>
          <w:hyperlink w:anchor="_Toc56782246" w:history="1">
            <w:r w:rsidR="00A566D9" w:rsidRPr="00652882">
              <w:rPr>
                <w:rStyle w:val="aa"/>
                <w:rFonts w:ascii="Century Gothic" w:eastAsia="Century Gothic" w:hAnsi="Century Gothic" w:cs="Century Gothic"/>
                <w:noProof/>
                <w:w w:val="99"/>
              </w:rPr>
              <w:t>106.</w:t>
            </w:r>
            <w:r w:rsidR="00A566D9">
              <w:rPr>
                <w:rFonts w:cstheme="minorBidi"/>
                <w:i w:val="0"/>
                <w:noProof/>
                <w:sz w:val="21"/>
                <w:szCs w:val="22"/>
              </w:rPr>
              <w:tab/>
            </w:r>
            <w:r w:rsidR="00A566D9" w:rsidRPr="00652882">
              <w:rPr>
                <w:rStyle w:val="aa"/>
                <w:rFonts w:ascii="Century Gothic" w:eastAsia="Century Gothic"/>
                <w:noProof/>
              </w:rPr>
              <w:t xml:space="preserve">V13.1 </w:t>
            </w:r>
            <w:r w:rsidR="00A566D9" w:rsidRPr="00652882">
              <w:rPr>
                <w:rStyle w:val="aa"/>
                <w:noProof/>
              </w:rPr>
              <w:t xml:space="preserve">一般的な </w:t>
            </w:r>
            <w:r w:rsidR="00A566D9" w:rsidRPr="00652882">
              <w:rPr>
                <w:rStyle w:val="aa"/>
                <w:rFonts w:ascii="Century Gothic" w:eastAsia="Century Gothic"/>
                <w:noProof/>
              </w:rPr>
              <w:t xml:space="preserve">Web </w:t>
            </w:r>
            <w:r w:rsidR="00A566D9" w:rsidRPr="00652882">
              <w:rPr>
                <w:rStyle w:val="aa"/>
                <w:noProof/>
              </w:rPr>
              <w:t>サービスセキュリティの検証要件</w:t>
            </w:r>
            <w:r w:rsidR="00A566D9">
              <w:rPr>
                <w:noProof/>
                <w:webHidden/>
              </w:rPr>
              <w:tab/>
            </w:r>
            <w:r w:rsidR="00A566D9">
              <w:rPr>
                <w:noProof/>
                <w:webHidden/>
              </w:rPr>
              <w:fldChar w:fldCharType="begin"/>
            </w:r>
            <w:r w:rsidR="00A566D9">
              <w:rPr>
                <w:noProof/>
                <w:webHidden/>
              </w:rPr>
              <w:instrText xml:space="preserve"> PAGEREF _Toc56782246 \h </w:instrText>
            </w:r>
            <w:r w:rsidR="00A566D9">
              <w:rPr>
                <w:noProof/>
                <w:webHidden/>
              </w:rPr>
            </w:r>
            <w:r w:rsidR="00A566D9">
              <w:rPr>
                <w:noProof/>
                <w:webHidden/>
              </w:rPr>
              <w:fldChar w:fldCharType="separate"/>
            </w:r>
            <w:r w:rsidR="00A566D9">
              <w:rPr>
                <w:noProof/>
                <w:webHidden/>
              </w:rPr>
              <w:t>82</w:t>
            </w:r>
            <w:r w:rsidR="00A566D9">
              <w:rPr>
                <w:noProof/>
                <w:webHidden/>
              </w:rPr>
              <w:fldChar w:fldCharType="end"/>
            </w:r>
          </w:hyperlink>
        </w:p>
        <w:p w14:paraId="2D51F853" w14:textId="72DFE71B" w:rsidR="00A566D9" w:rsidRDefault="00820DDD">
          <w:pPr>
            <w:pStyle w:val="22"/>
            <w:tabs>
              <w:tab w:val="left" w:pos="1050"/>
              <w:tab w:val="right" w:leader="dot" w:pos="9750"/>
            </w:tabs>
            <w:rPr>
              <w:rFonts w:cstheme="minorBidi"/>
              <w:i w:val="0"/>
              <w:noProof/>
              <w:sz w:val="21"/>
              <w:szCs w:val="22"/>
            </w:rPr>
          </w:pPr>
          <w:hyperlink w:anchor="_Toc56782247" w:history="1">
            <w:r w:rsidR="00A566D9" w:rsidRPr="00652882">
              <w:rPr>
                <w:rStyle w:val="aa"/>
                <w:rFonts w:ascii="Century Gothic" w:eastAsia="Century Gothic" w:hAnsi="Century Gothic" w:cs="Century Gothic"/>
                <w:noProof/>
                <w:w w:val="99"/>
              </w:rPr>
              <w:t>107.</w:t>
            </w:r>
            <w:r w:rsidR="00A566D9">
              <w:rPr>
                <w:rFonts w:cstheme="minorBidi"/>
                <w:i w:val="0"/>
                <w:noProof/>
                <w:sz w:val="21"/>
                <w:szCs w:val="22"/>
              </w:rPr>
              <w:tab/>
            </w:r>
            <w:r w:rsidR="00A566D9" w:rsidRPr="00652882">
              <w:rPr>
                <w:rStyle w:val="aa"/>
                <w:rFonts w:ascii="Century Gothic" w:eastAsia="Century Gothic"/>
                <w:noProof/>
              </w:rPr>
              <w:t xml:space="preserve">V13.2 RESTful Web </w:t>
            </w:r>
            <w:r w:rsidR="00A566D9" w:rsidRPr="00652882">
              <w:rPr>
                <w:rStyle w:val="aa"/>
                <w:noProof/>
              </w:rPr>
              <w:t>サービスの検証要件</w:t>
            </w:r>
            <w:r w:rsidR="00A566D9">
              <w:rPr>
                <w:noProof/>
                <w:webHidden/>
              </w:rPr>
              <w:tab/>
            </w:r>
            <w:r w:rsidR="00A566D9">
              <w:rPr>
                <w:noProof/>
                <w:webHidden/>
              </w:rPr>
              <w:fldChar w:fldCharType="begin"/>
            </w:r>
            <w:r w:rsidR="00A566D9">
              <w:rPr>
                <w:noProof/>
                <w:webHidden/>
              </w:rPr>
              <w:instrText xml:space="preserve"> PAGEREF _Toc56782247 \h </w:instrText>
            </w:r>
            <w:r w:rsidR="00A566D9">
              <w:rPr>
                <w:noProof/>
                <w:webHidden/>
              </w:rPr>
            </w:r>
            <w:r w:rsidR="00A566D9">
              <w:rPr>
                <w:noProof/>
                <w:webHidden/>
              </w:rPr>
              <w:fldChar w:fldCharType="separate"/>
            </w:r>
            <w:r w:rsidR="00A566D9">
              <w:rPr>
                <w:noProof/>
                <w:webHidden/>
              </w:rPr>
              <w:t>83</w:t>
            </w:r>
            <w:r w:rsidR="00A566D9">
              <w:rPr>
                <w:noProof/>
                <w:webHidden/>
              </w:rPr>
              <w:fldChar w:fldCharType="end"/>
            </w:r>
          </w:hyperlink>
        </w:p>
        <w:p w14:paraId="3CB04B5D" w14:textId="5D646841" w:rsidR="00A566D9" w:rsidRDefault="00820DDD">
          <w:pPr>
            <w:pStyle w:val="22"/>
            <w:tabs>
              <w:tab w:val="left" w:pos="1050"/>
              <w:tab w:val="right" w:leader="dot" w:pos="9750"/>
            </w:tabs>
            <w:rPr>
              <w:rFonts w:cstheme="minorBidi"/>
              <w:i w:val="0"/>
              <w:noProof/>
              <w:sz w:val="21"/>
              <w:szCs w:val="22"/>
            </w:rPr>
          </w:pPr>
          <w:hyperlink w:anchor="_Toc56782248" w:history="1">
            <w:r w:rsidR="00A566D9" w:rsidRPr="00652882">
              <w:rPr>
                <w:rStyle w:val="aa"/>
                <w:rFonts w:ascii="Century Gothic" w:eastAsia="Century Gothic" w:hAnsi="Century Gothic" w:cs="Century Gothic"/>
                <w:noProof/>
                <w:w w:val="99"/>
              </w:rPr>
              <w:t>108.</w:t>
            </w:r>
            <w:r w:rsidR="00A566D9">
              <w:rPr>
                <w:rFonts w:cstheme="minorBidi"/>
                <w:i w:val="0"/>
                <w:noProof/>
                <w:sz w:val="21"/>
                <w:szCs w:val="22"/>
              </w:rPr>
              <w:tab/>
            </w:r>
            <w:r w:rsidR="00A566D9" w:rsidRPr="00652882">
              <w:rPr>
                <w:rStyle w:val="aa"/>
                <w:rFonts w:ascii="Century Gothic" w:eastAsia="Century Gothic"/>
                <w:noProof/>
              </w:rPr>
              <w:t xml:space="preserve">V13.3 SOAP Web </w:t>
            </w:r>
            <w:r w:rsidR="00A566D9" w:rsidRPr="00652882">
              <w:rPr>
                <w:rStyle w:val="aa"/>
                <w:noProof/>
              </w:rPr>
              <w:t>サービスの検証要件</w:t>
            </w:r>
            <w:r w:rsidR="00A566D9">
              <w:rPr>
                <w:noProof/>
                <w:webHidden/>
              </w:rPr>
              <w:tab/>
            </w:r>
            <w:r w:rsidR="00A566D9">
              <w:rPr>
                <w:noProof/>
                <w:webHidden/>
              </w:rPr>
              <w:fldChar w:fldCharType="begin"/>
            </w:r>
            <w:r w:rsidR="00A566D9">
              <w:rPr>
                <w:noProof/>
                <w:webHidden/>
              </w:rPr>
              <w:instrText xml:space="preserve"> PAGEREF _Toc56782248 \h </w:instrText>
            </w:r>
            <w:r w:rsidR="00A566D9">
              <w:rPr>
                <w:noProof/>
                <w:webHidden/>
              </w:rPr>
            </w:r>
            <w:r w:rsidR="00A566D9">
              <w:rPr>
                <w:noProof/>
                <w:webHidden/>
              </w:rPr>
              <w:fldChar w:fldCharType="separate"/>
            </w:r>
            <w:r w:rsidR="00A566D9">
              <w:rPr>
                <w:noProof/>
                <w:webHidden/>
              </w:rPr>
              <w:t>84</w:t>
            </w:r>
            <w:r w:rsidR="00A566D9">
              <w:rPr>
                <w:noProof/>
                <w:webHidden/>
              </w:rPr>
              <w:fldChar w:fldCharType="end"/>
            </w:r>
          </w:hyperlink>
        </w:p>
        <w:p w14:paraId="52480600" w14:textId="2198666D" w:rsidR="00A566D9" w:rsidRDefault="00820DDD">
          <w:pPr>
            <w:pStyle w:val="22"/>
            <w:tabs>
              <w:tab w:val="left" w:pos="1050"/>
              <w:tab w:val="right" w:leader="dot" w:pos="9750"/>
            </w:tabs>
            <w:rPr>
              <w:rFonts w:cstheme="minorBidi"/>
              <w:i w:val="0"/>
              <w:noProof/>
              <w:sz w:val="21"/>
              <w:szCs w:val="22"/>
            </w:rPr>
          </w:pPr>
          <w:hyperlink w:anchor="_Toc56782249" w:history="1">
            <w:r w:rsidR="00A566D9" w:rsidRPr="00652882">
              <w:rPr>
                <w:rStyle w:val="aa"/>
                <w:rFonts w:ascii="Century Gothic" w:eastAsia="Century Gothic" w:hAnsi="Century Gothic" w:cs="Century Gothic"/>
                <w:noProof/>
                <w:w w:val="99"/>
              </w:rPr>
              <w:t>109.</w:t>
            </w:r>
            <w:r w:rsidR="00A566D9">
              <w:rPr>
                <w:rFonts w:cstheme="minorBidi"/>
                <w:i w:val="0"/>
                <w:noProof/>
                <w:sz w:val="21"/>
                <w:szCs w:val="22"/>
              </w:rPr>
              <w:tab/>
            </w:r>
            <w:r w:rsidR="00A566D9" w:rsidRPr="00652882">
              <w:rPr>
                <w:rStyle w:val="aa"/>
                <w:rFonts w:ascii="Century Gothic" w:eastAsia="Century Gothic"/>
                <w:noProof/>
              </w:rPr>
              <w:t xml:space="preserve">V13.4 GraphQL </w:t>
            </w:r>
            <w:r w:rsidR="00A566D9" w:rsidRPr="00652882">
              <w:rPr>
                <w:rStyle w:val="aa"/>
                <w:noProof/>
              </w:rPr>
              <w:t xml:space="preserve">や他の </w:t>
            </w:r>
            <w:r w:rsidR="00A566D9" w:rsidRPr="00652882">
              <w:rPr>
                <w:rStyle w:val="aa"/>
                <w:rFonts w:ascii="Century Gothic" w:eastAsia="Century Gothic"/>
                <w:noProof/>
              </w:rPr>
              <w:t xml:space="preserve">Web </w:t>
            </w:r>
            <w:r w:rsidR="00A566D9" w:rsidRPr="00652882">
              <w:rPr>
                <w:rStyle w:val="aa"/>
                <w:noProof/>
              </w:rPr>
              <w:t>サービスデータレイヤのセキュリティ要件</w:t>
            </w:r>
            <w:r w:rsidR="00A566D9">
              <w:rPr>
                <w:noProof/>
                <w:webHidden/>
              </w:rPr>
              <w:tab/>
            </w:r>
            <w:r w:rsidR="00A566D9">
              <w:rPr>
                <w:noProof/>
                <w:webHidden/>
              </w:rPr>
              <w:fldChar w:fldCharType="begin"/>
            </w:r>
            <w:r w:rsidR="00A566D9">
              <w:rPr>
                <w:noProof/>
                <w:webHidden/>
              </w:rPr>
              <w:instrText xml:space="preserve"> PAGEREF _Toc56782249 \h </w:instrText>
            </w:r>
            <w:r w:rsidR="00A566D9">
              <w:rPr>
                <w:noProof/>
                <w:webHidden/>
              </w:rPr>
            </w:r>
            <w:r w:rsidR="00A566D9">
              <w:rPr>
                <w:noProof/>
                <w:webHidden/>
              </w:rPr>
              <w:fldChar w:fldCharType="separate"/>
            </w:r>
            <w:r w:rsidR="00A566D9">
              <w:rPr>
                <w:noProof/>
                <w:webHidden/>
              </w:rPr>
              <w:t>84</w:t>
            </w:r>
            <w:r w:rsidR="00A566D9">
              <w:rPr>
                <w:noProof/>
                <w:webHidden/>
              </w:rPr>
              <w:fldChar w:fldCharType="end"/>
            </w:r>
          </w:hyperlink>
        </w:p>
        <w:p w14:paraId="301B1853" w14:textId="37CDE62C" w:rsidR="00A566D9" w:rsidRDefault="00820DDD">
          <w:pPr>
            <w:pStyle w:val="22"/>
            <w:tabs>
              <w:tab w:val="left" w:pos="1050"/>
              <w:tab w:val="right" w:leader="dot" w:pos="9750"/>
            </w:tabs>
            <w:rPr>
              <w:rFonts w:cstheme="minorBidi"/>
              <w:i w:val="0"/>
              <w:noProof/>
              <w:sz w:val="21"/>
              <w:szCs w:val="22"/>
            </w:rPr>
          </w:pPr>
          <w:hyperlink w:anchor="_Toc56782250" w:history="1">
            <w:r w:rsidR="00A566D9" w:rsidRPr="00652882">
              <w:rPr>
                <w:rStyle w:val="aa"/>
                <w:rFonts w:ascii="Century Gothic" w:eastAsia="Century Gothic" w:hAnsi="Century Gothic" w:cs="Century Gothic"/>
                <w:noProof/>
                <w:w w:val="99"/>
              </w:rPr>
              <w:t>110.</w:t>
            </w:r>
            <w:r w:rsidR="00A566D9">
              <w:rPr>
                <w:rFonts w:cstheme="minorBidi"/>
                <w:i w:val="0"/>
                <w:noProof/>
                <w:sz w:val="21"/>
                <w:szCs w:val="22"/>
              </w:rPr>
              <w:tab/>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_Toc56782250 \h </w:instrText>
            </w:r>
            <w:r w:rsidR="00A566D9">
              <w:rPr>
                <w:noProof/>
                <w:webHidden/>
              </w:rPr>
            </w:r>
            <w:r w:rsidR="00A566D9">
              <w:rPr>
                <w:noProof/>
                <w:webHidden/>
              </w:rPr>
              <w:fldChar w:fldCharType="separate"/>
            </w:r>
            <w:r w:rsidR="00A566D9">
              <w:rPr>
                <w:noProof/>
                <w:webHidden/>
              </w:rPr>
              <w:t>85</w:t>
            </w:r>
            <w:r w:rsidR="00A566D9">
              <w:rPr>
                <w:noProof/>
                <w:webHidden/>
              </w:rPr>
              <w:fldChar w:fldCharType="end"/>
            </w:r>
          </w:hyperlink>
        </w:p>
        <w:p w14:paraId="1A80F854" w14:textId="59BF00E2" w:rsidR="00A566D9" w:rsidRDefault="00820DDD">
          <w:pPr>
            <w:pStyle w:val="13"/>
            <w:tabs>
              <w:tab w:val="right" w:leader="dot" w:pos="9750"/>
            </w:tabs>
            <w:rPr>
              <w:rFonts w:cstheme="minorBidi"/>
              <w:b w:val="0"/>
              <w:bCs w:val="0"/>
              <w:noProof/>
              <w:sz w:val="21"/>
              <w:szCs w:val="22"/>
            </w:rPr>
          </w:pPr>
          <w:hyperlink w:anchor="_Toc56782251" w:history="1">
            <w:r w:rsidR="00A566D9" w:rsidRPr="00652882">
              <w:rPr>
                <w:rStyle w:val="aa"/>
                <w:rFonts w:ascii="Century Gothic" w:eastAsia="Century Gothic"/>
                <w:noProof/>
              </w:rPr>
              <w:t xml:space="preserve">V14: </w:t>
            </w:r>
            <w:r w:rsidR="00A566D9" w:rsidRPr="00652882">
              <w:rPr>
                <w:rStyle w:val="aa"/>
                <w:noProof/>
              </w:rPr>
              <w:t>構成の検証要件</w:t>
            </w:r>
            <w:r w:rsidR="00A566D9">
              <w:rPr>
                <w:noProof/>
                <w:webHidden/>
              </w:rPr>
              <w:tab/>
            </w:r>
            <w:r w:rsidR="00A566D9">
              <w:rPr>
                <w:noProof/>
                <w:webHidden/>
              </w:rPr>
              <w:fldChar w:fldCharType="begin"/>
            </w:r>
            <w:r w:rsidR="00A566D9">
              <w:rPr>
                <w:noProof/>
                <w:webHidden/>
              </w:rPr>
              <w:instrText xml:space="preserve"> PAGEREF _Toc56782251 \h </w:instrText>
            </w:r>
            <w:r w:rsidR="00A566D9">
              <w:rPr>
                <w:noProof/>
                <w:webHidden/>
              </w:rPr>
            </w:r>
            <w:r w:rsidR="00A566D9">
              <w:rPr>
                <w:noProof/>
                <w:webHidden/>
              </w:rPr>
              <w:fldChar w:fldCharType="separate"/>
            </w:r>
            <w:r w:rsidR="00A566D9">
              <w:rPr>
                <w:noProof/>
                <w:webHidden/>
              </w:rPr>
              <w:t>86</w:t>
            </w:r>
            <w:r w:rsidR="00A566D9">
              <w:rPr>
                <w:noProof/>
                <w:webHidden/>
              </w:rPr>
              <w:fldChar w:fldCharType="end"/>
            </w:r>
          </w:hyperlink>
        </w:p>
        <w:p w14:paraId="60C36FA0" w14:textId="11325239" w:rsidR="00A566D9" w:rsidRDefault="00820DDD">
          <w:pPr>
            <w:pStyle w:val="22"/>
            <w:tabs>
              <w:tab w:val="left" w:pos="1050"/>
              <w:tab w:val="right" w:leader="dot" w:pos="9750"/>
            </w:tabs>
            <w:rPr>
              <w:rFonts w:cstheme="minorBidi"/>
              <w:i w:val="0"/>
              <w:noProof/>
              <w:sz w:val="21"/>
              <w:szCs w:val="22"/>
            </w:rPr>
          </w:pPr>
          <w:hyperlink w:anchor="_Toc56782252" w:history="1">
            <w:r w:rsidR="00A566D9" w:rsidRPr="00652882">
              <w:rPr>
                <w:rStyle w:val="aa"/>
                <w:rFonts w:ascii="Century Gothic" w:eastAsia="Century Gothic" w:hAnsi="Century Gothic" w:cs="Century Gothic"/>
                <w:noProof/>
                <w:w w:val="99"/>
              </w:rPr>
              <w:t>111.</w:t>
            </w:r>
            <w:r w:rsidR="00A566D9">
              <w:rPr>
                <w:rFonts w:cstheme="minorBidi"/>
                <w:i w:val="0"/>
                <w:noProof/>
                <w:sz w:val="21"/>
                <w:szCs w:val="22"/>
              </w:rPr>
              <w:tab/>
            </w:r>
            <w:r w:rsidR="00A566D9" w:rsidRPr="00652882">
              <w:rPr>
                <w:rStyle w:val="aa"/>
                <w:noProof/>
              </w:rPr>
              <w:t>管理目標</w:t>
            </w:r>
            <w:r w:rsidR="00A566D9">
              <w:rPr>
                <w:noProof/>
                <w:webHidden/>
              </w:rPr>
              <w:tab/>
            </w:r>
            <w:r w:rsidR="00A566D9">
              <w:rPr>
                <w:noProof/>
                <w:webHidden/>
              </w:rPr>
              <w:fldChar w:fldCharType="begin"/>
            </w:r>
            <w:r w:rsidR="00A566D9">
              <w:rPr>
                <w:noProof/>
                <w:webHidden/>
              </w:rPr>
              <w:instrText xml:space="preserve"> PAGEREF _Toc56782252 \h </w:instrText>
            </w:r>
            <w:r w:rsidR="00A566D9">
              <w:rPr>
                <w:noProof/>
                <w:webHidden/>
              </w:rPr>
            </w:r>
            <w:r w:rsidR="00A566D9">
              <w:rPr>
                <w:noProof/>
                <w:webHidden/>
              </w:rPr>
              <w:fldChar w:fldCharType="separate"/>
            </w:r>
            <w:r w:rsidR="00A566D9">
              <w:rPr>
                <w:noProof/>
                <w:webHidden/>
              </w:rPr>
              <w:t>86</w:t>
            </w:r>
            <w:r w:rsidR="00A566D9">
              <w:rPr>
                <w:noProof/>
                <w:webHidden/>
              </w:rPr>
              <w:fldChar w:fldCharType="end"/>
            </w:r>
          </w:hyperlink>
        </w:p>
        <w:p w14:paraId="449E4768" w14:textId="52245449" w:rsidR="00A566D9" w:rsidRDefault="00820DDD">
          <w:pPr>
            <w:pStyle w:val="22"/>
            <w:tabs>
              <w:tab w:val="left" w:pos="1050"/>
              <w:tab w:val="right" w:leader="dot" w:pos="9750"/>
            </w:tabs>
            <w:rPr>
              <w:rFonts w:cstheme="minorBidi"/>
              <w:i w:val="0"/>
              <w:noProof/>
              <w:sz w:val="21"/>
              <w:szCs w:val="22"/>
            </w:rPr>
          </w:pPr>
          <w:hyperlink w:anchor="_Toc56782253" w:history="1">
            <w:r w:rsidR="00A566D9" w:rsidRPr="00652882">
              <w:rPr>
                <w:rStyle w:val="aa"/>
                <w:rFonts w:ascii="Century Gothic" w:eastAsia="Century Gothic" w:hAnsi="Century Gothic" w:cs="Century Gothic"/>
                <w:noProof/>
                <w:w w:val="99"/>
              </w:rPr>
              <w:t>112.</w:t>
            </w:r>
            <w:r w:rsidR="00A566D9">
              <w:rPr>
                <w:rFonts w:cstheme="minorBidi"/>
                <w:i w:val="0"/>
                <w:noProof/>
                <w:sz w:val="21"/>
                <w:szCs w:val="22"/>
              </w:rPr>
              <w:tab/>
            </w:r>
            <w:r w:rsidR="00A566D9" w:rsidRPr="00652882">
              <w:rPr>
                <w:rStyle w:val="aa"/>
                <w:rFonts w:ascii="Century Gothic" w:eastAsia="Century Gothic"/>
                <w:noProof/>
                <w:w w:val="115"/>
              </w:rPr>
              <w:t xml:space="preserve">V14.1 </w:t>
            </w:r>
            <w:r w:rsidR="00A566D9" w:rsidRPr="00652882">
              <w:rPr>
                <w:rStyle w:val="aa"/>
                <w:noProof/>
                <w:w w:val="115"/>
              </w:rPr>
              <w:t>ビルド</w:t>
            </w:r>
            <w:r w:rsidR="00A566D9">
              <w:rPr>
                <w:noProof/>
                <w:webHidden/>
              </w:rPr>
              <w:tab/>
            </w:r>
            <w:r w:rsidR="00A566D9">
              <w:rPr>
                <w:noProof/>
                <w:webHidden/>
              </w:rPr>
              <w:fldChar w:fldCharType="begin"/>
            </w:r>
            <w:r w:rsidR="00A566D9">
              <w:rPr>
                <w:noProof/>
                <w:webHidden/>
              </w:rPr>
              <w:instrText xml:space="preserve"> PAGEREF _Toc56782253 \h </w:instrText>
            </w:r>
            <w:r w:rsidR="00A566D9">
              <w:rPr>
                <w:noProof/>
                <w:webHidden/>
              </w:rPr>
            </w:r>
            <w:r w:rsidR="00A566D9">
              <w:rPr>
                <w:noProof/>
                <w:webHidden/>
              </w:rPr>
              <w:fldChar w:fldCharType="separate"/>
            </w:r>
            <w:r w:rsidR="00A566D9">
              <w:rPr>
                <w:noProof/>
                <w:webHidden/>
              </w:rPr>
              <w:t>86</w:t>
            </w:r>
            <w:r w:rsidR="00A566D9">
              <w:rPr>
                <w:noProof/>
                <w:webHidden/>
              </w:rPr>
              <w:fldChar w:fldCharType="end"/>
            </w:r>
          </w:hyperlink>
        </w:p>
        <w:p w14:paraId="07264B68" w14:textId="2EEE0173" w:rsidR="00A566D9" w:rsidRDefault="00820DDD">
          <w:pPr>
            <w:pStyle w:val="22"/>
            <w:tabs>
              <w:tab w:val="left" w:pos="1050"/>
              <w:tab w:val="right" w:leader="dot" w:pos="9750"/>
            </w:tabs>
            <w:rPr>
              <w:rFonts w:cstheme="minorBidi"/>
              <w:i w:val="0"/>
              <w:noProof/>
              <w:sz w:val="21"/>
              <w:szCs w:val="22"/>
            </w:rPr>
          </w:pPr>
          <w:hyperlink w:anchor="_Toc56782254" w:history="1">
            <w:r w:rsidR="00A566D9" w:rsidRPr="00652882">
              <w:rPr>
                <w:rStyle w:val="aa"/>
                <w:rFonts w:ascii="Century Gothic" w:eastAsia="Century Gothic" w:hAnsi="Century Gothic" w:cs="Century Gothic"/>
                <w:noProof/>
                <w:w w:val="99"/>
              </w:rPr>
              <w:t>113.</w:t>
            </w:r>
            <w:r w:rsidR="00A566D9">
              <w:rPr>
                <w:rFonts w:cstheme="minorBidi"/>
                <w:i w:val="0"/>
                <w:noProof/>
                <w:sz w:val="21"/>
                <w:szCs w:val="22"/>
              </w:rPr>
              <w:tab/>
            </w:r>
            <w:r w:rsidR="00A566D9" w:rsidRPr="00652882">
              <w:rPr>
                <w:rStyle w:val="aa"/>
                <w:rFonts w:ascii="Century Gothic" w:eastAsia="Century Gothic"/>
                <w:noProof/>
              </w:rPr>
              <w:t xml:space="preserve">V14.2 </w:t>
            </w:r>
            <w:r w:rsidR="00A566D9" w:rsidRPr="00652882">
              <w:rPr>
                <w:rStyle w:val="aa"/>
                <w:noProof/>
              </w:rPr>
              <w:t>依存関係</w:t>
            </w:r>
            <w:r w:rsidR="00A566D9">
              <w:rPr>
                <w:noProof/>
                <w:webHidden/>
              </w:rPr>
              <w:tab/>
            </w:r>
            <w:r w:rsidR="00A566D9">
              <w:rPr>
                <w:noProof/>
                <w:webHidden/>
              </w:rPr>
              <w:fldChar w:fldCharType="begin"/>
            </w:r>
            <w:r w:rsidR="00A566D9">
              <w:rPr>
                <w:noProof/>
                <w:webHidden/>
              </w:rPr>
              <w:instrText xml:space="preserve"> PAGEREF _Toc56782254 \h </w:instrText>
            </w:r>
            <w:r w:rsidR="00A566D9">
              <w:rPr>
                <w:noProof/>
                <w:webHidden/>
              </w:rPr>
            </w:r>
            <w:r w:rsidR="00A566D9">
              <w:rPr>
                <w:noProof/>
                <w:webHidden/>
              </w:rPr>
              <w:fldChar w:fldCharType="separate"/>
            </w:r>
            <w:r w:rsidR="00A566D9">
              <w:rPr>
                <w:noProof/>
                <w:webHidden/>
              </w:rPr>
              <w:t>87</w:t>
            </w:r>
            <w:r w:rsidR="00A566D9">
              <w:rPr>
                <w:noProof/>
                <w:webHidden/>
              </w:rPr>
              <w:fldChar w:fldCharType="end"/>
            </w:r>
          </w:hyperlink>
        </w:p>
        <w:p w14:paraId="63279A76" w14:textId="066D51A6" w:rsidR="00A566D9" w:rsidRDefault="00820DDD">
          <w:pPr>
            <w:pStyle w:val="22"/>
            <w:tabs>
              <w:tab w:val="left" w:pos="1050"/>
              <w:tab w:val="right" w:leader="dot" w:pos="9750"/>
            </w:tabs>
            <w:rPr>
              <w:rFonts w:cstheme="minorBidi"/>
              <w:i w:val="0"/>
              <w:noProof/>
              <w:sz w:val="21"/>
              <w:szCs w:val="22"/>
            </w:rPr>
          </w:pPr>
          <w:hyperlink w:anchor="_Toc56782255" w:history="1">
            <w:r w:rsidR="00A566D9" w:rsidRPr="00652882">
              <w:rPr>
                <w:rStyle w:val="aa"/>
                <w:rFonts w:ascii="Century Gothic" w:eastAsia="Century Gothic" w:hAnsi="Century Gothic" w:cs="Century Gothic"/>
                <w:noProof/>
                <w:w w:val="99"/>
              </w:rPr>
              <w:t>114.</w:t>
            </w:r>
            <w:r w:rsidR="00A566D9">
              <w:rPr>
                <w:rFonts w:cstheme="minorBidi"/>
                <w:i w:val="0"/>
                <w:noProof/>
                <w:sz w:val="21"/>
                <w:szCs w:val="22"/>
              </w:rPr>
              <w:tab/>
            </w:r>
            <w:r w:rsidR="00A566D9" w:rsidRPr="00652882">
              <w:rPr>
                <w:rStyle w:val="aa"/>
                <w:rFonts w:ascii="Century Gothic" w:eastAsia="Century Gothic"/>
                <w:noProof/>
              </w:rPr>
              <w:t xml:space="preserve">V14.3 </w:t>
            </w:r>
            <w:r w:rsidR="00A566D9" w:rsidRPr="00652882">
              <w:rPr>
                <w:rStyle w:val="aa"/>
                <w:noProof/>
              </w:rPr>
              <w:t>意図しないセキュリティの開示の要件</w:t>
            </w:r>
            <w:r w:rsidR="00A566D9">
              <w:rPr>
                <w:noProof/>
                <w:webHidden/>
              </w:rPr>
              <w:tab/>
            </w:r>
            <w:r w:rsidR="00A566D9">
              <w:rPr>
                <w:noProof/>
                <w:webHidden/>
              </w:rPr>
              <w:fldChar w:fldCharType="begin"/>
            </w:r>
            <w:r w:rsidR="00A566D9">
              <w:rPr>
                <w:noProof/>
                <w:webHidden/>
              </w:rPr>
              <w:instrText xml:space="preserve"> PAGEREF _Toc56782255 \h </w:instrText>
            </w:r>
            <w:r w:rsidR="00A566D9">
              <w:rPr>
                <w:noProof/>
                <w:webHidden/>
              </w:rPr>
            </w:r>
            <w:r w:rsidR="00A566D9">
              <w:rPr>
                <w:noProof/>
                <w:webHidden/>
              </w:rPr>
              <w:fldChar w:fldCharType="separate"/>
            </w:r>
            <w:r w:rsidR="00A566D9">
              <w:rPr>
                <w:noProof/>
                <w:webHidden/>
              </w:rPr>
              <w:t>88</w:t>
            </w:r>
            <w:r w:rsidR="00A566D9">
              <w:rPr>
                <w:noProof/>
                <w:webHidden/>
              </w:rPr>
              <w:fldChar w:fldCharType="end"/>
            </w:r>
          </w:hyperlink>
        </w:p>
        <w:p w14:paraId="015D9E3A" w14:textId="1C4A7F53" w:rsidR="00A566D9" w:rsidRDefault="00820DDD">
          <w:pPr>
            <w:pStyle w:val="22"/>
            <w:tabs>
              <w:tab w:val="left" w:pos="1050"/>
              <w:tab w:val="right" w:leader="dot" w:pos="9750"/>
            </w:tabs>
            <w:rPr>
              <w:rFonts w:cstheme="minorBidi"/>
              <w:i w:val="0"/>
              <w:noProof/>
              <w:sz w:val="21"/>
              <w:szCs w:val="22"/>
            </w:rPr>
          </w:pPr>
          <w:hyperlink w:anchor="_Toc56782256" w:history="1">
            <w:r w:rsidR="00A566D9" w:rsidRPr="00652882">
              <w:rPr>
                <w:rStyle w:val="aa"/>
                <w:rFonts w:ascii="Century Gothic" w:eastAsia="Century Gothic" w:hAnsi="Century Gothic" w:cs="Century Gothic"/>
                <w:noProof/>
                <w:w w:val="99"/>
              </w:rPr>
              <w:t>115.</w:t>
            </w:r>
            <w:r w:rsidR="00A566D9">
              <w:rPr>
                <w:rFonts w:cstheme="minorBidi"/>
                <w:i w:val="0"/>
                <w:noProof/>
                <w:sz w:val="21"/>
                <w:szCs w:val="22"/>
              </w:rPr>
              <w:tab/>
            </w:r>
            <w:r w:rsidR="00A566D9" w:rsidRPr="00652882">
              <w:rPr>
                <w:rStyle w:val="aa"/>
                <w:rFonts w:ascii="Century Gothic" w:eastAsia="Century Gothic"/>
                <w:noProof/>
              </w:rPr>
              <w:t xml:space="preserve">V14.4 HTTP </w:t>
            </w:r>
            <w:r w:rsidR="00A566D9" w:rsidRPr="00652882">
              <w:rPr>
                <w:rStyle w:val="aa"/>
                <w:noProof/>
              </w:rPr>
              <w:t>セキュリティヘッダの要件</w:t>
            </w:r>
            <w:r w:rsidR="00A566D9">
              <w:rPr>
                <w:noProof/>
                <w:webHidden/>
              </w:rPr>
              <w:tab/>
            </w:r>
            <w:r w:rsidR="00A566D9">
              <w:rPr>
                <w:noProof/>
                <w:webHidden/>
              </w:rPr>
              <w:fldChar w:fldCharType="begin"/>
            </w:r>
            <w:r w:rsidR="00A566D9">
              <w:rPr>
                <w:noProof/>
                <w:webHidden/>
              </w:rPr>
              <w:instrText xml:space="preserve"> PAGEREF _Toc56782256 \h </w:instrText>
            </w:r>
            <w:r w:rsidR="00A566D9">
              <w:rPr>
                <w:noProof/>
                <w:webHidden/>
              </w:rPr>
            </w:r>
            <w:r w:rsidR="00A566D9">
              <w:rPr>
                <w:noProof/>
                <w:webHidden/>
              </w:rPr>
              <w:fldChar w:fldCharType="separate"/>
            </w:r>
            <w:r w:rsidR="00A566D9">
              <w:rPr>
                <w:noProof/>
                <w:webHidden/>
              </w:rPr>
              <w:t>89</w:t>
            </w:r>
            <w:r w:rsidR="00A566D9">
              <w:rPr>
                <w:noProof/>
                <w:webHidden/>
              </w:rPr>
              <w:fldChar w:fldCharType="end"/>
            </w:r>
          </w:hyperlink>
        </w:p>
        <w:p w14:paraId="7F8BC61F" w14:textId="78C6B480" w:rsidR="00A566D9" w:rsidRDefault="00820DDD">
          <w:pPr>
            <w:pStyle w:val="22"/>
            <w:tabs>
              <w:tab w:val="left" w:pos="1050"/>
              <w:tab w:val="right" w:leader="dot" w:pos="9750"/>
            </w:tabs>
            <w:rPr>
              <w:rFonts w:cstheme="minorBidi"/>
              <w:i w:val="0"/>
              <w:noProof/>
              <w:sz w:val="21"/>
              <w:szCs w:val="22"/>
            </w:rPr>
          </w:pPr>
          <w:hyperlink w:anchor="_Toc56782257" w:history="1">
            <w:r w:rsidR="00A566D9" w:rsidRPr="00652882">
              <w:rPr>
                <w:rStyle w:val="aa"/>
                <w:rFonts w:ascii="Century Gothic" w:eastAsia="Century Gothic" w:hAnsi="Century Gothic" w:cs="Century Gothic"/>
                <w:noProof/>
                <w:w w:val="99"/>
              </w:rPr>
              <w:t>116.</w:t>
            </w:r>
            <w:r w:rsidR="00A566D9">
              <w:rPr>
                <w:rFonts w:cstheme="minorBidi"/>
                <w:i w:val="0"/>
                <w:noProof/>
                <w:sz w:val="21"/>
                <w:szCs w:val="22"/>
              </w:rPr>
              <w:tab/>
            </w:r>
            <w:r w:rsidR="00A566D9" w:rsidRPr="00652882">
              <w:rPr>
                <w:rStyle w:val="aa"/>
                <w:rFonts w:ascii="Century Gothic" w:eastAsia="Century Gothic"/>
                <w:noProof/>
              </w:rPr>
              <w:t xml:space="preserve">V14.5 HTTP </w:t>
            </w:r>
            <w:r w:rsidR="00A566D9" w:rsidRPr="00652882">
              <w:rPr>
                <w:rStyle w:val="aa"/>
                <w:noProof/>
              </w:rPr>
              <w:t>リクエストヘッダのバリデーションの要件</w:t>
            </w:r>
            <w:r w:rsidR="00A566D9">
              <w:rPr>
                <w:noProof/>
                <w:webHidden/>
              </w:rPr>
              <w:tab/>
            </w:r>
            <w:r w:rsidR="00A566D9">
              <w:rPr>
                <w:noProof/>
                <w:webHidden/>
              </w:rPr>
              <w:fldChar w:fldCharType="begin"/>
            </w:r>
            <w:r w:rsidR="00A566D9">
              <w:rPr>
                <w:noProof/>
                <w:webHidden/>
              </w:rPr>
              <w:instrText xml:space="preserve"> PAGEREF _Toc56782257 \h </w:instrText>
            </w:r>
            <w:r w:rsidR="00A566D9">
              <w:rPr>
                <w:noProof/>
                <w:webHidden/>
              </w:rPr>
            </w:r>
            <w:r w:rsidR="00A566D9">
              <w:rPr>
                <w:noProof/>
                <w:webHidden/>
              </w:rPr>
              <w:fldChar w:fldCharType="separate"/>
            </w:r>
            <w:r w:rsidR="00A566D9">
              <w:rPr>
                <w:noProof/>
                <w:webHidden/>
              </w:rPr>
              <w:t>89</w:t>
            </w:r>
            <w:r w:rsidR="00A566D9">
              <w:rPr>
                <w:noProof/>
                <w:webHidden/>
              </w:rPr>
              <w:fldChar w:fldCharType="end"/>
            </w:r>
          </w:hyperlink>
        </w:p>
        <w:p w14:paraId="303C962A" w14:textId="2FD1D0EF" w:rsidR="00A566D9" w:rsidRDefault="00820DDD">
          <w:pPr>
            <w:pStyle w:val="22"/>
            <w:tabs>
              <w:tab w:val="left" w:pos="1050"/>
              <w:tab w:val="right" w:leader="dot" w:pos="9750"/>
            </w:tabs>
            <w:rPr>
              <w:rFonts w:cstheme="minorBidi"/>
              <w:i w:val="0"/>
              <w:noProof/>
              <w:sz w:val="21"/>
              <w:szCs w:val="22"/>
            </w:rPr>
          </w:pPr>
          <w:hyperlink w:anchor="_Toc56782258" w:history="1">
            <w:r w:rsidR="00A566D9" w:rsidRPr="00652882">
              <w:rPr>
                <w:rStyle w:val="aa"/>
                <w:rFonts w:ascii="Century Gothic" w:eastAsia="Century Gothic" w:hAnsi="Century Gothic" w:cs="Century Gothic"/>
                <w:noProof/>
                <w:w w:val="99"/>
              </w:rPr>
              <w:t>117.</w:t>
            </w:r>
            <w:r w:rsidR="00A566D9">
              <w:rPr>
                <w:rFonts w:cstheme="minorBidi"/>
                <w:i w:val="0"/>
                <w:noProof/>
                <w:sz w:val="21"/>
                <w:szCs w:val="22"/>
              </w:rPr>
              <w:tab/>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_Toc56782258 \h </w:instrText>
            </w:r>
            <w:r w:rsidR="00A566D9">
              <w:rPr>
                <w:noProof/>
                <w:webHidden/>
              </w:rPr>
            </w:r>
            <w:r w:rsidR="00A566D9">
              <w:rPr>
                <w:noProof/>
                <w:webHidden/>
              </w:rPr>
              <w:fldChar w:fldCharType="separate"/>
            </w:r>
            <w:r w:rsidR="00A566D9">
              <w:rPr>
                <w:noProof/>
                <w:webHidden/>
              </w:rPr>
              <w:t>90</w:t>
            </w:r>
            <w:r w:rsidR="00A566D9">
              <w:rPr>
                <w:noProof/>
                <w:webHidden/>
              </w:rPr>
              <w:fldChar w:fldCharType="end"/>
            </w:r>
          </w:hyperlink>
        </w:p>
        <w:p w14:paraId="1F5994DD" w14:textId="73E5BDC5" w:rsidR="00A566D9" w:rsidRDefault="00820DDD">
          <w:pPr>
            <w:pStyle w:val="13"/>
            <w:tabs>
              <w:tab w:val="right" w:leader="dot" w:pos="9750"/>
            </w:tabs>
            <w:rPr>
              <w:rFonts w:cstheme="minorBidi"/>
              <w:b w:val="0"/>
              <w:bCs w:val="0"/>
              <w:noProof/>
              <w:sz w:val="21"/>
              <w:szCs w:val="22"/>
            </w:rPr>
          </w:pPr>
          <w:hyperlink w:anchor="_Toc56782259" w:history="1">
            <w:r w:rsidR="00A566D9" w:rsidRPr="00652882">
              <w:rPr>
                <w:rStyle w:val="aa"/>
                <w:rFonts w:ascii="Century Gothic" w:eastAsia="Century Gothic"/>
                <w:noProof/>
              </w:rPr>
              <w:t xml:space="preserve">Appendix A: </w:t>
            </w:r>
            <w:r w:rsidR="00A566D9" w:rsidRPr="00652882">
              <w:rPr>
                <w:rStyle w:val="aa"/>
                <w:noProof/>
              </w:rPr>
              <w:t>用語集</w:t>
            </w:r>
            <w:r w:rsidR="00A566D9">
              <w:rPr>
                <w:noProof/>
                <w:webHidden/>
              </w:rPr>
              <w:tab/>
            </w:r>
            <w:r w:rsidR="00A566D9">
              <w:rPr>
                <w:noProof/>
                <w:webHidden/>
              </w:rPr>
              <w:fldChar w:fldCharType="begin"/>
            </w:r>
            <w:r w:rsidR="00A566D9">
              <w:rPr>
                <w:noProof/>
                <w:webHidden/>
              </w:rPr>
              <w:instrText xml:space="preserve"> PAGEREF _Toc56782259 \h </w:instrText>
            </w:r>
            <w:r w:rsidR="00A566D9">
              <w:rPr>
                <w:noProof/>
                <w:webHidden/>
              </w:rPr>
            </w:r>
            <w:r w:rsidR="00A566D9">
              <w:rPr>
                <w:noProof/>
                <w:webHidden/>
              </w:rPr>
              <w:fldChar w:fldCharType="separate"/>
            </w:r>
            <w:r w:rsidR="00A566D9">
              <w:rPr>
                <w:noProof/>
                <w:webHidden/>
              </w:rPr>
              <w:t>91</w:t>
            </w:r>
            <w:r w:rsidR="00A566D9">
              <w:rPr>
                <w:noProof/>
                <w:webHidden/>
              </w:rPr>
              <w:fldChar w:fldCharType="end"/>
            </w:r>
          </w:hyperlink>
        </w:p>
        <w:p w14:paraId="4AB0A053" w14:textId="77999679" w:rsidR="00A566D9" w:rsidRDefault="00820DDD">
          <w:pPr>
            <w:pStyle w:val="13"/>
            <w:tabs>
              <w:tab w:val="right" w:leader="dot" w:pos="9750"/>
            </w:tabs>
            <w:rPr>
              <w:rFonts w:cstheme="minorBidi"/>
              <w:b w:val="0"/>
              <w:bCs w:val="0"/>
              <w:noProof/>
              <w:sz w:val="21"/>
              <w:szCs w:val="22"/>
            </w:rPr>
          </w:pPr>
          <w:hyperlink w:anchor="_Toc56782260" w:history="1">
            <w:r w:rsidR="00A566D9" w:rsidRPr="00652882">
              <w:rPr>
                <w:rStyle w:val="aa"/>
                <w:rFonts w:ascii="Century Gothic" w:eastAsia="Century Gothic"/>
                <w:noProof/>
              </w:rPr>
              <w:t xml:space="preserve">Appendix B: </w:t>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_Toc56782260 \h </w:instrText>
            </w:r>
            <w:r w:rsidR="00A566D9">
              <w:rPr>
                <w:noProof/>
                <w:webHidden/>
              </w:rPr>
            </w:r>
            <w:r w:rsidR="00A566D9">
              <w:rPr>
                <w:noProof/>
                <w:webHidden/>
              </w:rPr>
              <w:fldChar w:fldCharType="separate"/>
            </w:r>
            <w:r w:rsidR="00A566D9">
              <w:rPr>
                <w:noProof/>
                <w:webHidden/>
              </w:rPr>
              <w:t>95</w:t>
            </w:r>
            <w:r w:rsidR="00A566D9">
              <w:rPr>
                <w:noProof/>
                <w:webHidden/>
              </w:rPr>
              <w:fldChar w:fldCharType="end"/>
            </w:r>
          </w:hyperlink>
        </w:p>
        <w:p w14:paraId="75037946" w14:textId="299E2535" w:rsidR="00A566D9" w:rsidRDefault="00820DDD">
          <w:pPr>
            <w:pStyle w:val="22"/>
            <w:tabs>
              <w:tab w:val="left" w:pos="1050"/>
              <w:tab w:val="right" w:leader="dot" w:pos="9750"/>
            </w:tabs>
            <w:rPr>
              <w:rFonts w:cstheme="minorBidi"/>
              <w:i w:val="0"/>
              <w:noProof/>
              <w:sz w:val="21"/>
              <w:szCs w:val="22"/>
            </w:rPr>
          </w:pPr>
          <w:hyperlink w:anchor="_Toc56782261" w:history="1">
            <w:r w:rsidR="00A566D9" w:rsidRPr="00652882">
              <w:rPr>
                <w:rStyle w:val="aa"/>
                <w:rFonts w:ascii="Century Gothic" w:eastAsia="Century Gothic" w:hAnsi="Century Gothic" w:cs="Century Gothic"/>
                <w:noProof/>
                <w:w w:val="99"/>
              </w:rPr>
              <w:t>118.</w:t>
            </w:r>
            <w:r w:rsidR="00A566D9">
              <w:rPr>
                <w:rFonts w:cstheme="minorBidi"/>
                <w:i w:val="0"/>
                <w:noProof/>
                <w:sz w:val="21"/>
                <w:szCs w:val="22"/>
              </w:rPr>
              <w:tab/>
            </w:r>
            <w:r w:rsidR="00A566D9" w:rsidRPr="00652882">
              <w:rPr>
                <w:rStyle w:val="aa"/>
                <w:rFonts w:ascii="Century Gothic" w:eastAsia="Century Gothic"/>
                <w:noProof/>
              </w:rPr>
              <w:t xml:space="preserve">OWASP </w:t>
            </w:r>
            <w:r w:rsidR="00A566D9" w:rsidRPr="00652882">
              <w:rPr>
                <w:rStyle w:val="aa"/>
                <w:noProof/>
              </w:rPr>
              <w:t>主要プロジェクト</w:t>
            </w:r>
            <w:r w:rsidR="00A566D9">
              <w:rPr>
                <w:noProof/>
                <w:webHidden/>
              </w:rPr>
              <w:tab/>
            </w:r>
            <w:r w:rsidR="00A566D9">
              <w:rPr>
                <w:noProof/>
                <w:webHidden/>
              </w:rPr>
              <w:fldChar w:fldCharType="begin"/>
            </w:r>
            <w:r w:rsidR="00A566D9">
              <w:rPr>
                <w:noProof/>
                <w:webHidden/>
              </w:rPr>
              <w:instrText xml:space="preserve"> PAGEREF _Toc56782261 \h </w:instrText>
            </w:r>
            <w:r w:rsidR="00A566D9">
              <w:rPr>
                <w:noProof/>
                <w:webHidden/>
              </w:rPr>
            </w:r>
            <w:r w:rsidR="00A566D9">
              <w:rPr>
                <w:noProof/>
                <w:webHidden/>
              </w:rPr>
              <w:fldChar w:fldCharType="separate"/>
            </w:r>
            <w:r w:rsidR="00A566D9">
              <w:rPr>
                <w:noProof/>
                <w:webHidden/>
              </w:rPr>
              <w:t>95</w:t>
            </w:r>
            <w:r w:rsidR="00A566D9">
              <w:rPr>
                <w:noProof/>
                <w:webHidden/>
              </w:rPr>
              <w:fldChar w:fldCharType="end"/>
            </w:r>
          </w:hyperlink>
        </w:p>
        <w:p w14:paraId="21506C91" w14:textId="01646F18" w:rsidR="00A566D9" w:rsidRDefault="00820DDD">
          <w:pPr>
            <w:pStyle w:val="22"/>
            <w:tabs>
              <w:tab w:val="left" w:pos="1050"/>
              <w:tab w:val="right" w:leader="dot" w:pos="9750"/>
            </w:tabs>
            <w:rPr>
              <w:rFonts w:cstheme="minorBidi"/>
              <w:i w:val="0"/>
              <w:noProof/>
              <w:sz w:val="21"/>
              <w:szCs w:val="22"/>
            </w:rPr>
          </w:pPr>
          <w:hyperlink w:anchor="_Toc56782262" w:history="1">
            <w:r w:rsidR="00A566D9" w:rsidRPr="00652882">
              <w:rPr>
                <w:rStyle w:val="aa"/>
                <w:rFonts w:ascii="Century Gothic" w:eastAsia="Century Gothic" w:hAnsi="Century Gothic" w:cs="Century Gothic"/>
                <w:noProof/>
                <w:w w:val="99"/>
              </w:rPr>
              <w:t>119.</w:t>
            </w:r>
            <w:r w:rsidR="00A566D9">
              <w:rPr>
                <w:rFonts w:cstheme="minorBidi"/>
                <w:i w:val="0"/>
                <w:noProof/>
                <w:sz w:val="21"/>
                <w:szCs w:val="22"/>
              </w:rPr>
              <w:tab/>
            </w:r>
            <w:r w:rsidR="00A566D9" w:rsidRPr="00652882">
              <w:rPr>
                <w:rStyle w:val="aa"/>
                <w:rFonts w:ascii="Century Gothic"/>
                <w:noProof/>
              </w:rPr>
              <w:t>Mobile Security Related Projects</w:t>
            </w:r>
            <w:r w:rsidR="00A566D9">
              <w:rPr>
                <w:noProof/>
                <w:webHidden/>
              </w:rPr>
              <w:tab/>
            </w:r>
            <w:r w:rsidR="00A566D9">
              <w:rPr>
                <w:noProof/>
                <w:webHidden/>
              </w:rPr>
              <w:fldChar w:fldCharType="begin"/>
            </w:r>
            <w:r w:rsidR="00A566D9">
              <w:rPr>
                <w:noProof/>
                <w:webHidden/>
              </w:rPr>
              <w:instrText xml:space="preserve"> PAGEREF _Toc56782262 \h </w:instrText>
            </w:r>
            <w:r w:rsidR="00A566D9">
              <w:rPr>
                <w:noProof/>
                <w:webHidden/>
              </w:rPr>
            </w:r>
            <w:r w:rsidR="00A566D9">
              <w:rPr>
                <w:noProof/>
                <w:webHidden/>
              </w:rPr>
              <w:fldChar w:fldCharType="separate"/>
            </w:r>
            <w:r w:rsidR="00A566D9">
              <w:rPr>
                <w:noProof/>
                <w:webHidden/>
              </w:rPr>
              <w:t>95</w:t>
            </w:r>
            <w:r w:rsidR="00A566D9">
              <w:rPr>
                <w:noProof/>
                <w:webHidden/>
              </w:rPr>
              <w:fldChar w:fldCharType="end"/>
            </w:r>
          </w:hyperlink>
        </w:p>
        <w:p w14:paraId="2561AD27" w14:textId="35081474" w:rsidR="00A566D9" w:rsidRDefault="00820DDD">
          <w:pPr>
            <w:pStyle w:val="22"/>
            <w:tabs>
              <w:tab w:val="left" w:pos="1050"/>
              <w:tab w:val="right" w:leader="dot" w:pos="9750"/>
            </w:tabs>
            <w:rPr>
              <w:rFonts w:cstheme="minorBidi"/>
              <w:i w:val="0"/>
              <w:noProof/>
              <w:sz w:val="21"/>
              <w:szCs w:val="22"/>
            </w:rPr>
          </w:pPr>
          <w:hyperlink w:anchor="_Toc56782263" w:history="1">
            <w:r w:rsidR="00A566D9" w:rsidRPr="00652882">
              <w:rPr>
                <w:rStyle w:val="aa"/>
                <w:rFonts w:ascii="Century Gothic" w:eastAsia="Century Gothic" w:hAnsi="Century Gothic" w:cs="Century Gothic"/>
                <w:noProof/>
                <w:w w:val="99"/>
              </w:rPr>
              <w:t>123.</w:t>
            </w:r>
            <w:r w:rsidR="00A566D9">
              <w:rPr>
                <w:rFonts w:cstheme="minorBidi"/>
                <w:i w:val="0"/>
                <w:noProof/>
                <w:sz w:val="21"/>
                <w:szCs w:val="22"/>
              </w:rPr>
              <w:tab/>
            </w:r>
            <w:r w:rsidR="00A566D9" w:rsidRPr="00652882">
              <w:rPr>
                <w:rStyle w:val="aa"/>
                <w:rFonts w:ascii="Century Gothic"/>
                <w:noProof/>
              </w:rPr>
              <w:t>OWASP Internet of Things related projects</w:t>
            </w:r>
            <w:r w:rsidR="00A566D9">
              <w:rPr>
                <w:noProof/>
                <w:webHidden/>
              </w:rPr>
              <w:tab/>
            </w:r>
            <w:r w:rsidR="00A566D9">
              <w:rPr>
                <w:noProof/>
                <w:webHidden/>
              </w:rPr>
              <w:fldChar w:fldCharType="begin"/>
            </w:r>
            <w:r w:rsidR="00A566D9">
              <w:rPr>
                <w:noProof/>
                <w:webHidden/>
              </w:rPr>
              <w:instrText xml:space="preserve"> PAGEREF _Toc56782263 \h </w:instrText>
            </w:r>
            <w:r w:rsidR="00A566D9">
              <w:rPr>
                <w:noProof/>
                <w:webHidden/>
              </w:rPr>
            </w:r>
            <w:r w:rsidR="00A566D9">
              <w:rPr>
                <w:noProof/>
                <w:webHidden/>
              </w:rPr>
              <w:fldChar w:fldCharType="separate"/>
            </w:r>
            <w:r w:rsidR="00A566D9">
              <w:rPr>
                <w:noProof/>
                <w:webHidden/>
              </w:rPr>
              <w:t>95</w:t>
            </w:r>
            <w:r w:rsidR="00A566D9">
              <w:rPr>
                <w:noProof/>
                <w:webHidden/>
              </w:rPr>
              <w:fldChar w:fldCharType="end"/>
            </w:r>
          </w:hyperlink>
        </w:p>
        <w:p w14:paraId="2F3C66AB" w14:textId="22C8C7C0" w:rsidR="00A566D9" w:rsidRDefault="00820DDD">
          <w:pPr>
            <w:pStyle w:val="22"/>
            <w:tabs>
              <w:tab w:val="left" w:pos="1050"/>
              <w:tab w:val="right" w:leader="dot" w:pos="9750"/>
            </w:tabs>
            <w:rPr>
              <w:rFonts w:cstheme="minorBidi"/>
              <w:i w:val="0"/>
              <w:noProof/>
              <w:sz w:val="21"/>
              <w:szCs w:val="22"/>
            </w:rPr>
          </w:pPr>
          <w:hyperlink w:anchor="_Toc56782264" w:history="1">
            <w:r w:rsidR="00A566D9" w:rsidRPr="00652882">
              <w:rPr>
                <w:rStyle w:val="aa"/>
                <w:rFonts w:ascii="Century Gothic" w:eastAsia="Century Gothic" w:hAnsi="Century Gothic" w:cs="Century Gothic"/>
                <w:noProof/>
                <w:w w:val="99"/>
              </w:rPr>
              <w:t>124.</w:t>
            </w:r>
            <w:r w:rsidR="00A566D9">
              <w:rPr>
                <w:rFonts w:cstheme="minorBidi"/>
                <w:i w:val="0"/>
                <w:noProof/>
                <w:sz w:val="21"/>
                <w:szCs w:val="22"/>
              </w:rPr>
              <w:tab/>
            </w:r>
            <w:r w:rsidR="00A566D9" w:rsidRPr="00652882">
              <w:rPr>
                <w:rStyle w:val="aa"/>
                <w:rFonts w:ascii="Century Gothic"/>
                <w:noProof/>
              </w:rPr>
              <w:t>OWASP Serverless projects</w:t>
            </w:r>
            <w:r w:rsidR="00A566D9">
              <w:rPr>
                <w:noProof/>
                <w:webHidden/>
              </w:rPr>
              <w:tab/>
            </w:r>
            <w:r w:rsidR="00A566D9">
              <w:rPr>
                <w:noProof/>
                <w:webHidden/>
              </w:rPr>
              <w:fldChar w:fldCharType="begin"/>
            </w:r>
            <w:r w:rsidR="00A566D9">
              <w:rPr>
                <w:noProof/>
                <w:webHidden/>
              </w:rPr>
              <w:instrText xml:space="preserve"> PAGEREF _Toc56782264 \h </w:instrText>
            </w:r>
            <w:r w:rsidR="00A566D9">
              <w:rPr>
                <w:noProof/>
                <w:webHidden/>
              </w:rPr>
            </w:r>
            <w:r w:rsidR="00A566D9">
              <w:rPr>
                <w:noProof/>
                <w:webHidden/>
              </w:rPr>
              <w:fldChar w:fldCharType="separate"/>
            </w:r>
            <w:r w:rsidR="00A566D9">
              <w:rPr>
                <w:noProof/>
                <w:webHidden/>
              </w:rPr>
              <w:t>95</w:t>
            </w:r>
            <w:r w:rsidR="00A566D9">
              <w:rPr>
                <w:noProof/>
                <w:webHidden/>
              </w:rPr>
              <w:fldChar w:fldCharType="end"/>
            </w:r>
          </w:hyperlink>
        </w:p>
        <w:p w14:paraId="3B3B7C1F" w14:textId="4AE90C52" w:rsidR="00A566D9" w:rsidRDefault="00820DDD">
          <w:pPr>
            <w:pStyle w:val="22"/>
            <w:tabs>
              <w:tab w:val="left" w:pos="1050"/>
              <w:tab w:val="right" w:leader="dot" w:pos="9750"/>
            </w:tabs>
            <w:rPr>
              <w:rFonts w:cstheme="minorBidi"/>
              <w:i w:val="0"/>
              <w:noProof/>
              <w:sz w:val="21"/>
              <w:szCs w:val="22"/>
            </w:rPr>
          </w:pPr>
          <w:hyperlink w:anchor="_Toc56782265" w:history="1">
            <w:r w:rsidR="00A566D9" w:rsidRPr="00652882">
              <w:rPr>
                <w:rStyle w:val="aa"/>
                <w:rFonts w:ascii="Century Gothic" w:eastAsia="Century Gothic" w:hAnsi="Century Gothic" w:cs="Century Gothic"/>
                <w:noProof/>
                <w:w w:val="99"/>
              </w:rPr>
              <w:t>125.</w:t>
            </w:r>
            <w:r w:rsidR="00A566D9">
              <w:rPr>
                <w:rFonts w:cstheme="minorBidi"/>
                <w:i w:val="0"/>
                <w:noProof/>
                <w:sz w:val="21"/>
                <w:szCs w:val="22"/>
              </w:rPr>
              <w:tab/>
            </w:r>
            <w:r w:rsidR="00A566D9" w:rsidRPr="00652882">
              <w:rPr>
                <w:rStyle w:val="aa"/>
                <w:rFonts w:ascii="Century Gothic"/>
                <w:noProof/>
              </w:rPr>
              <w:t>Others</w:t>
            </w:r>
            <w:r w:rsidR="00A566D9">
              <w:rPr>
                <w:noProof/>
                <w:webHidden/>
              </w:rPr>
              <w:tab/>
            </w:r>
            <w:r w:rsidR="00A566D9">
              <w:rPr>
                <w:noProof/>
                <w:webHidden/>
              </w:rPr>
              <w:fldChar w:fldCharType="begin"/>
            </w:r>
            <w:r w:rsidR="00A566D9">
              <w:rPr>
                <w:noProof/>
                <w:webHidden/>
              </w:rPr>
              <w:instrText xml:space="preserve"> PAGEREF _Toc56782265 \h </w:instrText>
            </w:r>
            <w:r w:rsidR="00A566D9">
              <w:rPr>
                <w:noProof/>
                <w:webHidden/>
              </w:rPr>
            </w:r>
            <w:r w:rsidR="00A566D9">
              <w:rPr>
                <w:noProof/>
                <w:webHidden/>
              </w:rPr>
              <w:fldChar w:fldCharType="separate"/>
            </w:r>
            <w:r w:rsidR="00A566D9">
              <w:rPr>
                <w:noProof/>
                <w:webHidden/>
              </w:rPr>
              <w:t>95</w:t>
            </w:r>
            <w:r w:rsidR="00A566D9">
              <w:rPr>
                <w:noProof/>
                <w:webHidden/>
              </w:rPr>
              <w:fldChar w:fldCharType="end"/>
            </w:r>
          </w:hyperlink>
        </w:p>
        <w:p w14:paraId="74158E78" w14:textId="6F0E8DC6" w:rsidR="00A566D9" w:rsidRDefault="00820DDD">
          <w:pPr>
            <w:pStyle w:val="13"/>
            <w:tabs>
              <w:tab w:val="right" w:leader="dot" w:pos="9750"/>
            </w:tabs>
            <w:rPr>
              <w:rFonts w:cstheme="minorBidi"/>
              <w:b w:val="0"/>
              <w:bCs w:val="0"/>
              <w:noProof/>
              <w:sz w:val="21"/>
              <w:szCs w:val="22"/>
            </w:rPr>
          </w:pPr>
          <w:hyperlink w:anchor="_Toc56782266" w:history="1">
            <w:r w:rsidR="00A566D9" w:rsidRPr="00652882">
              <w:rPr>
                <w:rStyle w:val="aa"/>
                <w:rFonts w:ascii="Century Gothic" w:eastAsia="Century Gothic"/>
                <w:noProof/>
              </w:rPr>
              <w:t xml:space="preserve">Appendix C: IoT </w:t>
            </w:r>
            <w:r w:rsidR="00A566D9" w:rsidRPr="00652882">
              <w:rPr>
                <w:rStyle w:val="aa"/>
                <w:noProof/>
              </w:rPr>
              <w:t>検証要件</w:t>
            </w:r>
            <w:r w:rsidR="00A566D9">
              <w:rPr>
                <w:noProof/>
                <w:webHidden/>
              </w:rPr>
              <w:tab/>
            </w:r>
            <w:r w:rsidR="00A566D9">
              <w:rPr>
                <w:noProof/>
                <w:webHidden/>
              </w:rPr>
              <w:fldChar w:fldCharType="begin"/>
            </w:r>
            <w:r w:rsidR="00A566D9">
              <w:rPr>
                <w:noProof/>
                <w:webHidden/>
              </w:rPr>
              <w:instrText xml:space="preserve"> PAGEREF _Toc56782266 \h </w:instrText>
            </w:r>
            <w:r w:rsidR="00A566D9">
              <w:rPr>
                <w:noProof/>
                <w:webHidden/>
              </w:rPr>
            </w:r>
            <w:r w:rsidR="00A566D9">
              <w:rPr>
                <w:noProof/>
                <w:webHidden/>
              </w:rPr>
              <w:fldChar w:fldCharType="separate"/>
            </w:r>
            <w:r w:rsidR="00A566D9">
              <w:rPr>
                <w:noProof/>
                <w:webHidden/>
              </w:rPr>
              <w:t>97</w:t>
            </w:r>
            <w:r w:rsidR="00A566D9">
              <w:rPr>
                <w:noProof/>
                <w:webHidden/>
              </w:rPr>
              <w:fldChar w:fldCharType="end"/>
            </w:r>
          </w:hyperlink>
        </w:p>
        <w:p w14:paraId="7A07904B" w14:textId="36A169D0" w:rsidR="00A566D9" w:rsidRDefault="00820DDD">
          <w:pPr>
            <w:pStyle w:val="22"/>
            <w:tabs>
              <w:tab w:val="left" w:pos="1050"/>
              <w:tab w:val="right" w:leader="dot" w:pos="9750"/>
            </w:tabs>
            <w:rPr>
              <w:rFonts w:cstheme="minorBidi"/>
              <w:i w:val="0"/>
              <w:noProof/>
              <w:sz w:val="21"/>
              <w:szCs w:val="22"/>
            </w:rPr>
          </w:pPr>
          <w:hyperlink w:anchor="_Toc56782267" w:history="1">
            <w:r w:rsidR="00A566D9" w:rsidRPr="00652882">
              <w:rPr>
                <w:rStyle w:val="aa"/>
                <w:rFonts w:ascii="Century Gothic" w:eastAsia="Century Gothic" w:hAnsi="Century Gothic" w:cs="Century Gothic"/>
                <w:noProof/>
                <w:w w:val="99"/>
              </w:rPr>
              <w:t>126.</w:t>
            </w:r>
            <w:r w:rsidR="00A566D9">
              <w:rPr>
                <w:rFonts w:cstheme="minorBidi"/>
                <w:i w:val="0"/>
                <w:noProof/>
                <w:sz w:val="21"/>
                <w:szCs w:val="22"/>
              </w:rPr>
              <w:tab/>
            </w:r>
            <w:r w:rsidR="00A566D9" w:rsidRPr="00652882">
              <w:rPr>
                <w:rStyle w:val="aa"/>
                <w:noProof/>
              </w:rPr>
              <w:t>管理目標</w:t>
            </w:r>
            <w:r w:rsidR="00A566D9">
              <w:rPr>
                <w:noProof/>
                <w:webHidden/>
              </w:rPr>
              <w:tab/>
            </w:r>
            <w:r w:rsidR="00A566D9">
              <w:rPr>
                <w:noProof/>
                <w:webHidden/>
              </w:rPr>
              <w:fldChar w:fldCharType="begin"/>
            </w:r>
            <w:r w:rsidR="00A566D9">
              <w:rPr>
                <w:noProof/>
                <w:webHidden/>
              </w:rPr>
              <w:instrText xml:space="preserve"> PAGEREF _Toc56782267 \h </w:instrText>
            </w:r>
            <w:r w:rsidR="00A566D9">
              <w:rPr>
                <w:noProof/>
                <w:webHidden/>
              </w:rPr>
            </w:r>
            <w:r w:rsidR="00A566D9">
              <w:rPr>
                <w:noProof/>
                <w:webHidden/>
              </w:rPr>
              <w:fldChar w:fldCharType="separate"/>
            </w:r>
            <w:r w:rsidR="00A566D9">
              <w:rPr>
                <w:noProof/>
                <w:webHidden/>
              </w:rPr>
              <w:t>97</w:t>
            </w:r>
            <w:r w:rsidR="00A566D9">
              <w:rPr>
                <w:noProof/>
                <w:webHidden/>
              </w:rPr>
              <w:fldChar w:fldCharType="end"/>
            </w:r>
          </w:hyperlink>
        </w:p>
        <w:p w14:paraId="0F379372" w14:textId="61008A5C" w:rsidR="00A566D9" w:rsidRDefault="00820DDD">
          <w:pPr>
            <w:pStyle w:val="22"/>
            <w:tabs>
              <w:tab w:val="left" w:pos="1050"/>
              <w:tab w:val="right" w:leader="dot" w:pos="9750"/>
            </w:tabs>
            <w:rPr>
              <w:rFonts w:cstheme="minorBidi"/>
              <w:i w:val="0"/>
              <w:noProof/>
              <w:sz w:val="21"/>
              <w:szCs w:val="22"/>
            </w:rPr>
          </w:pPr>
          <w:hyperlink w:anchor="_Toc56782268" w:history="1">
            <w:r w:rsidR="00A566D9" w:rsidRPr="00652882">
              <w:rPr>
                <w:rStyle w:val="aa"/>
                <w:rFonts w:ascii="Century Gothic" w:eastAsia="Century Gothic" w:hAnsi="Century Gothic" w:cs="Century Gothic"/>
                <w:noProof/>
                <w:w w:val="99"/>
              </w:rPr>
              <w:t>127.</w:t>
            </w:r>
            <w:r w:rsidR="00A566D9">
              <w:rPr>
                <w:rFonts w:cstheme="minorBidi"/>
                <w:i w:val="0"/>
                <w:noProof/>
                <w:sz w:val="21"/>
                <w:szCs w:val="22"/>
              </w:rPr>
              <w:tab/>
            </w:r>
            <w:r w:rsidR="00A566D9" w:rsidRPr="00652882">
              <w:rPr>
                <w:rStyle w:val="aa"/>
                <w:noProof/>
              </w:rPr>
              <w:t>セキュリティ検証要件</w:t>
            </w:r>
            <w:r w:rsidR="00A566D9">
              <w:rPr>
                <w:noProof/>
                <w:webHidden/>
              </w:rPr>
              <w:tab/>
            </w:r>
            <w:r w:rsidR="00A566D9">
              <w:rPr>
                <w:noProof/>
                <w:webHidden/>
              </w:rPr>
              <w:fldChar w:fldCharType="begin"/>
            </w:r>
            <w:r w:rsidR="00A566D9">
              <w:rPr>
                <w:noProof/>
                <w:webHidden/>
              </w:rPr>
              <w:instrText xml:space="preserve"> PAGEREF _Toc56782268 \h </w:instrText>
            </w:r>
            <w:r w:rsidR="00A566D9">
              <w:rPr>
                <w:noProof/>
                <w:webHidden/>
              </w:rPr>
            </w:r>
            <w:r w:rsidR="00A566D9">
              <w:rPr>
                <w:noProof/>
                <w:webHidden/>
              </w:rPr>
              <w:fldChar w:fldCharType="separate"/>
            </w:r>
            <w:r w:rsidR="00A566D9">
              <w:rPr>
                <w:noProof/>
                <w:webHidden/>
              </w:rPr>
              <w:t>97</w:t>
            </w:r>
            <w:r w:rsidR="00A566D9">
              <w:rPr>
                <w:noProof/>
                <w:webHidden/>
              </w:rPr>
              <w:fldChar w:fldCharType="end"/>
            </w:r>
          </w:hyperlink>
        </w:p>
        <w:p w14:paraId="62203C2D" w14:textId="1DE166A5" w:rsidR="00A566D9" w:rsidRDefault="00820DDD">
          <w:pPr>
            <w:pStyle w:val="22"/>
            <w:tabs>
              <w:tab w:val="left" w:pos="1050"/>
              <w:tab w:val="right" w:leader="dot" w:pos="9750"/>
            </w:tabs>
            <w:rPr>
              <w:rFonts w:cstheme="minorBidi"/>
              <w:i w:val="0"/>
              <w:noProof/>
              <w:sz w:val="21"/>
              <w:szCs w:val="22"/>
            </w:rPr>
          </w:pPr>
          <w:hyperlink w:anchor="_Toc56782269" w:history="1">
            <w:r w:rsidR="00A566D9" w:rsidRPr="00652882">
              <w:rPr>
                <w:rStyle w:val="aa"/>
                <w:rFonts w:ascii="Century Gothic" w:eastAsia="Century Gothic" w:hAnsi="Century Gothic" w:cs="Century Gothic"/>
                <w:noProof/>
                <w:w w:val="99"/>
              </w:rPr>
              <w:t>128.</w:t>
            </w:r>
            <w:r w:rsidR="00A566D9">
              <w:rPr>
                <w:rFonts w:cstheme="minorBidi"/>
                <w:i w:val="0"/>
                <w:noProof/>
                <w:sz w:val="21"/>
                <w:szCs w:val="22"/>
              </w:rPr>
              <w:tab/>
            </w:r>
            <w:r w:rsidR="00A566D9" w:rsidRPr="00652882">
              <w:rPr>
                <w:rStyle w:val="aa"/>
                <w:noProof/>
              </w:rPr>
              <w:t>参考情報</w:t>
            </w:r>
            <w:r w:rsidR="00A566D9">
              <w:rPr>
                <w:noProof/>
                <w:webHidden/>
              </w:rPr>
              <w:tab/>
            </w:r>
            <w:r w:rsidR="00A566D9">
              <w:rPr>
                <w:noProof/>
                <w:webHidden/>
              </w:rPr>
              <w:fldChar w:fldCharType="begin"/>
            </w:r>
            <w:r w:rsidR="00A566D9">
              <w:rPr>
                <w:noProof/>
                <w:webHidden/>
              </w:rPr>
              <w:instrText xml:space="preserve"> PAGEREF _Toc56782269 \h </w:instrText>
            </w:r>
            <w:r w:rsidR="00A566D9">
              <w:rPr>
                <w:noProof/>
                <w:webHidden/>
              </w:rPr>
            </w:r>
            <w:r w:rsidR="00A566D9">
              <w:rPr>
                <w:noProof/>
                <w:webHidden/>
              </w:rPr>
              <w:fldChar w:fldCharType="separate"/>
            </w:r>
            <w:r w:rsidR="00A566D9">
              <w:rPr>
                <w:noProof/>
                <w:webHidden/>
              </w:rPr>
              <w:t>100</w:t>
            </w:r>
            <w:r w:rsidR="00A566D9">
              <w:rPr>
                <w:noProof/>
                <w:webHidden/>
              </w:rPr>
              <w:fldChar w:fldCharType="end"/>
            </w:r>
          </w:hyperlink>
        </w:p>
        <w:p w14:paraId="09B17A4B" w14:textId="77777777" w:rsidR="00A566D9" w:rsidRDefault="00A566D9">
          <w:pPr>
            <w:spacing w:after="120"/>
          </w:pPr>
          <w:r>
            <w:rPr>
              <w:b/>
              <w:bCs/>
              <w:lang w:val="ja-JP"/>
            </w:rPr>
            <w:fldChar w:fldCharType="end"/>
          </w:r>
        </w:p>
      </w:sdtContent>
    </w:sdt>
    <w:p w14:paraId="78AD50F4" w14:textId="77777777" w:rsidR="00A566D9" w:rsidRPr="007C051D" w:rsidRDefault="00A566D9" w:rsidP="005E6220">
      <w:pPr>
        <w:widowControl w:val="0"/>
        <w:autoSpaceDE w:val="0"/>
        <w:autoSpaceDN w:val="0"/>
        <w:spacing w:afterLines="0" w:after="0" w:line="240" w:lineRule="auto"/>
        <w:rPr>
          <w:rFonts w:ascii="Century Gothic" w:eastAsia="Century Gothic" w:cs="メイリオ"/>
          <w:sz w:val="22"/>
          <w:szCs w:val="22"/>
        </w:rPr>
        <w:sectPr w:rsidR="00A566D9" w:rsidRPr="007C051D" w:rsidSect="005A1DB9">
          <w:footerReference w:type="default" r:id="rId111"/>
          <w:type w:val="continuous"/>
          <w:pgSz w:w="12240" w:h="15840"/>
          <w:pgMar w:top="1358" w:right="1240" w:bottom="1844" w:left="1240" w:header="720" w:footer="720" w:gutter="0"/>
          <w:cols w:space="720"/>
        </w:sectPr>
      </w:pPr>
    </w:p>
    <w:p w14:paraId="2C07AC4F" w14:textId="77777777" w:rsidR="00A566D9" w:rsidRDefault="00A566D9" w:rsidP="005E6220">
      <w:pPr>
        <w:widowControl w:val="0"/>
        <w:autoSpaceDE w:val="0"/>
        <w:autoSpaceDN w:val="0"/>
        <w:spacing w:before="19" w:afterLines="0" w:after="0" w:line="759" w:lineRule="exact"/>
        <w:outlineLvl w:val="0"/>
        <w:rPr>
          <w:rFonts w:cs="メイリオ"/>
          <w:color w:val="032247"/>
          <w:sz w:val="32"/>
          <w:szCs w:val="32"/>
        </w:rPr>
        <w:sectPr w:rsidR="00A566D9" w:rsidSect="005A1DB9">
          <w:footerReference w:type="default" r:id="rId112"/>
          <w:pgSz w:w="12240" w:h="15840"/>
          <w:pgMar w:top="1340" w:right="1240" w:bottom="1680" w:left="1240" w:header="768" w:footer="1418" w:gutter="0"/>
          <w:cols w:space="720"/>
        </w:sectPr>
      </w:pPr>
    </w:p>
    <w:p w14:paraId="3D6A1C5B"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343" w:name="_Toc56782125"/>
      <w:r w:rsidRPr="00C07052">
        <w:rPr>
          <w:rFonts w:cs="メイリオ"/>
          <w:color w:val="032247"/>
          <w:sz w:val="32"/>
          <w:szCs w:val="32"/>
        </w:rPr>
        <w:t>口絵</w:t>
      </w:r>
      <w:bookmarkEnd w:id="343"/>
    </w:p>
    <w:p w14:paraId="2ACE97BE"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344" w:name="_Toc56782126"/>
      <w:r w:rsidRPr="00C07052">
        <w:rPr>
          <w:rFonts w:cs="メイリオ"/>
          <w:color w:val="032247"/>
          <w:sz w:val="26"/>
          <w:szCs w:val="26"/>
        </w:rPr>
        <w:t>本標準について</w:t>
      </w:r>
      <w:bookmarkEnd w:id="344"/>
    </w:p>
    <w:p w14:paraId="52A00ED7" w14:textId="77777777" w:rsidR="00A566D9" w:rsidRPr="00C07052" w:rsidRDefault="00A566D9" w:rsidP="005E6220">
      <w:pPr>
        <w:widowControl w:val="0"/>
        <w:autoSpaceDE w:val="0"/>
        <w:autoSpaceDN w:val="0"/>
        <w:spacing w:before="77" w:afterLines="0" w:after="0" w:line="196" w:lineRule="auto"/>
        <w:ind w:right="366"/>
        <w:rPr>
          <w:rFonts w:cs="メイリオ"/>
          <w:szCs w:val="20"/>
        </w:rPr>
      </w:pPr>
      <w:r w:rsidRPr="00C07052">
        <w:rPr>
          <w:rFonts w:ascii="Century Gothic" w:eastAsia="Century Gothic" w:cs="メイリオ"/>
          <w:szCs w:val="20"/>
        </w:rPr>
        <w:t xml:space="preserve">OWASP </w:t>
      </w:r>
      <w:r w:rsidRPr="00C07052">
        <w:rPr>
          <w:rFonts w:cs="メイリオ"/>
          <w:szCs w:val="20"/>
        </w:rPr>
        <w:t>アプリケーションセキュリティ検証標準はアーキテクト、開発者、テスター、セキュリティ専門家、ツールベンダ、アプリケーション利用者がセキュアなアプリケーションの定義、ビルド、テスト、検証に使用できるアプリケーションセキュリティ要件またはテストのリストです。</w:t>
      </w:r>
    </w:p>
    <w:p w14:paraId="61663E7F" w14:textId="77777777" w:rsidR="00A566D9" w:rsidRPr="00C07052" w:rsidRDefault="00A566D9" w:rsidP="00A566D9">
      <w:pPr>
        <w:widowControl w:val="0"/>
        <w:numPr>
          <w:ilvl w:val="0"/>
          <w:numId w:val="18"/>
        </w:numPr>
        <w:autoSpaceDE w:val="0"/>
        <w:autoSpaceDN w:val="0"/>
        <w:spacing w:before="51" w:afterLines="0" w:after="0" w:line="240" w:lineRule="auto"/>
        <w:ind w:left="200" w:firstLine="0"/>
        <w:outlineLvl w:val="1"/>
        <w:rPr>
          <w:rFonts w:cs="メイリオ"/>
          <w:sz w:val="26"/>
          <w:szCs w:val="26"/>
        </w:rPr>
      </w:pPr>
      <w:bookmarkStart w:id="345" w:name="_Toc56782127"/>
      <w:r w:rsidRPr="00C07052">
        <w:rPr>
          <w:rFonts w:cs="メイリオ"/>
          <w:color w:val="032247"/>
          <w:sz w:val="26"/>
          <w:szCs w:val="26"/>
        </w:rPr>
        <w:t>著作権とライセンス</w:t>
      </w:r>
      <w:bookmarkEnd w:id="345"/>
    </w:p>
    <w:p w14:paraId="2A7879A9" w14:textId="77777777" w:rsidR="00A566D9" w:rsidRPr="00C07052" w:rsidRDefault="00A566D9" w:rsidP="005E6220">
      <w:pPr>
        <w:widowControl w:val="0"/>
        <w:autoSpaceDE w:val="0"/>
        <w:autoSpaceDN w:val="0"/>
        <w:spacing w:before="65" w:afterLines="0" w:after="0" w:line="240" w:lineRule="auto"/>
        <w:rPr>
          <w:rFonts w:ascii="Century Gothic" w:cs="メイリオ"/>
          <w:szCs w:val="20"/>
        </w:rPr>
      </w:pPr>
      <w:r w:rsidRPr="00C07052">
        <w:rPr>
          <w:rFonts w:ascii="Century Gothic" w:cs="メイリオ"/>
          <w:szCs w:val="20"/>
        </w:rPr>
        <w:t>Version 4.0.1, March 2019</w:t>
      </w:r>
    </w:p>
    <w:p w14:paraId="6AE014F8" w14:textId="77777777" w:rsidR="00A566D9" w:rsidRPr="00C07052" w:rsidRDefault="00A566D9" w:rsidP="005E6220">
      <w:pPr>
        <w:widowControl w:val="0"/>
        <w:autoSpaceDE w:val="0"/>
        <w:autoSpaceDN w:val="0"/>
        <w:spacing w:before="7" w:afterLines="0" w:after="0" w:line="240" w:lineRule="auto"/>
        <w:rPr>
          <w:rFonts w:ascii="Century Gothic" w:cs="メイリオ"/>
          <w:sz w:val="18"/>
          <w:szCs w:val="20"/>
        </w:rPr>
      </w:pPr>
    </w:p>
    <w:tbl>
      <w:tblPr>
        <w:tblStyle w:val="TableNormal"/>
        <w:tblW w:w="0" w:type="auto"/>
        <w:tblInd w:w="262" w:type="dxa"/>
        <w:tblLayout w:type="fixed"/>
        <w:tblLook w:val="01E0" w:firstRow="1" w:lastRow="1" w:firstColumn="1" w:lastColumn="1" w:noHBand="0" w:noVBand="0"/>
      </w:tblPr>
      <w:tblGrid>
        <w:gridCol w:w="2128"/>
        <w:gridCol w:w="7213"/>
      </w:tblGrid>
      <w:tr w:rsidR="00A566D9" w:rsidRPr="00C07052" w14:paraId="6578F396" w14:textId="77777777" w:rsidTr="005E6220">
        <w:trPr>
          <w:trHeight w:val="1469"/>
        </w:trPr>
        <w:tc>
          <w:tcPr>
            <w:tcW w:w="2128" w:type="dxa"/>
          </w:tcPr>
          <w:p w14:paraId="3191605C" w14:textId="77777777" w:rsidR="00A566D9" w:rsidRPr="00C07052" w:rsidRDefault="00A566D9" w:rsidP="005E6220">
            <w:pPr>
              <w:spacing w:afterLines="0" w:after="0" w:line="240" w:lineRule="auto"/>
              <w:rPr>
                <w:rFonts w:ascii="Century Gothic" w:cs="メイリオ"/>
                <w:szCs w:val="22"/>
              </w:rPr>
            </w:pPr>
          </w:p>
          <w:p w14:paraId="312A8369" w14:textId="77777777" w:rsidR="00A566D9" w:rsidRPr="00C07052" w:rsidRDefault="00A566D9" w:rsidP="005E6220">
            <w:pPr>
              <w:spacing w:before="11" w:afterLines="0" w:after="0" w:line="240" w:lineRule="auto"/>
              <w:rPr>
                <w:rFonts w:ascii="Century Gothic" w:cs="メイリオ"/>
                <w:sz w:val="13"/>
                <w:szCs w:val="22"/>
              </w:rPr>
            </w:pPr>
          </w:p>
          <w:p w14:paraId="470032C1" w14:textId="77777777" w:rsidR="00A566D9" w:rsidRPr="00C07052" w:rsidRDefault="00A566D9" w:rsidP="005E6220">
            <w:pPr>
              <w:spacing w:afterLines="0" w:after="0" w:line="240" w:lineRule="auto"/>
              <w:rPr>
                <w:rFonts w:ascii="Century Gothic" w:cs="メイリオ"/>
                <w:szCs w:val="22"/>
              </w:rPr>
            </w:pPr>
            <w:r w:rsidRPr="00C07052">
              <w:rPr>
                <w:rFonts w:ascii="Century Gothic" w:cs="メイリオ"/>
                <w:noProof/>
                <w:szCs w:val="22"/>
              </w:rPr>
              <w:drawing>
                <wp:inline distT="0" distB="0" distL="0" distR="0" wp14:anchorId="04CDFCD0" wp14:editId="6D687B4C">
                  <wp:extent cx="1109468" cy="402336"/>
                  <wp:effectExtent l="0" t="0" r="0" b="0"/>
                  <wp:docPr id="5" name="image3.jpeg" descr="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3" cstate="print"/>
                          <a:stretch>
                            <a:fillRect/>
                          </a:stretch>
                        </pic:blipFill>
                        <pic:spPr>
                          <a:xfrm>
                            <a:off x="0" y="0"/>
                            <a:ext cx="1109468" cy="402336"/>
                          </a:xfrm>
                          <a:prstGeom prst="rect">
                            <a:avLst/>
                          </a:prstGeom>
                        </pic:spPr>
                      </pic:pic>
                    </a:graphicData>
                  </a:graphic>
                </wp:inline>
              </w:drawing>
            </w:r>
          </w:p>
        </w:tc>
        <w:tc>
          <w:tcPr>
            <w:tcW w:w="7213" w:type="dxa"/>
          </w:tcPr>
          <w:p w14:paraId="6DA7E742" w14:textId="77777777" w:rsidR="00A566D9" w:rsidRPr="00C07052" w:rsidRDefault="00A566D9" w:rsidP="005E6220">
            <w:pPr>
              <w:spacing w:afterLines="0" w:after="0" w:line="345" w:lineRule="exact"/>
              <w:rPr>
                <w:rFonts w:ascii="Century Gothic" w:eastAsia="Century Gothic" w:hAnsi="Century Gothic" w:cs="メイリオ"/>
                <w:szCs w:val="22"/>
              </w:rPr>
            </w:pPr>
            <w:r w:rsidRPr="00C07052">
              <w:rPr>
                <w:rFonts w:ascii="Century Gothic" w:eastAsia="Century Gothic" w:hAnsi="Century Gothic" w:cs="メイリオ"/>
                <w:szCs w:val="22"/>
              </w:rPr>
              <w:t xml:space="preserve">Copyright © 2008-2019 The OWASP Foundation. </w:t>
            </w:r>
            <w:proofErr w:type="spellStart"/>
            <w:r w:rsidRPr="00C07052">
              <w:rPr>
                <w:rFonts w:cs="メイリオ"/>
                <w:szCs w:val="22"/>
              </w:rPr>
              <w:t>本書は</w:t>
            </w:r>
            <w:proofErr w:type="spellEnd"/>
            <w:r w:rsidRPr="00C07052">
              <w:rPr>
                <w:rFonts w:cs="メイリオ"/>
                <w:szCs w:val="22"/>
              </w:rPr>
              <w:t xml:space="preserve"> </w:t>
            </w:r>
            <w:r w:rsidRPr="00C07052">
              <w:rPr>
                <w:rFonts w:ascii="Century Gothic" w:eastAsia="Century Gothic" w:hAnsi="Century Gothic" w:cs="メイリオ"/>
                <w:szCs w:val="22"/>
              </w:rPr>
              <w:t>Creative</w:t>
            </w:r>
          </w:p>
          <w:p w14:paraId="5D5FC450" w14:textId="77777777" w:rsidR="00A566D9" w:rsidRPr="00C07052" w:rsidRDefault="00A566D9" w:rsidP="005E6220">
            <w:pPr>
              <w:spacing w:before="11" w:afterLines="0" w:after="0" w:line="196" w:lineRule="auto"/>
              <w:ind w:right="197"/>
              <w:rPr>
                <w:rFonts w:cs="メイリオ"/>
                <w:szCs w:val="22"/>
              </w:rPr>
            </w:pPr>
            <w:r w:rsidRPr="00C07052">
              <w:rPr>
                <w:rFonts w:ascii="Century Gothic" w:eastAsia="Century Gothic" w:cs="メイリオ"/>
                <w:szCs w:val="22"/>
              </w:rPr>
              <w:t xml:space="preserve">Commons Attribution </w:t>
            </w:r>
            <w:proofErr w:type="spellStart"/>
            <w:r w:rsidRPr="00C07052">
              <w:rPr>
                <w:rFonts w:ascii="Century Gothic" w:eastAsia="Century Gothic" w:cs="メイリオ"/>
                <w:szCs w:val="22"/>
              </w:rPr>
              <w:t>ShareAlike</w:t>
            </w:r>
            <w:proofErr w:type="spellEnd"/>
            <w:r w:rsidRPr="00C07052">
              <w:rPr>
                <w:rFonts w:ascii="Century Gothic" w:eastAsia="Century Gothic" w:cs="メイリオ"/>
                <w:szCs w:val="22"/>
              </w:rPr>
              <w:t xml:space="preserve"> 3.0 license </w:t>
            </w:r>
            <w:proofErr w:type="spellStart"/>
            <w:r w:rsidRPr="00C07052">
              <w:rPr>
                <w:rFonts w:cs="メイリオ"/>
                <w:szCs w:val="22"/>
              </w:rPr>
              <w:t>に基づいてリリースされています。再利用または配布する場合には、他者に対して本著作物のライセンス</w:t>
            </w:r>
            <w:proofErr w:type="spellEnd"/>
          </w:p>
          <w:p w14:paraId="3DFB1C49" w14:textId="77777777" w:rsidR="00A566D9" w:rsidRPr="00C07052" w:rsidRDefault="00A566D9" w:rsidP="005E6220">
            <w:pPr>
              <w:spacing w:afterLines="0" w:after="0" w:line="313" w:lineRule="exact"/>
              <w:rPr>
                <w:rFonts w:cs="メイリオ"/>
                <w:szCs w:val="22"/>
                <w:lang w:eastAsia="ja-JP"/>
              </w:rPr>
            </w:pPr>
            <w:r w:rsidRPr="00C07052">
              <w:rPr>
                <w:rFonts w:cs="メイリオ"/>
                <w:szCs w:val="22"/>
                <w:lang w:eastAsia="ja-JP"/>
              </w:rPr>
              <w:t>条項を明らかにする必要があります。</w:t>
            </w:r>
          </w:p>
        </w:tc>
      </w:tr>
    </w:tbl>
    <w:p w14:paraId="6C259DE0" w14:textId="77777777" w:rsidR="00A566D9" w:rsidRPr="00C07052" w:rsidRDefault="00A566D9" w:rsidP="005E6220">
      <w:pPr>
        <w:widowControl w:val="0"/>
        <w:autoSpaceDE w:val="0"/>
        <w:autoSpaceDN w:val="0"/>
        <w:spacing w:before="4" w:afterLines="0" w:after="0" w:line="240" w:lineRule="auto"/>
        <w:rPr>
          <w:rFonts w:ascii="Century Gothic" w:cs="メイリオ"/>
          <w:sz w:val="13"/>
          <w:szCs w:val="20"/>
        </w:rPr>
      </w:pPr>
    </w:p>
    <w:p w14:paraId="7A269927" w14:textId="77777777" w:rsidR="00A566D9" w:rsidRPr="00C07052" w:rsidRDefault="00A566D9" w:rsidP="005E6220">
      <w:pPr>
        <w:widowControl w:val="0"/>
        <w:autoSpaceDE w:val="0"/>
        <w:autoSpaceDN w:val="0"/>
        <w:spacing w:afterLines="0" w:after="0" w:line="240" w:lineRule="auto"/>
        <w:rPr>
          <w:rFonts w:ascii="Century Gothic" w:cs="メイリオ"/>
          <w:sz w:val="13"/>
          <w:szCs w:val="22"/>
        </w:rPr>
        <w:sectPr w:rsidR="00A566D9" w:rsidRPr="00C07052" w:rsidSect="007C051D">
          <w:type w:val="continuous"/>
          <w:pgSz w:w="12240" w:h="15840"/>
          <w:pgMar w:top="1340" w:right="1240" w:bottom="1680" w:left="1240" w:header="768" w:footer="1418" w:gutter="0"/>
          <w:cols w:space="720"/>
        </w:sectPr>
      </w:pPr>
    </w:p>
    <w:p w14:paraId="35CE53E5"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346" w:name="_Toc56782128"/>
      <w:r w:rsidRPr="00C07052">
        <w:rPr>
          <w:rFonts w:cs="メイリオ"/>
          <w:color w:val="032247"/>
          <w:sz w:val="26"/>
          <w:szCs w:val="26"/>
        </w:rPr>
        <w:t>プロジェクトリーダー</w:t>
      </w:r>
      <w:bookmarkEnd w:id="346"/>
    </w:p>
    <w:p w14:paraId="4775533B" w14:textId="77777777" w:rsidR="00A566D9" w:rsidRPr="00C07052" w:rsidRDefault="00A566D9" w:rsidP="00A566D9">
      <w:pPr>
        <w:widowControl w:val="0"/>
        <w:numPr>
          <w:ilvl w:val="0"/>
          <w:numId w:val="20"/>
        </w:numPr>
        <w:tabs>
          <w:tab w:val="left" w:pos="680"/>
          <w:tab w:val="left" w:pos="681"/>
        </w:tabs>
        <w:autoSpaceDE w:val="0"/>
        <w:autoSpaceDN w:val="0"/>
        <w:spacing w:before="64"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Andrew van der</w:t>
      </w:r>
      <w:r w:rsidRPr="00C07052">
        <w:rPr>
          <w:rFonts w:ascii="Century Gothic" w:eastAsia="Century Gothic" w:hAnsi="Century Gothic" w:cs="Century Gothic"/>
          <w:spacing w:val="-2"/>
          <w:szCs w:val="22"/>
        </w:rPr>
        <w:t xml:space="preserve"> </w:t>
      </w:r>
      <w:r w:rsidRPr="00C07052">
        <w:rPr>
          <w:rFonts w:ascii="Century Gothic" w:eastAsia="Century Gothic" w:hAnsi="Century Gothic" w:cs="Century Gothic"/>
          <w:szCs w:val="22"/>
        </w:rPr>
        <w:t>Stock</w:t>
      </w:r>
    </w:p>
    <w:p w14:paraId="7B06CC81"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Daniel</w:t>
      </w:r>
      <w:r w:rsidRPr="00C07052">
        <w:rPr>
          <w:rFonts w:ascii="Century Gothic" w:eastAsia="Century Gothic" w:hAnsi="Century Gothic" w:cs="Century Gothic"/>
          <w:spacing w:val="-1"/>
          <w:szCs w:val="22"/>
        </w:rPr>
        <w:t xml:space="preserve"> </w:t>
      </w:r>
      <w:r w:rsidRPr="00C07052">
        <w:rPr>
          <w:rFonts w:ascii="Century Gothic" w:eastAsia="Century Gothic" w:hAnsi="Century Gothic" w:cs="Century Gothic"/>
          <w:szCs w:val="22"/>
        </w:rPr>
        <w:t>Cuthbert</w:t>
      </w:r>
    </w:p>
    <w:p w14:paraId="4EE07B68"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Jim</w:t>
      </w:r>
      <w:r w:rsidRPr="00C07052">
        <w:rPr>
          <w:rFonts w:ascii="Century Gothic" w:eastAsia="Century Gothic" w:hAnsi="Century Gothic" w:cs="Century Gothic"/>
          <w:spacing w:val="-2"/>
          <w:szCs w:val="22"/>
        </w:rPr>
        <w:t xml:space="preserve"> </w:t>
      </w:r>
      <w:proofErr w:type="spellStart"/>
      <w:r w:rsidRPr="00C07052">
        <w:rPr>
          <w:rFonts w:ascii="Century Gothic" w:eastAsia="Century Gothic" w:hAnsi="Century Gothic" w:cs="Century Gothic"/>
          <w:szCs w:val="22"/>
        </w:rPr>
        <w:t>Manico</w:t>
      </w:r>
      <w:proofErr w:type="spellEnd"/>
    </w:p>
    <w:p w14:paraId="14EB1914" w14:textId="77777777" w:rsidR="00A566D9" w:rsidRPr="00C07052" w:rsidRDefault="00A566D9" w:rsidP="00A566D9">
      <w:pPr>
        <w:widowControl w:val="0"/>
        <w:numPr>
          <w:ilvl w:val="0"/>
          <w:numId w:val="18"/>
        </w:numPr>
        <w:autoSpaceDE w:val="0"/>
        <w:autoSpaceDN w:val="0"/>
        <w:spacing w:before="62" w:afterLines="0" w:after="0" w:line="240" w:lineRule="auto"/>
        <w:ind w:left="200" w:firstLine="0"/>
        <w:outlineLvl w:val="1"/>
        <w:rPr>
          <w:rFonts w:cs="メイリオ"/>
          <w:sz w:val="26"/>
          <w:szCs w:val="26"/>
        </w:rPr>
      </w:pPr>
      <w:bookmarkStart w:id="347" w:name="_Toc56782129"/>
      <w:r w:rsidRPr="00C07052">
        <w:rPr>
          <w:rFonts w:cs="メイリオ"/>
          <w:color w:val="032247"/>
          <w:sz w:val="26"/>
          <w:szCs w:val="26"/>
        </w:rPr>
        <w:t>執筆者およびレビュー担当者</w:t>
      </w:r>
      <w:bookmarkEnd w:id="347"/>
    </w:p>
    <w:p w14:paraId="1A2DD502" w14:textId="77777777" w:rsidR="00A566D9" w:rsidRPr="00C07052" w:rsidRDefault="00A566D9" w:rsidP="005E6220">
      <w:pPr>
        <w:widowControl w:val="0"/>
        <w:autoSpaceDE w:val="0"/>
        <w:autoSpaceDN w:val="0"/>
        <w:spacing w:before="2" w:afterLines="0" w:after="0" w:line="240" w:lineRule="auto"/>
        <w:rPr>
          <w:rFonts w:cs="メイリオ"/>
          <w:sz w:val="28"/>
          <w:szCs w:val="20"/>
        </w:rPr>
      </w:pPr>
      <w:r w:rsidRPr="00C07052">
        <w:rPr>
          <w:rFonts w:cs="メイリオ"/>
          <w:szCs w:val="20"/>
        </w:rPr>
        <w:br w:type="column"/>
      </w:r>
    </w:p>
    <w:p w14:paraId="6B515ECD" w14:textId="77777777" w:rsidR="00A566D9" w:rsidRPr="00C07052" w:rsidRDefault="00A566D9" w:rsidP="00A566D9">
      <w:pPr>
        <w:widowControl w:val="0"/>
        <w:numPr>
          <w:ilvl w:val="0"/>
          <w:numId w:val="20"/>
        </w:numPr>
        <w:tabs>
          <w:tab w:val="left" w:pos="680"/>
          <w:tab w:val="left" w:pos="681"/>
        </w:tabs>
        <w:autoSpaceDE w:val="0"/>
        <w:autoSpaceDN w:val="0"/>
        <w:spacing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Josh C</w:t>
      </w:r>
      <w:r w:rsidRPr="00C07052">
        <w:rPr>
          <w:rFonts w:ascii="Century Gothic" w:eastAsia="Century Gothic" w:hAnsi="Century Gothic" w:cs="Century Gothic"/>
          <w:spacing w:val="-1"/>
          <w:szCs w:val="22"/>
        </w:rPr>
        <w:t xml:space="preserve"> </w:t>
      </w:r>
      <w:r w:rsidRPr="00C07052">
        <w:rPr>
          <w:rFonts w:ascii="Century Gothic" w:eastAsia="Century Gothic" w:hAnsi="Century Gothic" w:cs="Century Gothic"/>
          <w:szCs w:val="22"/>
        </w:rPr>
        <w:t>Grossman</w:t>
      </w:r>
    </w:p>
    <w:p w14:paraId="2BAEDDB4"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Mark</w:t>
      </w:r>
      <w:r w:rsidRPr="00C07052">
        <w:rPr>
          <w:rFonts w:ascii="Century Gothic" w:eastAsia="Century Gothic" w:hAnsi="Century Gothic" w:cs="Century Gothic"/>
          <w:spacing w:val="-1"/>
          <w:szCs w:val="22"/>
        </w:rPr>
        <w:t xml:space="preserve"> </w:t>
      </w:r>
      <w:r w:rsidRPr="00C07052">
        <w:rPr>
          <w:rFonts w:ascii="Century Gothic" w:eastAsia="Century Gothic" w:hAnsi="Century Gothic" w:cs="Century Gothic"/>
          <w:szCs w:val="22"/>
        </w:rPr>
        <w:t>Burnett</w:t>
      </w:r>
    </w:p>
    <w:p w14:paraId="6E7C0659"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type w:val="continuous"/>
          <w:pgSz w:w="12240" w:h="15840"/>
          <w:pgMar w:top="1500" w:right="1240" w:bottom="280" w:left="1240" w:header="720" w:footer="720" w:gutter="0"/>
          <w:cols w:num="2" w:space="720" w:equalWidth="0">
            <w:col w:w="3617" w:space="1417"/>
            <w:col w:w="4726"/>
          </w:cols>
        </w:sectPr>
      </w:pPr>
    </w:p>
    <w:p w14:paraId="270C7ADF" w14:textId="77777777" w:rsidR="00A566D9" w:rsidRPr="00C07052" w:rsidRDefault="00A566D9" w:rsidP="00A566D9">
      <w:pPr>
        <w:widowControl w:val="0"/>
        <w:numPr>
          <w:ilvl w:val="0"/>
          <w:numId w:val="20"/>
        </w:numPr>
        <w:tabs>
          <w:tab w:val="left" w:pos="680"/>
          <w:tab w:val="left" w:pos="681"/>
        </w:tabs>
        <w:autoSpaceDE w:val="0"/>
        <w:autoSpaceDN w:val="0"/>
        <w:spacing w:before="65"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Osama</w:t>
      </w:r>
      <w:r w:rsidRPr="00C07052">
        <w:rPr>
          <w:rFonts w:ascii="Century Gothic" w:eastAsia="Century Gothic" w:hAnsi="Century Gothic" w:cs="Century Gothic"/>
          <w:spacing w:val="-5"/>
          <w:szCs w:val="22"/>
        </w:rPr>
        <w:t xml:space="preserve"> </w:t>
      </w:r>
      <w:proofErr w:type="spellStart"/>
      <w:r w:rsidRPr="00C07052">
        <w:rPr>
          <w:rFonts w:ascii="Century Gothic" w:eastAsia="Century Gothic" w:hAnsi="Century Gothic" w:cs="Century Gothic"/>
          <w:szCs w:val="22"/>
        </w:rPr>
        <w:t>Elnaggar</w:t>
      </w:r>
      <w:proofErr w:type="spellEnd"/>
    </w:p>
    <w:p w14:paraId="24D27E47" w14:textId="77777777" w:rsidR="00A566D9" w:rsidRPr="00C07052" w:rsidRDefault="00A566D9" w:rsidP="00A566D9">
      <w:pPr>
        <w:widowControl w:val="0"/>
        <w:numPr>
          <w:ilvl w:val="0"/>
          <w:numId w:val="20"/>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proofErr w:type="spellStart"/>
      <w:r w:rsidRPr="00C07052">
        <w:rPr>
          <w:rFonts w:ascii="Century Gothic" w:eastAsia="Century Gothic" w:hAnsi="Century Gothic" w:cs="Century Gothic"/>
          <w:szCs w:val="22"/>
        </w:rPr>
        <w:t>Erlend</w:t>
      </w:r>
      <w:proofErr w:type="spellEnd"/>
      <w:r w:rsidRPr="00C07052">
        <w:rPr>
          <w:rFonts w:ascii="Century Gothic" w:eastAsia="Century Gothic" w:hAnsi="Century Gothic" w:cs="Century Gothic"/>
          <w:spacing w:val="-3"/>
          <w:szCs w:val="22"/>
        </w:rPr>
        <w:t xml:space="preserve"> </w:t>
      </w:r>
      <w:proofErr w:type="spellStart"/>
      <w:r w:rsidRPr="00C07052">
        <w:rPr>
          <w:rFonts w:ascii="Century Gothic" w:eastAsia="Century Gothic" w:hAnsi="Century Gothic" w:cs="Century Gothic"/>
          <w:szCs w:val="22"/>
        </w:rPr>
        <w:t>Oftedal</w:t>
      </w:r>
      <w:proofErr w:type="spellEnd"/>
    </w:p>
    <w:p w14:paraId="3A432549"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proofErr w:type="spellStart"/>
      <w:r w:rsidRPr="00C07052">
        <w:rPr>
          <w:rFonts w:ascii="Century Gothic" w:eastAsia="Century Gothic" w:hAnsi="Century Gothic" w:cs="Century Gothic"/>
          <w:szCs w:val="22"/>
        </w:rPr>
        <w:t>Serg</w:t>
      </w:r>
      <w:proofErr w:type="spellEnd"/>
      <w:r w:rsidRPr="00C07052">
        <w:rPr>
          <w:rFonts w:ascii="Century Gothic" w:eastAsia="Century Gothic" w:hAnsi="Century Gothic" w:cs="Century Gothic"/>
          <w:spacing w:val="-5"/>
          <w:szCs w:val="22"/>
        </w:rPr>
        <w:t xml:space="preserve"> </w:t>
      </w:r>
      <w:proofErr w:type="spellStart"/>
      <w:r w:rsidRPr="00C07052">
        <w:rPr>
          <w:rFonts w:ascii="Century Gothic" w:eastAsia="Century Gothic" w:hAnsi="Century Gothic" w:cs="Century Gothic"/>
          <w:szCs w:val="22"/>
        </w:rPr>
        <w:t>Belkommen</w:t>
      </w:r>
      <w:proofErr w:type="spellEnd"/>
    </w:p>
    <w:p w14:paraId="3CFA43E7" w14:textId="77777777" w:rsidR="00A566D9" w:rsidRPr="00C07052" w:rsidRDefault="00A566D9"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David</w:t>
      </w:r>
      <w:r w:rsidRPr="00C07052">
        <w:rPr>
          <w:rFonts w:ascii="Century Gothic" w:eastAsia="Century Gothic" w:hAnsi="Century Gothic" w:cs="Century Gothic"/>
          <w:spacing w:val="-5"/>
          <w:szCs w:val="22"/>
        </w:rPr>
        <w:t xml:space="preserve"> </w:t>
      </w:r>
      <w:r w:rsidRPr="00C07052">
        <w:rPr>
          <w:rFonts w:ascii="Century Gothic" w:eastAsia="Century Gothic" w:hAnsi="Century Gothic" w:cs="Century Gothic"/>
          <w:szCs w:val="22"/>
        </w:rPr>
        <w:t>Johansson</w:t>
      </w:r>
    </w:p>
    <w:p w14:paraId="680BBB59"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proofErr w:type="spellStart"/>
      <w:r w:rsidRPr="00C07052">
        <w:rPr>
          <w:rFonts w:ascii="Century Gothic" w:eastAsia="Century Gothic" w:hAnsi="Century Gothic" w:cs="Century Gothic"/>
          <w:szCs w:val="22"/>
        </w:rPr>
        <w:t>Tonimir</w:t>
      </w:r>
      <w:proofErr w:type="spellEnd"/>
      <w:r w:rsidRPr="00C07052">
        <w:rPr>
          <w:rFonts w:ascii="Century Gothic" w:eastAsia="Century Gothic" w:hAnsi="Century Gothic" w:cs="Century Gothic"/>
          <w:spacing w:val="-6"/>
          <w:szCs w:val="22"/>
        </w:rPr>
        <w:t xml:space="preserve"> </w:t>
      </w:r>
      <w:proofErr w:type="spellStart"/>
      <w:r w:rsidRPr="00C07052">
        <w:rPr>
          <w:rFonts w:ascii="Century Gothic" w:eastAsia="Century Gothic" w:hAnsi="Century Gothic" w:cs="Century Gothic"/>
          <w:szCs w:val="22"/>
        </w:rPr>
        <w:t>Kisasondi</w:t>
      </w:r>
      <w:proofErr w:type="spellEnd"/>
    </w:p>
    <w:p w14:paraId="251F3BA5" w14:textId="77777777" w:rsidR="00A566D9" w:rsidRPr="00C07052" w:rsidRDefault="00A566D9"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Ron</w:t>
      </w:r>
      <w:r w:rsidRPr="00C07052">
        <w:rPr>
          <w:rFonts w:ascii="Century Gothic" w:eastAsia="Century Gothic" w:hAnsi="Century Gothic" w:cs="Century Gothic"/>
          <w:spacing w:val="-1"/>
          <w:szCs w:val="22"/>
        </w:rPr>
        <w:t xml:space="preserve"> </w:t>
      </w:r>
      <w:r w:rsidRPr="00C07052">
        <w:rPr>
          <w:rFonts w:ascii="Century Gothic" w:eastAsia="Century Gothic" w:hAnsi="Century Gothic" w:cs="Century Gothic"/>
          <w:szCs w:val="22"/>
        </w:rPr>
        <w:t>Perris</w:t>
      </w:r>
    </w:p>
    <w:p w14:paraId="3A3FFB83"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Jason</w:t>
      </w:r>
      <w:r w:rsidRPr="00C07052">
        <w:rPr>
          <w:rFonts w:ascii="Century Gothic" w:eastAsia="Century Gothic" w:hAnsi="Century Gothic" w:cs="Century Gothic"/>
          <w:spacing w:val="1"/>
          <w:szCs w:val="22"/>
        </w:rPr>
        <w:t xml:space="preserve"> </w:t>
      </w:r>
      <w:proofErr w:type="spellStart"/>
      <w:r w:rsidRPr="00C07052">
        <w:rPr>
          <w:rFonts w:ascii="Century Gothic" w:eastAsia="Century Gothic" w:hAnsi="Century Gothic" w:cs="Century Gothic"/>
          <w:szCs w:val="22"/>
        </w:rPr>
        <w:t>Axley</w:t>
      </w:r>
      <w:proofErr w:type="spellEnd"/>
    </w:p>
    <w:p w14:paraId="43A0B0DF" w14:textId="77777777" w:rsidR="00A566D9" w:rsidRPr="00C07052" w:rsidRDefault="00A566D9" w:rsidP="00A566D9">
      <w:pPr>
        <w:widowControl w:val="0"/>
        <w:numPr>
          <w:ilvl w:val="0"/>
          <w:numId w:val="20"/>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Abhay</w:t>
      </w:r>
      <w:r w:rsidRPr="00C07052">
        <w:rPr>
          <w:rFonts w:ascii="Century Gothic" w:eastAsia="Century Gothic" w:hAnsi="Century Gothic" w:cs="Century Gothic"/>
          <w:spacing w:val="-2"/>
          <w:szCs w:val="22"/>
        </w:rPr>
        <w:t xml:space="preserve"> </w:t>
      </w:r>
      <w:r w:rsidRPr="00C07052">
        <w:rPr>
          <w:rFonts w:ascii="Century Gothic" w:eastAsia="Century Gothic" w:hAnsi="Century Gothic" w:cs="Century Gothic"/>
          <w:szCs w:val="22"/>
        </w:rPr>
        <w:t>Bhargav</w:t>
      </w:r>
    </w:p>
    <w:p w14:paraId="06AE4484"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proofErr w:type="spellStart"/>
      <w:r w:rsidRPr="00C07052">
        <w:rPr>
          <w:rFonts w:ascii="Century Gothic" w:eastAsia="Century Gothic" w:hAnsi="Century Gothic" w:cs="Century Gothic"/>
          <w:szCs w:val="22"/>
        </w:rPr>
        <w:t>Benedikt</w:t>
      </w:r>
      <w:proofErr w:type="spellEnd"/>
      <w:r w:rsidRPr="00C07052">
        <w:rPr>
          <w:rFonts w:ascii="Century Gothic" w:eastAsia="Century Gothic" w:hAnsi="Century Gothic" w:cs="Century Gothic"/>
          <w:spacing w:val="-3"/>
          <w:szCs w:val="22"/>
        </w:rPr>
        <w:t xml:space="preserve"> </w:t>
      </w:r>
      <w:r w:rsidRPr="00C07052">
        <w:rPr>
          <w:rFonts w:ascii="Century Gothic" w:eastAsia="Century Gothic" w:hAnsi="Century Gothic" w:cs="Century Gothic"/>
          <w:szCs w:val="22"/>
        </w:rPr>
        <w:t>Bauer</w:t>
      </w:r>
    </w:p>
    <w:p w14:paraId="668725D6"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proofErr w:type="spellStart"/>
      <w:r w:rsidRPr="00C07052">
        <w:rPr>
          <w:rFonts w:ascii="Century Gothic" w:eastAsia="Century Gothic" w:hAnsi="Century Gothic" w:cs="Century Gothic"/>
          <w:szCs w:val="22"/>
        </w:rPr>
        <w:t>Elar</w:t>
      </w:r>
      <w:proofErr w:type="spellEnd"/>
      <w:r w:rsidRPr="00C07052">
        <w:rPr>
          <w:rFonts w:ascii="Century Gothic" w:eastAsia="Century Gothic" w:hAnsi="Century Gothic" w:cs="Century Gothic"/>
          <w:spacing w:val="-2"/>
          <w:szCs w:val="22"/>
        </w:rPr>
        <w:t xml:space="preserve"> </w:t>
      </w:r>
      <w:r w:rsidRPr="00C07052">
        <w:rPr>
          <w:rFonts w:ascii="Century Gothic" w:eastAsia="Century Gothic" w:hAnsi="Century Gothic" w:cs="Century Gothic"/>
          <w:szCs w:val="22"/>
        </w:rPr>
        <w:t>Lang</w:t>
      </w:r>
    </w:p>
    <w:p w14:paraId="69C3712F" w14:textId="77777777" w:rsidR="00A566D9" w:rsidRPr="00C07052" w:rsidRDefault="00A566D9" w:rsidP="00A566D9">
      <w:pPr>
        <w:widowControl w:val="0"/>
        <w:numPr>
          <w:ilvl w:val="0"/>
          <w:numId w:val="20"/>
        </w:numPr>
        <w:tabs>
          <w:tab w:val="left" w:pos="680"/>
          <w:tab w:val="left" w:pos="681"/>
        </w:tabs>
        <w:autoSpaceDE w:val="0"/>
        <w:autoSpaceDN w:val="0"/>
        <w:spacing w:before="65"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pacing w:val="-1"/>
          <w:w w:val="99"/>
          <w:szCs w:val="22"/>
        </w:rPr>
        <w:br w:type="column"/>
      </w:r>
      <w:proofErr w:type="spellStart"/>
      <w:r w:rsidRPr="00C07052">
        <w:rPr>
          <w:rFonts w:ascii="Century Gothic" w:eastAsia="Century Gothic" w:hAnsi="Century Gothic" w:cs="Century Gothic"/>
          <w:szCs w:val="22"/>
        </w:rPr>
        <w:t>ScriptingXSS</w:t>
      </w:r>
      <w:proofErr w:type="spellEnd"/>
    </w:p>
    <w:p w14:paraId="09DA0E3D" w14:textId="77777777" w:rsidR="00A566D9" w:rsidRPr="00C07052" w:rsidRDefault="00A566D9" w:rsidP="00A566D9">
      <w:pPr>
        <w:widowControl w:val="0"/>
        <w:numPr>
          <w:ilvl w:val="0"/>
          <w:numId w:val="20"/>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Philippe De</w:t>
      </w:r>
      <w:r w:rsidRPr="00C07052">
        <w:rPr>
          <w:rFonts w:ascii="Century Gothic" w:eastAsia="Century Gothic" w:hAnsi="Century Gothic" w:cs="Century Gothic"/>
          <w:spacing w:val="-5"/>
          <w:szCs w:val="22"/>
        </w:rPr>
        <w:t xml:space="preserve"> </w:t>
      </w:r>
      <w:r w:rsidRPr="00C07052">
        <w:rPr>
          <w:rFonts w:ascii="Century Gothic" w:eastAsia="Century Gothic" w:hAnsi="Century Gothic" w:cs="Century Gothic"/>
          <w:szCs w:val="22"/>
        </w:rPr>
        <w:t>Ryck</w:t>
      </w:r>
    </w:p>
    <w:p w14:paraId="0D60FECC"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Grog's Axle</w:t>
      </w:r>
    </w:p>
    <w:p w14:paraId="5D1B9A45" w14:textId="77777777" w:rsidR="00A566D9" w:rsidRPr="00C07052" w:rsidRDefault="00A566D9"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Marco</w:t>
      </w:r>
      <w:r w:rsidRPr="00C07052">
        <w:rPr>
          <w:rFonts w:ascii="Century Gothic" w:eastAsia="Century Gothic" w:hAnsi="Century Gothic" w:cs="Century Gothic"/>
          <w:spacing w:val="-5"/>
          <w:szCs w:val="22"/>
        </w:rPr>
        <w:t xml:space="preserve"> </w:t>
      </w:r>
      <w:proofErr w:type="spellStart"/>
      <w:r w:rsidRPr="00C07052">
        <w:rPr>
          <w:rFonts w:ascii="Century Gothic" w:eastAsia="Century Gothic" w:hAnsi="Century Gothic" w:cs="Century Gothic"/>
          <w:szCs w:val="22"/>
        </w:rPr>
        <w:t>Schnüriger</w:t>
      </w:r>
      <w:proofErr w:type="spellEnd"/>
    </w:p>
    <w:p w14:paraId="06FA31D2"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Jacob</w:t>
      </w:r>
      <w:r w:rsidRPr="00C07052">
        <w:rPr>
          <w:rFonts w:ascii="Century Gothic" w:eastAsia="Century Gothic" w:hAnsi="Century Gothic" w:cs="Century Gothic"/>
          <w:spacing w:val="-2"/>
          <w:szCs w:val="22"/>
        </w:rPr>
        <w:t xml:space="preserve"> </w:t>
      </w:r>
      <w:proofErr w:type="spellStart"/>
      <w:r w:rsidRPr="00C07052">
        <w:rPr>
          <w:rFonts w:ascii="Century Gothic" w:eastAsia="Century Gothic" w:hAnsi="Century Gothic" w:cs="Century Gothic"/>
          <w:szCs w:val="22"/>
        </w:rPr>
        <w:t>Salassi</w:t>
      </w:r>
      <w:proofErr w:type="spellEnd"/>
    </w:p>
    <w:p w14:paraId="4755F638" w14:textId="77777777" w:rsidR="00A566D9" w:rsidRPr="00C07052" w:rsidRDefault="00A566D9"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Glenn ten</w:t>
      </w:r>
      <w:r w:rsidRPr="00C07052">
        <w:rPr>
          <w:rFonts w:ascii="Century Gothic" w:eastAsia="Century Gothic" w:hAnsi="Century Gothic" w:cs="Century Gothic"/>
          <w:spacing w:val="-3"/>
          <w:szCs w:val="22"/>
        </w:rPr>
        <w:t xml:space="preserve"> </w:t>
      </w:r>
      <w:r w:rsidRPr="00C07052">
        <w:rPr>
          <w:rFonts w:ascii="Century Gothic" w:eastAsia="Century Gothic" w:hAnsi="Century Gothic" w:cs="Century Gothic"/>
          <w:szCs w:val="22"/>
        </w:rPr>
        <w:t>Cate</w:t>
      </w:r>
    </w:p>
    <w:p w14:paraId="47D38D46"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Anthony</w:t>
      </w:r>
      <w:r w:rsidRPr="00C07052">
        <w:rPr>
          <w:rFonts w:ascii="Century Gothic" w:eastAsia="Century Gothic" w:hAnsi="Century Gothic" w:cs="Century Gothic"/>
          <w:spacing w:val="-1"/>
          <w:szCs w:val="22"/>
        </w:rPr>
        <w:t xml:space="preserve"> </w:t>
      </w:r>
      <w:r w:rsidRPr="00C07052">
        <w:rPr>
          <w:rFonts w:ascii="Century Gothic" w:eastAsia="Century Gothic" w:hAnsi="Century Gothic" w:cs="Century Gothic"/>
          <w:szCs w:val="22"/>
        </w:rPr>
        <w:t>Weems</w:t>
      </w:r>
    </w:p>
    <w:p w14:paraId="19DF827C" w14:textId="77777777" w:rsidR="00A566D9" w:rsidRPr="00C07052" w:rsidRDefault="00A566D9" w:rsidP="00A566D9">
      <w:pPr>
        <w:widowControl w:val="0"/>
        <w:numPr>
          <w:ilvl w:val="0"/>
          <w:numId w:val="20"/>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proofErr w:type="spellStart"/>
      <w:r w:rsidRPr="00C07052">
        <w:rPr>
          <w:rFonts w:ascii="Century Gothic" w:eastAsia="Century Gothic" w:hAnsi="Century Gothic" w:cs="Century Gothic"/>
          <w:szCs w:val="22"/>
        </w:rPr>
        <w:t>bschach</w:t>
      </w:r>
      <w:proofErr w:type="spellEnd"/>
    </w:p>
    <w:p w14:paraId="2E9D9089"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proofErr w:type="spellStart"/>
      <w:r w:rsidRPr="00C07052">
        <w:rPr>
          <w:rFonts w:ascii="Century Gothic" w:eastAsia="Century Gothic" w:hAnsi="Century Gothic" w:cs="Century Gothic"/>
          <w:szCs w:val="22"/>
        </w:rPr>
        <w:t>javixeneize</w:t>
      </w:r>
      <w:proofErr w:type="spellEnd"/>
    </w:p>
    <w:p w14:paraId="6DBEA82A"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Dan</w:t>
      </w:r>
      <w:r w:rsidRPr="00C07052">
        <w:rPr>
          <w:rFonts w:ascii="Century Gothic" w:eastAsia="Century Gothic" w:hAnsi="Century Gothic" w:cs="Century Gothic"/>
          <w:spacing w:val="-1"/>
          <w:szCs w:val="22"/>
        </w:rPr>
        <w:t xml:space="preserve"> </w:t>
      </w:r>
      <w:r w:rsidRPr="00C07052">
        <w:rPr>
          <w:rFonts w:ascii="Century Gothic" w:eastAsia="Century Gothic" w:hAnsi="Century Gothic" w:cs="Century Gothic"/>
          <w:szCs w:val="22"/>
        </w:rPr>
        <w:t>Cornell</w:t>
      </w:r>
    </w:p>
    <w:p w14:paraId="46464FA4" w14:textId="77777777" w:rsidR="00A566D9" w:rsidRPr="00C07052" w:rsidRDefault="00A566D9" w:rsidP="00A566D9">
      <w:pPr>
        <w:widowControl w:val="0"/>
        <w:numPr>
          <w:ilvl w:val="0"/>
          <w:numId w:val="20"/>
        </w:numPr>
        <w:tabs>
          <w:tab w:val="left" w:pos="680"/>
          <w:tab w:val="left" w:pos="681"/>
        </w:tabs>
        <w:autoSpaceDE w:val="0"/>
        <w:autoSpaceDN w:val="0"/>
        <w:spacing w:before="65"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w w:val="99"/>
          <w:szCs w:val="22"/>
        </w:rPr>
        <w:br w:type="column"/>
      </w:r>
      <w:r w:rsidRPr="00C07052">
        <w:rPr>
          <w:rFonts w:ascii="Century Gothic" w:eastAsia="Century Gothic" w:hAnsi="Century Gothic" w:cs="Century Gothic"/>
          <w:szCs w:val="22"/>
        </w:rPr>
        <w:t>hello7s</w:t>
      </w:r>
    </w:p>
    <w:p w14:paraId="126A0E23" w14:textId="77777777" w:rsidR="00A566D9" w:rsidRPr="00C07052" w:rsidRDefault="00A566D9" w:rsidP="00A566D9">
      <w:pPr>
        <w:widowControl w:val="0"/>
        <w:numPr>
          <w:ilvl w:val="0"/>
          <w:numId w:val="20"/>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Lewis Ardern</w:t>
      </w:r>
    </w:p>
    <w:p w14:paraId="09AD1A1A"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Jim</w:t>
      </w:r>
      <w:r w:rsidRPr="00C07052">
        <w:rPr>
          <w:rFonts w:ascii="Century Gothic" w:eastAsia="Century Gothic" w:hAnsi="Century Gothic" w:cs="Century Gothic"/>
          <w:spacing w:val="-6"/>
          <w:szCs w:val="22"/>
        </w:rPr>
        <w:t xml:space="preserve"> </w:t>
      </w:r>
      <w:r w:rsidRPr="00C07052">
        <w:rPr>
          <w:rFonts w:ascii="Century Gothic" w:eastAsia="Century Gothic" w:hAnsi="Century Gothic" w:cs="Century Gothic"/>
          <w:szCs w:val="22"/>
        </w:rPr>
        <w:t>Newman</w:t>
      </w:r>
    </w:p>
    <w:p w14:paraId="50CF1290" w14:textId="77777777" w:rsidR="00A566D9" w:rsidRPr="00C07052" w:rsidRDefault="00A566D9"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Stuart</w:t>
      </w:r>
      <w:r w:rsidRPr="00C07052">
        <w:rPr>
          <w:rFonts w:ascii="Century Gothic" w:eastAsia="Century Gothic" w:hAnsi="Century Gothic" w:cs="Century Gothic"/>
          <w:spacing w:val="-9"/>
          <w:szCs w:val="22"/>
        </w:rPr>
        <w:t xml:space="preserve"> </w:t>
      </w:r>
      <w:r w:rsidRPr="00C07052">
        <w:rPr>
          <w:rFonts w:ascii="Century Gothic" w:eastAsia="Century Gothic" w:hAnsi="Century Gothic" w:cs="Century Gothic"/>
          <w:szCs w:val="22"/>
        </w:rPr>
        <w:t>Gunter</w:t>
      </w:r>
    </w:p>
    <w:p w14:paraId="33080437"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Geoff</w:t>
      </w:r>
      <w:r w:rsidRPr="00C07052">
        <w:rPr>
          <w:rFonts w:ascii="Century Gothic" w:eastAsia="Century Gothic" w:hAnsi="Century Gothic" w:cs="Century Gothic"/>
          <w:spacing w:val="-2"/>
          <w:szCs w:val="22"/>
        </w:rPr>
        <w:t xml:space="preserve"> </w:t>
      </w:r>
      <w:proofErr w:type="spellStart"/>
      <w:r w:rsidRPr="00C07052">
        <w:rPr>
          <w:rFonts w:ascii="Century Gothic" w:eastAsia="Century Gothic" w:hAnsi="Century Gothic" w:cs="Century Gothic"/>
          <w:szCs w:val="22"/>
        </w:rPr>
        <w:t>Baskwill</w:t>
      </w:r>
      <w:proofErr w:type="spellEnd"/>
    </w:p>
    <w:p w14:paraId="55968D04" w14:textId="77777777" w:rsidR="00A566D9" w:rsidRPr="00C07052" w:rsidRDefault="00A566D9"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proofErr w:type="spellStart"/>
      <w:r w:rsidRPr="00C07052">
        <w:rPr>
          <w:rFonts w:ascii="Century Gothic" w:eastAsia="Century Gothic" w:hAnsi="Century Gothic" w:cs="Century Gothic"/>
          <w:szCs w:val="22"/>
        </w:rPr>
        <w:t>Talargoni</w:t>
      </w:r>
      <w:proofErr w:type="spellEnd"/>
    </w:p>
    <w:p w14:paraId="0BACC6E5"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proofErr w:type="spellStart"/>
      <w:r w:rsidRPr="00C07052">
        <w:rPr>
          <w:rFonts w:ascii="Century Gothic" w:eastAsia="Century Gothic" w:hAnsi="Century Gothic" w:cs="Century Gothic"/>
          <w:szCs w:val="22"/>
        </w:rPr>
        <w:t>Ståle</w:t>
      </w:r>
      <w:proofErr w:type="spellEnd"/>
      <w:r w:rsidRPr="00C07052">
        <w:rPr>
          <w:rFonts w:ascii="Century Gothic" w:eastAsia="Century Gothic" w:hAnsi="Century Gothic" w:cs="Century Gothic"/>
          <w:spacing w:val="-2"/>
          <w:szCs w:val="22"/>
        </w:rPr>
        <w:t xml:space="preserve"> </w:t>
      </w:r>
      <w:r w:rsidRPr="00C07052">
        <w:rPr>
          <w:rFonts w:ascii="Century Gothic" w:eastAsia="Century Gothic" w:hAnsi="Century Gothic" w:cs="Century Gothic"/>
          <w:szCs w:val="22"/>
        </w:rPr>
        <w:t>Pettersen</w:t>
      </w:r>
    </w:p>
    <w:p w14:paraId="7E56FD01" w14:textId="77777777" w:rsidR="00A566D9" w:rsidRPr="00C07052" w:rsidRDefault="00A566D9" w:rsidP="00A566D9">
      <w:pPr>
        <w:widowControl w:val="0"/>
        <w:numPr>
          <w:ilvl w:val="0"/>
          <w:numId w:val="20"/>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Kelby Ludwig</w:t>
      </w:r>
    </w:p>
    <w:p w14:paraId="6A3509F2"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Jason</w:t>
      </w:r>
      <w:r w:rsidRPr="00C07052">
        <w:rPr>
          <w:rFonts w:ascii="Century Gothic" w:eastAsia="Century Gothic" w:hAnsi="Century Gothic" w:cs="Century Gothic"/>
          <w:spacing w:val="-8"/>
          <w:szCs w:val="22"/>
        </w:rPr>
        <w:t xml:space="preserve"> </w:t>
      </w:r>
      <w:r w:rsidRPr="00C07052">
        <w:rPr>
          <w:rFonts w:ascii="Century Gothic" w:eastAsia="Century Gothic" w:hAnsi="Century Gothic" w:cs="Century Gothic"/>
          <w:szCs w:val="22"/>
        </w:rPr>
        <w:t>Morrow</w:t>
      </w:r>
    </w:p>
    <w:p w14:paraId="0FCB690D"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Rogan</w:t>
      </w:r>
      <w:r w:rsidRPr="00C07052">
        <w:rPr>
          <w:rFonts w:ascii="Century Gothic" w:eastAsia="Century Gothic" w:hAnsi="Century Gothic" w:cs="Century Gothic"/>
          <w:spacing w:val="-7"/>
          <w:szCs w:val="22"/>
        </w:rPr>
        <w:t xml:space="preserve"> </w:t>
      </w:r>
      <w:r w:rsidRPr="00C07052">
        <w:rPr>
          <w:rFonts w:ascii="Century Gothic" w:eastAsia="Century Gothic" w:hAnsi="Century Gothic" w:cs="Century Gothic"/>
          <w:szCs w:val="22"/>
        </w:rPr>
        <w:t>Dawes</w:t>
      </w:r>
    </w:p>
    <w:p w14:paraId="0989CCED"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type w:val="continuous"/>
          <w:pgSz w:w="12240" w:h="15840"/>
          <w:pgMar w:top="1500" w:right="1240" w:bottom="280" w:left="1240" w:header="720" w:footer="720" w:gutter="0"/>
          <w:cols w:num="3" w:space="720" w:equalWidth="0">
            <w:col w:w="2363" w:space="993"/>
            <w:col w:w="2433" w:space="925"/>
            <w:col w:w="3046"/>
          </w:cols>
        </w:sectPr>
      </w:pPr>
    </w:p>
    <w:p w14:paraId="0687523B" w14:textId="77777777" w:rsidR="00A566D9" w:rsidRPr="00C07052" w:rsidRDefault="00A566D9" w:rsidP="005A1DB9">
      <w:pPr>
        <w:widowControl w:val="0"/>
        <w:autoSpaceDE w:val="0"/>
        <w:autoSpaceDN w:val="0"/>
        <w:spacing w:before="132" w:afterLines="0" w:after="0" w:line="196" w:lineRule="auto"/>
        <w:ind w:right="267"/>
        <w:rPr>
          <w:rFonts w:cs="メイリオ"/>
          <w:szCs w:val="20"/>
        </w:rPr>
      </w:pPr>
      <w:r w:rsidRPr="00C07052">
        <w:rPr>
          <w:rFonts w:cs="メイリオ"/>
          <w:szCs w:val="20"/>
        </w:rPr>
        <w:t xml:space="preserve">アプリケーションセキュリティ検証標準は </w:t>
      </w:r>
      <w:r w:rsidRPr="00C07052">
        <w:rPr>
          <w:rFonts w:ascii="Century Gothic" w:eastAsia="Century Gothic" w:cs="メイリオ"/>
          <w:szCs w:val="20"/>
        </w:rPr>
        <w:t xml:space="preserve">2008 </w:t>
      </w:r>
      <w:r w:rsidRPr="00C07052">
        <w:rPr>
          <w:rFonts w:cs="メイリオ"/>
          <w:szCs w:val="20"/>
        </w:rPr>
        <w:t xml:space="preserve">年の </w:t>
      </w:r>
      <w:r w:rsidRPr="00C07052">
        <w:rPr>
          <w:rFonts w:ascii="Century Gothic" w:eastAsia="Century Gothic" w:cs="メイリオ"/>
          <w:szCs w:val="20"/>
        </w:rPr>
        <w:t xml:space="preserve">ASVS 1.0 </w:t>
      </w:r>
      <w:r w:rsidRPr="00C07052">
        <w:rPr>
          <w:rFonts w:cs="メイリオ"/>
          <w:szCs w:val="20"/>
        </w:rPr>
        <w:t xml:space="preserve">から </w:t>
      </w:r>
      <w:r w:rsidRPr="00C07052">
        <w:rPr>
          <w:rFonts w:ascii="Century Gothic" w:eastAsia="Century Gothic" w:cs="メイリオ"/>
          <w:szCs w:val="20"/>
        </w:rPr>
        <w:t xml:space="preserve">2016 </w:t>
      </w:r>
      <w:r w:rsidRPr="00C07052">
        <w:rPr>
          <w:rFonts w:cs="メイリオ"/>
          <w:szCs w:val="20"/>
        </w:rPr>
        <w:t xml:space="preserve">年の </w:t>
      </w:r>
      <w:r w:rsidRPr="00C07052">
        <w:rPr>
          <w:rFonts w:ascii="Century Gothic" w:eastAsia="Century Gothic" w:cs="メイリオ"/>
          <w:szCs w:val="20"/>
        </w:rPr>
        <w:t xml:space="preserve">3.0 </w:t>
      </w:r>
      <w:r w:rsidRPr="00C07052">
        <w:rPr>
          <w:rFonts w:cs="メイリオ"/>
          <w:szCs w:val="20"/>
        </w:rPr>
        <w:t xml:space="preserve">に至る関係者の責任の下で作成されています。今日の </w:t>
      </w:r>
      <w:r w:rsidRPr="00C07052">
        <w:rPr>
          <w:rFonts w:ascii="Century Gothic" w:eastAsia="Century Gothic" w:cs="メイリオ"/>
          <w:szCs w:val="20"/>
        </w:rPr>
        <w:t xml:space="preserve">ASVS </w:t>
      </w:r>
      <w:r w:rsidRPr="00C07052">
        <w:rPr>
          <w:rFonts w:cs="メイリオ"/>
          <w:szCs w:val="20"/>
        </w:rPr>
        <w:t xml:space="preserve">にまだ残っている構成と検証項目の多くはもともと </w:t>
      </w:r>
      <w:proofErr w:type="spellStart"/>
      <w:r w:rsidRPr="00C07052">
        <w:rPr>
          <w:rFonts w:ascii="Century Gothic" w:eastAsia="Century Gothic" w:cs="メイリオ"/>
          <w:szCs w:val="20"/>
        </w:rPr>
        <w:t>MikeBoberski</w:t>
      </w:r>
      <w:proofErr w:type="spellEnd"/>
      <w:r w:rsidRPr="00C07052">
        <w:rPr>
          <w:rFonts w:ascii="Century Gothic" w:eastAsia="Century Gothic" w:cs="メイリオ"/>
          <w:spacing w:val="-3"/>
          <w:szCs w:val="20"/>
        </w:rPr>
        <w:t xml:space="preserve">, </w:t>
      </w:r>
      <w:r w:rsidRPr="00C07052">
        <w:rPr>
          <w:rFonts w:ascii="Century Gothic" w:eastAsia="Century Gothic" w:cs="メイリオ"/>
          <w:szCs w:val="20"/>
        </w:rPr>
        <w:t xml:space="preserve">Jeff Williams, Dave </w:t>
      </w:r>
      <w:proofErr w:type="spellStart"/>
      <w:r w:rsidRPr="00C07052">
        <w:rPr>
          <w:rFonts w:ascii="Century Gothic" w:eastAsia="Century Gothic" w:cs="メイリオ"/>
          <w:szCs w:val="20"/>
        </w:rPr>
        <w:t>Wichers</w:t>
      </w:r>
      <w:proofErr w:type="spellEnd"/>
      <w:r w:rsidRPr="00C07052">
        <w:rPr>
          <w:rFonts w:ascii="Century Gothic" w:eastAsia="Century Gothic" w:cs="メイリオ"/>
          <w:szCs w:val="20"/>
        </w:rPr>
        <w:t xml:space="preserve"> </w:t>
      </w:r>
      <w:r w:rsidRPr="00C07052">
        <w:rPr>
          <w:rFonts w:cs="メイリオ"/>
          <w:szCs w:val="20"/>
        </w:rPr>
        <w:t>によって書かれましたが、もっと多くの執筆者がいます。以前</w:t>
      </w:r>
      <w:r w:rsidRPr="00C07052">
        <w:rPr>
          <w:rFonts w:cs="メイリオ"/>
          <w:spacing w:val="-1"/>
          <w:szCs w:val="20"/>
        </w:rPr>
        <w:t>に関わりのあったすべての人々に感謝します。以前のバージョンに貢献したすべての人の包括的なリス</w:t>
      </w:r>
      <w:r w:rsidRPr="00C07052">
        <w:rPr>
          <w:rFonts w:cs="メイリオ"/>
          <w:szCs w:val="20"/>
        </w:rPr>
        <w:t>トについては、以前の各バージョンを確認してください。</w:t>
      </w:r>
    </w:p>
    <w:p w14:paraId="106A4268" w14:textId="77777777" w:rsidR="00A566D9" w:rsidRPr="00C07052" w:rsidRDefault="00A566D9" w:rsidP="005E6220">
      <w:pPr>
        <w:widowControl w:val="0"/>
        <w:autoSpaceDE w:val="0"/>
        <w:autoSpaceDN w:val="0"/>
        <w:spacing w:before="64" w:afterLines="0" w:after="0" w:line="434" w:lineRule="exact"/>
        <w:jc w:val="both"/>
        <w:rPr>
          <w:rFonts w:ascii="Century Gothic" w:eastAsia="Century Gothic" w:cs="メイリオ"/>
          <w:szCs w:val="20"/>
        </w:rPr>
      </w:pPr>
      <w:r w:rsidRPr="00C07052">
        <w:rPr>
          <w:rFonts w:cs="メイリオ"/>
          <w:szCs w:val="20"/>
        </w:rPr>
        <w:t xml:space="preserve">クレジットが上記のクレジットリストにない場合は、 </w:t>
      </w:r>
      <w:hyperlink r:id="rId114">
        <w:r w:rsidRPr="00C07052">
          <w:rPr>
            <w:rFonts w:ascii="Century Gothic" w:eastAsia="Century Gothic" w:cs="メイリオ"/>
            <w:color w:val="0D2D46"/>
            <w:szCs w:val="20"/>
            <w:u w:val="single" w:color="0D2D46"/>
          </w:rPr>
          <w:t>vanderaj@owasp.org</w:t>
        </w:r>
        <w:r w:rsidRPr="00C07052">
          <w:rPr>
            <w:rFonts w:ascii="Century Gothic" w:eastAsia="Century Gothic" w:cs="メイリオ"/>
            <w:color w:val="0D2D46"/>
            <w:szCs w:val="20"/>
          </w:rPr>
          <w:t xml:space="preserve"> </w:t>
        </w:r>
      </w:hyperlink>
      <w:r w:rsidRPr="00C07052">
        <w:rPr>
          <w:rFonts w:cs="メイリオ"/>
          <w:szCs w:val="20"/>
        </w:rPr>
        <w:t xml:space="preserve">に連絡するか、将来の </w:t>
      </w:r>
      <w:r w:rsidRPr="00C07052">
        <w:rPr>
          <w:rFonts w:ascii="Century Gothic" w:eastAsia="Century Gothic" w:cs="メイリオ"/>
          <w:szCs w:val="20"/>
        </w:rPr>
        <w:t>4.x</w:t>
      </w:r>
    </w:p>
    <w:p w14:paraId="57824042" w14:textId="77777777" w:rsidR="00A566D9" w:rsidRDefault="00A566D9" w:rsidP="005E6220">
      <w:pPr>
        <w:widowControl w:val="0"/>
        <w:autoSpaceDE w:val="0"/>
        <w:autoSpaceDN w:val="0"/>
        <w:spacing w:afterLines="0" w:after="0" w:line="434" w:lineRule="exact"/>
        <w:jc w:val="both"/>
        <w:rPr>
          <w:rFonts w:cs="メイリオ"/>
          <w:szCs w:val="20"/>
        </w:rPr>
      </w:pPr>
      <w:r w:rsidRPr="00C07052">
        <w:rPr>
          <w:rFonts w:cs="メイリオ"/>
          <w:szCs w:val="20"/>
        </w:rPr>
        <w:t xml:space="preserve">アップデートで認識されるように </w:t>
      </w:r>
      <w:r w:rsidRPr="00C07052">
        <w:rPr>
          <w:rFonts w:ascii="Century Gothic" w:eastAsia="Century Gothic" w:cs="メイリオ"/>
          <w:szCs w:val="20"/>
        </w:rPr>
        <w:t xml:space="preserve">GitHub </w:t>
      </w:r>
      <w:r w:rsidRPr="00C07052">
        <w:rPr>
          <w:rFonts w:cs="メイリオ"/>
          <w:szCs w:val="20"/>
        </w:rPr>
        <w:t>のチケットを記録してください。</w:t>
      </w:r>
    </w:p>
    <w:p w14:paraId="3AE811D2" w14:textId="77777777" w:rsidR="00A566D9" w:rsidRPr="00C07052" w:rsidRDefault="00A566D9" w:rsidP="005E6220">
      <w:pPr>
        <w:widowControl w:val="0"/>
        <w:autoSpaceDE w:val="0"/>
        <w:autoSpaceDN w:val="0"/>
        <w:spacing w:afterLines="0" w:after="0" w:line="434" w:lineRule="exact"/>
        <w:jc w:val="both"/>
        <w:rPr>
          <w:rFonts w:cs="メイリオ"/>
          <w:szCs w:val="20"/>
        </w:rPr>
      </w:pPr>
    </w:p>
    <w:p w14:paraId="74008A11" w14:textId="77777777" w:rsidR="00A566D9" w:rsidRPr="00C07052" w:rsidRDefault="00A566D9" w:rsidP="005E6220">
      <w:pPr>
        <w:widowControl w:val="0"/>
        <w:autoSpaceDE w:val="0"/>
        <w:autoSpaceDN w:val="0"/>
        <w:spacing w:before="19" w:afterLines="0" w:after="0" w:line="240" w:lineRule="auto"/>
        <w:outlineLvl w:val="0"/>
        <w:rPr>
          <w:rFonts w:cs="メイリオ"/>
          <w:sz w:val="32"/>
          <w:szCs w:val="32"/>
        </w:rPr>
      </w:pPr>
      <w:bookmarkStart w:id="348" w:name="_Toc56782130"/>
      <w:r w:rsidRPr="00C07052">
        <w:rPr>
          <w:rFonts w:cs="メイリオ"/>
          <w:color w:val="032247"/>
          <w:sz w:val="32"/>
          <w:szCs w:val="32"/>
        </w:rPr>
        <w:t>序文</w:t>
      </w:r>
      <w:bookmarkEnd w:id="348"/>
    </w:p>
    <w:p w14:paraId="53BD93C7" w14:textId="77777777" w:rsidR="00A566D9" w:rsidRPr="00C07052" w:rsidRDefault="00A566D9" w:rsidP="005E6220">
      <w:pPr>
        <w:widowControl w:val="0"/>
        <w:autoSpaceDE w:val="0"/>
        <w:autoSpaceDN w:val="0"/>
        <w:spacing w:before="66" w:afterLines="0" w:after="0" w:line="196" w:lineRule="auto"/>
        <w:ind w:right="318"/>
        <w:jc w:val="both"/>
        <w:rPr>
          <w:rFonts w:cs="メイリオ"/>
          <w:szCs w:val="20"/>
        </w:rPr>
      </w:pPr>
      <w:r w:rsidRPr="00C07052">
        <w:rPr>
          <w:rFonts w:cs="メイリオ"/>
          <w:spacing w:val="-1"/>
          <w:szCs w:val="20"/>
        </w:rPr>
        <w:t xml:space="preserve">アプリケーションセキュリティ検証標準 </w:t>
      </w:r>
      <w:r w:rsidRPr="00C07052">
        <w:rPr>
          <w:rFonts w:ascii="Century Gothic" w:eastAsia="Century Gothic" w:cs="メイリオ"/>
          <w:szCs w:val="20"/>
        </w:rPr>
        <w:t>(ASVS</w:t>
      </w:r>
      <w:r w:rsidRPr="00C07052">
        <w:rPr>
          <w:rFonts w:ascii="Century Gothic" w:eastAsia="Century Gothic" w:cs="メイリオ"/>
          <w:spacing w:val="-1"/>
          <w:szCs w:val="20"/>
        </w:rPr>
        <w:t xml:space="preserve">) </w:t>
      </w:r>
      <w:r w:rsidRPr="00C07052">
        <w:rPr>
          <w:rFonts w:cs="メイリオ"/>
          <w:spacing w:val="-3"/>
          <w:szCs w:val="20"/>
        </w:rPr>
        <w:t xml:space="preserve">バージョン </w:t>
      </w:r>
      <w:r w:rsidRPr="00C07052">
        <w:rPr>
          <w:rFonts w:ascii="Century Gothic" w:eastAsia="Century Gothic" w:cs="メイリオ"/>
          <w:szCs w:val="20"/>
        </w:rPr>
        <w:t xml:space="preserve">4.0 </w:t>
      </w:r>
      <w:r w:rsidRPr="00C07052">
        <w:rPr>
          <w:rFonts w:cs="メイリオ"/>
          <w:szCs w:val="20"/>
        </w:rPr>
        <w:t>へようこそ。</w:t>
      </w:r>
      <w:r w:rsidRPr="00C07052">
        <w:rPr>
          <w:rFonts w:ascii="Century Gothic" w:eastAsia="Century Gothic" w:cs="メイリオ"/>
          <w:szCs w:val="20"/>
        </w:rPr>
        <w:t xml:space="preserve">ASVS </w:t>
      </w:r>
      <w:r w:rsidRPr="00C07052">
        <w:rPr>
          <w:rFonts w:cs="メイリオ"/>
          <w:spacing w:val="-3"/>
          <w:szCs w:val="20"/>
        </w:rPr>
        <w:t xml:space="preserve">は現代の </w:t>
      </w:r>
      <w:r w:rsidRPr="00C07052">
        <w:rPr>
          <w:rFonts w:ascii="Century Gothic" w:eastAsia="Century Gothic" w:cs="メイリオ"/>
          <w:szCs w:val="20"/>
        </w:rPr>
        <w:t xml:space="preserve">Web </w:t>
      </w:r>
      <w:r w:rsidRPr="00C07052">
        <w:rPr>
          <w:rFonts w:cs="メイリオ"/>
          <w:szCs w:val="20"/>
        </w:rPr>
        <w:t>アプ</w:t>
      </w:r>
      <w:r w:rsidRPr="00C07052">
        <w:rPr>
          <w:rFonts w:cs="メイリオ"/>
          <w:spacing w:val="-2"/>
          <w:szCs w:val="20"/>
        </w:rPr>
        <w:t xml:space="preserve">リケーションおよび </w:t>
      </w:r>
      <w:r w:rsidRPr="00C07052">
        <w:rPr>
          <w:rFonts w:ascii="Century Gothic" w:eastAsia="Century Gothic" w:cs="メイリオ"/>
          <w:szCs w:val="20"/>
        </w:rPr>
        <w:t xml:space="preserve">Web </w:t>
      </w:r>
      <w:r w:rsidRPr="00C07052">
        <w:rPr>
          <w:rFonts w:cs="メイリオ"/>
          <w:szCs w:val="20"/>
        </w:rPr>
        <w:t>サービスを設計、開発、テストする際に必要となる、機能的および非機能的なセキュリティ管理策の定義に焦点を当てた、セキュリティ要件および管理策のフレームワークを確立するコミュニティ主導の取り組みです。</w:t>
      </w:r>
    </w:p>
    <w:p w14:paraId="2ADB1ED3" w14:textId="77777777" w:rsidR="00A566D9" w:rsidRPr="00C07052" w:rsidRDefault="00A566D9" w:rsidP="005E6220">
      <w:pPr>
        <w:widowControl w:val="0"/>
        <w:autoSpaceDE w:val="0"/>
        <w:autoSpaceDN w:val="0"/>
        <w:spacing w:before="118" w:afterLines="0" w:after="0" w:line="196" w:lineRule="auto"/>
        <w:ind w:right="362"/>
        <w:jc w:val="both"/>
        <w:rPr>
          <w:rFonts w:cs="メイリオ"/>
          <w:szCs w:val="20"/>
        </w:rPr>
      </w:pPr>
      <w:r w:rsidRPr="00C07052">
        <w:rPr>
          <w:rFonts w:ascii="Century Gothic" w:eastAsia="Century Gothic" w:cs="メイリオ"/>
          <w:szCs w:val="20"/>
        </w:rPr>
        <w:t xml:space="preserve">ASVS v4.0 </w:t>
      </w:r>
      <w:r w:rsidRPr="00C07052">
        <w:rPr>
          <w:rFonts w:cs="メイリオ"/>
          <w:szCs w:val="20"/>
        </w:rPr>
        <w:t>は長年にわたるコミュニティの取り組みと業界のフィードバックの集大成です。セキュアな</w:t>
      </w:r>
      <w:r w:rsidRPr="00C07052">
        <w:rPr>
          <w:rFonts w:cs="メイリオ"/>
          <w:spacing w:val="-1"/>
          <w:szCs w:val="20"/>
        </w:rPr>
        <w:t xml:space="preserve">ソフトウェア開発ライフサイクルを通して、さまざまなユースケースに </w:t>
      </w:r>
      <w:r w:rsidRPr="00C07052">
        <w:rPr>
          <w:rFonts w:ascii="Century Gothic" w:eastAsia="Century Gothic" w:cs="メイリオ"/>
          <w:szCs w:val="20"/>
        </w:rPr>
        <w:t xml:space="preserve">ASVS </w:t>
      </w:r>
      <w:r w:rsidRPr="00C07052">
        <w:rPr>
          <w:rFonts w:cs="メイリオ"/>
          <w:spacing w:val="-2"/>
          <w:szCs w:val="20"/>
        </w:rPr>
        <w:t>をより簡単に採用できる</w:t>
      </w:r>
      <w:r w:rsidRPr="00C07052">
        <w:rPr>
          <w:rFonts w:cs="メイリオ"/>
          <w:szCs w:val="20"/>
        </w:rPr>
        <w:t>ようにしました。</w:t>
      </w:r>
    </w:p>
    <w:p w14:paraId="333A3CDA" w14:textId="77777777" w:rsidR="00A566D9" w:rsidRPr="00C07052" w:rsidRDefault="00A566D9" w:rsidP="005E6220">
      <w:pPr>
        <w:widowControl w:val="0"/>
        <w:autoSpaceDE w:val="0"/>
        <w:autoSpaceDN w:val="0"/>
        <w:spacing w:before="119" w:afterLines="0" w:after="0" w:line="196" w:lineRule="auto"/>
        <w:ind w:right="255"/>
        <w:jc w:val="both"/>
        <w:rPr>
          <w:rFonts w:cs="メイリオ"/>
          <w:szCs w:val="20"/>
        </w:rPr>
      </w:pPr>
      <w:r w:rsidRPr="00C07052">
        <w:rPr>
          <w:rFonts w:ascii="Century Gothic" w:eastAsia="Century Gothic" w:cs="メイリオ"/>
          <w:szCs w:val="20"/>
        </w:rPr>
        <w:t xml:space="preserve">ASVS </w:t>
      </w:r>
      <w:r w:rsidRPr="00C07052">
        <w:rPr>
          <w:rFonts w:cs="メイリオ"/>
          <w:spacing w:val="-2"/>
          <w:szCs w:val="20"/>
        </w:rPr>
        <w:t xml:space="preserve">を含むあらゆる </w:t>
      </w:r>
      <w:r w:rsidRPr="00C07052">
        <w:rPr>
          <w:rFonts w:ascii="Century Gothic" w:eastAsia="Century Gothic" w:cs="メイリオ"/>
          <w:szCs w:val="20"/>
        </w:rPr>
        <w:t xml:space="preserve">Web </w:t>
      </w:r>
      <w:r w:rsidRPr="00C07052">
        <w:rPr>
          <w:rFonts w:cs="メイリオ"/>
          <w:spacing w:val="-1"/>
          <w:szCs w:val="20"/>
        </w:rPr>
        <w:t xml:space="preserve">アプリケーション標準の内容に </w:t>
      </w:r>
      <w:r w:rsidRPr="00C07052">
        <w:rPr>
          <w:rFonts w:ascii="Century Gothic" w:eastAsia="Century Gothic" w:cs="メイリオ"/>
          <w:szCs w:val="20"/>
        </w:rPr>
        <w:t>100</w:t>
      </w:r>
      <w:r w:rsidRPr="00C07052">
        <w:rPr>
          <w:rFonts w:ascii="Century Gothic" w:eastAsia="Century Gothic" w:cs="メイリオ"/>
          <w:spacing w:val="-1"/>
          <w:szCs w:val="20"/>
        </w:rPr>
        <w:t xml:space="preserve">% </w:t>
      </w:r>
      <w:r w:rsidRPr="00C07052">
        <w:rPr>
          <w:rFonts w:cs="メイリオ"/>
          <w:szCs w:val="20"/>
        </w:rPr>
        <w:t>合意できるとは考えていません。リスク分析は常にある程度主観的なものであり、さまざまな場面に対応する規格で一般化しようとすることは困難が伴います。しかし、このバージョンで行われた最新の更新が正しい方向への一歩であり、この重要な業界標準に導入されたコンセプトの強化を願っています。</w:t>
      </w:r>
    </w:p>
    <w:p w14:paraId="5C3D3383" w14:textId="77777777" w:rsidR="00A566D9" w:rsidRPr="00C07052" w:rsidRDefault="00A566D9" w:rsidP="00A566D9">
      <w:pPr>
        <w:widowControl w:val="0"/>
        <w:numPr>
          <w:ilvl w:val="0"/>
          <w:numId w:val="18"/>
        </w:numPr>
        <w:autoSpaceDE w:val="0"/>
        <w:autoSpaceDN w:val="0"/>
        <w:spacing w:before="51" w:afterLines="0" w:after="0" w:line="240" w:lineRule="auto"/>
        <w:ind w:left="200" w:firstLine="0"/>
        <w:outlineLvl w:val="1"/>
        <w:rPr>
          <w:rFonts w:cs="メイリオ"/>
          <w:sz w:val="26"/>
          <w:szCs w:val="26"/>
        </w:rPr>
      </w:pPr>
      <w:bookmarkStart w:id="349" w:name="_Toc56782131"/>
      <w:r w:rsidRPr="00C07052">
        <w:rPr>
          <w:rFonts w:ascii="Century Gothic" w:eastAsia="Century Gothic" w:cs="メイリオ"/>
          <w:color w:val="032247"/>
          <w:sz w:val="26"/>
          <w:szCs w:val="26"/>
        </w:rPr>
        <w:t xml:space="preserve">4.0 </w:t>
      </w:r>
      <w:r w:rsidRPr="00C07052">
        <w:rPr>
          <w:rFonts w:cs="メイリオ"/>
          <w:color w:val="032247"/>
          <w:sz w:val="26"/>
          <w:szCs w:val="26"/>
        </w:rPr>
        <w:t>の更新内容</w:t>
      </w:r>
      <w:bookmarkEnd w:id="349"/>
    </w:p>
    <w:p w14:paraId="32EE0AE6" w14:textId="77777777" w:rsidR="00A566D9" w:rsidRPr="00C07052" w:rsidRDefault="00A566D9" w:rsidP="005E6220">
      <w:pPr>
        <w:widowControl w:val="0"/>
        <w:autoSpaceDE w:val="0"/>
        <w:autoSpaceDN w:val="0"/>
        <w:spacing w:before="78" w:afterLines="0" w:after="0" w:line="196" w:lineRule="auto"/>
        <w:ind w:right="182"/>
        <w:rPr>
          <w:rFonts w:cs="メイリオ"/>
          <w:szCs w:val="20"/>
        </w:rPr>
      </w:pPr>
      <w:r w:rsidRPr="00C07052">
        <w:rPr>
          <w:rFonts w:cs="メイリオ"/>
          <w:szCs w:val="20"/>
        </w:rPr>
        <w:t xml:space="preserve">このバージョンでの最も重要な変更は </w:t>
      </w:r>
      <w:r w:rsidRPr="00C07052">
        <w:rPr>
          <w:rFonts w:ascii="Century Gothic" w:eastAsia="Century Gothic" w:cs="メイリオ"/>
          <w:szCs w:val="20"/>
        </w:rPr>
        <w:t xml:space="preserve">NIST 800-63-3 </w:t>
      </w:r>
      <w:r w:rsidRPr="00C07052">
        <w:rPr>
          <w:rFonts w:cs="メイリオ"/>
          <w:szCs w:val="20"/>
        </w:rPr>
        <w:t>デジタルアイデンティティガイドラインの導入であり、最新で、エビデンスをベースとする、高度な認証管理を紹介しています。高度な認証規格との整合については多少の相違が考えられますが、主に他のよく知られているアプリケーションセキュリティ標準規格がエビデンスベースの場合には、標準規格との調整が不可欠と考えています。</w:t>
      </w:r>
    </w:p>
    <w:p w14:paraId="7124D904" w14:textId="77777777" w:rsidR="00A566D9" w:rsidRPr="00C07052" w:rsidRDefault="00A566D9" w:rsidP="005E6220">
      <w:pPr>
        <w:widowControl w:val="0"/>
        <w:autoSpaceDE w:val="0"/>
        <w:autoSpaceDN w:val="0"/>
        <w:spacing w:before="119" w:afterLines="0" w:after="0" w:line="196" w:lineRule="auto"/>
        <w:ind w:right="299"/>
        <w:rPr>
          <w:rFonts w:cs="メイリオ"/>
          <w:szCs w:val="20"/>
        </w:rPr>
      </w:pPr>
      <w:r w:rsidRPr="00C07052">
        <w:rPr>
          <w:rFonts w:cs="メイリオ"/>
          <w:szCs w:val="20"/>
        </w:rPr>
        <w:t>準拠する組織が競合する管理策や相反する管理策を決定する必要がないように、情報セキュリティ標準は固有の要件の数を最小限に抑えるように努めるべきです。</w:t>
      </w:r>
      <w:r w:rsidRPr="00C07052">
        <w:rPr>
          <w:rFonts w:ascii="Century Gothic" w:eastAsia="Century Gothic" w:cs="メイリオ"/>
          <w:szCs w:val="20"/>
        </w:rPr>
        <w:t xml:space="preserve">OWASP Top 10 2017 </w:t>
      </w:r>
      <w:r w:rsidRPr="00C07052">
        <w:rPr>
          <w:rFonts w:cs="メイリオ"/>
          <w:szCs w:val="20"/>
        </w:rPr>
        <w:t xml:space="preserve">と現在の </w:t>
      </w:r>
      <w:r w:rsidRPr="00C07052">
        <w:rPr>
          <w:rFonts w:ascii="Century Gothic" w:eastAsia="Century Gothic" w:cs="メイリオ"/>
          <w:szCs w:val="20"/>
        </w:rPr>
        <w:t xml:space="preserve">OWASP </w:t>
      </w:r>
      <w:r w:rsidRPr="00C07052">
        <w:rPr>
          <w:rFonts w:cs="メイリオ"/>
          <w:szCs w:val="20"/>
        </w:rPr>
        <w:t xml:space="preserve">アプリケーションセキュリティ検証標準は認証とセッション管理に関して </w:t>
      </w:r>
      <w:r w:rsidRPr="00C07052">
        <w:rPr>
          <w:rFonts w:ascii="Century Gothic" w:eastAsia="Century Gothic" w:cs="メイリオ"/>
          <w:szCs w:val="20"/>
        </w:rPr>
        <w:t xml:space="preserve">NIST 800-63 </w:t>
      </w:r>
      <w:r w:rsidRPr="00C07052">
        <w:rPr>
          <w:rFonts w:cs="メイリオ"/>
          <w:szCs w:val="20"/>
        </w:rPr>
        <w:t>に準拠しています。セキュリティを最大化しコンプライアンスコストを最小化するために、他の標準化団体が私たち、</w:t>
      </w:r>
      <w:r w:rsidRPr="00C07052">
        <w:rPr>
          <w:rFonts w:ascii="Century Gothic" w:eastAsia="Century Gothic" w:cs="メイリオ"/>
          <w:szCs w:val="20"/>
        </w:rPr>
        <w:t>NIST</w:t>
      </w:r>
      <w:r w:rsidRPr="00C07052">
        <w:rPr>
          <w:rFonts w:cs="メイリオ"/>
          <w:szCs w:val="20"/>
        </w:rPr>
        <w:t>、および他の人たちと協力して、一般に認められている一連のアプリケーションセキュリティ管理策に取り組むことを歓迎します。</w:t>
      </w:r>
    </w:p>
    <w:p w14:paraId="2DA668E3" w14:textId="77777777" w:rsidR="00A566D9" w:rsidRPr="00C07052" w:rsidRDefault="00A566D9" w:rsidP="005E6220">
      <w:pPr>
        <w:widowControl w:val="0"/>
        <w:autoSpaceDE w:val="0"/>
        <w:autoSpaceDN w:val="0"/>
        <w:spacing w:before="119" w:afterLines="0" w:after="0" w:line="196" w:lineRule="auto"/>
        <w:ind w:right="273"/>
        <w:jc w:val="both"/>
        <w:rPr>
          <w:rFonts w:cs="メイリオ"/>
          <w:szCs w:val="20"/>
        </w:rPr>
      </w:pPr>
      <w:r w:rsidRPr="00C07052">
        <w:rPr>
          <w:rFonts w:ascii="Century Gothic" w:eastAsia="Century Gothic" w:cs="メイリオ"/>
          <w:szCs w:val="20"/>
        </w:rPr>
        <w:t xml:space="preserve">ASVS 4.0 </w:t>
      </w:r>
      <w:r w:rsidRPr="00C07052">
        <w:rPr>
          <w:rFonts w:cs="メイリオ"/>
          <w:szCs w:val="20"/>
        </w:rPr>
        <w:t>は最初から最後まで全面的に番号が付け替えられました。新しい採番スキームにより長期間消えていた章からのギャップを埋めることができ、開発者やチームが順守しなければならない管理策の数</w:t>
      </w:r>
      <w:r w:rsidRPr="00C07052">
        <w:rPr>
          <w:rFonts w:cs="メイリオ"/>
          <w:spacing w:val="-1"/>
          <w:szCs w:val="20"/>
        </w:rPr>
        <w:t xml:space="preserve">を最小限に抑えるために長い章をセグメント化できました。たとえば、アプリケーションが </w:t>
      </w:r>
      <w:r w:rsidRPr="00C07052">
        <w:rPr>
          <w:rFonts w:ascii="Century Gothic" w:eastAsia="Century Gothic" w:cs="メイリオ"/>
          <w:szCs w:val="20"/>
        </w:rPr>
        <w:t xml:space="preserve">JWT </w:t>
      </w:r>
      <w:r w:rsidRPr="00C07052">
        <w:rPr>
          <w:rFonts w:cs="メイリオ"/>
          <w:spacing w:val="-5"/>
          <w:szCs w:val="20"/>
        </w:rPr>
        <w:t>を使用</w:t>
      </w:r>
      <w:r w:rsidRPr="00C07052">
        <w:rPr>
          <w:rFonts w:cs="メイリオ"/>
          <w:spacing w:val="-1"/>
          <w:szCs w:val="20"/>
        </w:rPr>
        <w:t xml:space="preserve">しない場合、セッション管理における </w:t>
      </w:r>
      <w:r w:rsidRPr="00C07052">
        <w:rPr>
          <w:rFonts w:ascii="Century Gothic" w:eastAsia="Century Gothic" w:cs="メイリオ"/>
          <w:szCs w:val="20"/>
        </w:rPr>
        <w:t xml:space="preserve">JWT </w:t>
      </w:r>
      <w:r w:rsidRPr="00C07052">
        <w:rPr>
          <w:rFonts w:cs="メイリオ"/>
          <w:szCs w:val="20"/>
        </w:rPr>
        <w:t>のセクション全体が適用されません。</w:t>
      </w:r>
    </w:p>
    <w:p w14:paraId="64129ECF"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39635CF1" w14:textId="77777777" w:rsidR="00A566D9" w:rsidRPr="00C07052" w:rsidRDefault="00A566D9" w:rsidP="005E6220">
      <w:pPr>
        <w:widowControl w:val="0"/>
        <w:autoSpaceDE w:val="0"/>
        <w:autoSpaceDN w:val="0"/>
        <w:spacing w:before="102" w:afterLines="0" w:after="0" w:line="196" w:lineRule="auto"/>
        <w:ind w:right="218"/>
        <w:rPr>
          <w:rFonts w:cs="メイリオ"/>
          <w:szCs w:val="20"/>
        </w:rPr>
      </w:pPr>
      <w:r w:rsidRPr="00C07052">
        <w:rPr>
          <w:rFonts w:ascii="Century Gothic" w:eastAsia="Century Gothic" w:cs="メイリオ"/>
          <w:szCs w:val="20"/>
        </w:rPr>
        <w:t xml:space="preserve">4.0 </w:t>
      </w:r>
      <w:r w:rsidRPr="00C07052">
        <w:rPr>
          <w:rFonts w:cs="メイリオ"/>
          <w:szCs w:val="20"/>
        </w:rPr>
        <w:t>での新規項目は、近年長期にわたり最もよく求められていた機能要求のひとつです、</w:t>
      </w:r>
      <w:r w:rsidRPr="00C07052">
        <w:rPr>
          <w:rFonts w:ascii="Century Gothic" w:eastAsia="Century Gothic" w:cs="メイリオ"/>
          <w:szCs w:val="20"/>
        </w:rPr>
        <w:t>Common Weakness Enumeration</w:t>
      </w:r>
      <w:r w:rsidRPr="00C07052">
        <w:rPr>
          <w:rFonts w:ascii="Century Gothic" w:eastAsia="Century Gothic" w:cs="メイリオ"/>
          <w:spacing w:val="-2"/>
          <w:szCs w:val="20"/>
        </w:rPr>
        <w:t xml:space="preserve"> (</w:t>
      </w:r>
      <w:r w:rsidRPr="00C07052">
        <w:rPr>
          <w:rFonts w:ascii="Century Gothic" w:eastAsia="Century Gothic" w:cs="メイリオ"/>
          <w:szCs w:val="20"/>
        </w:rPr>
        <w:t xml:space="preserve">CWE) </w:t>
      </w:r>
      <w:r w:rsidRPr="00C07052">
        <w:rPr>
          <w:rFonts w:cs="メイリオ"/>
          <w:szCs w:val="20"/>
        </w:rPr>
        <w:t>への包括的なマッピングです。</w:t>
      </w:r>
      <w:r w:rsidRPr="00C07052">
        <w:rPr>
          <w:rFonts w:ascii="Century Gothic" w:eastAsia="Century Gothic" w:cs="メイリオ"/>
          <w:szCs w:val="20"/>
        </w:rPr>
        <w:t xml:space="preserve">CWE </w:t>
      </w:r>
      <w:r w:rsidRPr="00C07052">
        <w:rPr>
          <w:rFonts w:cs="メイリオ"/>
          <w:szCs w:val="20"/>
        </w:rPr>
        <w:t>マッピングにより、ツール開発業</w:t>
      </w:r>
      <w:r w:rsidRPr="00C07052">
        <w:rPr>
          <w:rFonts w:cs="メイリオ"/>
          <w:spacing w:val="-1"/>
          <w:szCs w:val="20"/>
        </w:rPr>
        <w:t xml:space="preserve">者と脆弱性管理ソフトウェアを使用しているユーザは、他のツールおよび以前の </w:t>
      </w:r>
      <w:r w:rsidRPr="00C07052">
        <w:rPr>
          <w:rFonts w:ascii="Century Gothic" w:eastAsia="Century Gothic" w:cs="メイリオ"/>
          <w:szCs w:val="20"/>
        </w:rPr>
        <w:t xml:space="preserve">ASVS </w:t>
      </w:r>
      <w:r w:rsidRPr="00C07052">
        <w:rPr>
          <w:rFonts w:cs="メイリオ"/>
          <w:szCs w:val="20"/>
        </w:rPr>
        <w:t>バージョンの結</w:t>
      </w:r>
      <w:r w:rsidRPr="00C07052">
        <w:rPr>
          <w:rFonts w:cs="メイリオ"/>
          <w:spacing w:val="-6"/>
          <w:szCs w:val="20"/>
        </w:rPr>
        <w:t xml:space="preserve">果を </w:t>
      </w:r>
      <w:r w:rsidRPr="00C07052">
        <w:rPr>
          <w:rFonts w:ascii="Century Gothic" w:eastAsia="Century Gothic" w:cs="メイリオ"/>
          <w:szCs w:val="20"/>
        </w:rPr>
        <w:t xml:space="preserve">4.0 </w:t>
      </w:r>
      <w:r w:rsidRPr="00C07052">
        <w:rPr>
          <w:rFonts w:cs="メイリオ"/>
          <w:szCs w:val="20"/>
        </w:rPr>
        <w:t>およびそれ以降に一致させることができます。</w:t>
      </w:r>
      <w:r w:rsidRPr="00C07052">
        <w:rPr>
          <w:rFonts w:ascii="Century Gothic" w:eastAsia="Century Gothic" w:cs="メイリオ"/>
          <w:szCs w:val="20"/>
        </w:rPr>
        <w:t xml:space="preserve">CWE </w:t>
      </w:r>
      <w:r w:rsidRPr="00C07052">
        <w:rPr>
          <w:rFonts w:cs="メイリオ"/>
          <w:szCs w:val="20"/>
        </w:rPr>
        <w:t>エントリのためのスペースを確保するために、「導入バージョン」列を廃止しなければなりませんでした。「導入バージョン」列は完全に番号を</w:t>
      </w:r>
      <w:r w:rsidRPr="00C07052">
        <w:rPr>
          <w:rFonts w:cs="メイリオ"/>
          <w:spacing w:val="-1"/>
          <w:szCs w:val="20"/>
        </w:rPr>
        <w:t xml:space="preserve">付け替えたため、以前のバージョンの </w:t>
      </w:r>
      <w:r w:rsidRPr="00C07052">
        <w:rPr>
          <w:rFonts w:ascii="Century Gothic" w:eastAsia="Century Gothic" w:cs="メイリオ"/>
          <w:szCs w:val="20"/>
        </w:rPr>
        <w:t xml:space="preserve">ASVS </w:t>
      </w:r>
      <w:r w:rsidRPr="00C07052">
        <w:rPr>
          <w:rFonts w:cs="メイリオ"/>
          <w:szCs w:val="20"/>
        </w:rPr>
        <w:t>のものより意味がありません。</w:t>
      </w:r>
      <w:r w:rsidRPr="00C07052">
        <w:rPr>
          <w:rFonts w:ascii="Century Gothic" w:eastAsia="Century Gothic" w:cs="メイリオ"/>
          <w:szCs w:val="20"/>
        </w:rPr>
        <w:t xml:space="preserve">ASVS </w:t>
      </w:r>
      <w:r w:rsidRPr="00C07052">
        <w:rPr>
          <w:rFonts w:cs="メイリオ"/>
          <w:spacing w:val="-2"/>
          <w:szCs w:val="20"/>
        </w:rPr>
        <w:t>のすべての項目に関連</w:t>
      </w:r>
      <w:r w:rsidRPr="00C07052">
        <w:rPr>
          <w:rFonts w:cs="メイリオ"/>
          <w:spacing w:val="-5"/>
          <w:szCs w:val="20"/>
        </w:rPr>
        <w:t xml:space="preserve">する </w:t>
      </w:r>
      <w:r w:rsidRPr="00C07052">
        <w:rPr>
          <w:rFonts w:ascii="Century Gothic" w:eastAsia="Century Gothic" w:cs="メイリオ"/>
          <w:szCs w:val="20"/>
        </w:rPr>
        <w:t xml:space="preserve">CWE </w:t>
      </w:r>
      <w:r w:rsidRPr="00C07052">
        <w:rPr>
          <w:rFonts w:cs="メイリオ"/>
          <w:szCs w:val="20"/>
        </w:rPr>
        <w:t>があるわけではありませんし、</w:t>
      </w:r>
      <w:r w:rsidRPr="00C07052">
        <w:rPr>
          <w:rFonts w:ascii="Century Gothic" w:eastAsia="Century Gothic" w:cs="メイリオ"/>
          <w:szCs w:val="20"/>
        </w:rPr>
        <w:t xml:space="preserve">CWE </w:t>
      </w:r>
      <w:r w:rsidRPr="00C07052">
        <w:rPr>
          <w:rFonts w:cs="メイリオ"/>
          <w:szCs w:val="20"/>
        </w:rPr>
        <w:t>には多くの重複があるため、必ずしも近いものではなく最も一般的に使用されているものを使用しようとしています。検証管理は常に同等の脆弱性にマップで</w:t>
      </w:r>
      <w:r w:rsidRPr="00C07052">
        <w:rPr>
          <w:rFonts w:cs="メイリオ"/>
          <w:spacing w:val="-1"/>
          <w:szCs w:val="20"/>
        </w:rPr>
        <w:t xml:space="preserve">きるわけではありません。私たちはこのギャップをより一般的なものに埋めることに関して </w:t>
      </w:r>
      <w:r w:rsidRPr="00C07052">
        <w:rPr>
          <w:rFonts w:ascii="Century Gothic" w:eastAsia="Century Gothic" w:cs="メイリオ"/>
          <w:szCs w:val="20"/>
        </w:rPr>
        <w:t xml:space="preserve">CWE </w:t>
      </w:r>
      <w:r w:rsidRPr="00C07052">
        <w:rPr>
          <w:rFonts w:cs="メイリオ"/>
          <w:szCs w:val="20"/>
        </w:rPr>
        <w:t>コミュニティおよび情報セキュリティ分野との継続的な議論を歓迎します。</w:t>
      </w:r>
    </w:p>
    <w:p w14:paraId="33F1590D" w14:textId="77777777" w:rsidR="00A566D9" w:rsidRPr="00C07052" w:rsidRDefault="00A566D9" w:rsidP="005E6220">
      <w:pPr>
        <w:widowControl w:val="0"/>
        <w:autoSpaceDE w:val="0"/>
        <w:autoSpaceDN w:val="0"/>
        <w:spacing w:before="118" w:afterLines="0" w:after="0" w:line="196" w:lineRule="auto"/>
        <w:ind w:right="389"/>
        <w:jc w:val="both"/>
        <w:rPr>
          <w:rFonts w:cs="メイリオ"/>
          <w:szCs w:val="20"/>
        </w:rPr>
      </w:pPr>
      <w:r w:rsidRPr="00C07052">
        <w:rPr>
          <w:rFonts w:cs="メイリオ"/>
          <w:spacing w:val="-4"/>
          <w:szCs w:val="20"/>
        </w:rPr>
        <w:t xml:space="preserve">私たちは </w:t>
      </w:r>
      <w:r w:rsidRPr="00C07052">
        <w:rPr>
          <w:rFonts w:ascii="Century Gothic" w:eastAsia="Century Gothic" w:cs="メイリオ"/>
          <w:szCs w:val="20"/>
        </w:rPr>
        <w:t>OWASP</w:t>
      </w:r>
      <w:r w:rsidRPr="00C07052">
        <w:rPr>
          <w:rFonts w:ascii="Century Gothic" w:eastAsia="Century Gothic" w:cs="メイリオ"/>
          <w:spacing w:val="-2"/>
          <w:szCs w:val="20"/>
        </w:rPr>
        <w:t xml:space="preserve"> </w:t>
      </w:r>
      <w:r w:rsidRPr="00C07052">
        <w:rPr>
          <w:rFonts w:ascii="Century Gothic" w:eastAsia="Century Gothic" w:cs="メイリオ"/>
          <w:szCs w:val="20"/>
        </w:rPr>
        <w:t>Top</w:t>
      </w:r>
      <w:r w:rsidRPr="00C07052">
        <w:rPr>
          <w:rFonts w:ascii="Century Gothic" w:eastAsia="Century Gothic" w:cs="メイリオ"/>
          <w:spacing w:val="-4"/>
          <w:szCs w:val="20"/>
        </w:rPr>
        <w:t xml:space="preserve"> </w:t>
      </w:r>
      <w:r w:rsidRPr="00C07052">
        <w:rPr>
          <w:rFonts w:ascii="Century Gothic" w:eastAsia="Century Gothic" w:cs="メイリオ"/>
          <w:szCs w:val="20"/>
        </w:rPr>
        <w:t>10</w:t>
      </w:r>
      <w:r w:rsidRPr="00C07052">
        <w:rPr>
          <w:rFonts w:ascii="Century Gothic" w:eastAsia="Century Gothic" w:cs="メイリオ"/>
          <w:spacing w:val="-4"/>
          <w:szCs w:val="20"/>
        </w:rPr>
        <w:t xml:space="preserve"> </w:t>
      </w:r>
      <w:r w:rsidRPr="00C07052">
        <w:rPr>
          <w:rFonts w:ascii="Century Gothic" w:eastAsia="Century Gothic" w:cs="メイリオ"/>
          <w:szCs w:val="20"/>
        </w:rPr>
        <w:t>2017</w:t>
      </w:r>
      <w:r w:rsidRPr="00C07052">
        <w:rPr>
          <w:rFonts w:ascii="Century Gothic" w:eastAsia="Century Gothic" w:cs="メイリオ"/>
          <w:spacing w:val="-10"/>
          <w:szCs w:val="20"/>
        </w:rPr>
        <w:t xml:space="preserve"> </w:t>
      </w:r>
      <w:r w:rsidRPr="00C07052">
        <w:rPr>
          <w:rFonts w:cs="メイリオ"/>
          <w:spacing w:val="-6"/>
          <w:szCs w:val="20"/>
        </w:rPr>
        <w:t xml:space="preserve">および </w:t>
      </w:r>
      <w:r w:rsidRPr="00C07052">
        <w:rPr>
          <w:rFonts w:ascii="Century Gothic" w:eastAsia="Century Gothic" w:cs="メイリオ"/>
          <w:szCs w:val="20"/>
        </w:rPr>
        <w:t>OWASP</w:t>
      </w:r>
      <w:r w:rsidRPr="00C07052">
        <w:rPr>
          <w:rFonts w:ascii="Century Gothic" w:eastAsia="Century Gothic" w:cs="メイリオ"/>
          <w:spacing w:val="-4"/>
          <w:szCs w:val="20"/>
        </w:rPr>
        <w:t xml:space="preserve"> </w:t>
      </w:r>
      <w:r w:rsidRPr="00C07052">
        <w:rPr>
          <w:rFonts w:ascii="Century Gothic" w:eastAsia="Century Gothic" w:cs="メイリオ"/>
          <w:szCs w:val="20"/>
        </w:rPr>
        <w:t>Proactive</w:t>
      </w:r>
      <w:r w:rsidRPr="00C07052">
        <w:rPr>
          <w:rFonts w:ascii="Century Gothic" w:eastAsia="Century Gothic" w:cs="メイリオ"/>
          <w:spacing w:val="-5"/>
          <w:szCs w:val="20"/>
        </w:rPr>
        <w:t xml:space="preserve"> </w:t>
      </w:r>
      <w:r w:rsidRPr="00C07052">
        <w:rPr>
          <w:rFonts w:ascii="Century Gothic" w:eastAsia="Century Gothic" w:cs="メイリオ"/>
          <w:szCs w:val="20"/>
        </w:rPr>
        <w:t>Controls</w:t>
      </w:r>
      <w:r w:rsidRPr="00C07052">
        <w:rPr>
          <w:rFonts w:ascii="Century Gothic" w:eastAsia="Century Gothic" w:cs="メイリオ"/>
          <w:spacing w:val="-2"/>
          <w:szCs w:val="20"/>
        </w:rPr>
        <w:t xml:space="preserve"> </w:t>
      </w:r>
      <w:r w:rsidRPr="00C07052">
        <w:rPr>
          <w:rFonts w:ascii="Century Gothic" w:eastAsia="Century Gothic" w:cs="メイリオ"/>
          <w:szCs w:val="20"/>
        </w:rPr>
        <w:t>2018</w:t>
      </w:r>
      <w:r w:rsidRPr="00C07052">
        <w:rPr>
          <w:rFonts w:ascii="Century Gothic" w:eastAsia="Century Gothic" w:cs="メイリオ"/>
          <w:spacing w:val="-6"/>
          <w:szCs w:val="20"/>
        </w:rPr>
        <w:t xml:space="preserve"> </w:t>
      </w:r>
      <w:r w:rsidRPr="00C07052">
        <w:rPr>
          <w:rFonts w:cs="メイリオ"/>
          <w:szCs w:val="20"/>
        </w:rPr>
        <w:t>に対応する要件を包括的に満たし、上回るように努めてきました。</w:t>
      </w:r>
      <w:r w:rsidRPr="00C07052">
        <w:rPr>
          <w:rFonts w:ascii="Century Gothic" w:eastAsia="Century Gothic" w:cs="メイリオ"/>
          <w:szCs w:val="20"/>
        </w:rPr>
        <w:t>OWASP</w:t>
      </w:r>
      <w:r w:rsidRPr="00C07052">
        <w:rPr>
          <w:rFonts w:ascii="Century Gothic" w:eastAsia="Century Gothic" w:cs="メイリオ"/>
          <w:spacing w:val="-5"/>
          <w:szCs w:val="20"/>
        </w:rPr>
        <w:t xml:space="preserve"> </w:t>
      </w:r>
      <w:r w:rsidRPr="00C07052">
        <w:rPr>
          <w:rFonts w:ascii="Century Gothic" w:eastAsia="Century Gothic" w:cs="メイリオ"/>
          <w:szCs w:val="20"/>
        </w:rPr>
        <w:t>Top</w:t>
      </w:r>
      <w:r w:rsidRPr="00C07052">
        <w:rPr>
          <w:rFonts w:ascii="Century Gothic" w:eastAsia="Century Gothic" w:cs="メイリオ"/>
          <w:spacing w:val="-3"/>
          <w:szCs w:val="20"/>
        </w:rPr>
        <w:t xml:space="preserve"> </w:t>
      </w:r>
      <w:r w:rsidRPr="00C07052">
        <w:rPr>
          <w:rFonts w:ascii="Century Gothic" w:eastAsia="Century Gothic" w:cs="メイリオ"/>
          <w:szCs w:val="20"/>
        </w:rPr>
        <w:t>10</w:t>
      </w:r>
      <w:r w:rsidRPr="00C07052">
        <w:rPr>
          <w:rFonts w:ascii="Century Gothic" w:eastAsia="Century Gothic" w:cs="メイリオ"/>
          <w:spacing w:val="-2"/>
          <w:szCs w:val="20"/>
        </w:rPr>
        <w:t xml:space="preserve"> </w:t>
      </w:r>
      <w:r w:rsidRPr="00C07052">
        <w:rPr>
          <w:rFonts w:ascii="Century Gothic" w:eastAsia="Century Gothic" w:cs="メイリオ"/>
          <w:szCs w:val="20"/>
        </w:rPr>
        <w:t>2017</w:t>
      </w:r>
      <w:r w:rsidRPr="00C07052">
        <w:rPr>
          <w:rFonts w:ascii="Century Gothic" w:eastAsia="Century Gothic" w:cs="メイリオ"/>
          <w:spacing w:val="-2"/>
          <w:szCs w:val="20"/>
        </w:rPr>
        <w:t xml:space="preserve"> </w:t>
      </w:r>
      <w:r w:rsidRPr="00C07052">
        <w:rPr>
          <w:rFonts w:cs="メイリオ"/>
          <w:szCs w:val="20"/>
        </w:rPr>
        <w:t>は過失を回避するための最低限のもののた</w:t>
      </w:r>
    </w:p>
    <w:p w14:paraId="4CF216D9" w14:textId="77777777" w:rsidR="00A566D9" w:rsidRPr="00C07052" w:rsidRDefault="00A566D9" w:rsidP="005E6220">
      <w:pPr>
        <w:widowControl w:val="0"/>
        <w:autoSpaceDE w:val="0"/>
        <w:autoSpaceDN w:val="0"/>
        <w:spacing w:afterLines="0" w:after="0" w:line="196" w:lineRule="auto"/>
        <w:ind w:right="325"/>
        <w:jc w:val="both"/>
        <w:rPr>
          <w:rFonts w:cs="メイリオ"/>
          <w:szCs w:val="20"/>
        </w:rPr>
      </w:pPr>
      <w:r w:rsidRPr="00C07052">
        <w:rPr>
          <w:rFonts w:cs="メイリオ"/>
          <w:spacing w:val="-1"/>
          <w:szCs w:val="20"/>
        </w:rPr>
        <w:t xml:space="preserve">め、特定のログ記録を除き意図的にすべての </w:t>
      </w:r>
      <w:r w:rsidRPr="00C07052">
        <w:rPr>
          <w:rFonts w:ascii="Century Gothic" w:eastAsia="Century Gothic" w:cs="メイリオ"/>
          <w:szCs w:val="20"/>
        </w:rPr>
        <w:t xml:space="preserve">Top 10 </w:t>
      </w:r>
      <w:r w:rsidRPr="00C07052">
        <w:rPr>
          <w:rFonts w:cs="メイリオ"/>
          <w:spacing w:val="-3"/>
          <w:szCs w:val="20"/>
        </w:rPr>
        <w:t xml:space="preserve">要件をレベル </w:t>
      </w:r>
      <w:r w:rsidRPr="00C07052">
        <w:rPr>
          <w:rFonts w:ascii="Century Gothic" w:eastAsia="Century Gothic" w:cs="メイリオ"/>
          <w:szCs w:val="20"/>
        </w:rPr>
        <w:t xml:space="preserve">1 </w:t>
      </w:r>
      <w:r w:rsidRPr="00C07052">
        <w:rPr>
          <w:rFonts w:cs="メイリオ"/>
          <w:szCs w:val="20"/>
        </w:rPr>
        <w:t>管理策とし、</w:t>
      </w:r>
      <w:r w:rsidRPr="00C07052">
        <w:rPr>
          <w:rFonts w:ascii="Century Gothic" w:eastAsia="Century Gothic" w:cs="メイリオ"/>
          <w:szCs w:val="20"/>
        </w:rPr>
        <w:t xml:space="preserve">OWASP Top 10 </w:t>
      </w:r>
      <w:r w:rsidRPr="00C07052">
        <w:rPr>
          <w:rFonts w:cs="メイリオ"/>
          <w:szCs w:val="20"/>
        </w:rPr>
        <w:t>の採用者が具体的なセキュリティ標準に容易にステップアップできるようにしています。</w:t>
      </w:r>
    </w:p>
    <w:p w14:paraId="7E635579" w14:textId="77777777" w:rsidR="00A566D9" w:rsidRPr="00C07052" w:rsidRDefault="00A566D9" w:rsidP="005E6220">
      <w:pPr>
        <w:widowControl w:val="0"/>
        <w:autoSpaceDE w:val="0"/>
        <w:autoSpaceDN w:val="0"/>
        <w:spacing w:before="118" w:afterLines="0" w:after="0" w:line="196" w:lineRule="auto"/>
        <w:ind w:right="201"/>
        <w:jc w:val="both"/>
        <w:rPr>
          <w:rFonts w:cs="メイリオ"/>
          <w:szCs w:val="20"/>
        </w:rPr>
      </w:pPr>
      <w:r w:rsidRPr="00C07052">
        <w:rPr>
          <w:rFonts w:ascii="Century Gothic" w:eastAsia="Century Gothic" w:cs="メイリオ"/>
          <w:szCs w:val="20"/>
        </w:rPr>
        <w:t xml:space="preserve">ASVS 4.0 </w:t>
      </w:r>
      <w:r w:rsidRPr="00C07052">
        <w:rPr>
          <w:rFonts w:cs="メイリオ"/>
          <w:spacing w:val="-4"/>
          <w:szCs w:val="20"/>
        </w:rPr>
        <w:t xml:space="preserve">レベル </w:t>
      </w:r>
      <w:r w:rsidRPr="00C07052">
        <w:rPr>
          <w:rFonts w:ascii="Century Gothic" w:eastAsia="Century Gothic" w:cs="メイリオ"/>
          <w:szCs w:val="20"/>
        </w:rPr>
        <w:t xml:space="preserve">1 </w:t>
      </w:r>
      <w:r w:rsidRPr="00C07052">
        <w:rPr>
          <w:rFonts w:cs="メイリオ"/>
          <w:szCs w:val="20"/>
        </w:rPr>
        <w:t>は、アプリケーション設計、コーディング、テスト、セキュアコードレビュー、ペネ</w:t>
      </w:r>
      <w:r w:rsidRPr="00C07052">
        <w:rPr>
          <w:rFonts w:cs="メイリオ"/>
          <w:spacing w:val="-2"/>
          <w:szCs w:val="20"/>
        </w:rPr>
        <w:t xml:space="preserve">トレーションテストのための </w:t>
      </w:r>
      <w:r w:rsidRPr="00C07052">
        <w:rPr>
          <w:rFonts w:ascii="Century Gothic" w:eastAsia="Century Gothic" w:cs="メイリオ"/>
          <w:szCs w:val="20"/>
        </w:rPr>
        <w:t xml:space="preserve">PCI DSS 3.2.1 </w:t>
      </w:r>
      <w:r w:rsidRPr="00C07052">
        <w:rPr>
          <w:rFonts w:cs="メイリオ"/>
          <w:spacing w:val="-3"/>
          <w:szCs w:val="20"/>
        </w:rPr>
        <w:t xml:space="preserve">セクション </w:t>
      </w:r>
      <w:r w:rsidRPr="00C07052">
        <w:rPr>
          <w:rFonts w:ascii="Century Gothic" w:eastAsia="Century Gothic" w:cs="メイリオ"/>
          <w:szCs w:val="20"/>
        </w:rPr>
        <w:t xml:space="preserve">6.5 </w:t>
      </w:r>
      <w:r w:rsidRPr="00C07052">
        <w:rPr>
          <w:rFonts w:cs="メイリオ"/>
          <w:szCs w:val="20"/>
        </w:rPr>
        <w:t>の包括的なスーパーセットであることを確認</w:t>
      </w:r>
      <w:r w:rsidRPr="00C07052">
        <w:rPr>
          <w:rFonts w:cs="メイリオ"/>
          <w:spacing w:val="-1"/>
          <w:szCs w:val="20"/>
        </w:rPr>
        <w:t xml:space="preserve">することに着手しました。これには、既存の業界をリードするアプリケーションおよび </w:t>
      </w:r>
      <w:r w:rsidRPr="00C07052">
        <w:rPr>
          <w:rFonts w:ascii="Century Gothic" w:eastAsia="Century Gothic" w:cs="メイリオ"/>
          <w:szCs w:val="20"/>
        </w:rPr>
        <w:t xml:space="preserve">Web </w:t>
      </w:r>
      <w:r w:rsidRPr="00C07052">
        <w:rPr>
          <w:rFonts w:cs="メイリオ"/>
          <w:spacing w:val="-3"/>
          <w:szCs w:val="20"/>
        </w:rPr>
        <w:t>サービスの</w:t>
      </w:r>
      <w:r w:rsidRPr="00C07052">
        <w:rPr>
          <w:rFonts w:cs="メイリオ"/>
          <w:szCs w:val="20"/>
        </w:rPr>
        <w:t>検証要件に加えて、</w:t>
      </w:r>
      <w:r w:rsidRPr="00C07052">
        <w:rPr>
          <w:rFonts w:ascii="Century Gothic" w:eastAsia="Century Gothic" w:cs="メイリオ"/>
          <w:szCs w:val="20"/>
        </w:rPr>
        <w:t xml:space="preserve">V5 </w:t>
      </w:r>
      <w:r w:rsidRPr="00C07052">
        <w:rPr>
          <w:rFonts w:cs="メイリオ"/>
          <w:szCs w:val="20"/>
        </w:rPr>
        <w:t>ではバッファオーバーフローと危険なメモリ操作、</w:t>
      </w:r>
      <w:r w:rsidRPr="00C07052">
        <w:rPr>
          <w:rFonts w:ascii="Century Gothic" w:eastAsia="Century Gothic" w:cs="メイリオ"/>
          <w:szCs w:val="20"/>
        </w:rPr>
        <w:t xml:space="preserve">V14 </w:t>
      </w:r>
      <w:r w:rsidRPr="00C07052">
        <w:rPr>
          <w:rFonts w:cs="メイリオ"/>
          <w:szCs w:val="20"/>
        </w:rPr>
        <w:t>では危険なメモリ関連のコンパイラフラグを含める必要がありました。</w:t>
      </w:r>
    </w:p>
    <w:p w14:paraId="43D31092" w14:textId="77777777" w:rsidR="00A566D9" w:rsidRPr="00C07052" w:rsidRDefault="00A566D9" w:rsidP="005E6220">
      <w:pPr>
        <w:widowControl w:val="0"/>
        <w:autoSpaceDE w:val="0"/>
        <w:autoSpaceDN w:val="0"/>
        <w:spacing w:before="121" w:afterLines="0" w:after="0" w:line="196" w:lineRule="auto"/>
        <w:ind w:right="208"/>
        <w:rPr>
          <w:rFonts w:cs="メイリオ"/>
          <w:szCs w:val="20"/>
        </w:rPr>
      </w:pPr>
      <w:r w:rsidRPr="00C07052">
        <w:rPr>
          <w:rFonts w:ascii="Century Gothic" w:eastAsia="Century Gothic" w:cs="メイリオ"/>
          <w:szCs w:val="20"/>
        </w:rPr>
        <w:t>ASVS</w:t>
      </w:r>
      <w:r w:rsidRPr="00C07052">
        <w:rPr>
          <w:rFonts w:ascii="Century Gothic" w:eastAsia="Century Gothic" w:cs="メイリオ"/>
          <w:spacing w:val="22"/>
          <w:szCs w:val="20"/>
        </w:rPr>
        <w:t xml:space="preserve"> </w:t>
      </w:r>
      <w:r w:rsidRPr="00C07052">
        <w:rPr>
          <w:rFonts w:cs="メイリオ"/>
          <w:szCs w:val="20"/>
        </w:rPr>
        <w:t xml:space="preserve">はモノリシックなサーバサイドのみの管理策から、現代のすべてのアプリケーションおよび </w:t>
      </w:r>
      <w:r w:rsidRPr="00C07052">
        <w:rPr>
          <w:rFonts w:ascii="Century Gothic" w:eastAsia="Century Gothic" w:cs="メイリオ"/>
          <w:szCs w:val="20"/>
        </w:rPr>
        <w:t xml:space="preserve">API </w:t>
      </w:r>
      <w:r w:rsidRPr="00C07052">
        <w:rPr>
          <w:rFonts w:cs="メイリオ"/>
          <w:szCs w:val="20"/>
        </w:rPr>
        <w:t>に対するセキュリティ管理策を提供することへの移行を完了しました。関数型プログラミング、サーバ</w:t>
      </w:r>
      <w:r w:rsidRPr="00C07052">
        <w:rPr>
          <w:rFonts w:cs="メイリオ"/>
          <w:spacing w:val="-6"/>
          <w:szCs w:val="20"/>
        </w:rPr>
        <w:t xml:space="preserve">レス </w:t>
      </w:r>
      <w:r w:rsidRPr="00C07052">
        <w:rPr>
          <w:rFonts w:ascii="Century Gothic" w:eastAsia="Century Gothic" w:cs="メイリオ"/>
          <w:szCs w:val="20"/>
        </w:rPr>
        <w:t>API</w:t>
      </w:r>
      <w:r w:rsidRPr="00C07052">
        <w:rPr>
          <w:rFonts w:ascii="Century Gothic" w:eastAsia="Century Gothic" w:cs="メイリオ"/>
          <w:spacing w:val="-3"/>
          <w:szCs w:val="20"/>
        </w:rPr>
        <w:t xml:space="preserve"> </w:t>
      </w:r>
      <w:r w:rsidRPr="00C07052">
        <w:rPr>
          <w:rFonts w:cs="メイリオ"/>
          <w:szCs w:val="20"/>
        </w:rPr>
        <w:t>、モバイル、クラウド、コンテナ、</w:t>
      </w:r>
      <w:r w:rsidRPr="00C07052">
        <w:rPr>
          <w:rFonts w:ascii="Century Gothic" w:eastAsia="Century Gothic" w:cs="メイリオ"/>
          <w:szCs w:val="20"/>
        </w:rPr>
        <w:t>CI/CD</w:t>
      </w:r>
      <w:r w:rsidRPr="00C07052">
        <w:rPr>
          <w:rFonts w:ascii="Century Gothic" w:eastAsia="Century Gothic" w:cs="メイリオ"/>
          <w:spacing w:val="1"/>
          <w:szCs w:val="20"/>
        </w:rPr>
        <w:t xml:space="preserve"> </w:t>
      </w:r>
      <w:r w:rsidRPr="00C07052">
        <w:rPr>
          <w:rFonts w:cs="メイリオ"/>
          <w:spacing w:val="-4"/>
          <w:szCs w:val="20"/>
        </w:rPr>
        <w:t xml:space="preserve">および </w:t>
      </w:r>
      <w:proofErr w:type="spellStart"/>
      <w:r w:rsidRPr="00C07052">
        <w:rPr>
          <w:rFonts w:ascii="Century Gothic" w:eastAsia="Century Gothic" w:cs="メイリオ"/>
          <w:szCs w:val="20"/>
        </w:rPr>
        <w:t>DevSecOps</w:t>
      </w:r>
      <w:proofErr w:type="spellEnd"/>
      <w:r w:rsidRPr="00C07052">
        <w:rPr>
          <w:rFonts w:ascii="Century Gothic" w:eastAsia="Century Gothic" w:cs="メイリオ"/>
          <w:spacing w:val="-2"/>
          <w:szCs w:val="20"/>
        </w:rPr>
        <w:t xml:space="preserve"> </w:t>
      </w:r>
      <w:r w:rsidRPr="00C07052">
        <w:rPr>
          <w:rFonts w:cs="メイリオ"/>
          <w:szCs w:val="20"/>
        </w:rPr>
        <w:t>、フェデレーションなどの時代には、現代のアプリケーションアーキテクチャを無視し続けることはできません。現代のアプリケーシ</w:t>
      </w:r>
      <w:r w:rsidRPr="00C07052">
        <w:rPr>
          <w:rFonts w:cs="メイリオ"/>
          <w:spacing w:val="-2"/>
          <w:szCs w:val="20"/>
        </w:rPr>
        <w:t xml:space="preserve">ョンはオリジナルの </w:t>
      </w:r>
      <w:r w:rsidRPr="00C07052">
        <w:rPr>
          <w:rFonts w:ascii="Century Gothic" w:eastAsia="Century Gothic" w:cs="メイリオ"/>
          <w:szCs w:val="20"/>
        </w:rPr>
        <w:t>ASVS</w:t>
      </w:r>
      <w:r w:rsidRPr="00C07052">
        <w:rPr>
          <w:rFonts w:ascii="Century Gothic" w:eastAsia="Century Gothic" w:cs="メイリオ"/>
          <w:spacing w:val="-2"/>
          <w:szCs w:val="20"/>
        </w:rPr>
        <w:t xml:space="preserve"> </w:t>
      </w:r>
      <w:r w:rsidRPr="00C07052">
        <w:rPr>
          <w:rFonts w:cs="メイリオ"/>
          <w:spacing w:val="-9"/>
          <w:szCs w:val="20"/>
        </w:rPr>
        <w:t xml:space="preserve">が </w:t>
      </w:r>
      <w:r w:rsidRPr="00C07052">
        <w:rPr>
          <w:rFonts w:ascii="Century Gothic" w:eastAsia="Century Gothic" w:cs="メイリオ"/>
          <w:szCs w:val="20"/>
        </w:rPr>
        <w:t>2009</w:t>
      </w:r>
      <w:r w:rsidRPr="00C07052">
        <w:rPr>
          <w:rFonts w:ascii="Century Gothic" w:eastAsia="Century Gothic" w:cs="メイリオ"/>
          <w:spacing w:val="-2"/>
          <w:szCs w:val="20"/>
        </w:rPr>
        <w:t xml:space="preserve"> </w:t>
      </w:r>
      <w:r w:rsidRPr="00C07052">
        <w:rPr>
          <w:rFonts w:cs="メイリオ"/>
          <w:szCs w:val="20"/>
        </w:rPr>
        <w:t>年にリリースされたときに構築されたものとは全く異なるように設計されています。私たちの主要なオーディエンスである開発者に適切なアドバイスを提供するために、</w:t>
      </w:r>
      <w:r w:rsidRPr="00C07052">
        <w:rPr>
          <w:rFonts w:ascii="Century Gothic" w:eastAsia="Century Gothic" w:cs="メイリオ"/>
          <w:szCs w:val="20"/>
        </w:rPr>
        <w:t>ASVS</w:t>
      </w:r>
      <w:r w:rsidRPr="00C07052">
        <w:rPr>
          <w:rFonts w:ascii="Century Gothic" w:eastAsia="Century Gothic" w:cs="メイリオ"/>
          <w:spacing w:val="-7"/>
          <w:szCs w:val="20"/>
        </w:rPr>
        <w:t xml:space="preserve"> </w:t>
      </w:r>
      <w:r w:rsidRPr="00C07052">
        <w:rPr>
          <w:rFonts w:cs="メイリオ"/>
          <w:szCs w:val="20"/>
        </w:rPr>
        <w:t>は常に遠い将来を見据えたものでなければなりません。アプリケーションが単一の組織により所有されているシステム上で実行されることを前提としている要件を明確化または廃止しました。</w:t>
      </w:r>
    </w:p>
    <w:p w14:paraId="132F9692" w14:textId="77777777" w:rsidR="00A566D9" w:rsidRPr="00C07052" w:rsidRDefault="00A566D9" w:rsidP="005E6220">
      <w:pPr>
        <w:widowControl w:val="0"/>
        <w:autoSpaceDE w:val="0"/>
        <w:autoSpaceDN w:val="0"/>
        <w:spacing w:before="118" w:afterLines="0" w:after="0" w:line="196" w:lineRule="auto"/>
        <w:ind w:right="234"/>
        <w:rPr>
          <w:rFonts w:cs="メイリオ"/>
          <w:szCs w:val="20"/>
        </w:rPr>
      </w:pPr>
      <w:r w:rsidRPr="00C07052">
        <w:rPr>
          <w:rFonts w:ascii="Century Gothic" w:eastAsia="Century Gothic" w:cs="メイリオ"/>
          <w:szCs w:val="20"/>
        </w:rPr>
        <w:t xml:space="preserve">ASVS 4.0 </w:t>
      </w:r>
      <w:r w:rsidRPr="00C07052">
        <w:rPr>
          <w:rFonts w:cs="メイリオ"/>
          <w:szCs w:val="20"/>
        </w:rPr>
        <w:t xml:space="preserve">のサイズ、および他のすべての </w:t>
      </w:r>
      <w:r w:rsidRPr="00C07052">
        <w:rPr>
          <w:rFonts w:ascii="Century Gothic" w:eastAsia="Century Gothic" w:cs="メイリオ"/>
          <w:szCs w:val="20"/>
        </w:rPr>
        <w:t xml:space="preserve">ASVS </w:t>
      </w:r>
      <w:r w:rsidRPr="00C07052">
        <w:rPr>
          <w:rFonts w:cs="メイリオ"/>
          <w:szCs w:val="20"/>
        </w:rPr>
        <w:t xml:space="preserve">の取り組みのためのベースライン </w:t>
      </w:r>
      <w:r w:rsidRPr="00C07052">
        <w:rPr>
          <w:rFonts w:ascii="Century Gothic" w:eastAsia="Century Gothic" w:cs="メイリオ"/>
          <w:szCs w:val="20"/>
        </w:rPr>
        <w:t xml:space="preserve">ASVS </w:t>
      </w:r>
      <w:r w:rsidRPr="00C07052">
        <w:rPr>
          <w:rFonts w:cs="メイリオ"/>
          <w:szCs w:val="20"/>
        </w:rPr>
        <w:t>になりたいという私たちの願いのために、</w:t>
      </w:r>
      <w:r w:rsidRPr="00C07052">
        <w:rPr>
          <w:rFonts w:ascii="Century Gothic" w:eastAsia="Century Gothic" w:cs="メイリオ"/>
          <w:szCs w:val="20"/>
        </w:rPr>
        <w:t xml:space="preserve">OWASP </w:t>
      </w:r>
      <w:r w:rsidRPr="00C07052">
        <w:rPr>
          <w:rFonts w:cs="メイリオ"/>
          <w:szCs w:val="20"/>
        </w:rPr>
        <w:t>モバイルアプリケーションセキュリティ検証標準</w:t>
      </w:r>
      <w:r w:rsidRPr="00C07052">
        <w:rPr>
          <w:rFonts w:ascii="Century Gothic" w:eastAsia="Century Gothic" w:cs="メイリオ"/>
          <w:szCs w:val="20"/>
        </w:rPr>
        <w:t xml:space="preserve">(MASVS) </w:t>
      </w:r>
      <w:r w:rsidRPr="00C07052">
        <w:rPr>
          <w:rFonts w:cs="メイリオ"/>
          <w:szCs w:val="20"/>
        </w:rPr>
        <w:t>に賛同</w:t>
      </w:r>
    </w:p>
    <w:p w14:paraId="23B0173D" w14:textId="77777777" w:rsidR="00A566D9" w:rsidRPr="00C07052" w:rsidRDefault="00A566D9" w:rsidP="005E6220">
      <w:pPr>
        <w:widowControl w:val="0"/>
        <w:autoSpaceDE w:val="0"/>
        <w:autoSpaceDN w:val="0"/>
        <w:spacing w:afterLines="0" w:after="0" w:line="196" w:lineRule="auto"/>
        <w:ind w:right="165"/>
        <w:rPr>
          <w:rFonts w:cs="メイリオ"/>
          <w:szCs w:val="20"/>
        </w:rPr>
      </w:pPr>
      <w:r w:rsidRPr="00C07052">
        <w:rPr>
          <w:rFonts w:cs="メイリオ"/>
          <w:szCs w:val="20"/>
        </w:rPr>
        <w:t>し、モバイルの章を削除しました。</w:t>
      </w:r>
      <w:r w:rsidRPr="00C07052">
        <w:rPr>
          <w:rFonts w:ascii="Century Gothic" w:eastAsia="Century Gothic" w:cs="メイリオ"/>
          <w:szCs w:val="20"/>
        </w:rPr>
        <w:t xml:space="preserve">Internet of Things </w:t>
      </w:r>
      <w:r w:rsidRPr="00C07052">
        <w:rPr>
          <w:rFonts w:cs="メイリオ"/>
          <w:szCs w:val="20"/>
        </w:rPr>
        <w:t xml:space="preserve">の付録は </w:t>
      </w:r>
      <w:r w:rsidRPr="00C07052">
        <w:rPr>
          <w:rFonts w:ascii="Century Gothic" w:eastAsia="Century Gothic" w:cs="メイリオ"/>
          <w:szCs w:val="20"/>
        </w:rPr>
        <w:t xml:space="preserve">OWASP Internet of Things Project </w:t>
      </w:r>
      <w:r w:rsidRPr="00C07052">
        <w:rPr>
          <w:rFonts w:cs="メイリオ"/>
          <w:szCs w:val="20"/>
        </w:rPr>
        <w:t xml:space="preserve">のもとで将来 </w:t>
      </w:r>
      <w:r w:rsidRPr="00C07052">
        <w:rPr>
          <w:rFonts w:ascii="Century Gothic" w:eastAsia="Century Gothic" w:cs="メイリオ"/>
          <w:szCs w:val="20"/>
        </w:rPr>
        <w:t xml:space="preserve">IoT ASVS </w:t>
      </w:r>
      <w:r w:rsidRPr="00C07052">
        <w:rPr>
          <w:rFonts w:cs="メイリオ"/>
          <w:szCs w:val="20"/>
        </w:rPr>
        <w:t xml:space="preserve">として現れるでしょう。付録 </w:t>
      </w:r>
      <w:r w:rsidRPr="00C07052">
        <w:rPr>
          <w:rFonts w:ascii="Century Gothic" w:eastAsia="Century Gothic" w:cs="メイリオ"/>
          <w:szCs w:val="20"/>
        </w:rPr>
        <w:t xml:space="preserve">C </w:t>
      </w:r>
      <w:r w:rsidRPr="00C07052">
        <w:rPr>
          <w:rFonts w:cs="メイリオ"/>
          <w:szCs w:val="20"/>
        </w:rPr>
        <w:t xml:space="preserve">に </w:t>
      </w:r>
      <w:r w:rsidRPr="00C07052">
        <w:rPr>
          <w:rFonts w:ascii="Century Gothic" w:eastAsia="Century Gothic" w:cs="メイリオ"/>
          <w:szCs w:val="20"/>
        </w:rPr>
        <w:t xml:space="preserve">IoT ASVS </w:t>
      </w:r>
      <w:r w:rsidRPr="00C07052">
        <w:rPr>
          <w:rFonts w:cs="メイリオ"/>
          <w:szCs w:val="20"/>
        </w:rPr>
        <w:t>の早期プレビューがあります。これらの</w:t>
      </w:r>
    </w:p>
    <w:p w14:paraId="35783B7A" w14:textId="77777777" w:rsidR="00A566D9" w:rsidRPr="00C07052" w:rsidRDefault="00A566D9" w:rsidP="005E6220">
      <w:pPr>
        <w:widowControl w:val="0"/>
        <w:autoSpaceDE w:val="0"/>
        <w:autoSpaceDN w:val="0"/>
        <w:spacing w:afterLines="0" w:after="0" w:line="196" w:lineRule="auto"/>
        <w:rPr>
          <w:rFonts w:cs="メイリオ"/>
          <w:sz w:val="22"/>
          <w:szCs w:val="22"/>
        </w:rPr>
        <w:sectPr w:rsidR="00A566D9" w:rsidRPr="00C07052">
          <w:pgSz w:w="12240" w:h="15840"/>
          <w:pgMar w:top="1340" w:right="1240" w:bottom="1680" w:left="1240" w:header="768" w:footer="1418" w:gutter="0"/>
          <w:cols w:space="720"/>
        </w:sectPr>
      </w:pPr>
    </w:p>
    <w:p w14:paraId="608E99A0" w14:textId="77777777" w:rsidR="00A566D9" w:rsidRPr="00C07052" w:rsidRDefault="00A566D9" w:rsidP="005E6220">
      <w:pPr>
        <w:widowControl w:val="0"/>
        <w:autoSpaceDE w:val="0"/>
        <w:autoSpaceDN w:val="0"/>
        <w:spacing w:before="102" w:afterLines="0" w:after="0" w:line="196" w:lineRule="auto"/>
        <w:ind w:right="324"/>
        <w:rPr>
          <w:rFonts w:cs="メイリオ"/>
          <w:szCs w:val="20"/>
        </w:rPr>
      </w:pPr>
      <w:r w:rsidRPr="00C07052">
        <w:rPr>
          <w:rFonts w:ascii="Century Gothic" w:eastAsia="Century Gothic" w:cs="メイリオ"/>
          <w:szCs w:val="20"/>
        </w:rPr>
        <w:t xml:space="preserve">ASVS </w:t>
      </w:r>
      <w:r w:rsidRPr="00C07052">
        <w:rPr>
          <w:rFonts w:cs="メイリオ"/>
          <w:szCs w:val="20"/>
        </w:rPr>
        <w:t xml:space="preserve">をサポートしてくれた </w:t>
      </w:r>
      <w:r w:rsidRPr="00C07052">
        <w:rPr>
          <w:rFonts w:ascii="Century Gothic" w:eastAsia="Century Gothic" w:cs="メイリオ"/>
          <w:szCs w:val="20"/>
        </w:rPr>
        <w:t xml:space="preserve">OWASP Mobile Team </w:t>
      </w:r>
      <w:r w:rsidRPr="00C07052">
        <w:rPr>
          <w:rFonts w:cs="メイリオ"/>
          <w:szCs w:val="20"/>
        </w:rPr>
        <w:t xml:space="preserve">と </w:t>
      </w:r>
      <w:r w:rsidRPr="00C07052">
        <w:rPr>
          <w:rFonts w:ascii="Century Gothic" w:eastAsia="Century Gothic" w:cs="メイリオ"/>
          <w:szCs w:val="20"/>
        </w:rPr>
        <w:t xml:space="preserve">OWASP IoT Project Team </w:t>
      </w:r>
      <w:r w:rsidRPr="00C07052">
        <w:rPr>
          <w:rFonts w:cs="メイリオ"/>
          <w:szCs w:val="20"/>
        </w:rPr>
        <w:t>の双方に感謝し、将来彼らが補完的な標準を提供することを楽しみにしています。</w:t>
      </w:r>
    </w:p>
    <w:p w14:paraId="59A874F4" w14:textId="77777777" w:rsidR="00A566D9" w:rsidRPr="00C07052" w:rsidRDefault="00A566D9" w:rsidP="005E6220">
      <w:pPr>
        <w:widowControl w:val="0"/>
        <w:autoSpaceDE w:val="0"/>
        <w:autoSpaceDN w:val="0"/>
        <w:spacing w:before="119" w:afterLines="0" w:after="0" w:line="196" w:lineRule="auto"/>
        <w:ind w:right="215"/>
        <w:rPr>
          <w:rFonts w:cs="メイリオ"/>
          <w:szCs w:val="20"/>
        </w:rPr>
      </w:pPr>
      <w:r w:rsidRPr="00C07052">
        <w:rPr>
          <w:rFonts w:cs="メイリオ"/>
          <w:szCs w:val="20"/>
        </w:rPr>
        <w:t>最後に、影響の少ない管理策を重複削減および廃止しました。時間とともに、</w:t>
      </w:r>
      <w:r w:rsidRPr="00C07052">
        <w:rPr>
          <w:rFonts w:ascii="Century Gothic" w:eastAsia="Century Gothic" w:cs="メイリオ"/>
          <w:szCs w:val="20"/>
        </w:rPr>
        <w:t xml:space="preserve">ASVS </w:t>
      </w:r>
      <w:r w:rsidRPr="00C07052">
        <w:rPr>
          <w:rFonts w:cs="メイリオ"/>
          <w:szCs w:val="20"/>
        </w:rPr>
        <w:t>は包括的な管理策のセットになり始めましたが、すべての管理策がセキュアなソフトウェアを生み出すうえで同等というわけではありません。影響の少ない項目を排除するこの取り組みはさらに進むかもしれません。</w:t>
      </w:r>
      <w:r w:rsidRPr="00C07052">
        <w:rPr>
          <w:rFonts w:ascii="Century Gothic" w:eastAsia="Century Gothic" w:cs="メイリオ"/>
          <w:szCs w:val="20"/>
        </w:rPr>
        <w:t xml:space="preserve">ASVS </w:t>
      </w:r>
      <w:r w:rsidRPr="00C07052">
        <w:rPr>
          <w:rFonts w:cs="メイリオ"/>
          <w:szCs w:val="20"/>
        </w:rPr>
        <w:t>の将来のエディションでは、</w:t>
      </w:r>
      <w:r w:rsidRPr="00C07052">
        <w:rPr>
          <w:rFonts w:ascii="Century Gothic" w:eastAsia="Century Gothic" w:cs="メイリオ"/>
          <w:szCs w:val="20"/>
        </w:rPr>
        <w:t xml:space="preserve">Common Vulnerability Scoring System (CVSS) </w:t>
      </w:r>
      <w:r w:rsidRPr="00C07052">
        <w:rPr>
          <w:rFonts w:cs="メイリオ"/>
          <w:szCs w:val="20"/>
        </w:rPr>
        <w:t>が真に重要な管理策と廃止すべき管理策の優先順位付けに役立つでしょう。</w:t>
      </w:r>
    </w:p>
    <w:p w14:paraId="2E9B88B6" w14:textId="77777777" w:rsidR="00A566D9" w:rsidRPr="00C07052" w:rsidRDefault="00A566D9" w:rsidP="005E6220">
      <w:pPr>
        <w:widowControl w:val="0"/>
        <w:autoSpaceDE w:val="0"/>
        <w:autoSpaceDN w:val="0"/>
        <w:spacing w:before="118" w:afterLines="0" w:after="0" w:line="196" w:lineRule="auto"/>
        <w:ind w:right="200"/>
        <w:jc w:val="both"/>
        <w:rPr>
          <w:rFonts w:cs="メイリオ"/>
          <w:szCs w:val="20"/>
        </w:rPr>
      </w:pPr>
      <w:r w:rsidRPr="00C07052">
        <w:rPr>
          <w:rFonts w:cs="メイリオ"/>
          <w:spacing w:val="-3"/>
          <w:szCs w:val="20"/>
        </w:rPr>
        <w:t xml:space="preserve">バージョン </w:t>
      </w:r>
      <w:r w:rsidRPr="00C07052">
        <w:rPr>
          <w:rFonts w:ascii="Century Gothic" w:eastAsia="Century Gothic" w:cs="メイリオ"/>
          <w:szCs w:val="20"/>
        </w:rPr>
        <w:t xml:space="preserve">4.0 </w:t>
      </w:r>
      <w:r w:rsidRPr="00C07052">
        <w:rPr>
          <w:rFonts w:cs="メイリオ"/>
          <w:szCs w:val="20"/>
        </w:rPr>
        <w:t>では、</w:t>
      </w:r>
      <w:r w:rsidRPr="00C07052">
        <w:rPr>
          <w:rFonts w:ascii="Century Gothic" w:eastAsia="Century Gothic" w:cs="メイリオ"/>
          <w:szCs w:val="20"/>
        </w:rPr>
        <w:t xml:space="preserve">ASVS </w:t>
      </w:r>
      <w:r w:rsidRPr="00C07052">
        <w:rPr>
          <w:rFonts w:cs="メイリオ"/>
          <w:szCs w:val="20"/>
        </w:rPr>
        <w:t>は従来および現在のアプリケーションアーキテクチャ、アジャイルセキュリティプラクティス、</w:t>
      </w:r>
      <w:proofErr w:type="spellStart"/>
      <w:r w:rsidRPr="00C07052">
        <w:rPr>
          <w:rFonts w:ascii="Century Gothic" w:eastAsia="Century Gothic" w:cs="メイリオ"/>
          <w:szCs w:val="20"/>
        </w:rPr>
        <w:t>DevSecOps</w:t>
      </w:r>
      <w:proofErr w:type="spellEnd"/>
      <w:r w:rsidRPr="00C07052">
        <w:rPr>
          <w:rFonts w:ascii="Century Gothic" w:eastAsia="Century Gothic" w:cs="メイリオ"/>
          <w:szCs w:val="20"/>
        </w:rPr>
        <w:t xml:space="preserve"> </w:t>
      </w:r>
      <w:r w:rsidRPr="00C07052">
        <w:rPr>
          <w:rFonts w:cs="メイリオ"/>
          <w:spacing w:val="-1"/>
          <w:szCs w:val="20"/>
        </w:rPr>
        <w:t xml:space="preserve">カルチャーをカバーする、主要な </w:t>
      </w:r>
      <w:r w:rsidRPr="00C07052">
        <w:rPr>
          <w:rFonts w:ascii="Century Gothic" w:eastAsia="Century Gothic" w:cs="メイリオ"/>
          <w:szCs w:val="20"/>
        </w:rPr>
        <w:t xml:space="preserve">Web </w:t>
      </w:r>
      <w:r w:rsidRPr="00C07052">
        <w:rPr>
          <w:rFonts w:cs="メイリオ"/>
          <w:szCs w:val="20"/>
        </w:rPr>
        <w:t>アプリおよびサービス標準であることにのみフォーカスしています。</w:t>
      </w:r>
    </w:p>
    <w:p w14:paraId="1FD88051" w14:textId="77777777" w:rsidR="00A566D9" w:rsidRPr="00C07052" w:rsidRDefault="00A566D9" w:rsidP="005E6220">
      <w:pPr>
        <w:widowControl w:val="0"/>
        <w:autoSpaceDE w:val="0"/>
        <w:autoSpaceDN w:val="0"/>
        <w:spacing w:before="158" w:afterLines="0" w:after="0" w:line="240" w:lineRule="auto"/>
        <w:jc w:val="both"/>
        <w:outlineLvl w:val="0"/>
        <w:rPr>
          <w:rFonts w:cs="メイリオ"/>
          <w:sz w:val="32"/>
          <w:szCs w:val="32"/>
        </w:rPr>
      </w:pPr>
      <w:bookmarkStart w:id="350" w:name="_Toc56782132"/>
      <w:r w:rsidRPr="00C07052">
        <w:rPr>
          <w:rFonts w:ascii="Century Gothic" w:eastAsia="Century Gothic" w:cs="メイリオ"/>
          <w:color w:val="032247"/>
          <w:sz w:val="32"/>
          <w:szCs w:val="32"/>
        </w:rPr>
        <w:t xml:space="preserve">ASVS </w:t>
      </w:r>
      <w:r w:rsidRPr="00C07052">
        <w:rPr>
          <w:rFonts w:cs="メイリオ"/>
          <w:color w:val="032247"/>
          <w:sz w:val="32"/>
          <w:szCs w:val="32"/>
        </w:rPr>
        <w:t>の使い方</w:t>
      </w:r>
      <w:bookmarkEnd w:id="350"/>
    </w:p>
    <w:p w14:paraId="4FBF60DE" w14:textId="77777777" w:rsidR="00A566D9" w:rsidRPr="00C07052" w:rsidRDefault="00A566D9" w:rsidP="005E6220">
      <w:pPr>
        <w:widowControl w:val="0"/>
        <w:autoSpaceDE w:val="0"/>
        <w:autoSpaceDN w:val="0"/>
        <w:spacing w:before="13" w:afterLines="0" w:after="0" w:line="240" w:lineRule="auto"/>
        <w:rPr>
          <w:rFonts w:cs="メイリオ"/>
          <w:szCs w:val="20"/>
        </w:rPr>
      </w:pPr>
      <w:r w:rsidRPr="00C07052">
        <w:rPr>
          <w:rFonts w:ascii="Century Gothic" w:eastAsia="Century Gothic" w:cs="メイリオ"/>
          <w:szCs w:val="20"/>
        </w:rPr>
        <w:t xml:space="preserve">ASVS </w:t>
      </w:r>
      <w:r w:rsidRPr="00C07052">
        <w:rPr>
          <w:rFonts w:cs="メイリオ"/>
          <w:szCs w:val="20"/>
        </w:rPr>
        <w:t xml:space="preserve">には主な目標が </w:t>
      </w:r>
      <w:r w:rsidRPr="00C07052">
        <w:rPr>
          <w:rFonts w:ascii="Century Gothic" w:eastAsia="Century Gothic" w:cs="メイリオ"/>
          <w:szCs w:val="20"/>
        </w:rPr>
        <w:t xml:space="preserve">2 </w:t>
      </w:r>
      <w:r w:rsidRPr="00C07052">
        <w:rPr>
          <w:rFonts w:cs="メイリオ"/>
          <w:szCs w:val="20"/>
        </w:rPr>
        <w:t>つあります。</w:t>
      </w:r>
    </w:p>
    <w:p w14:paraId="7BF3FC63" w14:textId="77777777" w:rsidR="00A566D9" w:rsidRPr="00C07052" w:rsidRDefault="00A566D9" w:rsidP="00A566D9">
      <w:pPr>
        <w:widowControl w:val="0"/>
        <w:numPr>
          <w:ilvl w:val="0"/>
          <w:numId w:val="20"/>
        </w:numPr>
        <w:tabs>
          <w:tab w:val="left" w:pos="680"/>
          <w:tab w:val="left" w:pos="681"/>
        </w:tabs>
        <w:autoSpaceDE w:val="0"/>
        <w:autoSpaceDN w:val="0"/>
        <w:spacing w:before="33" w:afterLines="0" w:after="0" w:line="240" w:lineRule="auto"/>
        <w:ind w:hanging="481"/>
        <w:rPr>
          <w:rFonts w:cs="Century Gothic"/>
          <w:szCs w:val="22"/>
        </w:rPr>
      </w:pPr>
      <w:r w:rsidRPr="00C07052">
        <w:rPr>
          <w:rFonts w:cs="Century Gothic" w:hint="eastAsia"/>
          <w:szCs w:val="22"/>
        </w:rPr>
        <w:t>組織がセキュアなアプリケーションを開発および保守するのに役立つこと。</w:t>
      </w:r>
    </w:p>
    <w:p w14:paraId="5A2656B4" w14:textId="77777777" w:rsidR="00A566D9" w:rsidRPr="00C07052" w:rsidRDefault="00A566D9" w:rsidP="00A566D9">
      <w:pPr>
        <w:widowControl w:val="0"/>
        <w:numPr>
          <w:ilvl w:val="0"/>
          <w:numId w:val="20"/>
        </w:numPr>
        <w:tabs>
          <w:tab w:val="left" w:pos="680"/>
          <w:tab w:val="left" w:pos="681"/>
        </w:tabs>
        <w:autoSpaceDE w:val="0"/>
        <w:autoSpaceDN w:val="0"/>
        <w:spacing w:before="87" w:afterLines="0" w:after="0" w:line="196" w:lineRule="auto"/>
        <w:ind w:right="282"/>
        <w:rPr>
          <w:rFonts w:cs="Century Gothic"/>
          <w:szCs w:val="22"/>
        </w:rPr>
      </w:pPr>
      <w:r w:rsidRPr="00C07052">
        <w:rPr>
          <w:rFonts w:cs="Century Gothic" w:hint="eastAsia"/>
          <w:spacing w:val="-1"/>
          <w:szCs w:val="22"/>
        </w:rPr>
        <w:t>セキュリティサービスベンダ、セキュリティツールベンダ、および利用者が、各々の要件とプロダ</w:t>
      </w:r>
      <w:r w:rsidRPr="00C07052">
        <w:rPr>
          <w:rFonts w:cs="Century Gothic" w:hint="eastAsia"/>
          <w:szCs w:val="22"/>
        </w:rPr>
        <w:t>クトを調整できるようにすること。</w:t>
      </w:r>
    </w:p>
    <w:p w14:paraId="0BD9113C" w14:textId="77777777" w:rsidR="00A566D9" w:rsidRPr="00C07052" w:rsidRDefault="00A566D9" w:rsidP="00A566D9">
      <w:pPr>
        <w:widowControl w:val="0"/>
        <w:numPr>
          <w:ilvl w:val="0"/>
          <w:numId w:val="18"/>
        </w:numPr>
        <w:autoSpaceDE w:val="0"/>
        <w:autoSpaceDN w:val="0"/>
        <w:spacing w:before="53" w:afterLines="0" w:after="0" w:line="240" w:lineRule="auto"/>
        <w:ind w:left="200" w:firstLine="0"/>
        <w:outlineLvl w:val="1"/>
        <w:rPr>
          <w:rFonts w:cs="メイリオ"/>
          <w:sz w:val="26"/>
          <w:szCs w:val="26"/>
        </w:rPr>
      </w:pPr>
      <w:bookmarkStart w:id="351" w:name="_Toc56782133"/>
      <w:r w:rsidRPr="00C07052">
        <w:rPr>
          <w:rFonts w:cs="メイリオ"/>
          <w:color w:val="032247"/>
          <w:sz w:val="26"/>
          <w:szCs w:val="26"/>
        </w:rPr>
        <w:t>アプリケーションセキュリティ検証レベル</w:t>
      </w:r>
      <w:bookmarkEnd w:id="351"/>
    </w:p>
    <w:p w14:paraId="2176D61C" w14:textId="77777777" w:rsidR="00A566D9" w:rsidRPr="00C07052" w:rsidRDefault="00A566D9" w:rsidP="005E6220">
      <w:pPr>
        <w:widowControl w:val="0"/>
        <w:autoSpaceDE w:val="0"/>
        <w:autoSpaceDN w:val="0"/>
        <w:spacing w:before="75" w:afterLines="0" w:after="0" w:line="196" w:lineRule="auto"/>
        <w:ind w:right="352"/>
        <w:jc w:val="both"/>
        <w:rPr>
          <w:rFonts w:cs="メイリオ"/>
          <w:szCs w:val="20"/>
        </w:rPr>
      </w:pPr>
      <w:r w:rsidRPr="00C07052">
        <w:rPr>
          <w:rFonts w:cs="メイリオ"/>
          <w:spacing w:val="-1"/>
          <w:szCs w:val="20"/>
        </w:rPr>
        <w:t xml:space="preserve">アプリケーションセキュリティ検証標準では </w:t>
      </w:r>
      <w:r w:rsidRPr="00C07052">
        <w:rPr>
          <w:rFonts w:ascii="Century Gothic" w:eastAsia="Century Gothic" w:cs="メイリオ"/>
          <w:szCs w:val="20"/>
        </w:rPr>
        <w:t xml:space="preserve">3 </w:t>
      </w:r>
      <w:r w:rsidRPr="00C07052">
        <w:rPr>
          <w:rFonts w:cs="メイリオ"/>
          <w:spacing w:val="-1"/>
          <w:szCs w:val="20"/>
        </w:rPr>
        <w:t>つのセキュリティ検証レベルを定義しており、レベルご</w:t>
      </w:r>
      <w:r w:rsidRPr="00C07052">
        <w:rPr>
          <w:rFonts w:cs="メイリオ"/>
          <w:szCs w:val="20"/>
        </w:rPr>
        <w:t>とに深くなっていきます。</w:t>
      </w:r>
    </w:p>
    <w:p w14:paraId="6700A332" w14:textId="77777777" w:rsidR="00A566D9" w:rsidRPr="00C07052" w:rsidRDefault="00A566D9" w:rsidP="00A566D9">
      <w:pPr>
        <w:widowControl w:val="0"/>
        <w:numPr>
          <w:ilvl w:val="0"/>
          <w:numId w:val="20"/>
        </w:numPr>
        <w:tabs>
          <w:tab w:val="left" w:pos="681"/>
        </w:tabs>
        <w:autoSpaceDE w:val="0"/>
        <w:autoSpaceDN w:val="0"/>
        <w:spacing w:before="67" w:afterLines="0" w:after="0" w:line="240" w:lineRule="auto"/>
        <w:ind w:hanging="481"/>
        <w:jc w:val="both"/>
        <w:rPr>
          <w:rFonts w:cs="Century Gothic"/>
          <w:szCs w:val="22"/>
        </w:rPr>
      </w:pPr>
      <w:r w:rsidRPr="00C07052">
        <w:rPr>
          <w:rFonts w:ascii="Century Gothic" w:eastAsia="Century Gothic" w:hAnsi="Century Gothic" w:cs="Century Gothic"/>
          <w:szCs w:val="22"/>
        </w:rPr>
        <w:t xml:space="preserve">ASVS </w:t>
      </w:r>
      <w:r w:rsidRPr="00C07052">
        <w:rPr>
          <w:rFonts w:cs="Century Gothic" w:hint="eastAsia"/>
          <w:spacing w:val="-3"/>
          <w:szCs w:val="22"/>
        </w:rPr>
        <w:t xml:space="preserve">レベル </w:t>
      </w:r>
      <w:r w:rsidRPr="00C07052">
        <w:rPr>
          <w:rFonts w:ascii="Century Gothic" w:eastAsia="Century Gothic" w:hAnsi="Century Gothic" w:cs="Century Gothic"/>
          <w:szCs w:val="22"/>
        </w:rPr>
        <w:t>1</w:t>
      </w:r>
      <w:r w:rsidRPr="00C07052">
        <w:rPr>
          <w:rFonts w:ascii="Century Gothic" w:eastAsia="Century Gothic" w:hAnsi="Century Gothic" w:cs="Century Gothic"/>
          <w:spacing w:val="-1"/>
          <w:szCs w:val="22"/>
        </w:rPr>
        <w:t xml:space="preserve"> </w:t>
      </w:r>
      <w:r w:rsidRPr="00C07052">
        <w:rPr>
          <w:rFonts w:cs="Century Gothic" w:hint="eastAsia"/>
          <w:szCs w:val="22"/>
        </w:rPr>
        <w:t>は低保証レベル向けであり、すべてがペネトレーションテスト可能です。</w:t>
      </w:r>
    </w:p>
    <w:p w14:paraId="1E81A9C1" w14:textId="77777777" w:rsidR="00A566D9" w:rsidRPr="00C07052" w:rsidRDefault="00A566D9" w:rsidP="00A566D9">
      <w:pPr>
        <w:widowControl w:val="0"/>
        <w:numPr>
          <w:ilvl w:val="0"/>
          <w:numId w:val="20"/>
        </w:numPr>
        <w:tabs>
          <w:tab w:val="left" w:pos="681"/>
        </w:tabs>
        <w:autoSpaceDE w:val="0"/>
        <w:autoSpaceDN w:val="0"/>
        <w:spacing w:before="87" w:afterLines="0" w:after="0" w:line="196" w:lineRule="auto"/>
        <w:ind w:right="317"/>
        <w:jc w:val="both"/>
        <w:rPr>
          <w:rFonts w:cs="Century Gothic"/>
          <w:szCs w:val="22"/>
        </w:rPr>
      </w:pPr>
      <w:r w:rsidRPr="00C07052">
        <w:rPr>
          <w:rFonts w:ascii="Century Gothic" w:eastAsia="Century Gothic" w:hAnsi="Century Gothic" w:cs="Century Gothic"/>
          <w:szCs w:val="22"/>
        </w:rPr>
        <w:t>ASVS</w:t>
      </w:r>
      <w:r w:rsidRPr="00C07052">
        <w:rPr>
          <w:rFonts w:ascii="Century Gothic" w:eastAsia="Century Gothic" w:hAnsi="Century Gothic" w:cs="Century Gothic"/>
          <w:spacing w:val="-3"/>
          <w:szCs w:val="22"/>
        </w:rPr>
        <w:t xml:space="preserve"> </w:t>
      </w:r>
      <w:r w:rsidRPr="00C07052">
        <w:rPr>
          <w:rFonts w:cs="Century Gothic" w:hint="eastAsia"/>
          <w:spacing w:val="-4"/>
          <w:szCs w:val="22"/>
        </w:rPr>
        <w:t xml:space="preserve">レベル </w:t>
      </w:r>
      <w:r w:rsidRPr="00C07052">
        <w:rPr>
          <w:rFonts w:ascii="Century Gothic" w:eastAsia="Century Gothic" w:hAnsi="Century Gothic" w:cs="Century Gothic"/>
          <w:szCs w:val="22"/>
        </w:rPr>
        <w:t>2</w:t>
      </w:r>
      <w:r w:rsidRPr="00C07052">
        <w:rPr>
          <w:rFonts w:ascii="Century Gothic" w:eastAsia="Century Gothic" w:hAnsi="Century Gothic" w:cs="Century Gothic"/>
          <w:spacing w:val="-4"/>
          <w:szCs w:val="22"/>
        </w:rPr>
        <w:t xml:space="preserve"> </w:t>
      </w:r>
      <w:r w:rsidRPr="00C07052">
        <w:rPr>
          <w:rFonts w:cs="Century Gothic" w:hint="eastAsia"/>
          <w:spacing w:val="-1"/>
          <w:szCs w:val="22"/>
        </w:rPr>
        <w:t>は機密データを含むアプリケーション向けであり、保護を必要とし、ほとんどのア</w:t>
      </w:r>
      <w:r w:rsidRPr="00C07052">
        <w:rPr>
          <w:rFonts w:cs="Century Gothic" w:hint="eastAsia"/>
          <w:szCs w:val="22"/>
        </w:rPr>
        <w:t>プリに推奨されるレベルです。</w:t>
      </w:r>
    </w:p>
    <w:p w14:paraId="6F5A1CDD" w14:textId="77777777" w:rsidR="00A566D9" w:rsidRPr="00C07052" w:rsidRDefault="00A566D9" w:rsidP="00A566D9">
      <w:pPr>
        <w:widowControl w:val="0"/>
        <w:numPr>
          <w:ilvl w:val="0"/>
          <w:numId w:val="20"/>
        </w:numPr>
        <w:tabs>
          <w:tab w:val="left" w:pos="681"/>
        </w:tabs>
        <w:autoSpaceDE w:val="0"/>
        <w:autoSpaceDN w:val="0"/>
        <w:spacing w:before="120" w:afterLines="0" w:after="0" w:line="196" w:lineRule="auto"/>
        <w:ind w:right="282"/>
        <w:jc w:val="both"/>
        <w:rPr>
          <w:rFonts w:cs="Century Gothic"/>
          <w:szCs w:val="22"/>
        </w:rPr>
      </w:pPr>
      <w:r w:rsidRPr="00C07052">
        <w:rPr>
          <w:rFonts w:ascii="Century Gothic" w:eastAsia="Century Gothic" w:hAnsi="Century Gothic" w:cs="Century Gothic"/>
          <w:szCs w:val="22"/>
        </w:rPr>
        <w:t>ASVS</w:t>
      </w:r>
      <w:r w:rsidRPr="00C07052">
        <w:rPr>
          <w:rFonts w:ascii="Century Gothic" w:eastAsia="Century Gothic" w:hAnsi="Century Gothic" w:cs="Century Gothic"/>
          <w:spacing w:val="-3"/>
          <w:szCs w:val="22"/>
        </w:rPr>
        <w:t xml:space="preserve"> </w:t>
      </w:r>
      <w:r w:rsidRPr="00C07052">
        <w:rPr>
          <w:rFonts w:cs="Century Gothic" w:hint="eastAsia"/>
          <w:spacing w:val="-4"/>
          <w:szCs w:val="22"/>
        </w:rPr>
        <w:t xml:space="preserve">レベル </w:t>
      </w:r>
      <w:r w:rsidRPr="00C07052">
        <w:rPr>
          <w:rFonts w:ascii="Century Gothic" w:eastAsia="Century Gothic" w:hAnsi="Century Gothic" w:cs="Century Gothic"/>
          <w:szCs w:val="22"/>
        </w:rPr>
        <w:t>3</w:t>
      </w:r>
      <w:r w:rsidRPr="00C07052">
        <w:rPr>
          <w:rFonts w:ascii="Century Gothic" w:eastAsia="Century Gothic" w:hAnsi="Century Gothic" w:cs="Century Gothic"/>
          <w:spacing w:val="-4"/>
          <w:szCs w:val="22"/>
        </w:rPr>
        <w:t xml:space="preserve"> </w:t>
      </w:r>
      <w:r w:rsidRPr="00C07052">
        <w:rPr>
          <w:rFonts w:cs="Century Gothic" w:hint="eastAsia"/>
          <w:szCs w:val="22"/>
        </w:rPr>
        <w:t>は極めて重要なアプリケーション向けであり、高額取引を行うアプリケーション、</w:t>
      </w:r>
      <w:r w:rsidRPr="00C07052">
        <w:rPr>
          <w:rFonts w:cs="Century Gothic" w:hint="eastAsia"/>
          <w:spacing w:val="-1"/>
          <w:szCs w:val="22"/>
        </w:rPr>
        <w:t>機密性の高い医療データを持つアプリケーション、最高レベルの信頼性を必要とするアプリケーシ</w:t>
      </w:r>
      <w:r w:rsidRPr="00C07052">
        <w:rPr>
          <w:rFonts w:cs="Century Gothic" w:hint="eastAsia"/>
          <w:szCs w:val="22"/>
        </w:rPr>
        <w:t>ョンのためのものです。</w:t>
      </w:r>
    </w:p>
    <w:p w14:paraId="6F123CA0" w14:textId="77777777" w:rsidR="00A566D9" w:rsidRPr="00C07052" w:rsidRDefault="00A566D9" w:rsidP="005E6220">
      <w:pPr>
        <w:widowControl w:val="0"/>
        <w:autoSpaceDE w:val="0"/>
        <w:autoSpaceDN w:val="0"/>
        <w:spacing w:before="120" w:afterLines="0" w:after="0" w:line="196" w:lineRule="auto"/>
        <w:ind w:right="365"/>
        <w:jc w:val="both"/>
        <w:rPr>
          <w:rFonts w:cs="メイリオ"/>
          <w:szCs w:val="20"/>
        </w:rPr>
      </w:pPr>
      <w:r w:rsidRPr="00C07052">
        <w:rPr>
          <w:rFonts w:cs="メイリオ"/>
          <w:spacing w:val="-9"/>
          <w:szCs w:val="20"/>
        </w:rPr>
        <w:t xml:space="preserve">各 </w:t>
      </w:r>
      <w:r w:rsidRPr="00C07052">
        <w:rPr>
          <w:rFonts w:ascii="Century Gothic" w:eastAsia="Century Gothic" w:cs="メイリオ"/>
          <w:szCs w:val="20"/>
        </w:rPr>
        <w:t xml:space="preserve">ASVS </w:t>
      </w:r>
      <w:r w:rsidRPr="00C07052">
        <w:rPr>
          <w:rFonts w:cs="メイリオ"/>
          <w:spacing w:val="-1"/>
          <w:szCs w:val="20"/>
        </w:rPr>
        <w:t>レベルはセキュリティ要件のリストを含みます。これらの各要件はセキュリティ固有の機能や</w:t>
      </w:r>
      <w:r w:rsidRPr="00C07052">
        <w:rPr>
          <w:rFonts w:cs="メイリオ"/>
          <w:szCs w:val="20"/>
        </w:rPr>
        <w:t>開発者がソフトウェアに組み込む必要のある機能にもマップできます。</w:t>
      </w:r>
    </w:p>
    <w:p w14:paraId="29ACA729"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5F958C0F" w14:textId="77777777" w:rsidR="00A566D9" w:rsidRPr="00C07052" w:rsidRDefault="00A566D9" w:rsidP="005E6220">
      <w:pPr>
        <w:widowControl w:val="0"/>
        <w:autoSpaceDE w:val="0"/>
        <w:autoSpaceDN w:val="0"/>
        <w:spacing w:before="18" w:afterLines="0" w:after="0" w:line="240" w:lineRule="auto"/>
        <w:rPr>
          <w:rFonts w:cs="メイリオ"/>
          <w:sz w:val="3"/>
          <w:szCs w:val="20"/>
        </w:rPr>
      </w:pPr>
    </w:p>
    <w:p w14:paraId="072B1630" w14:textId="77777777" w:rsidR="00A566D9" w:rsidRPr="00C07052" w:rsidRDefault="00A566D9" w:rsidP="005E6220">
      <w:pPr>
        <w:widowControl w:val="0"/>
        <w:autoSpaceDE w:val="0"/>
        <w:autoSpaceDN w:val="0"/>
        <w:spacing w:afterLines="0" w:after="0" w:line="240" w:lineRule="auto"/>
        <w:rPr>
          <w:rFonts w:cs="メイリオ"/>
          <w:szCs w:val="20"/>
        </w:rPr>
      </w:pPr>
      <w:r w:rsidRPr="00C07052">
        <w:rPr>
          <w:rFonts w:cs="メイリオ"/>
          <w:noProof/>
          <w:szCs w:val="20"/>
        </w:rPr>
        <w:drawing>
          <wp:inline distT="0" distB="0" distL="0" distR="0" wp14:anchorId="5C4EF43D" wp14:editId="5BFCBC13">
            <wp:extent cx="5711174" cy="1490472"/>
            <wp:effectExtent l="0" t="0" r="0" b="0"/>
            <wp:docPr id="7" name="image4.png" descr="ASVS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5" cstate="print"/>
                    <a:stretch>
                      <a:fillRect/>
                    </a:stretch>
                  </pic:blipFill>
                  <pic:spPr>
                    <a:xfrm>
                      <a:off x="0" y="0"/>
                      <a:ext cx="5711174" cy="1490472"/>
                    </a:xfrm>
                    <a:prstGeom prst="rect">
                      <a:avLst/>
                    </a:prstGeom>
                  </pic:spPr>
                </pic:pic>
              </a:graphicData>
            </a:graphic>
          </wp:inline>
        </w:drawing>
      </w:r>
    </w:p>
    <w:p w14:paraId="1AFED0C8" w14:textId="77777777" w:rsidR="00A566D9" w:rsidRPr="00C07052" w:rsidRDefault="00A566D9" w:rsidP="005E6220">
      <w:pPr>
        <w:widowControl w:val="0"/>
        <w:autoSpaceDE w:val="0"/>
        <w:autoSpaceDN w:val="0"/>
        <w:spacing w:before="2" w:afterLines="0" w:after="0" w:line="240" w:lineRule="auto"/>
        <w:rPr>
          <w:rFonts w:cs="メイリオ"/>
          <w:sz w:val="3"/>
          <w:szCs w:val="20"/>
        </w:rPr>
      </w:pPr>
    </w:p>
    <w:p w14:paraId="3C9C5BFA" w14:textId="77777777" w:rsidR="00A566D9" w:rsidRPr="00C07052" w:rsidRDefault="00A566D9" w:rsidP="005E6220">
      <w:pPr>
        <w:widowControl w:val="0"/>
        <w:autoSpaceDE w:val="0"/>
        <w:autoSpaceDN w:val="0"/>
        <w:spacing w:before="12" w:afterLines="0" w:after="0" w:line="240" w:lineRule="auto"/>
        <w:jc w:val="both"/>
        <w:rPr>
          <w:rFonts w:cs="メイリオ"/>
          <w:szCs w:val="20"/>
        </w:rPr>
      </w:pPr>
      <w:r w:rsidRPr="00C07052">
        <w:rPr>
          <w:rFonts w:cs="メイリオ"/>
          <w:szCs w:val="20"/>
        </w:rPr>
        <w:t xml:space="preserve">図 </w:t>
      </w:r>
      <w:r w:rsidRPr="00C07052">
        <w:rPr>
          <w:rFonts w:ascii="Century Gothic" w:eastAsia="Century Gothic" w:cs="メイリオ"/>
          <w:szCs w:val="20"/>
        </w:rPr>
        <w:t xml:space="preserve">1 - OWASP </w:t>
      </w:r>
      <w:r w:rsidRPr="00C07052">
        <w:rPr>
          <w:rFonts w:cs="メイリオ"/>
          <w:szCs w:val="20"/>
        </w:rPr>
        <w:t xml:space="preserve">アプリケーションセキュリティ検証標準 </w:t>
      </w:r>
      <w:r w:rsidRPr="00C07052">
        <w:rPr>
          <w:rFonts w:ascii="Century Gothic" w:eastAsia="Century Gothic" w:cs="メイリオ"/>
          <w:szCs w:val="20"/>
        </w:rPr>
        <w:t xml:space="preserve">4.0 </w:t>
      </w:r>
      <w:r w:rsidRPr="00C07052">
        <w:rPr>
          <w:rFonts w:cs="メイリオ"/>
          <w:szCs w:val="20"/>
        </w:rPr>
        <w:t>レベル</w:t>
      </w:r>
    </w:p>
    <w:p w14:paraId="55815F0F" w14:textId="77777777" w:rsidR="00A566D9" w:rsidRPr="00C07052" w:rsidRDefault="00A566D9" w:rsidP="005E6220">
      <w:pPr>
        <w:widowControl w:val="0"/>
        <w:autoSpaceDE w:val="0"/>
        <w:autoSpaceDN w:val="0"/>
        <w:spacing w:before="86" w:afterLines="0" w:after="0" w:line="196" w:lineRule="auto"/>
        <w:ind w:right="275"/>
        <w:jc w:val="both"/>
        <w:rPr>
          <w:rFonts w:cs="メイリオ"/>
          <w:szCs w:val="20"/>
        </w:rPr>
      </w:pPr>
      <w:r w:rsidRPr="00C07052">
        <w:rPr>
          <w:rFonts w:cs="メイリオ"/>
          <w:spacing w:val="-5"/>
          <w:szCs w:val="20"/>
        </w:rPr>
        <w:t xml:space="preserve">レベル </w:t>
      </w:r>
      <w:r w:rsidRPr="00C07052">
        <w:rPr>
          <w:rFonts w:ascii="Century Gothic" w:eastAsia="Century Gothic" w:cs="メイリオ"/>
          <w:szCs w:val="20"/>
        </w:rPr>
        <w:t xml:space="preserve">1 </w:t>
      </w:r>
      <w:r w:rsidRPr="00C07052">
        <w:rPr>
          <w:rFonts w:cs="メイリオ"/>
          <w:szCs w:val="20"/>
        </w:rPr>
        <w:t>は人間によりすべてがペネトレーションテスト可能な唯一のレベルです。それ以外のものはすべてドキュメント、ソースコード、設定、開発プロセスに携わる人々へのアクセスを必要とします。但</w:t>
      </w:r>
      <w:r w:rsidRPr="00C07052">
        <w:rPr>
          <w:rFonts w:cs="メイリオ"/>
          <w:spacing w:val="-2"/>
          <w:szCs w:val="20"/>
        </w:rPr>
        <w:t xml:space="preserve">し、たとえレベル </w:t>
      </w:r>
      <w:r w:rsidRPr="00C07052">
        <w:rPr>
          <w:rFonts w:ascii="Century Gothic" w:eastAsia="Century Gothic" w:cs="メイリオ"/>
          <w:szCs w:val="20"/>
        </w:rPr>
        <w:t xml:space="preserve">1 </w:t>
      </w:r>
      <w:r w:rsidRPr="00C07052">
        <w:rPr>
          <w:rFonts w:cs="メイリオ"/>
          <w:spacing w:val="-2"/>
          <w:szCs w:val="20"/>
        </w:rPr>
        <w:t xml:space="preserve">が「ブラックボックス」 </w:t>
      </w:r>
      <w:r w:rsidRPr="00C07052">
        <w:rPr>
          <w:rFonts w:ascii="Century Gothic" w:eastAsia="Century Gothic" w:cs="メイリオ"/>
          <w:szCs w:val="20"/>
        </w:rPr>
        <w:t>(</w:t>
      </w:r>
      <w:r w:rsidRPr="00C07052">
        <w:rPr>
          <w:rFonts w:cs="メイリオ"/>
          <w:szCs w:val="20"/>
        </w:rPr>
        <w:t>ドキュメントなし、ソースなし</w:t>
      </w:r>
      <w:r w:rsidRPr="00C07052">
        <w:rPr>
          <w:rFonts w:ascii="Century Gothic" w:eastAsia="Century Gothic" w:cs="メイリオ"/>
          <w:spacing w:val="1"/>
          <w:szCs w:val="20"/>
        </w:rPr>
        <w:t xml:space="preserve">) </w:t>
      </w:r>
      <w:r w:rsidRPr="00C07052">
        <w:rPr>
          <w:rFonts w:cs="メイリオ"/>
          <w:szCs w:val="20"/>
        </w:rPr>
        <w:t>テストを行うことができたとしても、それは有効な保証活動ではなく積極的に阻止すべきです。悪意のある攻撃者にはかなりの時間があり、ほとんどのペネトレーションテストは数週間以内に終了します。防御する者はセキュリティ管理策を組み入れ、すべての弱点を保護、発見、解決し、悪意のある行為を行う者を妥当な時間内に検出および対応する必要があります。悪意のある行為を行う者は本質的に無限の時間があり、成功するためにはひとつの侵入しやすい防御、ひとつの弱点、または見逃した検出のみで足ります。ブラックボックステストは開発の最後に行われることが多く、あわただしく行われるか、全く行われず、このような不均衡に完全に対処することはできません。</w:t>
      </w:r>
    </w:p>
    <w:p w14:paraId="5F28A919" w14:textId="77777777" w:rsidR="00A566D9" w:rsidRPr="00C07052" w:rsidRDefault="00A566D9" w:rsidP="005E6220">
      <w:pPr>
        <w:widowControl w:val="0"/>
        <w:autoSpaceDE w:val="0"/>
        <w:autoSpaceDN w:val="0"/>
        <w:spacing w:before="118" w:afterLines="0" w:after="0" w:line="196" w:lineRule="auto"/>
        <w:ind w:right="209"/>
        <w:rPr>
          <w:rFonts w:cs="メイリオ"/>
          <w:szCs w:val="20"/>
        </w:rPr>
      </w:pPr>
      <w:r w:rsidRPr="00C07052">
        <w:rPr>
          <w:rFonts w:cs="メイリオ"/>
          <w:spacing w:val="-8"/>
          <w:szCs w:val="20"/>
        </w:rPr>
        <w:t xml:space="preserve">過去 </w:t>
      </w:r>
      <w:r w:rsidRPr="00C07052">
        <w:rPr>
          <w:rFonts w:ascii="Century Gothic" w:eastAsia="Century Gothic" w:cs="メイリオ"/>
          <w:szCs w:val="20"/>
        </w:rPr>
        <w:t>30</w:t>
      </w:r>
      <w:r w:rsidRPr="00C07052">
        <w:rPr>
          <w:rFonts w:ascii="Century Gothic" w:eastAsia="Century Gothic" w:cs="メイリオ"/>
          <w:spacing w:val="-10"/>
          <w:szCs w:val="20"/>
        </w:rPr>
        <w:t xml:space="preserve"> </w:t>
      </w:r>
      <w:r w:rsidRPr="00C07052">
        <w:rPr>
          <w:rFonts w:cs="メイリオ"/>
          <w:szCs w:val="20"/>
        </w:rPr>
        <w:t>年以上にわたり、ブラックボックステストはさらに深刻な侵害に直接つながる重大なセキュリティ問題を見逃していることが何度も繰り返し証明されてきました。開発プロセス全体を通して開発者と</w:t>
      </w:r>
      <w:r w:rsidRPr="00C07052">
        <w:rPr>
          <w:rFonts w:cs="メイリオ"/>
          <w:spacing w:val="-1"/>
          <w:szCs w:val="20"/>
        </w:rPr>
        <w:t xml:space="preserve">ドキュメントへのフルアクセスを伴い、レベル </w:t>
      </w:r>
      <w:r w:rsidRPr="00C07052">
        <w:rPr>
          <w:rFonts w:ascii="Century Gothic" w:eastAsia="Century Gothic" w:cs="メイリオ"/>
          <w:szCs w:val="20"/>
        </w:rPr>
        <w:t>1</w:t>
      </w:r>
      <w:r w:rsidRPr="00C07052">
        <w:rPr>
          <w:rFonts w:ascii="Century Gothic" w:eastAsia="Century Gothic" w:cs="メイリオ"/>
          <w:spacing w:val="-1"/>
          <w:szCs w:val="20"/>
        </w:rPr>
        <w:t xml:space="preserve"> </w:t>
      </w:r>
      <w:r w:rsidRPr="00C07052">
        <w:rPr>
          <w:rFonts w:cs="メイリオ"/>
          <w:spacing w:val="-1"/>
          <w:szCs w:val="20"/>
        </w:rPr>
        <w:t xml:space="preserve">でのペネトレーションテストをソースコード主導 </w:t>
      </w:r>
      <w:r w:rsidRPr="00C07052">
        <w:rPr>
          <w:rFonts w:ascii="Century Gothic" w:eastAsia="Century Gothic" w:cs="メイリオ"/>
          <w:szCs w:val="20"/>
        </w:rPr>
        <w:t>(</w:t>
      </w:r>
      <w:r w:rsidRPr="00C07052">
        <w:rPr>
          <w:rFonts w:cs="メイリオ"/>
          <w:spacing w:val="-8"/>
          <w:szCs w:val="20"/>
        </w:rPr>
        <w:t>ハイ</w:t>
      </w:r>
      <w:r w:rsidRPr="00C07052">
        <w:rPr>
          <w:rFonts w:cs="メイリオ"/>
          <w:szCs w:val="20"/>
        </w:rPr>
        <w:t>ブリッド</w:t>
      </w:r>
      <w:r w:rsidRPr="00C07052">
        <w:rPr>
          <w:rFonts w:ascii="Century Gothic" w:eastAsia="Century Gothic" w:cs="メイリオ"/>
          <w:spacing w:val="-2"/>
          <w:szCs w:val="20"/>
        </w:rPr>
        <w:t xml:space="preserve">) </w:t>
      </w:r>
      <w:r w:rsidRPr="00C07052">
        <w:rPr>
          <w:rFonts w:cs="メイリオ"/>
          <w:szCs w:val="20"/>
        </w:rPr>
        <w:t>ペネトレーションテストに置き換えるなど、幅広いセキュリティ保証と検証の使用を強く推奨します。金融規制当局は財務記録、サンプル取引、管理を実行する人々にアクセスできない外部の財務監査を認めません。産業界および政府機関はソフトウェア工学の領域で同じ標準の透明性を要求しなければなりません。</w:t>
      </w:r>
    </w:p>
    <w:p w14:paraId="35EC1E71" w14:textId="77777777" w:rsidR="00A566D9" w:rsidRPr="00C07052" w:rsidRDefault="00A566D9" w:rsidP="005E6220">
      <w:pPr>
        <w:widowControl w:val="0"/>
        <w:autoSpaceDE w:val="0"/>
        <w:autoSpaceDN w:val="0"/>
        <w:spacing w:before="120" w:afterLines="0" w:after="0" w:line="196" w:lineRule="auto"/>
        <w:ind w:right="275"/>
        <w:jc w:val="both"/>
        <w:rPr>
          <w:rFonts w:cs="メイリオ"/>
          <w:szCs w:val="20"/>
        </w:rPr>
      </w:pPr>
      <w:r w:rsidRPr="00C07052">
        <w:rPr>
          <w:rFonts w:cs="メイリオ"/>
          <w:szCs w:val="20"/>
        </w:rPr>
        <w:t>開発プロセス自体の中でセキュリティツールを使用することを強く推奨します。</w:t>
      </w:r>
      <w:r w:rsidRPr="00C07052">
        <w:rPr>
          <w:rFonts w:ascii="Century Gothic" w:eastAsia="Century Gothic" w:cs="メイリオ"/>
          <w:szCs w:val="20"/>
        </w:rPr>
        <w:t>DAST</w:t>
      </w:r>
      <w:r w:rsidRPr="00C07052">
        <w:rPr>
          <w:rFonts w:ascii="Century Gothic" w:eastAsia="Century Gothic" w:cs="メイリオ"/>
          <w:spacing w:val="-4"/>
          <w:szCs w:val="20"/>
        </w:rPr>
        <w:t xml:space="preserve"> </w:t>
      </w:r>
      <w:r w:rsidRPr="00C07052">
        <w:rPr>
          <w:rFonts w:cs="メイリオ"/>
          <w:spacing w:val="-4"/>
          <w:szCs w:val="20"/>
        </w:rPr>
        <w:t xml:space="preserve">および </w:t>
      </w:r>
      <w:r w:rsidRPr="00C07052">
        <w:rPr>
          <w:rFonts w:ascii="Century Gothic" w:eastAsia="Century Gothic" w:cs="メイリオ"/>
          <w:szCs w:val="20"/>
        </w:rPr>
        <w:t>SAST</w:t>
      </w:r>
      <w:r w:rsidRPr="00C07052">
        <w:rPr>
          <w:rFonts w:ascii="Century Gothic" w:eastAsia="Century Gothic" w:cs="メイリオ"/>
          <w:spacing w:val="-4"/>
          <w:szCs w:val="20"/>
        </w:rPr>
        <w:t xml:space="preserve"> </w:t>
      </w:r>
      <w:r w:rsidRPr="00C07052">
        <w:rPr>
          <w:rFonts w:cs="メイリオ"/>
          <w:szCs w:val="20"/>
        </w:rPr>
        <w:t>ツールはビルドパイプラインで継続的に使用して、存在してはならないセキュリティ問題を簡単に見つけることができます。</w:t>
      </w:r>
    </w:p>
    <w:p w14:paraId="3E58A047" w14:textId="77777777" w:rsidR="00A566D9" w:rsidRPr="00C07052" w:rsidRDefault="00A566D9" w:rsidP="005E6220">
      <w:pPr>
        <w:widowControl w:val="0"/>
        <w:autoSpaceDE w:val="0"/>
        <w:autoSpaceDN w:val="0"/>
        <w:spacing w:before="118" w:afterLines="0" w:after="0" w:line="196" w:lineRule="auto"/>
        <w:ind w:right="362"/>
        <w:jc w:val="both"/>
        <w:rPr>
          <w:rFonts w:cs="メイリオ"/>
          <w:szCs w:val="20"/>
        </w:rPr>
      </w:pPr>
      <w:r w:rsidRPr="00C07052">
        <w:rPr>
          <w:rFonts w:cs="メイリオ"/>
          <w:spacing w:val="-1"/>
          <w:szCs w:val="20"/>
        </w:rPr>
        <w:t xml:space="preserve">自動ツールとオンラインスキャンは人間による支援なしでは </w:t>
      </w:r>
      <w:r w:rsidRPr="00C07052">
        <w:rPr>
          <w:rFonts w:ascii="Century Gothic" w:eastAsia="Century Gothic" w:cs="メイリオ"/>
          <w:szCs w:val="20"/>
        </w:rPr>
        <w:t xml:space="preserve">ASVS </w:t>
      </w:r>
      <w:r w:rsidRPr="00C07052">
        <w:rPr>
          <w:rFonts w:cs="メイリオ"/>
          <w:spacing w:val="-1"/>
          <w:szCs w:val="20"/>
        </w:rPr>
        <w:t>の半分以上を完了することができません。ビルドごとに包括的なテスト自動化が必要な場合には、カスタムの単体テストと統合テストの組み合わせをビルド開始時のオンラインスキャンとともに使用します。ビジネスロジックの欠陥とアクセ</w:t>
      </w:r>
    </w:p>
    <w:p w14:paraId="6909ABB7"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330D8936" w14:textId="77777777" w:rsidR="00A566D9" w:rsidRPr="00C07052" w:rsidRDefault="00A566D9" w:rsidP="005E6220">
      <w:pPr>
        <w:widowControl w:val="0"/>
        <w:autoSpaceDE w:val="0"/>
        <w:autoSpaceDN w:val="0"/>
        <w:spacing w:before="102" w:afterLines="0" w:after="0" w:line="196" w:lineRule="auto"/>
        <w:ind w:right="521"/>
        <w:rPr>
          <w:rFonts w:cs="メイリオ"/>
          <w:szCs w:val="20"/>
        </w:rPr>
      </w:pPr>
      <w:r w:rsidRPr="00C07052">
        <w:rPr>
          <w:rFonts w:cs="メイリオ"/>
          <w:szCs w:val="20"/>
        </w:rPr>
        <w:t>ス制御のテストは人間による支援でのみ可能です。これらは単体テストと統合テストに変えるべきです。</w:t>
      </w:r>
    </w:p>
    <w:p w14:paraId="2955AE84" w14:textId="77777777" w:rsidR="00A566D9" w:rsidRPr="00C07052" w:rsidRDefault="00A566D9" w:rsidP="00A566D9">
      <w:pPr>
        <w:widowControl w:val="0"/>
        <w:numPr>
          <w:ilvl w:val="0"/>
          <w:numId w:val="18"/>
        </w:numPr>
        <w:autoSpaceDE w:val="0"/>
        <w:autoSpaceDN w:val="0"/>
        <w:spacing w:before="50" w:afterLines="0" w:after="0" w:line="240" w:lineRule="auto"/>
        <w:ind w:left="200" w:firstLine="0"/>
        <w:outlineLvl w:val="1"/>
        <w:rPr>
          <w:rFonts w:cs="メイリオ"/>
          <w:sz w:val="26"/>
          <w:szCs w:val="26"/>
        </w:rPr>
      </w:pPr>
      <w:bookmarkStart w:id="352" w:name="_Toc56782134"/>
      <w:r w:rsidRPr="00C07052">
        <w:rPr>
          <w:rFonts w:cs="メイリオ"/>
          <w:color w:val="032247"/>
          <w:sz w:val="26"/>
          <w:szCs w:val="26"/>
        </w:rPr>
        <w:t>この標準の使い方</w:t>
      </w:r>
      <w:bookmarkEnd w:id="352"/>
    </w:p>
    <w:p w14:paraId="5714C5E2" w14:textId="77777777" w:rsidR="00A566D9" w:rsidRPr="00C07052" w:rsidRDefault="00A566D9" w:rsidP="005E6220">
      <w:pPr>
        <w:widowControl w:val="0"/>
        <w:autoSpaceDE w:val="0"/>
        <w:autoSpaceDN w:val="0"/>
        <w:spacing w:before="77" w:afterLines="0" w:after="0" w:line="196" w:lineRule="auto"/>
        <w:ind w:right="346"/>
        <w:jc w:val="both"/>
        <w:rPr>
          <w:rFonts w:cs="メイリオ"/>
          <w:szCs w:val="20"/>
        </w:rPr>
      </w:pPr>
      <w:r w:rsidRPr="00C07052">
        <w:rPr>
          <w:rFonts w:cs="メイリオ"/>
          <w:spacing w:val="-1"/>
          <w:szCs w:val="20"/>
        </w:rPr>
        <w:t xml:space="preserve">アプリケーションセキュリティ検証標準を使用する最善の方法の </w:t>
      </w:r>
      <w:r w:rsidRPr="00C07052">
        <w:rPr>
          <w:rFonts w:ascii="Century Gothic" w:eastAsia="Century Gothic" w:cs="メイリオ"/>
          <w:szCs w:val="20"/>
        </w:rPr>
        <w:t xml:space="preserve">1 </w:t>
      </w:r>
      <w:r w:rsidRPr="00C07052">
        <w:rPr>
          <w:rFonts w:cs="メイリオ"/>
          <w:spacing w:val="-1"/>
          <w:szCs w:val="20"/>
        </w:rPr>
        <w:t>つは、アプリケーション、プラット</w:t>
      </w:r>
      <w:r w:rsidRPr="00C07052">
        <w:rPr>
          <w:rFonts w:cs="メイリオ"/>
          <w:szCs w:val="20"/>
        </w:rPr>
        <w:t>フォーム、組織に固有のセキュアコーディングチェックリストを作成するための青写真として使用する</w:t>
      </w:r>
      <w:r w:rsidRPr="00C07052">
        <w:rPr>
          <w:rFonts w:cs="メイリオ"/>
          <w:spacing w:val="-1"/>
          <w:szCs w:val="20"/>
        </w:rPr>
        <w:t xml:space="preserve">ことです。ユースケースに合わせて </w:t>
      </w:r>
      <w:r w:rsidRPr="00C07052">
        <w:rPr>
          <w:rFonts w:ascii="Century Gothic" w:eastAsia="Century Gothic" w:cs="メイリオ"/>
          <w:szCs w:val="20"/>
        </w:rPr>
        <w:t xml:space="preserve">ASVS </w:t>
      </w:r>
      <w:r w:rsidRPr="00C07052">
        <w:rPr>
          <w:rFonts w:cs="メイリオ"/>
          <w:szCs w:val="20"/>
        </w:rPr>
        <w:t>を仕立て直すことで、プロジェクトや環境にとって最も重要なセキュリティ要件に焦点を当てるでしょう。</w:t>
      </w:r>
    </w:p>
    <w:p w14:paraId="52F85753" w14:textId="77777777" w:rsidR="00A566D9" w:rsidRPr="00C07052" w:rsidRDefault="00A566D9" w:rsidP="005E6220">
      <w:pPr>
        <w:widowControl w:val="0"/>
        <w:autoSpaceDE w:val="0"/>
        <w:autoSpaceDN w:val="0"/>
        <w:spacing w:before="67" w:afterLines="0" w:after="0" w:line="240" w:lineRule="auto"/>
        <w:jc w:val="both"/>
        <w:rPr>
          <w:rFonts w:cs="メイリオ"/>
          <w:szCs w:val="20"/>
        </w:rPr>
      </w:pPr>
      <w:r w:rsidRPr="00C07052">
        <w:rPr>
          <w:rFonts w:cs="メイリオ"/>
          <w:color w:val="01172F"/>
          <w:szCs w:val="20"/>
        </w:rPr>
        <w:t xml:space="preserve">レベル </w:t>
      </w:r>
      <w:r w:rsidRPr="00C07052">
        <w:rPr>
          <w:rFonts w:ascii="Century Gothic" w:eastAsia="Century Gothic" w:cs="メイリオ"/>
          <w:color w:val="01172F"/>
          <w:szCs w:val="20"/>
        </w:rPr>
        <w:t xml:space="preserve">1 - </w:t>
      </w:r>
      <w:r w:rsidRPr="00C07052">
        <w:rPr>
          <w:rFonts w:cs="メイリオ"/>
          <w:color w:val="01172F"/>
          <w:szCs w:val="20"/>
        </w:rPr>
        <w:t>ファーストステップ、自動化、ポートフォリオビュー全体</w:t>
      </w:r>
    </w:p>
    <w:p w14:paraId="1C3AFE65" w14:textId="77777777" w:rsidR="00A566D9" w:rsidRPr="00C07052" w:rsidRDefault="00A566D9" w:rsidP="005E6220">
      <w:pPr>
        <w:widowControl w:val="0"/>
        <w:autoSpaceDE w:val="0"/>
        <w:autoSpaceDN w:val="0"/>
        <w:spacing w:before="88" w:afterLines="0" w:after="0" w:line="196" w:lineRule="auto"/>
        <w:ind w:right="290"/>
        <w:jc w:val="both"/>
        <w:rPr>
          <w:rFonts w:cs="メイリオ"/>
          <w:szCs w:val="20"/>
        </w:rPr>
      </w:pPr>
      <w:r w:rsidRPr="00C07052">
        <w:rPr>
          <w:rFonts w:cs="メイリオ"/>
          <w:szCs w:val="20"/>
        </w:rPr>
        <w:t>検出が容易で、</w:t>
      </w:r>
      <w:r w:rsidRPr="00C07052">
        <w:rPr>
          <w:rFonts w:ascii="Century Gothic" w:eastAsia="Century Gothic" w:cs="メイリオ"/>
          <w:szCs w:val="20"/>
        </w:rPr>
        <w:t>OWASP</w:t>
      </w:r>
      <w:r w:rsidRPr="00C07052">
        <w:rPr>
          <w:rFonts w:ascii="Century Gothic" w:eastAsia="Century Gothic" w:cs="メイリオ"/>
          <w:spacing w:val="-4"/>
          <w:szCs w:val="20"/>
        </w:rPr>
        <w:t xml:space="preserve"> </w:t>
      </w:r>
      <w:r w:rsidRPr="00C07052">
        <w:rPr>
          <w:rFonts w:ascii="Century Gothic" w:eastAsia="Century Gothic" w:cs="メイリオ"/>
          <w:szCs w:val="20"/>
        </w:rPr>
        <w:t>Top</w:t>
      </w:r>
      <w:r w:rsidRPr="00C07052">
        <w:rPr>
          <w:rFonts w:ascii="Century Gothic" w:eastAsia="Century Gothic" w:cs="メイリオ"/>
          <w:spacing w:val="-5"/>
          <w:szCs w:val="20"/>
        </w:rPr>
        <w:t xml:space="preserve"> </w:t>
      </w:r>
      <w:r w:rsidRPr="00C07052">
        <w:rPr>
          <w:rFonts w:ascii="Century Gothic" w:eastAsia="Century Gothic" w:cs="メイリオ"/>
          <w:szCs w:val="20"/>
        </w:rPr>
        <w:t>10</w:t>
      </w:r>
      <w:r w:rsidRPr="00C07052">
        <w:rPr>
          <w:rFonts w:ascii="Century Gothic" w:eastAsia="Century Gothic" w:cs="メイリオ"/>
          <w:spacing w:val="-4"/>
          <w:szCs w:val="20"/>
        </w:rPr>
        <w:t xml:space="preserve"> </w:t>
      </w:r>
      <w:r w:rsidRPr="00C07052">
        <w:rPr>
          <w:rFonts w:cs="メイリオ"/>
          <w:szCs w:val="20"/>
        </w:rPr>
        <w:t>や他の同様のチェックリストに含まれているアプリケーションセキュリ</w:t>
      </w:r>
      <w:r w:rsidRPr="00C07052">
        <w:rPr>
          <w:rFonts w:cs="メイリオ"/>
          <w:spacing w:val="-1"/>
          <w:szCs w:val="20"/>
        </w:rPr>
        <w:t xml:space="preserve">ティ脆弱性に対して適切に防御されていれば、アプリケーションは </w:t>
      </w:r>
      <w:r w:rsidRPr="00C07052">
        <w:rPr>
          <w:rFonts w:ascii="Century Gothic" w:eastAsia="Century Gothic" w:cs="メイリオ"/>
          <w:szCs w:val="20"/>
        </w:rPr>
        <w:t xml:space="preserve">ASVS </w:t>
      </w:r>
      <w:r w:rsidRPr="00C07052">
        <w:rPr>
          <w:rFonts w:cs="メイリオ"/>
          <w:spacing w:val="-3"/>
          <w:szCs w:val="20"/>
        </w:rPr>
        <w:t xml:space="preserve">レベル </w:t>
      </w:r>
      <w:r w:rsidRPr="00C07052">
        <w:rPr>
          <w:rFonts w:ascii="Century Gothic" w:eastAsia="Century Gothic" w:cs="メイリオ"/>
          <w:szCs w:val="20"/>
        </w:rPr>
        <w:t>1</w:t>
      </w:r>
      <w:r w:rsidRPr="00C07052">
        <w:rPr>
          <w:rFonts w:ascii="Century Gothic" w:eastAsia="Century Gothic" w:cs="メイリオ"/>
          <w:spacing w:val="-2"/>
          <w:szCs w:val="20"/>
        </w:rPr>
        <w:t xml:space="preserve"> </w:t>
      </w:r>
      <w:r w:rsidRPr="00C07052">
        <w:rPr>
          <w:rFonts w:cs="メイリオ"/>
          <w:szCs w:val="20"/>
        </w:rPr>
        <w:t>を達成します。</w:t>
      </w:r>
    </w:p>
    <w:p w14:paraId="1E3E2A1B" w14:textId="77777777" w:rsidR="00A566D9" w:rsidRPr="00C07052" w:rsidRDefault="00A566D9" w:rsidP="005E6220">
      <w:pPr>
        <w:widowControl w:val="0"/>
        <w:autoSpaceDE w:val="0"/>
        <w:autoSpaceDN w:val="0"/>
        <w:spacing w:before="65" w:afterLines="0" w:after="0" w:line="432" w:lineRule="exact"/>
        <w:jc w:val="both"/>
        <w:rPr>
          <w:rFonts w:cs="メイリオ"/>
          <w:szCs w:val="20"/>
        </w:rPr>
      </w:pPr>
      <w:r w:rsidRPr="00C07052">
        <w:rPr>
          <w:rFonts w:cs="メイリオ"/>
          <w:spacing w:val="-5"/>
          <w:szCs w:val="20"/>
        </w:rPr>
        <w:t xml:space="preserve">レベル </w:t>
      </w:r>
      <w:r w:rsidRPr="00C07052">
        <w:rPr>
          <w:rFonts w:ascii="Century Gothic" w:eastAsia="Century Gothic" w:cs="メイリオ"/>
          <w:szCs w:val="20"/>
        </w:rPr>
        <w:t>1</w:t>
      </w:r>
      <w:r w:rsidRPr="00C07052">
        <w:rPr>
          <w:rFonts w:ascii="Century Gothic" w:eastAsia="Century Gothic" w:cs="メイリオ"/>
          <w:spacing w:val="-3"/>
          <w:szCs w:val="20"/>
        </w:rPr>
        <w:t xml:space="preserve"> </w:t>
      </w:r>
      <w:r w:rsidRPr="00C07052">
        <w:rPr>
          <w:rFonts w:cs="メイリオ"/>
          <w:szCs w:val="20"/>
        </w:rPr>
        <w:t>はすべてのアプリケーションが目指すべき必要最低限のレベルです。複数フェーズの作業での</w:t>
      </w:r>
    </w:p>
    <w:p w14:paraId="51E2173D" w14:textId="77777777" w:rsidR="00A566D9" w:rsidRPr="00C07052" w:rsidRDefault="00A566D9" w:rsidP="005E6220">
      <w:pPr>
        <w:widowControl w:val="0"/>
        <w:autoSpaceDE w:val="0"/>
        <w:autoSpaceDN w:val="0"/>
        <w:spacing w:afterLines="0" w:after="0" w:line="390" w:lineRule="exact"/>
        <w:jc w:val="both"/>
        <w:rPr>
          <w:rFonts w:cs="メイリオ"/>
          <w:szCs w:val="20"/>
        </w:rPr>
      </w:pPr>
      <w:r w:rsidRPr="00C07052">
        <w:rPr>
          <w:rFonts w:cs="メイリオ"/>
          <w:spacing w:val="-1"/>
          <w:szCs w:val="20"/>
        </w:rPr>
        <w:t xml:space="preserve">最初のステップとして、またはアプリケーションが機密データを格納や処理しないためレベル </w:t>
      </w:r>
      <w:r w:rsidRPr="00C07052">
        <w:rPr>
          <w:rFonts w:ascii="Century Gothic" w:eastAsia="Century Gothic" w:cs="メイリオ"/>
          <w:szCs w:val="20"/>
        </w:rPr>
        <w:t>2</w:t>
      </w:r>
      <w:r w:rsidRPr="00C07052">
        <w:rPr>
          <w:rFonts w:ascii="Century Gothic" w:eastAsia="Century Gothic" w:cs="メイリオ"/>
          <w:spacing w:val="-1"/>
          <w:szCs w:val="20"/>
        </w:rPr>
        <w:t xml:space="preserve"> </w:t>
      </w:r>
      <w:r w:rsidRPr="00C07052">
        <w:rPr>
          <w:rFonts w:cs="メイリオ"/>
          <w:spacing w:val="-8"/>
          <w:szCs w:val="20"/>
        </w:rPr>
        <w:t xml:space="preserve">や </w:t>
      </w:r>
      <w:r w:rsidRPr="00C07052">
        <w:rPr>
          <w:rFonts w:ascii="Century Gothic" w:eastAsia="Century Gothic" w:cs="メイリオ"/>
          <w:szCs w:val="20"/>
        </w:rPr>
        <w:t>3</w:t>
      </w:r>
      <w:r w:rsidRPr="00C07052">
        <w:rPr>
          <w:rFonts w:ascii="Century Gothic" w:eastAsia="Century Gothic" w:cs="メイリオ"/>
          <w:spacing w:val="-4"/>
          <w:szCs w:val="20"/>
        </w:rPr>
        <w:t xml:space="preserve"> </w:t>
      </w:r>
      <w:r w:rsidRPr="00C07052">
        <w:rPr>
          <w:rFonts w:cs="メイリオ"/>
          <w:szCs w:val="20"/>
        </w:rPr>
        <w:t>の</w:t>
      </w:r>
    </w:p>
    <w:p w14:paraId="69A2594C" w14:textId="77777777" w:rsidR="00A566D9" w:rsidRPr="00C07052" w:rsidRDefault="00A566D9" w:rsidP="005E6220">
      <w:pPr>
        <w:widowControl w:val="0"/>
        <w:autoSpaceDE w:val="0"/>
        <w:autoSpaceDN w:val="0"/>
        <w:spacing w:before="12" w:afterLines="0" w:after="0" w:line="196" w:lineRule="auto"/>
        <w:ind w:right="339"/>
        <w:jc w:val="both"/>
        <w:rPr>
          <w:rFonts w:cs="メイリオ"/>
          <w:szCs w:val="20"/>
        </w:rPr>
      </w:pPr>
      <w:r w:rsidRPr="00C07052">
        <w:rPr>
          <w:rFonts w:cs="メイリオ"/>
          <w:spacing w:val="-1"/>
          <w:szCs w:val="20"/>
        </w:rPr>
        <w:t xml:space="preserve">より厳しい管理策を必要としない場合にも役立ちます。レベル </w:t>
      </w:r>
      <w:r w:rsidRPr="00C07052">
        <w:rPr>
          <w:rFonts w:ascii="Century Gothic" w:eastAsia="Century Gothic" w:cs="メイリオ"/>
          <w:szCs w:val="20"/>
        </w:rPr>
        <w:t xml:space="preserve">1 </w:t>
      </w:r>
      <w:r w:rsidRPr="00C07052">
        <w:rPr>
          <w:rFonts w:cs="メイリオ"/>
          <w:spacing w:val="-1"/>
          <w:szCs w:val="20"/>
        </w:rPr>
        <w:t>管理策はツールにより自動的にチェッ</w:t>
      </w:r>
      <w:r w:rsidRPr="00C07052">
        <w:rPr>
          <w:rFonts w:cs="メイリオ"/>
          <w:szCs w:val="20"/>
        </w:rPr>
        <w:t>クすることも、ソースコードにアクセスすることなく手動でチェックすることもできます。私たちはレ</w:t>
      </w:r>
      <w:r w:rsidRPr="00C07052">
        <w:rPr>
          <w:rFonts w:cs="メイリオ"/>
          <w:spacing w:val="-5"/>
          <w:szCs w:val="20"/>
        </w:rPr>
        <w:t xml:space="preserve">ベル </w:t>
      </w:r>
      <w:r w:rsidRPr="00C07052">
        <w:rPr>
          <w:rFonts w:ascii="Century Gothic" w:eastAsia="Century Gothic" w:cs="メイリオ"/>
          <w:szCs w:val="20"/>
        </w:rPr>
        <w:t xml:space="preserve">1 </w:t>
      </w:r>
      <w:r w:rsidRPr="00C07052">
        <w:rPr>
          <w:rFonts w:cs="メイリオ"/>
          <w:szCs w:val="20"/>
        </w:rPr>
        <w:t>をすべてのアプリケーションに最低限必要なものと考えています。</w:t>
      </w:r>
    </w:p>
    <w:p w14:paraId="1448A628" w14:textId="77777777" w:rsidR="00A566D9" w:rsidRPr="00C07052" w:rsidRDefault="00A566D9" w:rsidP="005E6220">
      <w:pPr>
        <w:widowControl w:val="0"/>
        <w:autoSpaceDE w:val="0"/>
        <w:autoSpaceDN w:val="0"/>
        <w:spacing w:before="118" w:afterLines="0" w:after="0" w:line="196" w:lineRule="auto"/>
        <w:ind w:right="363"/>
        <w:jc w:val="both"/>
        <w:rPr>
          <w:rFonts w:cs="メイリオ"/>
          <w:szCs w:val="20"/>
        </w:rPr>
      </w:pPr>
      <w:r w:rsidRPr="00C07052">
        <w:rPr>
          <w:rFonts w:cs="メイリオ"/>
          <w:spacing w:val="-1"/>
          <w:szCs w:val="20"/>
        </w:rPr>
        <w:t xml:space="preserve">アプリケーションに対する脅威は、発見が容易で悪用が容易な脆弱性を特定するために簡単で手間のかからない技法を使用している攻撃者からのものがほとんどです。これはアプリケーションを明確にターゲットとすることに集中的にエネルギーを費やす、確固たる攻撃者とは対照的です。アプリケーションにより処理されたデータが高い価値を持つ場合には、レベル </w:t>
      </w:r>
      <w:r w:rsidRPr="00C07052">
        <w:rPr>
          <w:rFonts w:ascii="Century Gothic" w:eastAsia="Century Gothic" w:cs="メイリオ"/>
          <w:szCs w:val="20"/>
        </w:rPr>
        <w:t xml:space="preserve">1 </w:t>
      </w:r>
      <w:r w:rsidRPr="00C07052">
        <w:rPr>
          <w:rFonts w:cs="メイリオ"/>
          <w:szCs w:val="20"/>
        </w:rPr>
        <w:t>レビューで止めたくないでしょう。</w:t>
      </w:r>
    </w:p>
    <w:p w14:paraId="421B1570" w14:textId="77777777" w:rsidR="00A566D9" w:rsidRPr="00C07052" w:rsidRDefault="00A566D9" w:rsidP="005E6220">
      <w:pPr>
        <w:widowControl w:val="0"/>
        <w:autoSpaceDE w:val="0"/>
        <w:autoSpaceDN w:val="0"/>
        <w:spacing w:before="67" w:afterLines="0" w:after="0" w:line="240" w:lineRule="auto"/>
        <w:jc w:val="both"/>
        <w:rPr>
          <w:rFonts w:cs="メイリオ"/>
          <w:szCs w:val="20"/>
        </w:rPr>
      </w:pPr>
      <w:r w:rsidRPr="00C07052">
        <w:rPr>
          <w:rFonts w:cs="メイリオ"/>
          <w:color w:val="01172F"/>
          <w:szCs w:val="20"/>
        </w:rPr>
        <w:t xml:space="preserve">レベル </w:t>
      </w:r>
      <w:r w:rsidRPr="00C07052">
        <w:rPr>
          <w:rFonts w:ascii="Century Gothic" w:eastAsia="Century Gothic" w:cs="メイリオ"/>
          <w:color w:val="01172F"/>
          <w:szCs w:val="20"/>
        </w:rPr>
        <w:t xml:space="preserve">2 - </w:t>
      </w:r>
      <w:r w:rsidRPr="00C07052">
        <w:rPr>
          <w:rFonts w:cs="メイリオ"/>
          <w:color w:val="01172F"/>
          <w:szCs w:val="20"/>
        </w:rPr>
        <w:t>大半のアプリケーション</w:t>
      </w:r>
    </w:p>
    <w:p w14:paraId="2412396A" w14:textId="77777777" w:rsidR="00A566D9" w:rsidRPr="00C07052" w:rsidRDefault="00A566D9" w:rsidP="005E6220">
      <w:pPr>
        <w:widowControl w:val="0"/>
        <w:autoSpaceDE w:val="0"/>
        <w:autoSpaceDN w:val="0"/>
        <w:spacing w:before="87" w:afterLines="0" w:after="0" w:line="196" w:lineRule="auto"/>
        <w:ind w:right="359"/>
        <w:jc w:val="both"/>
        <w:rPr>
          <w:rFonts w:cs="メイリオ"/>
          <w:szCs w:val="20"/>
        </w:rPr>
      </w:pPr>
      <w:r w:rsidRPr="00C07052">
        <w:rPr>
          <w:rFonts w:cs="メイリオ"/>
          <w:spacing w:val="-1"/>
          <w:szCs w:val="20"/>
        </w:rPr>
        <w:t xml:space="preserve">今日のソフトウェアに関連するリスクのほとんどを適切に防御できれば、アプリケーションは </w:t>
      </w:r>
      <w:r w:rsidRPr="00C07052">
        <w:rPr>
          <w:rFonts w:ascii="Century Gothic" w:eastAsia="Century Gothic" w:cs="メイリオ"/>
          <w:szCs w:val="20"/>
        </w:rPr>
        <w:t xml:space="preserve">ASVS </w:t>
      </w:r>
      <w:r w:rsidRPr="00C07052">
        <w:rPr>
          <w:rFonts w:cs="メイリオ"/>
          <w:spacing w:val="-13"/>
          <w:szCs w:val="20"/>
        </w:rPr>
        <w:t>レ</w:t>
      </w:r>
      <w:r w:rsidRPr="00C07052">
        <w:rPr>
          <w:rFonts w:cs="メイリオ"/>
          <w:spacing w:val="-5"/>
          <w:szCs w:val="20"/>
        </w:rPr>
        <w:t xml:space="preserve">ベル </w:t>
      </w:r>
      <w:r w:rsidRPr="00C07052">
        <w:rPr>
          <w:rFonts w:ascii="Century Gothic" w:eastAsia="Century Gothic" w:cs="メイリオ"/>
          <w:szCs w:val="20"/>
        </w:rPr>
        <w:t>2</w:t>
      </w:r>
      <w:r w:rsidRPr="00C07052">
        <w:rPr>
          <w:rFonts w:ascii="Century Gothic" w:eastAsia="Century Gothic" w:cs="メイリオ"/>
          <w:spacing w:val="-1"/>
          <w:szCs w:val="20"/>
        </w:rPr>
        <w:t xml:space="preserve"> (</w:t>
      </w:r>
      <w:r w:rsidRPr="00C07052">
        <w:rPr>
          <w:rFonts w:cs="メイリオ"/>
          <w:spacing w:val="-4"/>
          <w:szCs w:val="20"/>
        </w:rPr>
        <w:t xml:space="preserve">または </w:t>
      </w:r>
      <w:r w:rsidRPr="00C07052">
        <w:rPr>
          <w:rFonts w:ascii="Century Gothic" w:eastAsia="Century Gothic" w:cs="メイリオ"/>
          <w:szCs w:val="20"/>
        </w:rPr>
        <w:t xml:space="preserve">Standard) </w:t>
      </w:r>
      <w:r w:rsidRPr="00C07052">
        <w:rPr>
          <w:rFonts w:cs="メイリオ"/>
          <w:szCs w:val="20"/>
        </w:rPr>
        <w:t>を達成します。</w:t>
      </w:r>
    </w:p>
    <w:p w14:paraId="6A31552C" w14:textId="77777777" w:rsidR="00A566D9" w:rsidRPr="00C07052" w:rsidRDefault="00A566D9" w:rsidP="005E6220">
      <w:pPr>
        <w:widowControl w:val="0"/>
        <w:autoSpaceDE w:val="0"/>
        <w:autoSpaceDN w:val="0"/>
        <w:spacing w:before="119" w:afterLines="0" w:after="0" w:line="196" w:lineRule="auto"/>
        <w:ind w:right="340"/>
        <w:jc w:val="both"/>
        <w:rPr>
          <w:rFonts w:cs="メイリオ"/>
          <w:szCs w:val="20"/>
        </w:rPr>
      </w:pPr>
      <w:r w:rsidRPr="00C07052">
        <w:rPr>
          <w:rFonts w:cs="メイリオ"/>
          <w:spacing w:val="-5"/>
          <w:szCs w:val="20"/>
        </w:rPr>
        <w:t xml:space="preserve">レベル </w:t>
      </w:r>
      <w:r w:rsidRPr="00C07052">
        <w:rPr>
          <w:rFonts w:ascii="Century Gothic" w:eastAsia="Century Gothic" w:cs="メイリオ"/>
          <w:szCs w:val="20"/>
        </w:rPr>
        <w:t xml:space="preserve">2 </w:t>
      </w:r>
      <w:r w:rsidRPr="00C07052">
        <w:rPr>
          <w:rFonts w:cs="メイリオ"/>
          <w:spacing w:val="-1"/>
          <w:szCs w:val="20"/>
        </w:rPr>
        <w:t>ではセキュリティ管理策が適用され、効果的であり、アプリケーション内で使用されているこ</w:t>
      </w:r>
      <w:r w:rsidRPr="00C07052">
        <w:rPr>
          <w:rFonts w:cs="メイリオ"/>
          <w:szCs w:val="20"/>
        </w:rPr>
        <w:t>とを確認します。ヘルスケア情報の処理、ビジネスに不可欠なまたは機密性の高い機能の実装、他の機密性の高い資産の処理などを含む、重要な企業間取引を処理するアプリケーションや、チートやゲームハックを阻止するゲーム業界などの、ビジネスを保護するために完全性が重要な要素となる業界に対し</w:t>
      </w:r>
      <w:r w:rsidRPr="00C07052">
        <w:rPr>
          <w:rFonts w:cs="メイリオ"/>
          <w:spacing w:val="-2"/>
          <w:szCs w:val="20"/>
        </w:rPr>
        <w:t xml:space="preserve">て、通常、レベル </w:t>
      </w:r>
      <w:r w:rsidRPr="00C07052">
        <w:rPr>
          <w:rFonts w:ascii="Century Gothic" w:eastAsia="Century Gothic" w:cs="メイリオ"/>
          <w:szCs w:val="20"/>
        </w:rPr>
        <w:t xml:space="preserve">2 </w:t>
      </w:r>
      <w:r w:rsidRPr="00C07052">
        <w:rPr>
          <w:rFonts w:cs="メイリオ"/>
          <w:szCs w:val="20"/>
        </w:rPr>
        <w:t>が適用されます。</w:t>
      </w:r>
    </w:p>
    <w:p w14:paraId="019D65A2"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0E50B9DE" w14:textId="77777777" w:rsidR="00A566D9" w:rsidRPr="00C07052" w:rsidRDefault="00A566D9" w:rsidP="005E6220">
      <w:pPr>
        <w:widowControl w:val="0"/>
        <w:autoSpaceDE w:val="0"/>
        <w:autoSpaceDN w:val="0"/>
        <w:spacing w:before="102" w:afterLines="0" w:after="0" w:line="196" w:lineRule="auto"/>
        <w:ind w:right="340"/>
        <w:jc w:val="both"/>
        <w:rPr>
          <w:rFonts w:cs="メイリオ"/>
          <w:szCs w:val="20"/>
        </w:rPr>
      </w:pPr>
      <w:r w:rsidRPr="00C07052">
        <w:rPr>
          <w:rFonts w:cs="メイリオ"/>
          <w:spacing w:val="-5"/>
          <w:szCs w:val="20"/>
        </w:rPr>
        <w:t xml:space="preserve">レベル </w:t>
      </w:r>
      <w:r w:rsidRPr="00C07052">
        <w:rPr>
          <w:rFonts w:ascii="Century Gothic" w:eastAsia="Century Gothic" w:cs="メイリオ"/>
          <w:szCs w:val="20"/>
        </w:rPr>
        <w:t xml:space="preserve">2 </w:t>
      </w:r>
      <w:r w:rsidRPr="00C07052">
        <w:rPr>
          <w:rFonts w:cs="メイリオ"/>
          <w:spacing w:val="-1"/>
          <w:szCs w:val="20"/>
        </w:rPr>
        <w:t>アプリケーションの脅威は、通常、アプリケーション内の弱点を発見および悪用するために高</w:t>
      </w:r>
      <w:r w:rsidRPr="00C07052">
        <w:rPr>
          <w:rFonts w:cs="メイリオ"/>
          <w:szCs w:val="20"/>
        </w:rPr>
        <w:t>度に実践され効果的なツールや技法を用いて特定のターゲットに集中する、熟練した動機のある攻撃者です。</w:t>
      </w:r>
    </w:p>
    <w:p w14:paraId="49F72E19" w14:textId="77777777" w:rsidR="00A566D9" w:rsidRPr="00C07052" w:rsidRDefault="00A566D9" w:rsidP="005E6220">
      <w:pPr>
        <w:widowControl w:val="0"/>
        <w:autoSpaceDE w:val="0"/>
        <w:autoSpaceDN w:val="0"/>
        <w:spacing w:before="66" w:afterLines="0" w:after="0" w:line="240" w:lineRule="auto"/>
        <w:jc w:val="both"/>
        <w:rPr>
          <w:rFonts w:cs="メイリオ"/>
          <w:szCs w:val="20"/>
        </w:rPr>
      </w:pPr>
      <w:r w:rsidRPr="00C07052">
        <w:rPr>
          <w:rFonts w:cs="メイリオ"/>
          <w:color w:val="01172F"/>
          <w:szCs w:val="20"/>
        </w:rPr>
        <w:t xml:space="preserve">レベル </w:t>
      </w:r>
      <w:r w:rsidRPr="00C07052">
        <w:rPr>
          <w:rFonts w:ascii="Century Gothic" w:eastAsia="Century Gothic" w:cs="メイリオ"/>
          <w:color w:val="01172F"/>
          <w:szCs w:val="20"/>
        </w:rPr>
        <w:t xml:space="preserve">3 - </w:t>
      </w:r>
      <w:r w:rsidRPr="00C07052">
        <w:rPr>
          <w:rFonts w:cs="メイリオ"/>
          <w:color w:val="01172F"/>
          <w:szCs w:val="20"/>
        </w:rPr>
        <w:t>高い価値、高い保証、高い安全性</w:t>
      </w:r>
    </w:p>
    <w:p w14:paraId="2AB0601E" w14:textId="77777777" w:rsidR="00A566D9" w:rsidRPr="00C07052" w:rsidRDefault="00A566D9" w:rsidP="005E6220">
      <w:pPr>
        <w:widowControl w:val="0"/>
        <w:autoSpaceDE w:val="0"/>
        <w:autoSpaceDN w:val="0"/>
        <w:spacing w:before="87" w:afterLines="0" w:after="0" w:line="196" w:lineRule="auto"/>
        <w:ind w:right="363"/>
        <w:jc w:val="both"/>
        <w:rPr>
          <w:rFonts w:cs="メイリオ"/>
          <w:szCs w:val="20"/>
        </w:rPr>
      </w:pPr>
      <w:r w:rsidRPr="00C07052">
        <w:rPr>
          <w:rFonts w:ascii="Century Gothic" w:eastAsia="Century Gothic" w:cs="メイリオ"/>
          <w:szCs w:val="20"/>
        </w:rPr>
        <w:t xml:space="preserve">ASVS </w:t>
      </w:r>
      <w:r w:rsidRPr="00C07052">
        <w:rPr>
          <w:rFonts w:cs="メイリオ"/>
          <w:spacing w:val="-4"/>
          <w:szCs w:val="20"/>
        </w:rPr>
        <w:t xml:space="preserve">レベル </w:t>
      </w:r>
      <w:r w:rsidRPr="00C07052">
        <w:rPr>
          <w:rFonts w:ascii="Century Gothic" w:eastAsia="Century Gothic" w:cs="メイリオ"/>
          <w:szCs w:val="20"/>
        </w:rPr>
        <w:t xml:space="preserve">3 </w:t>
      </w:r>
      <w:r w:rsidRPr="00C07052">
        <w:rPr>
          <w:rFonts w:cs="メイリオ"/>
          <w:spacing w:val="-7"/>
          <w:szCs w:val="20"/>
        </w:rPr>
        <w:t xml:space="preserve">は </w:t>
      </w:r>
      <w:r w:rsidRPr="00C07052">
        <w:rPr>
          <w:rFonts w:ascii="Century Gothic" w:eastAsia="Century Gothic" w:cs="メイリオ"/>
          <w:szCs w:val="20"/>
        </w:rPr>
        <w:t xml:space="preserve">ASVS </w:t>
      </w:r>
      <w:r w:rsidRPr="00C07052">
        <w:rPr>
          <w:rFonts w:cs="メイリオ"/>
          <w:szCs w:val="20"/>
        </w:rPr>
        <w:t>内での最高レベルの検証です。このレベルは通常、軍事、安全衛生、重要イン</w:t>
      </w:r>
      <w:r w:rsidRPr="00C07052">
        <w:rPr>
          <w:rFonts w:cs="メイリオ"/>
          <w:spacing w:val="-1"/>
          <w:szCs w:val="20"/>
        </w:rPr>
        <w:t>フラなどの分野で見られるような、重大なレベルのセキュリティ検証を必要とするアプリケーション向</w:t>
      </w:r>
      <w:r w:rsidRPr="00C07052">
        <w:rPr>
          <w:rFonts w:cs="メイリオ"/>
          <w:szCs w:val="20"/>
        </w:rPr>
        <w:t>けに予定されています。</w:t>
      </w:r>
    </w:p>
    <w:p w14:paraId="4B6437C3" w14:textId="77777777" w:rsidR="00A566D9" w:rsidRPr="00C07052" w:rsidRDefault="00A566D9" w:rsidP="005E6220">
      <w:pPr>
        <w:widowControl w:val="0"/>
        <w:autoSpaceDE w:val="0"/>
        <w:autoSpaceDN w:val="0"/>
        <w:spacing w:before="118" w:afterLines="0" w:after="0" w:line="196" w:lineRule="auto"/>
        <w:ind w:right="362"/>
        <w:jc w:val="both"/>
        <w:rPr>
          <w:rFonts w:cs="メイリオ"/>
          <w:szCs w:val="20"/>
        </w:rPr>
      </w:pPr>
      <w:r w:rsidRPr="00C07052">
        <w:rPr>
          <w:rFonts w:cs="メイリオ"/>
          <w:spacing w:val="-1"/>
          <w:szCs w:val="20"/>
        </w:rPr>
        <w:t xml:space="preserve">故障が組織の業務に、またその存続可能性にさえ大きく影響する可能性のある、重要な機能を実行するアプリケーションに対して、組織は </w:t>
      </w:r>
      <w:r w:rsidRPr="00C07052">
        <w:rPr>
          <w:rFonts w:ascii="Century Gothic" w:eastAsia="Century Gothic" w:cs="メイリオ"/>
          <w:szCs w:val="20"/>
        </w:rPr>
        <w:t xml:space="preserve">ASVS </w:t>
      </w:r>
      <w:r w:rsidRPr="00C07052">
        <w:rPr>
          <w:rFonts w:cs="メイリオ"/>
          <w:spacing w:val="-4"/>
          <w:szCs w:val="20"/>
        </w:rPr>
        <w:t xml:space="preserve">レベル </w:t>
      </w:r>
      <w:r w:rsidRPr="00C07052">
        <w:rPr>
          <w:rFonts w:ascii="Century Gothic" w:eastAsia="Century Gothic" w:cs="メイリオ"/>
          <w:szCs w:val="20"/>
        </w:rPr>
        <w:t xml:space="preserve">3 </w:t>
      </w:r>
      <w:r w:rsidRPr="00C07052">
        <w:rPr>
          <w:rFonts w:cs="メイリオ"/>
          <w:szCs w:val="20"/>
        </w:rPr>
        <w:t>を要求する可能性があります。</w:t>
      </w:r>
      <w:r w:rsidRPr="00C07052">
        <w:rPr>
          <w:rFonts w:ascii="Century Gothic" w:eastAsia="Century Gothic" w:cs="メイリオ"/>
          <w:szCs w:val="20"/>
        </w:rPr>
        <w:t xml:space="preserve">ASVS </w:t>
      </w:r>
      <w:r w:rsidRPr="00C07052">
        <w:rPr>
          <w:rFonts w:cs="メイリオ"/>
          <w:spacing w:val="-4"/>
          <w:szCs w:val="20"/>
        </w:rPr>
        <w:t xml:space="preserve">レベル </w:t>
      </w:r>
      <w:r w:rsidRPr="00C07052">
        <w:rPr>
          <w:rFonts w:ascii="Century Gothic" w:eastAsia="Century Gothic" w:cs="メイリオ"/>
          <w:szCs w:val="20"/>
        </w:rPr>
        <w:t xml:space="preserve">3 </w:t>
      </w:r>
      <w:r w:rsidRPr="00C07052">
        <w:rPr>
          <w:rFonts w:cs="メイリオ"/>
          <w:szCs w:val="20"/>
        </w:rPr>
        <w:t>のア</w:t>
      </w:r>
      <w:r w:rsidRPr="00C07052">
        <w:rPr>
          <w:rFonts w:cs="メイリオ"/>
          <w:spacing w:val="-1"/>
          <w:szCs w:val="20"/>
        </w:rPr>
        <w:t>プリケーションに関するガイダンスの例を以下に示します。高度なアプリケーションセキュリティ脆弱性に対して適切に防御し、優れたセキュリティ設計の原則を実証している場合、そのアプリケーション</w:t>
      </w:r>
      <w:r w:rsidRPr="00C07052">
        <w:rPr>
          <w:rFonts w:cs="メイリオ"/>
          <w:spacing w:val="-7"/>
          <w:szCs w:val="20"/>
        </w:rPr>
        <w:t xml:space="preserve">は </w:t>
      </w:r>
      <w:r w:rsidRPr="00C07052">
        <w:rPr>
          <w:rFonts w:ascii="Century Gothic" w:eastAsia="Century Gothic" w:cs="メイリオ"/>
          <w:szCs w:val="20"/>
        </w:rPr>
        <w:t xml:space="preserve">ASVS </w:t>
      </w:r>
      <w:r w:rsidRPr="00C07052">
        <w:rPr>
          <w:rFonts w:cs="メイリオ"/>
          <w:spacing w:val="-4"/>
          <w:szCs w:val="20"/>
        </w:rPr>
        <w:t xml:space="preserve">レベル </w:t>
      </w:r>
      <w:r w:rsidRPr="00C07052">
        <w:rPr>
          <w:rFonts w:ascii="Century Gothic" w:eastAsia="Century Gothic" w:cs="メイリオ"/>
          <w:szCs w:val="20"/>
        </w:rPr>
        <w:t>3</w:t>
      </w:r>
      <w:r w:rsidRPr="00C07052">
        <w:rPr>
          <w:rFonts w:ascii="Century Gothic" w:eastAsia="Century Gothic" w:cs="メイリオ"/>
          <w:spacing w:val="-1"/>
          <w:szCs w:val="20"/>
        </w:rPr>
        <w:t xml:space="preserve"> (</w:t>
      </w:r>
      <w:r w:rsidRPr="00C07052">
        <w:rPr>
          <w:rFonts w:cs="メイリオ"/>
          <w:spacing w:val="-3"/>
          <w:szCs w:val="20"/>
        </w:rPr>
        <w:t xml:space="preserve">または </w:t>
      </w:r>
      <w:r w:rsidRPr="00C07052">
        <w:rPr>
          <w:rFonts w:ascii="Century Gothic" w:eastAsia="Century Gothic" w:cs="メイリオ"/>
          <w:szCs w:val="20"/>
        </w:rPr>
        <w:t xml:space="preserve">Advanced) </w:t>
      </w:r>
      <w:r w:rsidRPr="00C07052">
        <w:rPr>
          <w:rFonts w:cs="メイリオ"/>
          <w:szCs w:val="20"/>
        </w:rPr>
        <w:t>を達成します。</w:t>
      </w:r>
    </w:p>
    <w:p w14:paraId="5EBC1E03" w14:textId="77777777" w:rsidR="00A566D9" w:rsidRPr="00C07052" w:rsidRDefault="00A566D9" w:rsidP="005E6220">
      <w:pPr>
        <w:widowControl w:val="0"/>
        <w:autoSpaceDE w:val="0"/>
        <w:autoSpaceDN w:val="0"/>
        <w:spacing w:before="120" w:afterLines="0" w:after="0" w:line="196" w:lineRule="auto"/>
        <w:ind w:right="211"/>
        <w:rPr>
          <w:rFonts w:cs="メイリオ"/>
          <w:szCs w:val="20"/>
        </w:rPr>
      </w:pPr>
      <w:r w:rsidRPr="00C07052">
        <w:rPr>
          <w:rFonts w:ascii="Century Gothic" w:eastAsia="Century Gothic" w:cs="メイリオ"/>
          <w:szCs w:val="20"/>
        </w:rPr>
        <w:t xml:space="preserve">ASVS </w:t>
      </w:r>
      <w:r w:rsidRPr="00C07052">
        <w:rPr>
          <w:rFonts w:cs="メイリオ"/>
          <w:szCs w:val="20"/>
        </w:rPr>
        <w:t xml:space="preserve">レベル </w:t>
      </w:r>
      <w:r w:rsidRPr="00C07052">
        <w:rPr>
          <w:rFonts w:ascii="Century Gothic" w:eastAsia="Century Gothic" w:cs="メイリオ"/>
          <w:szCs w:val="20"/>
        </w:rPr>
        <w:t xml:space="preserve">3 </w:t>
      </w:r>
      <w:r w:rsidRPr="00C07052">
        <w:rPr>
          <w:rFonts w:cs="メイリオ"/>
          <w:szCs w:val="20"/>
        </w:rPr>
        <w:t xml:space="preserve">のアプリケーションは他のすべてのレベルよりもアーキテクチャ、コーディング、テストの詳細な分析を必要とします。セキュアなアプリケーションは </w:t>
      </w:r>
      <w:r w:rsidRPr="00C07052">
        <w:rPr>
          <w:rFonts w:ascii="Century Gothic" w:eastAsia="Century Gothic" w:cs="メイリオ"/>
          <w:szCs w:val="20"/>
        </w:rPr>
        <w:t>(</w:t>
      </w:r>
      <w:r w:rsidRPr="00C07052">
        <w:rPr>
          <w:rFonts w:cs="メイリオ"/>
          <w:szCs w:val="20"/>
        </w:rPr>
        <w:t>耐性、スケーラビリティ、そして何よりもセキュリティの層を促進するために</w:t>
      </w:r>
      <w:r w:rsidRPr="00C07052">
        <w:rPr>
          <w:rFonts w:ascii="Century Gothic" w:eastAsia="Century Gothic" w:cs="メイリオ"/>
          <w:szCs w:val="20"/>
        </w:rPr>
        <w:t xml:space="preserve">) </w:t>
      </w:r>
      <w:r w:rsidRPr="00C07052">
        <w:rPr>
          <w:rFonts w:cs="メイリオ"/>
          <w:szCs w:val="20"/>
        </w:rPr>
        <w:t xml:space="preserve">意味のある方法でモジュール化され、各モジュール </w:t>
      </w:r>
      <w:r w:rsidRPr="00C07052">
        <w:rPr>
          <w:rFonts w:ascii="Century Gothic" w:eastAsia="Century Gothic" w:cs="メイリオ"/>
          <w:szCs w:val="20"/>
        </w:rPr>
        <w:t>(</w:t>
      </w:r>
      <w:r w:rsidRPr="00C07052">
        <w:rPr>
          <w:rFonts w:cs="メイリオ"/>
          <w:szCs w:val="20"/>
        </w:rPr>
        <w:t>ネットワーク接続や物理インスタンスで分離されている</w:t>
      </w:r>
      <w:r w:rsidRPr="00C07052">
        <w:rPr>
          <w:rFonts w:ascii="Century Gothic" w:eastAsia="Century Gothic" w:cs="メイリオ"/>
          <w:szCs w:val="20"/>
        </w:rPr>
        <w:t xml:space="preserve">) </w:t>
      </w:r>
      <w:r w:rsidRPr="00C07052">
        <w:rPr>
          <w:rFonts w:cs="メイリオ"/>
          <w:szCs w:val="20"/>
        </w:rPr>
        <w:t xml:space="preserve">はそれ自身のセキュリティ責任 </w:t>
      </w:r>
      <w:r w:rsidRPr="00C07052">
        <w:rPr>
          <w:rFonts w:ascii="Century Gothic" w:eastAsia="Century Gothic" w:cs="メイリオ"/>
          <w:szCs w:val="20"/>
        </w:rPr>
        <w:t>(</w:t>
      </w:r>
      <w:r w:rsidRPr="00C07052">
        <w:rPr>
          <w:rFonts w:cs="メイリオ"/>
          <w:szCs w:val="20"/>
        </w:rPr>
        <w:t>多層防御</w:t>
      </w:r>
      <w:r w:rsidRPr="00C07052">
        <w:rPr>
          <w:rFonts w:ascii="Century Gothic" w:eastAsia="Century Gothic" w:cs="メイリオ"/>
          <w:szCs w:val="20"/>
        </w:rPr>
        <w:t xml:space="preserve">) </w:t>
      </w:r>
      <w:r w:rsidRPr="00C07052">
        <w:rPr>
          <w:rFonts w:cs="メイリオ"/>
          <w:szCs w:val="20"/>
        </w:rPr>
        <w:t xml:space="preserve">を管理し、適切に文書化される必要があります。責任には機密性 </w:t>
      </w:r>
      <w:r w:rsidRPr="00C07052">
        <w:rPr>
          <w:rFonts w:ascii="Century Gothic" w:eastAsia="Century Gothic" w:cs="メイリオ"/>
          <w:szCs w:val="20"/>
        </w:rPr>
        <w:t>(</w:t>
      </w:r>
      <w:r w:rsidRPr="00C07052">
        <w:rPr>
          <w:rFonts w:cs="メイリオ"/>
          <w:szCs w:val="20"/>
        </w:rPr>
        <w:t>暗号化など</w:t>
      </w:r>
      <w:r w:rsidRPr="00C07052">
        <w:rPr>
          <w:rFonts w:ascii="Century Gothic" w:eastAsia="Century Gothic" w:cs="メイリオ"/>
          <w:szCs w:val="20"/>
        </w:rPr>
        <w:t xml:space="preserve">) </w:t>
      </w:r>
      <w:r w:rsidRPr="00C07052">
        <w:rPr>
          <w:rFonts w:cs="メイリオ"/>
          <w:szCs w:val="20"/>
        </w:rPr>
        <w:t xml:space="preserve">、完全性 </w:t>
      </w:r>
      <w:r w:rsidRPr="00C07052">
        <w:rPr>
          <w:rFonts w:ascii="Century Gothic" w:eastAsia="Century Gothic" w:cs="メイリオ"/>
          <w:szCs w:val="20"/>
        </w:rPr>
        <w:t>(</w:t>
      </w:r>
      <w:r w:rsidRPr="00C07052">
        <w:rPr>
          <w:rFonts w:cs="メイリオ"/>
          <w:szCs w:val="20"/>
        </w:rPr>
        <w:t>トランザクション、入力検証など</w:t>
      </w:r>
      <w:r w:rsidRPr="00C07052">
        <w:rPr>
          <w:rFonts w:ascii="Century Gothic" w:eastAsia="Century Gothic" w:cs="メイリオ"/>
          <w:szCs w:val="20"/>
        </w:rPr>
        <w:t xml:space="preserve">) </w:t>
      </w:r>
      <w:r w:rsidRPr="00C07052">
        <w:rPr>
          <w:rFonts w:cs="メイリオ"/>
          <w:szCs w:val="20"/>
        </w:rPr>
        <w:t xml:space="preserve">、可用性 </w:t>
      </w:r>
      <w:r w:rsidRPr="00C07052">
        <w:rPr>
          <w:rFonts w:ascii="Century Gothic" w:eastAsia="Century Gothic" w:cs="メイリオ"/>
          <w:szCs w:val="20"/>
        </w:rPr>
        <w:t>(</w:t>
      </w:r>
      <w:r w:rsidRPr="00C07052">
        <w:rPr>
          <w:rFonts w:cs="メイリオ"/>
          <w:szCs w:val="20"/>
        </w:rPr>
        <w:t>負荷の適切な処理など</w:t>
      </w:r>
      <w:r w:rsidRPr="00C07052">
        <w:rPr>
          <w:rFonts w:ascii="Century Gothic" w:eastAsia="Century Gothic" w:cs="メイリオ"/>
          <w:szCs w:val="20"/>
        </w:rPr>
        <w:t xml:space="preserve">) </w:t>
      </w:r>
      <w:r w:rsidRPr="00C07052">
        <w:rPr>
          <w:rFonts w:cs="メイリオ"/>
          <w:szCs w:val="20"/>
        </w:rPr>
        <w:t xml:space="preserve">、認証 </w:t>
      </w:r>
      <w:r w:rsidRPr="00C07052">
        <w:rPr>
          <w:rFonts w:ascii="Century Gothic" w:eastAsia="Century Gothic" w:cs="メイリオ"/>
          <w:szCs w:val="20"/>
        </w:rPr>
        <w:t>(</w:t>
      </w:r>
      <w:r w:rsidRPr="00C07052">
        <w:rPr>
          <w:rFonts w:cs="メイリオ"/>
          <w:szCs w:val="20"/>
        </w:rPr>
        <w:t>システム間を含む</w:t>
      </w:r>
      <w:r w:rsidRPr="00C07052">
        <w:rPr>
          <w:rFonts w:ascii="Century Gothic" w:eastAsia="Century Gothic" w:cs="メイリオ"/>
          <w:szCs w:val="20"/>
        </w:rPr>
        <w:t xml:space="preserve">) </w:t>
      </w:r>
      <w:r w:rsidRPr="00C07052">
        <w:rPr>
          <w:rFonts w:cs="メイリオ"/>
          <w:szCs w:val="20"/>
        </w:rPr>
        <w:t xml:space="preserve">、否認防止、認可、監査 </w:t>
      </w:r>
      <w:r w:rsidRPr="00C07052">
        <w:rPr>
          <w:rFonts w:ascii="Century Gothic" w:eastAsia="Century Gothic" w:cs="メイリオ"/>
          <w:szCs w:val="20"/>
        </w:rPr>
        <w:t>(</w:t>
      </w:r>
      <w:r w:rsidRPr="00C07052">
        <w:rPr>
          <w:rFonts w:cs="メイリオ"/>
          <w:szCs w:val="20"/>
        </w:rPr>
        <w:t>ログ記録</w:t>
      </w:r>
      <w:r w:rsidRPr="00C07052">
        <w:rPr>
          <w:rFonts w:ascii="Century Gothic" w:eastAsia="Century Gothic" w:cs="メイリオ"/>
          <w:szCs w:val="20"/>
        </w:rPr>
        <w:t xml:space="preserve">) </w:t>
      </w:r>
      <w:r w:rsidRPr="00C07052">
        <w:rPr>
          <w:rFonts w:cs="メイリオ"/>
          <w:szCs w:val="20"/>
        </w:rPr>
        <w:t>を確保するための管理策が含まれます。</w:t>
      </w:r>
    </w:p>
    <w:p w14:paraId="71D841B0" w14:textId="77777777" w:rsidR="00A566D9" w:rsidRPr="00C07052" w:rsidRDefault="00A566D9" w:rsidP="00A566D9">
      <w:pPr>
        <w:widowControl w:val="0"/>
        <w:numPr>
          <w:ilvl w:val="0"/>
          <w:numId w:val="18"/>
        </w:numPr>
        <w:autoSpaceDE w:val="0"/>
        <w:autoSpaceDN w:val="0"/>
        <w:spacing w:before="50" w:afterLines="0" w:after="0" w:line="240" w:lineRule="auto"/>
        <w:ind w:left="200" w:firstLine="0"/>
        <w:outlineLvl w:val="1"/>
        <w:rPr>
          <w:rFonts w:cs="メイリオ"/>
          <w:sz w:val="26"/>
          <w:szCs w:val="26"/>
        </w:rPr>
      </w:pPr>
      <w:bookmarkStart w:id="353" w:name="_Toc56782135"/>
      <w:r w:rsidRPr="00C07052">
        <w:rPr>
          <w:rFonts w:cs="メイリオ"/>
          <w:color w:val="032247"/>
          <w:sz w:val="26"/>
          <w:szCs w:val="26"/>
        </w:rPr>
        <w:t>実際に</w:t>
      </w:r>
      <w:r w:rsidRPr="00C07052">
        <w:rPr>
          <w:rFonts w:ascii="Century Gothic" w:eastAsia="Century Gothic" w:cs="メイリオ"/>
          <w:color w:val="032247"/>
          <w:sz w:val="26"/>
          <w:szCs w:val="26"/>
        </w:rPr>
        <w:t xml:space="preserve">ASVS </w:t>
      </w:r>
      <w:r w:rsidRPr="00C07052">
        <w:rPr>
          <w:rFonts w:cs="メイリオ"/>
          <w:color w:val="032247"/>
          <w:sz w:val="26"/>
          <w:szCs w:val="26"/>
        </w:rPr>
        <w:t>を適用する</w:t>
      </w:r>
      <w:bookmarkEnd w:id="353"/>
    </w:p>
    <w:p w14:paraId="105CECA9" w14:textId="77777777" w:rsidR="00A566D9" w:rsidRPr="00C07052" w:rsidRDefault="00A566D9" w:rsidP="005E6220">
      <w:pPr>
        <w:widowControl w:val="0"/>
        <w:autoSpaceDE w:val="0"/>
        <w:autoSpaceDN w:val="0"/>
        <w:spacing w:before="78" w:afterLines="0" w:after="0" w:line="196" w:lineRule="auto"/>
        <w:ind w:right="321"/>
        <w:rPr>
          <w:rFonts w:cs="メイリオ"/>
          <w:szCs w:val="20"/>
        </w:rPr>
      </w:pPr>
      <w:r w:rsidRPr="00C07052">
        <w:rPr>
          <w:rFonts w:cs="メイリオ"/>
          <w:szCs w:val="20"/>
        </w:rPr>
        <w:t>脅威が異なれば動機も異なります。一部の業界では独自の情報資産と技術資産があり、ドメイン固有の規制順守要件があります。</w:t>
      </w:r>
    </w:p>
    <w:p w14:paraId="57EFBC47" w14:textId="77777777" w:rsidR="00A566D9" w:rsidRPr="00C07052" w:rsidRDefault="00A566D9" w:rsidP="005E6220">
      <w:pPr>
        <w:widowControl w:val="0"/>
        <w:autoSpaceDE w:val="0"/>
        <w:autoSpaceDN w:val="0"/>
        <w:spacing w:before="119" w:afterLines="0" w:after="0" w:line="196" w:lineRule="auto"/>
        <w:ind w:right="321"/>
        <w:rPr>
          <w:rFonts w:cs="メイリオ"/>
          <w:szCs w:val="20"/>
        </w:rPr>
      </w:pPr>
      <w:r w:rsidRPr="00C07052">
        <w:rPr>
          <w:rFonts w:cs="メイリオ"/>
          <w:szCs w:val="20"/>
        </w:rPr>
        <w:t xml:space="preserve">組織はそのビジネスの性質に基づく独自のリスク特性を詳細に検討し、そのリスクとビジネス要件に基づいて適切な </w:t>
      </w:r>
      <w:r w:rsidRPr="00C07052">
        <w:rPr>
          <w:rFonts w:ascii="Century Gothic" w:eastAsia="Century Gothic" w:cs="メイリオ"/>
          <w:szCs w:val="20"/>
        </w:rPr>
        <w:t xml:space="preserve">ASVS </w:t>
      </w:r>
      <w:r w:rsidRPr="00C07052">
        <w:rPr>
          <w:rFonts w:cs="メイリオ"/>
          <w:szCs w:val="20"/>
        </w:rPr>
        <w:t>レベルを決定することを強く推奨します。</w:t>
      </w:r>
    </w:p>
    <w:p w14:paraId="2316C211" w14:textId="77777777" w:rsidR="00A566D9" w:rsidRPr="00C07052" w:rsidRDefault="00A566D9" w:rsidP="005E6220">
      <w:pPr>
        <w:widowControl w:val="0"/>
        <w:autoSpaceDE w:val="0"/>
        <w:autoSpaceDN w:val="0"/>
        <w:spacing w:afterLines="0" w:after="0" w:line="196" w:lineRule="auto"/>
        <w:rPr>
          <w:rFonts w:cs="メイリオ"/>
          <w:sz w:val="22"/>
          <w:szCs w:val="22"/>
        </w:rPr>
        <w:sectPr w:rsidR="00A566D9" w:rsidRPr="00C07052">
          <w:pgSz w:w="12240" w:h="15840"/>
          <w:pgMar w:top="1340" w:right="1240" w:bottom="1680" w:left="1240" w:header="768" w:footer="1418" w:gutter="0"/>
          <w:cols w:space="720"/>
        </w:sectPr>
      </w:pPr>
    </w:p>
    <w:p w14:paraId="3B1FCA96"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354" w:name="_Toc56782136"/>
      <w:r w:rsidRPr="00C07052">
        <w:rPr>
          <w:rFonts w:cs="メイリオ"/>
          <w:color w:val="032247"/>
          <w:sz w:val="32"/>
          <w:szCs w:val="32"/>
        </w:rPr>
        <w:t>監査と認証</w:t>
      </w:r>
      <w:bookmarkEnd w:id="354"/>
    </w:p>
    <w:p w14:paraId="4DABB01D"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355" w:name="_Toc56782137"/>
      <w:r w:rsidRPr="00C07052">
        <w:rPr>
          <w:rFonts w:ascii="Century Gothic" w:eastAsia="Century Gothic" w:cs="メイリオ"/>
          <w:color w:val="032247"/>
          <w:sz w:val="26"/>
          <w:szCs w:val="26"/>
        </w:rPr>
        <w:t xml:space="preserve">ASVS </w:t>
      </w:r>
      <w:r w:rsidRPr="00C07052">
        <w:rPr>
          <w:rFonts w:cs="メイリオ"/>
          <w:color w:val="032247"/>
          <w:sz w:val="26"/>
          <w:szCs w:val="26"/>
        </w:rPr>
        <w:t xml:space="preserve">認証と認証マークに対する </w:t>
      </w:r>
      <w:r w:rsidRPr="00C07052">
        <w:rPr>
          <w:rFonts w:ascii="Century Gothic" w:eastAsia="Century Gothic" w:cs="メイリオ"/>
          <w:color w:val="032247"/>
          <w:sz w:val="26"/>
          <w:szCs w:val="26"/>
        </w:rPr>
        <w:t xml:space="preserve">OWASP </w:t>
      </w:r>
      <w:r w:rsidRPr="00C07052">
        <w:rPr>
          <w:rFonts w:cs="メイリオ"/>
          <w:color w:val="032247"/>
          <w:sz w:val="26"/>
          <w:szCs w:val="26"/>
        </w:rPr>
        <w:t>の見解</w:t>
      </w:r>
      <w:bookmarkEnd w:id="355"/>
    </w:p>
    <w:p w14:paraId="4E901749" w14:textId="77777777" w:rsidR="00A566D9" w:rsidRPr="00C07052" w:rsidRDefault="00A566D9" w:rsidP="005E6220">
      <w:pPr>
        <w:widowControl w:val="0"/>
        <w:autoSpaceDE w:val="0"/>
        <w:autoSpaceDN w:val="0"/>
        <w:spacing w:before="77" w:afterLines="0" w:after="0" w:line="196" w:lineRule="auto"/>
        <w:ind w:right="375"/>
        <w:jc w:val="both"/>
        <w:rPr>
          <w:rFonts w:cs="メイリオ"/>
          <w:szCs w:val="20"/>
        </w:rPr>
      </w:pPr>
      <w:r w:rsidRPr="00C07052">
        <w:rPr>
          <w:rFonts w:ascii="Century Gothic" w:eastAsia="Century Gothic" w:cs="メイリオ"/>
          <w:szCs w:val="20"/>
        </w:rPr>
        <w:t xml:space="preserve">OWASP </w:t>
      </w:r>
      <w:r w:rsidRPr="00C07052">
        <w:rPr>
          <w:rFonts w:cs="メイリオ"/>
          <w:spacing w:val="-1"/>
          <w:szCs w:val="20"/>
        </w:rPr>
        <w:t>はベンダ中立の非営利組織であり、現在、ベンダ、検証者、ソフトウェアの認証は行っていま</w:t>
      </w:r>
      <w:r w:rsidRPr="00C07052">
        <w:rPr>
          <w:rFonts w:cs="メイリオ"/>
          <w:szCs w:val="20"/>
        </w:rPr>
        <w:t>せん。</w:t>
      </w:r>
    </w:p>
    <w:p w14:paraId="08DA21B1" w14:textId="77777777" w:rsidR="00A566D9" w:rsidRPr="00C07052" w:rsidRDefault="00A566D9" w:rsidP="005E6220">
      <w:pPr>
        <w:widowControl w:val="0"/>
        <w:autoSpaceDE w:val="0"/>
        <w:autoSpaceDN w:val="0"/>
        <w:spacing w:before="120" w:afterLines="0" w:after="0" w:line="196" w:lineRule="auto"/>
        <w:ind w:right="317"/>
        <w:jc w:val="both"/>
        <w:rPr>
          <w:rFonts w:cs="メイリオ"/>
          <w:szCs w:val="20"/>
        </w:rPr>
      </w:pPr>
      <w:r w:rsidRPr="00C07052">
        <w:rPr>
          <w:rFonts w:cs="メイリオ"/>
          <w:spacing w:val="-1"/>
          <w:szCs w:val="20"/>
        </w:rPr>
        <w:t xml:space="preserve">そのような保証の表明、認証マーク、認証はいずれも </w:t>
      </w:r>
      <w:r w:rsidRPr="00C07052">
        <w:rPr>
          <w:rFonts w:ascii="Century Gothic" w:eastAsia="Century Gothic" w:cs="メイリオ"/>
          <w:szCs w:val="20"/>
        </w:rPr>
        <w:t xml:space="preserve">OWASP </w:t>
      </w:r>
      <w:r w:rsidRPr="00C07052">
        <w:rPr>
          <w:rFonts w:cs="メイリオ"/>
          <w:spacing w:val="-1"/>
          <w:szCs w:val="20"/>
        </w:rPr>
        <w:t xml:space="preserve">によって公式に検査、登録、認証されたものではありません。そのような見解に依存している組織は </w:t>
      </w:r>
      <w:r w:rsidRPr="00C07052">
        <w:rPr>
          <w:rFonts w:ascii="Century Gothic" w:eastAsia="Century Gothic" w:cs="メイリオ"/>
          <w:szCs w:val="20"/>
        </w:rPr>
        <w:t xml:space="preserve">ASVS </w:t>
      </w:r>
      <w:r w:rsidRPr="00C07052">
        <w:rPr>
          <w:rFonts w:cs="メイリオ"/>
          <w:szCs w:val="20"/>
        </w:rPr>
        <w:t>認証を主張する第三者や認証マークについて、その信頼性に注意する必要があります。</w:t>
      </w:r>
    </w:p>
    <w:p w14:paraId="334B326F" w14:textId="77777777" w:rsidR="00A566D9" w:rsidRPr="00C07052" w:rsidRDefault="00A566D9" w:rsidP="005E6220">
      <w:pPr>
        <w:widowControl w:val="0"/>
        <w:autoSpaceDE w:val="0"/>
        <w:autoSpaceDN w:val="0"/>
        <w:spacing w:before="121" w:afterLines="0" w:after="0" w:line="196" w:lineRule="auto"/>
        <w:ind w:right="374"/>
        <w:jc w:val="both"/>
        <w:rPr>
          <w:rFonts w:cs="メイリオ"/>
          <w:szCs w:val="20"/>
        </w:rPr>
      </w:pPr>
      <w:r w:rsidRPr="00C07052">
        <w:rPr>
          <w:rFonts w:cs="メイリオ"/>
          <w:szCs w:val="20"/>
        </w:rPr>
        <w:t>これは、</w:t>
      </w:r>
      <w:r w:rsidRPr="00C07052">
        <w:rPr>
          <w:rFonts w:ascii="Century Gothic" w:eastAsia="Century Gothic" w:cs="メイリオ"/>
          <w:szCs w:val="20"/>
        </w:rPr>
        <w:t xml:space="preserve">OWASP </w:t>
      </w:r>
      <w:r w:rsidRPr="00C07052">
        <w:rPr>
          <w:rFonts w:cs="メイリオ"/>
          <w:spacing w:val="-1"/>
          <w:szCs w:val="20"/>
        </w:rPr>
        <w:t>の公式な認証であると主張しない限り、組織がこのような保証サービスを提供するこ</w:t>
      </w:r>
      <w:r w:rsidRPr="00C07052">
        <w:rPr>
          <w:rFonts w:cs="メイリオ"/>
          <w:szCs w:val="20"/>
        </w:rPr>
        <w:t>とを妨げるものではありません。</w:t>
      </w:r>
    </w:p>
    <w:p w14:paraId="66DA8977" w14:textId="77777777" w:rsidR="00A566D9" w:rsidRPr="00C07052" w:rsidRDefault="00A566D9" w:rsidP="00A566D9">
      <w:pPr>
        <w:widowControl w:val="0"/>
        <w:numPr>
          <w:ilvl w:val="0"/>
          <w:numId w:val="18"/>
        </w:numPr>
        <w:autoSpaceDE w:val="0"/>
        <w:autoSpaceDN w:val="0"/>
        <w:spacing w:before="50" w:afterLines="0" w:after="0" w:line="240" w:lineRule="auto"/>
        <w:ind w:left="200" w:firstLine="0"/>
        <w:outlineLvl w:val="1"/>
        <w:rPr>
          <w:rFonts w:cs="メイリオ"/>
          <w:sz w:val="26"/>
          <w:szCs w:val="26"/>
        </w:rPr>
      </w:pPr>
      <w:bookmarkStart w:id="356" w:name="_Toc56782138"/>
      <w:r w:rsidRPr="00C07052">
        <w:rPr>
          <w:rFonts w:cs="メイリオ"/>
          <w:color w:val="032247"/>
          <w:sz w:val="26"/>
          <w:szCs w:val="26"/>
        </w:rPr>
        <w:t>認証機関のためのガイダンス</w:t>
      </w:r>
      <w:bookmarkEnd w:id="356"/>
    </w:p>
    <w:p w14:paraId="68D87C76" w14:textId="77777777" w:rsidR="00A566D9" w:rsidRPr="00C07052" w:rsidRDefault="00A566D9" w:rsidP="005E6220">
      <w:pPr>
        <w:widowControl w:val="0"/>
        <w:autoSpaceDE w:val="0"/>
        <w:autoSpaceDN w:val="0"/>
        <w:spacing w:before="77" w:afterLines="0" w:after="0" w:line="196" w:lineRule="auto"/>
        <w:ind w:right="318"/>
        <w:jc w:val="both"/>
        <w:rPr>
          <w:rFonts w:cs="メイリオ"/>
          <w:szCs w:val="20"/>
        </w:rPr>
      </w:pPr>
      <w:r w:rsidRPr="00C07052">
        <w:rPr>
          <w:rFonts w:cs="メイリオ"/>
          <w:szCs w:val="20"/>
        </w:rPr>
        <w:t>アプリケーションセキュリティ検証標準はアプリケーションの検証内容が明確化された検証として利用</w:t>
      </w:r>
      <w:r w:rsidRPr="00C07052">
        <w:rPr>
          <w:rFonts w:cs="メイリオ"/>
          <w:spacing w:val="-2"/>
          <w:szCs w:val="20"/>
        </w:rPr>
        <w:t xml:space="preserve">できます。特にレベル </w:t>
      </w:r>
      <w:r w:rsidRPr="00C07052">
        <w:rPr>
          <w:rFonts w:ascii="Century Gothic" w:eastAsia="Century Gothic" w:cs="メイリオ"/>
          <w:szCs w:val="20"/>
        </w:rPr>
        <w:t xml:space="preserve">2 </w:t>
      </w:r>
      <w:r w:rsidRPr="00C07052">
        <w:rPr>
          <w:rFonts w:cs="メイリオ"/>
          <w:spacing w:val="-3"/>
          <w:szCs w:val="20"/>
        </w:rPr>
        <w:t xml:space="preserve">とレベル </w:t>
      </w:r>
      <w:r w:rsidRPr="00C07052">
        <w:rPr>
          <w:rFonts w:ascii="Century Gothic" w:eastAsia="Century Gothic" w:cs="メイリオ"/>
          <w:szCs w:val="20"/>
        </w:rPr>
        <w:t xml:space="preserve">3 </w:t>
      </w:r>
      <w:r w:rsidRPr="00C07052">
        <w:rPr>
          <w:rFonts w:cs="メイリオ"/>
          <w:spacing w:val="-1"/>
          <w:szCs w:val="20"/>
        </w:rPr>
        <w:t>の検証には、設計者や開発者、プロジェクト文書、ソースコード、</w:t>
      </w:r>
      <w:r w:rsidRPr="00C07052">
        <w:rPr>
          <w:rFonts w:ascii="Century Gothic" w:eastAsia="Century Gothic" w:cs="メイリオ"/>
          <w:szCs w:val="20"/>
        </w:rPr>
        <w:t>(</w:t>
      </w:r>
      <w:r w:rsidRPr="00C07052">
        <w:rPr>
          <w:rFonts w:cs="メイリオ"/>
          <w:szCs w:val="20"/>
        </w:rPr>
        <w:t>役割ごとにひとつ以上のアカウントへのアクセスを含む</w:t>
      </w:r>
      <w:r w:rsidRPr="00C07052">
        <w:rPr>
          <w:rFonts w:ascii="Century Gothic" w:eastAsia="Century Gothic" w:cs="メイリオ"/>
          <w:spacing w:val="-2"/>
          <w:szCs w:val="20"/>
        </w:rPr>
        <w:t xml:space="preserve">) </w:t>
      </w:r>
      <w:r w:rsidRPr="00C07052">
        <w:rPr>
          <w:rFonts w:cs="メイリオ"/>
          <w:szCs w:val="20"/>
        </w:rPr>
        <w:t>テストシステムへの認証されたアクセスといった、主要リソースへのオープンで自由なアクセスを含みます。</w:t>
      </w:r>
    </w:p>
    <w:p w14:paraId="542B99BA" w14:textId="77777777" w:rsidR="00A566D9" w:rsidRPr="00C07052" w:rsidRDefault="00A566D9" w:rsidP="005E6220">
      <w:pPr>
        <w:widowControl w:val="0"/>
        <w:autoSpaceDE w:val="0"/>
        <w:autoSpaceDN w:val="0"/>
        <w:spacing w:before="119" w:afterLines="0" w:after="0" w:line="196" w:lineRule="auto"/>
        <w:ind w:right="230"/>
        <w:jc w:val="both"/>
        <w:rPr>
          <w:rFonts w:cs="メイリオ"/>
          <w:szCs w:val="20"/>
        </w:rPr>
      </w:pPr>
      <w:r w:rsidRPr="00C07052">
        <w:rPr>
          <w:rFonts w:cs="メイリオ"/>
          <w:szCs w:val="20"/>
        </w:rPr>
        <w:t xml:space="preserve">歴史上、ペネトレーションテストとソースコードレビューは「例外による」問題を含んでいました。つまり、不合格のテストのみが最終レポートに示されます。認証機関は </w:t>
      </w:r>
      <w:r w:rsidRPr="00C07052">
        <w:rPr>
          <w:rFonts w:ascii="Century Gothic" w:eastAsia="Century Gothic" w:cs="メイリオ"/>
          <w:szCs w:val="20"/>
        </w:rPr>
        <w:t>(</w:t>
      </w:r>
      <w:r w:rsidRPr="00C07052">
        <w:rPr>
          <w:rFonts w:cs="メイリオ"/>
          <w:szCs w:val="20"/>
        </w:rPr>
        <w:t xml:space="preserve">特に </w:t>
      </w:r>
      <w:r w:rsidRPr="00C07052">
        <w:rPr>
          <w:rFonts w:ascii="Century Gothic" w:eastAsia="Century Gothic" w:cs="メイリオ"/>
          <w:szCs w:val="20"/>
        </w:rPr>
        <w:t xml:space="preserve">SSO </w:t>
      </w:r>
      <w:r w:rsidRPr="00C07052">
        <w:rPr>
          <w:rFonts w:cs="メイリオ"/>
          <w:szCs w:val="20"/>
        </w:rPr>
        <w:t>認証などの主要コンポーネントがスコープ外の場合</w:t>
      </w:r>
      <w:r w:rsidRPr="00C07052">
        <w:rPr>
          <w:rFonts w:ascii="Century Gothic" w:eastAsia="Century Gothic" w:cs="メイリオ"/>
          <w:szCs w:val="20"/>
        </w:rPr>
        <w:t xml:space="preserve">) </w:t>
      </w:r>
      <w:r w:rsidRPr="00C07052">
        <w:rPr>
          <w:rFonts w:cs="メイリオ"/>
          <w:szCs w:val="20"/>
        </w:rPr>
        <w:t>検証のスコープ、合格および不合格のテストを含む検証結果の要約、不合格のテストへの解決法の明確な指示をレポートに含める必要があります。</w:t>
      </w:r>
    </w:p>
    <w:p w14:paraId="27B54CC3" w14:textId="77777777" w:rsidR="00A566D9" w:rsidRPr="00C07052" w:rsidRDefault="00A566D9" w:rsidP="005E6220">
      <w:pPr>
        <w:widowControl w:val="0"/>
        <w:autoSpaceDE w:val="0"/>
        <w:autoSpaceDN w:val="0"/>
        <w:spacing w:before="119" w:afterLines="0" w:after="0" w:line="196" w:lineRule="auto"/>
        <w:ind w:right="198"/>
        <w:rPr>
          <w:rFonts w:cs="メイリオ"/>
          <w:szCs w:val="20"/>
        </w:rPr>
      </w:pPr>
      <w:r w:rsidRPr="00C07052">
        <w:rPr>
          <w:rFonts w:cs="メイリオ"/>
          <w:szCs w:val="20"/>
        </w:rPr>
        <w:t xml:space="preserve">特定の検証要件はテスト中のアプリケーションに適用されない場合があります。例えば、クライアント実装なしで顧客にステートレスサービス層 </w:t>
      </w:r>
      <w:r w:rsidRPr="00C07052">
        <w:rPr>
          <w:rFonts w:ascii="Century Gothic" w:eastAsia="Century Gothic" w:cs="メイリオ"/>
          <w:szCs w:val="20"/>
        </w:rPr>
        <w:t xml:space="preserve">API </w:t>
      </w:r>
      <w:r w:rsidRPr="00C07052">
        <w:rPr>
          <w:rFonts w:cs="メイリオ"/>
          <w:szCs w:val="20"/>
        </w:rPr>
        <w:t>を提供する場合、</w:t>
      </w:r>
      <w:r w:rsidRPr="00C07052">
        <w:rPr>
          <w:rFonts w:ascii="Century Gothic" w:eastAsia="Century Gothic" w:cs="メイリオ"/>
          <w:szCs w:val="20"/>
        </w:rPr>
        <w:t xml:space="preserve">V3 </w:t>
      </w:r>
      <w:r w:rsidRPr="00C07052">
        <w:rPr>
          <w:rFonts w:cs="メイリオ"/>
          <w:szCs w:val="20"/>
        </w:rPr>
        <w:t xml:space="preserve">セッション管理の要件の多くは直接適用されません。そのような場合、認証機関は依然として </w:t>
      </w:r>
      <w:r w:rsidRPr="00C07052">
        <w:rPr>
          <w:rFonts w:ascii="Century Gothic" w:eastAsia="Century Gothic" w:cs="メイリオ"/>
          <w:szCs w:val="20"/>
        </w:rPr>
        <w:t xml:space="preserve">ASVS </w:t>
      </w:r>
      <w:r w:rsidRPr="00C07052">
        <w:rPr>
          <w:rFonts w:cs="メイリオ"/>
          <w:szCs w:val="20"/>
        </w:rPr>
        <w:t>の完全な順守を主張することができますが、そのような除外された検証要件が適用されない理由を明確にレポートに示さなければなりませ</w:t>
      </w:r>
    </w:p>
    <w:p w14:paraId="714EA6A9" w14:textId="77777777" w:rsidR="00A566D9" w:rsidRPr="00C07052" w:rsidRDefault="00A566D9" w:rsidP="005E6220">
      <w:pPr>
        <w:widowControl w:val="0"/>
        <w:autoSpaceDE w:val="0"/>
        <w:autoSpaceDN w:val="0"/>
        <w:spacing w:afterLines="0" w:after="0" w:line="423" w:lineRule="exact"/>
        <w:rPr>
          <w:rFonts w:cs="メイリオ"/>
          <w:szCs w:val="20"/>
        </w:rPr>
      </w:pPr>
      <w:r w:rsidRPr="00C07052">
        <w:rPr>
          <w:rFonts w:cs="メイリオ"/>
          <w:szCs w:val="20"/>
        </w:rPr>
        <w:t>ん。</w:t>
      </w:r>
    </w:p>
    <w:p w14:paraId="715C88B8" w14:textId="77777777" w:rsidR="00A566D9" w:rsidRPr="00C07052" w:rsidRDefault="00A566D9" w:rsidP="005E6220">
      <w:pPr>
        <w:widowControl w:val="0"/>
        <w:autoSpaceDE w:val="0"/>
        <w:autoSpaceDN w:val="0"/>
        <w:spacing w:before="87" w:afterLines="0" w:after="0" w:line="196" w:lineRule="auto"/>
        <w:ind w:right="300"/>
        <w:jc w:val="both"/>
        <w:rPr>
          <w:rFonts w:cs="メイリオ"/>
          <w:szCs w:val="20"/>
        </w:rPr>
      </w:pPr>
      <w:r w:rsidRPr="00C07052">
        <w:rPr>
          <w:rFonts w:cs="メイリオ"/>
          <w:szCs w:val="20"/>
        </w:rPr>
        <w:t>詳細な調書、スクリーンショットやムービー、問題を確実かつ繰り返し利用するためのスクリプト、傍受したプロキシログなどのテストの電子記録、クリーンアップリストなどの関連メモを保持することは標準的な業界の慣行と考えられます。そして、最も疑わしい開発者の発見の証拠として本当に役に立ちます。単にツールを実行して不合格を報告するだけでは十分ではありません。認証レベルのすべての問</w:t>
      </w:r>
      <w:r w:rsidRPr="00C07052">
        <w:rPr>
          <w:rFonts w:cs="メイリオ"/>
          <w:spacing w:val="-1"/>
          <w:szCs w:val="20"/>
        </w:rPr>
        <w:t xml:space="preserve">題がテストされ、余すところなくテストされている十分な証跡を </w:t>
      </w:r>
      <w:r w:rsidRPr="00C07052">
        <w:rPr>
          <w:rFonts w:ascii="Century Gothic" w:eastAsia="Century Gothic" w:cs="メイリオ"/>
          <w:szCs w:val="20"/>
        </w:rPr>
        <w:t>(</w:t>
      </w:r>
      <w:r w:rsidRPr="00C07052">
        <w:rPr>
          <w:rFonts w:cs="メイリオ"/>
          <w:szCs w:val="20"/>
        </w:rPr>
        <w:t>まったく</w:t>
      </w:r>
      <w:r w:rsidRPr="00C07052">
        <w:rPr>
          <w:rFonts w:ascii="Century Gothic" w:eastAsia="Century Gothic" w:cs="メイリオ"/>
          <w:spacing w:val="-2"/>
          <w:szCs w:val="20"/>
        </w:rPr>
        <w:t xml:space="preserve">) </w:t>
      </w:r>
      <w:r w:rsidRPr="00C07052">
        <w:rPr>
          <w:rFonts w:cs="メイリオ"/>
          <w:spacing w:val="-2"/>
          <w:szCs w:val="20"/>
        </w:rPr>
        <w:t>提供していません。異議申</w:t>
      </w:r>
    </w:p>
    <w:p w14:paraId="05F5E745"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45B5EF40" w14:textId="77777777" w:rsidR="00A566D9" w:rsidRPr="00C07052" w:rsidRDefault="00A566D9" w:rsidP="005E6220">
      <w:pPr>
        <w:widowControl w:val="0"/>
        <w:autoSpaceDE w:val="0"/>
        <w:autoSpaceDN w:val="0"/>
        <w:spacing w:before="102" w:afterLines="0" w:after="0" w:line="196" w:lineRule="auto"/>
        <w:ind w:right="321"/>
        <w:rPr>
          <w:rFonts w:cs="メイリオ"/>
          <w:szCs w:val="20"/>
        </w:rPr>
      </w:pPr>
      <w:r w:rsidRPr="00C07052">
        <w:rPr>
          <w:rFonts w:cs="メイリオ"/>
          <w:szCs w:val="20"/>
        </w:rPr>
        <w:t>し立てがあった場合に備えて、それぞれすべての検証要件が実際にテストされたことを実証するのに十分な証跡が必要となります。</w:t>
      </w:r>
    </w:p>
    <w:p w14:paraId="6FA83207" w14:textId="77777777" w:rsidR="00A566D9" w:rsidRPr="00C07052" w:rsidRDefault="00A566D9" w:rsidP="005E6220">
      <w:pPr>
        <w:widowControl w:val="0"/>
        <w:autoSpaceDE w:val="0"/>
        <w:autoSpaceDN w:val="0"/>
        <w:spacing w:before="65" w:afterLines="0" w:after="0" w:line="240" w:lineRule="auto"/>
        <w:rPr>
          <w:rFonts w:cs="メイリオ"/>
          <w:szCs w:val="20"/>
        </w:rPr>
      </w:pPr>
      <w:r w:rsidRPr="00C07052">
        <w:rPr>
          <w:rFonts w:cs="メイリオ"/>
          <w:color w:val="01172F"/>
          <w:szCs w:val="20"/>
        </w:rPr>
        <w:t>テスト手法</w:t>
      </w:r>
    </w:p>
    <w:p w14:paraId="22943732" w14:textId="77777777" w:rsidR="00A566D9" w:rsidRPr="00C07052" w:rsidRDefault="00A566D9" w:rsidP="005E6220">
      <w:pPr>
        <w:widowControl w:val="0"/>
        <w:autoSpaceDE w:val="0"/>
        <w:autoSpaceDN w:val="0"/>
        <w:spacing w:before="36" w:afterLines="0" w:after="0" w:line="240" w:lineRule="auto"/>
        <w:rPr>
          <w:rFonts w:cs="メイリオ"/>
          <w:szCs w:val="20"/>
        </w:rPr>
      </w:pPr>
      <w:r w:rsidRPr="00C07052">
        <w:rPr>
          <w:rFonts w:cs="メイリオ"/>
          <w:szCs w:val="20"/>
        </w:rPr>
        <w:t>認証機関は適切なテスト手法を自由に選択できますが、レポートに記載する必要があります。</w:t>
      </w:r>
    </w:p>
    <w:p w14:paraId="2B164E5C" w14:textId="77777777" w:rsidR="00A566D9" w:rsidRPr="00C07052" w:rsidRDefault="00A566D9" w:rsidP="005E6220">
      <w:pPr>
        <w:widowControl w:val="0"/>
        <w:autoSpaceDE w:val="0"/>
        <w:autoSpaceDN w:val="0"/>
        <w:spacing w:before="87" w:afterLines="0" w:after="0" w:line="196" w:lineRule="auto"/>
        <w:ind w:right="360"/>
        <w:jc w:val="both"/>
        <w:rPr>
          <w:rFonts w:cs="メイリオ"/>
          <w:szCs w:val="20"/>
        </w:rPr>
      </w:pPr>
      <w:r w:rsidRPr="00C07052">
        <w:rPr>
          <w:rFonts w:cs="メイリオ"/>
          <w:szCs w:val="20"/>
        </w:rPr>
        <w:t>テスト対象のアプリケーションと検証要件に応じて、結果に均一な信頼性を得るためにさまざまなテスト手法を使用できます。例えば、アプリケーションの入力検証メカニズムの有効性を妥当性確認するには、手動ペネトレーションテストで分析するかソースコード解析を用います。</w:t>
      </w:r>
    </w:p>
    <w:p w14:paraId="11C8E70E" w14:textId="77777777" w:rsidR="00A566D9" w:rsidRPr="00C07052" w:rsidRDefault="00A566D9" w:rsidP="005E6220">
      <w:pPr>
        <w:widowControl w:val="0"/>
        <w:autoSpaceDE w:val="0"/>
        <w:autoSpaceDN w:val="0"/>
        <w:spacing w:before="63" w:afterLines="0" w:after="0" w:line="464" w:lineRule="exact"/>
        <w:rPr>
          <w:rFonts w:cs="メイリオ"/>
          <w:i/>
          <w:szCs w:val="22"/>
        </w:rPr>
      </w:pPr>
      <w:r w:rsidRPr="00C07052">
        <w:rPr>
          <w:rFonts w:cs="メイリオ"/>
          <w:i/>
          <w:color w:val="032247"/>
          <w:szCs w:val="22"/>
        </w:rPr>
        <w:t>自動セキュリティテストツールの役割</w:t>
      </w:r>
    </w:p>
    <w:p w14:paraId="6354D070" w14:textId="77777777" w:rsidR="00A566D9" w:rsidRPr="00C07052" w:rsidRDefault="00A566D9" w:rsidP="005E6220">
      <w:pPr>
        <w:widowControl w:val="0"/>
        <w:autoSpaceDE w:val="0"/>
        <w:autoSpaceDN w:val="0"/>
        <w:spacing w:before="42" w:afterLines="0" w:after="0" w:line="196" w:lineRule="auto"/>
        <w:ind w:right="321"/>
        <w:rPr>
          <w:rFonts w:cs="メイリオ"/>
          <w:szCs w:val="20"/>
        </w:rPr>
      </w:pPr>
      <w:r w:rsidRPr="00C07052">
        <w:rPr>
          <w:rFonts w:cs="メイリオ"/>
          <w:szCs w:val="20"/>
        </w:rPr>
        <w:t>自動ペネトレーションテストツールの使用は、できるだけ多くの範囲をカバーするために推奨されています。</w:t>
      </w:r>
    </w:p>
    <w:p w14:paraId="47CD360C" w14:textId="77777777" w:rsidR="00A566D9" w:rsidRPr="00C07052" w:rsidRDefault="00A566D9" w:rsidP="005E6220">
      <w:pPr>
        <w:widowControl w:val="0"/>
        <w:autoSpaceDE w:val="0"/>
        <w:autoSpaceDN w:val="0"/>
        <w:spacing w:before="120" w:afterLines="0" w:after="0" w:line="196" w:lineRule="auto"/>
        <w:ind w:right="342"/>
        <w:jc w:val="both"/>
        <w:rPr>
          <w:rFonts w:cs="メイリオ"/>
          <w:szCs w:val="20"/>
        </w:rPr>
      </w:pPr>
      <w:r w:rsidRPr="00C07052">
        <w:rPr>
          <w:rFonts w:cs="メイリオ"/>
          <w:spacing w:val="-1"/>
          <w:szCs w:val="20"/>
        </w:rPr>
        <w:t xml:space="preserve">自動ペネトレーションテストツールだけを使用して </w:t>
      </w:r>
      <w:r w:rsidRPr="00C07052">
        <w:rPr>
          <w:rFonts w:ascii="Century Gothic" w:eastAsia="Century Gothic" w:cs="メイリオ"/>
          <w:szCs w:val="20"/>
        </w:rPr>
        <w:t xml:space="preserve">ASVS </w:t>
      </w:r>
      <w:r w:rsidRPr="00C07052">
        <w:rPr>
          <w:rFonts w:cs="メイリオ"/>
          <w:szCs w:val="20"/>
        </w:rPr>
        <w:t>検証を完全に完了することはできません。レ</w:t>
      </w:r>
      <w:r w:rsidRPr="00C07052">
        <w:rPr>
          <w:rFonts w:cs="メイリオ"/>
          <w:spacing w:val="-6"/>
          <w:szCs w:val="20"/>
        </w:rPr>
        <w:t xml:space="preserve">ベル </w:t>
      </w:r>
      <w:r w:rsidRPr="00C07052">
        <w:rPr>
          <w:rFonts w:ascii="Century Gothic" w:eastAsia="Century Gothic" w:cs="メイリオ"/>
          <w:szCs w:val="20"/>
        </w:rPr>
        <w:t xml:space="preserve">1 </w:t>
      </w:r>
      <w:r w:rsidRPr="00C07052">
        <w:rPr>
          <w:rFonts w:cs="メイリオ"/>
          <w:spacing w:val="-1"/>
          <w:szCs w:val="20"/>
        </w:rPr>
        <w:t>の要件の大部分は自動テストを使用して実行できますが、要件全体の大半は自動ペネトレーショ</w:t>
      </w:r>
      <w:r w:rsidRPr="00C07052">
        <w:rPr>
          <w:rFonts w:cs="メイリオ"/>
          <w:szCs w:val="20"/>
        </w:rPr>
        <w:t>ンテストには適していません。</w:t>
      </w:r>
    </w:p>
    <w:p w14:paraId="269F50A3" w14:textId="77777777" w:rsidR="00A566D9" w:rsidRPr="00C07052" w:rsidRDefault="00A566D9" w:rsidP="005E6220">
      <w:pPr>
        <w:widowControl w:val="0"/>
        <w:autoSpaceDE w:val="0"/>
        <w:autoSpaceDN w:val="0"/>
        <w:spacing w:before="120" w:afterLines="0" w:after="0" w:line="196" w:lineRule="auto"/>
        <w:ind w:right="363"/>
        <w:jc w:val="both"/>
        <w:rPr>
          <w:rFonts w:cs="メイリオ"/>
          <w:szCs w:val="20"/>
        </w:rPr>
      </w:pPr>
      <w:r w:rsidRPr="00C07052">
        <w:rPr>
          <w:rFonts w:cs="メイリオ"/>
          <w:spacing w:val="-1"/>
          <w:szCs w:val="20"/>
        </w:rPr>
        <w:t>アプリケーションセキュリティ業界が成熟するにつれて、自動テストと手動テストの境界があいまいになっていることに注意してください。自動ツールは専門家により手動で調整されることが多く、手動テ</w:t>
      </w:r>
      <w:r w:rsidRPr="00C07052">
        <w:rPr>
          <w:rFonts w:cs="メイリオ"/>
          <w:szCs w:val="20"/>
        </w:rPr>
        <w:t>スト担当者はさまざまな自動テストツールを活用することがよくあります。</w:t>
      </w:r>
    </w:p>
    <w:p w14:paraId="48E554BB" w14:textId="77777777" w:rsidR="00A566D9" w:rsidRPr="00C07052" w:rsidRDefault="00A566D9" w:rsidP="005E6220">
      <w:pPr>
        <w:widowControl w:val="0"/>
        <w:autoSpaceDE w:val="0"/>
        <w:autoSpaceDN w:val="0"/>
        <w:spacing w:before="64" w:afterLines="0" w:after="0" w:line="464" w:lineRule="exact"/>
        <w:rPr>
          <w:rFonts w:cs="メイリオ"/>
          <w:i/>
          <w:szCs w:val="22"/>
        </w:rPr>
      </w:pPr>
      <w:r w:rsidRPr="00C07052">
        <w:rPr>
          <w:rFonts w:cs="メイリオ"/>
          <w:i/>
          <w:color w:val="032247"/>
          <w:szCs w:val="22"/>
        </w:rPr>
        <w:t>ペネトレーションテストの役割</w:t>
      </w:r>
    </w:p>
    <w:p w14:paraId="20F069C5" w14:textId="77777777" w:rsidR="00A566D9" w:rsidRPr="00C07052" w:rsidRDefault="00A566D9" w:rsidP="005E6220">
      <w:pPr>
        <w:widowControl w:val="0"/>
        <w:autoSpaceDE w:val="0"/>
        <w:autoSpaceDN w:val="0"/>
        <w:spacing w:afterLines="0" w:after="0" w:line="420" w:lineRule="exact"/>
        <w:rPr>
          <w:rFonts w:cs="メイリオ"/>
          <w:szCs w:val="20"/>
        </w:rPr>
      </w:pPr>
      <w:r w:rsidRPr="00C07052">
        <w:rPr>
          <w:rFonts w:cs="メイリオ"/>
          <w:szCs w:val="20"/>
        </w:rPr>
        <w:t xml:space="preserve">バージョン </w:t>
      </w:r>
      <w:r w:rsidRPr="00C07052">
        <w:rPr>
          <w:rFonts w:ascii="Century Gothic" w:eastAsia="Century Gothic" w:cs="メイリオ"/>
          <w:szCs w:val="20"/>
        </w:rPr>
        <w:t xml:space="preserve">4.0 </w:t>
      </w:r>
      <w:r w:rsidRPr="00C07052">
        <w:rPr>
          <w:rFonts w:cs="メイリオ"/>
          <w:szCs w:val="20"/>
        </w:rPr>
        <w:t xml:space="preserve">では、ソースコード、ドキュメント、開発者にアクセスすることなく レベル </w:t>
      </w:r>
      <w:r w:rsidRPr="00C07052">
        <w:rPr>
          <w:rFonts w:ascii="Century Gothic" w:eastAsia="Century Gothic" w:cs="メイリオ"/>
          <w:szCs w:val="20"/>
        </w:rPr>
        <w:t xml:space="preserve">1 </w:t>
      </w:r>
      <w:r w:rsidRPr="00C07052">
        <w:rPr>
          <w:rFonts w:cs="メイリオ"/>
          <w:szCs w:val="20"/>
        </w:rPr>
        <w:t>を完全に</w:t>
      </w:r>
    </w:p>
    <w:p w14:paraId="42166A41" w14:textId="77777777" w:rsidR="00A566D9" w:rsidRPr="00C07052" w:rsidRDefault="00A566D9" w:rsidP="005E6220">
      <w:pPr>
        <w:widowControl w:val="0"/>
        <w:autoSpaceDE w:val="0"/>
        <w:autoSpaceDN w:val="0"/>
        <w:spacing w:afterLines="0" w:after="0" w:line="390" w:lineRule="exact"/>
        <w:rPr>
          <w:rFonts w:cs="メイリオ"/>
          <w:szCs w:val="20"/>
        </w:rPr>
      </w:pPr>
      <w:r w:rsidRPr="00C07052">
        <w:rPr>
          <w:rFonts w:cs="メイリオ"/>
          <w:szCs w:val="20"/>
        </w:rPr>
        <w:t>ペネトレーションテストできるようにしました。</w:t>
      </w:r>
      <w:r w:rsidRPr="00C07052">
        <w:rPr>
          <w:rFonts w:ascii="Century Gothic" w:eastAsia="Century Gothic" w:cs="メイリオ"/>
          <w:szCs w:val="20"/>
        </w:rPr>
        <w:t xml:space="preserve">OWASP Top 10 2017 A10 </w:t>
      </w:r>
      <w:r w:rsidRPr="00C07052">
        <w:rPr>
          <w:rFonts w:cs="メイリオ"/>
          <w:szCs w:val="20"/>
        </w:rPr>
        <w:t>に準拠するための必要な二</w:t>
      </w:r>
    </w:p>
    <w:p w14:paraId="70F72896" w14:textId="77777777" w:rsidR="00A566D9" w:rsidRPr="00C07052" w:rsidRDefault="00A566D9" w:rsidP="005E6220">
      <w:pPr>
        <w:widowControl w:val="0"/>
        <w:autoSpaceDE w:val="0"/>
        <w:autoSpaceDN w:val="0"/>
        <w:spacing w:before="12" w:afterLines="0" w:after="0" w:line="196" w:lineRule="auto"/>
        <w:ind w:right="362"/>
        <w:jc w:val="both"/>
        <w:rPr>
          <w:rFonts w:cs="メイリオ"/>
          <w:szCs w:val="20"/>
        </w:rPr>
      </w:pPr>
      <w:r w:rsidRPr="00C07052">
        <w:rPr>
          <w:rFonts w:cs="メイリオ"/>
          <w:szCs w:val="20"/>
        </w:rPr>
        <w:t>つのログ記録の項目は、</w:t>
      </w:r>
      <w:r w:rsidRPr="00C07052">
        <w:rPr>
          <w:rFonts w:ascii="Century Gothic" w:eastAsia="Century Gothic" w:cs="メイリオ"/>
          <w:szCs w:val="20"/>
        </w:rPr>
        <w:t xml:space="preserve">OWASP Top 10 2017 </w:t>
      </w:r>
      <w:r w:rsidRPr="00C07052">
        <w:rPr>
          <w:rFonts w:cs="メイリオ"/>
          <w:szCs w:val="20"/>
        </w:rPr>
        <w:t>の場合と同様に、インタビュー、スクリーンショット、</w:t>
      </w:r>
      <w:r w:rsidRPr="00C07052">
        <w:rPr>
          <w:rFonts w:cs="メイリオ"/>
          <w:spacing w:val="-1"/>
          <w:szCs w:val="20"/>
        </w:rPr>
        <w:t>その他の証跡収集が必要になります。しかし、必要な情報にアクセスせずにテストすることは、ソースのレビュー、脅威の特定、管理策の欠如、そしてより短期間での十分なテスト実行の可能性を見逃すた</w:t>
      </w:r>
      <w:r w:rsidRPr="00C07052">
        <w:rPr>
          <w:rFonts w:cs="メイリオ"/>
          <w:szCs w:val="20"/>
        </w:rPr>
        <w:t>め、セキュリティ検証の理想的な方法ではありません。</w:t>
      </w:r>
    </w:p>
    <w:p w14:paraId="54DCEEB0" w14:textId="77777777" w:rsidR="00A566D9" w:rsidRPr="00C07052" w:rsidRDefault="00A566D9" w:rsidP="005E6220">
      <w:pPr>
        <w:widowControl w:val="0"/>
        <w:autoSpaceDE w:val="0"/>
        <w:autoSpaceDN w:val="0"/>
        <w:spacing w:before="119" w:afterLines="0" w:after="0" w:line="196" w:lineRule="auto"/>
        <w:ind w:right="316"/>
        <w:jc w:val="both"/>
        <w:rPr>
          <w:rFonts w:cs="メイリオ"/>
          <w:szCs w:val="20"/>
        </w:rPr>
      </w:pPr>
      <w:r w:rsidRPr="00C07052">
        <w:rPr>
          <w:rFonts w:cs="メイリオ"/>
          <w:szCs w:val="20"/>
        </w:rPr>
        <w:t>可能であれば、開発者、ドキュメント、コードへのアクセス、および本番用ではないデータでのテスト</w:t>
      </w:r>
      <w:r w:rsidRPr="00C07052">
        <w:rPr>
          <w:rFonts w:cs="メイリオ"/>
          <w:spacing w:val="-1"/>
          <w:szCs w:val="20"/>
        </w:rPr>
        <w:t xml:space="preserve">アプリケーションへのアクセスが、レベル </w:t>
      </w:r>
      <w:r w:rsidRPr="00C07052">
        <w:rPr>
          <w:rFonts w:ascii="Century Gothic" w:eastAsia="Century Gothic" w:cs="メイリオ"/>
          <w:szCs w:val="20"/>
        </w:rPr>
        <w:t xml:space="preserve">2 </w:t>
      </w:r>
      <w:r w:rsidRPr="00C07052">
        <w:rPr>
          <w:rFonts w:cs="メイリオ"/>
          <w:spacing w:val="-2"/>
          <w:szCs w:val="20"/>
        </w:rPr>
        <w:t xml:space="preserve">またはレベル </w:t>
      </w:r>
      <w:r w:rsidRPr="00C07052">
        <w:rPr>
          <w:rFonts w:ascii="Century Gothic" w:eastAsia="Century Gothic" w:cs="メイリオ"/>
          <w:szCs w:val="20"/>
        </w:rPr>
        <w:t xml:space="preserve">3 </w:t>
      </w:r>
      <w:r w:rsidRPr="00C07052">
        <w:rPr>
          <w:rFonts w:cs="メイリオ"/>
          <w:spacing w:val="-1"/>
          <w:szCs w:val="20"/>
        </w:rPr>
        <w:t>アセスメントを実行する際に必要です。こ</w:t>
      </w:r>
      <w:r w:rsidRPr="00C07052">
        <w:rPr>
          <w:rFonts w:cs="メイリオ"/>
          <w:szCs w:val="20"/>
        </w:rPr>
        <w:t>れらのレベルで行われるペネトレーションテストには、「ハイブリッドレビュー」や「ハイブリッドペネトレーションテスト」と呼ぶ、このレベルのアクセスが必要です。</w:t>
      </w:r>
    </w:p>
    <w:p w14:paraId="3ABDBADE"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1BB6A3D4" w14:textId="77777777" w:rsidR="00A566D9" w:rsidRPr="00C07052" w:rsidRDefault="00A566D9" w:rsidP="00A566D9">
      <w:pPr>
        <w:widowControl w:val="0"/>
        <w:numPr>
          <w:ilvl w:val="0"/>
          <w:numId w:val="18"/>
        </w:numPr>
        <w:autoSpaceDE w:val="0"/>
        <w:autoSpaceDN w:val="0"/>
        <w:spacing w:before="32" w:afterLines="0" w:after="0" w:line="240" w:lineRule="auto"/>
        <w:ind w:left="200" w:firstLine="0"/>
        <w:outlineLvl w:val="1"/>
        <w:rPr>
          <w:rFonts w:cs="メイリオ"/>
          <w:sz w:val="26"/>
          <w:szCs w:val="26"/>
        </w:rPr>
      </w:pPr>
      <w:bookmarkStart w:id="357" w:name="_Toc56782139"/>
      <w:r w:rsidRPr="00C07052">
        <w:rPr>
          <w:rFonts w:ascii="Century Gothic" w:eastAsia="Century Gothic" w:cs="メイリオ"/>
          <w:color w:val="032247"/>
          <w:sz w:val="26"/>
          <w:szCs w:val="26"/>
        </w:rPr>
        <w:t xml:space="preserve">ASVS </w:t>
      </w:r>
      <w:r w:rsidRPr="00C07052">
        <w:rPr>
          <w:rFonts w:cs="メイリオ"/>
          <w:color w:val="032247"/>
          <w:sz w:val="26"/>
          <w:szCs w:val="26"/>
        </w:rPr>
        <w:t>のその他の用途</w:t>
      </w:r>
      <w:bookmarkEnd w:id="357"/>
    </w:p>
    <w:p w14:paraId="48B7B2F0" w14:textId="77777777" w:rsidR="00A566D9" w:rsidRPr="00C07052" w:rsidRDefault="00A566D9" w:rsidP="005E6220">
      <w:pPr>
        <w:widowControl w:val="0"/>
        <w:autoSpaceDE w:val="0"/>
        <w:autoSpaceDN w:val="0"/>
        <w:spacing w:before="78" w:afterLines="0" w:after="0" w:line="196" w:lineRule="auto"/>
        <w:ind w:right="216"/>
        <w:rPr>
          <w:rFonts w:cs="メイリオ"/>
          <w:szCs w:val="20"/>
        </w:rPr>
      </w:pPr>
      <w:r w:rsidRPr="00C07052">
        <w:rPr>
          <w:rFonts w:cs="メイリオ"/>
          <w:szCs w:val="20"/>
        </w:rPr>
        <w:t>アプリケーションのセキュリティを評価するために使用される以外に、</w:t>
      </w:r>
      <w:r w:rsidRPr="00C07052">
        <w:rPr>
          <w:rFonts w:ascii="Century Gothic" w:eastAsia="Century Gothic" w:cs="メイリオ"/>
          <w:szCs w:val="20"/>
        </w:rPr>
        <w:t xml:space="preserve">ASVS </w:t>
      </w:r>
      <w:r w:rsidRPr="00C07052">
        <w:rPr>
          <w:rFonts w:cs="メイリオ"/>
          <w:szCs w:val="20"/>
        </w:rPr>
        <w:t>のその他の潜在的な用途がいくつか考えられています。</w:t>
      </w:r>
    </w:p>
    <w:p w14:paraId="4A58807F" w14:textId="77777777" w:rsidR="00A566D9" w:rsidRPr="00C07052" w:rsidRDefault="00A566D9" w:rsidP="005E6220">
      <w:pPr>
        <w:widowControl w:val="0"/>
        <w:autoSpaceDE w:val="0"/>
        <w:autoSpaceDN w:val="0"/>
        <w:spacing w:before="67" w:afterLines="0" w:after="0" w:line="240" w:lineRule="auto"/>
        <w:rPr>
          <w:rFonts w:cs="メイリオ"/>
          <w:szCs w:val="20"/>
        </w:rPr>
      </w:pPr>
      <w:r w:rsidRPr="00C07052">
        <w:rPr>
          <w:rFonts w:cs="メイリオ"/>
          <w:color w:val="01172F"/>
          <w:szCs w:val="20"/>
        </w:rPr>
        <w:t>詳細なセキュリティアーキテクチャガイダンスとして</w:t>
      </w:r>
    </w:p>
    <w:p w14:paraId="404663C6" w14:textId="77777777" w:rsidR="00A566D9" w:rsidRPr="00C07052" w:rsidRDefault="00A566D9" w:rsidP="005E6220">
      <w:pPr>
        <w:widowControl w:val="0"/>
        <w:autoSpaceDE w:val="0"/>
        <w:autoSpaceDN w:val="0"/>
        <w:spacing w:before="87" w:afterLines="0" w:after="0" w:line="196" w:lineRule="auto"/>
        <w:ind w:right="201"/>
        <w:rPr>
          <w:rFonts w:cs="メイリオ"/>
          <w:szCs w:val="20"/>
        </w:rPr>
      </w:pPr>
      <w:r w:rsidRPr="00C07052">
        <w:rPr>
          <w:rFonts w:cs="メイリオ"/>
          <w:szCs w:val="20"/>
        </w:rPr>
        <w:t>アプリケーションセキュリティ検証標準のより一般的な用途のひとつはセキュリティアーキテクトのためのリソースです。</w:t>
      </w:r>
      <w:r w:rsidRPr="00C07052">
        <w:rPr>
          <w:rFonts w:ascii="Century Gothic" w:eastAsia="Century Gothic" w:cs="メイリオ"/>
          <w:szCs w:val="20"/>
        </w:rPr>
        <w:t xml:space="preserve">Sherwood Applied Business Security Architecture (SABSA) </w:t>
      </w:r>
      <w:r w:rsidRPr="00C07052">
        <w:rPr>
          <w:rFonts w:cs="メイリオ"/>
          <w:szCs w:val="20"/>
        </w:rPr>
        <w:t>にはアプリケーションセキュリティアーキテクチャの十分なレビューを完了するための必要な多くの情報が欠けています。</w:t>
      </w:r>
      <w:r w:rsidRPr="00C07052">
        <w:rPr>
          <w:rFonts w:ascii="Century Gothic" w:eastAsia="Century Gothic" w:cs="メイリオ"/>
          <w:szCs w:val="20"/>
        </w:rPr>
        <w:t xml:space="preserve">ASVS </w:t>
      </w:r>
      <w:r w:rsidRPr="00C07052">
        <w:rPr>
          <w:rFonts w:cs="メイリオ"/>
          <w:szCs w:val="20"/>
        </w:rPr>
        <w:t>を使用して、セキュリティアーキテクトがデータ保護パターンや、入力バリデーション戦略などの一般的な問題に対してより適切な管理策を選択できるようにすることで、これらのギャップを埋めることができます。</w:t>
      </w:r>
    </w:p>
    <w:p w14:paraId="676E8263" w14:textId="77777777" w:rsidR="00A566D9" w:rsidRPr="00C07052" w:rsidRDefault="00A566D9" w:rsidP="005E6220">
      <w:pPr>
        <w:widowControl w:val="0"/>
        <w:autoSpaceDE w:val="0"/>
        <w:autoSpaceDN w:val="0"/>
        <w:spacing w:before="65" w:afterLines="0" w:after="0" w:line="240" w:lineRule="auto"/>
        <w:rPr>
          <w:rFonts w:cs="メイリオ"/>
          <w:szCs w:val="20"/>
        </w:rPr>
      </w:pPr>
      <w:r w:rsidRPr="00C07052">
        <w:rPr>
          <w:rFonts w:cs="メイリオ"/>
          <w:color w:val="01172F"/>
          <w:szCs w:val="20"/>
        </w:rPr>
        <w:t>画一的なセキュアコーディングチェックリストの代わりとして</w:t>
      </w:r>
    </w:p>
    <w:p w14:paraId="158CF98B" w14:textId="77777777" w:rsidR="00A566D9" w:rsidRPr="00C07052" w:rsidRDefault="00A566D9" w:rsidP="005E6220">
      <w:pPr>
        <w:widowControl w:val="0"/>
        <w:autoSpaceDE w:val="0"/>
        <w:autoSpaceDN w:val="0"/>
        <w:spacing w:before="87" w:afterLines="0" w:after="0" w:line="196" w:lineRule="auto"/>
        <w:ind w:right="219"/>
        <w:rPr>
          <w:rFonts w:cs="メイリオ"/>
          <w:szCs w:val="20"/>
        </w:rPr>
      </w:pPr>
      <w:r w:rsidRPr="00C07052">
        <w:rPr>
          <w:rFonts w:cs="メイリオ"/>
          <w:spacing w:val="-2"/>
          <w:szCs w:val="20"/>
        </w:rPr>
        <w:t xml:space="preserve">多くの組織は </w:t>
      </w:r>
      <w:r w:rsidRPr="00C07052">
        <w:rPr>
          <w:rFonts w:ascii="Century Gothic" w:eastAsia="Century Gothic" w:cs="メイリオ"/>
          <w:szCs w:val="20"/>
        </w:rPr>
        <w:t xml:space="preserve">ASVS </w:t>
      </w:r>
      <w:r w:rsidRPr="00C07052">
        <w:rPr>
          <w:rFonts w:cs="メイリオ"/>
          <w:szCs w:val="20"/>
        </w:rPr>
        <w:t>を採用することでメリットがあります。</w:t>
      </w:r>
      <w:r w:rsidRPr="00C07052">
        <w:rPr>
          <w:rFonts w:ascii="Century Gothic" w:eastAsia="Century Gothic" w:cs="メイリオ"/>
          <w:szCs w:val="20"/>
        </w:rPr>
        <w:t>3</w:t>
      </w:r>
      <w:r w:rsidRPr="00C07052">
        <w:rPr>
          <w:rFonts w:ascii="Century Gothic" w:eastAsia="Century Gothic" w:cs="メイリオ"/>
          <w:spacing w:val="-6"/>
          <w:szCs w:val="20"/>
        </w:rPr>
        <w:t xml:space="preserve"> </w:t>
      </w:r>
      <w:r w:rsidRPr="00C07052">
        <w:rPr>
          <w:rFonts w:cs="メイリオ"/>
          <w:szCs w:val="20"/>
        </w:rPr>
        <w:t>つのレベルのいずれかを選択するか、</w:t>
      </w:r>
      <w:r w:rsidRPr="00C07052">
        <w:rPr>
          <w:rFonts w:ascii="Century Gothic" w:eastAsia="Century Gothic" w:cs="メイリオ"/>
          <w:szCs w:val="20"/>
        </w:rPr>
        <w:t>ASVS</w:t>
      </w:r>
      <w:r w:rsidRPr="00C07052">
        <w:rPr>
          <w:rFonts w:ascii="Century Gothic" w:eastAsia="Century Gothic" w:cs="メイリオ"/>
          <w:spacing w:val="-7"/>
          <w:szCs w:val="20"/>
        </w:rPr>
        <w:t xml:space="preserve"> </w:t>
      </w:r>
      <w:r w:rsidRPr="00C07052">
        <w:rPr>
          <w:rFonts w:cs="メイリオ"/>
          <w:spacing w:val="-1"/>
          <w:szCs w:val="20"/>
        </w:rPr>
        <w:t xml:space="preserve">をフォークし、各アプリケーションのリスクレベルに必要なものをドメイン固有の方法で変更します。トレーサビリティが維持されている限りこのタイプのフォークをお勧めします。アプリが要件 </w:t>
      </w:r>
      <w:r w:rsidRPr="00C07052">
        <w:rPr>
          <w:rFonts w:ascii="Century Gothic" w:eastAsia="Century Gothic" w:cs="メイリオ"/>
          <w:szCs w:val="20"/>
        </w:rPr>
        <w:t xml:space="preserve">4.1 </w:t>
      </w:r>
      <w:r w:rsidRPr="00C07052">
        <w:rPr>
          <w:rFonts w:cs="メイリオ"/>
          <w:szCs w:val="20"/>
        </w:rPr>
        <w:t>をパスした場合、これはフォークされたコピーについても標準としてそれが進化したものとして同じことを意味します。</w:t>
      </w:r>
    </w:p>
    <w:p w14:paraId="5C4DFA59" w14:textId="77777777" w:rsidR="00A566D9" w:rsidRPr="00C07052" w:rsidRDefault="00A566D9" w:rsidP="005E6220">
      <w:pPr>
        <w:widowControl w:val="0"/>
        <w:autoSpaceDE w:val="0"/>
        <w:autoSpaceDN w:val="0"/>
        <w:spacing w:before="66" w:afterLines="0" w:after="0" w:line="240" w:lineRule="auto"/>
        <w:rPr>
          <w:rFonts w:cs="メイリオ"/>
          <w:szCs w:val="20"/>
        </w:rPr>
      </w:pPr>
      <w:r w:rsidRPr="00C07052">
        <w:rPr>
          <w:rFonts w:cs="メイリオ"/>
          <w:color w:val="01172F"/>
          <w:szCs w:val="20"/>
        </w:rPr>
        <w:t>自動ユニットテストおよび自動統合テストのガイドとして</w:t>
      </w:r>
    </w:p>
    <w:p w14:paraId="368A12A8" w14:textId="77777777" w:rsidR="00A566D9" w:rsidRPr="00C07052" w:rsidRDefault="00A566D9" w:rsidP="005E6220">
      <w:pPr>
        <w:widowControl w:val="0"/>
        <w:autoSpaceDE w:val="0"/>
        <w:autoSpaceDN w:val="0"/>
        <w:spacing w:before="87" w:afterLines="0" w:after="0" w:line="196" w:lineRule="auto"/>
        <w:ind w:right="219"/>
        <w:rPr>
          <w:rFonts w:cs="メイリオ"/>
          <w:szCs w:val="20"/>
        </w:rPr>
      </w:pPr>
      <w:r w:rsidRPr="00C07052">
        <w:rPr>
          <w:rFonts w:cs="メイリオ"/>
          <w:spacing w:val="-2"/>
          <w:szCs w:val="20"/>
        </w:rPr>
        <w:t xml:space="preserve">多くの組織は </w:t>
      </w:r>
      <w:r w:rsidRPr="00C07052">
        <w:rPr>
          <w:rFonts w:ascii="Century Gothic" w:eastAsia="Century Gothic" w:cs="メイリオ"/>
          <w:szCs w:val="20"/>
        </w:rPr>
        <w:t xml:space="preserve">ASVS </w:t>
      </w:r>
      <w:r w:rsidRPr="00C07052">
        <w:rPr>
          <w:rFonts w:cs="メイリオ"/>
          <w:szCs w:val="20"/>
        </w:rPr>
        <w:t>を採用することでメリットがあります。</w:t>
      </w:r>
      <w:r w:rsidRPr="00C07052">
        <w:rPr>
          <w:rFonts w:ascii="Century Gothic" w:eastAsia="Century Gothic" w:cs="メイリオ"/>
          <w:szCs w:val="20"/>
        </w:rPr>
        <w:t>3</w:t>
      </w:r>
      <w:r w:rsidRPr="00C07052">
        <w:rPr>
          <w:rFonts w:ascii="Century Gothic" w:eastAsia="Century Gothic" w:cs="メイリオ"/>
          <w:spacing w:val="-6"/>
          <w:szCs w:val="20"/>
        </w:rPr>
        <w:t xml:space="preserve"> </w:t>
      </w:r>
      <w:r w:rsidRPr="00C07052">
        <w:rPr>
          <w:rFonts w:cs="メイリオ"/>
          <w:szCs w:val="20"/>
        </w:rPr>
        <w:t>つのレベルのいずれかを選択するか、</w:t>
      </w:r>
      <w:r w:rsidRPr="00C07052">
        <w:rPr>
          <w:rFonts w:ascii="Century Gothic" w:eastAsia="Century Gothic" w:cs="メイリオ"/>
          <w:szCs w:val="20"/>
        </w:rPr>
        <w:t>ASVS</w:t>
      </w:r>
      <w:r w:rsidRPr="00C07052">
        <w:rPr>
          <w:rFonts w:ascii="Century Gothic" w:eastAsia="Century Gothic" w:cs="メイリオ"/>
          <w:spacing w:val="-7"/>
          <w:szCs w:val="20"/>
        </w:rPr>
        <w:t xml:space="preserve"> </w:t>
      </w:r>
      <w:r w:rsidRPr="00C07052">
        <w:rPr>
          <w:rFonts w:cs="メイリオ"/>
          <w:spacing w:val="-1"/>
          <w:szCs w:val="20"/>
        </w:rPr>
        <w:t xml:space="preserve">をフォークし、各アプリケーションのリスクレベルに必要なものをドメイン固有の方法で変更します。トレーサビリティが維持されている限りこのタイプのフォークをお勧めします。アプリが要件 </w:t>
      </w:r>
      <w:r w:rsidRPr="00C07052">
        <w:rPr>
          <w:rFonts w:ascii="Century Gothic" w:eastAsia="Century Gothic" w:cs="メイリオ"/>
          <w:szCs w:val="20"/>
        </w:rPr>
        <w:t xml:space="preserve">4.1 </w:t>
      </w:r>
      <w:r w:rsidRPr="00C07052">
        <w:rPr>
          <w:rFonts w:cs="メイリオ"/>
          <w:szCs w:val="20"/>
        </w:rPr>
        <w:t>をパスした場合、これはフォークされたコピーについても標準としてそれが進化したものとして同じことを意味します。</w:t>
      </w:r>
    </w:p>
    <w:p w14:paraId="69FA8734" w14:textId="77777777" w:rsidR="00A566D9" w:rsidRPr="00C07052" w:rsidRDefault="00A566D9" w:rsidP="005E6220">
      <w:pPr>
        <w:widowControl w:val="0"/>
        <w:autoSpaceDE w:val="0"/>
        <w:autoSpaceDN w:val="0"/>
        <w:spacing w:before="66" w:afterLines="0" w:after="0" w:line="240" w:lineRule="auto"/>
        <w:rPr>
          <w:rFonts w:cs="メイリオ"/>
          <w:szCs w:val="20"/>
        </w:rPr>
      </w:pPr>
      <w:r w:rsidRPr="00C07052">
        <w:rPr>
          <w:rFonts w:cs="メイリオ"/>
          <w:color w:val="01172F"/>
          <w:w w:val="95"/>
          <w:szCs w:val="20"/>
        </w:rPr>
        <w:t>セキュア開発トレーニングのために</w:t>
      </w:r>
    </w:p>
    <w:p w14:paraId="4B21BD5E" w14:textId="77777777" w:rsidR="00A566D9" w:rsidRPr="00C07052" w:rsidRDefault="00A566D9" w:rsidP="005E6220">
      <w:pPr>
        <w:widowControl w:val="0"/>
        <w:autoSpaceDE w:val="0"/>
        <w:autoSpaceDN w:val="0"/>
        <w:spacing w:before="87" w:afterLines="0" w:after="0" w:line="196" w:lineRule="auto"/>
        <w:ind w:right="272"/>
        <w:jc w:val="both"/>
        <w:rPr>
          <w:rFonts w:cs="メイリオ"/>
          <w:szCs w:val="20"/>
        </w:rPr>
      </w:pPr>
      <w:r w:rsidRPr="00C07052">
        <w:rPr>
          <w:rFonts w:ascii="Century Gothic" w:eastAsia="Century Gothic" w:cs="メイリオ"/>
          <w:szCs w:val="20"/>
        </w:rPr>
        <w:t>ASVS</w:t>
      </w:r>
      <w:r w:rsidRPr="00C07052">
        <w:rPr>
          <w:rFonts w:ascii="Century Gothic" w:eastAsia="Century Gothic" w:cs="メイリオ"/>
          <w:spacing w:val="-3"/>
          <w:szCs w:val="20"/>
        </w:rPr>
        <w:t xml:space="preserve"> </w:t>
      </w:r>
      <w:r w:rsidRPr="00C07052">
        <w:rPr>
          <w:rFonts w:cs="メイリオ"/>
          <w:szCs w:val="20"/>
        </w:rPr>
        <w:t>はセキュアソフトウェアの特性を定義するためにも使用できます。多くの「セキュアコーディング」コースはコーディングのヒントがわずかにあるだけの単なるエシカルハッキングコースです。これは開発者がよりセキュアなコードを書くのに必ずしも役に立つとは限りません。代わりに、セキュア開</w:t>
      </w:r>
      <w:r w:rsidRPr="00C07052">
        <w:rPr>
          <w:rFonts w:cs="メイリオ"/>
          <w:spacing w:val="-1"/>
          <w:szCs w:val="20"/>
        </w:rPr>
        <w:t xml:space="preserve">発コースでは、してはいけないことの </w:t>
      </w:r>
      <w:r w:rsidRPr="00C07052">
        <w:rPr>
          <w:rFonts w:ascii="Century Gothic" w:eastAsia="Century Gothic" w:cs="メイリオ"/>
          <w:szCs w:val="20"/>
        </w:rPr>
        <w:t>Top</w:t>
      </w:r>
      <w:r w:rsidRPr="00C07052">
        <w:rPr>
          <w:rFonts w:ascii="Century Gothic" w:eastAsia="Century Gothic" w:cs="メイリオ"/>
          <w:spacing w:val="-3"/>
          <w:szCs w:val="20"/>
        </w:rPr>
        <w:t xml:space="preserve"> </w:t>
      </w:r>
      <w:r w:rsidRPr="00C07052">
        <w:rPr>
          <w:rFonts w:ascii="Century Gothic" w:eastAsia="Century Gothic" w:cs="メイリオ"/>
          <w:szCs w:val="20"/>
        </w:rPr>
        <w:t>10</w:t>
      </w:r>
      <w:r w:rsidRPr="00C07052">
        <w:rPr>
          <w:rFonts w:ascii="Century Gothic" w:eastAsia="Century Gothic" w:cs="メイリオ"/>
          <w:spacing w:val="-2"/>
          <w:szCs w:val="20"/>
        </w:rPr>
        <w:t xml:space="preserve"> </w:t>
      </w:r>
      <w:r w:rsidRPr="00C07052">
        <w:rPr>
          <w:rFonts w:cs="メイリオ"/>
          <w:szCs w:val="20"/>
        </w:rPr>
        <w:t>ネガティブ項目ではなく、</w:t>
      </w:r>
      <w:r w:rsidRPr="00C07052">
        <w:rPr>
          <w:rFonts w:ascii="Century Gothic" w:eastAsia="Century Gothic" w:cs="メイリオ"/>
          <w:szCs w:val="20"/>
        </w:rPr>
        <w:t>ASVS</w:t>
      </w:r>
      <w:r w:rsidRPr="00C07052">
        <w:rPr>
          <w:rFonts w:ascii="Century Gothic" w:eastAsia="Century Gothic" w:cs="メイリオ"/>
          <w:spacing w:val="-2"/>
          <w:szCs w:val="20"/>
        </w:rPr>
        <w:t xml:space="preserve"> </w:t>
      </w:r>
      <w:r w:rsidRPr="00C07052">
        <w:rPr>
          <w:rFonts w:cs="メイリオ"/>
          <w:szCs w:val="20"/>
        </w:rPr>
        <w:t>にある予防的管理策に重</w:t>
      </w:r>
      <w:r w:rsidRPr="00C07052">
        <w:rPr>
          <w:rFonts w:cs="メイリオ"/>
          <w:spacing w:val="-3"/>
          <w:szCs w:val="20"/>
        </w:rPr>
        <w:t xml:space="preserve">点を置いて </w:t>
      </w:r>
      <w:r w:rsidRPr="00C07052">
        <w:rPr>
          <w:rFonts w:ascii="Century Gothic" w:eastAsia="Century Gothic" w:cs="メイリオ"/>
          <w:szCs w:val="20"/>
        </w:rPr>
        <w:t>ASVS</w:t>
      </w:r>
      <w:r w:rsidRPr="00C07052">
        <w:rPr>
          <w:rFonts w:ascii="Century Gothic" w:eastAsia="Century Gothic" w:cs="メイリオ"/>
          <w:spacing w:val="-1"/>
          <w:szCs w:val="20"/>
        </w:rPr>
        <w:t xml:space="preserve"> </w:t>
      </w:r>
      <w:r w:rsidRPr="00C07052">
        <w:rPr>
          <w:rFonts w:cs="メイリオ"/>
          <w:szCs w:val="20"/>
        </w:rPr>
        <w:t>を使用できます。</w:t>
      </w:r>
    </w:p>
    <w:p w14:paraId="686A9311"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5B98DDCC" w14:textId="77777777" w:rsidR="00A566D9" w:rsidRPr="00C07052" w:rsidRDefault="00A566D9" w:rsidP="005E6220">
      <w:pPr>
        <w:widowControl w:val="0"/>
        <w:autoSpaceDE w:val="0"/>
        <w:autoSpaceDN w:val="0"/>
        <w:spacing w:before="48" w:afterLines="0" w:after="0" w:line="240" w:lineRule="auto"/>
        <w:rPr>
          <w:rFonts w:cs="メイリオ"/>
          <w:szCs w:val="20"/>
        </w:rPr>
      </w:pPr>
      <w:r w:rsidRPr="00C07052">
        <w:rPr>
          <w:rFonts w:cs="メイリオ"/>
          <w:color w:val="01172F"/>
          <w:szCs w:val="20"/>
        </w:rPr>
        <w:t>アジャイルアプリケーションセキュリティの牽引役として</w:t>
      </w:r>
    </w:p>
    <w:p w14:paraId="1281C729" w14:textId="77777777" w:rsidR="00A566D9" w:rsidRPr="00C07052" w:rsidRDefault="00A566D9" w:rsidP="005E6220">
      <w:pPr>
        <w:widowControl w:val="0"/>
        <w:autoSpaceDE w:val="0"/>
        <w:autoSpaceDN w:val="0"/>
        <w:spacing w:before="87" w:afterLines="0" w:after="0" w:line="196" w:lineRule="auto"/>
        <w:ind w:right="219"/>
        <w:rPr>
          <w:rFonts w:cs="メイリオ"/>
          <w:szCs w:val="20"/>
        </w:rPr>
      </w:pPr>
      <w:r w:rsidRPr="00C07052">
        <w:rPr>
          <w:rFonts w:ascii="Century Gothic" w:eastAsia="Century Gothic" w:cs="メイリオ"/>
          <w:szCs w:val="20"/>
        </w:rPr>
        <w:t>ASVS</w:t>
      </w:r>
      <w:r w:rsidRPr="00C07052">
        <w:rPr>
          <w:rFonts w:ascii="Century Gothic" w:eastAsia="Century Gothic" w:cs="メイリオ"/>
          <w:spacing w:val="-7"/>
          <w:szCs w:val="20"/>
        </w:rPr>
        <w:t xml:space="preserve"> </w:t>
      </w:r>
      <w:r w:rsidRPr="00C07052">
        <w:rPr>
          <w:rFonts w:cs="メイリオ"/>
          <w:spacing w:val="-1"/>
          <w:szCs w:val="20"/>
        </w:rPr>
        <w:t>は、セキュアな製品を開発するためにチームが実装する必要がある特定のタスクを定義するための</w:t>
      </w:r>
      <w:r w:rsidRPr="00C07052">
        <w:rPr>
          <w:rFonts w:cs="メイリオ"/>
          <w:szCs w:val="20"/>
        </w:rPr>
        <w:t xml:space="preserve">フレームワークとして、アジャイル開発プロセスで使用できます。ひとつのアプローチとして、レベル </w:t>
      </w:r>
      <w:r w:rsidRPr="00C07052">
        <w:rPr>
          <w:rFonts w:ascii="Century Gothic" w:eastAsia="Century Gothic" w:cs="メイリオ"/>
          <w:szCs w:val="20"/>
        </w:rPr>
        <w:t>1</w:t>
      </w:r>
      <w:r w:rsidRPr="00C07052">
        <w:rPr>
          <w:rFonts w:ascii="Century Gothic" w:eastAsia="Century Gothic" w:cs="メイリオ"/>
          <w:spacing w:val="-3"/>
          <w:szCs w:val="20"/>
        </w:rPr>
        <w:t xml:space="preserve"> </w:t>
      </w:r>
      <w:r w:rsidRPr="00C07052">
        <w:rPr>
          <w:rFonts w:cs="メイリオ"/>
          <w:spacing w:val="-1"/>
          <w:szCs w:val="20"/>
        </w:rPr>
        <w:t xml:space="preserve">から始めて、指定されたレベルの </w:t>
      </w:r>
      <w:r w:rsidRPr="00C07052">
        <w:rPr>
          <w:rFonts w:ascii="Century Gothic" w:eastAsia="Century Gothic" w:cs="メイリオ"/>
          <w:szCs w:val="20"/>
        </w:rPr>
        <w:t>ASVS</w:t>
      </w:r>
      <w:r w:rsidRPr="00C07052">
        <w:rPr>
          <w:rFonts w:ascii="Century Gothic" w:eastAsia="Century Gothic" w:cs="メイリオ"/>
          <w:spacing w:val="-3"/>
          <w:szCs w:val="20"/>
        </w:rPr>
        <w:t xml:space="preserve"> </w:t>
      </w:r>
      <w:r w:rsidRPr="00C07052">
        <w:rPr>
          <w:rFonts w:cs="メイリオ"/>
          <w:szCs w:val="20"/>
        </w:rPr>
        <w:t>要件に従い特定のアプリケーションやシステムを検証し、どの管理策が欠けているかを見つけ、バックログに特定のチケットやタスクを上げます。これは特定のタ</w:t>
      </w:r>
      <w:r w:rsidRPr="00C07052">
        <w:rPr>
          <w:rFonts w:cs="メイリオ"/>
          <w:spacing w:val="-2"/>
          <w:szCs w:val="20"/>
        </w:rPr>
        <w:t xml:space="preserve">スクの優先度付け </w:t>
      </w:r>
      <w:r w:rsidRPr="00C07052">
        <w:rPr>
          <w:rFonts w:ascii="Century Gothic" w:eastAsia="Century Gothic" w:cs="メイリオ"/>
          <w:szCs w:val="20"/>
        </w:rPr>
        <w:t>(</w:t>
      </w:r>
      <w:r w:rsidRPr="00C07052">
        <w:rPr>
          <w:rFonts w:cs="メイリオ"/>
          <w:szCs w:val="20"/>
        </w:rPr>
        <w:t>または調整</w:t>
      </w:r>
      <w:r w:rsidRPr="00C07052">
        <w:rPr>
          <w:rFonts w:ascii="Century Gothic" w:eastAsia="Century Gothic" w:cs="メイリオ"/>
          <w:spacing w:val="-1"/>
          <w:szCs w:val="20"/>
        </w:rPr>
        <w:t xml:space="preserve">) </w:t>
      </w:r>
      <w:r w:rsidRPr="00C07052">
        <w:rPr>
          <w:rFonts w:cs="メイリオ"/>
          <w:szCs w:val="20"/>
        </w:rPr>
        <w:t>に役立ち、アジャイルプロセスでセキュリティを可視化します。これは</w:t>
      </w:r>
      <w:r w:rsidRPr="00C07052">
        <w:rPr>
          <w:rFonts w:cs="メイリオ"/>
          <w:spacing w:val="-2"/>
          <w:szCs w:val="20"/>
        </w:rPr>
        <w:t xml:space="preserve">また、特定の </w:t>
      </w:r>
      <w:r w:rsidRPr="00C07052">
        <w:rPr>
          <w:rFonts w:ascii="Century Gothic" w:eastAsia="Century Gothic" w:cs="メイリオ"/>
          <w:szCs w:val="20"/>
        </w:rPr>
        <w:t>ASVS</w:t>
      </w:r>
      <w:r w:rsidRPr="00C07052">
        <w:rPr>
          <w:rFonts w:ascii="Century Gothic" w:eastAsia="Century Gothic" w:cs="メイリオ"/>
          <w:spacing w:val="-1"/>
          <w:szCs w:val="20"/>
        </w:rPr>
        <w:t xml:space="preserve"> </w:t>
      </w:r>
      <w:r w:rsidRPr="00C07052">
        <w:rPr>
          <w:rFonts w:cs="メイリオ"/>
          <w:szCs w:val="20"/>
        </w:rPr>
        <w:t>要件が特定のチームメンバーのレビュー、リファクタリング、監査の牽引役とな</w:t>
      </w:r>
    </w:p>
    <w:p w14:paraId="17C22087" w14:textId="77777777" w:rsidR="00A566D9" w:rsidRPr="00C07052" w:rsidRDefault="00A566D9" w:rsidP="005E6220">
      <w:pPr>
        <w:widowControl w:val="0"/>
        <w:autoSpaceDE w:val="0"/>
        <w:autoSpaceDN w:val="0"/>
        <w:spacing w:afterLines="0" w:after="0" w:line="196" w:lineRule="auto"/>
        <w:ind w:right="321"/>
        <w:rPr>
          <w:rFonts w:cs="メイリオ"/>
          <w:szCs w:val="20"/>
        </w:rPr>
      </w:pPr>
      <w:r w:rsidRPr="00C07052">
        <w:rPr>
          <w:rFonts w:cs="メイリオ"/>
          <w:szCs w:val="20"/>
        </w:rPr>
        <w:t>り、バックログでいずれ行う必要がある「負債」として可視化され、組織内の監査タスクおよびレビュータスクの優先度付けにも使用できます。</w:t>
      </w:r>
    </w:p>
    <w:p w14:paraId="0D668A1A" w14:textId="77777777" w:rsidR="00A566D9" w:rsidRPr="00C07052" w:rsidRDefault="00A566D9" w:rsidP="005E6220">
      <w:pPr>
        <w:widowControl w:val="0"/>
        <w:autoSpaceDE w:val="0"/>
        <w:autoSpaceDN w:val="0"/>
        <w:spacing w:before="66" w:afterLines="0" w:after="0" w:line="240" w:lineRule="auto"/>
        <w:rPr>
          <w:rFonts w:cs="メイリオ"/>
          <w:szCs w:val="20"/>
        </w:rPr>
      </w:pPr>
      <w:r w:rsidRPr="00C07052">
        <w:rPr>
          <w:rFonts w:cs="メイリオ"/>
          <w:color w:val="01172F"/>
          <w:szCs w:val="20"/>
        </w:rPr>
        <w:t>セキュアなソフトウェアの調達をガイドするためのフレームワークとして</w:t>
      </w:r>
    </w:p>
    <w:p w14:paraId="31CCBD9F" w14:textId="77777777" w:rsidR="00A566D9" w:rsidRPr="00C07052" w:rsidRDefault="00A566D9" w:rsidP="005E6220">
      <w:pPr>
        <w:widowControl w:val="0"/>
        <w:autoSpaceDE w:val="0"/>
        <w:autoSpaceDN w:val="0"/>
        <w:spacing w:before="87" w:afterLines="0" w:after="0" w:line="196" w:lineRule="auto"/>
        <w:ind w:right="219"/>
        <w:jc w:val="both"/>
        <w:rPr>
          <w:rFonts w:cs="メイリオ"/>
          <w:szCs w:val="20"/>
        </w:rPr>
      </w:pPr>
      <w:r w:rsidRPr="00C07052">
        <w:rPr>
          <w:rFonts w:ascii="Century Gothic" w:eastAsia="Century Gothic" w:cs="メイリオ"/>
          <w:szCs w:val="20"/>
        </w:rPr>
        <w:t xml:space="preserve">ASVS </w:t>
      </w:r>
      <w:r w:rsidRPr="00C07052">
        <w:rPr>
          <w:rFonts w:cs="メイリオ"/>
          <w:spacing w:val="-1"/>
          <w:szCs w:val="20"/>
        </w:rPr>
        <w:t xml:space="preserve">は、セキュアなソフトウェアの調達やカスタム開発サービスの調達を支援する優れたフレームワークです。調達者は単に入手したいソフトウェアを </w:t>
      </w:r>
      <w:r w:rsidRPr="00C07052">
        <w:rPr>
          <w:rFonts w:ascii="Century Gothic" w:eastAsia="Century Gothic" w:cs="メイリオ"/>
          <w:szCs w:val="20"/>
        </w:rPr>
        <w:t xml:space="preserve">ASVS </w:t>
      </w:r>
      <w:r w:rsidRPr="00C07052">
        <w:rPr>
          <w:rFonts w:cs="メイリオ"/>
          <w:spacing w:val="-4"/>
          <w:szCs w:val="20"/>
        </w:rPr>
        <w:t xml:space="preserve">レベル </w:t>
      </w:r>
      <w:r w:rsidRPr="00C07052">
        <w:rPr>
          <w:rFonts w:ascii="Century Gothic" w:eastAsia="Century Gothic" w:cs="メイリオ"/>
          <w:szCs w:val="20"/>
        </w:rPr>
        <w:t xml:space="preserve">X </w:t>
      </w:r>
      <w:r w:rsidRPr="00C07052">
        <w:rPr>
          <w:rFonts w:cs="メイリオ"/>
          <w:szCs w:val="20"/>
        </w:rPr>
        <w:t>で開発しなければならないという要件</w:t>
      </w:r>
      <w:r w:rsidRPr="00C07052">
        <w:rPr>
          <w:rFonts w:cs="メイリオ"/>
          <w:spacing w:val="-1"/>
          <w:szCs w:val="20"/>
        </w:rPr>
        <w:t xml:space="preserve">を設定し、そのソフトウェアが </w:t>
      </w:r>
      <w:r w:rsidRPr="00C07052">
        <w:rPr>
          <w:rFonts w:ascii="Century Gothic" w:eastAsia="Century Gothic" w:cs="メイリオ"/>
          <w:szCs w:val="20"/>
        </w:rPr>
        <w:t xml:space="preserve">ASVS </w:t>
      </w:r>
      <w:r w:rsidRPr="00C07052">
        <w:rPr>
          <w:rFonts w:cs="メイリオ"/>
          <w:spacing w:val="-4"/>
          <w:szCs w:val="20"/>
        </w:rPr>
        <w:t xml:space="preserve">レベル </w:t>
      </w:r>
      <w:r w:rsidRPr="00C07052">
        <w:rPr>
          <w:rFonts w:ascii="Century Gothic" w:eastAsia="Century Gothic" w:cs="メイリオ"/>
          <w:szCs w:val="20"/>
        </w:rPr>
        <w:t xml:space="preserve">X </w:t>
      </w:r>
      <w:r w:rsidRPr="00C07052">
        <w:rPr>
          <w:rFonts w:cs="メイリオ"/>
          <w:szCs w:val="20"/>
        </w:rPr>
        <w:t>を満たすことを販売者に証明するよう要求できます。こ</w:t>
      </w:r>
      <w:r w:rsidRPr="00C07052">
        <w:rPr>
          <w:rFonts w:cs="メイリオ"/>
          <w:spacing w:val="-7"/>
          <w:szCs w:val="20"/>
        </w:rPr>
        <w:t xml:space="preserve">れは </w:t>
      </w:r>
      <w:r w:rsidRPr="00C07052">
        <w:rPr>
          <w:rFonts w:ascii="Century Gothic" w:eastAsia="Century Gothic" w:cs="メイリオ"/>
          <w:szCs w:val="20"/>
        </w:rPr>
        <w:t xml:space="preserve">OWASP Secure Software Contract Annex </w:t>
      </w:r>
      <w:r w:rsidRPr="00C07052">
        <w:rPr>
          <w:rFonts w:cs="メイリオ"/>
          <w:szCs w:val="20"/>
        </w:rPr>
        <w:t>と組み合わせると効果的です。</w:t>
      </w:r>
    </w:p>
    <w:p w14:paraId="16933CC1"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298E703C"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358" w:name="_Toc56782140"/>
      <w:r w:rsidRPr="00C07052">
        <w:rPr>
          <w:rFonts w:ascii="Century Gothic" w:eastAsia="Century Gothic" w:cs="メイリオ"/>
          <w:color w:val="032247"/>
          <w:sz w:val="32"/>
          <w:szCs w:val="32"/>
        </w:rPr>
        <w:t xml:space="preserve">V1: </w:t>
      </w:r>
      <w:r w:rsidRPr="00C07052">
        <w:rPr>
          <w:rFonts w:cs="メイリオ"/>
          <w:color w:val="032247"/>
          <w:sz w:val="32"/>
          <w:szCs w:val="32"/>
        </w:rPr>
        <w:t>アーキテクチャ、設計、脅威モデリング要件</w:t>
      </w:r>
      <w:bookmarkEnd w:id="358"/>
    </w:p>
    <w:p w14:paraId="58748982"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359" w:name="_Toc56782141"/>
      <w:r w:rsidRPr="00C07052">
        <w:rPr>
          <w:rFonts w:cs="メイリオ"/>
          <w:color w:val="032247"/>
          <w:sz w:val="26"/>
          <w:szCs w:val="26"/>
        </w:rPr>
        <w:t>管理目標</w:t>
      </w:r>
      <w:bookmarkEnd w:id="359"/>
    </w:p>
    <w:p w14:paraId="09CC26A8" w14:textId="77777777" w:rsidR="00A566D9" w:rsidRPr="00C07052" w:rsidRDefault="00A566D9" w:rsidP="005E6220">
      <w:pPr>
        <w:widowControl w:val="0"/>
        <w:autoSpaceDE w:val="0"/>
        <w:autoSpaceDN w:val="0"/>
        <w:spacing w:before="77" w:afterLines="0" w:after="0" w:line="196" w:lineRule="auto"/>
        <w:ind w:right="313"/>
        <w:jc w:val="both"/>
        <w:rPr>
          <w:rFonts w:cs="メイリオ"/>
          <w:szCs w:val="20"/>
        </w:rPr>
      </w:pPr>
      <w:r w:rsidRPr="00C07052">
        <w:rPr>
          <w:rFonts w:cs="メイリオ"/>
          <w:szCs w:val="20"/>
        </w:rPr>
        <w:t>セキュリティアーキテクチャは多くの組織で失われた技術となっています。エンタープライズアーキテ</w:t>
      </w:r>
      <w:r w:rsidRPr="00C07052">
        <w:rPr>
          <w:rFonts w:cs="メイリオ"/>
          <w:spacing w:val="-3"/>
          <w:szCs w:val="20"/>
        </w:rPr>
        <w:t xml:space="preserve">クトの時代は </w:t>
      </w:r>
      <w:proofErr w:type="spellStart"/>
      <w:r w:rsidRPr="00C07052">
        <w:rPr>
          <w:rFonts w:ascii="Century Gothic" w:eastAsia="Century Gothic" w:cs="メイリオ"/>
          <w:szCs w:val="20"/>
        </w:rPr>
        <w:t>DevSecOps</w:t>
      </w:r>
      <w:proofErr w:type="spellEnd"/>
      <w:r w:rsidRPr="00C07052">
        <w:rPr>
          <w:rFonts w:ascii="Century Gothic" w:eastAsia="Century Gothic" w:cs="メイリオ"/>
          <w:szCs w:val="20"/>
        </w:rPr>
        <w:t xml:space="preserve"> </w:t>
      </w:r>
      <w:r w:rsidRPr="00C07052">
        <w:rPr>
          <w:rFonts w:cs="メイリオ"/>
          <w:spacing w:val="-1"/>
          <w:szCs w:val="20"/>
        </w:rPr>
        <w:t>で過去のものとなりました。アプリケーションセキュリティの分野では、最</w:t>
      </w:r>
      <w:r w:rsidRPr="00C07052">
        <w:rPr>
          <w:rFonts w:cs="メイリオ"/>
          <w:szCs w:val="20"/>
        </w:rPr>
        <w:t>新のセキュリティアーキテクチャの原則をソフトウェア実務者に再導入しながら、アジャイルセキュリティの原則をキャッチアップし採用する必要があります。アーキテクチャは実装ではなく、潜在的に多くの異なる答えがある可能性があり、唯一の「正しい」答えがない問題について考える方法です。多くの場合、開発者がその問題を解決するはるかに優れた方法を知っている可能性がある場合には、セキュリティは柔軟性がなく、開発者が特定の方法でコードを修正することを要求するものとみなされます。アーキテクチャに対して唯一で単純な解決策はありません。そして、そうではないフリをすることはソフトウェアエンジニアリング分野への害となります。</w:t>
      </w:r>
    </w:p>
    <w:p w14:paraId="77F3BA1E" w14:textId="77777777" w:rsidR="00A566D9" w:rsidRPr="00C07052" w:rsidRDefault="00A566D9" w:rsidP="005E6220">
      <w:pPr>
        <w:widowControl w:val="0"/>
        <w:autoSpaceDE w:val="0"/>
        <w:autoSpaceDN w:val="0"/>
        <w:spacing w:before="120" w:afterLines="0" w:after="0" w:line="196" w:lineRule="auto"/>
        <w:ind w:right="248"/>
        <w:jc w:val="both"/>
        <w:rPr>
          <w:rFonts w:cs="メイリオ"/>
          <w:szCs w:val="20"/>
        </w:rPr>
      </w:pPr>
      <w:r w:rsidRPr="00C07052">
        <w:rPr>
          <w:rFonts w:ascii="Century Gothic" w:eastAsia="Century Gothic" w:cs="メイリオ"/>
          <w:szCs w:val="20"/>
        </w:rPr>
        <w:t xml:space="preserve">Web </w:t>
      </w:r>
      <w:r w:rsidRPr="00C07052">
        <w:rPr>
          <w:rFonts w:cs="メイリオ"/>
          <w:spacing w:val="-1"/>
          <w:szCs w:val="20"/>
        </w:rPr>
        <w:t>アプリケーションの特定の実装はそのライフタイムを通じて継続的に改訂される可能性があります</w:t>
      </w:r>
      <w:r w:rsidRPr="00C07052">
        <w:rPr>
          <w:rFonts w:cs="メイリオ"/>
          <w:szCs w:val="20"/>
        </w:rPr>
        <w:t>が、全体的なアーキテクチャはほとんど変更されず、ゆっくりと進化します。セキュリティアーキテクチャも同様です。私たちは今日認証が必要ですし、明日も認証が必要でしょうし、五年後にも必要でしょう。今日、妥当な判断を下して、アーキテクチャに準拠したソリューションを選択して再利用すれ</w:t>
      </w:r>
    </w:p>
    <w:p w14:paraId="5C380EDA" w14:textId="77777777" w:rsidR="00A566D9" w:rsidRPr="00C07052" w:rsidRDefault="00A566D9" w:rsidP="005E6220">
      <w:pPr>
        <w:widowControl w:val="0"/>
        <w:autoSpaceDE w:val="0"/>
        <w:autoSpaceDN w:val="0"/>
        <w:spacing w:afterLines="0" w:after="0" w:line="196" w:lineRule="auto"/>
        <w:ind w:right="363"/>
        <w:rPr>
          <w:rFonts w:cs="メイリオ"/>
          <w:szCs w:val="20"/>
        </w:rPr>
      </w:pPr>
      <w:r w:rsidRPr="00C07052">
        <w:rPr>
          <w:rFonts w:cs="メイリオ"/>
          <w:spacing w:val="-1"/>
          <w:szCs w:val="20"/>
        </w:rPr>
        <w:t>ば、多くの労力、時間、費用を節約できます。例えば、一昔前には、多要素認証はほとんど実装されて</w:t>
      </w:r>
      <w:r w:rsidRPr="00C07052">
        <w:rPr>
          <w:rFonts w:cs="メイリオ"/>
          <w:szCs w:val="20"/>
        </w:rPr>
        <w:t>いませんでした。</w:t>
      </w:r>
    </w:p>
    <w:p w14:paraId="6D9EA812" w14:textId="77777777" w:rsidR="00A566D9" w:rsidRPr="00C07052" w:rsidRDefault="00A566D9" w:rsidP="005E6220">
      <w:pPr>
        <w:widowControl w:val="0"/>
        <w:autoSpaceDE w:val="0"/>
        <w:autoSpaceDN w:val="0"/>
        <w:spacing w:before="118" w:afterLines="0" w:after="0" w:line="196" w:lineRule="auto"/>
        <w:ind w:right="248"/>
        <w:rPr>
          <w:rFonts w:cs="メイリオ"/>
          <w:szCs w:val="20"/>
        </w:rPr>
      </w:pPr>
      <w:r w:rsidRPr="00C07052">
        <w:rPr>
          <w:rFonts w:cs="メイリオ"/>
          <w:spacing w:val="-3"/>
          <w:szCs w:val="20"/>
        </w:rPr>
        <w:t xml:space="preserve">開発者が </w:t>
      </w:r>
      <w:r w:rsidRPr="00C07052">
        <w:rPr>
          <w:rFonts w:ascii="Century Gothic" w:eastAsia="Century Gothic" w:cs="メイリオ"/>
          <w:szCs w:val="20"/>
        </w:rPr>
        <w:t>SAML</w:t>
      </w:r>
      <w:r w:rsidRPr="00C07052">
        <w:rPr>
          <w:rFonts w:ascii="Century Gothic" w:eastAsia="Century Gothic" w:cs="メイリオ"/>
          <w:spacing w:val="-4"/>
          <w:szCs w:val="20"/>
        </w:rPr>
        <w:t xml:space="preserve"> </w:t>
      </w:r>
      <w:r w:rsidRPr="00C07052">
        <w:rPr>
          <w:rFonts w:cs="メイリオ"/>
          <w:szCs w:val="20"/>
        </w:rPr>
        <w:t>フェデレーションアイデンティティなどの単一のセキュアなアイデンティティプロバイダモデルに注力した場合、元のアプリケーションのインタフェースを変更することなく、</w:t>
      </w:r>
      <w:r w:rsidRPr="00C07052">
        <w:rPr>
          <w:rFonts w:ascii="Century Gothic" w:eastAsia="Century Gothic" w:cs="メイリオ"/>
          <w:szCs w:val="20"/>
        </w:rPr>
        <w:t>NIST</w:t>
      </w:r>
      <w:r w:rsidRPr="00C07052">
        <w:rPr>
          <w:rFonts w:ascii="Century Gothic" w:eastAsia="Century Gothic" w:cs="メイリオ"/>
          <w:spacing w:val="-7"/>
          <w:szCs w:val="20"/>
        </w:rPr>
        <w:t xml:space="preserve"> </w:t>
      </w:r>
      <w:r w:rsidRPr="00C07052">
        <w:rPr>
          <w:rFonts w:ascii="Century Gothic" w:eastAsia="Century Gothic" w:cs="メイリオ"/>
          <w:szCs w:val="20"/>
        </w:rPr>
        <w:t>800-63</w:t>
      </w:r>
      <w:r w:rsidRPr="00C07052">
        <w:rPr>
          <w:rFonts w:ascii="Century Gothic" w:eastAsia="Century Gothic" w:cs="メイリオ"/>
          <w:spacing w:val="-6"/>
          <w:szCs w:val="20"/>
        </w:rPr>
        <w:t xml:space="preserve"> </w:t>
      </w:r>
      <w:r w:rsidRPr="00C07052">
        <w:rPr>
          <w:rFonts w:cs="メイリオ"/>
          <w:szCs w:val="20"/>
        </w:rPr>
        <w:t>コンプライアンスなどの新しい要件を組み込むためにそのアイデンティティプロバイダを更新できることでしょう。多くのアプリケーションが同じセキュリティアーキテクチャ、つまり同じコンポーネントを共有している場合、すべてのアプリケーションが同時にこのアップグレードの利を得られます。但し、</w:t>
      </w:r>
      <w:r w:rsidRPr="00C07052">
        <w:rPr>
          <w:rFonts w:ascii="Century Gothic" w:eastAsia="Century Gothic" w:cs="メイリオ"/>
          <w:szCs w:val="20"/>
        </w:rPr>
        <w:t>SAML</w:t>
      </w:r>
      <w:r w:rsidRPr="00C07052">
        <w:rPr>
          <w:rFonts w:ascii="Century Gothic" w:eastAsia="Century Gothic" w:cs="メイリオ"/>
          <w:spacing w:val="-3"/>
          <w:szCs w:val="20"/>
        </w:rPr>
        <w:t xml:space="preserve"> </w:t>
      </w:r>
      <w:r w:rsidRPr="00C07052">
        <w:rPr>
          <w:rFonts w:cs="メイリオ"/>
          <w:szCs w:val="20"/>
        </w:rPr>
        <w:t>は常に最良ないし最適な認証ソリューションとして残るわけではありません。要件変更に応じて他のソリューションと交換する必要があるかもしれません。このような変更は互いに入り組んでおり、完全な書き直しが必要になるほどコストがかかるか、セキュリティアーキテクチャなしではまったく不可能となります。</w:t>
      </w:r>
    </w:p>
    <w:p w14:paraId="7AA2A36F" w14:textId="77777777" w:rsidR="00A566D9" w:rsidRPr="00C07052" w:rsidRDefault="00A566D9" w:rsidP="005E6220">
      <w:pPr>
        <w:widowControl w:val="0"/>
        <w:autoSpaceDE w:val="0"/>
        <w:autoSpaceDN w:val="0"/>
        <w:spacing w:before="119" w:afterLines="0" w:after="0" w:line="196" w:lineRule="auto"/>
        <w:ind w:right="188"/>
        <w:rPr>
          <w:rFonts w:cs="メイリオ"/>
          <w:szCs w:val="20"/>
        </w:rPr>
      </w:pPr>
      <w:r w:rsidRPr="00C07052">
        <w:rPr>
          <w:rFonts w:cs="メイリオ"/>
          <w:szCs w:val="20"/>
        </w:rPr>
        <w:t>本章では、</w:t>
      </w:r>
      <w:r w:rsidRPr="00C07052">
        <w:rPr>
          <w:rFonts w:ascii="Century Gothic" w:eastAsia="Century Gothic" w:cs="メイリオ"/>
          <w:szCs w:val="20"/>
        </w:rPr>
        <w:t xml:space="preserve">ASVS </w:t>
      </w:r>
      <w:r w:rsidRPr="00C07052">
        <w:rPr>
          <w:rFonts w:cs="メイリオ"/>
          <w:szCs w:val="20"/>
        </w:rPr>
        <w:t>は妥当なセキュリティアーキテクチャの主要な側面である可用性、機密性、処理の完全性、否認防止、プライバシーをカバーしています。これらの各セキュリティ原則はすべてのアプリケーションに組み込まれ、本質的に備わったものでなければなりません。「シフトレフト」が重要です。セ</w:t>
      </w:r>
    </w:p>
    <w:p w14:paraId="4C64E4EA" w14:textId="77777777" w:rsidR="00A566D9" w:rsidRPr="00C07052" w:rsidRDefault="00A566D9" w:rsidP="005E6220">
      <w:pPr>
        <w:widowControl w:val="0"/>
        <w:autoSpaceDE w:val="0"/>
        <w:autoSpaceDN w:val="0"/>
        <w:spacing w:afterLines="0" w:after="0" w:line="196" w:lineRule="auto"/>
        <w:rPr>
          <w:rFonts w:cs="メイリオ"/>
          <w:sz w:val="22"/>
          <w:szCs w:val="22"/>
        </w:rPr>
        <w:sectPr w:rsidR="00A566D9" w:rsidRPr="00C07052">
          <w:pgSz w:w="12240" w:h="15840"/>
          <w:pgMar w:top="1340" w:right="1240" w:bottom="1680" w:left="1240" w:header="768" w:footer="1418" w:gutter="0"/>
          <w:cols w:space="720"/>
        </w:sectPr>
      </w:pPr>
    </w:p>
    <w:p w14:paraId="55AECE22" w14:textId="77777777" w:rsidR="00A566D9" w:rsidRPr="00C07052" w:rsidRDefault="00A566D9" w:rsidP="005E6220">
      <w:pPr>
        <w:widowControl w:val="0"/>
        <w:autoSpaceDE w:val="0"/>
        <w:autoSpaceDN w:val="0"/>
        <w:spacing w:before="102" w:afterLines="0" w:after="0" w:line="196" w:lineRule="auto"/>
        <w:ind w:right="359"/>
        <w:jc w:val="both"/>
        <w:rPr>
          <w:rFonts w:cs="メイリオ"/>
          <w:szCs w:val="20"/>
        </w:rPr>
      </w:pPr>
      <w:r w:rsidRPr="00C07052">
        <w:rPr>
          <w:rFonts w:cs="メイリオ"/>
          <w:szCs w:val="20"/>
        </w:rPr>
        <w:t>キュアコーディングチェックリスト、メンタリングとトレーニング、コーディングとテスティング、構築、展開、構成、運用で開発者の強化を開始します。そして、すべてのセキュリティ管理策が存在し機能していることを保証するために、フォローアップの独立テストで終了します。かつては業界として私たちが行うすべての作業が最後のステップでしたが、開発者が一日に数十回または数百回コードをプロダクションにプッシュするようになると、それだけでは不十分です。アプリケーションセキュリティの専門家はアジャイル技法に遅れずついていく必要があります。つまり、開発者ツールを採用し、コードを学び、開発者と協力することを意味します。他の全員が異動してから何か月も後にプロジェクトを批判するのではありません。</w:t>
      </w:r>
    </w:p>
    <w:p w14:paraId="2E26C21F" w14:textId="77777777" w:rsidR="00A566D9" w:rsidRPr="00C07052" w:rsidRDefault="00A566D9" w:rsidP="00A566D9">
      <w:pPr>
        <w:widowControl w:val="0"/>
        <w:numPr>
          <w:ilvl w:val="0"/>
          <w:numId w:val="18"/>
        </w:numPr>
        <w:autoSpaceDE w:val="0"/>
        <w:autoSpaceDN w:val="0"/>
        <w:spacing w:before="48" w:afterLines="0" w:after="0" w:line="240" w:lineRule="auto"/>
        <w:ind w:left="200" w:firstLine="0"/>
        <w:outlineLvl w:val="1"/>
        <w:rPr>
          <w:rFonts w:cs="メイリオ"/>
          <w:sz w:val="26"/>
          <w:szCs w:val="26"/>
        </w:rPr>
      </w:pPr>
      <w:bookmarkStart w:id="360" w:name="_Toc56782142"/>
      <w:r w:rsidRPr="00C07052">
        <w:rPr>
          <w:rFonts w:ascii="Century Gothic" w:eastAsia="Century Gothic" w:cs="メイリオ"/>
          <w:color w:val="032247"/>
          <w:sz w:val="26"/>
          <w:szCs w:val="26"/>
        </w:rPr>
        <w:t xml:space="preserve">V1.1 </w:t>
      </w:r>
      <w:r w:rsidRPr="00C07052">
        <w:rPr>
          <w:rFonts w:cs="メイリオ"/>
          <w:color w:val="032247"/>
          <w:sz w:val="26"/>
          <w:szCs w:val="26"/>
        </w:rPr>
        <w:t>セキュアソフトウェア開発ライフサイクル要件</w:t>
      </w:r>
      <w:bookmarkEnd w:id="360"/>
    </w:p>
    <w:p w14:paraId="1FF1FBF3" w14:textId="77777777" w:rsidR="00A566D9" w:rsidRPr="00C07052" w:rsidRDefault="00A566D9" w:rsidP="005E6220">
      <w:pPr>
        <w:widowControl w:val="0"/>
        <w:autoSpaceDE w:val="0"/>
        <w:autoSpaceDN w:val="0"/>
        <w:spacing w:before="8" w:afterLines="0" w:after="1"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686"/>
        <w:gridCol w:w="492"/>
        <w:gridCol w:w="420"/>
        <w:gridCol w:w="420"/>
        <w:gridCol w:w="678"/>
      </w:tblGrid>
      <w:tr w:rsidR="00A566D9" w:rsidRPr="00C07052" w14:paraId="7FFC4D9D" w14:textId="77777777" w:rsidTr="005E6220">
        <w:trPr>
          <w:trHeight w:val="459"/>
        </w:trPr>
        <w:tc>
          <w:tcPr>
            <w:tcW w:w="664" w:type="dxa"/>
            <w:tcBorders>
              <w:bottom w:val="single" w:sz="2" w:space="0" w:color="000000"/>
            </w:tcBorders>
          </w:tcPr>
          <w:p w14:paraId="215B6734"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686" w:type="dxa"/>
            <w:tcBorders>
              <w:bottom w:val="single" w:sz="2" w:space="0" w:color="000000"/>
            </w:tcBorders>
          </w:tcPr>
          <w:p w14:paraId="4A930C22"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92" w:type="dxa"/>
            <w:tcBorders>
              <w:bottom w:val="single" w:sz="2" w:space="0" w:color="000000"/>
            </w:tcBorders>
          </w:tcPr>
          <w:p w14:paraId="064550D1"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2C3A1AF3"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4C289885"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4C7001A7"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04733E57" w14:textId="77777777" w:rsidTr="005E6220">
        <w:trPr>
          <w:trHeight w:val="905"/>
        </w:trPr>
        <w:tc>
          <w:tcPr>
            <w:tcW w:w="664" w:type="dxa"/>
            <w:tcBorders>
              <w:top w:val="single" w:sz="2" w:space="0" w:color="000000"/>
            </w:tcBorders>
          </w:tcPr>
          <w:p w14:paraId="0D3A7A19"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1.1.1</w:t>
            </w:r>
          </w:p>
        </w:tc>
        <w:tc>
          <w:tcPr>
            <w:tcW w:w="6686" w:type="dxa"/>
            <w:tcBorders>
              <w:top w:val="single" w:sz="2" w:space="0" w:color="000000"/>
            </w:tcBorders>
          </w:tcPr>
          <w:p w14:paraId="176AC084" w14:textId="77777777" w:rsidR="00A566D9" w:rsidRPr="00C07052" w:rsidRDefault="00A566D9" w:rsidP="005E6220">
            <w:pPr>
              <w:spacing w:before="69" w:afterLines="0" w:after="0" w:line="196" w:lineRule="auto"/>
              <w:ind w:right="178"/>
              <w:rPr>
                <w:rFonts w:ascii="Century Gothic" w:eastAsia="Century Gothic" w:cs="メイリオ"/>
                <w:szCs w:val="22"/>
              </w:rPr>
            </w:pPr>
            <w:r w:rsidRPr="00C07052">
              <w:rPr>
                <w:rFonts w:cs="メイリオ"/>
                <w:szCs w:val="22"/>
                <w:lang w:eastAsia="ja-JP"/>
              </w:rPr>
              <w:t xml:space="preserve">開発すべての段階でセキュアソフトウェア開発ライフサイクルを用いている。 </w:t>
            </w:r>
            <w:r w:rsidRPr="00C07052">
              <w:rPr>
                <w:rFonts w:ascii="Century Gothic" w:eastAsia="Century Gothic" w:cs="メイリオ"/>
                <w:szCs w:val="22"/>
              </w:rPr>
              <w:t>(</w:t>
            </w:r>
            <w:hyperlink r:id="rId116" w:anchor="tab%3DFormal_Numbering">
              <w:r w:rsidRPr="00C07052">
                <w:rPr>
                  <w:rFonts w:ascii="Century Gothic" w:eastAsia="Century Gothic" w:cs="メイリオ"/>
                  <w:color w:val="0D2D46"/>
                  <w:szCs w:val="22"/>
                  <w:u w:val="single" w:color="0D2D46"/>
                </w:rPr>
                <w:t>C1</w:t>
              </w:r>
            </w:hyperlink>
            <w:r w:rsidRPr="00C07052">
              <w:rPr>
                <w:rFonts w:ascii="Century Gothic" w:eastAsia="Century Gothic" w:cs="メイリオ"/>
                <w:szCs w:val="22"/>
              </w:rPr>
              <w:t>)</w:t>
            </w:r>
          </w:p>
        </w:tc>
        <w:tc>
          <w:tcPr>
            <w:tcW w:w="492" w:type="dxa"/>
            <w:tcBorders>
              <w:top w:val="single" w:sz="2" w:space="0" w:color="000000"/>
            </w:tcBorders>
          </w:tcPr>
          <w:p w14:paraId="75683A9A" w14:textId="77777777" w:rsidR="00A566D9" w:rsidRPr="00C07052" w:rsidRDefault="00A566D9" w:rsidP="005E6220">
            <w:pPr>
              <w:spacing w:afterLines="0" w:after="0" w:line="240" w:lineRule="auto"/>
              <w:rPr>
                <w:rFonts w:ascii="Times New Roman" w:cs="メイリオ"/>
                <w:szCs w:val="22"/>
              </w:rPr>
            </w:pPr>
          </w:p>
        </w:tc>
        <w:tc>
          <w:tcPr>
            <w:tcW w:w="420" w:type="dxa"/>
            <w:tcBorders>
              <w:top w:val="single" w:sz="2" w:space="0" w:color="000000"/>
            </w:tcBorders>
          </w:tcPr>
          <w:p w14:paraId="3A9D1E0E"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3896DF85"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0F09C264" w14:textId="77777777" w:rsidR="00A566D9" w:rsidRPr="00C07052" w:rsidRDefault="00A566D9" w:rsidP="005E6220">
            <w:pPr>
              <w:spacing w:afterLines="0" w:after="0" w:line="240" w:lineRule="auto"/>
              <w:rPr>
                <w:rFonts w:ascii="Times New Roman" w:cs="メイリオ"/>
                <w:szCs w:val="22"/>
              </w:rPr>
            </w:pPr>
          </w:p>
        </w:tc>
      </w:tr>
      <w:tr w:rsidR="00A566D9" w:rsidRPr="00C07052" w14:paraId="7D10423B" w14:textId="77777777" w:rsidTr="005E6220">
        <w:trPr>
          <w:trHeight w:val="1350"/>
        </w:trPr>
        <w:tc>
          <w:tcPr>
            <w:tcW w:w="664" w:type="dxa"/>
          </w:tcPr>
          <w:p w14:paraId="542B3212"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1.1.2</w:t>
            </w:r>
          </w:p>
        </w:tc>
        <w:tc>
          <w:tcPr>
            <w:tcW w:w="6686" w:type="dxa"/>
          </w:tcPr>
          <w:p w14:paraId="182CCBA9" w14:textId="77777777" w:rsidR="00A566D9" w:rsidRPr="00C07052" w:rsidRDefault="00A566D9" w:rsidP="005E6220">
            <w:pPr>
              <w:spacing w:before="123" w:afterLines="0" w:after="0" w:line="196" w:lineRule="auto"/>
              <w:ind w:right="178"/>
              <w:jc w:val="both"/>
              <w:rPr>
                <w:rFonts w:cs="メイリオ"/>
                <w:szCs w:val="22"/>
                <w:lang w:eastAsia="ja-JP"/>
              </w:rPr>
            </w:pPr>
            <w:r w:rsidRPr="00C07052">
              <w:rPr>
                <w:rFonts w:cs="メイリオ"/>
                <w:szCs w:val="22"/>
                <w:lang w:eastAsia="ja-JP"/>
              </w:rPr>
              <w:t>脅威を特定し、対策を計画し、適切なリスク対応を促進し、セキュリティテストを進めるため、すべての設計変更またはスプリントプランニングに対する脅威モデリングが用いている。</w:t>
            </w:r>
          </w:p>
        </w:tc>
        <w:tc>
          <w:tcPr>
            <w:tcW w:w="492" w:type="dxa"/>
          </w:tcPr>
          <w:p w14:paraId="098DD42F"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2111D4FC"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44248D15"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494527AF"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1053</w:t>
            </w:r>
          </w:p>
        </w:tc>
      </w:tr>
      <w:tr w:rsidR="00A566D9" w:rsidRPr="00C07052" w14:paraId="11B16F54" w14:textId="77777777" w:rsidTr="005E6220">
        <w:trPr>
          <w:trHeight w:val="1740"/>
        </w:trPr>
        <w:tc>
          <w:tcPr>
            <w:tcW w:w="664" w:type="dxa"/>
          </w:tcPr>
          <w:p w14:paraId="73C9D395"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1.1.3</w:t>
            </w:r>
          </w:p>
        </w:tc>
        <w:tc>
          <w:tcPr>
            <w:tcW w:w="6686" w:type="dxa"/>
          </w:tcPr>
          <w:p w14:paraId="20C6E89A" w14:textId="77777777" w:rsidR="00A566D9" w:rsidRPr="00C07052" w:rsidRDefault="00A566D9" w:rsidP="005E6220">
            <w:pPr>
              <w:spacing w:before="122" w:afterLines="0" w:after="0" w:line="196" w:lineRule="auto"/>
              <w:ind w:right="178"/>
              <w:jc w:val="both"/>
              <w:rPr>
                <w:rFonts w:cs="メイリオ"/>
                <w:szCs w:val="22"/>
                <w:lang w:eastAsia="ja-JP"/>
              </w:rPr>
            </w:pPr>
            <w:r w:rsidRPr="00C07052">
              <w:rPr>
                <w:rFonts w:cs="メイリオ"/>
                <w:szCs w:val="22"/>
                <w:lang w:eastAsia="ja-JP"/>
              </w:rPr>
              <w:t>すべてのユーザストーリーおよび機能に、「ユーザが、自分のプロフィールを表示および編集できるようにする。他のユーザのプロフィールを表示または編集するができない」などのセキュリティ上の制限機能が含まれる。</w:t>
            </w:r>
          </w:p>
        </w:tc>
        <w:tc>
          <w:tcPr>
            <w:tcW w:w="492" w:type="dxa"/>
          </w:tcPr>
          <w:p w14:paraId="09D61DF6"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76481AD0"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4739A376"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0940B020"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1110</w:t>
            </w:r>
          </w:p>
        </w:tc>
      </w:tr>
      <w:tr w:rsidR="00A566D9" w:rsidRPr="00C07052" w14:paraId="26F65750" w14:textId="77777777" w:rsidTr="005E6220">
        <w:trPr>
          <w:trHeight w:val="960"/>
        </w:trPr>
        <w:tc>
          <w:tcPr>
            <w:tcW w:w="664" w:type="dxa"/>
          </w:tcPr>
          <w:p w14:paraId="5F08A9BA"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1.1.4</w:t>
            </w:r>
          </w:p>
        </w:tc>
        <w:tc>
          <w:tcPr>
            <w:tcW w:w="6686" w:type="dxa"/>
          </w:tcPr>
          <w:p w14:paraId="6A6437F5" w14:textId="77777777" w:rsidR="00A566D9" w:rsidRPr="00C07052" w:rsidRDefault="00A566D9" w:rsidP="005E6220">
            <w:pPr>
              <w:spacing w:before="122" w:afterLines="0" w:after="0" w:line="196" w:lineRule="auto"/>
              <w:ind w:right="178"/>
              <w:rPr>
                <w:rFonts w:cs="メイリオ"/>
                <w:szCs w:val="22"/>
                <w:lang w:eastAsia="ja-JP"/>
              </w:rPr>
            </w:pPr>
            <w:r w:rsidRPr="00C07052">
              <w:rPr>
                <w:rFonts w:cs="メイリオ"/>
                <w:szCs w:val="22"/>
                <w:lang w:eastAsia="ja-JP"/>
              </w:rPr>
              <w:t>すべてのアプリケーションの信頼境界線、コンポーネントおよび重要なデータフローの文書化と正当性がある。</w:t>
            </w:r>
          </w:p>
        </w:tc>
        <w:tc>
          <w:tcPr>
            <w:tcW w:w="492" w:type="dxa"/>
          </w:tcPr>
          <w:p w14:paraId="21C3A7B8"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6A05FF07"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315B0C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722C423F"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1059</w:t>
            </w:r>
          </w:p>
        </w:tc>
      </w:tr>
      <w:tr w:rsidR="00A566D9" w:rsidRPr="00C07052" w14:paraId="06B77B38" w14:textId="77777777" w:rsidTr="005E6220">
        <w:trPr>
          <w:trHeight w:val="960"/>
        </w:trPr>
        <w:tc>
          <w:tcPr>
            <w:tcW w:w="664" w:type="dxa"/>
          </w:tcPr>
          <w:p w14:paraId="53805C2C"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1.1.5</w:t>
            </w:r>
          </w:p>
        </w:tc>
        <w:tc>
          <w:tcPr>
            <w:tcW w:w="6686" w:type="dxa"/>
          </w:tcPr>
          <w:p w14:paraId="7E5CE217" w14:textId="77777777" w:rsidR="00A566D9" w:rsidRPr="00C07052" w:rsidRDefault="00A566D9" w:rsidP="005E6220">
            <w:pPr>
              <w:spacing w:before="122" w:afterLines="0" w:after="0" w:line="196" w:lineRule="auto"/>
              <w:ind w:right="178"/>
              <w:rPr>
                <w:rFonts w:ascii="Century Gothic" w:eastAsia="Century Gothic" w:cs="メイリオ"/>
                <w:szCs w:val="22"/>
              </w:rPr>
            </w:pPr>
            <w:r w:rsidRPr="00C07052">
              <w:rPr>
                <w:rFonts w:cs="メイリオ"/>
                <w:szCs w:val="22"/>
                <w:lang w:eastAsia="ja-JP"/>
              </w:rPr>
              <w:t xml:space="preserve">アプリケーションの高レベルアーキテクチャおよびすべてのリモート接続サービスの定義とセキュリティ分析がなされている。 </w:t>
            </w:r>
            <w:r w:rsidRPr="00C07052">
              <w:rPr>
                <w:rFonts w:ascii="Century Gothic" w:eastAsia="Century Gothic" w:cs="メイリオ"/>
                <w:szCs w:val="22"/>
              </w:rPr>
              <w:t>(</w:t>
            </w:r>
            <w:hyperlink r:id="rId117" w:anchor="tab%3DFormal_Numbering">
              <w:r w:rsidRPr="00C07052">
                <w:rPr>
                  <w:rFonts w:ascii="Century Gothic" w:eastAsia="Century Gothic" w:cs="メイリオ"/>
                  <w:color w:val="0D2D46"/>
                  <w:szCs w:val="22"/>
                  <w:u w:val="single" w:color="0D2D46"/>
                </w:rPr>
                <w:t>C1</w:t>
              </w:r>
            </w:hyperlink>
            <w:r w:rsidRPr="00C07052">
              <w:rPr>
                <w:rFonts w:ascii="Century Gothic" w:eastAsia="Century Gothic" w:cs="メイリオ"/>
                <w:szCs w:val="22"/>
              </w:rPr>
              <w:t>)</w:t>
            </w:r>
          </w:p>
        </w:tc>
        <w:tc>
          <w:tcPr>
            <w:tcW w:w="492" w:type="dxa"/>
          </w:tcPr>
          <w:p w14:paraId="4C5A91F4" w14:textId="77777777" w:rsidR="00A566D9" w:rsidRPr="00C07052" w:rsidRDefault="00A566D9" w:rsidP="005E6220">
            <w:pPr>
              <w:spacing w:afterLines="0" w:after="0" w:line="240" w:lineRule="auto"/>
              <w:rPr>
                <w:rFonts w:ascii="Times New Roman" w:cs="メイリオ"/>
                <w:szCs w:val="22"/>
              </w:rPr>
            </w:pPr>
          </w:p>
        </w:tc>
        <w:tc>
          <w:tcPr>
            <w:tcW w:w="420" w:type="dxa"/>
          </w:tcPr>
          <w:p w14:paraId="499E1262"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0342426"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7B5BAAE1"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1059</w:t>
            </w:r>
          </w:p>
        </w:tc>
      </w:tr>
      <w:tr w:rsidR="00A566D9" w:rsidRPr="00C07052" w14:paraId="132908DF" w14:textId="77777777" w:rsidTr="005E6220">
        <w:trPr>
          <w:trHeight w:val="1238"/>
        </w:trPr>
        <w:tc>
          <w:tcPr>
            <w:tcW w:w="664" w:type="dxa"/>
          </w:tcPr>
          <w:p w14:paraId="47FEC206"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1.1.6</w:t>
            </w:r>
          </w:p>
        </w:tc>
        <w:tc>
          <w:tcPr>
            <w:tcW w:w="6686" w:type="dxa"/>
          </w:tcPr>
          <w:p w14:paraId="1366403E" w14:textId="77777777" w:rsidR="00A566D9" w:rsidRPr="00C07052" w:rsidRDefault="00A566D9" w:rsidP="005E6220">
            <w:pPr>
              <w:spacing w:before="55" w:afterLines="0" w:after="0" w:line="392" w:lineRule="exact"/>
              <w:ind w:right="178"/>
              <w:jc w:val="both"/>
              <w:rPr>
                <w:rFonts w:ascii="Century Gothic" w:eastAsia="Century Gothic" w:cs="メイリオ"/>
                <w:szCs w:val="22"/>
              </w:rPr>
            </w:pPr>
            <w:r w:rsidRPr="00C07052">
              <w:rPr>
                <w:rFonts w:cs="メイリオ"/>
                <w:szCs w:val="22"/>
                <w:lang w:eastAsia="ja-JP"/>
              </w:rPr>
              <w:t xml:space="preserve">重複や欠落がある、非効果的な、もしくはセキュアでない管理策を回避するために、集中管理され簡潔（エコデザイン）で徹底調査され、セキュアで、再利用可能なセキュリティ管理策が実装されている。 </w:t>
            </w:r>
            <w:r w:rsidRPr="00C07052">
              <w:rPr>
                <w:rFonts w:ascii="Century Gothic" w:eastAsia="Century Gothic" w:cs="メイリオ"/>
                <w:szCs w:val="22"/>
              </w:rPr>
              <w:t>(</w:t>
            </w:r>
            <w:hyperlink r:id="rId118" w:anchor="tab%3DFormal_Numbering">
              <w:r w:rsidRPr="00C07052">
                <w:rPr>
                  <w:rFonts w:ascii="Century Gothic" w:eastAsia="Century Gothic" w:cs="メイリオ"/>
                  <w:color w:val="0D2D46"/>
                  <w:szCs w:val="22"/>
                  <w:u w:val="single" w:color="0D2D46"/>
                </w:rPr>
                <w:t>C10</w:t>
              </w:r>
            </w:hyperlink>
            <w:r w:rsidRPr="00C07052">
              <w:rPr>
                <w:rFonts w:ascii="Century Gothic" w:eastAsia="Century Gothic" w:cs="メイリオ"/>
                <w:szCs w:val="22"/>
              </w:rPr>
              <w:t>)</w:t>
            </w:r>
          </w:p>
        </w:tc>
        <w:tc>
          <w:tcPr>
            <w:tcW w:w="492" w:type="dxa"/>
          </w:tcPr>
          <w:p w14:paraId="54BB38C1" w14:textId="77777777" w:rsidR="00A566D9" w:rsidRPr="00C07052" w:rsidRDefault="00A566D9" w:rsidP="005E6220">
            <w:pPr>
              <w:spacing w:afterLines="0" w:after="0" w:line="240" w:lineRule="auto"/>
              <w:rPr>
                <w:rFonts w:ascii="Times New Roman" w:cs="メイリオ"/>
                <w:szCs w:val="22"/>
              </w:rPr>
            </w:pPr>
          </w:p>
        </w:tc>
        <w:tc>
          <w:tcPr>
            <w:tcW w:w="420" w:type="dxa"/>
          </w:tcPr>
          <w:p w14:paraId="2D7D20BA"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45D4687"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79678367"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637</w:t>
            </w:r>
          </w:p>
        </w:tc>
      </w:tr>
    </w:tbl>
    <w:p w14:paraId="28460FA1"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22D26B4E" w14:textId="77777777" w:rsidR="00A566D9" w:rsidRPr="00C07052" w:rsidRDefault="00A566D9" w:rsidP="005E6220">
      <w:pPr>
        <w:widowControl w:val="0"/>
        <w:autoSpaceDE w:val="0"/>
        <w:autoSpaceDN w:val="0"/>
        <w:spacing w:before="6" w:afterLines="0" w:after="1" w:line="240" w:lineRule="auto"/>
        <w:rPr>
          <w:rFonts w:cs="メイリオ"/>
          <w:sz w:val="8"/>
          <w:szCs w:val="20"/>
        </w:rPr>
      </w:pPr>
    </w:p>
    <w:tbl>
      <w:tblPr>
        <w:tblStyle w:val="TableNormal"/>
        <w:tblW w:w="0" w:type="auto"/>
        <w:tblInd w:w="207" w:type="dxa"/>
        <w:tblLayout w:type="fixed"/>
        <w:tblLook w:val="01E0" w:firstRow="1" w:lastRow="1" w:firstColumn="1" w:lastColumn="1" w:noHBand="0" w:noVBand="0"/>
      </w:tblPr>
      <w:tblGrid>
        <w:gridCol w:w="664"/>
        <w:gridCol w:w="6686"/>
        <w:gridCol w:w="492"/>
        <w:gridCol w:w="420"/>
        <w:gridCol w:w="420"/>
        <w:gridCol w:w="678"/>
      </w:tblGrid>
      <w:tr w:rsidR="00A566D9" w:rsidRPr="00C07052" w14:paraId="658A831C" w14:textId="77777777" w:rsidTr="005E6220">
        <w:trPr>
          <w:trHeight w:val="461"/>
        </w:trPr>
        <w:tc>
          <w:tcPr>
            <w:tcW w:w="664" w:type="dxa"/>
            <w:tcBorders>
              <w:bottom w:val="single" w:sz="2" w:space="0" w:color="000000"/>
            </w:tcBorders>
          </w:tcPr>
          <w:p w14:paraId="7D6B64AD"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6686" w:type="dxa"/>
            <w:tcBorders>
              <w:bottom w:val="single" w:sz="2" w:space="0" w:color="000000"/>
            </w:tcBorders>
          </w:tcPr>
          <w:p w14:paraId="1C023CC8"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92" w:type="dxa"/>
            <w:tcBorders>
              <w:bottom w:val="single" w:sz="2" w:space="0" w:color="000000"/>
            </w:tcBorders>
          </w:tcPr>
          <w:p w14:paraId="1CE288EB"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39AB650E" w14:textId="77777777" w:rsidR="00A566D9" w:rsidRPr="00C07052" w:rsidRDefault="00A566D9" w:rsidP="005E6220">
            <w:pPr>
              <w:spacing w:before="98" w:afterLines="0" w:after="0" w:line="240" w:lineRule="auto"/>
              <w:ind w:right="85"/>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7F50A113" w14:textId="77777777" w:rsidR="00A566D9" w:rsidRPr="00C07052" w:rsidRDefault="00A566D9" w:rsidP="005E6220">
            <w:pPr>
              <w:spacing w:before="98" w:afterLines="0" w:after="0" w:line="240" w:lineRule="auto"/>
              <w:ind w:right="85"/>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534051AF" w14:textId="77777777" w:rsidR="00A566D9" w:rsidRPr="00C07052" w:rsidRDefault="00A566D9" w:rsidP="005E6220">
            <w:pPr>
              <w:spacing w:before="98"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2921BD69" w14:textId="77777777" w:rsidTr="005E6220">
        <w:trPr>
          <w:trHeight w:val="791"/>
        </w:trPr>
        <w:tc>
          <w:tcPr>
            <w:tcW w:w="664" w:type="dxa"/>
            <w:tcBorders>
              <w:top w:val="single" w:sz="2" w:space="0" w:color="000000"/>
            </w:tcBorders>
          </w:tcPr>
          <w:p w14:paraId="0DD4AF87"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1.1.7</w:t>
            </w:r>
          </w:p>
        </w:tc>
        <w:tc>
          <w:tcPr>
            <w:tcW w:w="6686" w:type="dxa"/>
            <w:tcBorders>
              <w:top w:val="single" w:sz="2" w:space="0" w:color="000000"/>
            </w:tcBorders>
          </w:tcPr>
          <w:p w14:paraId="335E862A" w14:textId="77777777" w:rsidR="00A566D9" w:rsidRPr="00C07052" w:rsidRDefault="00A566D9" w:rsidP="005E6220">
            <w:pPr>
              <w:spacing w:afterLines="0" w:after="0" w:line="392" w:lineRule="exact"/>
              <w:ind w:right="178"/>
              <w:rPr>
                <w:rFonts w:cs="メイリオ"/>
                <w:szCs w:val="22"/>
                <w:lang w:eastAsia="ja-JP"/>
              </w:rPr>
            </w:pPr>
            <w:r w:rsidRPr="00C07052">
              <w:rPr>
                <w:rFonts w:cs="メイリオ"/>
                <w:szCs w:val="22"/>
                <w:lang w:eastAsia="ja-JP"/>
              </w:rPr>
              <w:t>セキュアコーディングチェックリスト、セキュリティ要件、ガイドラインまたはポリシーを、すべての開発者およびテスターが利用可能。</w:t>
            </w:r>
          </w:p>
        </w:tc>
        <w:tc>
          <w:tcPr>
            <w:tcW w:w="492" w:type="dxa"/>
            <w:tcBorders>
              <w:top w:val="single" w:sz="2" w:space="0" w:color="000000"/>
            </w:tcBorders>
          </w:tcPr>
          <w:p w14:paraId="4C4DD4F8"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Borders>
              <w:top w:val="single" w:sz="2" w:space="0" w:color="000000"/>
            </w:tcBorders>
          </w:tcPr>
          <w:p w14:paraId="60F01485"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755017C4"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1CACB829"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637</w:t>
            </w:r>
          </w:p>
        </w:tc>
      </w:tr>
    </w:tbl>
    <w:p w14:paraId="0E6C27AF" w14:textId="77777777" w:rsidR="00A566D9" w:rsidRPr="00C07052" w:rsidRDefault="00A566D9" w:rsidP="005E6220">
      <w:pPr>
        <w:widowControl w:val="0"/>
        <w:autoSpaceDE w:val="0"/>
        <w:autoSpaceDN w:val="0"/>
        <w:spacing w:before="21" w:afterLines="0" w:after="0" w:line="240" w:lineRule="auto"/>
        <w:rPr>
          <w:rFonts w:cs="メイリオ"/>
          <w:sz w:val="6"/>
          <w:szCs w:val="20"/>
        </w:rPr>
      </w:pPr>
    </w:p>
    <w:p w14:paraId="663B2370"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361" w:name="_Toc56782143"/>
      <w:r w:rsidRPr="00C07052">
        <w:rPr>
          <w:rFonts w:ascii="Century Gothic" w:eastAsia="Century Gothic" w:cs="メイリオ"/>
          <w:color w:val="032247"/>
          <w:sz w:val="26"/>
          <w:szCs w:val="26"/>
        </w:rPr>
        <w:t xml:space="preserve">V1.2 </w:t>
      </w:r>
      <w:r w:rsidRPr="00C07052">
        <w:rPr>
          <w:rFonts w:cs="メイリオ"/>
          <w:color w:val="032247"/>
          <w:sz w:val="26"/>
          <w:szCs w:val="26"/>
        </w:rPr>
        <w:t>認証アーキテクチャ要件</w:t>
      </w:r>
      <w:bookmarkEnd w:id="361"/>
    </w:p>
    <w:p w14:paraId="05CB68BE" w14:textId="77777777" w:rsidR="00A566D9" w:rsidRPr="00C07052" w:rsidRDefault="00A566D9" w:rsidP="005E6220">
      <w:pPr>
        <w:widowControl w:val="0"/>
        <w:autoSpaceDE w:val="0"/>
        <w:autoSpaceDN w:val="0"/>
        <w:spacing w:before="75" w:afterLines="0" w:after="0" w:line="196" w:lineRule="auto"/>
        <w:ind w:right="363"/>
        <w:jc w:val="both"/>
        <w:rPr>
          <w:rFonts w:cs="メイリオ"/>
          <w:szCs w:val="20"/>
        </w:rPr>
      </w:pPr>
      <w:r w:rsidRPr="00C07052">
        <w:rPr>
          <w:rFonts w:cs="メイリオ"/>
          <w:spacing w:val="-1"/>
          <w:szCs w:val="20"/>
        </w:rPr>
        <w:t>認証を設計する際、攻撃者がコールセンターを呼び出して一般的に知らせている質問に答えることでアカウントをリセットできる場合、強力なハードウェア対応の多要素認証があるかどうかは問題なりませ</w:t>
      </w:r>
      <w:r w:rsidRPr="00C07052">
        <w:rPr>
          <w:rFonts w:cs="メイリオ"/>
          <w:szCs w:val="20"/>
        </w:rPr>
        <w:t>ん。身元を証明するときは、すべての認証経路が同じ強度を持つ必要があります。</w:t>
      </w:r>
    </w:p>
    <w:p w14:paraId="677DE776" w14:textId="77777777" w:rsidR="00A566D9" w:rsidRPr="00C07052" w:rsidRDefault="00A566D9" w:rsidP="005E6220">
      <w:pPr>
        <w:widowControl w:val="0"/>
        <w:autoSpaceDE w:val="0"/>
        <w:autoSpaceDN w:val="0"/>
        <w:spacing w:before="1"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664"/>
        <w:gridCol w:w="6742"/>
        <w:gridCol w:w="437"/>
        <w:gridCol w:w="420"/>
        <w:gridCol w:w="420"/>
        <w:gridCol w:w="678"/>
      </w:tblGrid>
      <w:tr w:rsidR="00A566D9" w:rsidRPr="00C07052" w14:paraId="71113348" w14:textId="77777777" w:rsidTr="005E6220">
        <w:trPr>
          <w:trHeight w:val="461"/>
        </w:trPr>
        <w:tc>
          <w:tcPr>
            <w:tcW w:w="664" w:type="dxa"/>
            <w:tcBorders>
              <w:bottom w:val="single" w:sz="2" w:space="0" w:color="000000"/>
            </w:tcBorders>
          </w:tcPr>
          <w:p w14:paraId="64257AAC"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6742" w:type="dxa"/>
            <w:tcBorders>
              <w:bottom w:val="single" w:sz="2" w:space="0" w:color="000000"/>
            </w:tcBorders>
          </w:tcPr>
          <w:p w14:paraId="0CE00C67"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7" w:type="dxa"/>
            <w:tcBorders>
              <w:bottom w:val="single" w:sz="2" w:space="0" w:color="000000"/>
            </w:tcBorders>
          </w:tcPr>
          <w:p w14:paraId="0A487ED3"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1A3608FF"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2603D5C9"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7C2D4DDE" w14:textId="77777777" w:rsidR="00A566D9" w:rsidRPr="00C07052" w:rsidRDefault="00A566D9" w:rsidP="005E6220">
            <w:pPr>
              <w:spacing w:before="98"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6ECF07C7" w14:textId="77777777" w:rsidTr="005E6220">
        <w:trPr>
          <w:trHeight w:val="1172"/>
        </w:trPr>
        <w:tc>
          <w:tcPr>
            <w:tcW w:w="664" w:type="dxa"/>
            <w:tcBorders>
              <w:top w:val="single" w:sz="2" w:space="0" w:color="000000"/>
            </w:tcBorders>
          </w:tcPr>
          <w:p w14:paraId="3BE95841"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1.2.1</w:t>
            </w:r>
          </w:p>
        </w:tc>
        <w:tc>
          <w:tcPr>
            <w:tcW w:w="6742" w:type="dxa"/>
            <w:tcBorders>
              <w:top w:val="single" w:sz="2" w:space="0" w:color="000000"/>
            </w:tcBorders>
          </w:tcPr>
          <w:p w14:paraId="01EB7C46" w14:textId="77777777" w:rsidR="00A566D9" w:rsidRPr="00C07052" w:rsidRDefault="00A566D9" w:rsidP="005E6220">
            <w:pPr>
              <w:spacing w:before="58" w:afterLines="0" w:after="0" w:line="204" w:lineRule="auto"/>
              <w:ind w:right="234"/>
              <w:jc w:val="both"/>
              <w:rPr>
                <w:rFonts w:ascii="Century Gothic" w:eastAsia="Century Gothic" w:cs="メイリオ"/>
                <w:szCs w:val="22"/>
              </w:rPr>
            </w:pPr>
            <w:r w:rsidRPr="00C07052">
              <w:rPr>
                <w:rFonts w:cs="メイリオ"/>
                <w:szCs w:val="22"/>
                <w:lang w:eastAsia="ja-JP"/>
              </w:rPr>
              <w:t xml:space="preserve">すべてのアプリケーションコンポーネント、サービスおよびサーバに対して一意の、または特別な低特権の </w:t>
            </w:r>
            <w:r w:rsidRPr="00C07052">
              <w:rPr>
                <w:rFonts w:ascii="Century Gothic" w:eastAsia="Century Gothic" w:cs="メイリオ"/>
                <w:szCs w:val="22"/>
                <w:lang w:eastAsia="ja-JP"/>
              </w:rPr>
              <w:t xml:space="preserve">OS </w:t>
            </w:r>
            <w:r w:rsidRPr="00C07052">
              <w:rPr>
                <w:rFonts w:cs="メイリオ"/>
                <w:szCs w:val="22"/>
                <w:lang w:eastAsia="ja-JP"/>
              </w:rPr>
              <w:t>アカウントが使用されている。</w:t>
            </w:r>
            <w:r w:rsidRPr="00C07052">
              <w:rPr>
                <w:rFonts w:ascii="Century Gothic" w:eastAsia="Century Gothic" w:cs="メイリオ"/>
                <w:szCs w:val="22"/>
              </w:rPr>
              <w:t>(</w:t>
            </w:r>
            <w:hyperlink r:id="rId119" w:anchor="tab%3DFormal_Numbering">
              <w:r w:rsidRPr="00C07052">
                <w:rPr>
                  <w:rFonts w:ascii="Century Gothic" w:eastAsia="Century Gothic" w:cs="メイリオ"/>
                  <w:color w:val="0D2D46"/>
                  <w:szCs w:val="22"/>
                  <w:u w:val="single" w:color="0D2D46"/>
                </w:rPr>
                <w:t>C3</w:t>
              </w:r>
            </w:hyperlink>
            <w:r w:rsidRPr="00C07052">
              <w:rPr>
                <w:rFonts w:ascii="Century Gothic" w:eastAsia="Century Gothic" w:cs="メイリオ"/>
                <w:szCs w:val="22"/>
              </w:rPr>
              <w:t>)</w:t>
            </w:r>
          </w:p>
        </w:tc>
        <w:tc>
          <w:tcPr>
            <w:tcW w:w="437" w:type="dxa"/>
            <w:tcBorders>
              <w:top w:val="single" w:sz="2" w:space="0" w:color="000000"/>
            </w:tcBorders>
          </w:tcPr>
          <w:p w14:paraId="420B47EC" w14:textId="77777777" w:rsidR="00A566D9" w:rsidRPr="00C07052" w:rsidRDefault="00A566D9" w:rsidP="005E6220">
            <w:pPr>
              <w:spacing w:afterLines="0" w:after="0" w:line="240" w:lineRule="auto"/>
              <w:rPr>
                <w:rFonts w:ascii="Times New Roman" w:cs="メイリオ"/>
                <w:szCs w:val="22"/>
              </w:rPr>
            </w:pPr>
          </w:p>
        </w:tc>
        <w:tc>
          <w:tcPr>
            <w:tcW w:w="420" w:type="dxa"/>
            <w:tcBorders>
              <w:top w:val="single" w:sz="2" w:space="0" w:color="000000"/>
            </w:tcBorders>
          </w:tcPr>
          <w:p w14:paraId="45D2EEF2"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48258BF6"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6377323C"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250</w:t>
            </w:r>
          </w:p>
        </w:tc>
      </w:tr>
      <w:tr w:rsidR="00A566D9" w:rsidRPr="00C07052" w14:paraId="49F20079" w14:textId="77777777" w:rsidTr="005E6220">
        <w:trPr>
          <w:trHeight w:val="1328"/>
        </w:trPr>
        <w:tc>
          <w:tcPr>
            <w:tcW w:w="664" w:type="dxa"/>
          </w:tcPr>
          <w:p w14:paraId="176A5149" w14:textId="77777777" w:rsidR="00A566D9" w:rsidRPr="00C07052" w:rsidRDefault="00A566D9" w:rsidP="005E6220">
            <w:pPr>
              <w:spacing w:before="89" w:afterLines="0" w:after="0" w:line="240" w:lineRule="auto"/>
              <w:ind w:right="88"/>
              <w:jc w:val="center"/>
              <w:rPr>
                <w:rFonts w:ascii="Century Gothic" w:cs="メイリオ"/>
                <w:b/>
                <w:szCs w:val="22"/>
              </w:rPr>
            </w:pPr>
            <w:r w:rsidRPr="00C07052">
              <w:rPr>
                <w:rFonts w:ascii="Century Gothic" w:cs="メイリオ"/>
                <w:b/>
                <w:szCs w:val="22"/>
              </w:rPr>
              <w:t>1.2.2</w:t>
            </w:r>
          </w:p>
        </w:tc>
        <w:tc>
          <w:tcPr>
            <w:tcW w:w="6742" w:type="dxa"/>
          </w:tcPr>
          <w:p w14:paraId="64BD17E3" w14:textId="77777777" w:rsidR="00A566D9" w:rsidRPr="00C07052" w:rsidRDefault="00A566D9" w:rsidP="005E6220">
            <w:pPr>
              <w:spacing w:before="102" w:afterLines="0" w:after="0" w:line="196" w:lineRule="auto"/>
              <w:ind w:right="124"/>
              <w:jc w:val="both"/>
              <w:rPr>
                <w:rFonts w:ascii="Century Gothic" w:eastAsia="Century Gothic" w:cs="メイリオ"/>
                <w:szCs w:val="22"/>
              </w:rPr>
            </w:pPr>
            <w:r w:rsidRPr="00C07052">
              <w:rPr>
                <w:rFonts w:ascii="Century Gothic" w:eastAsia="Century Gothic" w:cs="メイリオ"/>
                <w:szCs w:val="22"/>
                <w:lang w:eastAsia="ja-JP"/>
              </w:rPr>
              <w:t>API</w:t>
            </w:r>
            <w:r w:rsidRPr="00C07052">
              <w:rPr>
                <w:rFonts w:cs="メイリオ"/>
                <w:spacing w:val="-1"/>
                <w:szCs w:val="22"/>
                <w:lang w:eastAsia="ja-JP"/>
              </w:rPr>
              <w:t>、ミドルウェア、データ層などのアプリケーションコンポーネント間</w:t>
            </w:r>
            <w:r w:rsidRPr="00C07052">
              <w:rPr>
                <w:rFonts w:cs="メイリオ"/>
                <w:spacing w:val="-2"/>
                <w:szCs w:val="22"/>
                <w:lang w:eastAsia="ja-JP"/>
              </w:rPr>
              <w:t>の通信が認証されている。 コンポーネントには必要最小限の権限が設定されている。</w:t>
            </w:r>
            <w:r w:rsidRPr="00C07052">
              <w:rPr>
                <w:rFonts w:ascii="Century Gothic" w:eastAsia="Century Gothic" w:cs="メイリオ"/>
                <w:spacing w:val="-2"/>
                <w:szCs w:val="22"/>
              </w:rPr>
              <w:t>(</w:t>
            </w:r>
            <w:hyperlink r:id="rId120" w:anchor="tab%3DFormal_Numbering">
              <w:r w:rsidRPr="00C07052">
                <w:rPr>
                  <w:rFonts w:ascii="Century Gothic" w:eastAsia="Century Gothic" w:cs="メイリオ"/>
                  <w:color w:val="0D2D46"/>
                  <w:spacing w:val="-2"/>
                  <w:szCs w:val="22"/>
                  <w:u w:val="single" w:color="0D2D46"/>
                </w:rPr>
                <w:t>C3</w:t>
              </w:r>
            </w:hyperlink>
            <w:r w:rsidRPr="00C07052">
              <w:rPr>
                <w:rFonts w:ascii="Century Gothic" w:eastAsia="Century Gothic" w:cs="メイリオ"/>
                <w:spacing w:val="-2"/>
                <w:szCs w:val="22"/>
              </w:rPr>
              <w:t>)</w:t>
            </w:r>
          </w:p>
        </w:tc>
        <w:tc>
          <w:tcPr>
            <w:tcW w:w="437" w:type="dxa"/>
          </w:tcPr>
          <w:p w14:paraId="454A4C69" w14:textId="77777777" w:rsidR="00A566D9" w:rsidRPr="00C07052" w:rsidRDefault="00A566D9" w:rsidP="005E6220">
            <w:pPr>
              <w:spacing w:afterLines="0" w:after="0" w:line="240" w:lineRule="auto"/>
              <w:rPr>
                <w:rFonts w:ascii="Times New Roman" w:cs="メイリオ"/>
                <w:szCs w:val="22"/>
              </w:rPr>
            </w:pPr>
          </w:p>
        </w:tc>
        <w:tc>
          <w:tcPr>
            <w:tcW w:w="420" w:type="dxa"/>
          </w:tcPr>
          <w:p w14:paraId="4E623607" w14:textId="77777777" w:rsidR="00A566D9" w:rsidRPr="00C07052" w:rsidRDefault="00A566D9" w:rsidP="005E6220">
            <w:pPr>
              <w:spacing w:before="90"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8BF9B3D" w14:textId="77777777" w:rsidR="00A566D9" w:rsidRPr="00C07052" w:rsidRDefault="00A566D9" w:rsidP="005E6220">
            <w:pPr>
              <w:spacing w:before="90"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59B32DD4" w14:textId="77777777" w:rsidR="00A566D9" w:rsidRPr="00C07052" w:rsidRDefault="00A566D9" w:rsidP="005E6220">
            <w:pPr>
              <w:spacing w:before="89" w:afterLines="0" w:after="0" w:line="240" w:lineRule="auto"/>
              <w:ind w:right="82"/>
              <w:jc w:val="center"/>
              <w:rPr>
                <w:rFonts w:ascii="Century Gothic" w:cs="メイリオ"/>
                <w:szCs w:val="22"/>
              </w:rPr>
            </w:pPr>
            <w:r w:rsidRPr="00C07052">
              <w:rPr>
                <w:rFonts w:ascii="Century Gothic" w:cs="メイリオ"/>
                <w:szCs w:val="22"/>
              </w:rPr>
              <w:t>306</w:t>
            </w:r>
          </w:p>
        </w:tc>
      </w:tr>
      <w:tr w:rsidR="00A566D9" w:rsidRPr="00C07052" w14:paraId="4ED0C587" w14:textId="77777777" w:rsidTr="005E6220">
        <w:trPr>
          <w:trHeight w:val="1740"/>
        </w:trPr>
        <w:tc>
          <w:tcPr>
            <w:tcW w:w="664" w:type="dxa"/>
          </w:tcPr>
          <w:p w14:paraId="6408EF5B"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1.2.3</w:t>
            </w:r>
          </w:p>
        </w:tc>
        <w:tc>
          <w:tcPr>
            <w:tcW w:w="6742" w:type="dxa"/>
          </w:tcPr>
          <w:p w14:paraId="45D36840" w14:textId="77777777" w:rsidR="00A566D9" w:rsidRPr="00C07052" w:rsidRDefault="00A566D9" w:rsidP="005E6220">
            <w:pPr>
              <w:spacing w:before="122" w:afterLines="0" w:after="0" w:line="196" w:lineRule="auto"/>
              <w:ind w:right="234"/>
              <w:rPr>
                <w:rFonts w:cs="メイリオ"/>
                <w:szCs w:val="22"/>
                <w:lang w:eastAsia="ja-JP"/>
              </w:rPr>
            </w:pPr>
            <w:r w:rsidRPr="00C07052">
              <w:rPr>
                <w:rFonts w:cs="メイリオ"/>
                <w:spacing w:val="-1"/>
                <w:szCs w:val="22"/>
                <w:lang w:eastAsia="ja-JP"/>
              </w:rPr>
              <w:t>セキュアであることが知られており、強力な認証を含むよう拡張できる</w:t>
            </w:r>
            <w:r w:rsidRPr="00C07052">
              <w:rPr>
                <w:rFonts w:cs="メイリオ"/>
                <w:szCs w:val="22"/>
                <w:lang w:eastAsia="ja-JP"/>
              </w:rPr>
              <w:t xml:space="preserve">単一で徹底調査された認証機構をアプリケーションが使用しているこ </w:t>
            </w:r>
            <w:r w:rsidRPr="00C07052">
              <w:rPr>
                <w:rFonts w:cs="メイリオ"/>
                <w:spacing w:val="-1"/>
                <w:szCs w:val="22"/>
                <w:lang w:eastAsia="ja-JP"/>
              </w:rPr>
              <w:t>と、アカウントの悪用や侵害を検出するのに十分なログ記録と監視をア</w:t>
            </w:r>
            <w:r w:rsidRPr="00C07052">
              <w:rPr>
                <w:rFonts w:cs="メイリオ"/>
                <w:szCs w:val="22"/>
                <w:lang w:eastAsia="ja-JP"/>
              </w:rPr>
              <w:t>プリケーション実装している。</w:t>
            </w:r>
          </w:p>
        </w:tc>
        <w:tc>
          <w:tcPr>
            <w:tcW w:w="437" w:type="dxa"/>
          </w:tcPr>
          <w:p w14:paraId="5A533232"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44B984ED"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C2D4CFE"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10EF7E66"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306</w:t>
            </w:r>
          </w:p>
        </w:tc>
      </w:tr>
      <w:tr w:rsidR="00A566D9" w:rsidRPr="00C07052" w14:paraId="41BE0419" w14:textId="77777777" w:rsidTr="005E6220">
        <w:trPr>
          <w:trHeight w:val="1238"/>
        </w:trPr>
        <w:tc>
          <w:tcPr>
            <w:tcW w:w="664" w:type="dxa"/>
          </w:tcPr>
          <w:p w14:paraId="3A36A7E8"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1.2.4</w:t>
            </w:r>
          </w:p>
        </w:tc>
        <w:tc>
          <w:tcPr>
            <w:tcW w:w="6742" w:type="dxa"/>
          </w:tcPr>
          <w:p w14:paraId="5DD43D48" w14:textId="77777777" w:rsidR="00A566D9" w:rsidRPr="00C07052" w:rsidRDefault="00A566D9" w:rsidP="005E6220">
            <w:pPr>
              <w:spacing w:before="68" w:afterLines="0" w:after="0" w:line="434" w:lineRule="exact"/>
              <w:rPr>
                <w:rFonts w:cs="メイリオ"/>
                <w:szCs w:val="22"/>
                <w:lang w:eastAsia="ja-JP"/>
              </w:rPr>
            </w:pPr>
            <w:r w:rsidRPr="00C07052">
              <w:rPr>
                <w:rFonts w:cs="メイリオ"/>
                <w:szCs w:val="22"/>
                <w:lang w:eastAsia="ja-JP"/>
              </w:rPr>
              <w:t>アプリケーションのリスクごとに、弱い代替の認証が存在しないよう</w:t>
            </w:r>
          </w:p>
          <w:p w14:paraId="323FD05E" w14:textId="77777777" w:rsidR="00A566D9" w:rsidRPr="00C07052" w:rsidRDefault="00A566D9" w:rsidP="005E6220">
            <w:pPr>
              <w:spacing w:afterLines="0" w:after="0" w:line="391" w:lineRule="exact"/>
              <w:rPr>
                <w:rFonts w:cs="メイリオ"/>
                <w:szCs w:val="22"/>
                <w:lang w:eastAsia="ja-JP"/>
              </w:rPr>
            </w:pPr>
            <w:r w:rsidRPr="00C07052">
              <w:rPr>
                <w:rFonts w:cs="メイリオ"/>
                <w:szCs w:val="22"/>
                <w:lang w:eastAsia="ja-JP"/>
              </w:rPr>
              <w:t xml:space="preserve">に、すべての認証経路と </w:t>
            </w:r>
            <w:r w:rsidRPr="00C07052">
              <w:rPr>
                <w:rFonts w:ascii="Century Gothic" w:eastAsia="Century Gothic" w:cs="メイリオ"/>
                <w:szCs w:val="22"/>
                <w:lang w:eastAsia="ja-JP"/>
              </w:rPr>
              <w:t xml:space="preserve">ID </w:t>
            </w:r>
            <w:r w:rsidRPr="00C07052">
              <w:rPr>
                <w:rFonts w:cs="メイリオ"/>
                <w:szCs w:val="22"/>
                <w:lang w:eastAsia="ja-JP"/>
              </w:rPr>
              <w:t xml:space="preserve">管理 </w:t>
            </w:r>
            <w:r w:rsidRPr="00C07052">
              <w:rPr>
                <w:rFonts w:ascii="Century Gothic" w:eastAsia="Century Gothic" w:cs="メイリオ"/>
                <w:szCs w:val="22"/>
                <w:lang w:eastAsia="ja-JP"/>
              </w:rPr>
              <w:t xml:space="preserve">API </w:t>
            </w:r>
            <w:r w:rsidRPr="00C07052">
              <w:rPr>
                <w:rFonts w:cs="メイリオ"/>
                <w:szCs w:val="22"/>
                <w:lang w:eastAsia="ja-JP"/>
              </w:rPr>
              <w:t>が一貫した認証セキュリティ制御強</w:t>
            </w:r>
          </w:p>
          <w:p w14:paraId="55297E7D" w14:textId="77777777" w:rsidR="00A566D9" w:rsidRPr="00C07052" w:rsidRDefault="00A566D9" w:rsidP="005E6220">
            <w:pPr>
              <w:spacing w:afterLines="0" w:after="0" w:line="325" w:lineRule="exact"/>
              <w:rPr>
                <w:rFonts w:cs="メイリオ"/>
                <w:szCs w:val="22"/>
              </w:rPr>
            </w:pPr>
            <w:proofErr w:type="spellStart"/>
            <w:r w:rsidRPr="00C07052">
              <w:rPr>
                <w:rFonts w:cs="メイリオ"/>
                <w:szCs w:val="22"/>
              </w:rPr>
              <w:t>実装している</w:t>
            </w:r>
            <w:proofErr w:type="spellEnd"/>
            <w:r w:rsidRPr="00C07052">
              <w:rPr>
                <w:rFonts w:cs="メイリオ"/>
                <w:szCs w:val="22"/>
              </w:rPr>
              <w:t>。</w:t>
            </w:r>
          </w:p>
        </w:tc>
        <w:tc>
          <w:tcPr>
            <w:tcW w:w="437" w:type="dxa"/>
          </w:tcPr>
          <w:p w14:paraId="33E6612B" w14:textId="77777777" w:rsidR="00A566D9" w:rsidRPr="00C07052" w:rsidRDefault="00A566D9" w:rsidP="005E6220">
            <w:pPr>
              <w:spacing w:afterLines="0" w:after="0" w:line="240" w:lineRule="auto"/>
              <w:rPr>
                <w:rFonts w:ascii="Times New Roman" w:cs="メイリオ"/>
                <w:szCs w:val="22"/>
              </w:rPr>
            </w:pPr>
          </w:p>
        </w:tc>
        <w:tc>
          <w:tcPr>
            <w:tcW w:w="420" w:type="dxa"/>
          </w:tcPr>
          <w:p w14:paraId="282A8DB5"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38B1F7D"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0B43C3DF"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306</w:t>
            </w:r>
          </w:p>
        </w:tc>
      </w:tr>
    </w:tbl>
    <w:p w14:paraId="31B014DD" w14:textId="77777777" w:rsidR="00A566D9" w:rsidRPr="00C07052" w:rsidRDefault="00A566D9" w:rsidP="00A566D9">
      <w:pPr>
        <w:widowControl w:val="0"/>
        <w:numPr>
          <w:ilvl w:val="0"/>
          <w:numId w:val="18"/>
        </w:numPr>
        <w:autoSpaceDE w:val="0"/>
        <w:autoSpaceDN w:val="0"/>
        <w:spacing w:before="146" w:afterLines="0" w:after="0" w:line="240" w:lineRule="auto"/>
        <w:ind w:left="200" w:firstLine="0"/>
        <w:outlineLvl w:val="1"/>
        <w:rPr>
          <w:rFonts w:cs="メイリオ"/>
          <w:sz w:val="26"/>
          <w:szCs w:val="26"/>
        </w:rPr>
      </w:pPr>
      <w:bookmarkStart w:id="362" w:name="_Toc56782144"/>
      <w:r w:rsidRPr="00C07052">
        <w:rPr>
          <w:rFonts w:ascii="Century Gothic" w:eastAsia="Century Gothic" w:cs="メイリオ"/>
          <w:color w:val="032247"/>
          <w:sz w:val="26"/>
          <w:szCs w:val="26"/>
        </w:rPr>
        <w:t xml:space="preserve">V1.3 </w:t>
      </w:r>
      <w:r w:rsidRPr="00C07052">
        <w:rPr>
          <w:rFonts w:cs="メイリオ"/>
          <w:color w:val="032247"/>
          <w:sz w:val="26"/>
          <w:szCs w:val="26"/>
        </w:rPr>
        <w:t>セッション管理アーキテクチャ要件</w:t>
      </w:r>
      <w:bookmarkEnd w:id="362"/>
    </w:p>
    <w:p w14:paraId="4B1D3DB3" w14:textId="77777777" w:rsidR="00A566D9" w:rsidRPr="00C07052" w:rsidRDefault="00A566D9" w:rsidP="005E6220">
      <w:pPr>
        <w:widowControl w:val="0"/>
        <w:autoSpaceDE w:val="0"/>
        <w:autoSpaceDN w:val="0"/>
        <w:spacing w:before="24" w:afterLines="0" w:after="0" w:line="240" w:lineRule="auto"/>
        <w:rPr>
          <w:rFonts w:cs="メイリオ"/>
          <w:szCs w:val="20"/>
        </w:rPr>
      </w:pPr>
      <w:r w:rsidRPr="00C07052">
        <w:rPr>
          <w:rFonts w:cs="メイリオ"/>
          <w:szCs w:val="20"/>
        </w:rPr>
        <w:t>これは将来のアーキテクチャ要件のためのプレースホルダです。</w:t>
      </w:r>
    </w:p>
    <w:p w14:paraId="3BD4C695" w14:textId="77777777" w:rsidR="00A566D9" w:rsidRPr="00C07052" w:rsidRDefault="00A566D9" w:rsidP="005E6220">
      <w:pPr>
        <w:widowControl w:val="0"/>
        <w:autoSpaceDE w:val="0"/>
        <w:autoSpaceDN w:val="0"/>
        <w:spacing w:afterLines="0" w:after="0" w:line="240" w:lineRule="auto"/>
        <w:rPr>
          <w:rFonts w:cs="メイリオ"/>
          <w:sz w:val="22"/>
          <w:szCs w:val="22"/>
        </w:rPr>
        <w:sectPr w:rsidR="00A566D9" w:rsidRPr="00C07052">
          <w:pgSz w:w="12240" w:h="15840"/>
          <w:pgMar w:top="1340" w:right="1240" w:bottom="1680" w:left="1240" w:header="768" w:footer="1418" w:gutter="0"/>
          <w:cols w:space="720"/>
        </w:sectPr>
      </w:pPr>
    </w:p>
    <w:p w14:paraId="6CD311B3" w14:textId="77777777" w:rsidR="00A566D9" w:rsidRPr="00C07052" w:rsidRDefault="00A566D9" w:rsidP="00A566D9">
      <w:pPr>
        <w:widowControl w:val="0"/>
        <w:numPr>
          <w:ilvl w:val="0"/>
          <w:numId w:val="18"/>
        </w:numPr>
        <w:autoSpaceDE w:val="0"/>
        <w:autoSpaceDN w:val="0"/>
        <w:spacing w:before="32" w:afterLines="0" w:after="0" w:line="240" w:lineRule="auto"/>
        <w:ind w:left="200" w:firstLine="0"/>
        <w:outlineLvl w:val="1"/>
        <w:rPr>
          <w:rFonts w:cs="メイリオ"/>
          <w:sz w:val="26"/>
          <w:szCs w:val="26"/>
        </w:rPr>
      </w:pPr>
      <w:bookmarkStart w:id="363" w:name="_Toc56782145"/>
      <w:r w:rsidRPr="00C07052">
        <w:rPr>
          <w:rFonts w:ascii="Century Gothic" w:eastAsia="Century Gothic" w:cs="メイリオ"/>
          <w:color w:val="032247"/>
          <w:sz w:val="26"/>
          <w:szCs w:val="26"/>
        </w:rPr>
        <w:t xml:space="preserve">V1.4 </w:t>
      </w:r>
      <w:r w:rsidRPr="00C07052">
        <w:rPr>
          <w:rFonts w:cs="メイリオ"/>
          <w:color w:val="032247"/>
          <w:sz w:val="26"/>
          <w:szCs w:val="26"/>
        </w:rPr>
        <w:t>アクセス制御アーキテクチャ要件</w:t>
      </w:r>
      <w:bookmarkEnd w:id="363"/>
    </w:p>
    <w:p w14:paraId="785AFC7B" w14:textId="77777777" w:rsidR="00A566D9" w:rsidRPr="00C07052" w:rsidRDefault="00A566D9" w:rsidP="005E6220">
      <w:pPr>
        <w:widowControl w:val="0"/>
        <w:autoSpaceDE w:val="0"/>
        <w:autoSpaceDN w:val="0"/>
        <w:spacing w:before="8"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730"/>
        <w:gridCol w:w="448"/>
        <w:gridCol w:w="420"/>
        <w:gridCol w:w="420"/>
        <w:gridCol w:w="678"/>
      </w:tblGrid>
      <w:tr w:rsidR="00A566D9" w:rsidRPr="00C07052" w14:paraId="7964A426" w14:textId="77777777" w:rsidTr="005E6220">
        <w:trPr>
          <w:trHeight w:val="459"/>
        </w:trPr>
        <w:tc>
          <w:tcPr>
            <w:tcW w:w="664" w:type="dxa"/>
            <w:tcBorders>
              <w:bottom w:val="single" w:sz="2" w:space="0" w:color="000000"/>
            </w:tcBorders>
          </w:tcPr>
          <w:p w14:paraId="5594EFA5"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730" w:type="dxa"/>
            <w:tcBorders>
              <w:bottom w:val="single" w:sz="2" w:space="0" w:color="000000"/>
            </w:tcBorders>
          </w:tcPr>
          <w:p w14:paraId="4DBA7B9C"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48" w:type="dxa"/>
            <w:tcBorders>
              <w:bottom w:val="single" w:sz="2" w:space="0" w:color="000000"/>
            </w:tcBorders>
          </w:tcPr>
          <w:p w14:paraId="0624F461"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52BFE582"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26D495E1"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4486908F"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30CF1816" w14:textId="77777777" w:rsidTr="005E6220">
        <w:trPr>
          <w:trHeight w:val="1295"/>
        </w:trPr>
        <w:tc>
          <w:tcPr>
            <w:tcW w:w="664" w:type="dxa"/>
            <w:tcBorders>
              <w:top w:val="single" w:sz="2" w:space="0" w:color="000000"/>
            </w:tcBorders>
          </w:tcPr>
          <w:p w14:paraId="24FA3CB8"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1.4.1</w:t>
            </w:r>
          </w:p>
        </w:tc>
        <w:tc>
          <w:tcPr>
            <w:tcW w:w="6730" w:type="dxa"/>
            <w:tcBorders>
              <w:top w:val="single" w:sz="2" w:space="0" w:color="000000"/>
            </w:tcBorders>
          </w:tcPr>
          <w:p w14:paraId="2EF81C83" w14:textId="77777777" w:rsidR="00A566D9" w:rsidRPr="00C07052" w:rsidRDefault="00A566D9" w:rsidP="005E6220">
            <w:pPr>
              <w:spacing w:before="69" w:afterLines="0" w:after="0" w:line="196" w:lineRule="auto"/>
              <w:ind w:right="222"/>
              <w:jc w:val="both"/>
              <w:rPr>
                <w:rFonts w:cs="メイリオ"/>
                <w:szCs w:val="22"/>
                <w:lang w:eastAsia="ja-JP"/>
              </w:rPr>
            </w:pPr>
            <w:r w:rsidRPr="00C07052">
              <w:rPr>
                <w:rFonts w:cs="メイリオ"/>
                <w:szCs w:val="22"/>
                <w:lang w:eastAsia="ja-JP"/>
              </w:rPr>
              <w:t>アクセス制御ゲートウェイ、サーバ、サーバレス機能などの信頼できる強制ポイントでアクセス制御が実施されている。クライアント上でアクセス制御を実施してはなりません。</w:t>
            </w:r>
          </w:p>
        </w:tc>
        <w:tc>
          <w:tcPr>
            <w:tcW w:w="448" w:type="dxa"/>
            <w:tcBorders>
              <w:top w:val="single" w:sz="2" w:space="0" w:color="000000"/>
            </w:tcBorders>
          </w:tcPr>
          <w:p w14:paraId="7F6A93DE"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Borders>
              <w:top w:val="single" w:sz="2" w:space="0" w:color="000000"/>
            </w:tcBorders>
          </w:tcPr>
          <w:p w14:paraId="36B7BA63"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417642DA"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70EF8BB2"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602</w:t>
            </w:r>
          </w:p>
        </w:tc>
      </w:tr>
      <w:tr w:rsidR="00A566D9" w:rsidRPr="00C07052" w14:paraId="5CAF0546" w14:textId="77777777" w:rsidTr="005E6220">
        <w:trPr>
          <w:trHeight w:val="960"/>
        </w:trPr>
        <w:tc>
          <w:tcPr>
            <w:tcW w:w="664" w:type="dxa"/>
          </w:tcPr>
          <w:p w14:paraId="13DBD78A"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1.4.2</w:t>
            </w:r>
          </w:p>
        </w:tc>
        <w:tc>
          <w:tcPr>
            <w:tcW w:w="6730" w:type="dxa"/>
          </w:tcPr>
          <w:p w14:paraId="73E890E9" w14:textId="77777777" w:rsidR="00A566D9" w:rsidRPr="00C07052" w:rsidRDefault="00A566D9" w:rsidP="005E6220">
            <w:pPr>
              <w:spacing w:before="122" w:afterLines="0" w:after="0" w:line="196" w:lineRule="auto"/>
              <w:ind w:right="222"/>
              <w:rPr>
                <w:rFonts w:cs="メイリオ"/>
                <w:szCs w:val="22"/>
                <w:lang w:eastAsia="ja-JP"/>
              </w:rPr>
            </w:pPr>
            <w:r w:rsidRPr="00C07052">
              <w:rPr>
                <w:rFonts w:cs="メイリオ"/>
                <w:szCs w:val="22"/>
                <w:lang w:eastAsia="ja-JP"/>
              </w:rPr>
              <w:t>選択したアクセス制御ソリューションがアプリケーションのニーズを満たすのに十分柔軟性がある。</w:t>
            </w:r>
          </w:p>
        </w:tc>
        <w:tc>
          <w:tcPr>
            <w:tcW w:w="448" w:type="dxa"/>
          </w:tcPr>
          <w:p w14:paraId="3C0C3B4C"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3C4BA7CE"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D715178"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3F4F34F2"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284</w:t>
            </w:r>
          </w:p>
        </w:tc>
      </w:tr>
      <w:tr w:rsidR="00A566D9" w:rsidRPr="00C07052" w14:paraId="63C37467" w14:textId="77777777" w:rsidTr="005E6220">
        <w:trPr>
          <w:trHeight w:val="1350"/>
        </w:trPr>
        <w:tc>
          <w:tcPr>
            <w:tcW w:w="664" w:type="dxa"/>
          </w:tcPr>
          <w:p w14:paraId="416A34B5"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1.4.3</w:t>
            </w:r>
          </w:p>
        </w:tc>
        <w:tc>
          <w:tcPr>
            <w:tcW w:w="6730" w:type="dxa"/>
          </w:tcPr>
          <w:p w14:paraId="2274DB46" w14:textId="77777777" w:rsidR="00A566D9" w:rsidRPr="00C07052" w:rsidRDefault="00A566D9" w:rsidP="005E6220">
            <w:pPr>
              <w:spacing w:before="122" w:afterLines="0" w:after="0" w:line="196" w:lineRule="auto"/>
              <w:ind w:right="222"/>
              <w:jc w:val="both"/>
              <w:rPr>
                <w:rFonts w:cs="メイリオ"/>
                <w:szCs w:val="22"/>
                <w:lang w:eastAsia="ja-JP"/>
              </w:rPr>
            </w:pPr>
            <w:r w:rsidRPr="00C07052">
              <w:rPr>
                <w:rFonts w:cs="メイリオ"/>
                <w:szCs w:val="22"/>
                <w:lang w:eastAsia="ja-JP"/>
              </w:rPr>
              <w:t>機能、データファイル、</w:t>
            </w:r>
            <w:r w:rsidRPr="00C07052">
              <w:rPr>
                <w:rFonts w:ascii="Century Gothic" w:eastAsia="Century Gothic" w:cs="メイリオ"/>
                <w:szCs w:val="22"/>
                <w:lang w:eastAsia="ja-JP"/>
              </w:rPr>
              <w:t>URL</w:t>
            </w:r>
            <w:r w:rsidRPr="00C07052">
              <w:rPr>
                <w:rFonts w:cs="メイリオ"/>
                <w:szCs w:val="22"/>
                <w:lang w:eastAsia="ja-JP"/>
              </w:rPr>
              <w:t>、コントローラ、サービス、およびその他のリソースにおける最小特権の原則が実施されている。これにより、なりすましや特権昇格に対する保護が可能となります。</w:t>
            </w:r>
          </w:p>
        </w:tc>
        <w:tc>
          <w:tcPr>
            <w:tcW w:w="448" w:type="dxa"/>
          </w:tcPr>
          <w:p w14:paraId="780CC5E6"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1D10EE9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D9E996F"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38710B18"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272</w:t>
            </w:r>
          </w:p>
        </w:tc>
      </w:tr>
      <w:tr w:rsidR="00A566D9" w:rsidRPr="00C07052" w14:paraId="2BD74A4A" w14:textId="77777777" w:rsidTr="005E6220">
        <w:trPr>
          <w:trHeight w:val="1740"/>
        </w:trPr>
        <w:tc>
          <w:tcPr>
            <w:tcW w:w="664" w:type="dxa"/>
          </w:tcPr>
          <w:p w14:paraId="5C5587B5"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1.4.4</w:t>
            </w:r>
          </w:p>
        </w:tc>
        <w:tc>
          <w:tcPr>
            <w:tcW w:w="6730" w:type="dxa"/>
          </w:tcPr>
          <w:p w14:paraId="584400FF" w14:textId="77777777" w:rsidR="00A566D9" w:rsidRPr="00C07052" w:rsidRDefault="00A566D9" w:rsidP="005E6220">
            <w:pPr>
              <w:spacing w:before="123" w:afterLines="0" w:after="0" w:line="196" w:lineRule="auto"/>
              <w:ind w:right="222"/>
              <w:jc w:val="both"/>
              <w:rPr>
                <w:rFonts w:ascii="Century Gothic" w:eastAsia="Century Gothic" w:cs="メイリオ"/>
                <w:szCs w:val="22"/>
              </w:rPr>
            </w:pPr>
            <w:r w:rsidRPr="00C07052">
              <w:rPr>
                <w:rFonts w:cs="メイリオ"/>
                <w:szCs w:val="22"/>
                <w:lang w:eastAsia="ja-JP"/>
              </w:rPr>
              <w:t xml:space="preserve">保護されたデータやリソースにアクセスするために、アプリケーションが </w:t>
            </w:r>
            <w:r w:rsidRPr="00C07052">
              <w:rPr>
                <w:rFonts w:ascii="Century Gothic" w:eastAsia="Century Gothic" w:cs="メイリオ"/>
                <w:szCs w:val="22"/>
                <w:lang w:eastAsia="ja-JP"/>
              </w:rPr>
              <w:t xml:space="preserve">1 </w:t>
            </w:r>
            <w:r w:rsidRPr="00C07052">
              <w:rPr>
                <w:rFonts w:cs="メイリオ"/>
                <w:szCs w:val="22"/>
                <w:lang w:eastAsia="ja-JP"/>
              </w:rPr>
              <w:t>つの十分に検証されたアクセス制御機構を使用している。コピー</w:t>
            </w:r>
            <w:r w:rsidRPr="00C07052">
              <w:rPr>
                <w:rFonts w:ascii="Century Gothic" w:eastAsia="Century Gothic" w:cs="メイリオ"/>
                <w:szCs w:val="22"/>
                <w:lang w:eastAsia="ja-JP"/>
              </w:rPr>
              <w:t xml:space="preserve">&amp; </w:t>
            </w:r>
            <w:r w:rsidRPr="00C07052">
              <w:rPr>
                <w:rFonts w:cs="メイリオ"/>
                <w:szCs w:val="22"/>
                <w:lang w:eastAsia="ja-JP"/>
              </w:rPr>
              <w:t xml:space="preserve">ペーストまたは安全でない代替パスを回避するため、すべてのリクエストがこの単一の機構をパスする必要があります。 </w:t>
            </w:r>
            <w:r w:rsidRPr="00C07052">
              <w:rPr>
                <w:rFonts w:ascii="Century Gothic" w:eastAsia="Century Gothic" w:cs="メイリオ"/>
                <w:szCs w:val="22"/>
              </w:rPr>
              <w:t>(</w:t>
            </w:r>
            <w:hyperlink r:id="rId121" w:anchor="tab%3DFormal_Numbering">
              <w:r w:rsidRPr="00C07052">
                <w:rPr>
                  <w:rFonts w:ascii="Century Gothic" w:eastAsia="Century Gothic" w:cs="メイリオ"/>
                  <w:color w:val="0D2D46"/>
                  <w:szCs w:val="22"/>
                  <w:u w:val="single" w:color="0D2D46"/>
                </w:rPr>
                <w:t>C7</w:t>
              </w:r>
            </w:hyperlink>
            <w:r w:rsidRPr="00C07052">
              <w:rPr>
                <w:rFonts w:ascii="Century Gothic" w:eastAsia="Century Gothic" w:cs="メイリオ"/>
                <w:szCs w:val="22"/>
              </w:rPr>
              <w:t>)</w:t>
            </w:r>
          </w:p>
        </w:tc>
        <w:tc>
          <w:tcPr>
            <w:tcW w:w="448" w:type="dxa"/>
          </w:tcPr>
          <w:p w14:paraId="43E71319" w14:textId="77777777" w:rsidR="00A566D9" w:rsidRPr="00C07052" w:rsidRDefault="00A566D9" w:rsidP="005E6220">
            <w:pPr>
              <w:spacing w:afterLines="0" w:after="0" w:line="240" w:lineRule="auto"/>
              <w:rPr>
                <w:rFonts w:ascii="Times New Roman" w:cs="メイリオ"/>
                <w:szCs w:val="22"/>
              </w:rPr>
            </w:pPr>
          </w:p>
        </w:tc>
        <w:tc>
          <w:tcPr>
            <w:tcW w:w="420" w:type="dxa"/>
          </w:tcPr>
          <w:p w14:paraId="12D48578"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E1108D5"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6E8CD514"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284</w:t>
            </w:r>
          </w:p>
        </w:tc>
      </w:tr>
      <w:tr w:rsidR="00A566D9" w:rsidRPr="00C07052" w14:paraId="6A54985C" w14:textId="77777777" w:rsidTr="005E6220">
        <w:trPr>
          <w:trHeight w:val="1628"/>
        </w:trPr>
        <w:tc>
          <w:tcPr>
            <w:tcW w:w="664" w:type="dxa"/>
          </w:tcPr>
          <w:p w14:paraId="7D49D39E"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1.4.5</w:t>
            </w:r>
          </w:p>
        </w:tc>
        <w:tc>
          <w:tcPr>
            <w:tcW w:w="6730" w:type="dxa"/>
          </w:tcPr>
          <w:p w14:paraId="14485354" w14:textId="77777777" w:rsidR="00A566D9" w:rsidRPr="00C07052" w:rsidRDefault="00A566D9" w:rsidP="005E6220">
            <w:pPr>
              <w:spacing w:before="123" w:afterLines="0" w:after="0" w:line="196" w:lineRule="auto"/>
              <w:ind w:right="134"/>
              <w:jc w:val="both"/>
              <w:rPr>
                <w:rFonts w:cs="メイリオ"/>
                <w:szCs w:val="22"/>
                <w:lang w:eastAsia="ja-JP"/>
              </w:rPr>
            </w:pPr>
            <w:r w:rsidRPr="00C07052">
              <w:rPr>
                <w:rFonts w:cs="メイリオ"/>
                <w:szCs w:val="22"/>
                <w:lang w:eastAsia="ja-JP"/>
              </w:rPr>
              <w:t>属性または機能ベースのアクセス制御が使用されており、コードは単にユーザのロールではなくむしろ、機能</w:t>
            </w:r>
            <w:r w:rsidRPr="00C07052">
              <w:rPr>
                <w:rFonts w:ascii="Century Gothic" w:eastAsia="Century Gothic" w:cs="メイリオ"/>
                <w:szCs w:val="22"/>
                <w:lang w:eastAsia="ja-JP"/>
              </w:rPr>
              <w:t>/</w:t>
            </w:r>
            <w:r w:rsidRPr="00C07052">
              <w:rPr>
                <w:rFonts w:cs="メイリオ"/>
                <w:szCs w:val="22"/>
                <w:lang w:eastAsia="ja-JP"/>
              </w:rPr>
              <w:t>データ項目に対するユーザの権限を確認します。それでも、権限はロールを利用して割り当てる必要があ</w:t>
            </w:r>
          </w:p>
          <w:p w14:paraId="35B18BF7" w14:textId="77777777" w:rsidR="00A566D9" w:rsidRPr="00C07052" w:rsidRDefault="00A566D9" w:rsidP="005E6220">
            <w:pPr>
              <w:spacing w:afterLines="0" w:after="0" w:line="314" w:lineRule="exact"/>
              <w:jc w:val="both"/>
              <w:rPr>
                <w:rFonts w:ascii="Century Gothic" w:eastAsia="Century Gothic" w:cs="メイリオ"/>
                <w:szCs w:val="22"/>
              </w:rPr>
            </w:pPr>
            <w:proofErr w:type="spellStart"/>
            <w:r w:rsidRPr="00C07052">
              <w:rPr>
                <w:rFonts w:cs="メイリオ"/>
                <w:szCs w:val="22"/>
              </w:rPr>
              <w:t>ります</w:t>
            </w:r>
            <w:proofErr w:type="spellEnd"/>
            <w:r w:rsidRPr="00C07052">
              <w:rPr>
                <w:rFonts w:cs="メイリオ"/>
                <w:szCs w:val="22"/>
              </w:rPr>
              <w:t xml:space="preserve">。 </w:t>
            </w:r>
            <w:r w:rsidRPr="00C07052">
              <w:rPr>
                <w:rFonts w:ascii="Century Gothic" w:eastAsia="Century Gothic" w:cs="メイリオ"/>
                <w:szCs w:val="22"/>
              </w:rPr>
              <w:t>(</w:t>
            </w:r>
            <w:hyperlink r:id="rId122" w:anchor="tab%3DFormal_Numbering">
              <w:r w:rsidRPr="00C07052">
                <w:rPr>
                  <w:rFonts w:ascii="Century Gothic" w:eastAsia="Century Gothic" w:cs="メイリオ"/>
                  <w:color w:val="0D2D46"/>
                  <w:szCs w:val="22"/>
                  <w:u w:val="single" w:color="0D2D46"/>
                </w:rPr>
                <w:t>C7</w:t>
              </w:r>
            </w:hyperlink>
            <w:r w:rsidRPr="00C07052">
              <w:rPr>
                <w:rFonts w:ascii="Century Gothic" w:eastAsia="Century Gothic" w:cs="メイリオ"/>
                <w:szCs w:val="22"/>
              </w:rPr>
              <w:t>)</w:t>
            </w:r>
          </w:p>
        </w:tc>
        <w:tc>
          <w:tcPr>
            <w:tcW w:w="448" w:type="dxa"/>
          </w:tcPr>
          <w:p w14:paraId="77536363" w14:textId="77777777" w:rsidR="00A566D9" w:rsidRPr="00C07052" w:rsidRDefault="00A566D9" w:rsidP="005E6220">
            <w:pPr>
              <w:spacing w:afterLines="0" w:after="0" w:line="240" w:lineRule="auto"/>
              <w:rPr>
                <w:rFonts w:ascii="Times New Roman" w:cs="メイリオ"/>
                <w:szCs w:val="22"/>
              </w:rPr>
            </w:pPr>
          </w:p>
        </w:tc>
        <w:tc>
          <w:tcPr>
            <w:tcW w:w="420" w:type="dxa"/>
          </w:tcPr>
          <w:p w14:paraId="5518B2F1"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F95A9A2"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1B997CC7"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275</w:t>
            </w:r>
          </w:p>
        </w:tc>
      </w:tr>
    </w:tbl>
    <w:p w14:paraId="4A65F8DB" w14:textId="77777777" w:rsidR="00A566D9" w:rsidRPr="00C07052" w:rsidRDefault="00A566D9" w:rsidP="00A566D9">
      <w:pPr>
        <w:widowControl w:val="0"/>
        <w:numPr>
          <w:ilvl w:val="0"/>
          <w:numId w:val="18"/>
        </w:numPr>
        <w:autoSpaceDE w:val="0"/>
        <w:autoSpaceDN w:val="0"/>
        <w:spacing w:before="146" w:afterLines="0" w:after="0" w:line="240" w:lineRule="auto"/>
        <w:ind w:left="200" w:firstLine="0"/>
        <w:outlineLvl w:val="1"/>
        <w:rPr>
          <w:rFonts w:cs="メイリオ"/>
          <w:sz w:val="26"/>
          <w:szCs w:val="26"/>
        </w:rPr>
      </w:pPr>
      <w:bookmarkStart w:id="364" w:name="_Toc56782146"/>
      <w:r w:rsidRPr="00C07052">
        <w:rPr>
          <w:rFonts w:ascii="Century Gothic" w:eastAsia="Century Gothic" w:cs="メイリオ"/>
          <w:color w:val="032247"/>
          <w:sz w:val="26"/>
          <w:szCs w:val="26"/>
        </w:rPr>
        <w:t xml:space="preserve">V1.5 </w:t>
      </w:r>
      <w:r w:rsidRPr="00C07052">
        <w:rPr>
          <w:rFonts w:cs="メイリオ"/>
          <w:color w:val="032247"/>
          <w:sz w:val="26"/>
          <w:szCs w:val="26"/>
        </w:rPr>
        <w:t>入力および出力アーキテクチャ要件</w:t>
      </w:r>
      <w:bookmarkEnd w:id="364"/>
    </w:p>
    <w:p w14:paraId="4508D7EE" w14:textId="77777777" w:rsidR="00A566D9" w:rsidRPr="00C07052" w:rsidRDefault="00A566D9" w:rsidP="005E6220">
      <w:pPr>
        <w:widowControl w:val="0"/>
        <w:autoSpaceDE w:val="0"/>
        <w:autoSpaceDN w:val="0"/>
        <w:spacing w:before="77" w:afterLines="0" w:after="0" w:line="196" w:lineRule="auto"/>
        <w:ind w:right="180"/>
        <w:rPr>
          <w:rFonts w:cs="メイリオ"/>
          <w:szCs w:val="20"/>
        </w:rPr>
      </w:pPr>
      <w:r w:rsidRPr="00C07052">
        <w:rPr>
          <w:rFonts w:ascii="Century Gothic" w:eastAsia="Century Gothic" w:cs="メイリオ"/>
          <w:szCs w:val="20"/>
        </w:rPr>
        <w:t xml:space="preserve">4.0 </w:t>
      </w:r>
      <w:r w:rsidRPr="00C07052">
        <w:rPr>
          <w:rFonts w:cs="メイリオ"/>
          <w:szCs w:val="20"/>
        </w:rPr>
        <w:t>では、意味のある信頼境界線の用語として「サーバサイド」という用語をなくしました。信頼境界線は依然として重要です。信頼できないブラウザやクライアントデバイスでの決定はバイパス可能です。しかし、今日の主流のアーキテクチャ展開では、信頼の実行点が劇的に変わりました。したがって、</w:t>
      </w:r>
      <w:r w:rsidRPr="00C07052">
        <w:rPr>
          <w:rFonts w:ascii="Century Gothic" w:eastAsia="Century Gothic" w:cs="メイリオ"/>
          <w:szCs w:val="20"/>
        </w:rPr>
        <w:t xml:space="preserve">ASVS </w:t>
      </w:r>
      <w:r w:rsidRPr="00C07052">
        <w:rPr>
          <w:rFonts w:cs="メイリオ"/>
          <w:szCs w:val="20"/>
        </w:rPr>
        <w:t xml:space="preserve">で「信頼できるサービスレイヤ」という用語が使用されている場合、マイクロサービス、サーバレス </w:t>
      </w:r>
      <w:r w:rsidRPr="00C07052">
        <w:rPr>
          <w:rFonts w:ascii="Century Gothic" w:eastAsia="Century Gothic" w:cs="メイリオ"/>
          <w:szCs w:val="20"/>
        </w:rPr>
        <w:t>API</w:t>
      </w:r>
      <w:r w:rsidRPr="00C07052">
        <w:rPr>
          <w:rFonts w:cs="メイリオ"/>
          <w:szCs w:val="20"/>
        </w:rPr>
        <w:t xml:space="preserve">、サーバサイド、セキュアブートを備えたクライアントデバイス上の信頼された </w:t>
      </w:r>
      <w:r w:rsidRPr="00C07052">
        <w:rPr>
          <w:rFonts w:ascii="Century Gothic" w:eastAsia="Century Gothic" w:cs="メイリオ"/>
          <w:szCs w:val="20"/>
        </w:rPr>
        <w:t>API</w:t>
      </w:r>
      <w:r w:rsidRPr="00C07052">
        <w:rPr>
          <w:rFonts w:cs="メイリオ"/>
          <w:szCs w:val="20"/>
        </w:rPr>
        <w:t>、パートナー</w:t>
      </w:r>
      <w:r w:rsidRPr="00C07052">
        <w:rPr>
          <w:rFonts w:ascii="Century Gothic" w:eastAsia="Century Gothic" w:cs="メイリオ"/>
          <w:szCs w:val="20"/>
        </w:rPr>
        <w:t xml:space="preserve">API </w:t>
      </w:r>
      <w:r w:rsidRPr="00C07052">
        <w:rPr>
          <w:rFonts w:cs="メイリオ"/>
          <w:szCs w:val="20"/>
        </w:rPr>
        <w:t xml:space="preserve">や外部 </w:t>
      </w:r>
      <w:r w:rsidRPr="00C07052">
        <w:rPr>
          <w:rFonts w:ascii="Century Gothic" w:eastAsia="Century Gothic" w:cs="メイリオ"/>
          <w:szCs w:val="20"/>
        </w:rPr>
        <w:t xml:space="preserve">API </w:t>
      </w:r>
      <w:r w:rsidRPr="00C07052">
        <w:rPr>
          <w:rFonts w:cs="メイリオ"/>
          <w:szCs w:val="20"/>
        </w:rPr>
        <w:t>など、場所に関係なく、信頼された実行点を意味します。</w:t>
      </w:r>
    </w:p>
    <w:p w14:paraId="7F508E4A" w14:textId="77777777" w:rsidR="00A566D9" w:rsidRPr="00C07052" w:rsidRDefault="00A566D9" w:rsidP="005E6220">
      <w:pPr>
        <w:widowControl w:val="0"/>
        <w:autoSpaceDE w:val="0"/>
        <w:autoSpaceDN w:val="0"/>
        <w:spacing w:afterLines="0" w:after="0" w:line="240" w:lineRule="auto"/>
        <w:rPr>
          <w:rFonts w:cs="メイリオ"/>
          <w:sz w:val="9"/>
          <w:szCs w:val="20"/>
        </w:rPr>
      </w:pPr>
    </w:p>
    <w:tbl>
      <w:tblPr>
        <w:tblStyle w:val="TableNormal"/>
        <w:tblW w:w="0" w:type="auto"/>
        <w:tblInd w:w="193" w:type="dxa"/>
        <w:tblLayout w:type="fixed"/>
        <w:tblLook w:val="01E0" w:firstRow="1" w:lastRow="1" w:firstColumn="1" w:lastColumn="1" w:noHBand="0" w:noVBand="0"/>
      </w:tblPr>
      <w:tblGrid>
        <w:gridCol w:w="602"/>
        <w:gridCol w:w="3764"/>
        <w:gridCol w:w="3491"/>
        <w:gridCol w:w="420"/>
        <w:gridCol w:w="420"/>
        <w:gridCol w:w="678"/>
      </w:tblGrid>
      <w:tr w:rsidR="00A566D9" w:rsidRPr="00C07052" w14:paraId="61B5EF15" w14:textId="77777777" w:rsidTr="005E6220">
        <w:trPr>
          <w:trHeight w:val="459"/>
        </w:trPr>
        <w:tc>
          <w:tcPr>
            <w:tcW w:w="602" w:type="dxa"/>
            <w:tcBorders>
              <w:bottom w:val="single" w:sz="2" w:space="0" w:color="000000"/>
            </w:tcBorders>
          </w:tcPr>
          <w:p w14:paraId="506F9C00"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w w:val="99"/>
                <w:szCs w:val="22"/>
              </w:rPr>
              <w:t>#</w:t>
            </w:r>
          </w:p>
        </w:tc>
        <w:tc>
          <w:tcPr>
            <w:tcW w:w="3764" w:type="dxa"/>
            <w:tcBorders>
              <w:bottom w:val="single" w:sz="2" w:space="0" w:color="000000"/>
            </w:tcBorders>
          </w:tcPr>
          <w:p w14:paraId="64C09439"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3491" w:type="dxa"/>
            <w:tcBorders>
              <w:bottom w:val="single" w:sz="2" w:space="0" w:color="000000"/>
            </w:tcBorders>
          </w:tcPr>
          <w:p w14:paraId="4B0341F2" w14:textId="77777777" w:rsidR="00A566D9" w:rsidRPr="00C07052" w:rsidRDefault="00A566D9" w:rsidP="005E6220">
            <w:pPr>
              <w:spacing w:before="98" w:afterLines="0" w:after="0" w:line="240" w:lineRule="auto"/>
              <w:ind w:right="107"/>
              <w:jc w:val="right"/>
              <w:rPr>
                <w:rFonts w:ascii="Century Gothic" w:cs="メイリオ"/>
                <w:szCs w:val="22"/>
              </w:rPr>
            </w:pPr>
            <w:r w:rsidRPr="00C07052">
              <w:rPr>
                <w:rFonts w:ascii="Century Gothic" w:cs="メイリオ"/>
                <w:w w:val="95"/>
                <w:szCs w:val="22"/>
              </w:rPr>
              <w:t>L1</w:t>
            </w:r>
          </w:p>
        </w:tc>
        <w:tc>
          <w:tcPr>
            <w:tcW w:w="420" w:type="dxa"/>
            <w:tcBorders>
              <w:bottom w:val="single" w:sz="2" w:space="0" w:color="000000"/>
            </w:tcBorders>
          </w:tcPr>
          <w:p w14:paraId="5705C8B0"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13F0F7BC"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1E5C9B13"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CWE</w:t>
            </w:r>
          </w:p>
        </w:tc>
      </w:tr>
    </w:tbl>
    <w:p w14:paraId="1BA1E7E6"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2D4A3248"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756"/>
        <w:gridCol w:w="6937"/>
        <w:gridCol w:w="663"/>
        <w:gridCol w:w="423"/>
        <w:gridCol w:w="755"/>
      </w:tblGrid>
      <w:tr w:rsidR="00A566D9" w:rsidRPr="00C07052" w14:paraId="5DACA941" w14:textId="77777777" w:rsidTr="005E6220">
        <w:trPr>
          <w:trHeight w:val="848"/>
        </w:trPr>
        <w:tc>
          <w:tcPr>
            <w:tcW w:w="756" w:type="dxa"/>
          </w:tcPr>
          <w:p w14:paraId="1277B1D3" w14:textId="77777777" w:rsidR="00A566D9" w:rsidRPr="00C07052" w:rsidRDefault="00A566D9" w:rsidP="005E6220">
            <w:pPr>
              <w:spacing w:afterLines="0" w:after="0" w:line="244" w:lineRule="exact"/>
              <w:ind w:right="106"/>
              <w:jc w:val="right"/>
              <w:rPr>
                <w:rFonts w:ascii="Century Gothic" w:cs="メイリオ"/>
                <w:b/>
                <w:szCs w:val="22"/>
              </w:rPr>
            </w:pPr>
            <w:r w:rsidRPr="00C07052">
              <w:rPr>
                <w:rFonts w:ascii="Century Gothic" w:cs="メイリオ"/>
                <w:b/>
                <w:w w:val="95"/>
                <w:szCs w:val="22"/>
              </w:rPr>
              <w:t>1.5.1</w:t>
            </w:r>
          </w:p>
        </w:tc>
        <w:tc>
          <w:tcPr>
            <w:tcW w:w="6937" w:type="dxa"/>
          </w:tcPr>
          <w:p w14:paraId="14EDB1F0" w14:textId="77777777" w:rsidR="00A566D9" w:rsidRPr="00C07052" w:rsidRDefault="00A566D9" w:rsidP="005E6220">
            <w:pPr>
              <w:spacing w:before="12" w:afterLines="0" w:after="0" w:line="196" w:lineRule="auto"/>
              <w:ind w:right="429"/>
              <w:rPr>
                <w:rFonts w:cs="メイリオ"/>
                <w:szCs w:val="22"/>
                <w:lang w:eastAsia="ja-JP"/>
              </w:rPr>
            </w:pPr>
            <w:r w:rsidRPr="00C07052">
              <w:rPr>
                <w:rFonts w:cs="メイリオ"/>
                <w:szCs w:val="22"/>
                <w:lang w:eastAsia="ja-JP"/>
              </w:rPr>
              <w:t>入出力要件が、データの種類や内容および適用法、規制、その他のポリシー準拠に基づいて、取り扱い手順を明確に定義している。</w:t>
            </w:r>
          </w:p>
        </w:tc>
        <w:tc>
          <w:tcPr>
            <w:tcW w:w="663" w:type="dxa"/>
          </w:tcPr>
          <w:p w14:paraId="7DD00632" w14:textId="77777777" w:rsidR="00A566D9" w:rsidRPr="00C07052" w:rsidRDefault="00A566D9" w:rsidP="005E6220">
            <w:pPr>
              <w:spacing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23" w:type="dxa"/>
          </w:tcPr>
          <w:p w14:paraId="308AAD57" w14:textId="77777777" w:rsidR="00A566D9" w:rsidRPr="00C07052" w:rsidRDefault="00A566D9" w:rsidP="005E6220">
            <w:pPr>
              <w:spacing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755" w:type="dxa"/>
          </w:tcPr>
          <w:p w14:paraId="5328C223" w14:textId="77777777" w:rsidR="00A566D9" w:rsidRPr="00C07052" w:rsidRDefault="00A566D9" w:rsidP="005E6220">
            <w:pPr>
              <w:spacing w:afterLines="0" w:after="0" w:line="244" w:lineRule="exact"/>
              <w:rPr>
                <w:rFonts w:ascii="Century Gothic" w:cs="メイリオ"/>
                <w:szCs w:val="22"/>
              </w:rPr>
            </w:pPr>
            <w:r w:rsidRPr="00C07052">
              <w:rPr>
                <w:rFonts w:ascii="Century Gothic" w:cs="メイリオ"/>
                <w:szCs w:val="22"/>
              </w:rPr>
              <w:t>1029</w:t>
            </w:r>
          </w:p>
        </w:tc>
      </w:tr>
      <w:tr w:rsidR="00A566D9" w:rsidRPr="00C07052" w14:paraId="2A2C00F6" w14:textId="77777777" w:rsidTr="005E6220">
        <w:trPr>
          <w:trHeight w:val="2130"/>
        </w:trPr>
        <w:tc>
          <w:tcPr>
            <w:tcW w:w="756" w:type="dxa"/>
          </w:tcPr>
          <w:p w14:paraId="43E61C12" w14:textId="77777777" w:rsidR="00A566D9" w:rsidRPr="00C07052" w:rsidRDefault="00A566D9" w:rsidP="005E6220">
            <w:pPr>
              <w:spacing w:before="110" w:afterLines="0" w:after="0" w:line="240" w:lineRule="auto"/>
              <w:ind w:right="106"/>
              <w:jc w:val="right"/>
              <w:rPr>
                <w:rFonts w:ascii="Century Gothic" w:cs="メイリオ"/>
                <w:b/>
                <w:szCs w:val="22"/>
              </w:rPr>
            </w:pPr>
            <w:r w:rsidRPr="00C07052">
              <w:rPr>
                <w:rFonts w:ascii="Century Gothic" w:cs="メイリオ"/>
                <w:b/>
                <w:w w:val="95"/>
                <w:szCs w:val="22"/>
              </w:rPr>
              <w:t>1.5.2</w:t>
            </w:r>
          </w:p>
        </w:tc>
        <w:tc>
          <w:tcPr>
            <w:tcW w:w="6937" w:type="dxa"/>
          </w:tcPr>
          <w:p w14:paraId="6DCFC93C" w14:textId="77777777" w:rsidR="00A566D9" w:rsidRPr="00C07052" w:rsidRDefault="00A566D9" w:rsidP="005E6220">
            <w:pPr>
              <w:spacing w:before="123" w:afterLines="0" w:after="0" w:line="196" w:lineRule="auto"/>
              <w:ind w:right="429"/>
              <w:jc w:val="both"/>
              <w:rPr>
                <w:rFonts w:cs="メイリオ"/>
                <w:szCs w:val="22"/>
                <w:lang w:eastAsia="ja-JP"/>
              </w:rPr>
            </w:pPr>
            <w:r w:rsidRPr="00C07052">
              <w:rPr>
                <w:rFonts w:cs="メイリオ"/>
                <w:szCs w:val="22"/>
                <w:lang w:eastAsia="ja-JP"/>
              </w:rPr>
              <w:t>信頼できないクライアントと通信するときにシリアライゼーションが使用されていない。これが不可能な場合は、オブジェクトインジェクションを含むデシリアライゼーション攻撃を防ぐために、適切な完全性制御</w:t>
            </w:r>
          </w:p>
          <w:p w14:paraId="5767F5D0" w14:textId="77777777" w:rsidR="00A566D9" w:rsidRPr="00C07052" w:rsidRDefault="00A566D9" w:rsidP="005E6220">
            <w:pPr>
              <w:spacing w:afterLines="0" w:after="0" w:line="196" w:lineRule="auto"/>
              <w:ind w:right="590"/>
              <w:rPr>
                <w:rFonts w:cs="メイリオ"/>
                <w:szCs w:val="22"/>
                <w:lang w:eastAsia="ja-JP"/>
              </w:rPr>
            </w:pPr>
            <w:r w:rsidRPr="00C07052">
              <w:rPr>
                <w:rFonts w:cs="メイリオ"/>
                <w:szCs w:val="22"/>
                <w:lang w:eastAsia="ja-JP"/>
              </w:rPr>
              <w:t>（および機密データが送信される場合はできる限り暗号化）を実施する。</w:t>
            </w:r>
          </w:p>
        </w:tc>
        <w:tc>
          <w:tcPr>
            <w:tcW w:w="663" w:type="dxa"/>
          </w:tcPr>
          <w:p w14:paraId="4A4DFF82" w14:textId="77777777" w:rsidR="00A566D9" w:rsidRPr="00C07052" w:rsidRDefault="00A566D9" w:rsidP="005E6220">
            <w:pPr>
              <w:spacing w:before="112"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23" w:type="dxa"/>
          </w:tcPr>
          <w:p w14:paraId="2D4FFAFD"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755" w:type="dxa"/>
          </w:tcPr>
          <w:p w14:paraId="705C90CD"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502</w:t>
            </w:r>
          </w:p>
        </w:tc>
      </w:tr>
      <w:tr w:rsidR="00A566D9" w:rsidRPr="00C07052" w14:paraId="5E960B65" w14:textId="77777777" w:rsidTr="005E6220">
        <w:trPr>
          <w:trHeight w:val="570"/>
        </w:trPr>
        <w:tc>
          <w:tcPr>
            <w:tcW w:w="756" w:type="dxa"/>
          </w:tcPr>
          <w:p w14:paraId="752D93D6" w14:textId="77777777" w:rsidR="00A566D9" w:rsidRPr="00C07052" w:rsidRDefault="00A566D9" w:rsidP="005E6220">
            <w:pPr>
              <w:spacing w:before="112" w:afterLines="0" w:after="0" w:line="240" w:lineRule="auto"/>
              <w:ind w:right="106"/>
              <w:jc w:val="right"/>
              <w:rPr>
                <w:rFonts w:ascii="Century Gothic" w:cs="メイリオ"/>
                <w:b/>
                <w:szCs w:val="22"/>
              </w:rPr>
            </w:pPr>
            <w:r w:rsidRPr="00C07052">
              <w:rPr>
                <w:rFonts w:ascii="Century Gothic" w:cs="メイリオ"/>
                <w:b/>
                <w:w w:val="95"/>
                <w:szCs w:val="22"/>
              </w:rPr>
              <w:t>1.5.3</w:t>
            </w:r>
          </w:p>
        </w:tc>
        <w:tc>
          <w:tcPr>
            <w:tcW w:w="6937" w:type="dxa"/>
          </w:tcPr>
          <w:p w14:paraId="708D7AF7" w14:textId="77777777" w:rsidR="00A566D9" w:rsidRPr="00C07052" w:rsidRDefault="00A566D9" w:rsidP="005E6220">
            <w:pPr>
              <w:spacing w:before="70" w:afterLines="0" w:after="0" w:line="240" w:lineRule="auto"/>
              <w:rPr>
                <w:rFonts w:ascii="Century Gothic" w:eastAsia="Century Gothic" w:cs="メイリオ"/>
                <w:szCs w:val="22"/>
              </w:rPr>
            </w:pPr>
            <w:r w:rsidRPr="00C07052">
              <w:rPr>
                <w:rFonts w:cs="メイリオ"/>
                <w:szCs w:val="22"/>
                <w:lang w:eastAsia="ja-JP"/>
              </w:rPr>
              <w:t xml:space="preserve">信頼できるサービスレイヤで入力の妥当性確認が実施されている。 </w:t>
            </w:r>
            <w:r w:rsidRPr="00C07052">
              <w:rPr>
                <w:rFonts w:ascii="Century Gothic" w:eastAsia="Century Gothic" w:cs="メイリオ"/>
                <w:szCs w:val="22"/>
              </w:rPr>
              <w:t>(</w:t>
            </w:r>
            <w:hyperlink r:id="rId123" w:anchor="tab%3DFormal_Numbering">
              <w:r w:rsidRPr="00C07052">
                <w:rPr>
                  <w:rFonts w:ascii="Century Gothic" w:eastAsia="Century Gothic" w:cs="メイリオ"/>
                  <w:color w:val="0D2D46"/>
                  <w:szCs w:val="22"/>
                  <w:u w:val="single" w:color="0D2D46"/>
                </w:rPr>
                <w:t>C5</w:t>
              </w:r>
            </w:hyperlink>
            <w:r w:rsidRPr="00C07052">
              <w:rPr>
                <w:rFonts w:ascii="Century Gothic" w:eastAsia="Century Gothic" w:cs="メイリオ"/>
                <w:szCs w:val="22"/>
              </w:rPr>
              <w:t>)</w:t>
            </w:r>
          </w:p>
        </w:tc>
        <w:tc>
          <w:tcPr>
            <w:tcW w:w="663" w:type="dxa"/>
          </w:tcPr>
          <w:p w14:paraId="7EB34A3E" w14:textId="77777777" w:rsidR="00A566D9" w:rsidRPr="00C07052" w:rsidRDefault="00A566D9" w:rsidP="005E6220">
            <w:pPr>
              <w:spacing w:before="113"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23" w:type="dxa"/>
          </w:tcPr>
          <w:p w14:paraId="3F3417BF"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755" w:type="dxa"/>
          </w:tcPr>
          <w:p w14:paraId="4C7FD187"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602</w:t>
            </w:r>
          </w:p>
        </w:tc>
      </w:tr>
      <w:tr w:rsidR="00A566D9" w:rsidRPr="00C07052" w14:paraId="6BB62AEE" w14:textId="77777777" w:rsidTr="005E6220">
        <w:trPr>
          <w:trHeight w:val="848"/>
        </w:trPr>
        <w:tc>
          <w:tcPr>
            <w:tcW w:w="756" w:type="dxa"/>
          </w:tcPr>
          <w:p w14:paraId="3D401C59" w14:textId="77777777" w:rsidR="00A566D9" w:rsidRPr="00C07052" w:rsidRDefault="00A566D9" w:rsidP="005E6220">
            <w:pPr>
              <w:spacing w:before="111" w:afterLines="0" w:after="0" w:line="240" w:lineRule="auto"/>
              <w:ind w:right="106"/>
              <w:jc w:val="right"/>
              <w:rPr>
                <w:rFonts w:ascii="Century Gothic" w:cs="メイリオ"/>
                <w:b/>
                <w:szCs w:val="22"/>
              </w:rPr>
            </w:pPr>
            <w:r w:rsidRPr="00C07052">
              <w:rPr>
                <w:rFonts w:ascii="Century Gothic" w:cs="メイリオ"/>
                <w:b/>
                <w:w w:val="95"/>
                <w:szCs w:val="22"/>
              </w:rPr>
              <w:t>1.5.4</w:t>
            </w:r>
          </w:p>
        </w:tc>
        <w:tc>
          <w:tcPr>
            <w:tcW w:w="6937" w:type="dxa"/>
          </w:tcPr>
          <w:p w14:paraId="5F8C696F" w14:textId="77777777" w:rsidR="00A566D9" w:rsidRPr="00C07052" w:rsidRDefault="00A566D9" w:rsidP="005E6220">
            <w:pPr>
              <w:spacing w:before="56" w:afterLines="0" w:after="0" w:line="392" w:lineRule="exact"/>
              <w:ind w:right="429"/>
              <w:rPr>
                <w:rFonts w:ascii="Century Gothic" w:eastAsia="Century Gothic" w:cs="メイリオ"/>
                <w:szCs w:val="22"/>
              </w:rPr>
            </w:pPr>
            <w:r w:rsidRPr="00C07052">
              <w:rPr>
                <w:rFonts w:cs="メイリオ"/>
                <w:szCs w:val="22"/>
                <w:lang w:eastAsia="ja-JP"/>
              </w:rPr>
              <w:t>アウトプットエンコーディングが意図されているインタプリタもしくはその近くで生成される。</w:t>
            </w:r>
            <w:r w:rsidRPr="00C07052">
              <w:rPr>
                <w:rFonts w:ascii="Century Gothic" w:eastAsia="Century Gothic" w:cs="メイリオ"/>
                <w:szCs w:val="22"/>
              </w:rPr>
              <w:t>(</w:t>
            </w:r>
            <w:hyperlink r:id="rId124" w:anchor="tab%3DFormal_Numbering">
              <w:r w:rsidRPr="00C07052">
                <w:rPr>
                  <w:rFonts w:ascii="Century Gothic" w:eastAsia="Century Gothic" w:cs="メイリオ"/>
                  <w:color w:val="0D2D46"/>
                  <w:szCs w:val="22"/>
                  <w:u w:val="single" w:color="0D2D46"/>
                </w:rPr>
                <w:t>C4</w:t>
              </w:r>
            </w:hyperlink>
            <w:r w:rsidRPr="00C07052">
              <w:rPr>
                <w:rFonts w:ascii="Century Gothic" w:eastAsia="Century Gothic" w:cs="メイリオ"/>
                <w:szCs w:val="22"/>
              </w:rPr>
              <w:t>)</w:t>
            </w:r>
          </w:p>
        </w:tc>
        <w:tc>
          <w:tcPr>
            <w:tcW w:w="663" w:type="dxa"/>
          </w:tcPr>
          <w:p w14:paraId="28B59EC4" w14:textId="77777777" w:rsidR="00A566D9" w:rsidRPr="00C07052" w:rsidRDefault="00A566D9" w:rsidP="005E6220">
            <w:pPr>
              <w:spacing w:before="112"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23" w:type="dxa"/>
          </w:tcPr>
          <w:p w14:paraId="5A989E11"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755" w:type="dxa"/>
          </w:tcPr>
          <w:p w14:paraId="2BF4DC5A" w14:textId="77777777" w:rsidR="00A566D9" w:rsidRPr="00C07052" w:rsidRDefault="00A566D9" w:rsidP="005E6220">
            <w:pPr>
              <w:spacing w:before="111" w:afterLines="0" w:after="0" w:line="240" w:lineRule="auto"/>
              <w:rPr>
                <w:rFonts w:ascii="Century Gothic" w:cs="メイリオ"/>
                <w:szCs w:val="22"/>
              </w:rPr>
            </w:pPr>
            <w:r w:rsidRPr="00C07052">
              <w:rPr>
                <w:rFonts w:ascii="Century Gothic" w:cs="メイリオ"/>
                <w:szCs w:val="22"/>
              </w:rPr>
              <w:t>116</w:t>
            </w:r>
          </w:p>
        </w:tc>
      </w:tr>
    </w:tbl>
    <w:p w14:paraId="4699DC2E" w14:textId="77777777" w:rsidR="00A566D9" w:rsidRPr="00C07052" w:rsidRDefault="00A566D9" w:rsidP="005E6220">
      <w:pPr>
        <w:widowControl w:val="0"/>
        <w:autoSpaceDE w:val="0"/>
        <w:autoSpaceDN w:val="0"/>
        <w:spacing w:before="18" w:afterLines="0" w:after="0" w:line="240" w:lineRule="auto"/>
        <w:rPr>
          <w:rFonts w:cs="メイリオ"/>
          <w:sz w:val="6"/>
          <w:szCs w:val="20"/>
        </w:rPr>
      </w:pPr>
    </w:p>
    <w:p w14:paraId="17A0A3F6"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365" w:name="_Toc56782147"/>
      <w:r w:rsidRPr="00C07052">
        <w:rPr>
          <w:rFonts w:ascii="Century Gothic" w:eastAsia="Century Gothic" w:cs="メイリオ"/>
          <w:color w:val="032247"/>
          <w:sz w:val="26"/>
          <w:szCs w:val="26"/>
        </w:rPr>
        <w:t xml:space="preserve">V1.6 </w:t>
      </w:r>
      <w:r w:rsidRPr="00C07052">
        <w:rPr>
          <w:rFonts w:cs="メイリオ"/>
          <w:color w:val="032247"/>
          <w:sz w:val="26"/>
          <w:szCs w:val="26"/>
        </w:rPr>
        <w:t>暗号アーキテクチャ要件</w:t>
      </w:r>
      <w:bookmarkEnd w:id="365"/>
    </w:p>
    <w:p w14:paraId="08BEC047" w14:textId="77777777" w:rsidR="00A566D9" w:rsidRPr="00C07052" w:rsidRDefault="00A566D9" w:rsidP="005E6220">
      <w:pPr>
        <w:widowControl w:val="0"/>
        <w:autoSpaceDE w:val="0"/>
        <w:autoSpaceDN w:val="0"/>
        <w:spacing w:before="77" w:afterLines="0" w:after="0" w:line="196" w:lineRule="auto"/>
        <w:ind w:right="360"/>
        <w:jc w:val="both"/>
        <w:rPr>
          <w:rFonts w:cs="メイリオ"/>
          <w:szCs w:val="20"/>
        </w:rPr>
      </w:pPr>
      <w:r w:rsidRPr="00C07052">
        <w:rPr>
          <w:rFonts w:cs="メイリオ"/>
          <w:szCs w:val="20"/>
        </w:rPr>
        <w:t>アプリケーションは分類に従ってデータ資産を保護するために、強力な暗号化アーキテクチャで設計する必要があります。すべてを暗号化することは無駄であり、なにも暗号化しないことは法的な過失となります。通常、アーキテクチャ設計や高レベル設計、デザインスプリントやアーキテクチャスパイクの際に、バランスをとる必要があります。暗号を自ら設計したり追加導入したりすることは、最初から単純に組み込むよりも、セキュアに実装するために必然的により多くのコストがかかります。</w:t>
      </w:r>
    </w:p>
    <w:p w14:paraId="18E32835" w14:textId="77777777" w:rsidR="00A566D9" w:rsidRPr="00C07052" w:rsidRDefault="00A566D9" w:rsidP="005E6220">
      <w:pPr>
        <w:widowControl w:val="0"/>
        <w:autoSpaceDE w:val="0"/>
        <w:autoSpaceDN w:val="0"/>
        <w:spacing w:before="120" w:afterLines="0" w:after="0" w:line="196" w:lineRule="auto"/>
        <w:ind w:right="363"/>
        <w:jc w:val="both"/>
        <w:rPr>
          <w:rFonts w:cs="メイリオ"/>
          <w:szCs w:val="20"/>
        </w:rPr>
      </w:pPr>
      <w:r w:rsidRPr="00C07052">
        <w:rPr>
          <w:rFonts w:cs="メイリオ"/>
          <w:spacing w:val="-1"/>
          <w:szCs w:val="20"/>
        </w:rPr>
        <w:t>アーキテクチャ要件はコードベース全体に内在するため、単体テストや統合テストは困難です。アーキテクチャ要件はコーディングフェーズを通じてコーディング標準を考慮する必要があり、セキュリティ</w:t>
      </w:r>
      <w:r w:rsidRPr="00C07052">
        <w:rPr>
          <w:rFonts w:cs="メイリオ"/>
          <w:szCs w:val="20"/>
        </w:rPr>
        <w:t>アーキテクチャ、ピアレビューやコードレビュー、振り返りの際にレビューする必要があります。</w:t>
      </w:r>
    </w:p>
    <w:p w14:paraId="5D8A2682" w14:textId="77777777" w:rsidR="00A566D9" w:rsidRPr="00C07052" w:rsidRDefault="00A566D9" w:rsidP="005E6220">
      <w:pPr>
        <w:widowControl w:val="0"/>
        <w:autoSpaceDE w:val="0"/>
        <w:autoSpaceDN w:val="0"/>
        <w:spacing w:before="1"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664"/>
        <w:gridCol w:w="6686"/>
        <w:gridCol w:w="492"/>
        <w:gridCol w:w="420"/>
        <w:gridCol w:w="420"/>
        <w:gridCol w:w="678"/>
      </w:tblGrid>
      <w:tr w:rsidR="00A566D9" w:rsidRPr="00C07052" w14:paraId="24815D00" w14:textId="77777777" w:rsidTr="005E6220">
        <w:trPr>
          <w:trHeight w:val="459"/>
        </w:trPr>
        <w:tc>
          <w:tcPr>
            <w:tcW w:w="664" w:type="dxa"/>
            <w:tcBorders>
              <w:bottom w:val="single" w:sz="2" w:space="0" w:color="000000"/>
            </w:tcBorders>
          </w:tcPr>
          <w:p w14:paraId="17F43E58"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686" w:type="dxa"/>
            <w:tcBorders>
              <w:bottom w:val="single" w:sz="2" w:space="0" w:color="000000"/>
            </w:tcBorders>
          </w:tcPr>
          <w:p w14:paraId="100865C7"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92" w:type="dxa"/>
            <w:tcBorders>
              <w:bottom w:val="single" w:sz="2" w:space="0" w:color="000000"/>
            </w:tcBorders>
          </w:tcPr>
          <w:p w14:paraId="2D35326D"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6CDC3CBD"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581300E4"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6C1609C3"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3F206666" w14:textId="77777777" w:rsidTr="005E6220">
        <w:trPr>
          <w:trHeight w:val="906"/>
        </w:trPr>
        <w:tc>
          <w:tcPr>
            <w:tcW w:w="664" w:type="dxa"/>
            <w:tcBorders>
              <w:top w:val="single" w:sz="2" w:space="0" w:color="000000"/>
            </w:tcBorders>
          </w:tcPr>
          <w:p w14:paraId="11D996DB"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1.6.1</w:t>
            </w:r>
          </w:p>
        </w:tc>
        <w:tc>
          <w:tcPr>
            <w:tcW w:w="6686" w:type="dxa"/>
            <w:tcBorders>
              <w:top w:val="single" w:sz="2" w:space="0" w:color="000000"/>
            </w:tcBorders>
          </w:tcPr>
          <w:p w14:paraId="637CF878" w14:textId="77777777" w:rsidR="00A566D9" w:rsidRPr="00C07052" w:rsidRDefault="00A566D9" w:rsidP="005E6220">
            <w:pPr>
              <w:spacing w:before="69" w:afterLines="0" w:after="0" w:line="196" w:lineRule="auto"/>
              <w:ind w:right="178"/>
              <w:rPr>
                <w:rFonts w:cs="メイリオ"/>
                <w:szCs w:val="22"/>
                <w:lang w:eastAsia="ja-JP"/>
              </w:rPr>
            </w:pPr>
            <w:r w:rsidRPr="00C07052">
              <w:rPr>
                <w:rFonts w:cs="メイリオ"/>
                <w:szCs w:val="22"/>
                <w:lang w:eastAsia="ja-JP"/>
              </w:rPr>
              <w:t xml:space="preserve">暗号鍵の管理に関する明示的なポリシーがあり、暗号鍵のライフサイクルが </w:t>
            </w:r>
            <w:r w:rsidRPr="00C07052">
              <w:rPr>
                <w:rFonts w:ascii="Century Gothic" w:eastAsia="Century Gothic" w:cs="メイリオ"/>
                <w:szCs w:val="22"/>
                <w:lang w:eastAsia="ja-JP"/>
              </w:rPr>
              <w:t xml:space="preserve">NIST SP 800-57 </w:t>
            </w:r>
            <w:r w:rsidRPr="00C07052">
              <w:rPr>
                <w:rFonts w:cs="メイリオ"/>
                <w:szCs w:val="22"/>
                <w:lang w:eastAsia="ja-JP"/>
              </w:rPr>
              <w:t>などの鍵管理標準に従っている。</w:t>
            </w:r>
          </w:p>
        </w:tc>
        <w:tc>
          <w:tcPr>
            <w:tcW w:w="492" w:type="dxa"/>
            <w:tcBorders>
              <w:top w:val="single" w:sz="2" w:space="0" w:color="000000"/>
            </w:tcBorders>
          </w:tcPr>
          <w:p w14:paraId="4C54F42D"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Borders>
              <w:top w:val="single" w:sz="2" w:space="0" w:color="000000"/>
            </w:tcBorders>
          </w:tcPr>
          <w:p w14:paraId="7228415B"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0D602630"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3CA5C918"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320</w:t>
            </w:r>
          </w:p>
        </w:tc>
      </w:tr>
      <w:tr w:rsidR="00A566D9" w:rsidRPr="00C07052" w14:paraId="15FC4DB2" w14:textId="77777777" w:rsidTr="005E6220">
        <w:trPr>
          <w:trHeight w:val="960"/>
        </w:trPr>
        <w:tc>
          <w:tcPr>
            <w:tcW w:w="664" w:type="dxa"/>
          </w:tcPr>
          <w:p w14:paraId="5905383C" w14:textId="77777777" w:rsidR="00A566D9" w:rsidRPr="00C07052" w:rsidRDefault="00A566D9" w:rsidP="005E6220">
            <w:pPr>
              <w:spacing w:before="111" w:afterLines="0" w:after="0" w:line="240" w:lineRule="auto"/>
              <w:ind w:right="88"/>
              <w:jc w:val="center"/>
              <w:rPr>
                <w:rFonts w:ascii="Century Gothic" w:cs="メイリオ"/>
                <w:b/>
                <w:szCs w:val="22"/>
              </w:rPr>
            </w:pPr>
            <w:r w:rsidRPr="00C07052">
              <w:rPr>
                <w:rFonts w:ascii="Century Gothic" w:cs="メイリオ"/>
                <w:b/>
                <w:szCs w:val="22"/>
              </w:rPr>
              <w:t>1.6.2</w:t>
            </w:r>
          </w:p>
        </w:tc>
        <w:tc>
          <w:tcPr>
            <w:tcW w:w="6686" w:type="dxa"/>
          </w:tcPr>
          <w:p w14:paraId="384B4631" w14:textId="77777777" w:rsidR="00A566D9" w:rsidRPr="00C07052" w:rsidRDefault="00A566D9" w:rsidP="005E6220">
            <w:pPr>
              <w:spacing w:before="124" w:afterLines="0" w:after="0" w:line="196" w:lineRule="auto"/>
              <w:ind w:right="141"/>
              <w:rPr>
                <w:rFonts w:cs="メイリオ"/>
                <w:szCs w:val="22"/>
                <w:lang w:eastAsia="ja-JP"/>
              </w:rPr>
            </w:pPr>
            <w:r w:rsidRPr="00C07052">
              <w:rPr>
                <w:rFonts w:cs="メイリオ"/>
                <w:szCs w:val="22"/>
                <w:lang w:eastAsia="ja-JP"/>
              </w:rPr>
              <w:t>暗号化サービスの利用者が、</w:t>
            </w:r>
            <w:r w:rsidRPr="00C07052">
              <w:rPr>
                <w:rFonts w:ascii="Century Gothic" w:eastAsia="Century Gothic" w:cs="メイリオ"/>
                <w:szCs w:val="22"/>
                <w:lang w:eastAsia="ja-JP"/>
              </w:rPr>
              <w:t xml:space="preserve">Key Vault </w:t>
            </w:r>
            <w:r w:rsidRPr="00C07052">
              <w:rPr>
                <w:rFonts w:cs="メイリオ"/>
                <w:szCs w:val="22"/>
                <w:lang w:eastAsia="ja-JP"/>
              </w:rPr>
              <w:t xml:space="preserve">または </w:t>
            </w:r>
            <w:r w:rsidRPr="00C07052">
              <w:rPr>
                <w:rFonts w:ascii="Century Gothic" w:eastAsia="Century Gothic" w:cs="メイリオ"/>
                <w:szCs w:val="22"/>
                <w:lang w:eastAsia="ja-JP"/>
              </w:rPr>
              <w:t xml:space="preserve">API </w:t>
            </w:r>
            <w:r w:rsidRPr="00C07052">
              <w:rPr>
                <w:rFonts w:cs="メイリオ"/>
                <w:szCs w:val="22"/>
                <w:lang w:eastAsia="ja-JP"/>
              </w:rPr>
              <w:t>ベースの代替手段を使用して、キーマテリアルおよびその他の秘密情報を保護している。</w:t>
            </w:r>
          </w:p>
        </w:tc>
        <w:tc>
          <w:tcPr>
            <w:tcW w:w="492" w:type="dxa"/>
          </w:tcPr>
          <w:p w14:paraId="3AD08AF6"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6D6FCBF1"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4EFCED0"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2EDE01EB" w14:textId="77777777" w:rsidR="00A566D9" w:rsidRPr="00C07052" w:rsidRDefault="00A566D9" w:rsidP="005E6220">
            <w:pPr>
              <w:spacing w:before="111" w:afterLines="0" w:after="0" w:line="240" w:lineRule="auto"/>
              <w:ind w:right="82"/>
              <w:jc w:val="center"/>
              <w:rPr>
                <w:rFonts w:ascii="Century Gothic" w:cs="メイリオ"/>
                <w:szCs w:val="22"/>
              </w:rPr>
            </w:pPr>
            <w:r w:rsidRPr="00C07052">
              <w:rPr>
                <w:rFonts w:ascii="Century Gothic" w:cs="メイリオ"/>
                <w:szCs w:val="22"/>
              </w:rPr>
              <w:t>320</w:t>
            </w:r>
          </w:p>
        </w:tc>
      </w:tr>
      <w:tr w:rsidR="00A566D9" w:rsidRPr="00C07052" w14:paraId="0E14B949" w14:textId="77777777" w:rsidTr="005E6220">
        <w:trPr>
          <w:trHeight w:val="848"/>
        </w:trPr>
        <w:tc>
          <w:tcPr>
            <w:tcW w:w="664" w:type="dxa"/>
          </w:tcPr>
          <w:p w14:paraId="0B3D576C"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1.6.3</w:t>
            </w:r>
          </w:p>
        </w:tc>
        <w:tc>
          <w:tcPr>
            <w:tcW w:w="6686" w:type="dxa"/>
          </w:tcPr>
          <w:p w14:paraId="4B4F6EB9" w14:textId="77777777" w:rsidR="00A566D9" w:rsidRPr="00C07052" w:rsidRDefault="00A566D9" w:rsidP="005E6220">
            <w:pPr>
              <w:spacing w:before="56" w:afterLines="0" w:after="0" w:line="392" w:lineRule="exact"/>
              <w:ind w:right="178"/>
              <w:rPr>
                <w:rFonts w:cs="メイリオ"/>
                <w:szCs w:val="22"/>
                <w:lang w:eastAsia="ja-JP"/>
              </w:rPr>
            </w:pPr>
            <w:r w:rsidRPr="00C07052">
              <w:rPr>
                <w:rFonts w:cs="メイリオ"/>
                <w:szCs w:val="22"/>
                <w:lang w:eastAsia="ja-JP"/>
              </w:rPr>
              <w:t>すべての鍵とパスワードが置き換え可能であり、機密データを再暗号化するため明確に定義されたプロセスの一部となっている。</w:t>
            </w:r>
          </w:p>
        </w:tc>
        <w:tc>
          <w:tcPr>
            <w:tcW w:w="492" w:type="dxa"/>
          </w:tcPr>
          <w:p w14:paraId="41579AA8"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58D4E4A3"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A543799"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0BE5E87D"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320</w:t>
            </w:r>
          </w:p>
        </w:tc>
      </w:tr>
    </w:tbl>
    <w:p w14:paraId="4C14EFFF"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5A47F89B" w14:textId="77777777" w:rsidR="00A566D9" w:rsidRPr="00C07052" w:rsidRDefault="00A566D9" w:rsidP="005E6220">
      <w:pPr>
        <w:widowControl w:val="0"/>
        <w:autoSpaceDE w:val="0"/>
        <w:autoSpaceDN w:val="0"/>
        <w:spacing w:before="6" w:afterLines="0" w:after="1" w:line="240" w:lineRule="auto"/>
        <w:rPr>
          <w:rFonts w:cs="メイリオ"/>
          <w:sz w:val="8"/>
          <w:szCs w:val="20"/>
        </w:rPr>
      </w:pPr>
    </w:p>
    <w:tbl>
      <w:tblPr>
        <w:tblStyle w:val="TableNormal"/>
        <w:tblW w:w="0" w:type="auto"/>
        <w:tblInd w:w="207" w:type="dxa"/>
        <w:tblLayout w:type="fixed"/>
        <w:tblLook w:val="01E0" w:firstRow="1" w:lastRow="1" w:firstColumn="1" w:lastColumn="1" w:noHBand="0" w:noVBand="0"/>
      </w:tblPr>
      <w:tblGrid>
        <w:gridCol w:w="664"/>
        <w:gridCol w:w="6692"/>
        <w:gridCol w:w="487"/>
        <w:gridCol w:w="421"/>
        <w:gridCol w:w="421"/>
        <w:gridCol w:w="679"/>
      </w:tblGrid>
      <w:tr w:rsidR="00A566D9" w:rsidRPr="00C07052" w14:paraId="674CF8BA" w14:textId="77777777" w:rsidTr="005E6220">
        <w:trPr>
          <w:trHeight w:val="461"/>
        </w:trPr>
        <w:tc>
          <w:tcPr>
            <w:tcW w:w="664" w:type="dxa"/>
            <w:tcBorders>
              <w:bottom w:val="single" w:sz="2" w:space="0" w:color="000000"/>
            </w:tcBorders>
          </w:tcPr>
          <w:p w14:paraId="16192C86"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6692" w:type="dxa"/>
            <w:tcBorders>
              <w:bottom w:val="single" w:sz="2" w:space="0" w:color="000000"/>
            </w:tcBorders>
          </w:tcPr>
          <w:p w14:paraId="5ECDDED4"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87" w:type="dxa"/>
            <w:tcBorders>
              <w:bottom w:val="single" w:sz="2" w:space="0" w:color="000000"/>
            </w:tcBorders>
          </w:tcPr>
          <w:p w14:paraId="1AEA562A"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2AF8595C"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1488D892"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60E90AB7" w14:textId="77777777" w:rsidR="00A566D9" w:rsidRPr="00C07052" w:rsidRDefault="00A566D9" w:rsidP="005E6220">
            <w:pPr>
              <w:spacing w:before="98"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369650DF" w14:textId="77777777" w:rsidTr="005E6220">
        <w:trPr>
          <w:trHeight w:val="2351"/>
        </w:trPr>
        <w:tc>
          <w:tcPr>
            <w:tcW w:w="664" w:type="dxa"/>
            <w:tcBorders>
              <w:top w:val="single" w:sz="2" w:space="0" w:color="000000"/>
            </w:tcBorders>
          </w:tcPr>
          <w:p w14:paraId="0EEEE724"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1.6.4</w:t>
            </w:r>
          </w:p>
        </w:tc>
        <w:tc>
          <w:tcPr>
            <w:tcW w:w="6692" w:type="dxa"/>
            <w:tcBorders>
              <w:top w:val="single" w:sz="2" w:space="0" w:color="000000"/>
            </w:tcBorders>
          </w:tcPr>
          <w:p w14:paraId="7E26154F" w14:textId="77777777" w:rsidR="00A566D9" w:rsidRPr="00C07052" w:rsidRDefault="00A566D9" w:rsidP="005E6220">
            <w:pPr>
              <w:spacing w:before="67" w:afterLines="0" w:after="0" w:line="196" w:lineRule="auto"/>
              <w:ind w:right="173"/>
              <w:jc w:val="both"/>
              <w:rPr>
                <w:rFonts w:cs="メイリオ"/>
                <w:szCs w:val="22"/>
                <w:lang w:eastAsia="ja-JP"/>
              </w:rPr>
            </w:pPr>
            <w:r w:rsidRPr="00C07052">
              <w:rPr>
                <w:rFonts w:cs="メイリオ"/>
                <w:szCs w:val="22"/>
                <w:lang w:eastAsia="ja-JP"/>
              </w:rPr>
              <w:t>クライアントによって生成されたまたはクライアントと共有された対称</w:t>
            </w:r>
            <w:r w:rsidRPr="00C07052">
              <w:rPr>
                <w:rFonts w:cs="メイリオ"/>
                <w:spacing w:val="-2"/>
                <w:szCs w:val="22"/>
                <w:lang w:eastAsia="ja-JP"/>
              </w:rPr>
              <w:t xml:space="preserve">鍵やパスワードまたは </w:t>
            </w:r>
            <w:r w:rsidRPr="00C07052">
              <w:rPr>
                <w:rFonts w:ascii="Century Gothic" w:eastAsia="Century Gothic" w:cs="メイリオ"/>
                <w:szCs w:val="22"/>
                <w:lang w:eastAsia="ja-JP"/>
              </w:rPr>
              <w:t xml:space="preserve">API </w:t>
            </w:r>
            <w:r w:rsidRPr="00C07052">
              <w:rPr>
                <w:rFonts w:cs="メイリオ"/>
                <w:spacing w:val="-1"/>
                <w:szCs w:val="22"/>
                <w:lang w:eastAsia="ja-JP"/>
              </w:rPr>
              <w:t>秘密情報が、ローカルストレージの暗号化な</w:t>
            </w:r>
            <w:r w:rsidRPr="00C07052">
              <w:rPr>
                <w:rFonts w:cs="メイリオ"/>
                <w:szCs w:val="22"/>
                <w:lang w:eastAsia="ja-JP"/>
              </w:rPr>
              <w:t>どの低リスクの秘密情報の保護、またはパラメータ難読化などの一時的な用途にのみ使用される。クライアントと秘密情報を共有することは、平文と同等であり、アーキテクチャ的にはそのように扱われる必要があ</w:t>
            </w:r>
          </w:p>
          <w:p w14:paraId="160C719C" w14:textId="77777777" w:rsidR="00A566D9" w:rsidRPr="00C07052" w:rsidRDefault="00A566D9" w:rsidP="005E6220">
            <w:pPr>
              <w:spacing w:afterLines="0" w:after="0" w:line="313" w:lineRule="exact"/>
              <w:rPr>
                <w:rFonts w:cs="メイリオ"/>
                <w:szCs w:val="22"/>
              </w:rPr>
            </w:pPr>
            <w:proofErr w:type="spellStart"/>
            <w:r w:rsidRPr="00C07052">
              <w:rPr>
                <w:rFonts w:cs="メイリオ"/>
                <w:szCs w:val="22"/>
              </w:rPr>
              <w:t>ります</w:t>
            </w:r>
            <w:proofErr w:type="spellEnd"/>
            <w:r w:rsidRPr="00C07052">
              <w:rPr>
                <w:rFonts w:cs="メイリオ"/>
                <w:szCs w:val="22"/>
              </w:rPr>
              <w:t>。</w:t>
            </w:r>
          </w:p>
        </w:tc>
        <w:tc>
          <w:tcPr>
            <w:tcW w:w="487" w:type="dxa"/>
            <w:tcBorders>
              <w:top w:val="single" w:sz="2" w:space="0" w:color="000000"/>
            </w:tcBorders>
          </w:tcPr>
          <w:p w14:paraId="766F3586" w14:textId="77777777" w:rsidR="00A566D9" w:rsidRPr="00C07052" w:rsidRDefault="00A566D9" w:rsidP="005E6220">
            <w:pPr>
              <w:spacing w:afterLines="0" w:after="0" w:line="240" w:lineRule="auto"/>
              <w:rPr>
                <w:rFonts w:ascii="Times New Roman" w:cs="メイリオ"/>
                <w:szCs w:val="22"/>
              </w:rPr>
            </w:pPr>
          </w:p>
        </w:tc>
        <w:tc>
          <w:tcPr>
            <w:tcW w:w="421" w:type="dxa"/>
            <w:tcBorders>
              <w:top w:val="single" w:sz="2" w:space="0" w:color="000000"/>
            </w:tcBorders>
          </w:tcPr>
          <w:p w14:paraId="23655D4D"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02B92420"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13AB883D"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320</w:t>
            </w:r>
          </w:p>
        </w:tc>
      </w:tr>
    </w:tbl>
    <w:p w14:paraId="3FA95B25" w14:textId="77777777" w:rsidR="00A566D9" w:rsidRPr="00C07052" w:rsidRDefault="00A566D9" w:rsidP="005E6220">
      <w:pPr>
        <w:widowControl w:val="0"/>
        <w:autoSpaceDE w:val="0"/>
        <w:autoSpaceDN w:val="0"/>
        <w:spacing w:before="21" w:afterLines="0" w:after="0" w:line="240" w:lineRule="auto"/>
        <w:rPr>
          <w:rFonts w:cs="メイリオ"/>
          <w:sz w:val="6"/>
          <w:szCs w:val="20"/>
        </w:rPr>
      </w:pPr>
    </w:p>
    <w:p w14:paraId="5F1A7601"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366" w:name="_Toc56782148"/>
      <w:r w:rsidRPr="00C07052">
        <w:rPr>
          <w:rFonts w:ascii="Century Gothic" w:eastAsia="Century Gothic" w:cs="メイリオ"/>
          <w:color w:val="032247"/>
          <w:sz w:val="26"/>
          <w:szCs w:val="26"/>
        </w:rPr>
        <w:t xml:space="preserve">V1.7 </w:t>
      </w:r>
      <w:r w:rsidRPr="00C07052">
        <w:rPr>
          <w:rFonts w:cs="メイリオ"/>
          <w:color w:val="032247"/>
          <w:sz w:val="26"/>
          <w:szCs w:val="26"/>
        </w:rPr>
        <w:t>エラー、ロギング、監査アーキテクチャ要件</w:t>
      </w:r>
      <w:bookmarkEnd w:id="366"/>
    </w:p>
    <w:p w14:paraId="152DDCDB" w14:textId="77777777" w:rsidR="00A566D9" w:rsidRPr="00C07052" w:rsidRDefault="00A566D9" w:rsidP="005E6220">
      <w:pPr>
        <w:widowControl w:val="0"/>
        <w:autoSpaceDE w:val="0"/>
        <w:autoSpaceDN w:val="0"/>
        <w:spacing w:before="6"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686"/>
        <w:gridCol w:w="492"/>
        <w:gridCol w:w="420"/>
        <w:gridCol w:w="420"/>
        <w:gridCol w:w="678"/>
      </w:tblGrid>
      <w:tr w:rsidR="00A566D9" w:rsidRPr="00C07052" w14:paraId="5371B4F2" w14:textId="77777777" w:rsidTr="005E6220">
        <w:trPr>
          <w:trHeight w:val="459"/>
        </w:trPr>
        <w:tc>
          <w:tcPr>
            <w:tcW w:w="664" w:type="dxa"/>
            <w:tcBorders>
              <w:bottom w:val="single" w:sz="2" w:space="0" w:color="000000"/>
            </w:tcBorders>
          </w:tcPr>
          <w:p w14:paraId="1B7E84E5"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686" w:type="dxa"/>
            <w:tcBorders>
              <w:bottom w:val="single" w:sz="2" w:space="0" w:color="000000"/>
            </w:tcBorders>
          </w:tcPr>
          <w:p w14:paraId="5FBCF5AB"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92" w:type="dxa"/>
            <w:tcBorders>
              <w:bottom w:val="single" w:sz="2" w:space="0" w:color="000000"/>
            </w:tcBorders>
          </w:tcPr>
          <w:p w14:paraId="6F298EF7"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285E7E83"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4C2826E7"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3B69586A"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0EE8D718" w14:textId="77777777" w:rsidTr="005E6220">
        <w:trPr>
          <w:trHeight w:val="515"/>
        </w:trPr>
        <w:tc>
          <w:tcPr>
            <w:tcW w:w="664" w:type="dxa"/>
            <w:tcBorders>
              <w:top w:val="single" w:sz="2" w:space="0" w:color="000000"/>
            </w:tcBorders>
          </w:tcPr>
          <w:p w14:paraId="4C378AF8"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1.7.1</w:t>
            </w:r>
          </w:p>
        </w:tc>
        <w:tc>
          <w:tcPr>
            <w:tcW w:w="6686" w:type="dxa"/>
            <w:tcBorders>
              <w:top w:val="single" w:sz="2" w:space="0" w:color="000000"/>
            </w:tcBorders>
          </w:tcPr>
          <w:p w14:paraId="09DB2AE2" w14:textId="77777777" w:rsidR="00A566D9" w:rsidRPr="00C07052" w:rsidRDefault="00A566D9" w:rsidP="005E6220">
            <w:pPr>
              <w:spacing w:before="15" w:afterLines="0" w:after="0" w:line="240" w:lineRule="auto"/>
              <w:rPr>
                <w:rFonts w:ascii="Century Gothic" w:eastAsia="Century Gothic" w:cs="メイリオ"/>
                <w:szCs w:val="22"/>
              </w:rPr>
            </w:pPr>
            <w:r w:rsidRPr="00C07052">
              <w:rPr>
                <w:rFonts w:cs="メイリオ"/>
                <w:szCs w:val="22"/>
                <w:lang w:eastAsia="ja-JP"/>
              </w:rPr>
              <w:t xml:space="preserve">システム全体で共通のログ形式とアプローチが使用されている。 </w:t>
            </w:r>
            <w:r w:rsidRPr="00C07052">
              <w:rPr>
                <w:rFonts w:ascii="Century Gothic" w:eastAsia="Century Gothic" w:cs="メイリオ"/>
                <w:szCs w:val="22"/>
              </w:rPr>
              <w:t>(</w:t>
            </w:r>
            <w:hyperlink r:id="rId125" w:anchor="tab%3DFormal_Numbering">
              <w:r w:rsidRPr="00C07052">
                <w:rPr>
                  <w:rFonts w:ascii="Century Gothic" w:eastAsia="Century Gothic" w:cs="メイリオ"/>
                  <w:color w:val="0D2D46"/>
                  <w:szCs w:val="22"/>
                  <w:u w:val="single" w:color="0D2D46"/>
                </w:rPr>
                <w:t>C9</w:t>
              </w:r>
            </w:hyperlink>
            <w:r w:rsidRPr="00C07052">
              <w:rPr>
                <w:rFonts w:ascii="Century Gothic" w:eastAsia="Century Gothic" w:cs="メイリオ"/>
                <w:szCs w:val="22"/>
              </w:rPr>
              <w:t>)</w:t>
            </w:r>
          </w:p>
        </w:tc>
        <w:tc>
          <w:tcPr>
            <w:tcW w:w="492" w:type="dxa"/>
            <w:tcBorders>
              <w:top w:val="single" w:sz="2" w:space="0" w:color="000000"/>
            </w:tcBorders>
          </w:tcPr>
          <w:p w14:paraId="3808CAF6" w14:textId="77777777" w:rsidR="00A566D9" w:rsidRPr="00C07052" w:rsidRDefault="00A566D9" w:rsidP="005E6220">
            <w:pPr>
              <w:spacing w:afterLines="0" w:after="0" w:line="240" w:lineRule="auto"/>
              <w:rPr>
                <w:rFonts w:ascii="Times New Roman" w:cs="メイリオ"/>
                <w:szCs w:val="22"/>
              </w:rPr>
            </w:pPr>
          </w:p>
        </w:tc>
        <w:tc>
          <w:tcPr>
            <w:tcW w:w="420" w:type="dxa"/>
            <w:tcBorders>
              <w:top w:val="single" w:sz="2" w:space="0" w:color="000000"/>
            </w:tcBorders>
          </w:tcPr>
          <w:p w14:paraId="445F154F"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0EC15EA7"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2B58F62D"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1009</w:t>
            </w:r>
          </w:p>
        </w:tc>
      </w:tr>
      <w:tr w:rsidR="00A566D9" w:rsidRPr="00C07052" w14:paraId="109BDC42" w14:textId="77777777" w:rsidTr="005E6220">
        <w:trPr>
          <w:trHeight w:val="847"/>
        </w:trPr>
        <w:tc>
          <w:tcPr>
            <w:tcW w:w="664" w:type="dxa"/>
          </w:tcPr>
          <w:p w14:paraId="159076C8"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1.7.2</w:t>
            </w:r>
          </w:p>
        </w:tc>
        <w:tc>
          <w:tcPr>
            <w:tcW w:w="6686" w:type="dxa"/>
          </w:tcPr>
          <w:p w14:paraId="62299FEF" w14:textId="77777777" w:rsidR="00A566D9" w:rsidRPr="00C07052" w:rsidRDefault="00A566D9" w:rsidP="005E6220">
            <w:pPr>
              <w:spacing w:before="54" w:afterLines="0" w:after="0" w:line="392" w:lineRule="exact"/>
              <w:ind w:right="178"/>
              <w:rPr>
                <w:rFonts w:ascii="Century Gothic" w:eastAsia="Century Gothic" w:cs="メイリオ"/>
                <w:szCs w:val="22"/>
              </w:rPr>
            </w:pPr>
            <w:r w:rsidRPr="00C07052">
              <w:rPr>
                <w:rFonts w:cs="メイリオ"/>
                <w:szCs w:val="22"/>
                <w:lang w:eastAsia="ja-JP"/>
              </w:rPr>
              <w:t xml:space="preserve">分析、検出、警告、およびエスカレーションのために、できればリモートシステムにログがセキュアに送信されている。 </w:t>
            </w:r>
            <w:r w:rsidRPr="00C07052">
              <w:rPr>
                <w:rFonts w:ascii="Century Gothic" w:eastAsia="Century Gothic" w:cs="メイリオ"/>
                <w:szCs w:val="22"/>
              </w:rPr>
              <w:t>(</w:t>
            </w:r>
            <w:hyperlink r:id="rId126" w:anchor="tab%3DFormal_Numbering">
              <w:r w:rsidRPr="00C07052">
                <w:rPr>
                  <w:rFonts w:ascii="Century Gothic" w:eastAsia="Century Gothic" w:cs="メイリオ"/>
                  <w:color w:val="0D2D46"/>
                  <w:szCs w:val="22"/>
                  <w:u w:val="single" w:color="0D2D46"/>
                </w:rPr>
                <w:t>C9</w:t>
              </w:r>
            </w:hyperlink>
            <w:r w:rsidRPr="00C07052">
              <w:rPr>
                <w:rFonts w:ascii="Century Gothic" w:eastAsia="Century Gothic" w:cs="メイリオ"/>
                <w:szCs w:val="22"/>
              </w:rPr>
              <w:t>)</w:t>
            </w:r>
          </w:p>
        </w:tc>
        <w:tc>
          <w:tcPr>
            <w:tcW w:w="492" w:type="dxa"/>
          </w:tcPr>
          <w:p w14:paraId="71E98663" w14:textId="77777777" w:rsidR="00A566D9" w:rsidRPr="00C07052" w:rsidRDefault="00A566D9" w:rsidP="005E6220">
            <w:pPr>
              <w:spacing w:afterLines="0" w:after="0" w:line="240" w:lineRule="auto"/>
              <w:rPr>
                <w:rFonts w:ascii="Times New Roman" w:cs="メイリオ"/>
                <w:szCs w:val="22"/>
              </w:rPr>
            </w:pPr>
          </w:p>
        </w:tc>
        <w:tc>
          <w:tcPr>
            <w:tcW w:w="420" w:type="dxa"/>
          </w:tcPr>
          <w:p w14:paraId="26D579C1"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6ACA944"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08E692D6" w14:textId="77777777" w:rsidR="00A566D9" w:rsidRPr="00C07052" w:rsidRDefault="00A566D9" w:rsidP="005E6220">
            <w:pPr>
              <w:spacing w:afterLines="0" w:after="0" w:line="240" w:lineRule="auto"/>
              <w:rPr>
                <w:rFonts w:ascii="Times New Roman" w:cs="メイリオ"/>
                <w:szCs w:val="22"/>
              </w:rPr>
            </w:pPr>
          </w:p>
        </w:tc>
      </w:tr>
    </w:tbl>
    <w:p w14:paraId="465D9283" w14:textId="77777777" w:rsidR="00A566D9" w:rsidRPr="00C07052" w:rsidRDefault="00A566D9" w:rsidP="00A566D9">
      <w:pPr>
        <w:widowControl w:val="0"/>
        <w:numPr>
          <w:ilvl w:val="0"/>
          <w:numId w:val="18"/>
        </w:numPr>
        <w:autoSpaceDE w:val="0"/>
        <w:autoSpaceDN w:val="0"/>
        <w:spacing w:before="148" w:afterLines="0" w:after="0" w:line="240" w:lineRule="auto"/>
        <w:ind w:left="200" w:firstLine="0"/>
        <w:outlineLvl w:val="1"/>
        <w:rPr>
          <w:rFonts w:cs="メイリオ"/>
          <w:sz w:val="26"/>
          <w:szCs w:val="26"/>
        </w:rPr>
      </w:pPr>
      <w:bookmarkStart w:id="367" w:name="_Toc56782149"/>
      <w:r w:rsidRPr="00C07052">
        <w:rPr>
          <w:rFonts w:ascii="Century Gothic" w:eastAsia="Century Gothic" w:cs="メイリオ"/>
          <w:color w:val="032247"/>
          <w:sz w:val="26"/>
          <w:szCs w:val="26"/>
        </w:rPr>
        <w:t xml:space="preserve">V1.8 </w:t>
      </w:r>
      <w:r w:rsidRPr="00C07052">
        <w:rPr>
          <w:rFonts w:cs="メイリオ"/>
          <w:color w:val="032247"/>
          <w:sz w:val="26"/>
          <w:szCs w:val="26"/>
        </w:rPr>
        <w:t>データ保護とプライバシーアーキテクチャ要件</w:t>
      </w:r>
      <w:bookmarkEnd w:id="367"/>
    </w:p>
    <w:p w14:paraId="0ECA90D2" w14:textId="77777777" w:rsidR="00A566D9" w:rsidRPr="00C07052" w:rsidRDefault="00A566D9" w:rsidP="005E6220">
      <w:pPr>
        <w:widowControl w:val="0"/>
        <w:autoSpaceDE w:val="0"/>
        <w:autoSpaceDN w:val="0"/>
        <w:spacing w:before="6"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686"/>
        <w:gridCol w:w="492"/>
        <w:gridCol w:w="420"/>
        <w:gridCol w:w="419"/>
        <w:gridCol w:w="678"/>
      </w:tblGrid>
      <w:tr w:rsidR="00A566D9" w:rsidRPr="00C07052" w14:paraId="644F27A1" w14:textId="77777777" w:rsidTr="005E6220">
        <w:trPr>
          <w:trHeight w:val="459"/>
        </w:trPr>
        <w:tc>
          <w:tcPr>
            <w:tcW w:w="664" w:type="dxa"/>
            <w:tcBorders>
              <w:bottom w:val="single" w:sz="2" w:space="0" w:color="000000"/>
            </w:tcBorders>
          </w:tcPr>
          <w:p w14:paraId="0C228AFB"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686" w:type="dxa"/>
            <w:tcBorders>
              <w:bottom w:val="single" w:sz="2" w:space="0" w:color="000000"/>
            </w:tcBorders>
          </w:tcPr>
          <w:p w14:paraId="243A65A0"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92" w:type="dxa"/>
            <w:tcBorders>
              <w:bottom w:val="single" w:sz="2" w:space="0" w:color="000000"/>
            </w:tcBorders>
          </w:tcPr>
          <w:p w14:paraId="6F596591"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539A5F97"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L2</w:t>
            </w:r>
          </w:p>
        </w:tc>
        <w:tc>
          <w:tcPr>
            <w:tcW w:w="419" w:type="dxa"/>
            <w:tcBorders>
              <w:bottom w:val="single" w:sz="2" w:space="0" w:color="000000"/>
            </w:tcBorders>
          </w:tcPr>
          <w:p w14:paraId="6451FDB1" w14:textId="77777777" w:rsidR="00A566D9" w:rsidRPr="00C07052" w:rsidRDefault="00A566D9" w:rsidP="005E6220">
            <w:pPr>
              <w:spacing w:before="96" w:afterLines="0" w:after="0" w:line="240" w:lineRule="auto"/>
              <w:ind w:right="84"/>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387E6756"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CWE</w:t>
            </w:r>
          </w:p>
        </w:tc>
      </w:tr>
      <w:tr w:rsidR="00A566D9" w:rsidRPr="00C07052" w14:paraId="26EEE497" w14:textId="77777777" w:rsidTr="005E6220">
        <w:trPr>
          <w:trHeight w:val="515"/>
        </w:trPr>
        <w:tc>
          <w:tcPr>
            <w:tcW w:w="664" w:type="dxa"/>
            <w:tcBorders>
              <w:top w:val="single" w:sz="2" w:space="0" w:color="000000"/>
            </w:tcBorders>
          </w:tcPr>
          <w:p w14:paraId="4BB04014"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1.8.1</w:t>
            </w:r>
          </w:p>
        </w:tc>
        <w:tc>
          <w:tcPr>
            <w:tcW w:w="6686" w:type="dxa"/>
            <w:tcBorders>
              <w:top w:val="single" w:sz="2" w:space="0" w:color="000000"/>
            </w:tcBorders>
          </w:tcPr>
          <w:p w14:paraId="43970B05" w14:textId="77777777" w:rsidR="00A566D9" w:rsidRPr="00C07052" w:rsidRDefault="00A566D9" w:rsidP="005E6220">
            <w:pPr>
              <w:spacing w:before="15" w:afterLines="0" w:after="0" w:line="240" w:lineRule="auto"/>
              <w:rPr>
                <w:rFonts w:cs="メイリオ"/>
                <w:szCs w:val="22"/>
                <w:lang w:eastAsia="ja-JP"/>
              </w:rPr>
            </w:pPr>
            <w:r w:rsidRPr="00C07052">
              <w:rPr>
                <w:rFonts w:cs="メイリオ"/>
                <w:szCs w:val="22"/>
                <w:lang w:eastAsia="ja-JP"/>
              </w:rPr>
              <w:t>すべての機密データが識別され、保護レベルごとに分類されている。</w:t>
            </w:r>
          </w:p>
        </w:tc>
        <w:tc>
          <w:tcPr>
            <w:tcW w:w="492" w:type="dxa"/>
            <w:tcBorders>
              <w:top w:val="single" w:sz="2" w:space="0" w:color="000000"/>
            </w:tcBorders>
          </w:tcPr>
          <w:p w14:paraId="148E8ACC"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Borders>
              <w:top w:val="single" w:sz="2" w:space="0" w:color="000000"/>
            </w:tcBorders>
          </w:tcPr>
          <w:p w14:paraId="3B6F6EA1"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Borders>
              <w:top w:val="single" w:sz="2" w:space="0" w:color="000000"/>
            </w:tcBorders>
          </w:tcPr>
          <w:p w14:paraId="3CF3EB02"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748B815E" w14:textId="77777777" w:rsidR="00A566D9" w:rsidRPr="00C07052" w:rsidRDefault="00A566D9" w:rsidP="005E6220">
            <w:pPr>
              <w:spacing w:afterLines="0" w:after="0" w:line="240" w:lineRule="auto"/>
              <w:rPr>
                <w:rFonts w:ascii="Times New Roman" w:cs="メイリオ"/>
                <w:szCs w:val="22"/>
              </w:rPr>
            </w:pPr>
          </w:p>
        </w:tc>
      </w:tr>
      <w:tr w:rsidR="00A566D9" w:rsidRPr="00C07052" w14:paraId="12BC6F54" w14:textId="77777777" w:rsidTr="005E6220">
        <w:trPr>
          <w:trHeight w:val="1238"/>
        </w:trPr>
        <w:tc>
          <w:tcPr>
            <w:tcW w:w="664" w:type="dxa"/>
          </w:tcPr>
          <w:p w14:paraId="35C44EFF"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1.8.2</w:t>
            </w:r>
          </w:p>
        </w:tc>
        <w:tc>
          <w:tcPr>
            <w:tcW w:w="6686" w:type="dxa"/>
          </w:tcPr>
          <w:p w14:paraId="471753D2" w14:textId="77777777" w:rsidR="00A566D9" w:rsidRPr="00C07052" w:rsidRDefault="00A566D9" w:rsidP="005E6220">
            <w:pPr>
              <w:spacing w:before="54" w:afterLines="0" w:after="0" w:line="392" w:lineRule="exact"/>
              <w:ind w:right="178"/>
              <w:jc w:val="both"/>
              <w:rPr>
                <w:rFonts w:cs="メイリオ"/>
                <w:szCs w:val="22"/>
                <w:lang w:eastAsia="ja-JP"/>
              </w:rPr>
            </w:pPr>
            <w:r w:rsidRPr="00C07052">
              <w:rPr>
                <w:rFonts w:cs="メイリオ"/>
                <w:szCs w:val="22"/>
                <w:lang w:eastAsia="ja-JP"/>
              </w:rPr>
              <w:t>暗号化要件、完全性要件、保存期間、プライバシー、その他の機密保持要件などの関連する保護要件一式がすべての保護レベルにあり、それらがアーキテクチャに適用されている。</w:t>
            </w:r>
          </w:p>
        </w:tc>
        <w:tc>
          <w:tcPr>
            <w:tcW w:w="492" w:type="dxa"/>
          </w:tcPr>
          <w:p w14:paraId="64F76831"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026515E4"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7B05897E"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1E78936D" w14:textId="77777777" w:rsidR="00A566D9" w:rsidRPr="00C07052" w:rsidRDefault="00A566D9" w:rsidP="005E6220">
            <w:pPr>
              <w:spacing w:afterLines="0" w:after="0" w:line="240" w:lineRule="auto"/>
              <w:rPr>
                <w:rFonts w:ascii="Times New Roman" w:cs="メイリオ"/>
                <w:szCs w:val="22"/>
              </w:rPr>
            </w:pPr>
          </w:p>
        </w:tc>
      </w:tr>
    </w:tbl>
    <w:p w14:paraId="62079BDE" w14:textId="77777777" w:rsidR="00A566D9" w:rsidRPr="00C07052" w:rsidRDefault="00A566D9" w:rsidP="00A566D9">
      <w:pPr>
        <w:widowControl w:val="0"/>
        <w:numPr>
          <w:ilvl w:val="0"/>
          <w:numId w:val="18"/>
        </w:numPr>
        <w:autoSpaceDE w:val="0"/>
        <w:autoSpaceDN w:val="0"/>
        <w:spacing w:before="146" w:afterLines="0" w:after="0" w:line="240" w:lineRule="auto"/>
        <w:ind w:left="200" w:firstLine="0"/>
        <w:outlineLvl w:val="1"/>
        <w:rPr>
          <w:rFonts w:cs="メイリオ"/>
          <w:sz w:val="26"/>
          <w:szCs w:val="26"/>
        </w:rPr>
      </w:pPr>
      <w:bookmarkStart w:id="368" w:name="_Toc56782150"/>
      <w:r w:rsidRPr="00C07052">
        <w:rPr>
          <w:rFonts w:ascii="Century Gothic" w:eastAsia="Century Gothic" w:cs="メイリオ"/>
          <w:color w:val="032247"/>
          <w:sz w:val="26"/>
          <w:szCs w:val="26"/>
        </w:rPr>
        <w:t xml:space="preserve">V1.9 </w:t>
      </w:r>
      <w:r w:rsidRPr="00C07052">
        <w:rPr>
          <w:rFonts w:cs="メイリオ"/>
          <w:color w:val="032247"/>
          <w:sz w:val="26"/>
          <w:szCs w:val="26"/>
        </w:rPr>
        <w:t>通信アーキテクチャ要件</w:t>
      </w:r>
      <w:bookmarkEnd w:id="368"/>
    </w:p>
    <w:p w14:paraId="58F36FE2" w14:textId="77777777" w:rsidR="00A566D9" w:rsidRPr="00C07052" w:rsidRDefault="00A566D9" w:rsidP="005E6220">
      <w:pPr>
        <w:widowControl w:val="0"/>
        <w:autoSpaceDE w:val="0"/>
        <w:autoSpaceDN w:val="0"/>
        <w:spacing w:before="5" w:afterLines="0" w:after="1"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686"/>
        <w:gridCol w:w="492"/>
        <w:gridCol w:w="420"/>
        <w:gridCol w:w="420"/>
        <w:gridCol w:w="678"/>
      </w:tblGrid>
      <w:tr w:rsidR="00A566D9" w:rsidRPr="00C07052" w14:paraId="6A275932" w14:textId="77777777" w:rsidTr="005E6220">
        <w:trPr>
          <w:trHeight w:val="461"/>
        </w:trPr>
        <w:tc>
          <w:tcPr>
            <w:tcW w:w="664" w:type="dxa"/>
            <w:tcBorders>
              <w:bottom w:val="single" w:sz="2" w:space="0" w:color="000000"/>
            </w:tcBorders>
          </w:tcPr>
          <w:p w14:paraId="0E1821F2"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6686" w:type="dxa"/>
            <w:tcBorders>
              <w:bottom w:val="single" w:sz="2" w:space="0" w:color="000000"/>
            </w:tcBorders>
          </w:tcPr>
          <w:p w14:paraId="4EDB0985"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92" w:type="dxa"/>
            <w:tcBorders>
              <w:bottom w:val="single" w:sz="2" w:space="0" w:color="000000"/>
            </w:tcBorders>
          </w:tcPr>
          <w:p w14:paraId="44090D88"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2A58E88F" w14:textId="77777777" w:rsidR="00A566D9" w:rsidRPr="00C07052" w:rsidRDefault="00A566D9" w:rsidP="005E6220">
            <w:pPr>
              <w:spacing w:before="98" w:afterLines="0" w:after="0" w:line="240" w:lineRule="auto"/>
              <w:ind w:right="85"/>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2FDE7ABC" w14:textId="77777777" w:rsidR="00A566D9" w:rsidRPr="00C07052" w:rsidRDefault="00A566D9" w:rsidP="005E6220">
            <w:pPr>
              <w:spacing w:before="98" w:afterLines="0" w:after="0" w:line="240" w:lineRule="auto"/>
              <w:ind w:right="85"/>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05174E66" w14:textId="77777777" w:rsidR="00A566D9" w:rsidRPr="00C07052" w:rsidRDefault="00A566D9" w:rsidP="005E6220">
            <w:pPr>
              <w:spacing w:before="98"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4A9936F8" w14:textId="77777777" w:rsidTr="005E6220">
        <w:trPr>
          <w:trHeight w:val="1183"/>
        </w:trPr>
        <w:tc>
          <w:tcPr>
            <w:tcW w:w="664" w:type="dxa"/>
            <w:tcBorders>
              <w:top w:val="single" w:sz="2" w:space="0" w:color="000000"/>
            </w:tcBorders>
          </w:tcPr>
          <w:p w14:paraId="0295D192" w14:textId="77777777" w:rsidR="00A566D9" w:rsidRPr="00C07052" w:rsidRDefault="00A566D9" w:rsidP="005E6220">
            <w:pPr>
              <w:spacing w:before="57" w:afterLines="0" w:after="0" w:line="240" w:lineRule="auto"/>
              <w:ind w:right="88"/>
              <w:jc w:val="center"/>
              <w:rPr>
                <w:rFonts w:ascii="Century Gothic" w:cs="メイリオ"/>
                <w:b/>
                <w:szCs w:val="22"/>
              </w:rPr>
            </w:pPr>
            <w:r w:rsidRPr="00C07052">
              <w:rPr>
                <w:rFonts w:ascii="Century Gothic" w:cs="メイリオ"/>
                <w:b/>
                <w:szCs w:val="22"/>
              </w:rPr>
              <w:t>1.9.1</w:t>
            </w:r>
          </w:p>
        </w:tc>
        <w:tc>
          <w:tcPr>
            <w:tcW w:w="6686" w:type="dxa"/>
            <w:tcBorders>
              <w:top w:val="single" w:sz="2" w:space="0" w:color="000000"/>
            </w:tcBorders>
          </w:tcPr>
          <w:p w14:paraId="489591ED" w14:textId="77777777" w:rsidR="00A566D9" w:rsidRPr="00C07052" w:rsidRDefault="00A566D9" w:rsidP="005E6220">
            <w:pPr>
              <w:spacing w:afterLines="0" w:after="0" w:line="392" w:lineRule="exact"/>
              <w:ind w:right="178"/>
              <w:jc w:val="both"/>
              <w:rPr>
                <w:rFonts w:ascii="Century Gothic" w:eastAsia="Century Gothic" w:cs="メイリオ"/>
                <w:szCs w:val="22"/>
              </w:rPr>
            </w:pPr>
            <w:r w:rsidRPr="00C07052">
              <w:rPr>
                <w:rFonts w:cs="メイリオ"/>
                <w:szCs w:val="22"/>
                <w:lang w:eastAsia="ja-JP"/>
              </w:rPr>
              <w:t xml:space="preserve">特にコンポーネントが異なるコンテナ、システム、サイトまたはクラウドプロバイダにある場合は、アプリケーションがコンポーネント間の通信を暗号化している。 </w:t>
            </w:r>
            <w:r w:rsidRPr="00C07052">
              <w:rPr>
                <w:rFonts w:ascii="Century Gothic" w:eastAsia="Century Gothic" w:cs="メイリオ"/>
                <w:szCs w:val="22"/>
              </w:rPr>
              <w:t>(</w:t>
            </w:r>
            <w:hyperlink r:id="rId127" w:anchor="tab%3DFormal_Numbering">
              <w:r w:rsidRPr="00C07052">
                <w:rPr>
                  <w:rFonts w:ascii="Century Gothic" w:eastAsia="Century Gothic" w:cs="メイリオ"/>
                  <w:color w:val="0D2D46"/>
                  <w:szCs w:val="22"/>
                  <w:u w:val="single" w:color="0D2D46"/>
                </w:rPr>
                <w:t>C3</w:t>
              </w:r>
            </w:hyperlink>
            <w:r w:rsidRPr="00C07052">
              <w:rPr>
                <w:rFonts w:ascii="Century Gothic" w:eastAsia="Century Gothic" w:cs="メイリオ"/>
                <w:szCs w:val="22"/>
              </w:rPr>
              <w:t>)</w:t>
            </w:r>
          </w:p>
        </w:tc>
        <w:tc>
          <w:tcPr>
            <w:tcW w:w="492" w:type="dxa"/>
            <w:tcBorders>
              <w:top w:val="single" w:sz="2" w:space="0" w:color="000000"/>
            </w:tcBorders>
          </w:tcPr>
          <w:p w14:paraId="2D0BFA4E" w14:textId="77777777" w:rsidR="00A566D9" w:rsidRPr="00C07052" w:rsidRDefault="00A566D9" w:rsidP="005E6220">
            <w:pPr>
              <w:spacing w:afterLines="0" w:after="0" w:line="240" w:lineRule="auto"/>
              <w:rPr>
                <w:rFonts w:ascii="Times New Roman" w:cs="メイリオ"/>
                <w:szCs w:val="22"/>
              </w:rPr>
            </w:pPr>
          </w:p>
        </w:tc>
        <w:tc>
          <w:tcPr>
            <w:tcW w:w="420" w:type="dxa"/>
            <w:tcBorders>
              <w:top w:val="single" w:sz="2" w:space="0" w:color="000000"/>
            </w:tcBorders>
          </w:tcPr>
          <w:p w14:paraId="3F8E5E93"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53CEF7E1"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460861B5" w14:textId="77777777" w:rsidR="00A566D9" w:rsidRPr="00C07052" w:rsidRDefault="00A566D9" w:rsidP="005E6220">
            <w:pPr>
              <w:spacing w:before="57" w:afterLines="0" w:after="0" w:line="240" w:lineRule="auto"/>
              <w:ind w:right="82"/>
              <w:jc w:val="center"/>
              <w:rPr>
                <w:rFonts w:ascii="Century Gothic" w:cs="メイリオ"/>
                <w:szCs w:val="22"/>
              </w:rPr>
            </w:pPr>
            <w:r w:rsidRPr="00C07052">
              <w:rPr>
                <w:rFonts w:ascii="Century Gothic" w:cs="メイリオ"/>
                <w:szCs w:val="22"/>
              </w:rPr>
              <w:t>319</w:t>
            </w:r>
          </w:p>
        </w:tc>
      </w:tr>
    </w:tbl>
    <w:p w14:paraId="72DE963E"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6036B3AB"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756"/>
        <w:gridCol w:w="6898"/>
        <w:gridCol w:w="703"/>
        <w:gridCol w:w="452"/>
        <w:gridCol w:w="674"/>
      </w:tblGrid>
      <w:tr w:rsidR="00A566D9" w:rsidRPr="00C07052" w14:paraId="5F54BB94" w14:textId="77777777" w:rsidTr="005E6220">
        <w:trPr>
          <w:trHeight w:val="1125"/>
        </w:trPr>
        <w:tc>
          <w:tcPr>
            <w:tcW w:w="756" w:type="dxa"/>
          </w:tcPr>
          <w:p w14:paraId="2D979DBC" w14:textId="77777777" w:rsidR="00A566D9" w:rsidRPr="00C07052" w:rsidRDefault="00A566D9" w:rsidP="005E6220">
            <w:pPr>
              <w:spacing w:afterLines="0" w:after="0" w:line="244" w:lineRule="exact"/>
              <w:rPr>
                <w:rFonts w:ascii="Century Gothic" w:cs="メイリオ"/>
                <w:b/>
                <w:szCs w:val="22"/>
              </w:rPr>
            </w:pPr>
            <w:r w:rsidRPr="00C07052">
              <w:rPr>
                <w:rFonts w:ascii="Century Gothic" w:cs="メイリオ"/>
                <w:b/>
                <w:szCs w:val="22"/>
              </w:rPr>
              <w:t>1.9.2</w:t>
            </w:r>
          </w:p>
        </w:tc>
        <w:tc>
          <w:tcPr>
            <w:tcW w:w="6898" w:type="dxa"/>
          </w:tcPr>
          <w:p w14:paraId="2C8AFD61" w14:textId="77777777" w:rsidR="00A566D9" w:rsidRPr="00C07052" w:rsidRDefault="00A566D9" w:rsidP="005E6220">
            <w:pPr>
              <w:spacing w:before="12" w:afterLines="0" w:after="0" w:line="196" w:lineRule="auto"/>
              <w:ind w:right="390"/>
              <w:rPr>
                <w:rFonts w:cs="メイリオ"/>
                <w:szCs w:val="22"/>
                <w:lang w:eastAsia="ja-JP"/>
              </w:rPr>
            </w:pPr>
            <w:r w:rsidRPr="00C07052">
              <w:rPr>
                <w:rFonts w:cs="メイリオ"/>
                <w:szCs w:val="22"/>
                <w:lang w:eastAsia="ja-JP"/>
              </w:rPr>
              <w:t>中間者攻撃を防ぐために、アプリケーションコンポーネントが通信リンクの両側の信頼性を検証している。例えば、アプリケーションコンポー</w:t>
            </w:r>
          </w:p>
          <w:p w14:paraId="6B274209" w14:textId="77777777" w:rsidR="00A566D9" w:rsidRPr="00C07052" w:rsidRDefault="00A566D9" w:rsidP="005E6220">
            <w:pPr>
              <w:spacing w:afterLines="0" w:after="0" w:line="313" w:lineRule="exact"/>
              <w:rPr>
                <w:rFonts w:cs="メイリオ"/>
                <w:szCs w:val="22"/>
                <w:lang w:eastAsia="ja-JP"/>
              </w:rPr>
            </w:pPr>
            <w:r w:rsidRPr="00C07052">
              <w:rPr>
                <w:rFonts w:cs="メイリオ"/>
                <w:szCs w:val="22"/>
                <w:lang w:eastAsia="ja-JP"/>
              </w:rPr>
              <w:t xml:space="preserve">ネントは </w:t>
            </w:r>
            <w:r w:rsidRPr="00C07052">
              <w:rPr>
                <w:rFonts w:ascii="Century Gothic" w:eastAsia="Century Gothic" w:cs="メイリオ"/>
                <w:szCs w:val="22"/>
                <w:lang w:eastAsia="ja-JP"/>
              </w:rPr>
              <w:t xml:space="preserve">TLS </w:t>
            </w:r>
            <w:r w:rsidRPr="00C07052">
              <w:rPr>
                <w:rFonts w:cs="メイリオ"/>
                <w:szCs w:val="22"/>
                <w:lang w:eastAsia="ja-JP"/>
              </w:rPr>
              <w:t>証明書とチェーンを検証する必要があります。</w:t>
            </w:r>
          </w:p>
        </w:tc>
        <w:tc>
          <w:tcPr>
            <w:tcW w:w="703" w:type="dxa"/>
          </w:tcPr>
          <w:p w14:paraId="5C1D3E44"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452" w:type="dxa"/>
          </w:tcPr>
          <w:p w14:paraId="68EA9F3A"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674" w:type="dxa"/>
          </w:tcPr>
          <w:p w14:paraId="0BEB5CD3" w14:textId="77777777" w:rsidR="00A566D9" w:rsidRPr="00C07052" w:rsidRDefault="00A566D9" w:rsidP="005E6220">
            <w:pPr>
              <w:spacing w:afterLines="0" w:after="0" w:line="244" w:lineRule="exact"/>
              <w:rPr>
                <w:rFonts w:ascii="Century Gothic" w:cs="メイリオ"/>
                <w:szCs w:val="22"/>
              </w:rPr>
            </w:pPr>
            <w:r w:rsidRPr="00C07052">
              <w:rPr>
                <w:rFonts w:ascii="Century Gothic" w:cs="メイリオ"/>
                <w:szCs w:val="22"/>
              </w:rPr>
              <w:t>295</w:t>
            </w:r>
          </w:p>
        </w:tc>
      </w:tr>
    </w:tbl>
    <w:p w14:paraId="50AD0E0E" w14:textId="77777777" w:rsidR="00A566D9" w:rsidRPr="00C07052" w:rsidRDefault="00A566D9" w:rsidP="005E6220">
      <w:pPr>
        <w:widowControl w:val="0"/>
        <w:autoSpaceDE w:val="0"/>
        <w:autoSpaceDN w:val="0"/>
        <w:spacing w:before="21" w:afterLines="0" w:after="0" w:line="240" w:lineRule="auto"/>
        <w:rPr>
          <w:rFonts w:cs="メイリオ"/>
          <w:sz w:val="6"/>
          <w:szCs w:val="20"/>
        </w:rPr>
      </w:pPr>
    </w:p>
    <w:p w14:paraId="1A012181"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369" w:name="_Toc56782151"/>
      <w:r w:rsidRPr="00C07052">
        <w:rPr>
          <w:rFonts w:ascii="Century Gothic" w:eastAsia="Century Gothic" w:cs="メイリオ"/>
          <w:color w:val="032247"/>
          <w:sz w:val="26"/>
          <w:szCs w:val="26"/>
        </w:rPr>
        <w:t xml:space="preserve">V1.10 </w:t>
      </w:r>
      <w:r w:rsidRPr="00C07052">
        <w:rPr>
          <w:rFonts w:cs="メイリオ"/>
          <w:color w:val="032247"/>
          <w:sz w:val="26"/>
          <w:szCs w:val="26"/>
        </w:rPr>
        <w:t>悪意あるソフトウェアのアーキテクチャ要件</w:t>
      </w:r>
      <w:bookmarkEnd w:id="369"/>
    </w:p>
    <w:p w14:paraId="386F135A" w14:textId="77777777" w:rsidR="00A566D9" w:rsidRPr="00C07052" w:rsidRDefault="00A566D9" w:rsidP="005E6220">
      <w:pPr>
        <w:widowControl w:val="0"/>
        <w:autoSpaceDE w:val="0"/>
        <w:autoSpaceDN w:val="0"/>
        <w:spacing w:before="5"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776"/>
        <w:gridCol w:w="6631"/>
        <w:gridCol w:w="438"/>
        <w:gridCol w:w="421"/>
        <w:gridCol w:w="421"/>
        <w:gridCol w:w="679"/>
      </w:tblGrid>
      <w:tr w:rsidR="00A566D9" w:rsidRPr="00C07052" w14:paraId="2CA4C72A" w14:textId="77777777" w:rsidTr="005E6220">
        <w:trPr>
          <w:trHeight w:val="459"/>
        </w:trPr>
        <w:tc>
          <w:tcPr>
            <w:tcW w:w="776" w:type="dxa"/>
            <w:tcBorders>
              <w:bottom w:val="single" w:sz="2" w:space="0" w:color="000000"/>
            </w:tcBorders>
          </w:tcPr>
          <w:p w14:paraId="18463419" w14:textId="77777777" w:rsidR="00A566D9" w:rsidRPr="00C07052" w:rsidRDefault="00A566D9" w:rsidP="005E6220">
            <w:pPr>
              <w:spacing w:before="96" w:afterLines="0" w:after="0" w:line="240" w:lineRule="auto"/>
              <w:ind w:right="1"/>
              <w:jc w:val="center"/>
              <w:rPr>
                <w:rFonts w:ascii="Century Gothic" w:cs="メイリオ"/>
                <w:szCs w:val="22"/>
              </w:rPr>
            </w:pPr>
            <w:r w:rsidRPr="00C07052">
              <w:rPr>
                <w:rFonts w:ascii="Century Gothic" w:cs="メイリオ"/>
                <w:w w:val="99"/>
                <w:szCs w:val="22"/>
              </w:rPr>
              <w:t>#</w:t>
            </w:r>
          </w:p>
        </w:tc>
        <w:tc>
          <w:tcPr>
            <w:tcW w:w="6631" w:type="dxa"/>
            <w:tcBorders>
              <w:bottom w:val="single" w:sz="2" w:space="0" w:color="000000"/>
            </w:tcBorders>
          </w:tcPr>
          <w:p w14:paraId="584952BC"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8" w:type="dxa"/>
            <w:tcBorders>
              <w:bottom w:val="single" w:sz="2" w:space="0" w:color="000000"/>
            </w:tcBorders>
          </w:tcPr>
          <w:p w14:paraId="0FF7E438"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33FAFDBA"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3EE4AA0D"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655C9AA0"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4A63E966" w14:textId="77777777" w:rsidTr="005E6220">
        <w:trPr>
          <w:trHeight w:val="1574"/>
        </w:trPr>
        <w:tc>
          <w:tcPr>
            <w:tcW w:w="776" w:type="dxa"/>
            <w:tcBorders>
              <w:top w:val="single" w:sz="2" w:space="0" w:color="000000"/>
            </w:tcBorders>
          </w:tcPr>
          <w:p w14:paraId="48796455"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1.10.1</w:t>
            </w:r>
          </w:p>
        </w:tc>
        <w:tc>
          <w:tcPr>
            <w:tcW w:w="6631" w:type="dxa"/>
            <w:tcBorders>
              <w:top w:val="single" w:sz="2" w:space="0" w:color="000000"/>
            </w:tcBorders>
          </w:tcPr>
          <w:p w14:paraId="740AF50E" w14:textId="77777777" w:rsidR="00A566D9" w:rsidRPr="00C07052" w:rsidRDefault="00A566D9" w:rsidP="005E6220">
            <w:pPr>
              <w:spacing w:before="69" w:afterLines="0" w:after="0" w:line="196" w:lineRule="auto"/>
              <w:ind w:right="125"/>
              <w:jc w:val="both"/>
              <w:rPr>
                <w:rFonts w:cs="メイリオ"/>
                <w:szCs w:val="22"/>
                <w:lang w:eastAsia="ja-JP"/>
              </w:rPr>
            </w:pPr>
            <w:r w:rsidRPr="00C07052">
              <w:rPr>
                <w:rFonts w:cs="メイリオ"/>
                <w:spacing w:val="-1"/>
                <w:szCs w:val="22"/>
                <w:lang w:eastAsia="ja-JP"/>
              </w:rPr>
              <w:t>チェックインが、イシューや変更チケットによることを保証するため、手続きを定めてソースコード管理システムが利用されている。ソースコード管理システムは、アクセス制御と識別可能なユーザのみ登録され、</w:t>
            </w:r>
          </w:p>
          <w:p w14:paraId="636814AB" w14:textId="77777777" w:rsidR="00A566D9" w:rsidRPr="00C07052" w:rsidRDefault="00A566D9" w:rsidP="005E6220">
            <w:pPr>
              <w:spacing w:afterLines="0" w:after="0" w:line="315" w:lineRule="exact"/>
              <w:rPr>
                <w:rFonts w:cs="メイリオ"/>
                <w:szCs w:val="22"/>
                <w:lang w:eastAsia="ja-JP"/>
              </w:rPr>
            </w:pPr>
            <w:r w:rsidRPr="00C07052">
              <w:rPr>
                <w:rFonts w:cs="メイリオ"/>
                <w:szCs w:val="22"/>
                <w:lang w:eastAsia="ja-JP"/>
              </w:rPr>
              <w:t>どんな変更もトレースできるようにする必要がある。</w:t>
            </w:r>
          </w:p>
        </w:tc>
        <w:tc>
          <w:tcPr>
            <w:tcW w:w="438" w:type="dxa"/>
            <w:tcBorders>
              <w:top w:val="single" w:sz="2" w:space="0" w:color="000000"/>
            </w:tcBorders>
          </w:tcPr>
          <w:p w14:paraId="2AEDC441"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7E8ECD2C"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47620FD6"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18067284"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284</w:t>
            </w:r>
          </w:p>
        </w:tc>
      </w:tr>
    </w:tbl>
    <w:p w14:paraId="75FDD7C7" w14:textId="77777777" w:rsidR="00A566D9" w:rsidRPr="00C07052" w:rsidRDefault="00A566D9" w:rsidP="00A566D9">
      <w:pPr>
        <w:widowControl w:val="0"/>
        <w:numPr>
          <w:ilvl w:val="0"/>
          <w:numId w:val="18"/>
        </w:numPr>
        <w:autoSpaceDE w:val="0"/>
        <w:autoSpaceDN w:val="0"/>
        <w:spacing w:before="146" w:afterLines="0" w:after="0" w:line="240" w:lineRule="auto"/>
        <w:ind w:left="200" w:firstLine="0"/>
        <w:outlineLvl w:val="1"/>
        <w:rPr>
          <w:rFonts w:cs="メイリオ"/>
          <w:sz w:val="26"/>
          <w:szCs w:val="26"/>
        </w:rPr>
      </w:pPr>
      <w:bookmarkStart w:id="370" w:name="_Toc56782152"/>
      <w:r w:rsidRPr="00C07052">
        <w:rPr>
          <w:rFonts w:ascii="Century Gothic" w:eastAsia="Century Gothic" w:cs="メイリオ"/>
          <w:color w:val="032247"/>
          <w:sz w:val="26"/>
          <w:szCs w:val="26"/>
        </w:rPr>
        <w:t xml:space="preserve">V1.11 </w:t>
      </w:r>
      <w:r w:rsidRPr="00C07052">
        <w:rPr>
          <w:rFonts w:cs="メイリオ"/>
          <w:color w:val="032247"/>
          <w:sz w:val="26"/>
          <w:szCs w:val="26"/>
        </w:rPr>
        <w:t>ビジネスロジックアーキテクチャ要件</w:t>
      </w:r>
      <w:bookmarkEnd w:id="370"/>
    </w:p>
    <w:p w14:paraId="264BD273" w14:textId="77777777" w:rsidR="00A566D9" w:rsidRPr="00C07052" w:rsidRDefault="00A566D9" w:rsidP="005E6220">
      <w:pPr>
        <w:widowControl w:val="0"/>
        <w:autoSpaceDE w:val="0"/>
        <w:autoSpaceDN w:val="0"/>
        <w:spacing w:before="5" w:afterLines="0" w:after="1"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776"/>
        <w:gridCol w:w="6631"/>
        <w:gridCol w:w="438"/>
        <w:gridCol w:w="421"/>
        <w:gridCol w:w="421"/>
        <w:gridCol w:w="679"/>
      </w:tblGrid>
      <w:tr w:rsidR="00A566D9" w:rsidRPr="00C07052" w14:paraId="200660C4" w14:textId="77777777" w:rsidTr="005E6220">
        <w:trPr>
          <w:trHeight w:val="461"/>
        </w:trPr>
        <w:tc>
          <w:tcPr>
            <w:tcW w:w="776" w:type="dxa"/>
            <w:tcBorders>
              <w:bottom w:val="single" w:sz="2" w:space="0" w:color="000000"/>
            </w:tcBorders>
          </w:tcPr>
          <w:p w14:paraId="45D541A5" w14:textId="77777777" w:rsidR="00A566D9" w:rsidRPr="00C07052" w:rsidRDefault="00A566D9" w:rsidP="005E6220">
            <w:pPr>
              <w:spacing w:before="98" w:afterLines="0" w:after="0" w:line="240" w:lineRule="auto"/>
              <w:ind w:right="1"/>
              <w:jc w:val="center"/>
              <w:rPr>
                <w:rFonts w:ascii="Century Gothic" w:cs="メイリオ"/>
                <w:szCs w:val="22"/>
              </w:rPr>
            </w:pPr>
            <w:r w:rsidRPr="00C07052">
              <w:rPr>
                <w:rFonts w:ascii="Century Gothic" w:cs="メイリオ"/>
                <w:w w:val="99"/>
                <w:szCs w:val="22"/>
              </w:rPr>
              <w:t>#</w:t>
            </w:r>
          </w:p>
        </w:tc>
        <w:tc>
          <w:tcPr>
            <w:tcW w:w="6631" w:type="dxa"/>
            <w:tcBorders>
              <w:bottom w:val="single" w:sz="2" w:space="0" w:color="000000"/>
            </w:tcBorders>
          </w:tcPr>
          <w:p w14:paraId="214435CE"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8" w:type="dxa"/>
            <w:tcBorders>
              <w:bottom w:val="single" w:sz="2" w:space="0" w:color="000000"/>
            </w:tcBorders>
          </w:tcPr>
          <w:p w14:paraId="50D0D1AA"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76083894" w14:textId="77777777" w:rsidR="00A566D9" w:rsidRPr="00C07052" w:rsidRDefault="00A566D9" w:rsidP="005E6220">
            <w:pPr>
              <w:spacing w:before="98"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346F6D18" w14:textId="77777777" w:rsidR="00A566D9" w:rsidRPr="00C07052" w:rsidRDefault="00A566D9" w:rsidP="005E6220">
            <w:pPr>
              <w:spacing w:before="98"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31B8F7C7" w14:textId="77777777" w:rsidR="00A566D9" w:rsidRPr="00C07052" w:rsidRDefault="00A566D9" w:rsidP="005E6220">
            <w:pPr>
              <w:spacing w:before="98"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67A28A83" w14:textId="77777777" w:rsidTr="005E6220">
        <w:trPr>
          <w:trHeight w:val="904"/>
        </w:trPr>
        <w:tc>
          <w:tcPr>
            <w:tcW w:w="776" w:type="dxa"/>
            <w:tcBorders>
              <w:top w:val="single" w:sz="2" w:space="0" w:color="000000"/>
            </w:tcBorders>
          </w:tcPr>
          <w:p w14:paraId="2FBB0004"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1.11.1</w:t>
            </w:r>
          </w:p>
        </w:tc>
        <w:tc>
          <w:tcPr>
            <w:tcW w:w="6631" w:type="dxa"/>
            <w:tcBorders>
              <w:top w:val="single" w:sz="2" w:space="0" w:color="000000"/>
            </w:tcBorders>
          </w:tcPr>
          <w:p w14:paraId="33FC77DD" w14:textId="77777777" w:rsidR="00A566D9" w:rsidRPr="00C07052" w:rsidRDefault="00A566D9" w:rsidP="005E6220">
            <w:pPr>
              <w:spacing w:before="67" w:afterLines="0" w:after="0" w:line="196" w:lineRule="auto"/>
              <w:ind w:right="84"/>
              <w:rPr>
                <w:rFonts w:cs="メイリオ"/>
                <w:szCs w:val="22"/>
                <w:lang w:eastAsia="ja-JP"/>
              </w:rPr>
            </w:pPr>
            <w:r w:rsidRPr="00C07052">
              <w:rPr>
                <w:rFonts w:cs="メイリオ"/>
                <w:szCs w:val="22"/>
                <w:lang w:eastAsia="ja-JP"/>
              </w:rPr>
              <w:t>提供するビジネスまたはセキュリティ機能の観点で、すべてのアプリケーションコンポーネントの定義と文書化がされている。</w:t>
            </w:r>
          </w:p>
        </w:tc>
        <w:tc>
          <w:tcPr>
            <w:tcW w:w="438" w:type="dxa"/>
            <w:tcBorders>
              <w:top w:val="single" w:sz="2" w:space="0" w:color="000000"/>
            </w:tcBorders>
          </w:tcPr>
          <w:p w14:paraId="778F2E07"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4AE5AD17"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682E3095"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4F0AAD2E"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1059</w:t>
            </w:r>
          </w:p>
        </w:tc>
      </w:tr>
      <w:tr w:rsidR="00A566D9" w:rsidRPr="00C07052" w14:paraId="5DE3965A" w14:textId="77777777" w:rsidTr="005E6220">
        <w:trPr>
          <w:trHeight w:val="960"/>
        </w:trPr>
        <w:tc>
          <w:tcPr>
            <w:tcW w:w="776" w:type="dxa"/>
          </w:tcPr>
          <w:p w14:paraId="61A8A465"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1.11.2</w:t>
            </w:r>
          </w:p>
        </w:tc>
        <w:tc>
          <w:tcPr>
            <w:tcW w:w="6631" w:type="dxa"/>
          </w:tcPr>
          <w:p w14:paraId="1DB7AA9C" w14:textId="77777777" w:rsidR="00A566D9" w:rsidRPr="00C07052" w:rsidRDefault="00A566D9" w:rsidP="005E6220">
            <w:pPr>
              <w:spacing w:before="122" w:afterLines="0" w:after="0" w:line="196" w:lineRule="auto"/>
              <w:ind w:right="84"/>
              <w:rPr>
                <w:rFonts w:cs="メイリオ"/>
                <w:szCs w:val="22"/>
                <w:lang w:eastAsia="ja-JP"/>
              </w:rPr>
            </w:pPr>
            <w:r w:rsidRPr="00C07052">
              <w:rPr>
                <w:rFonts w:cs="メイリオ"/>
                <w:szCs w:val="22"/>
                <w:lang w:eastAsia="ja-JP"/>
              </w:rPr>
              <w:t>認証、セッション管理、アクセス制御を含むすべての重要なビジネスロジックフローが非同期状態で共有しない。</w:t>
            </w:r>
          </w:p>
        </w:tc>
        <w:tc>
          <w:tcPr>
            <w:tcW w:w="438" w:type="dxa"/>
          </w:tcPr>
          <w:p w14:paraId="2A18D613"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15D9619C"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4F8254D2"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55FCCA23" w14:textId="77777777" w:rsidR="00A566D9" w:rsidRPr="00C07052" w:rsidRDefault="00A566D9" w:rsidP="005E6220">
            <w:pPr>
              <w:spacing w:before="112" w:afterLines="0" w:after="0" w:line="240" w:lineRule="auto"/>
              <w:ind w:right="85"/>
              <w:jc w:val="center"/>
              <w:rPr>
                <w:rFonts w:ascii="Century Gothic" w:cs="メイリオ"/>
                <w:szCs w:val="22"/>
              </w:rPr>
            </w:pPr>
            <w:r w:rsidRPr="00C07052">
              <w:rPr>
                <w:rFonts w:ascii="Century Gothic" w:cs="メイリオ"/>
                <w:szCs w:val="22"/>
              </w:rPr>
              <w:t>362</w:t>
            </w:r>
          </w:p>
        </w:tc>
      </w:tr>
      <w:tr w:rsidR="00A566D9" w:rsidRPr="00C07052" w14:paraId="0581AEBA" w14:textId="77777777" w:rsidTr="005E6220">
        <w:trPr>
          <w:trHeight w:val="1238"/>
        </w:trPr>
        <w:tc>
          <w:tcPr>
            <w:tcW w:w="776" w:type="dxa"/>
          </w:tcPr>
          <w:p w14:paraId="7F0BDB46"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1.11.3</w:t>
            </w:r>
          </w:p>
        </w:tc>
        <w:tc>
          <w:tcPr>
            <w:tcW w:w="6631" w:type="dxa"/>
          </w:tcPr>
          <w:p w14:paraId="04E811CE" w14:textId="77777777" w:rsidR="00A566D9" w:rsidRPr="00C07052" w:rsidRDefault="00A566D9" w:rsidP="005E6220">
            <w:pPr>
              <w:spacing w:before="122" w:afterLines="0" w:after="0" w:line="196" w:lineRule="auto"/>
              <w:ind w:right="84"/>
              <w:rPr>
                <w:rFonts w:cs="メイリオ"/>
                <w:szCs w:val="22"/>
                <w:lang w:eastAsia="ja-JP"/>
              </w:rPr>
            </w:pPr>
            <w:r w:rsidRPr="00C07052">
              <w:rPr>
                <w:rFonts w:cs="メイリオ"/>
                <w:szCs w:val="22"/>
                <w:lang w:eastAsia="ja-JP"/>
              </w:rPr>
              <w:t>認証、セッション管理、アクセス制御などを含む重要度の高いすべてのビジネスロジックフローがスレッドセーフであり、チェック時間</w:t>
            </w:r>
          </w:p>
          <w:p w14:paraId="55FFCB99" w14:textId="77777777" w:rsidR="00A566D9" w:rsidRPr="00C07052" w:rsidRDefault="00A566D9" w:rsidP="005E6220">
            <w:pPr>
              <w:spacing w:afterLines="0" w:after="0" w:line="315" w:lineRule="exact"/>
              <w:rPr>
                <w:rFonts w:cs="メイリオ"/>
                <w:szCs w:val="22"/>
                <w:lang w:eastAsia="ja-JP"/>
              </w:rPr>
            </w:pPr>
            <w:r w:rsidRPr="00C07052">
              <w:rPr>
                <w:rFonts w:cs="メイリオ"/>
                <w:szCs w:val="22"/>
                <w:lang w:eastAsia="ja-JP"/>
              </w:rPr>
              <w:t>（</w:t>
            </w:r>
            <w:r w:rsidRPr="00C07052">
              <w:rPr>
                <w:rFonts w:ascii="Century Gothic" w:eastAsia="Century Gothic" w:cs="メイリオ"/>
                <w:szCs w:val="22"/>
                <w:lang w:eastAsia="ja-JP"/>
              </w:rPr>
              <w:t>TOC</w:t>
            </w:r>
            <w:r w:rsidRPr="00C07052">
              <w:rPr>
                <w:rFonts w:cs="メイリオ"/>
                <w:szCs w:val="22"/>
                <w:lang w:eastAsia="ja-JP"/>
              </w:rPr>
              <w:t>）や使用時間（</w:t>
            </w:r>
            <w:r w:rsidRPr="00C07052">
              <w:rPr>
                <w:rFonts w:ascii="Century Gothic" w:eastAsia="Century Gothic" w:cs="メイリオ"/>
                <w:szCs w:val="22"/>
                <w:lang w:eastAsia="ja-JP"/>
              </w:rPr>
              <w:t>TOU</w:t>
            </w:r>
            <w:r w:rsidRPr="00C07052">
              <w:rPr>
                <w:rFonts w:cs="メイリオ"/>
                <w:szCs w:val="22"/>
                <w:lang w:eastAsia="ja-JP"/>
              </w:rPr>
              <w:t>）の競合状態に対して耐性がある。</w:t>
            </w:r>
          </w:p>
        </w:tc>
        <w:tc>
          <w:tcPr>
            <w:tcW w:w="438" w:type="dxa"/>
          </w:tcPr>
          <w:p w14:paraId="51329C86"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1DABA8C2"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5D75D96A"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0D22A787" w14:textId="77777777" w:rsidR="00A566D9" w:rsidRPr="00C07052" w:rsidRDefault="00A566D9" w:rsidP="005E6220">
            <w:pPr>
              <w:spacing w:before="112" w:afterLines="0" w:after="0" w:line="240" w:lineRule="auto"/>
              <w:ind w:right="85"/>
              <w:jc w:val="center"/>
              <w:rPr>
                <w:rFonts w:ascii="Century Gothic" w:cs="メイリオ"/>
                <w:szCs w:val="22"/>
              </w:rPr>
            </w:pPr>
            <w:r w:rsidRPr="00C07052">
              <w:rPr>
                <w:rFonts w:ascii="Century Gothic" w:cs="メイリオ"/>
                <w:szCs w:val="22"/>
              </w:rPr>
              <w:t>367</w:t>
            </w:r>
          </w:p>
        </w:tc>
      </w:tr>
    </w:tbl>
    <w:p w14:paraId="5B18D063" w14:textId="77777777" w:rsidR="00A566D9" w:rsidRPr="00C07052" w:rsidRDefault="00A566D9" w:rsidP="00A566D9">
      <w:pPr>
        <w:widowControl w:val="0"/>
        <w:numPr>
          <w:ilvl w:val="0"/>
          <w:numId w:val="18"/>
        </w:numPr>
        <w:autoSpaceDE w:val="0"/>
        <w:autoSpaceDN w:val="0"/>
        <w:spacing w:before="146" w:afterLines="0" w:after="0" w:line="240" w:lineRule="auto"/>
        <w:ind w:left="200" w:firstLine="0"/>
        <w:outlineLvl w:val="1"/>
        <w:rPr>
          <w:rFonts w:cs="メイリオ"/>
          <w:sz w:val="26"/>
          <w:szCs w:val="26"/>
        </w:rPr>
      </w:pPr>
      <w:bookmarkStart w:id="371" w:name="_Toc56782153"/>
      <w:r w:rsidRPr="00C07052">
        <w:rPr>
          <w:rFonts w:ascii="Century Gothic" w:eastAsia="Century Gothic" w:cs="メイリオ"/>
          <w:color w:val="032247"/>
          <w:sz w:val="26"/>
          <w:szCs w:val="26"/>
        </w:rPr>
        <w:t xml:space="preserve">V1.12 </w:t>
      </w:r>
      <w:r w:rsidRPr="00C07052">
        <w:rPr>
          <w:rFonts w:cs="メイリオ"/>
          <w:color w:val="032247"/>
          <w:sz w:val="26"/>
          <w:szCs w:val="26"/>
        </w:rPr>
        <w:t>セキュアファイルアップロードアーキテクチャ要件</w:t>
      </w:r>
      <w:bookmarkEnd w:id="371"/>
    </w:p>
    <w:p w14:paraId="61FF565B" w14:textId="77777777" w:rsidR="00A566D9" w:rsidRPr="00C07052" w:rsidRDefault="00A566D9" w:rsidP="005E6220">
      <w:pPr>
        <w:widowControl w:val="0"/>
        <w:autoSpaceDE w:val="0"/>
        <w:autoSpaceDN w:val="0"/>
        <w:spacing w:before="5" w:afterLines="0" w:after="1"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776"/>
        <w:gridCol w:w="6631"/>
        <w:gridCol w:w="438"/>
        <w:gridCol w:w="421"/>
        <w:gridCol w:w="421"/>
        <w:gridCol w:w="679"/>
      </w:tblGrid>
      <w:tr w:rsidR="00A566D9" w:rsidRPr="00C07052" w14:paraId="0D704998" w14:textId="77777777" w:rsidTr="005E6220">
        <w:trPr>
          <w:trHeight w:val="461"/>
        </w:trPr>
        <w:tc>
          <w:tcPr>
            <w:tcW w:w="776" w:type="dxa"/>
            <w:tcBorders>
              <w:bottom w:val="single" w:sz="2" w:space="0" w:color="000000"/>
            </w:tcBorders>
          </w:tcPr>
          <w:p w14:paraId="1BA0CC95" w14:textId="77777777" w:rsidR="00A566D9" w:rsidRPr="00C07052" w:rsidRDefault="00A566D9" w:rsidP="005E6220">
            <w:pPr>
              <w:spacing w:before="98" w:afterLines="0" w:after="0" w:line="240" w:lineRule="auto"/>
              <w:ind w:right="1"/>
              <w:jc w:val="center"/>
              <w:rPr>
                <w:rFonts w:ascii="Century Gothic" w:cs="メイリオ"/>
                <w:szCs w:val="22"/>
              </w:rPr>
            </w:pPr>
            <w:r w:rsidRPr="00C07052">
              <w:rPr>
                <w:rFonts w:ascii="Century Gothic" w:cs="メイリオ"/>
                <w:w w:val="99"/>
                <w:szCs w:val="22"/>
              </w:rPr>
              <w:t>#</w:t>
            </w:r>
          </w:p>
        </w:tc>
        <w:tc>
          <w:tcPr>
            <w:tcW w:w="6631" w:type="dxa"/>
            <w:tcBorders>
              <w:bottom w:val="single" w:sz="2" w:space="0" w:color="000000"/>
            </w:tcBorders>
          </w:tcPr>
          <w:p w14:paraId="02D53CB6"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8" w:type="dxa"/>
            <w:tcBorders>
              <w:bottom w:val="single" w:sz="2" w:space="0" w:color="000000"/>
            </w:tcBorders>
          </w:tcPr>
          <w:p w14:paraId="4986B7A8"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504081F2" w14:textId="77777777" w:rsidR="00A566D9" w:rsidRPr="00C07052" w:rsidRDefault="00A566D9" w:rsidP="005E6220">
            <w:pPr>
              <w:spacing w:before="98"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55C6108E" w14:textId="77777777" w:rsidR="00A566D9" w:rsidRPr="00C07052" w:rsidRDefault="00A566D9" w:rsidP="005E6220">
            <w:pPr>
              <w:spacing w:before="98"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2A760A27" w14:textId="77777777" w:rsidR="00A566D9" w:rsidRPr="00C07052" w:rsidRDefault="00A566D9" w:rsidP="005E6220">
            <w:pPr>
              <w:spacing w:before="98"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2F90CB43" w14:textId="77777777" w:rsidTr="005E6220">
        <w:trPr>
          <w:trHeight w:val="905"/>
        </w:trPr>
        <w:tc>
          <w:tcPr>
            <w:tcW w:w="776" w:type="dxa"/>
            <w:tcBorders>
              <w:top w:val="single" w:sz="2" w:space="0" w:color="000000"/>
            </w:tcBorders>
          </w:tcPr>
          <w:p w14:paraId="27C41460" w14:textId="77777777" w:rsidR="00A566D9" w:rsidRPr="00C07052" w:rsidRDefault="00A566D9" w:rsidP="005E6220">
            <w:pPr>
              <w:spacing w:before="57" w:afterLines="0" w:after="0" w:line="240" w:lineRule="auto"/>
              <w:ind w:right="88"/>
              <w:jc w:val="center"/>
              <w:rPr>
                <w:rFonts w:ascii="Century Gothic" w:cs="メイリオ"/>
                <w:b/>
                <w:szCs w:val="22"/>
              </w:rPr>
            </w:pPr>
            <w:r w:rsidRPr="00C07052">
              <w:rPr>
                <w:rFonts w:ascii="Century Gothic" w:cs="メイリオ"/>
                <w:b/>
                <w:szCs w:val="22"/>
              </w:rPr>
              <w:t>1.12.1</w:t>
            </w:r>
          </w:p>
        </w:tc>
        <w:tc>
          <w:tcPr>
            <w:tcW w:w="6631" w:type="dxa"/>
            <w:tcBorders>
              <w:top w:val="single" w:sz="2" w:space="0" w:color="000000"/>
            </w:tcBorders>
          </w:tcPr>
          <w:p w14:paraId="284E7DA5" w14:textId="77777777" w:rsidR="00A566D9" w:rsidRPr="00C07052" w:rsidRDefault="00A566D9" w:rsidP="005E6220">
            <w:pPr>
              <w:spacing w:before="67" w:afterLines="0" w:after="0" w:line="196" w:lineRule="auto"/>
              <w:ind w:right="315"/>
              <w:rPr>
                <w:rFonts w:cs="メイリオ"/>
                <w:szCs w:val="22"/>
                <w:lang w:eastAsia="ja-JP"/>
              </w:rPr>
            </w:pPr>
            <w:r w:rsidRPr="00C07052">
              <w:rPr>
                <w:rFonts w:cs="メイリオ"/>
                <w:szCs w:val="22"/>
                <w:lang w:eastAsia="ja-JP"/>
              </w:rPr>
              <w:t xml:space="preserve">ユーザがアップロードしたファイルが </w:t>
            </w:r>
            <w:r w:rsidRPr="00C07052">
              <w:rPr>
                <w:rFonts w:ascii="Century Gothic" w:eastAsia="Century Gothic" w:cs="メイリオ"/>
                <w:szCs w:val="22"/>
                <w:lang w:eastAsia="ja-JP"/>
              </w:rPr>
              <w:t xml:space="preserve">Web </w:t>
            </w:r>
            <w:r w:rsidRPr="00C07052">
              <w:rPr>
                <w:rFonts w:cs="メイリオ"/>
                <w:szCs w:val="22"/>
                <w:lang w:eastAsia="ja-JP"/>
              </w:rPr>
              <w:t>ルートの外部に保存される。</w:t>
            </w:r>
          </w:p>
        </w:tc>
        <w:tc>
          <w:tcPr>
            <w:tcW w:w="438" w:type="dxa"/>
            <w:tcBorders>
              <w:top w:val="single" w:sz="2" w:space="0" w:color="000000"/>
            </w:tcBorders>
          </w:tcPr>
          <w:p w14:paraId="6636E374"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62C0C20A"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17E0DEDD"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28D286F9" w14:textId="77777777" w:rsidR="00A566D9" w:rsidRPr="00C07052" w:rsidRDefault="00A566D9" w:rsidP="005E6220">
            <w:pPr>
              <w:spacing w:before="57" w:afterLines="0" w:after="0" w:line="240" w:lineRule="auto"/>
              <w:ind w:right="85"/>
              <w:jc w:val="center"/>
              <w:rPr>
                <w:rFonts w:ascii="Century Gothic" w:cs="メイリオ"/>
                <w:szCs w:val="22"/>
              </w:rPr>
            </w:pPr>
            <w:r w:rsidRPr="00C07052">
              <w:rPr>
                <w:rFonts w:ascii="Century Gothic" w:cs="メイリオ"/>
                <w:szCs w:val="22"/>
              </w:rPr>
              <w:t>552</w:t>
            </w:r>
          </w:p>
        </w:tc>
      </w:tr>
      <w:tr w:rsidR="00A566D9" w:rsidRPr="00C07052" w14:paraId="40E9D705" w14:textId="77777777" w:rsidTr="005E6220">
        <w:trPr>
          <w:trHeight w:val="1238"/>
        </w:trPr>
        <w:tc>
          <w:tcPr>
            <w:tcW w:w="776" w:type="dxa"/>
          </w:tcPr>
          <w:p w14:paraId="60D283C8"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1.12.2</w:t>
            </w:r>
          </w:p>
        </w:tc>
        <w:tc>
          <w:tcPr>
            <w:tcW w:w="6631" w:type="dxa"/>
          </w:tcPr>
          <w:p w14:paraId="07168393" w14:textId="77777777" w:rsidR="00A566D9" w:rsidRPr="00C07052" w:rsidRDefault="00A566D9" w:rsidP="005E6220">
            <w:pPr>
              <w:spacing w:before="54" w:afterLines="0" w:after="0" w:line="392" w:lineRule="exact"/>
              <w:ind w:right="125"/>
              <w:jc w:val="both"/>
              <w:rPr>
                <w:rFonts w:cs="メイリオ"/>
                <w:szCs w:val="22"/>
                <w:lang w:eastAsia="ja-JP"/>
              </w:rPr>
            </w:pPr>
            <w:r w:rsidRPr="00C07052">
              <w:rPr>
                <w:rFonts w:cs="メイリオ"/>
                <w:szCs w:val="22"/>
                <w:lang w:eastAsia="ja-JP"/>
              </w:rPr>
              <w:t>ユーザがアップロードしたファイル（</w:t>
            </w:r>
            <w:r w:rsidRPr="00C07052">
              <w:rPr>
                <w:rFonts w:cs="メイリオ"/>
                <w:spacing w:val="-2"/>
                <w:szCs w:val="22"/>
                <w:lang w:eastAsia="ja-JP"/>
              </w:rPr>
              <w:t>表示またはアプリケーションから</w:t>
            </w:r>
            <w:r w:rsidRPr="00C07052">
              <w:rPr>
                <w:rFonts w:cs="メイリオ"/>
                <w:szCs w:val="22"/>
                <w:lang w:eastAsia="ja-JP"/>
              </w:rPr>
              <w:t>ダウンロードする必要がある場合）</w:t>
            </w:r>
            <w:r w:rsidRPr="00C07052">
              <w:rPr>
                <w:rFonts w:cs="メイリオ"/>
                <w:spacing w:val="-1"/>
                <w:szCs w:val="22"/>
                <w:lang w:eastAsia="ja-JP"/>
              </w:rPr>
              <w:t>が、オクテットストリームによるダウンロード、またはクラウドファイルストレージバケットなどの無関係</w:t>
            </w:r>
          </w:p>
        </w:tc>
        <w:tc>
          <w:tcPr>
            <w:tcW w:w="438" w:type="dxa"/>
          </w:tcPr>
          <w:p w14:paraId="05C251CF"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0AC9168B"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5F7289A4"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48174CCB" w14:textId="77777777" w:rsidR="00A566D9" w:rsidRPr="00C07052" w:rsidRDefault="00A566D9" w:rsidP="005E6220">
            <w:pPr>
              <w:spacing w:before="112" w:afterLines="0" w:after="0" w:line="240" w:lineRule="auto"/>
              <w:ind w:right="85"/>
              <w:jc w:val="center"/>
              <w:rPr>
                <w:rFonts w:ascii="Century Gothic" w:cs="メイリオ"/>
                <w:szCs w:val="22"/>
              </w:rPr>
            </w:pPr>
            <w:r w:rsidRPr="00C07052">
              <w:rPr>
                <w:rFonts w:ascii="Century Gothic" w:cs="メイリオ"/>
                <w:szCs w:val="22"/>
              </w:rPr>
              <w:t>646</w:t>
            </w:r>
          </w:p>
        </w:tc>
      </w:tr>
    </w:tbl>
    <w:p w14:paraId="65EABB66"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79241710" w14:textId="77777777" w:rsidR="00A566D9" w:rsidRPr="00C07052" w:rsidRDefault="00A566D9" w:rsidP="005E6220">
      <w:pPr>
        <w:widowControl w:val="0"/>
        <w:autoSpaceDE w:val="0"/>
        <w:autoSpaceDN w:val="0"/>
        <w:spacing w:before="102" w:afterLines="0" w:after="0" w:line="196" w:lineRule="auto"/>
        <w:ind w:right="2262"/>
        <w:rPr>
          <w:rFonts w:cs="メイリオ"/>
          <w:szCs w:val="20"/>
        </w:rPr>
      </w:pPr>
      <w:r w:rsidRPr="00C07052">
        <w:rPr>
          <w:rFonts w:cs="メイリオ"/>
          <w:szCs w:val="20"/>
        </w:rPr>
        <w:t>なドメインからダウンロードされる。</w:t>
      </w:r>
      <w:r w:rsidRPr="00C07052">
        <w:rPr>
          <w:rFonts w:ascii="Century Gothic" w:eastAsia="Century Gothic" w:cs="メイリオ"/>
          <w:szCs w:val="20"/>
        </w:rPr>
        <w:t xml:space="preserve">XSS </w:t>
      </w:r>
      <w:r w:rsidRPr="00C07052">
        <w:rPr>
          <w:rFonts w:cs="メイリオ"/>
          <w:szCs w:val="20"/>
        </w:rPr>
        <w:t>ベクターまたはアップロードされたファイルによる他の攻撃リスクを軽減するため、適切なコンテンツセキュリティポリシー（</w:t>
      </w:r>
      <w:r w:rsidRPr="00C07052">
        <w:rPr>
          <w:rFonts w:ascii="Century Gothic" w:eastAsia="Century Gothic" w:cs="メイリオ"/>
          <w:szCs w:val="20"/>
        </w:rPr>
        <w:t>Content Security Policy</w:t>
      </w:r>
      <w:r w:rsidRPr="00C07052">
        <w:rPr>
          <w:rFonts w:cs="メイリオ"/>
          <w:szCs w:val="20"/>
        </w:rPr>
        <w:t>）が実装されている。</w:t>
      </w:r>
    </w:p>
    <w:p w14:paraId="7895A6F0" w14:textId="77777777" w:rsidR="00A566D9" w:rsidRPr="00C07052" w:rsidRDefault="00A566D9" w:rsidP="00A566D9">
      <w:pPr>
        <w:widowControl w:val="0"/>
        <w:numPr>
          <w:ilvl w:val="0"/>
          <w:numId w:val="18"/>
        </w:numPr>
        <w:autoSpaceDE w:val="0"/>
        <w:autoSpaceDN w:val="0"/>
        <w:spacing w:before="90" w:afterLines="0" w:after="0" w:line="240" w:lineRule="auto"/>
        <w:ind w:left="200" w:firstLine="0"/>
        <w:outlineLvl w:val="1"/>
        <w:rPr>
          <w:rFonts w:cs="メイリオ"/>
          <w:sz w:val="26"/>
          <w:szCs w:val="26"/>
        </w:rPr>
      </w:pPr>
      <w:bookmarkStart w:id="372" w:name="_Toc56782154"/>
      <w:r w:rsidRPr="00C07052">
        <w:rPr>
          <w:rFonts w:ascii="Century Gothic" w:eastAsia="Century Gothic" w:cs="メイリオ"/>
          <w:color w:val="032247"/>
          <w:sz w:val="26"/>
          <w:szCs w:val="26"/>
        </w:rPr>
        <w:t xml:space="preserve">V1.13 API </w:t>
      </w:r>
      <w:r w:rsidRPr="00C07052">
        <w:rPr>
          <w:rFonts w:cs="メイリオ"/>
          <w:color w:val="032247"/>
          <w:sz w:val="26"/>
          <w:szCs w:val="26"/>
        </w:rPr>
        <w:t>アーキテクチャ要件</w:t>
      </w:r>
      <w:bookmarkEnd w:id="372"/>
    </w:p>
    <w:p w14:paraId="20323535" w14:textId="77777777" w:rsidR="00A566D9" w:rsidRPr="00C07052" w:rsidRDefault="00A566D9" w:rsidP="005E6220">
      <w:pPr>
        <w:widowControl w:val="0"/>
        <w:autoSpaceDE w:val="0"/>
        <w:autoSpaceDN w:val="0"/>
        <w:spacing w:before="23" w:afterLines="0" w:after="0" w:line="240" w:lineRule="auto"/>
        <w:rPr>
          <w:rFonts w:cs="メイリオ"/>
          <w:szCs w:val="20"/>
        </w:rPr>
      </w:pPr>
      <w:r w:rsidRPr="00C07052">
        <w:rPr>
          <w:rFonts w:cs="メイリオ"/>
          <w:szCs w:val="20"/>
        </w:rPr>
        <w:t>これは将来のアーキテクチャ要件のためのプレースホルダです。</w:t>
      </w:r>
    </w:p>
    <w:p w14:paraId="412FFB02" w14:textId="77777777" w:rsidR="00A566D9" w:rsidRPr="00C07052" w:rsidRDefault="00A566D9" w:rsidP="00A566D9">
      <w:pPr>
        <w:widowControl w:val="0"/>
        <w:numPr>
          <w:ilvl w:val="0"/>
          <w:numId w:val="18"/>
        </w:numPr>
        <w:autoSpaceDE w:val="0"/>
        <w:autoSpaceDN w:val="0"/>
        <w:spacing w:before="20" w:afterLines="0" w:after="0" w:line="240" w:lineRule="auto"/>
        <w:ind w:left="200" w:firstLine="0"/>
        <w:outlineLvl w:val="1"/>
        <w:rPr>
          <w:rFonts w:cs="メイリオ"/>
          <w:sz w:val="26"/>
          <w:szCs w:val="26"/>
        </w:rPr>
      </w:pPr>
      <w:bookmarkStart w:id="373" w:name="_Toc56782155"/>
      <w:r w:rsidRPr="00C07052">
        <w:rPr>
          <w:rFonts w:ascii="Century Gothic" w:eastAsia="Century Gothic" w:cs="メイリオ"/>
          <w:color w:val="032247"/>
          <w:sz w:val="26"/>
          <w:szCs w:val="26"/>
        </w:rPr>
        <w:t xml:space="preserve">V1.14 </w:t>
      </w:r>
      <w:r w:rsidRPr="00C07052">
        <w:rPr>
          <w:rFonts w:cs="メイリオ"/>
          <w:color w:val="032247"/>
          <w:sz w:val="26"/>
          <w:szCs w:val="26"/>
        </w:rPr>
        <w:t>コンフィギュレーションアーキテクチャ要件</w:t>
      </w:r>
      <w:bookmarkEnd w:id="373"/>
    </w:p>
    <w:p w14:paraId="68BD63E0" w14:textId="77777777" w:rsidR="00A566D9" w:rsidRPr="00C07052" w:rsidRDefault="00A566D9" w:rsidP="005E6220">
      <w:pPr>
        <w:widowControl w:val="0"/>
        <w:autoSpaceDE w:val="0"/>
        <w:autoSpaceDN w:val="0"/>
        <w:spacing w:before="6"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776"/>
        <w:gridCol w:w="6631"/>
        <w:gridCol w:w="438"/>
        <w:gridCol w:w="421"/>
        <w:gridCol w:w="421"/>
        <w:gridCol w:w="679"/>
      </w:tblGrid>
      <w:tr w:rsidR="00A566D9" w:rsidRPr="00C07052" w14:paraId="6111F59D" w14:textId="77777777" w:rsidTr="005E6220">
        <w:trPr>
          <w:trHeight w:val="461"/>
        </w:trPr>
        <w:tc>
          <w:tcPr>
            <w:tcW w:w="776" w:type="dxa"/>
            <w:tcBorders>
              <w:bottom w:val="single" w:sz="2" w:space="0" w:color="000000"/>
            </w:tcBorders>
          </w:tcPr>
          <w:p w14:paraId="44AD74A5" w14:textId="77777777" w:rsidR="00A566D9" w:rsidRPr="00C07052" w:rsidRDefault="00A566D9" w:rsidP="005E6220">
            <w:pPr>
              <w:spacing w:before="96" w:afterLines="0" w:after="0" w:line="240" w:lineRule="auto"/>
              <w:ind w:right="1"/>
              <w:jc w:val="center"/>
              <w:rPr>
                <w:rFonts w:ascii="Century Gothic" w:cs="メイリオ"/>
                <w:szCs w:val="22"/>
              </w:rPr>
            </w:pPr>
            <w:r w:rsidRPr="00C07052">
              <w:rPr>
                <w:rFonts w:ascii="Century Gothic" w:cs="メイリオ"/>
                <w:w w:val="99"/>
                <w:szCs w:val="22"/>
              </w:rPr>
              <w:t>#</w:t>
            </w:r>
          </w:p>
        </w:tc>
        <w:tc>
          <w:tcPr>
            <w:tcW w:w="6631" w:type="dxa"/>
            <w:tcBorders>
              <w:bottom w:val="single" w:sz="2" w:space="0" w:color="000000"/>
            </w:tcBorders>
          </w:tcPr>
          <w:p w14:paraId="4D60C9D6"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8" w:type="dxa"/>
            <w:tcBorders>
              <w:bottom w:val="single" w:sz="2" w:space="0" w:color="000000"/>
            </w:tcBorders>
          </w:tcPr>
          <w:p w14:paraId="152C062A"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54F5308E"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5D54935F"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10A690E9"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3183D343" w14:textId="77777777" w:rsidTr="005E6220">
        <w:trPr>
          <w:trHeight w:val="1294"/>
        </w:trPr>
        <w:tc>
          <w:tcPr>
            <w:tcW w:w="776" w:type="dxa"/>
            <w:tcBorders>
              <w:top w:val="single" w:sz="2" w:space="0" w:color="000000"/>
            </w:tcBorders>
          </w:tcPr>
          <w:p w14:paraId="09086001"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1.14.1</w:t>
            </w:r>
          </w:p>
        </w:tc>
        <w:tc>
          <w:tcPr>
            <w:tcW w:w="6631" w:type="dxa"/>
            <w:tcBorders>
              <w:top w:val="single" w:sz="2" w:space="0" w:color="000000"/>
            </w:tcBorders>
          </w:tcPr>
          <w:p w14:paraId="2157C348" w14:textId="77777777" w:rsidR="00A566D9" w:rsidRPr="00C07052" w:rsidRDefault="00A566D9" w:rsidP="005E6220">
            <w:pPr>
              <w:spacing w:before="67" w:afterLines="0" w:after="0" w:line="196" w:lineRule="auto"/>
              <w:ind w:right="84"/>
              <w:rPr>
                <w:rFonts w:cs="メイリオ"/>
                <w:szCs w:val="22"/>
                <w:lang w:eastAsia="ja-JP"/>
              </w:rPr>
            </w:pPr>
            <w:r w:rsidRPr="00C07052">
              <w:rPr>
                <w:rFonts w:cs="メイリオ"/>
                <w:szCs w:val="22"/>
                <w:lang w:eastAsia="ja-JP"/>
              </w:rPr>
              <w:t>すべてのアプリケーションコンポーネント、サービス、サーバに対して、一意または特別な低権限のオペレーティングシステムアカウントが使用されている。</w:t>
            </w:r>
          </w:p>
        </w:tc>
        <w:tc>
          <w:tcPr>
            <w:tcW w:w="438" w:type="dxa"/>
            <w:tcBorders>
              <w:top w:val="single" w:sz="2" w:space="0" w:color="000000"/>
            </w:tcBorders>
          </w:tcPr>
          <w:p w14:paraId="3EEB6E7C"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68FA4FE7"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65D84E59"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364288B8"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923</w:t>
            </w:r>
          </w:p>
        </w:tc>
      </w:tr>
      <w:tr w:rsidR="00A566D9" w:rsidRPr="00C07052" w14:paraId="68051B6C" w14:textId="77777777" w:rsidTr="005E6220">
        <w:trPr>
          <w:trHeight w:val="960"/>
        </w:trPr>
        <w:tc>
          <w:tcPr>
            <w:tcW w:w="776" w:type="dxa"/>
          </w:tcPr>
          <w:p w14:paraId="294C71B4"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1.14.2</w:t>
            </w:r>
          </w:p>
        </w:tc>
        <w:tc>
          <w:tcPr>
            <w:tcW w:w="6631" w:type="dxa"/>
          </w:tcPr>
          <w:p w14:paraId="74B2E15A" w14:textId="77777777" w:rsidR="00A566D9" w:rsidRPr="00C07052" w:rsidRDefault="00A566D9" w:rsidP="005E6220">
            <w:pPr>
              <w:spacing w:before="123" w:afterLines="0" w:after="0" w:line="196" w:lineRule="auto"/>
              <w:ind w:right="84"/>
              <w:rPr>
                <w:rFonts w:cs="メイリオ"/>
                <w:szCs w:val="22"/>
                <w:lang w:eastAsia="ja-JP"/>
              </w:rPr>
            </w:pPr>
            <w:r w:rsidRPr="00C07052">
              <w:rPr>
                <w:rFonts w:cs="メイリオ"/>
                <w:szCs w:val="22"/>
                <w:lang w:eastAsia="ja-JP"/>
              </w:rPr>
              <w:t>信頼できないデバイスにバイナリを展開する場合は、バイナリ署名、信頼できる接続および検証済みのエンドポイントを使用する。</w:t>
            </w:r>
          </w:p>
        </w:tc>
        <w:tc>
          <w:tcPr>
            <w:tcW w:w="438" w:type="dxa"/>
          </w:tcPr>
          <w:p w14:paraId="0D7C272B"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6EF75EA1"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22F647AB"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5D28244A" w14:textId="77777777" w:rsidR="00A566D9" w:rsidRPr="00C07052" w:rsidRDefault="00A566D9" w:rsidP="005E6220">
            <w:pPr>
              <w:spacing w:before="110" w:afterLines="0" w:after="0" w:line="240" w:lineRule="auto"/>
              <w:ind w:right="85"/>
              <w:jc w:val="center"/>
              <w:rPr>
                <w:rFonts w:ascii="Century Gothic" w:cs="メイリオ"/>
                <w:szCs w:val="22"/>
              </w:rPr>
            </w:pPr>
            <w:r w:rsidRPr="00C07052">
              <w:rPr>
                <w:rFonts w:ascii="Century Gothic" w:cs="メイリオ"/>
                <w:szCs w:val="22"/>
              </w:rPr>
              <w:t>494</w:t>
            </w:r>
          </w:p>
        </w:tc>
      </w:tr>
      <w:tr w:rsidR="00A566D9" w:rsidRPr="00C07052" w14:paraId="43DC5348" w14:textId="77777777" w:rsidTr="005E6220">
        <w:trPr>
          <w:trHeight w:val="960"/>
        </w:trPr>
        <w:tc>
          <w:tcPr>
            <w:tcW w:w="776" w:type="dxa"/>
          </w:tcPr>
          <w:p w14:paraId="26F9F7B2"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1.14.3</w:t>
            </w:r>
          </w:p>
        </w:tc>
        <w:tc>
          <w:tcPr>
            <w:tcW w:w="6631" w:type="dxa"/>
          </w:tcPr>
          <w:p w14:paraId="5EA02BFF" w14:textId="77777777" w:rsidR="00A566D9" w:rsidRPr="00C07052" w:rsidRDefault="00A566D9" w:rsidP="005E6220">
            <w:pPr>
              <w:spacing w:before="123" w:afterLines="0" w:after="0" w:line="196" w:lineRule="auto"/>
              <w:ind w:right="84"/>
              <w:rPr>
                <w:rFonts w:cs="メイリオ"/>
                <w:szCs w:val="22"/>
                <w:lang w:eastAsia="ja-JP"/>
              </w:rPr>
            </w:pPr>
            <w:r w:rsidRPr="00C07052">
              <w:rPr>
                <w:rFonts w:cs="メイリオ"/>
                <w:szCs w:val="22"/>
                <w:lang w:eastAsia="ja-JP"/>
              </w:rPr>
              <w:t>ビルドパイプラインが、古いまたはセキュアでないコンポーネントについて警告し、かつ適切な措置が取られる。</w:t>
            </w:r>
          </w:p>
        </w:tc>
        <w:tc>
          <w:tcPr>
            <w:tcW w:w="438" w:type="dxa"/>
          </w:tcPr>
          <w:p w14:paraId="41C4C8A7"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3552818A"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394060ED"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75D33D1C" w14:textId="77777777" w:rsidR="00A566D9" w:rsidRPr="00C07052" w:rsidRDefault="00A566D9" w:rsidP="005E6220">
            <w:pPr>
              <w:spacing w:before="110" w:afterLines="0" w:after="0" w:line="240" w:lineRule="auto"/>
              <w:ind w:right="85"/>
              <w:jc w:val="center"/>
              <w:rPr>
                <w:rFonts w:ascii="Century Gothic" w:cs="メイリオ"/>
                <w:szCs w:val="22"/>
              </w:rPr>
            </w:pPr>
            <w:r w:rsidRPr="00C07052">
              <w:rPr>
                <w:rFonts w:ascii="Century Gothic" w:cs="メイリオ"/>
                <w:szCs w:val="22"/>
              </w:rPr>
              <w:t>1104</w:t>
            </w:r>
          </w:p>
        </w:tc>
      </w:tr>
      <w:tr w:rsidR="00A566D9" w:rsidRPr="00C07052" w14:paraId="58EFC77A" w14:textId="77777777" w:rsidTr="005E6220">
        <w:trPr>
          <w:trHeight w:val="1740"/>
        </w:trPr>
        <w:tc>
          <w:tcPr>
            <w:tcW w:w="776" w:type="dxa"/>
          </w:tcPr>
          <w:p w14:paraId="7673D196"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1.14.4</w:t>
            </w:r>
          </w:p>
        </w:tc>
        <w:tc>
          <w:tcPr>
            <w:tcW w:w="6631" w:type="dxa"/>
          </w:tcPr>
          <w:p w14:paraId="543C5EED" w14:textId="77777777" w:rsidR="00A566D9" w:rsidRPr="00C07052" w:rsidRDefault="00A566D9" w:rsidP="005E6220">
            <w:pPr>
              <w:spacing w:before="123" w:afterLines="0" w:after="0" w:line="196" w:lineRule="auto"/>
              <w:ind w:right="125"/>
              <w:jc w:val="both"/>
              <w:rPr>
                <w:rFonts w:cs="メイリオ"/>
                <w:szCs w:val="22"/>
                <w:lang w:eastAsia="ja-JP"/>
              </w:rPr>
            </w:pPr>
            <w:r w:rsidRPr="00C07052">
              <w:rPr>
                <w:rFonts w:cs="メイリオ"/>
                <w:spacing w:val="-1"/>
                <w:szCs w:val="22"/>
                <w:lang w:eastAsia="ja-JP"/>
              </w:rPr>
              <w:t>特にクラウド環境のビルドスクリプトなどアプリケーションインフラストラクチャがソフトウェアで定義されている場合、ビルドパイプラインにアプリケーションの安全なデプロイを自動的に構成および検証するビ</w:t>
            </w:r>
            <w:r w:rsidRPr="00C07052">
              <w:rPr>
                <w:rFonts w:cs="メイリオ"/>
                <w:szCs w:val="22"/>
                <w:lang w:eastAsia="ja-JP"/>
              </w:rPr>
              <w:t>ルドステップが含まれている。</w:t>
            </w:r>
          </w:p>
        </w:tc>
        <w:tc>
          <w:tcPr>
            <w:tcW w:w="438" w:type="dxa"/>
          </w:tcPr>
          <w:p w14:paraId="2B12989E"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0375BC2B"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56C07E22"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31B3C741" w14:textId="77777777" w:rsidR="00A566D9" w:rsidRPr="00C07052" w:rsidRDefault="00A566D9" w:rsidP="005E6220">
            <w:pPr>
              <w:spacing w:afterLines="0" w:after="0" w:line="240" w:lineRule="auto"/>
              <w:rPr>
                <w:rFonts w:ascii="Times New Roman" w:cs="メイリオ"/>
                <w:szCs w:val="22"/>
              </w:rPr>
            </w:pPr>
          </w:p>
        </w:tc>
      </w:tr>
      <w:tr w:rsidR="00A566D9" w:rsidRPr="00C07052" w14:paraId="3D8562C9" w14:textId="77777777" w:rsidTr="005E6220">
        <w:trPr>
          <w:trHeight w:val="2130"/>
        </w:trPr>
        <w:tc>
          <w:tcPr>
            <w:tcW w:w="776" w:type="dxa"/>
          </w:tcPr>
          <w:p w14:paraId="01C47C60"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1.14.5</w:t>
            </w:r>
          </w:p>
        </w:tc>
        <w:tc>
          <w:tcPr>
            <w:tcW w:w="6631" w:type="dxa"/>
          </w:tcPr>
          <w:p w14:paraId="69E41550" w14:textId="77777777" w:rsidR="00A566D9" w:rsidRPr="00C07052" w:rsidRDefault="00A566D9" w:rsidP="005E6220">
            <w:pPr>
              <w:spacing w:before="123" w:afterLines="0" w:after="0" w:line="196" w:lineRule="auto"/>
              <w:ind w:right="125"/>
              <w:jc w:val="both"/>
              <w:rPr>
                <w:rFonts w:ascii="Century Gothic" w:eastAsia="Century Gothic" w:cs="メイリオ"/>
                <w:szCs w:val="22"/>
              </w:rPr>
            </w:pPr>
            <w:r w:rsidRPr="00C07052">
              <w:rPr>
                <w:rFonts w:cs="メイリオ"/>
                <w:spacing w:val="-1"/>
                <w:szCs w:val="22"/>
                <w:lang w:eastAsia="ja-JP"/>
              </w:rPr>
              <w:t>特に機密性が高い、またはデシリアライゼーションなど危険な動作を実行している場合は、攻撃者が他のアプリケーションを攻撃するのを遅らせたり阻止したりするために、アプリケーションのデプロイがネットワ</w:t>
            </w:r>
            <w:r w:rsidRPr="00C07052">
              <w:rPr>
                <w:rFonts w:cs="メイリオ"/>
                <w:szCs w:val="22"/>
                <w:lang w:eastAsia="ja-JP"/>
              </w:rPr>
              <w:t>ークレベルで適切にサンドボックス化、コンテナ化および</w:t>
            </w:r>
            <w:r w:rsidRPr="00C07052">
              <w:rPr>
                <w:rFonts w:ascii="Century Gothic" w:eastAsia="Century Gothic" w:cs="メイリオ"/>
                <w:szCs w:val="22"/>
                <w:lang w:eastAsia="ja-JP"/>
              </w:rPr>
              <w:t>/</w:t>
            </w:r>
            <w:r w:rsidRPr="00C07052">
              <w:rPr>
                <w:rFonts w:cs="メイリオ"/>
                <w:szCs w:val="22"/>
                <w:lang w:eastAsia="ja-JP"/>
              </w:rPr>
              <w:t>または隔離</w:t>
            </w:r>
            <w:r w:rsidRPr="00C07052">
              <w:rPr>
                <w:rFonts w:cs="メイリオ"/>
                <w:spacing w:val="-2"/>
                <w:szCs w:val="22"/>
                <w:lang w:eastAsia="ja-JP"/>
              </w:rPr>
              <w:t xml:space="preserve">されている。 </w:t>
            </w:r>
            <w:r w:rsidRPr="00C07052">
              <w:rPr>
                <w:rFonts w:ascii="Century Gothic" w:eastAsia="Century Gothic" w:cs="メイリオ"/>
                <w:szCs w:val="22"/>
              </w:rPr>
              <w:t>(</w:t>
            </w:r>
            <w:hyperlink r:id="rId128" w:anchor="tab%3DFormal_Numbering">
              <w:r w:rsidRPr="00C07052">
                <w:rPr>
                  <w:rFonts w:ascii="Century Gothic" w:eastAsia="Century Gothic" w:cs="メイリオ"/>
                  <w:color w:val="0D2D46"/>
                  <w:szCs w:val="22"/>
                  <w:u w:val="single" w:color="0D2D46"/>
                </w:rPr>
                <w:t>C5</w:t>
              </w:r>
            </w:hyperlink>
            <w:r w:rsidRPr="00C07052">
              <w:rPr>
                <w:rFonts w:ascii="Century Gothic" w:eastAsia="Century Gothic" w:cs="メイリオ"/>
                <w:szCs w:val="22"/>
              </w:rPr>
              <w:t>)</w:t>
            </w:r>
          </w:p>
        </w:tc>
        <w:tc>
          <w:tcPr>
            <w:tcW w:w="438" w:type="dxa"/>
          </w:tcPr>
          <w:p w14:paraId="6E127EDF" w14:textId="77777777" w:rsidR="00A566D9" w:rsidRPr="00C07052" w:rsidRDefault="00A566D9" w:rsidP="005E6220">
            <w:pPr>
              <w:spacing w:afterLines="0" w:after="0" w:line="240" w:lineRule="auto"/>
              <w:rPr>
                <w:rFonts w:ascii="Times New Roman" w:cs="メイリオ"/>
                <w:szCs w:val="22"/>
              </w:rPr>
            </w:pPr>
          </w:p>
        </w:tc>
        <w:tc>
          <w:tcPr>
            <w:tcW w:w="421" w:type="dxa"/>
          </w:tcPr>
          <w:p w14:paraId="569A1590"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703A2C85"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02CAEA26" w14:textId="77777777" w:rsidR="00A566D9" w:rsidRPr="00C07052" w:rsidRDefault="00A566D9" w:rsidP="005E6220">
            <w:pPr>
              <w:spacing w:before="110" w:afterLines="0" w:after="0" w:line="240" w:lineRule="auto"/>
              <w:ind w:right="85"/>
              <w:jc w:val="center"/>
              <w:rPr>
                <w:rFonts w:ascii="Century Gothic" w:cs="メイリオ"/>
                <w:szCs w:val="22"/>
              </w:rPr>
            </w:pPr>
            <w:r w:rsidRPr="00C07052">
              <w:rPr>
                <w:rFonts w:ascii="Century Gothic" w:cs="メイリオ"/>
                <w:szCs w:val="22"/>
              </w:rPr>
              <w:t>265</w:t>
            </w:r>
          </w:p>
        </w:tc>
      </w:tr>
      <w:tr w:rsidR="00A566D9" w:rsidRPr="00C07052" w14:paraId="525D8559" w14:textId="77777777" w:rsidTr="005E6220">
        <w:trPr>
          <w:trHeight w:val="847"/>
        </w:trPr>
        <w:tc>
          <w:tcPr>
            <w:tcW w:w="776" w:type="dxa"/>
          </w:tcPr>
          <w:p w14:paraId="412B8E97"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1.14.6</w:t>
            </w:r>
          </w:p>
        </w:tc>
        <w:tc>
          <w:tcPr>
            <w:tcW w:w="6631" w:type="dxa"/>
          </w:tcPr>
          <w:p w14:paraId="3F0A11F8" w14:textId="77777777" w:rsidR="00A566D9" w:rsidRPr="00C07052" w:rsidRDefault="00A566D9" w:rsidP="005E6220">
            <w:pPr>
              <w:spacing w:before="68" w:afterLines="0" w:after="0" w:line="434" w:lineRule="exact"/>
              <w:rPr>
                <w:rFonts w:cs="メイリオ"/>
                <w:szCs w:val="22"/>
                <w:lang w:eastAsia="ja-JP"/>
              </w:rPr>
            </w:pPr>
            <w:r w:rsidRPr="00C07052">
              <w:rPr>
                <w:rFonts w:ascii="Century Gothic" w:eastAsia="Century Gothic" w:cs="メイリオ"/>
                <w:szCs w:val="22"/>
                <w:lang w:eastAsia="ja-JP"/>
              </w:rPr>
              <w:t xml:space="preserve">NSAPI </w:t>
            </w:r>
            <w:r w:rsidRPr="00C07052">
              <w:rPr>
                <w:rFonts w:cs="メイリオ"/>
                <w:szCs w:val="22"/>
                <w:lang w:eastAsia="ja-JP"/>
              </w:rPr>
              <w:t>プラグイン、</w:t>
            </w:r>
            <w:r w:rsidRPr="00C07052">
              <w:rPr>
                <w:rFonts w:ascii="Century Gothic" w:eastAsia="Century Gothic" w:cs="メイリオ"/>
                <w:szCs w:val="22"/>
                <w:lang w:eastAsia="ja-JP"/>
              </w:rPr>
              <w:t>Flash</w:t>
            </w:r>
            <w:r w:rsidRPr="00C07052">
              <w:rPr>
                <w:rFonts w:cs="メイリオ"/>
                <w:szCs w:val="22"/>
                <w:lang w:eastAsia="ja-JP"/>
              </w:rPr>
              <w:t>、</w:t>
            </w:r>
            <w:r w:rsidRPr="00C07052">
              <w:rPr>
                <w:rFonts w:ascii="Century Gothic" w:eastAsia="Century Gothic" w:cs="メイリオ"/>
                <w:szCs w:val="22"/>
                <w:lang w:eastAsia="ja-JP"/>
              </w:rPr>
              <w:t>Shockwave</w:t>
            </w:r>
            <w:r w:rsidRPr="00C07052">
              <w:rPr>
                <w:rFonts w:cs="メイリオ"/>
                <w:szCs w:val="22"/>
                <w:lang w:eastAsia="ja-JP"/>
              </w:rPr>
              <w:t>、</w:t>
            </w:r>
            <w:r w:rsidRPr="00C07052">
              <w:rPr>
                <w:rFonts w:ascii="Century Gothic" w:eastAsia="Century Gothic" w:cs="メイリオ"/>
                <w:szCs w:val="22"/>
                <w:lang w:eastAsia="ja-JP"/>
              </w:rPr>
              <w:t>ActiveX</w:t>
            </w:r>
            <w:r w:rsidRPr="00C07052">
              <w:rPr>
                <w:rFonts w:cs="メイリオ"/>
                <w:szCs w:val="22"/>
                <w:lang w:eastAsia="ja-JP"/>
              </w:rPr>
              <w:t>、</w:t>
            </w:r>
            <w:r w:rsidRPr="00C07052">
              <w:rPr>
                <w:rFonts w:ascii="Century Gothic" w:eastAsia="Century Gothic" w:cs="メイリオ"/>
                <w:szCs w:val="22"/>
                <w:lang w:eastAsia="ja-JP"/>
              </w:rPr>
              <w:t>Silverlight</w:t>
            </w:r>
            <w:r w:rsidRPr="00C07052">
              <w:rPr>
                <w:rFonts w:cs="メイリオ"/>
                <w:szCs w:val="22"/>
                <w:lang w:eastAsia="ja-JP"/>
              </w:rPr>
              <w:t>、</w:t>
            </w:r>
          </w:p>
          <w:p w14:paraId="00602C24" w14:textId="77777777" w:rsidR="00A566D9" w:rsidRPr="00C07052" w:rsidRDefault="00A566D9" w:rsidP="005E6220">
            <w:pPr>
              <w:spacing w:afterLines="0" w:after="0" w:line="325" w:lineRule="exact"/>
              <w:rPr>
                <w:rFonts w:cs="メイリオ"/>
                <w:szCs w:val="22"/>
                <w:lang w:eastAsia="ja-JP"/>
              </w:rPr>
            </w:pPr>
            <w:r w:rsidRPr="00C07052">
              <w:rPr>
                <w:rFonts w:ascii="Century Gothic" w:eastAsia="Century Gothic" w:cs="メイリオ"/>
                <w:szCs w:val="22"/>
                <w:lang w:eastAsia="ja-JP"/>
              </w:rPr>
              <w:t>NACL</w:t>
            </w:r>
            <w:r w:rsidRPr="00C07052">
              <w:rPr>
                <w:rFonts w:cs="メイリオ"/>
                <w:szCs w:val="22"/>
                <w:lang w:eastAsia="ja-JP"/>
              </w:rPr>
              <w:t xml:space="preserve">、またはクライアントサイドの </w:t>
            </w:r>
            <w:r w:rsidRPr="00C07052">
              <w:rPr>
                <w:rFonts w:ascii="Century Gothic" w:eastAsia="Century Gothic" w:cs="メイリオ"/>
                <w:szCs w:val="22"/>
                <w:lang w:eastAsia="ja-JP"/>
              </w:rPr>
              <w:t xml:space="preserve">Java </w:t>
            </w:r>
            <w:r w:rsidRPr="00C07052">
              <w:rPr>
                <w:rFonts w:cs="メイリオ"/>
                <w:szCs w:val="22"/>
                <w:lang w:eastAsia="ja-JP"/>
              </w:rPr>
              <w:t>アプレットなど、サポート</w:t>
            </w:r>
          </w:p>
        </w:tc>
        <w:tc>
          <w:tcPr>
            <w:tcW w:w="438" w:type="dxa"/>
          </w:tcPr>
          <w:p w14:paraId="048A1AC7"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4131F287"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3431E9AA"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79DDF06D" w14:textId="77777777" w:rsidR="00A566D9" w:rsidRPr="00C07052" w:rsidRDefault="00A566D9" w:rsidP="005E6220">
            <w:pPr>
              <w:spacing w:before="112" w:afterLines="0" w:after="0" w:line="240" w:lineRule="auto"/>
              <w:ind w:right="85"/>
              <w:jc w:val="center"/>
              <w:rPr>
                <w:rFonts w:ascii="Century Gothic" w:cs="メイリオ"/>
                <w:szCs w:val="22"/>
              </w:rPr>
            </w:pPr>
            <w:r w:rsidRPr="00C07052">
              <w:rPr>
                <w:rFonts w:ascii="Century Gothic" w:cs="メイリオ"/>
                <w:szCs w:val="22"/>
              </w:rPr>
              <w:t>477</w:t>
            </w:r>
          </w:p>
        </w:tc>
      </w:tr>
    </w:tbl>
    <w:p w14:paraId="68D19BFE"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4C5A585B" w14:textId="77777777" w:rsidR="00A566D9" w:rsidRPr="00C07052" w:rsidRDefault="00A566D9" w:rsidP="005E6220">
      <w:pPr>
        <w:widowControl w:val="0"/>
        <w:autoSpaceDE w:val="0"/>
        <w:autoSpaceDN w:val="0"/>
        <w:spacing w:before="102" w:afterLines="0" w:after="0" w:line="196" w:lineRule="auto"/>
        <w:ind w:right="2237"/>
        <w:rPr>
          <w:rFonts w:cs="メイリオ"/>
          <w:szCs w:val="20"/>
        </w:rPr>
      </w:pPr>
      <w:r w:rsidRPr="00C07052">
        <w:rPr>
          <w:rFonts w:cs="メイリオ"/>
          <w:szCs w:val="20"/>
        </w:rPr>
        <w:t>がされておらずセキュアでない、または非推奨のクライアント側技術をアプリケーションが使用していない。</w:t>
      </w:r>
    </w:p>
    <w:p w14:paraId="40FC8947" w14:textId="77777777" w:rsidR="00A566D9" w:rsidRPr="00C07052" w:rsidRDefault="00A566D9" w:rsidP="00A566D9">
      <w:pPr>
        <w:widowControl w:val="0"/>
        <w:numPr>
          <w:ilvl w:val="0"/>
          <w:numId w:val="18"/>
        </w:numPr>
        <w:autoSpaceDE w:val="0"/>
        <w:autoSpaceDN w:val="0"/>
        <w:spacing w:before="91" w:afterLines="0" w:after="0" w:line="240" w:lineRule="auto"/>
        <w:ind w:left="200" w:firstLine="0"/>
        <w:outlineLvl w:val="1"/>
        <w:rPr>
          <w:rFonts w:cs="メイリオ"/>
          <w:sz w:val="26"/>
          <w:szCs w:val="26"/>
        </w:rPr>
      </w:pPr>
      <w:bookmarkStart w:id="374" w:name="_Toc56782156"/>
      <w:r w:rsidRPr="00C07052">
        <w:rPr>
          <w:rFonts w:cs="メイリオ"/>
          <w:color w:val="032247"/>
          <w:sz w:val="26"/>
          <w:szCs w:val="26"/>
        </w:rPr>
        <w:t>参考情報</w:t>
      </w:r>
      <w:bookmarkEnd w:id="374"/>
    </w:p>
    <w:p w14:paraId="332B4A0D" w14:textId="77777777" w:rsidR="00A566D9" w:rsidRPr="00C07052" w:rsidRDefault="00A566D9" w:rsidP="005E6220">
      <w:pPr>
        <w:widowControl w:val="0"/>
        <w:autoSpaceDE w:val="0"/>
        <w:autoSpaceDN w:val="0"/>
        <w:spacing w:before="23" w:afterLines="0" w:after="0" w:line="240" w:lineRule="auto"/>
        <w:rPr>
          <w:rFonts w:cs="メイリオ"/>
          <w:szCs w:val="20"/>
        </w:rPr>
      </w:pPr>
      <w:r w:rsidRPr="00C07052">
        <w:rPr>
          <w:rFonts w:cs="メイリオ"/>
          <w:szCs w:val="20"/>
        </w:rPr>
        <w:t>詳しくは以下の情報を参照してください。</w:t>
      </w:r>
    </w:p>
    <w:p w14:paraId="1EC4A5B9" w14:textId="77777777" w:rsidR="00A566D9" w:rsidRPr="00C07052" w:rsidRDefault="00820DDD" w:rsidP="00A566D9">
      <w:pPr>
        <w:widowControl w:val="0"/>
        <w:numPr>
          <w:ilvl w:val="0"/>
          <w:numId w:val="20"/>
        </w:numPr>
        <w:tabs>
          <w:tab w:val="left" w:pos="680"/>
          <w:tab w:val="left" w:pos="681"/>
        </w:tabs>
        <w:autoSpaceDE w:val="0"/>
        <w:autoSpaceDN w:val="0"/>
        <w:spacing w:before="76" w:afterLines="0" w:after="0" w:line="240" w:lineRule="auto"/>
        <w:ind w:hanging="481"/>
        <w:rPr>
          <w:rFonts w:ascii="Century Gothic" w:eastAsia="Century Gothic" w:hAnsi="Century Gothic" w:cs="Century Gothic"/>
          <w:szCs w:val="22"/>
        </w:rPr>
      </w:pPr>
      <w:hyperlink r:id="rId129">
        <w:r w:rsidR="00A566D9" w:rsidRPr="00C07052">
          <w:rPr>
            <w:rFonts w:ascii="Century Gothic" w:eastAsia="Century Gothic" w:hAnsi="Century Gothic" w:cs="Century Gothic"/>
            <w:color w:val="0D2D46"/>
            <w:szCs w:val="22"/>
            <w:u w:val="single" w:color="0D2D46"/>
          </w:rPr>
          <w:t>OWASP Threat Modeling Cheat</w:t>
        </w:r>
        <w:r w:rsidR="00A566D9" w:rsidRPr="00C07052">
          <w:rPr>
            <w:rFonts w:ascii="Century Gothic" w:eastAsia="Century Gothic" w:hAnsi="Century Gothic" w:cs="Century Gothic"/>
            <w:color w:val="0D2D46"/>
            <w:spacing w:val="-2"/>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79166B3E"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130">
        <w:r w:rsidR="00A566D9" w:rsidRPr="00C07052">
          <w:rPr>
            <w:rFonts w:ascii="Century Gothic" w:eastAsia="Century Gothic" w:hAnsi="Century Gothic" w:cs="Century Gothic"/>
            <w:color w:val="0D2D46"/>
            <w:szCs w:val="22"/>
            <w:u w:val="single" w:color="0D2D46"/>
          </w:rPr>
          <w:t>OWASP Attack Surface Analysis Cheat</w:t>
        </w:r>
        <w:r w:rsidR="00A566D9" w:rsidRPr="00C07052">
          <w:rPr>
            <w:rFonts w:ascii="Century Gothic" w:eastAsia="Century Gothic" w:hAnsi="Century Gothic" w:cs="Century Gothic"/>
            <w:color w:val="0D2D46"/>
            <w:spacing w:val="-1"/>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6C1D1CD6"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131">
        <w:r w:rsidR="00A566D9" w:rsidRPr="00C07052">
          <w:rPr>
            <w:rFonts w:ascii="Century Gothic" w:eastAsia="Century Gothic" w:hAnsi="Century Gothic" w:cs="Century Gothic"/>
            <w:color w:val="0D2D46"/>
            <w:szCs w:val="22"/>
            <w:u w:val="single" w:color="0D2D46"/>
          </w:rPr>
          <w:t>OWASP Threat</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modeling</w:t>
        </w:r>
      </w:hyperlink>
    </w:p>
    <w:p w14:paraId="33E82C90"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132">
        <w:r w:rsidR="00A566D9" w:rsidRPr="00C07052">
          <w:rPr>
            <w:rFonts w:ascii="Century Gothic" w:eastAsia="Century Gothic" w:hAnsi="Century Gothic" w:cs="Century Gothic"/>
            <w:color w:val="0D2D46"/>
            <w:szCs w:val="22"/>
            <w:u w:val="single" w:color="0D2D46"/>
          </w:rPr>
          <w:t>OWASP Secure SDLC Cheat</w:t>
        </w:r>
        <w:r w:rsidR="00A566D9" w:rsidRPr="00C07052">
          <w:rPr>
            <w:rFonts w:ascii="Century Gothic" w:eastAsia="Century Gothic" w:hAnsi="Century Gothic" w:cs="Century Gothic"/>
            <w:color w:val="0D2D46"/>
            <w:spacing w:val="-1"/>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6D025CA9" w14:textId="77777777" w:rsidR="00A566D9" w:rsidRPr="00C07052" w:rsidRDefault="00820DDD" w:rsidP="00A566D9">
      <w:pPr>
        <w:widowControl w:val="0"/>
        <w:numPr>
          <w:ilvl w:val="0"/>
          <w:numId w:val="20"/>
        </w:numPr>
        <w:tabs>
          <w:tab w:val="left" w:pos="680"/>
          <w:tab w:val="left" w:pos="681"/>
        </w:tabs>
        <w:autoSpaceDE w:val="0"/>
        <w:autoSpaceDN w:val="0"/>
        <w:spacing w:before="123" w:afterLines="0" w:after="0" w:line="240" w:lineRule="auto"/>
        <w:ind w:hanging="481"/>
        <w:rPr>
          <w:rFonts w:ascii="Century Gothic" w:eastAsia="Century Gothic" w:hAnsi="Century Gothic" w:cs="Century Gothic"/>
          <w:szCs w:val="22"/>
        </w:rPr>
      </w:pPr>
      <w:hyperlink r:id="rId133">
        <w:r w:rsidR="00A566D9" w:rsidRPr="00C07052">
          <w:rPr>
            <w:rFonts w:ascii="Century Gothic" w:eastAsia="Century Gothic" w:hAnsi="Century Gothic" w:cs="Century Gothic"/>
            <w:color w:val="0D2D46"/>
            <w:szCs w:val="22"/>
            <w:u w:val="single" w:color="0D2D46"/>
          </w:rPr>
          <w:t>Microsoft SDL</w:t>
        </w:r>
      </w:hyperlink>
    </w:p>
    <w:p w14:paraId="0EA9C31F"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134">
        <w:r w:rsidR="00A566D9" w:rsidRPr="00C07052">
          <w:rPr>
            <w:rFonts w:ascii="Century Gothic" w:eastAsia="Century Gothic" w:hAnsi="Century Gothic" w:cs="Century Gothic"/>
            <w:color w:val="0D2D46"/>
            <w:szCs w:val="22"/>
            <w:u w:val="single" w:color="0D2D46"/>
          </w:rPr>
          <w:t>NIST SP 800-57</w:t>
        </w:r>
      </w:hyperlink>
    </w:p>
    <w:p w14:paraId="21AF3C54"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pgSz w:w="12240" w:h="15840"/>
          <w:pgMar w:top="1340" w:right="1240" w:bottom="1680" w:left="1240" w:header="768" w:footer="1418" w:gutter="0"/>
          <w:cols w:space="720"/>
        </w:sectPr>
      </w:pPr>
    </w:p>
    <w:p w14:paraId="5AAA219B"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375" w:name="_Toc56782157"/>
      <w:r w:rsidRPr="00C07052">
        <w:rPr>
          <w:rFonts w:ascii="Century Gothic" w:eastAsia="Century Gothic" w:cs="メイリオ"/>
          <w:color w:val="032247"/>
          <w:sz w:val="32"/>
          <w:szCs w:val="32"/>
        </w:rPr>
        <w:t>V2:</w:t>
      </w:r>
      <w:r w:rsidRPr="00C07052">
        <w:rPr>
          <w:rFonts w:cs="メイリオ"/>
          <w:color w:val="032247"/>
          <w:sz w:val="32"/>
          <w:szCs w:val="32"/>
        </w:rPr>
        <w:t>認証の検証要件</w:t>
      </w:r>
      <w:bookmarkEnd w:id="375"/>
    </w:p>
    <w:p w14:paraId="4BD80EE6"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376" w:name="_Toc56782158"/>
      <w:r w:rsidRPr="00C07052">
        <w:rPr>
          <w:rFonts w:cs="メイリオ"/>
          <w:color w:val="032247"/>
          <w:sz w:val="26"/>
          <w:szCs w:val="26"/>
        </w:rPr>
        <w:t>管理目標</w:t>
      </w:r>
      <w:bookmarkEnd w:id="376"/>
    </w:p>
    <w:p w14:paraId="3AC0745B" w14:textId="77777777" w:rsidR="00A566D9" w:rsidRPr="00C07052" w:rsidRDefault="00A566D9" w:rsidP="005E6220">
      <w:pPr>
        <w:widowControl w:val="0"/>
        <w:autoSpaceDE w:val="0"/>
        <w:autoSpaceDN w:val="0"/>
        <w:spacing w:before="77" w:afterLines="0" w:after="0" w:line="196" w:lineRule="auto"/>
        <w:ind w:right="254"/>
        <w:rPr>
          <w:rFonts w:cs="メイリオ"/>
          <w:szCs w:val="20"/>
        </w:rPr>
      </w:pPr>
      <w:r w:rsidRPr="00C07052">
        <w:rPr>
          <w:rFonts w:cs="メイリオ"/>
          <w:szCs w:val="20"/>
        </w:rPr>
        <w:t xml:space="preserve">認証とは、誰か </w:t>
      </w:r>
      <w:r w:rsidRPr="00C07052">
        <w:rPr>
          <w:rFonts w:ascii="Century Gothic" w:eastAsia="Century Gothic" w:cs="メイリオ"/>
          <w:szCs w:val="20"/>
        </w:rPr>
        <w:t>(</w:t>
      </w:r>
      <w:r w:rsidRPr="00C07052">
        <w:rPr>
          <w:rFonts w:cs="メイリオ"/>
          <w:szCs w:val="20"/>
        </w:rPr>
        <w:t>あるいは何か</w:t>
      </w:r>
      <w:r w:rsidRPr="00C07052">
        <w:rPr>
          <w:rFonts w:ascii="Century Gothic" w:eastAsia="Century Gothic" w:cs="メイリオ"/>
          <w:szCs w:val="20"/>
        </w:rPr>
        <w:t xml:space="preserve">) </w:t>
      </w:r>
      <w:r w:rsidRPr="00C07052">
        <w:rPr>
          <w:rFonts w:cs="メイリオ"/>
          <w:szCs w:val="20"/>
        </w:rPr>
        <w:t>を真正であるとして確立または確認する行為であり、個人またはデバイスの要求は正しく、なりすましに耐性があり、パスワードのリカバリや傍受を防ぐことです。</w:t>
      </w:r>
    </w:p>
    <w:p w14:paraId="043CA8FE" w14:textId="77777777" w:rsidR="00A566D9" w:rsidRPr="00C07052" w:rsidRDefault="00A566D9" w:rsidP="005E6220">
      <w:pPr>
        <w:widowControl w:val="0"/>
        <w:autoSpaceDE w:val="0"/>
        <w:autoSpaceDN w:val="0"/>
        <w:spacing w:before="120" w:afterLines="0" w:after="0" w:line="196" w:lineRule="auto"/>
        <w:ind w:right="210"/>
        <w:rPr>
          <w:rFonts w:cs="メイリオ"/>
          <w:szCs w:val="20"/>
        </w:rPr>
      </w:pPr>
      <w:r w:rsidRPr="00C07052">
        <w:rPr>
          <w:rFonts w:ascii="Century Gothic" w:eastAsia="Century Gothic" w:cs="メイリオ"/>
          <w:szCs w:val="20"/>
        </w:rPr>
        <w:t xml:space="preserve">ASVS </w:t>
      </w:r>
      <w:r w:rsidRPr="00C07052">
        <w:rPr>
          <w:rFonts w:cs="メイリオ"/>
          <w:spacing w:val="-1"/>
          <w:szCs w:val="20"/>
        </w:rPr>
        <w:t xml:space="preserve">が最初にリリースされたとき、ユーザ名 </w:t>
      </w:r>
      <w:r w:rsidRPr="00C07052">
        <w:rPr>
          <w:rFonts w:ascii="Century Gothic" w:eastAsia="Century Gothic" w:cs="メイリオ"/>
          <w:spacing w:val="-2"/>
          <w:szCs w:val="20"/>
        </w:rPr>
        <w:t xml:space="preserve">+ </w:t>
      </w:r>
      <w:r w:rsidRPr="00C07052">
        <w:rPr>
          <w:rFonts w:cs="メイリオ"/>
          <w:szCs w:val="20"/>
        </w:rPr>
        <w:t>パスワードは高度なセキュリティシステム以外で最も</w:t>
      </w:r>
      <w:r w:rsidRPr="00C07052">
        <w:rPr>
          <w:rFonts w:cs="メイリオ"/>
          <w:spacing w:val="-1"/>
          <w:szCs w:val="20"/>
        </w:rPr>
        <w:t xml:space="preserve">一般的な認証形式でした。多要素認証 </w:t>
      </w:r>
      <w:r w:rsidRPr="00C07052">
        <w:rPr>
          <w:rFonts w:ascii="Century Gothic" w:eastAsia="Century Gothic" w:cs="メイリオ"/>
          <w:szCs w:val="20"/>
        </w:rPr>
        <w:t>(MFA</w:t>
      </w:r>
      <w:r w:rsidRPr="00C07052">
        <w:rPr>
          <w:rFonts w:ascii="Century Gothic" w:eastAsia="Century Gothic" w:cs="メイリオ"/>
          <w:spacing w:val="-1"/>
          <w:szCs w:val="20"/>
        </w:rPr>
        <w:t xml:space="preserve">) </w:t>
      </w:r>
      <w:r w:rsidRPr="00C07052">
        <w:rPr>
          <w:rFonts w:cs="メイリオ"/>
          <w:szCs w:val="20"/>
        </w:rPr>
        <w:t>はセキュリティサークルで一般的に受け入れられていますが、他ではほとんど必要とされていませんでした。パスワード侵害の数が増加するにつれ、ユーザ名は何かしらの形で機密情報であり、パスワードは不明であるという考えでは、多くのセキュリティ管理策は維持できなくなりました。例えば、</w:t>
      </w:r>
      <w:r w:rsidRPr="00C07052">
        <w:rPr>
          <w:rFonts w:ascii="Century Gothic" w:eastAsia="Century Gothic" w:cs="メイリオ"/>
          <w:szCs w:val="20"/>
        </w:rPr>
        <w:t xml:space="preserve">NIST 800-63 </w:t>
      </w:r>
      <w:r w:rsidRPr="00C07052">
        <w:rPr>
          <w:rFonts w:cs="メイリオ"/>
          <w:spacing w:val="-1"/>
          <w:szCs w:val="20"/>
        </w:rPr>
        <w:t xml:space="preserve">はユーザ名とナレッジベース認証 </w:t>
      </w:r>
      <w:r w:rsidRPr="00C07052">
        <w:rPr>
          <w:rFonts w:ascii="Century Gothic" w:eastAsia="Century Gothic" w:cs="メイリオ"/>
          <w:szCs w:val="20"/>
        </w:rPr>
        <w:t>(KBA</w:t>
      </w:r>
      <w:r w:rsidRPr="00C07052">
        <w:rPr>
          <w:rFonts w:ascii="Century Gothic" w:eastAsia="Century Gothic" w:cs="メイリオ"/>
          <w:spacing w:val="-1"/>
          <w:szCs w:val="20"/>
        </w:rPr>
        <w:t xml:space="preserve">) </w:t>
      </w:r>
      <w:r w:rsidRPr="00C07052">
        <w:rPr>
          <w:rFonts w:cs="メイリオ"/>
          <w:szCs w:val="20"/>
        </w:rPr>
        <w:t>を公開情報、</w:t>
      </w:r>
      <w:r w:rsidRPr="00C07052">
        <w:rPr>
          <w:rFonts w:ascii="Century Gothic" w:eastAsia="Century Gothic" w:cs="メイリオ"/>
          <w:szCs w:val="20"/>
        </w:rPr>
        <w:t xml:space="preserve">SMS </w:t>
      </w:r>
      <w:r w:rsidRPr="00C07052">
        <w:rPr>
          <w:rFonts w:cs="メイリオ"/>
          <w:szCs w:val="20"/>
        </w:rPr>
        <w:t>および電子メール通知を「</w:t>
      </w:r>
      <w:r w:rsidR="002F77BD">
        <w:fldChar w:fldCharType="begin"/>
      </w:r>
      <w:r w:rsidR="002F77BD">
        <w:instrText xml:space="preserve"> HYPERLINK "https://pages.nist.gov/800-63-FAQ" \h </w:instrText>
      </w:r>
      <w:r w:rsidR="002F77BD">
        <w:fldChar w:fldCharType="separate"/>
      </w:r>
      <w:r w:rsidRPr="00C07052">
        <w:rPr>
          <w:rFonts w:cs="メイリオ"/>
          <w:color w:val="0D2D46"/>
          <w:szCs w:val="20"/>
          <w:u w:val="single" w:color="0D2D46"/>
        </w:rPr>
        <w:t>制限された</w:t>
      </w:r>
      <w:r w:rsidR="002F77BD">
        <w:rPr>
          <w:rFonts w:cs="メイリオ"/>
          <w:color w:val="0D2D46"/>
          <w:szCs w:val="20"/>
          <w:u w:val="single" w:color="0D2D46"/>
        </w:rPr>
        <w:fldChar w:fldCharType="end"/>
      </w:r>
      <w:r w:rsidRPr="00C07052">
        <w:rPr>
          <w:rFonts w:cs="メイリオ"/>
          <w:szCs w:val="20"/>
        </w:rPr>
        <w:t>」オーセンティケータタイプ、パスワードをすでに侵害されたものと考えています。この現実は、知識ベースのオーセンティケータ、</w:t>
      </w:r>
      <w:r w:rsidRPr="00C07052">
        <w:rPr>
          <w:rFonts w:ascii="Century Gothic" w:eastAsia="Century Gothic" w:cs="メイリオ"/>
          <w:szCs w:val="20"/>
        </w:rPr>
        <w:t xml:space="preserve">SMS </w:t>
      </w:r>
      <w:r w:rsidRPr="00C07052">
        <w:rPr>
          <w:rFonts w:cs="メイリオ"/>
          <w:szCs w:val="20"/>
        </w:rPr>
        <w:t>および電子メールでのリカバリ、パスワード履歴、複雑さ、ローテーション管理が役に立たないと言っています。これらの管理はまったく役に立たず、ユーザは数か月ごとに脆弱なパスワードを考えてきましたが、</w:t>
      </w:r>
      <w:r w:rsidRPr="00C07052">
        <w:rPr>
          <w:rFonts w:ascii="Century Gothic" w:eastAsia="Century Gothic" w:cs="メイリオ"/>
          <w:szCs w:val="20"/>
        </w:rPr>
        <w:t xml:space="preserve">50 </w:t>
      </w:r>
      <w:r w:rsidRPr="00C07052">
        <w:rPr>
          <w:rFonts w:cs="メイリオ"/>
          <w:szCs w:val="20"/>
        </w:rPr>
        <w:t>億を超えるユーザ名とパスワード侵害が公表されています。今が前進するときです。</w:t>
      </w:r>
    </w:p>
    <w:p w14:paraId="262BDB43" w14:textId="77777777" w:rsidR="00A566D9" w:rsidRPr="00C07052" w:rsidRDefault="00A566D9" w:rsidP="005E6220">
      <w:pPr>
        <w:widowControl w:val="0"/>
        <w:autoSpaceDE w:val="0"/>
        <w:autoSpaceDN w:val="0"/>
        <w:spacing w:before="117" w:afterLines="0" w:after="0" w:line="196" w:lineRule="auto"/>
        <w:ind w:right="188"/>
        <w:rPr>
          <w:rFonts w:cs="メイリオ"/>
          <w:szCs w:val="20"/>
        </w:rPr>
      </w:pPr>
      <w:r w:rsidRPr="00C07052">
        <w:rPr>
          <w:rFonts w:ascii="Century Gothic" w:eastAsia="Century Gothic" w:cs="メイリオ"/>
          <w:szCs w:val="20"/>
        </w:rPr>
        <w:t xml:space="preserve">ASVS </w:t>
      </w:r>
      <w:r w:rsidRPr="00C07052">
        <w:rPr>
          <w:rFonts w:cs="メイリオ"/>
          <w:szCs w:val="20"/>
        </w:rPr>
        <w:t>のすべての章の中で、認証とセッション管理の章が最も変更されています。効果的で、エビデンスベースのリーディングプラクティスの採用は多くの人にとって挑戦となるでしょうが、それはまったくいいことです。今ここでポストパスワードの未来へ、移行を始める必要があります。</w:t>
      </w:r>
    </w:p>
    <w:p w14:paraId="7B875BA6" w14:textId="77777777" w:rsidR="00A566D9" w:rsidRPr="00C07052" w:rsidRDefault="00A566D9" w:rsidP="00A566D9">
      <w:pPr>
        <w:widowControl w:val="0"/>
        <w:numPr>
          <w:ilvl w:val="0"/>
          <w:numId w:val="18"/>
        </w:numPr>
        <w:autoSpaceDE w:val="0"/>
        <w:autoSpaceDN w:val="0"/>
        <w:spacing w:before="52" w:afterLines="0" w:after="0" w:line="240" w:lineRule="auto"/>
        <w:ind w:left="200" w:firstLine="0"/>
        <w:outlineLvl w:val="1"/>
        <w:rPr>
          <w:rFonts w:cs="メイリオ"/>
          <w:sz w:val="26"/>
          <w:szCs w:val="26"/>
        </w:rPr>
      </w:pPr>
      <w:bookmarkStart w:id="377" w:name="_Toc56782159"/>
      <w:r w:rsidRPr="00C07052">
        <w:rPr>
          <w:rFonts w:ascii="Century Gothic" w:eastAsia="Century Gothic" w:cs="メイリオ"/>
          <w:color w:val="032247"/>
          <w:sz w:val="26"/>
          <w:szCs w:val="26"/>
        </w:rPr>
        <w:t xml:space="preserve">NIST 800-63 - </w:t>
      </w:r>
      <w:r w:rsidRPr="00C07052">
        <w:rPr>
          <w:rFonts w:cs="メイリオ"/>
          <w:color w:val="032247"/>
          <w:sz w:val="26"/>
          <w:szCs w:val="26"/>
        </w:rPr>
        <w:t>最新のエビデンスベースの認証標準</w:t>
      </w:r>
      <w:bookmarkEnd w:id="377"/>
    </w:p>
    <w:p w14:paraId="12D3E5FF" w14:textId="77777777" w:rsidR="00A566D9" w:rsidRPr="00C07052" w:rsidRDefault="00A566D9" w:rsidP="005E6220">
      <w:pPr>
        <w:widowControl w:val="0"/>
        <w:autoSpaceDE w:val="0"/>
        <w:autoSpaceDN w:val="0"/>
        <w:spacing w:before="77" w:afterLines="0" w:after="0" w:line="196" w:lineRule="auto"/>
        <w:ind w:right="317"/>
        <w:jc w:val="both"/>
        <w:rPr>
          <w:rFonts w:cs="メイリオ"/>
          <w:szCs w:val="20"/>
        </w:rPr>
      </w:pPr>
      <w:r w:rsidRPr="00C07052">
        <w:rPr>
          <w:rFonts w:ascii="Century Gothic" w:eastAsia="Century Gothic" w:cs="メイリオ"/>
          <w:szCs w:val="20"/>
        </w:rPr>
        <w:t>NIST</w:t>
      </w:r>
      <w:r w:rsidRPr="00C07052">
        <w:rPr>
          <w:rFonts w:ascii="Century Gothic" w:eastAsia="Century Gothic" w:cs="メイリオ"/>
          <w:spacing w:val="-8"/>
          <w:szCs w:val="20"/>
        </w:rPr>
        <w:t xml:space="preserve"> </w:t>
      </w:r>
      <w:r w:rsidRPr="00C07052">
        <w:rPr>
          <w:rFonts w:ascii="Century Gothic" w:eastAsia="Century Gothic" w:cs="メイリオ"/>
          <w:szCs w:val="20"/>
        </w:rPr>
        <w:t>800-63b</w:t>
      </w:r>
      <w:r w:rsidRPr="00C07052">
        <w:rPr>
          <w:rFonts w:ascii="Century Gothic" w:eastAsia="Century Gothic" w:cs="メイリオ"/>
          <w:spacing w:val="-7"/>
          <w:szCs w:val="20"/>
        </w:rPr>
        <w:t xml:space="preserve"> </w:t>
      </w:r>
      <w:r w:rsidRPr="00C07052">
        <w:rPr>
          <w:rFonts w:cs="メイリオ"/>
          <w:szCs w:val="20"/>
        </w:rPr>
        <w:t>は最新のエビデンスベースの標準であり、適用可能性とは関係なく、利用可能な最適なアドバイスを表しています。この標準は世界中のすべての組織に役立ちますが、特に米国の代理店および米国の代理店を扱う組織に関連します。</w:t>
      </w:r>
    </w:p>
    <w:p w14:paraId="662B1052" w14:textId="77777777" w:rsidR="00A566D9" w:rsidRPr="00C07052" w:rsidRDefault="00A566D9" w:rsidP="005E6220">
      <w:pPr>
        <w:widowControl w:val="0"/>
        <w:autoSpaceDE w:val="0"/>
        <w:autoSpaceDN w:val="0"/>
        <w:spacing w:before="120" w:afterLines="0" w:after="0" w:line="196" w:lineRule="auto"/>
        <w:ind w:right="183"/>
        <w:rPr>
          <w:rFonts w:cs="メイリオ"/>
          <w:szCs w:val="20"/>
        </w:rPr>
      </w:pPr>
      <w:r w:rsidRPr="00C07052">
        <w:rPr>
          <w:rFonts w:ascii="Century Gothic" w:eastAsia="Century Gothic" w:cs="メイリオ"/>
          <w:szCs w:val="20"/>
        </w:rPr>
        <w:t xml:space="preserve">NIST 800-63 </w:t>
      </w:r>
      <w:r w:rsidRPr="00C07052">
        <w:rPr>
          <w:rFonts w:cs="メイリオ"/>
          <w:szCs w:val="20"/>
        </w:rPr>
        <w:t xml:space="preserve">の用語は、特にユーザ名 </w:t>
      </w:r>
      <w:r w:rsidRPr="00C07052">
        <w:rPr>
          <w:rFonts w:ascii="Century Gothic" w:eastAsia="Century Gothic" w:cs="メイリオ"/>
          <w:szCs w:val="20"/>
        </w:rPr>
        <w:t xml:space="preserve">+ </w:t>
      </w:r>
      <w:r w:rsidRPr="00C07052">
        <w:rPr>
          <w:rFonts w:cs="メイリオ"/>
          <w:szCs w:val="20"/>
        </w:rPr>
        <w:t>パスワードの認証にしか慣れていない場合には、最初は少しわかりにくいかもしれません。最新の認証には進歩が必要であるため、将来一般的になるであろう用語を導入する必要がありますが、業界がこれらの新しい用語に落ち着くまで理解が難しいことを承知しています。この章の最後に参考のための用語集があります。要件の文字どおりの意味よりも、むしろ要件の目的を満たすために、多くの要件を言い換えました。例えば、</w:t>
      </w:r>
      <w:r w:rsidRPr="00C07052">
        <w:rPr>
          <w:rFonts w:ascii="Century Gothic" w:eastAsia="Century Gothic" w:cs="メイリオ"/>
          <w:szCs w:val="20"/>
        </w:rPr>
        <w:t xml:space="preserve">NIST </w:t>
      </w:r>
      <w:r w:rsidRPr="00C07052">
        <w:rPr>
          <w:rFonts w:cs="メイリオ"/>
          <w:szCs w:val="20"/>
        </w:rPr>
        <w:t xml:space="preserve">が「記憶された秘密 </w:t>
      </w:r>
      <w:r w:rsidRPr="00C07052">
        <w:rPr>
          <w:rFonts w:ascii="Century Gothic" w:eastAsia="Century Gothic" w:cs="メイリオ"/>
          <w:szCs w:val="20"/>
        </w:rPr>
        <w:t>(memorized secret)</w:t>
      </w:r>
      <w:r w:rsidRPr="00C07052">
        <w:rPr>
          <w:rFonts w:cs="メイリオ"/>
          <w:szCs w:val="20"/>
        </w:rPr>
        <w:t>」を使用する場合、</w:t>
      </w:r>
      <w:r w:rsidRPr="00C07052">
        <w:rPr>
          <w:rFonts w:ascii="Century Gothic" w:eastAsia="Century Gothic" w:cs="メイリオ"/>
          <w:szCs w:val="20"/>
        </w:rPr>
        <w:t xml:space="preserve">ASVS </w:t>
      </w:r>
      <w:r w:rsidRPr="00C07052">
        <w:rPr>
          <w:rFonts w:cs="メイリオ"/>
          <w:szCs w:val="20"/>
        </w:rPr>
        <w:t>では「パスワード」という用語を使用します。</w:t>
      </w:r>
    </w:p>
    <w:p w14:paraId="1D1E0BD5" w14:textId="77777777" w:rsidR="00A566D9" w:rsidRPr="00C07052" w:rsidRDefault="00A566D9" w:rsidP="005E6220">
      <w:pPr>
        <w:widowControl w:val="0"/>
        <w:autoSpaceDE w:val="0"/>
        <w:autoSpaceDN w:val="0"/>
        <w:spacing w:afterLines="0" w:after="0" w:line="196" w:lineRule="auto"/>
        <w:rPr>
          <w:rFonts w:cs="メイリオ"/>
          <w:sz w:val="22"/>
          <w:szCs w:val="22"/>
        </w:rPr>
        <w:sectPr w:rsidR="00A566D9" w:rsidRPr="00C07052">
          <w:pgSz w:w="12240" w:h="15840"/>
          <w:pgMar w:top="1340" w:right="1240" w:bottom="1680" w:left="1240" w:header="768" w:footer="1418" w:gutter="0"/>
          <w:cols w:space="720"/>
        </w:sectPr>
      </w:pPr>
    </w:p>
    <w:p w14:paraId="24B8AF64" w14:textId="77777777" w:rsidR="00A566D9" w:rsidRPr="00C07052" w:rsidRDefault="00A566D9" w:rsidP="005E6220">
      <w:pPr>
        <w:widowControl w:val="0"/>
        <w:autoSpaceDE w:val="0"/>
        <w:autoSpaceDN w:val="0"/>
        <w:spacing w:before="102" w:afterLines="0" w:after="0" w:line="196" w:lineRule="auto"/>
        <w:ind w:right="172"/>
        <w:rPr>
          <w:rFonts w:cs="メイリオ"/>
          <w:szCs w:val="20"/>
        </w:rPr>
      </w:pPr>
      <w:r w:rsidRPr="00C07052">
        <w:rPr>
          <w:rFonts w:ascii="Century Gothic" w:eastAsia="Century Gothic" w:cs="メイリオ"/>
          <w:szCs w:val="20"/>
        </w:rPr>
        <w:t xml:space="preserve">ASVS V2 </w:t>
      </w:r>
      <w:r w:rsidRPr="00C07052">
        <w:rPr>
          <w:rFonts w:cs="メイリオ"/>
          <w:szCs w:val="20"/>
        </w:rPr>
        <w:t>認証、</w:t>
      </w:r>
      <w:r w:rsidRPr="00C07052">
        <w:rPr>
          <w:rFonts w:ascii="Century Gothic" w:eastAsia="Century Gothic" w:cs="メイリオ"/>
          <w:szCs w:val="20"/>
        </w:rPr>
        <w:t xml:space="preserve">V3 </w:t>
      </w:r>
      <w:r w:rsidRPr="00C07052">
        <w:rPr>
          <w:rFonts w:cs="メイリオ"/>
          <w:szCs w:val="20"/>
        </w:rPr>
        <w:t>セッション管理、および範囲は狭いですが、</w:t>
      </w:r>
      <w:r w:rsidRPr="00C07052">
        <w:rPr>
          <w:rFonts w:ascii="Century Gothic" w:eastAsia="Century Gothic" w:cs="メイリオ"/>
          <w:szCs w:val="20"/>
        </w:rPr>
        <w:t xml:space="preserve">V4 </w:t>
      </w:r>
      <w:r w:rsidRPr="00C07052">
        <w:rPr>
          <w:rFonts w:cs="メイリオ"/>
          <w:szCs w:val="20"/>
        </w:rPr>
        <w:t xml:space="preserve">アクセス制御は選択された </w:t>
      </w:r>
      <w:r w:rsidRPr="00C07052">
        <w:rPr>
          <w:rFonts w:ascii="Century Gothic" w:eastAsia="Century Gothic" w:cs="メイリオ"/>
          <w:szCs w:val="20"/>
        </w:rPr>
        <w:t xml:space="preserve">NIST 800- 63b </w:t>
      </w:r>
      <w:r w:rsidRPr="00C07052">
        <w:rPr>
          <w:rFonts w:cs="メイリオ"/>
          <w:szCs w:val="20"/>
        </w:rPr>
        <w:t>管理策の準拠サブセットに適応し、一般的な脅威と一般的に悪用される認証の脆弱性に焦点を当てています。</w:t>
      </w:r>
      <w:r w:rsidRPr="00C07052">
        <w:rPr>
          <w:rFonts w:ascii="Century Gothic" w:eastAsia="Century Gothic" w:cs="メイリオ"/>
          <w:szCs w:val="20"/>
        </w:rPr>
        <w:t xml:space="preserve">NIST 800-63 </w:t>
      </w:r>
      <w:r w:rsidRPr="00C07052">
        <w:rPr>
          <w:rFonts w:cs="メイリオ"/>
          <w:szCs w:val="20"/>
        </w:rPr>
        <w:t>に完全に準拠する必要がある場合には、</w:t>
      </w:r>
      <w:r w:rsidRPr="00C07052">
        <w:rPr>
          <w:rFonts w:ascii="Century Gothic" w:eastAsia="Century Gothic" w:cs="メイリオ"/>
          <w:szCs w:val="20"/>
        </w:rPr>
        <w:t xml:space="preserve">NIST 800-63 </w:t>
      </w:r>
      <w:r w:rsidRPr="00C07052">
        <w:rPr>
          <w:rFonts w:cs="メイリオ"/>
          <w:szCs w:val="20"/>
        </w:rPr>
        <w:t>を確認してください。</w:t>
      </w:r>
    </w:p>
    <w:p w14:paraId="5C2D4DF7" w14:textId="77777777" w:rsidR="00A566D9" w:rsidRPr="00C07052" w:rsidRDefault="00A566D9" w:rsidP="005E6220">
      <w:pPr>
        <w:widowControl w:val="0"/>
        <w:autoSpaceDE w:val="0"/>
        <w:autoSpaceDN w:val="0"/>
        <w:spacing w:before="66" w:afterLines="0" w:after="0" w:line="240" w:lineRule="auto"/>
        <w:rPr>
          <w:rFonts w:cs="メイリオ"/>
          <w:szCs w:val="20"/>
        </w:rPr>
      </w:pPr>
      <w:r w:rsidRPr="00C07052">
        <w:rPr>
          <w:rFonts w:cs="メイリオ"/>
          <w:color w:val="01172F"/>
          <w:szCs w:val="20"/>
        </w:rPr>
        <w:t xml:space="preserve">適切な </w:t>
      </w:r>
      <w:r w:rsidRPr="00C07052">
        <w:rPr>
          <w:rFonts w:ascii="Century Gothic" w:eastAsia="Century Gothic" w:cs="メイリオ"/>
          <w:color w:val="01172F"/>
          <w:szCs w:val="20"/>
        </w:rPr>
        <w:t xml:space="preserve">NIST AAL </w:t>
      </w:r>
      <w:r w:rsidRPr="00C07052">
        <w:rPr>
          <w:rFonts w:cs="メイリオ"/>
          <w:color w:val="01172F"/>
          <w:szCs w:val="20"/>
        </w:rPr>
        <w:t>レベルの選択</w:t>
      </w:r>
    </w:p>
    <w:p w14:paraId="5114F73D" w14:textId="77777777" w:rsidR="00A566D9" w:rsidRPr="00C07052" w:rsidRDefault="00A566D9" w:rsidP="005E6220">
      <w:pPr>
        <w:widowControl w:val="0"/>
        <w:autoSpaceDE w:val="0"/>
        <w:autoSpaceDN w:val="0"/>
        <w:spacing w:before="87" w:afterLines="0" w:after="0" w:line="196" w:lineRule="auto"/>
        <w:ind w:right="238"/>
        <w:rPr>
          <w:rFonts w:cs="メイリオ"/>
          <w:szCs w:val="20"/>
        </w:rPr>
      </w:pPr>
      <w:r w:rsidRPr="00C07052">
        <w:rPr>
          <w:rFonts w:cs="メイリオ"/>
          <w:spacing w:val="-1"/>
          <w:szCs w:val="20"/>
        </w:rPr>
        <w:t xml:space="preserve">アプリケーションセキュリティ検証標準は </w:t>
      </w:r>
      <w:r w:rsidRPr="00C07052">
        <w:rPr>
          <w:rFonts w:ascii="Century Gothic" w:eastAsia="Century Gothic" w:cs="メイリオ"/>
          <w:szCs w:val="20"/>
        </w:rPr>
        <w:t xml:space="preserve">ASVS </w:t>
      </w:r>
      <w:r w:rsidRPr="00C07052">
        <w:rPr>
          <w:rFonts w:cs="メイリオ"/>
          <w:spacing w:val="-4"/>
          <w:szCs w:val="20"/>
        </w:rPr>
        <w:t xml:space="preserve">レベル </w:t>
      </w:r>
      <w:r w:rsidRPr="00C07052">
        <w:rPr>
          <w:rFonts w:ascii="Century Gothic" w:eastAsia="Century Gothic" w:cs="メイリオ"/>
          <w:szCs w:val="20"/>
        </w:rPr>
        <w:t xml:space="preserve">1 </w:t>
      </w:r>
      <w:r w:rsidRPr="00C07052">
        <w:rPr>
          <w:rFonts w:cs="メイリオ"/>
          <w:spacing w:val="-7"/>
          <w:szCs w:val="20"/>
        </w:rPr>
        <w:t xml:space="preserve">を </w:t>
      </w:r>
      <w:r w:rsidRPr="00C07052">
        <w:rPr>
          <w:rFonts w:ascii="Century Gothic" w:eastAsia="Century Gothic" w:cs="メイリオ"/>
          <w:szCs w:val="20"/>
        </w:rPr>
        <w:t xml:space="preserve">NIST AAL1 </w:t>
      </w:r>
      <w:r w:rsidRPr="00C07052">
        <w:rPr>
          <w:rFonts w:cs="メイリオ"/>
          <w:spacing w:val="-2"/>
          <w:szCs w:val="20"/>
        </w:rPr>
        <w:t xml:space="preserve">要件に、レベル </w:t>
      </w:r>
      <w:r w:rsidRPr="00C07052">
        <w:rPr>
          <w:rFonts w:ascii="Century Gothic" w:eastAsia="Century Gothic" w:cs="メイリオ"/>
          <w:szCs w:val="20"/>
        </w:rPr>
        <w:t xml:space="preserve">2 </w:t>
      </w:r>
      <w:r w:rsidRPr="00C07052">
        <w:rPr>
          <w:rFonts w:cs="メイリオ"/>
          <w:spacing w:val="-7"/>
          <w:szCs w:val="20"/>
        </w:rPr>
        <w:t xml:space="preserve">を </w:t>
      </w:r>
      <w:r w:rsidRPr="00C07052">
        <w:rPr>
          <w:rFonts w:ascii="Century Gothic" w:eastAsia="Century Gothic" w:cs="メイリオ"/>
          <w:szCs w:val="20"/>
        </w:rPr>
        <w:t xml:space="preserve">AAL2 </w:t>
      </w:r>
      <w:r w:rsidRPr="00C07052">
        <w:rPr>
          <w:rFonts w:cs="メイリオ"/>
          <w:szCs w:val="20"/>
        </w:rPr>
        <w:t>に、</w:t>
      </w:r>
      <w:r w:rsidRPr="00C07052">
        <w:rPr>
          <w:rFonts w:cs="メイリオ"/>
          <w:spacing w:val="-4"/>
          <w:szCs w:val="20"/>
        </w:rPr>
        <w:t xml:space="preserve">レベル </w:t>
      </w:r>
      <w:r w:rsidRPr="00C07052">
        <w:rPr>
          <w:rFonts w:ascii="Century Gothic" w:eastAsia="Century Gothic" w:cs="メイリオ"/>
          <w:szCs w:val="20"/>
        </w:rPr>
        <w:t xml:space="preserve">3 </w:t>
      </w:r>
      <w:r w:rsidRPr="00C07052">
        <w:rPr>
          <w:rFonts w:cs="メイリオ"/>
          <w:spacing w:val="-8"/>
          <w:szCs w:val="20"/>
        </w:rPr>
        <w:t xml:space="preserve">を </w:t>
      </w:r>
      <w:r w:rsidRPr="00C07052">
        <w:rPr>
          <w:rFonts w:ascii="Century Gothic" w:eastAsia="Century Gothic" w:cs="メイリオ"/>
          <w:szCs w:val="20"/>
        </w:rPr>
        <w:t xml:space="preserve">AAL3 </w:t>
      </w:r>
      <w:r w:rsidRPr="00C07052">
        <w:rPr>
          <w:rFonts w:cs="メイリオ"/>
          <w:spacing w:val="-1"/>
          <w:szCs w:val="20"/>
        </w:rPr>
        <w:t xml:space="preserve">にマップしようとしました。しかし、「必須」管理策としての </w:t>
      </w:r>
      <w:r w:rsidRPr="00C07052">
        <w:rPr>
          <w:rFonts w:ascii="Century Gothic" w:eastAsia="Century Gothic" w:cs="メイリオ"/>
          <w:szCs w:val="20"/>
        </w:rPr>
        <w:t xml:space="preserve">ASVS </w:t>
      </w:r>
      <w:r w:rsidRPr="00C07052">
        <w:rPr>
          <w:rFonts w:cs="メイリオ"/>
          <w:spacing w:val="-3"/>
          <w:szCs w:val="20"/>
        </w:rPr>
        <w:t xml:space="preserve">レベル </w:t>
      </w:r>
      <w:r w:rsidRPr="00C07052">
        <w:rPr>
          <w:rFonts w:ascii="Century Gothic" w:eastAsia="Century Gothic" w:cs="メイリオ"/>
          <w:szCs w:val="20"/>
        </w:rPr>
        <w:t xml:space="preserve">1 </w:t>
      </w:r>
      <w:r w:rsidRPr="00C07052">
        <w:rPr>
          <w:rFonts w:cs="メイリオ"/>
          <w:szCs w:val="20"/>
        </w:rPr>
        <w:t>のアプ</w:t>
      </w:r>
      <w:r w:rsidRPr="00C07052">
        <w:rPr>
          <w:rFonts w:cs="メイリオ"/>
          <w:spacing w:val="-1"/>
          <w:szCs w:val="20"/>
        </w:rPr>
        <w:t xml:space="preserve">ローチはアプリケーションや </w:t>
      </w:r>
      <w:r w:rsidRPr="00C07052">
        <w:rPr>
          <w:rFonts w:ascii="Century Gothic" w:eastAsia="Century Gothic" w:cs="メイリオ"/>
          <w:szCs w:val="20"/>
        </w:rPr>
        <w:t xml:space="preserve">API </w:t>
      </w:r>
      <w:r w:rsidRPr="00C07052">
        <w:rPr>
          <w:rFonts w:cs="メイリオ"/>
          <w:spacing w:val="-2"/>
          <w:szCs w:val="20"/>
        </w:rPr>
        <w:t xml:space="preserve">を検証するための正しい </w:t>
      </w:r>
      <w:r w:rsidRPr="00C07052">
        <w:rPr>
          <w:rFonts w:ascii="Century Gothic" w:eastAsia="Century Gothic" w:cs="メイリオ"/>
          <w:szCs w:val="20"/>
        </w:rPr>
        <w:t xml:space="preserve">AAL </w:t>
      </w:r>
      <w:r w:rsidRPr="00C07052">
        <w:rPr>
          <w:rFonts w:cs="メイリオ"/>
          <w:spacing w:val="-1"/>
          <w:szCs w:val="20"/>
        </w:rPr>
        <w:t>レベルとは限りません。例えば、アプリ</w:t>
      </w:r>
      <w:r w:rsidRPr="00C07052">
        <w:rPr>
          <w:rFonts w:cs="メイリオ"/>
          <w:spacing w:val="-2"/>
          <w:szCs w:val="20"/>
        </w:rPr>
        <w:t xml:space="preserve">ケーションがレベル </w:t>
      </w:r>
      <w:r w:rsidRPr="00C07052">
        <w:rPr>
          <w:rFonts w:ascii="Century Gothic" w:eastAsia="Century Gothic" w:cs="メイリオ"/>
          <w:szCs w:val="20"/>
        </w:rPr>
        <w:t xml:space="preserve">3 </w:t>
      </w:r>
      <w:r w:rsidRPr="00C07052">
        <w:rPr>
          <w:rFonts w:cs="メイリオ"/>
          <w:spacing w:val="-1"/>
          <w:szCs w:val="20"/>
        </w:rPr>
        <w:t xml:space="preserve">アプリケーションである場合や </w:t>
      </w:r>
      <w:r w:rsidRPr="00C07052">
        <w:rPr>
          <w:rFonts w:ascii="Century Gothic" w:eastAsia="Century Gothic" w:cs="メイリオ"/>
          <w:szCs w:val="20"/>
        </w:rPr>
        <w:t xml:space="preserve">AAL3 </w:t>
      </w:r>
      <w:r w:rsidRPr="00C07052">
        <w:rPr>
          <w:rFonts w:cs="メイリオ"/>
          <w:szCs w:val="20"/>
        </w:rPr>
        <w:t>とする規制要件がある場合には、セクショ</w:t>
      </w:r>
      <w:r w:rsidRPr="00C07052">
        <w:rPr>
          <w:rFonts w:cs="メイリオ"/>
          <w:spacing w:val="-8"/>
          <w:szCs w:val="20"/>
        </w:rPr>
        <w:t xml:space="preserve">ン </w:t>
      </w:r>
      <w:r w:rsidRPr="00C07052">
        <w:rPr>
          <w:rFonts w:ascii="Century Gothic" w:eastAsia="Century Gothic" w:cs="メイリオ"/>
          <w:szCs w:val="20"/>
        </w:rPr>
        <w:t xml:space="preserve">V2 </w:t>
      </w:r>
      <w:r w:rsidRPr="00C07052">
        <w:rPr>
          <w:rFonts w:cs="メイリオ"/>
          <w:spacing w:val="-3"/>
          <w:szCs w:val="20"/>
        </w:rPr>
        <w:t xml:space="preserve">および </w:t>
      </w:r>
      <w:r w:rsidRPr="00C07052">
        <w:rPr>
          <w:rFonts w:ascii="Century Gothic" w:eastAsia="Century Gothic" w:cs="メイリオ"/>
          <w:szCs w:val="20"/>
        </w:rPr>
        <w:t xml:space="preserve">V3 </w:t>
      </w:r>
      <w:r w:rsidRPr="00C07052">
        <w:rPr>
          <w:rFonts w:cs="メイリオ"/>
          <w:spacing w:val="-1"/>
          <w:szCs w:val="20"/>
        </w:rPr>
        <w:t xml:space="preserve">セッション管理でレベル </w:t>
      </w:r>
      <w:r w:rsidRPr="00C07052">
        <w:rPr>
          <w:rFonts w:ascii="Century Gothic" w:eastAsia="Century Gothic" w:cs="メイリオ"/>
          <w:szCs w:val="20"/>
        </w:rPr>
        <w:t xml:space="preserve">3 </w:t>
      </w:r>
      <w:r w:rsidRPr="00C07052">
        <w:rPr>
          <w:rFonts w:cs="メイリオ"/>
          <w:szCs w:val="20"/>
        </w:rPr>
        <w:t>を選択すべきです。</w:t>
      </w:r>
      <w:r w:rsidRPr="00C07052">
        <w:rPr>
          <w:rFonts w:ascii="Century Gothic" w:eastAsia="Century Gothic" w:cs="メイリオ"/>
          <w:szCs w:val="20"/>
        </w:rPr>
        <w:t xml:space="preserve">NIST </w:t>
      </w:r>
      <w:r w:rsidRPr="00C07052">
        <w:rPr>
          <w:rFonts w:cs="メイリオ"/>
          <w:szCs w:val="20"/>
        </w:rPr>
        <w:t>準拠の認証アサーションレベル</w:t>
      </w:r>
      <w:r w:rsidRPr="00C07052">
        <w:rPr>
          <w:rFonts w:ascii="Century Gothic" w:eastAsia="Century Gothic" w:cs="メイリオ"/>
          <w:szCs w:val="20"/>
        </w:rPr>
        <w:t>(AAL</w:t>
      </w:r>
      <w:r w:rsidRPr="00C07052">
        <w:rPr>
          <w:rFonts w:ascii="Century Gothic" w:eastAsia="Century Gothic" w:cs="メイリオ"/>
          <w:spacing w:val="-1"/>
          <w:szCs w:val="20"/>
        </w:rPr>
        <w:t xml:space="preserve">) </w:t>
      </w:r>
      <w:r w:rsidRPr="00C07052">
        <w:rPr>
          <w:rFonts w:cs="メイリオ"/>
          <w:spacing w:val="-3"/>
          <w:szCs w:val="20"/>
        </w:rPr>
        <w:t xml:space="preserve">の選択は </w:t>
      </w:r>
      <w:r w:rsidRPr="00C07052">
        <w:rPr>
          <w:rFonts w:ascii="Century Gothic" w:eastAsia="Century Gothic" w:cs="メイリオ"/>
          <w:szCs w:val="20"/>
        </w:rPr>
        <w:t xml:space="preserve">NIST-63b </w:t>
      </w:r>
      <w:r w:rsidRPr="00C07052">
        <w:rPr>
          <w:rFonts w:cs="メイリオ"/>
          <w:szCs w:val="20"/>
        </w:rPr>
        <w:t>ガイドラインに従って実行すべきです。</w:t>
      </w:r>
      <w:r w:rsidR="002F77BD">
        <w:fldChar w:fldCharType="begin"/>
      </w:r>
      <w:r w:rsidR="002F77BD">
        <w:instrText xml:space="preserve"> HYPERLINK "https://pages.nist.gov/800-63-3/sp800-63-3.html" \h </w:instrText>
      </w:r>
      <w:r w:rsidR="002F77BD">
        <w:fldChar w:fldCharType="separate"/>
      </w:r>
      <w:r w:rsidRPr="00C07052">
        <w:rPr>
          <w:rFonts w:ascii="Century Gothic" w:eastAsia="Century Gothic" w:cs="メイリオ"/>
          <w:color w:val="0D2D46"/>
          <w:szCs w:val="20"/>
          <w:u w:val="single" w:color="0D2D46"/>
        </w:rPr>
        <w:t>NIST 800-63b Section 6.2</w:t>
      </w:r>
      <w:r w:rsidRPr="00C07052">
        <w:rPr>
          <w:rFonts w:ascii="Century Gothic" w:eastAsia="Century Gothic" w:cs="メイリオ"/>
          <w:color w:val="0D2D46"/>
          <w:szCs w:val="20"/>
        </w:rPr>
        <w:t xml:space="preserve"> </w:t>
      </w:r>
      <w:r w:rsidR="002F77BD">
        <w:rPr>
          <w:rFonts w:ascii="Century Gothic" w:eastAsia="Century Gothic" w:cs="メイリオ"/>
          <w:color w:val="0D2D46"/>
          <w:szCs w:val="20"/>
        </w:rPr>
        <w:fldChar w:fldCharType="end"/>
      </w:r>
      <w:r w:rsidRPr="00C07052">
        <w:rPr>
          <w:rFonts w:cs="メイリオ"/>
          <w:szCs w:val="20"/>
        </w:rPr>
        <w:t>の</w:t>
      </w:r>
      <w:r w:rsidRPr="00C07052">
        <w:rPr>
          <w:rFonts w:ascii="Century Gothic" w:eastAsia="Century Gothic" w:cs="メイリオ"/>
          <w:szCs w:val="20"/>
        </w:rPr>
        <w:t xml:space="preserve">Selecting AAL </w:t>
      </w:r>
      <w:r w:rsidRPr="00C07052">
        <w:rPr>
          <w:rFonts w:cs="メイリオ"/>
          <w:szCs w:val="20"/>
        </w:rPr>
        <w:t>に記載されています。</w:t>
      </w:r>
    </w:p>
    <w:p w14:paraId="2C5DB854" w14:textId="77777777" w:rsidR="00A566D9" w:rsidRPr="00C07052" w:rsidRDefault="00A566D9" w:rsidP="00A566D9">
      <w:pPr>
        <w:widowControl w:val="0"/>
        <w:numPr>
          <w:ilvl w:val="0"/>
          <w:numId w:val="18"/>
        </w:numPr>
        <w:autoSpaceDE w:val="0"/>
        <w:autoSpaceDN w:val="0"/>
        <w:spacing w:before="50" w:afterLines="0" w:after="0" w:line="240" w:lineRule="auto"/>
        <w:ind w:left="200" w:firstLine="0"/>
        <w:outlineLvl w:val="1"/>
        <w:rPr>
          <w:rFonts w:cs="メイリオ"/>
          <w:sz w:val="26"/>
          <w:szCs w:val="26"/>
        </w:rPr>
      </w:pPr>
      <w:bookmarkStart w:id="378" w:name="_Toc56782160"/>
      <w:r w:rsidRPr="00C07052">
        <w:rPr>
          <w:rFonts w:cs="メイリオ"/>
          <w:color w:val="032247"/>
          <w:sz w:val="26"/>
          <w:szCs w:val="26"/>
        </w:rPr>
        <w:t>凡例</w:t>
      </w:r>
      <w:bookmarkEnd w:id="378"/>
    </w:p>
    <w:p w14:paraId="227527D7" w14:textId="77777777" w:rsidR="00A566D9" w:rsidRPr="00C07052" w:rsidRDefault="00A566D9" w:rsidP="005E6220">
      <w:pPr>
        <w:widowControl w:val="0"/>
        <w:autoSpaceDE w:val="0"/>
        <w:autoSpaceDN w:val="0"/>
        <w:spacing w:before="78" w:afterLines="0" w:after="0" w:line="196" w:lineRule="auto"/>
        <w:ind w:right="220"/>
        <w:jc w:val="both"/>
        <w:rPr>
          <w:rFonts w:cs="メイリオ"/>
          <w:szCs w:val="20"/>
        </w:rPr>
      </w:pPr>
      <w:r w:rsidRPr="00C07052">
        <w:rPr>
          <w:rFonts w:cs="メイリオ"/>
          <w:szCs w:val="20"/>
        </w:rPr>
        <w:t>特に、最新の認証がアプリケーションのロードマップ上にある場合には、アプリケーションは常に現在のレベルの要件を超える可能性があります。以前は、</w:t>
      </w:r>
      <w:r w:rsidRPr="00C07052">
        <w:rPr>
          <w:rFonts w:ascii="Century Gothic" w:eastAsia="Century Gothic" w:cs="メイリオ"/>
          <w:szCs w:val="20"/>
        </w:rPr>
        <w:t xml:space="preserve">ASVS </w:t>
      </w:r>
      <w:r w:rsidRPr="00C07052">
        <w:rPr>
          <w:rFonts w:cs="メイリオ"/>
          <w:spacing w:val="-3"/>
          <w:szCs w:val="20"/>
        </w:rPr>
        <w:t xml:space="preserve">には必須の </w:t>
      </w:r>
      <w:r w:rsidRPr="00C07052">
        <w:rPr>
          <w:rFonts w:ascii="Century Gothic" w:eastAsia="Century Gothic" w:cs="メイリオ"/>
          <w:szCs w:val="20"/>
        </w:rPr>
        <w:t xml:space="preserve">MFA </w:t>
      </w:r>
      <w:r w:rsidRPr="00C07052">
        <w:rPr>
          <w:rFonts w:cs="メイリオ"/>
          <w:szCs w:val="20"/>
        </w:rPr>
        <w:t>を要求していました。</w:t>
      </w:r>
      <w:r w:rsidRPr="00C07052">
        <w:rPr>
          <w:rFonts w:ascii="Century Gothic" w:eastAsia="Century Gothic" w:cs="メイリオ"/>
          <w:szCs w:val="20"/>
        </w:rPr>
        <w:t xml:space="preserve">NIST </w:t>
      </w:r>
      <w:r w:rsidRPr="00C07052">
        <w:rPr>
          <w:rFonts w:cs="メイリオ"/>
          <w:spacing w:val="-3"/>
          <w:szCs w:val="20"/>
        </w:rPr>
        <w:t xml:space="preserve">は必須の </w:t>
      </w:r>
      <w:r w:rsidRPr="00C07052">
        <w:rPr>
          <w:rFonts w:ascii="Century Gothic" w:eastAsia="Century Gothic" w:cs="メイリオ"/>
          <w:szCs w:val="20"/>
        </w:rPr>
        <w:t xml:space="preserve">MFA </w:t>
      </w:r>
      <w:r w:rsidRPr="00C07052">
        <w:rPr>
          <w:rFonts w:cs="メイリオ"/>
          <w:spacing w:val="-1"/>
          <w:szCs w:val="20"/>
        </w:rPr>
        <w:t xml:space="preserve">を要求しません。したがって、この章では </w:t>
      </w:r>
      <w:r w:rsidRPr="00C07052">
        <w:rPr>
          <w:rFonts w:ascii="Century Gothic" w:eastAsia="Century Gothic" w:cs="メイリオ"/>
          <w:szCs w:val="20"/>
        </w:rPr>
        <w:t xml:space="preserve">ASVS </w:t>
      </w:r>
      <w:r w:rsidRPr="00C07052">
        <w:rPr>
          <w:rFonts w:cs="メイリオ"/>
          <w:szCs w:val="20"/>
        </w:rPr>
        <w:t>が推奨するが管理策を要求しない場所を示すために、オプションの指定を使用しました。この標準では以下の凡例が使用されています。</w:t>
      </w:r>
    </w:p>
    <w:p w14:paraId="038614DD" w14:textId="77777777" w:rsidR="00A566D9" w:rsidRPr="00C07052" w:rsidRDefault="00A566D9" w:rsidP="005E6220">
      <w:pPr>
        <w:widowControl w:val="0"/>
        <w:autoSpaceDE w:val="0"/>
        <w:autoSpaceDN w:val="0"/>
        <w:spacing w:before="23" w:afterLines="0" w:after="0" w:line="240" w:lineRule="auto"/>
        <w:rPr>
          <w:rFonts w:cs="メイリオ"/>
          <w:sz w:val="8"/>
          <w:szCs w:val="20"/>
        </w:rPr>
      </w:pPr>
    </w:p>
    <w:tbl>
      <w:tblPr>
        <w:tblStyle w:val="TableNormal"/>
        <w:tblW w:w="0" w:type="auto"/>
        <w:tblInd w:w="207" w:type="dxa"/>
        <w:tblLayout w:type="fixed"/>
        <w:tblLook w:val="01E0" w:firstRow="1" w:lastRow="1" w:firstColumn="1" w:lastColumn="1" w:noHBand="0" w:noVBand="0"/>
      </w:tblPr>
      <w:tblGrid>
        <w:gridCol w:w="616"/>
        <w:gridCol w:w="2217"/>
      </w:tblGrid>
      <w:tr w:rsidR="00A566D9" w:rsidRPr="00C07052" w14:paraId="7663DFD8" w14:textId="77777777" w:rsidTr="005E6220">
        <w:trPr>
          <w:trHeight w:val="461"/>
        </w:trPr>
        <w:tc>
          <w:tcPr>
            <w:tcW w:w="616" w:type="dxa"/>
            <w:tcBorders>
              <w:bottom w:val="single" w:sz="2" w:space="0" w:color="000000"/>
            </w:tcBorders>
          </w:tcPr>
          <w:p w14:paraId="49DB06C6" w14:textId="77777777" w:rsidR="00A566D9" w:rsidRPr="00C07052" w:rsidRDefault="00A566D9" w:rsidP="005E6220">
            <w:pPr>
              <w:spacing w:afterLines="0" w:after="0" w:line="387" w:lineRule="exact"/>
              <w:ind w:right="88"/>
              <w:jc w:val="center"/>
              <w:rPr>
                <w:rFonts w:cs="メイリオ"/>
                <w:szCs w:val="22"/>
              </w:rPr>
            </w:pPr>
            <w:proofErr w:type="spellStart"/>
            <w:r w:rsidRPr="00C07052">
              <w:rPr>
                <w:rFonts w:cs="メイリオ"/>
                <w:szCs w:val="22"/>
              </w:rPr>
              <w:t>記号</w:t>
            </w:r>
            <w:proofErr w:type="spellEnd"/>
          </w:p>
        </w:tc>
        <w:tc>
          <w:tcPr>
            <w:tcW w:w="2217" w:type="dxa"/>
            <w:tcBorders>
              <w:bottom w:val="single" w:sz="2" w:space="0" w:color="000000"/>
            </w:tcBorders>
          </w:tcPr>
          <w:p w14:paraId="729FC560"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r>
      <w:tr w:rsidR="00A566D9" w:rsidRPr="00C07052" w14:paraId="4D195314" w14:textId="77777777" w:rsidTr="005E6220">
        <w:trPr>
          <w:trHeight w:val="514"/>
        </w:trPr>
        <w:tc>
          <w:tcPr>
            <w:tcW w:w="616" w:type="dxa"/>
            <w:tcBorders>
              <w:top w:val="single" w:sz="2" w:space="0" w:color="000000"/>
            </w:tcBorders>
          </w:tcPr>
          <w:p w14:paraId="708F57EE" w14:textId="77777777" w:rsidR="00A566D9" w:rsidRPr="00C07052" w:rsidRDefault="00A566D9" w:rsidP="005E6220">
            <w:pPr>
              <w:spacing w:afterLines="0" w:after="0" w:line="240" w:lineRule="auto"/>
              <w:rPr>
                <w:rFonts w:ascii="Times New Roman" w:cs="メイリオ"/>
                <w:szCs w:val="22"/>
              </w:rPr>
            </w:pPr>
          </w:p>
        </w:tc>
        <w:tc>
          <w:tcPr>
            <w:tcW w:w="2217" w:type="dxa"/>
            <w:tcBorders>
              <w:top w:val="single" w:sz="2" w:space="0" w:color="000000"/>
            </w:tcBorders>
          </w:tcPr>
          <w:p w14:paraId="462D260B" w14:textId="77777777" w:rsidR="00A566D9" w:rsidRPr="00C07052" w:rsidRDefault="00A566D9" w:rsidP="005E6220">
            <w:pPr>
              <w:spacing w:before="15" w:afterLines="0" w:after="0" w:line="240" w:lineRule="auto"/>
              <w:rPr>
                <w:rFonts w:cs="メイリオ"/>
                <w:szCs w:val="22"/>
              </w:rPr>
            </w:pPr>
            <w:proofErr w:type="spellStart"/>
            <w:r w:rsidRPr="00C07052">
              <w:rPr>
                <w:rFonts w:cs="メイリオ"/>
                <w:szCs w:val="22"/>
              </w:rPr>
              <w:t>必須ではない</w:t>
            </w:r>
            <w:proofErr w:type="spellEnd"/>
          </w:p>
        </w:tc>
      </w:tr>
      <w:tr w:rsidR="00A566D9" w:rsidRPr="00C07052" w14:paraId="32BADEFA" w14:textId="77777777" w:rsidTr="005E6220">
        <w:trPr>
          <w:trHeight w:val="584"/>
        </w:trPr>
        <w:tc>
          <w:tcPr>
            <w:tcW w:w="616" w:type="dxa"/>
          </w:tcPr>
          <w:p w14:paraId="5F95135C" w14:textId="77777777" w:rsidR="00A566D9" w:rsidRPr="00C07052" w:rsidRDefault="00A566D9" w:rsidP="005E6220">
            <w:pPr>
              <w:spacing w:before="110" w:afterLines="0" w:after="0" w:line="240" w:lineRule="auto"/>
              <w:jc w:val="center"/>
              <w:rPr>
                <w:rFonts w:ascii="Century Gothic" w:cs="メイリオ"/>
                <w:szCs w:val="22"/>
              </w:rPr>
            </w:pPr>
            <w:r w:rsidRPr="00C07052">
              <w:rPr>
                <w:rFonts w:ascii="Century Gothic" w:cs="メイリオ"/>
                <w:w w:val="99"/>
                <w:szCs w:val="22"/>
              </w:rPr>
              <w:t>o</w:t>
            </w:r>
          </w:p>
        </w:tc>
        <w:tc>
          <w:tcPr>
            <w:tcW w:w="2217" w:type="dxa"/>
          </w:tcPr>
          <w:p w14:paraId="75149C3E" w14:textId="77777777" w:rsidR="00A566D9" w:rsidRPr="00C07052" w:rsidRDefault="00A566D9" w:rsidP="005E6220">
            <w:pPr>
              <w:spacing w:before="69" w:afterLines="0" w:after="0" w:line="240" w:lineRule="auto"/>
              <w:rPr>
                <w:rFonts w:cs="メイリオ"/>
                <w:szCs w:val="22"/>
                <w:lang w:eastAsia="ja-JP"/>
              </w:rPr>
            </w:pPr>
            <w:r w:rsidRPr="00C07052">
              <w:rPr>
                <w:rFonts w:cs="メイリオ"/>
                <w:szCs w:val="22"/>
                <w:lang w:eastAsia="ja-JP"/>
              </w:rPr>
              <w:t>推奨（必須ではない）</w:t>
            </w:r>
          </w:p>
        </w:tc>
      </w:tr>
      <w:tr w:rsidR="00A566D9" w:rsidRPr="00C07052" w14:paraId="3EF0E0BD" w14:textId="77777777" w:rsidTr="005E6220">
        <w:trPr>
          <w:trHeight w:val="443"/>
        </w:trPr>
        <w:tc>
          <w:tcPr>
            <w:tcW w:w="616" w:type="dxa"/>
          </w:tcPr>
          <w:p w14:paraId="4608D863" w14:textId="77777777" w:rsidR="00A566D9" w:rsidRPr="00C07052" w:rsidRDefault="00A566D9" w:rsidP="005E6220">
            <w:pPr>
              <w:spacing w:before="9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2217" w:type="dxa"/>
          </w:tcPr>
          <w:p w14:paraId="5C623750" w14:textId="77777777" w:rsidR="00A566D9" w:rsidRPr="00C07052" w:rsidRDefault="00A566D9" w:rsidP="005E6220">
            <w:pPr>
              <w:spacing w:before="56" w:afterLines="0" w:after="0" w:line="368" w:lineRule="exact"/>
              <w:rPr>
                <w:rFonts w:cs="メイリオ"/>
                <w:szCs w:val="22"/>
              </w:rPr>
            </w:pPr>
            <w:proofErr w:type="spellStart"/>
            <w:r w:rsidRPr="00C07052">
              <w:rPr>
                <w:rFonts w:cs="メイリオ"/>
                <w:szCs w:val="22"/>
              </w:rPr>
              <w:t>必須</w:t>
            </w:r>
            <w:proofErr w:type="spellEnd"/>
          </w:p>
        </w:tc>
      </w:tr>
    </w:tbl>
    <w:p w14:paraId="39EA82FC" w14:textId="77777777" w:rsidR="00A566D9" w:rsidRPr="00C07052" w:rsidRDefault="00A566D9" w:rsidP="00A566D9">
      <w:pPr>
        <w:widowControl w:val="0"/>
        <w:numPr>
          <w:ilvl w:val="0"/>
          <w:numId w:val="18"/>
        </w:numPr>
        <w:autoSpaceDE w:val="0"/>
        <w:autoSpaceDN w:val="0"/>
        <w:spacing w:before="146" w:afterLines="0" w:after="0" w:line="240" w:lineRule="auto"/>
        <w:ind w:left="200" w:firstLine="0"/>
        <w:outlineLvl w:val="1"/>
        <w:rPr>
          <w:rFonts w:cs="メイリオ"/>
          <w:sz w:val="26"/>
          <w:szCs w:val="26"/>
        </w:rPr>
      </w:pPr>
      <w:bookmarkStart w:id="379" w:name="_Toc56782161"/>
      <w:r w:rsidRPr="00C07052">
        <w:rPr>
          <w:rFonts w:ascii="Century Gothic" w:eastAsia="Century Gothic" w:cs="メイリオ"/>
          <w:color w:val="032247"/>
          <w:sz w:val="26"/>
          <w:szCs w:val="26"/>
        </w:rPr>
        <w:t xml:space="preserve">V2.1 </w:t>
      </w:r>
      <w:r w:rsidRPr="00C07052">
        <w:rPr>
          <w:rFonts w:cs="メイリオ"/>
          <w:color w:val="032247"/>
          <w:sz w:val="26"/>
          <w:szCs w:val="26"/>
        </w:rPr>
        <w:t>パスワードセキュリティ要件</w:t>
      </w:r>
      <w:bookmarkEnd w:id="379"/>
    </w:p>
    <w:p w14:paraId="74AFCC98" w14:textId="77777777" w:rsidR="00A566D9" w:rsidRPr="00C07052" w:rsidRDefault="00A566D9" w:rsidP="005E6220">
      <w:pPr>
        <w:widowControl w:val="0"/>
        <w:autoSpaceDE w:val="0"/>
        <w:autoSpaceDN w:val="0"/>
        <w:spacing w:before="77" w:afterLines="0" w:after="0" w:line="196" w:lineRule="auto"/>
        <w:ind w:right="338"/>
        <w:jc w:val="both"/>
        <w:rPr>
          <w:rFonts w:cs="メイリオ"/>
          <w:szCs w:val="20"/>
        </w:rPr>
      </w:pPr>
      <w:r w:rsidRPr="00C07052">
        <w:rPr>
          <w:rFonts w:ascii="Century Gothic" w:eastAsia="Century Gothic" w:cs="メイリオ"/>
          <w:szCs w:val="20"/>
        </w:rPr>
        <w:t xml:space="preserve">NIST 800-63 </w:t>
      </w:r>
      <w:r w:rsidRPr="00C07052">
        <w:rPr>
          <w:rFonts w:cs="メイリオ"/>
          <w:szCs w:val="20"/>
        </w:rPr>
        <w:t>により「暗記された秘密」と呼ばれるパスワードには、パスワード、</w:t>
      </w:r>
      <w:r w:rsidRPr="00C07052">
        <w:rPr>
          <w:rFonts w:ascii="Century Gothic" w:eastAsia="Century Gothic" w:cs="メイリオ"/>
          <w:szCs w:val="20"/>
        </w:rPr>
        <w:t>PIN</w:t>
      </w:r>
      <w:r w:rsidRPr="00C07052">
        <w:rPr>
          <w:rFonts w:cs="メイリオ"/>
          <w:szCs w:val="20"/>
        </w:rPr>
        <w:t>、ロック解除パターン、正しい子猫や他の画像要素の選択、およびパスフレーズがあります。それらは一般に「あなたが知っているもの（</w:t>
      </w:r>
      <w:r w:rsidRPr="00C07052">
        <w:rPr>
          <w:rFonts w:ascii="Century Gothic" w:eastAsia="Century Gothic" w:cs="メイリオ"/>
          <w:szCs w:val="20"/>
        </w:rPr>
        <w:t>something you know</w:t>
      </w:r>
      <w:r w:rsidRPr="00C07052">
        <w:rPr>
          <w:rFonts w:cs="メイリオ"/>
          <w:szCs w:val="20"/>
        </w:rPr>
        <w:t>）」と、みなされ多くの場合に一要素オーセンティケータとして使用されます。インターネットで公開されている数十億の有効なユーザ名とパスワード、デフォルトパスワードや脆弱なパスワード、レインボーテーブル、最も一般的なパスワードの順序付き辞書など、一要素認証の継続使用には大きな課題があります。</w:t>
      </w:r>
    </w:p>
    <w:p w14:paraId="1748D543"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602A307F" w14:textId="77777777" w:rsidR="00A566D9" w:rsidRPr="00C07052" w:rsidRDefault="00A566D9" w:rsidP="005E6220">
      <w:pPr>
        <w:widowControl w:val="0"/>
        <w:autoSpaceDE w:val="0"/>
        <w:autoSpaceDN w:val="0"/>
        <w:spacing w:before="102" w:afterLines="0" w:after="0" w:line="196" w:lineRule="auto"/>
        <w:ind w:right="333"/>
        <w:jc w:val="both"/>
        <w:rPr>
          <w:rFonts w:cs="メイリオ"/>
          <w:szCs w:val="20"/>
        </w:rPr>
      </w:pPr>
      <w:r w:rsidRPr="00C07052">
        <w:rPr>
          <w:rFonts w:cs="メイリオ"/>
          <w:spacing w:val="-1"/>
          <w:szCs w:val="20"/>
        </w:rPr>
        <w:t xml:space="preserve">アプリケーションはユーザに多要素認証への登録を強く推奨し、ユーザが </w:t>
      </w:r>
      <w:r w:rsidRPr="00C07052">
        <w:rPr>
          <w:rFonts w:ascii="Century Gothic" w:eastAsia="Century Gothic" w:cs="メイリオ"/>
          <w:szCs w:val="20"/>
        </w:rPr>
        <w:t xml:space="preserve">FIDO </w:t>
      </w:r>
      <w:r w:rsidRPr="00C07052">
        <w:rPr>
          <w:rFonts w:cs="メイリオ"/>
          <w:spacing w:val="-8"/>
          <w:szCs w:val="20"/>
        </w:rPr>
        <w:t xml:space="preserve">や </w:t>
      </w:r>
      <w:r w:rsidRPr="00C07052">
        <w:rPr>
          <w:rFonts w:ascii="Century Gothic" w:eastAsia="Century Gothic" w:cs="メイリオ"/>
          <w:szCs w:val="20"/>
        </w:rPr>
        <w:t xml:space="preserve">U2F </w:t>
      </w:r>
      <w:r w:rsidRPr="00C07052">
        <w:rPr>
          <w:rFonts w:cs="メイリオ"/>
          <w:spacing w:val="-2"/>
          <w:szCs w:val="20"/>
        </w:rPr>
        <w:t>トークンなどす</w:t>
      </w:r>
      <w:r w:rsidRPr="00C07052">
        <w:rPr>
          <w:rFonts w:cs="メイリオ"/>
          <w:szCs w:val="20"/>
        </w:rPr>
        <w:t>でに所有しているトークンを再利用できるようにするか、多要素認証を提供する資格情報プロバイダへのリンクを許可する必要があります。</w:t>
      </w:r>
    </w:p>
    <w:p w14:paraId="4D936B14" w14:textId="77777777" w:rsidR="00A566D9" w:rsidRPr="00C07052" w:rsidRDefault="00A566D9" w:rsidP="005E6220">
      <w:pPr>
        <w:widowControl w:val="0"/>
        <w:autoSpaceDE w:val="0"/>
        <w:autoSpaceDN w:val="0"/>
        <w:spacing w:before="118" w:afterLines="0" w:after="0" w:line="196" w:lineRule="auto"/>
        <w:ind w:right="184"/>
        <w:rPr>
          <w:rFonts w:cs="メイリオ"/>
          <w:szCs w:val="20"/>
        </w:rPr>
      </w:pPr>
      <w:r w:rsidRPr="00C07052">
        <w:rPr>
          <w:rFonts w:cs="メイリオ"/>
          <w:szCs w:val="20"/>
        </w:rPr>
        <w:t xml:space="preserve">資格情報プロバイダ </w:t>
      </w:r>
      <w:r w:rsidRPr="00C07052">
        <w:rPr>
          <w:rFonts w:ascii="Century Gothic" w:eastAsia="Century Gothic" w:cs="メイリオ"/>
          <w:szCs w:val="20"/>
        </w:rPr>
        <w:t xml:space="preserve">(CSP) </w:t>
      </w:r>
      <w:r w:rsidRPr="00C07052">
        <w:rPr>
          <w:rFonts w:cs="メイリオ"/>
          <w:szCs w:val="20"/>
        </w:rPr>
        <w:t xml:space="preserve">はユーザにフェデレーション </w:t>
      </w:r>
      <w:r w:rsidRPr="00C07052">
        <w:rPr>
          <w:rFonts w:ascii="Century Gothic" w:eastAsia="Century Gothic" w:cs="メイリオ"/>
          <w:szCs w:val="20"/>
        </w:rPr>
        <w:t xml:space="preserve">ID (federated identity) </w:t>
      </w:r>
      <w:r w:rsidRPr="00C07052">
        <w:rPr>
          <w:rFonts w:cs="メイリオ"/>
          <w:szCs w:val="20"/>
        </w:rPr>
        <w:t xml:space="preserve">を提供します。ユーザは一般的な選択肢として </w:t>
      </w:r>
      <w:r w:rsidRPr="00C07052">
        <w:rPr>
          <w:rFonts w:ascii="Century Gothic" w:eastAsia="Century Gothic" w:cs="メイリオ"/>
          <w:szCs w:val="20"/>
        </w:rPr>
        <w:t xml:space="preserve">Azure AD, Okta, Ping Identity, Google </w:t>
      </w:r>
      <w:r w:rsidRPr="00C07052">
        <w:rPr>
          <w:rFonts w:cs="メイリオ"/>
          <w:szCs w:val="20"/>
        </w:rPr>
        <w:t xml:space="preserve">を使用するエンタープライズ </w:t>
      </w:r>
      <w:r w:rsidRPr="00C07052">
        <w:rPr>
          <w:rFonts w:ascii="Century Gothic" w:eastAsia="Century Gothic" w:cs="メイリオ"/>
          <w:szCs w:val="20"/>
        </w:rPr>
        <w:t xml:space="preserve">ID </w:t>
      </w:r>
      <w:r w:rsidRPr="00C07052">
        <w:rPr>
          <w:rFonts w:cs="メイリオ"/>
          <w:szCs w:val="20"/>
        </w:rPr>
        <w:t>や、</w:t>
      </w:r>
      <w:r w:rsidRPr="00C07052">
        <w:rPr>
          <w:rFonts w:ascii="Century Gothic" w:eastAsia="Century Gothic" w:cs="メイリオ"/>
          <w:szCs w:val="20"/>
        </w:rPr>
        <w:t xml:space="preserve">Facebook, Twitter, Google, WeChat </w:t>
      </w:r>
      <w:r w:rsidRPr="00C07052">
        <w:rPr>
          <w:rFonts w:cs="メイリオ"/>
          <w:szCs w:val="20"/>
        </w:rPr>
        <w:t xml:space="preserve">を使用するコンシューマ </w:t>
      </w:r>
      <w:r w:rsidRPr="00C07052">
        <w:rPr>
          <w:rFonts w:ascii="Century Gothic" w:eastAsia="Century Gothic" w:cs="メイリオ"/>
          <w:szCs w:val="20"/>
        </w:rPr>
        <w:t xml:space="preserve">ID </w:t>
      </w:r>
      <w:r w:rsidRPr="00C07052">
        <w:rPr>
          <w:rFonts w:cs="メイリオ"/>
          <w:szCs w:val="20"/>
        </w:rPr>
        <w:t xml:space="preserve">など、複数の </w:t>
      </w:r>
      <w:r w:rsidRPr="00C07052">
        <w:rPr>
          <w:rFonts w:ascii="Century Gothic" w:eastAsia="Century Gothic" w:cs="メイリオ"/>
          <w:szCs w:val="20"/>
        </w:rPr>
        <w:t xml:space="preserve">CSP </w:t>
      </w:r>
      <w:r w:rsidRPr="00C07052">
        <w:rPr>
          <w:rFonts w:cs="メイリオ"/>
          <w:szCs w:val="20"/>
        </w:rPr>
        <w:t xml:space="preserve">で複数の </w:t>
      </w:r>
      <w:r w:rsidRPr="00C07052">
        <w:rPr>
          <w:rFonts w:ascii="Century Gothic" w:eastAsia="Century Gothic" w:cs="メイリオ"/>
          <w:szCs w:val="20"/>
        </w:rPr>
        <w:t xml:space="preserve">ID </w:t>
      </w:r>
      <w:r w:rsidRPr="00C07052">
        <w:rPr>
          <w:rFonts w:cs="メイリオ"/>
          <w:szCs w:val="20"/>
        </w:rPr>
        <w:t xml:space="preserve">を持つことがよくあります。このリストはこれらの企業やサービスを支持するものではなく、多くのユーザが多くの </w:t>
      </w:r>
      <w:r w:rsidRPr="00C07052">
        <w:rPr>
          <w:rFonts w:ascii="Century Gothic" w:eastAsia="Century Gothic" w:cs="メイリオ"/>
          <w:szCs w:val="20"/>
        </w:rPr>
        <w:t xml:space="preserve">ID </w:t>
      </w:r>
      <w:r w:rsidRPr="00C07052">
        <w:rPr>
          <w:rFonts w:cs="メイリオ"/>
          <w:szCs w:val="20"/>
        </w:rPr>
        <w:t xml:space="preserve">をすでに持っているという現実を、開発者が検討することを推奨するものです。組織は </w:t>
      </w:r>
      <w:r w:rsidRPr="00C07052">
        <w:rPr>
          <w:rFonts w:ascii="Century Gothic" w:eastAsia="Century Gothic" w:cs="メイリオ"/>
          <w:szCs w:val="20"/>
        </w:rPr>
        <w:t xml:space="preserve">CSP </w:t>
      </w:r>
      <w:r w:rsidRPr="00C07052">
        <w:rPr>
          <w:rFonts w:cs="メイリオ"/>
          <w:szCs w:val="20"/>
        </w:rPr>
        <w:t xml:space="preserve">の </w:t>
      </w:r>
      <w:r w:rsidRPr="00C07052">
        <w:rPr>
          <w:rFonts w:ascii="Century Gothic" w:eastAsia="Century Gothic" w:cs="メイリオ"/>
          <w:szCs w:val="20"/>
        </w:rPr>
        <w:t xml:space="preserve">ID </w:t>
      </w:r>
      <w:r w:rsidRPr="00C07052">
        <w:rPr>
          <w:rFonts w:cs="メイリオ"/>
          <w:szCs w:val="20"/>
        </w:rPr>
        <w:t xml:space="preserve">プルーフィングの強度のリスクプロファイルに従って、既存のユーザ </w:t>
      </w:r>
      <w:r w:rsidRPr="00C07052">
        <w:rPr>
          <w:rFonts w:ascii="Century Gothic" w:eastAsia="Century Gothic" w:cs="メイリオ"/>
          <w:szCs w:val="20"/>
        </w:rPr>
        <w:t xml:space="preserve">ID </w:t>
      </w:r>
      <w:r w:rsidRPr="00C07052">
        <w:rPr>
          <w:rFonts w:cs="メイリオ"/>
          <w:szCs w:val="20"/>
        </w:rPr>
        <w:t xml:space="preserve">との統合を検討すべきです。例えば、政府機関がソーシャルメディア </w:t>
      </w:r>
      <w:r w:rsidRPr="00C07052">
        <w:rPr>
          <w:rFonts w:ascii="Century Gothic" w:eastAsia="Century Gothic" w:cs="メイリオ"/>
          <w:szCs w:val="20"/>
        </w:rPr>
        <w:t xml:space="preserve">ID </w:t>
      </w:r>
      <w:r w:rsidRPr="00C07052">
        <w:rPr>
          <w:rFonts w:cs="メイリオ"/>
          <w:szCs w:val="20"/>
        </w:rPr>
        <w:t xml:space="preserve">を機密システムのログインとして受け入れることはまずありません。偽の </w:t>
      </w:r>
      <w:r w:rsidRPr="00C07052">
        <w:rPr>
          <w:rFonts w:ascii="Century Gothic" w:eastAsia="Century Gothic" w:cs="メイリオ"/>
          <w:szCs w:val="20"/>
        </w:rPr>
        <w:t xml:space="preserve">ID </w:t>
      </w:r>
      <w:r w:rsidRPr="00C07052">
        <w:rPr>
          <w:rFonts w:cs="メイリオ"/>
          <w:szCs w:val="20"/>
        </w:rPr>
        <w:t>を作成、</w:t>
      </w:r>
      <w:r w:rsidRPr="00C07052">
        <w:rPr>
          <w:rFonts w:ascii="Century Gothic" w:eastAsia="Century Gothic" w:cs="メイリオ"/>
          <w:szCs w:val="20"/>
        </w:rPr>
        <w:t xml:space="preserve">ID </w:t>
      </w:r>
      <w:r w:rsidRPr="00C07052">
        <w:rPr>
          <w:rFonts w:cs="メイリオ"/>
          <w:szCs w:val="20"/>
        </w:rPr>
        <w:t>を破棄することが簡単なためです。一方、モバイルゲーム会社はアクティブなプレイヤベースを拡大するために、主要なソーシャルメディアプラットフォームと統合する必要があると考えるかもしれません。</w:t>
      </w:r>
    </w:p>
    <w:p w14:paraId="2B7FAA2B" w14:textId="77777777" w:rsidR="00A566D9" w:rsidRPr="00C07052" w:rsidRDefault="00A566D9" w:rsidP="005E6220">
      <w:pPr>
        <w:widowControl w:val="0"/>
        <w:autoSpaceDE w:val="0"/>
        <w:autoSpaceDN w:val="0"/>
        <w:spacing w:afterLines="0" w:after="1"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747"/>
        <w:gridCol w:w="5844"/>
        <w:gridCol w:w="424"/>
        <w:gridCol w:w="421"/>
        <w:gridCol w:w="421"/>
        <w:gridCol w:w="680"/>
        <w:gridCol w:w="827"/>
      </w:tblGrid>
      <w:tr w:rsidR="00A566D9" w:rsidRPr="00C07052" w14:paraId="1F985F29" w14:textId="77777777" w:rsidTr="005E6220">
        <w:trPr>
          <w:trHeight w:val="461"/>
        </w:trPr>
        <w:tc>
          <w:tcPr>
            <w:tcW w:w="747" w:type="dxa"/>
            <w:tcBorders>
              <w:bottom w:val="single" w:sz="2" w:space="0" w:color="000000"/>
            </w:tcBorders>
          </w:tcPr>
          <w:p w14:paraId="5BB00D89"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5844" w:type="dxa"/>
            <w:tcBorders>
              <w:bottom w:val="single" w:sz="2" w:space="0" w:color="000000"/>
            </w:tcBorders>
          </w:tcPr>
          <w:p w14:paraId="0C04196A"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24" w:type="dxa"/>
            <w:tcBorders>
              <w:bottom w:val="single" w:sz="2" w:space="0" w:color="000000"/>
            </w:tcBorders>
          </w:tcPr>
          <w:p w14:paraId="144FA66A"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4EAFFF1B" w14:textId="77777777" w:rsidR="00A566D9" w:rsidRPr="00C07052" w:rsidRDefault="00A566D9" w:rsidP="005E6220">
            <w:pPr>
              <w:spacing w:before="96" w:afterLines="0" w:after="0" w:line="240" w:lineRule="auto"/>
              <w:ind w:right="87"/>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50DA9D67"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L3</w:t>
            </w:r>
          </w:p>
        </w:tc>
        <w:tc>
          <w:tcPr>
            <w:tcW w:w="680" w:type="dxa"/>
            <w:tcBorders>
              <w:bottom w:val="single" w:sz="2" w:space="0" w:color="000000"/>
            </w:tcBorders>
          </w:tcPr>
          <w:p w14:paraId="6DD55627" w14:textId="77777777" w:rsidR="00A566D9" w:rsidRPr="00C07052" w:rsidRDefault="00A566D9" w:rsidP="005E6220">
            <w:pPr>
              <w:spacing w:before="96" w:afterLines="0" w:after="0" w:line="240" w:lineRule="auto"/>
              <w:ind w:right="89"/>
              <w:jc w:val="center"/>
              <w:rPr>
                <w:rFonts w:ascii="Century Gothic" w:cs="メイリオ"/>
                <w:szCs w:val="22"/>
              </w:rPr>
            </w:pPr>
            <w:r w:rsidRPr="00C07052">
              <w:rPr>
                <w:rFonts w:ascii="Century Gothic" w:cs="メイリオ"/>
                <w:szCs w:val="22"/>
              </w:rPr>
              <w:t>CWE</w:t>
            </w:r>
          </w:p>
        </w:tc>
        <w:tc>
          <w:tcPr>
            <w:tcW w:w="827" w:type="dxa"/>
            <w:tcBorders>
              <w:bottom w:val="single" w:sz="2" w:space="0" w:color="000000"/>
            </w:tcBorders>
          </w:tcPr>
          <w:p w14:paraId="2C56F8ED" w14:textId="77777777" w:rsidR="00A566D9" w:rsidRPr="00C07052" w:rsidRDefault="00A566D9" w:rsidP="005E6220">
            <w:pPr>
              <w:spacing w:before="96" w:afterLines="0" w:after="0" w:line="240" w:lineRule="auto"/>
              <w:rPr>
                <w:rFonts w:ascii="Century Gothic" w:hAnsi="Century Gothic" w:cs="メイリオ"/>
                <w:szCs w:val="22"/>
              </w:rPr>
            </w:pPr>
            <w:r w:rsidRPr="00C07052">
              <w:rPr>
                <w:rFonts w:ascii="Century Gothic" w:hAnsi="Century Gothic" w:cs="メイリオ"/>
                <w:szCs w:val="22"/>
              </w:rPr>
              <w:t>NIST §</w:t>
            </w:r>
          </w:p>
        </w:tc>
      </w:tr>
      <w:tr w:rsidR="00A566D9" w:rsidRPr="00C07052" w14:paraId="01E39A58" w14:textId="77777777" w:rsidTr="005E6220">
        <w:trPr>
          <w:trHeight w:val="781"/>
        </w:trPr>
        <w:tc>
          <w:tcPr>
            <w:tcW w:w="747" w:type="dxa"/>
            <w:tcBorders>
              <w:top w:val="single" w:sz="2" w:space="0" w:color="000000"/>
            </w:tcBorders>
          </w:tcPr>
          <w:p w14:paraId="3387712D" w14:textId="77777777" w:rsidR="00A566D9" w:rsidRPr="00C07052" w:rsidRDefault="00A566D9" w:rsidP="005E6220">
            <w:pPr>
              <w:spacing w:before="56" w:afterLines="0" w:after="0" w:line="240" w:lineRule="auto"/>
              <w:ind w:right="116"/>
              <w:jc w:val="center"/>
              <w:rPr>
                <w:rFonts w:ascii="Century Gothic" w:cs="メイリオ"/>
                <w:b/>
                <w:szCs w:val="22"/>
              </w:rPr>
            </w:pPr>
            <w:r w:rsidRPr="00C07052">
              <w:rPr>
                <w:rFonts w:ascii="Century Gothic" w:cs="メイリオ"/>
                <w:b/>
                <w:szCs w:val="22"/>
              </w:rPr>
              <w:t>2.1.1</w:t>
            </w:r>
          </w:p>
        </w:tc>
        <w:tc>
          <w:tcPr>
            <w:tcW w:w="5844" w:type="dxa"/>
            <w:tcBorders>
              <w:top w:val="single" w:sz="2" w:space="0" w:color="000000"/>
            </w:tcBorders>
          </w:tcPr>
          <w:p w14:paraId="6E0D978C" w14:textId="77777777" w:rsidR="00A566D9" w:rsidRPr="00C07052" w:rsidRDefault="00A566D9" w:rsidP="005E6220">
            <w:pPr>
              <w:spacing w:before="13" w:afterLines="0" w:after="0" w:line="454" w:lineRule="exact"/>
              <w:rPr>
                <w:rFonts w:cs="メイリオ"/>
                <w:szCs w:val="22"/>
                <w:lang w:eastAsia="ja-JP"/>
              </w:rPr>
            </w:pPr>
            <w:r w:rsidRPr="00C07052">
              <w:rPr>
                <w:rFonts w:cs="メイリオ"/>
                <w:szCs w:val="22"/>
                <w:lang w:eastAsia="ja-JP"/>
              </w:rPr>
              <w:t xml:space="preserve">ユーザが設定するパスワードは、最低 </w:t>
            </w:r>
            <w:r w:rsidRPr="00C07052">
              <w:rPr>
                <w:rFonts w:ascii="Century Gothic" w:eastAsia="Century Gothic" w:cs="メイリオ"/>
                <w:szCs w:val="22"/>
                <w:lang w:eastAsia="ja-JP"/>
              </w:rPr>
              <w:t xml:space="preserve">12 </w:t>
            </w:r>
            <w:r w:rsidRPr="00C07052">
              <w:rPr>
                <w:rFonts w:cs="メイリオ"/>
                <w:szCs w:val="22"/>
                <w:lang w:eastAsia="ja-JP"/>
              </w:rPr>
              <w:t>文字となっている。</w:t>
            </w:r>
          </w:p>
          <w:p w14:paraId="1A7BCBA6" w14:textId="77777777" w:rsidR="00A566D9" w:rsidRPr="00C07052" w:rsidRDefault="00A566D9" w:rsidP="005E6220">
            <w:pPr>
              <w:spacing w:afterLines="0" w:after="0" w:line="223" w:lineRule="exact"/>
              <w:rPr>
                <w:rFonts w:ascii="Century Gothic" w:cs="メイリオ"/>
                <w:szCs w:val="22"/>
              </w:rPr>
            </w:pPr>
            <w:r w:rsidRPr="00C07052">
              <w:rPr>
                <w:rFonts w:ascii="Century Gothic" w:cs="メイリオ"/>
                <w:szCs w:val="22"/>
              </w:rPr>
              <w:t>(</w:t>
            </w:r>
            <w:hyperlink r:id="rId135" w:anchor="tab%3DFormal_Numbering">
              <w:r w:rsidRPr="00C07052">
                <w:rPr>
                  <w:rFonts w:ascii="Century Gothic" w:cs="メイリオ"/>
                  <w:color w:val="0D2D46"/>
                  <w:szCs w:val="22"/>
                  <w:u w:val="single" w:color="0D2D46"/>
                </w:rPr>
                <w:t>C6</w:t>
              </w:r>
            </w:hyperlink>
            <w:r w:rsidRPr="00C07052">
              <w:rPr>
                <w:rFonts w:ascii="Century Gothic" w:cs="メイリオ"/>
                <w:szCs w:val="22"/>
              </w:rPr>
              <w:t>)</w:t>
            </w:r>
          </w:p>
        </w:tc>
        <w:tc>
          <w:tcPr>
            <w:tcW w:w="424" w:type="dxa"/>
            <w:tcBorders>
              <w:top w:val="single" w:sz="2" w:space="0" w:color="000000"/>
            </w:tcBorders>
          </w:tcPr>
          <w:p w14:paraId="1A406777"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33CDF0A3"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7E955DBA"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0" w:type="dxa"/>
            <w:tcBorders>
              <w:top w:val="single" w:sz="2" w:space="0" w:color="000000"/>
            </w:tcBorders>
          </w:tcPr>
          <w:p w14:paraId="43399178" w14:textId="77777777" w:rsidR="00A566D9" w:rsidRPr="00C07052" w:rsidRDefault="00A566D9" w:rsidP="005E6220">
            <w:pPr>
              <w:spacing w:before="56" w:afterLines="0" w:after="0" w:line="240" w:lineRule="auto"/>
              <w:ind w:right="89"/>
              <w:jc w:val="center"/>
              <w:rPr>
                <w:rFonts w:ascii="Century Gothic" w:cs="メイリオ"/>
                <w:szCs w:val="22"/>
              </w:rPr>
            </w:pPr>
            <w:r w:rsidRPr="00C07052">
              <w:rPr>
                <w:rFonts w:ascii="Century Gothic" w:cs="メイリオ"/>
                <w:szCs w:val="22"/>
              </w:rPr>
              <w:t>521</w:t>
            </w:r>
          </w:p>
        </w:tc>
        <w:tc>
          <w:tcPr>
            <w:tcW w:w="827" w:type="dxa"/>
            <w:tcBorders>
              <w:top w:val="single" w:sz="2" w:space="0" w:color="000000"/>
            </w:tcBorders>
          </w:tcPr>
          <w:p w14:paraId="128E8DD3"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5.1.1.2</w:t>
            </w:r>
          </w:p>
        </w:tc>
      </w:tr>
      <w:tr w:rsidR="00A566D9" w:rsidRPr="00C07052" w14:paraId="209AE19F" w14:textId="77777777" w:rsidTr="005E6220">
        <w:trPr>
          <w:trHeight w:val="548"/>
        </w:trPr>
        <w:tc>
          <w:tcPr>
            <w:tcW w:w="747" w:type="dxa"/>
          </w:tcPr>
          <w:p w14:paraId="13A4C869" w14:textId="77777777" w:rsidR="00A566D9" w:rsidRPr="00C07052" w:rsidRDefault="00A566D9" w:rsidP="005E6220">
            <w:pPr>
              <w:spacing w:before="89" w:afterLines="0" w:after="0" w:line="240" w:lineRule="auto"/>
              <w:ind w:right="116"/>
              <w:jc w:val="center"/>
              <w:rPr>
                <w:rFonts w:ascii="Century Gothic" w:cs="メイリオ"/>
                <w:b/>
                <w:szCs w:val="22"/>
              </w:rPr>
            </w:pPr>
            <w:r w:rsidRPr="00C07052">
              <w:rPr>
                <w:rFonts w:ascii="Century Gothic" w:cs="メイリオ"/>
                <w:b/>
                <w:szCs w:val="22"/>
              </w:rPr>
              <w:t>2.1.2</w:t>
            </w:r>
          </w:p>
        </w:tc>
        <w:tc>
          <w:tcPr>
            <w:tcW w:w="5844" w:type="dxa"/>
          </w:tcPr>
          <w:p w14:paraId="33A91E98" w14:textId="77777777" w:rsidR="00A566D9" w:rsidRPr="00C07052" w:rsidRDefault="00A566D9" w:rsidP="005E6220">
            <w:pPr>
              <w:spacing w:before="48" w:afterLines="0" w:after="0" w:line="240" w:lineRule="auto"/>
              <w:rPr>
                <w:rFonts w:ascii="Century Gothic" w:eastAsia="Century Gothic" w:cs="メイリオ"/>
                <w:szCs w:val="22"/>
              </w:rPr>
            </w:pPr>
            <w:r w:rsidRPr="00C07052">
              <w:rPr>
                <w:rFonts w:ascii="Century Gothic" w:eastAsia="Century Gothic" w:cs="メイリオ"/>
                <w:szCs w:val="22"/>
                <w:lang w:eastAsia="ja-JP"/>
              </w:rPr>
              <w:t xml:space="preserve">64 </w:t>
            </w:r>
            <w:r w:rsidRPr="00C07052">
              <w:rPr>
                <w:rFonts w:cs="メイリオ"/>
                <w:szCs w:val="22"/>
                <w:lang w:eastAsia="ja-JP"/>
              </w:rPr>
              <w:t xml:space="preserve">文字以上のパスワードが使用できる。 </w:t>
            </w:r>
            <w:r w:rsidRPr="00C07052">
              <w:rPr>
                <w:rFonts w:ascii="Century Gothic" w:eastAsia="Century Gothic" w:cs="メイリオ"/>
                <w:szCs w:val="22"/>
              </w:rPr>
              <w:t>(</w:t>
            </w:r>
            <w:hyperlink r:id="rId136"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424" w:type="dxa"/>
          </w:tcPr>
          <w:p w14:paraId="7A076B68" w14:textId="77777777" w:rsidR="00A566D9" w:rsidRPr="00C07052" w:rsidRDefault="00A566D9" w:rsidP="005E6220">
            <w:pPr>
              <w:spacing w:before="91"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09B06BD9" w14:textId="77777777" w:rsidR="00A566D9" w:rsidRPr="00C07052" w:rsidRDefault="00A566D9" w:rsidP="005E6220">
            <w:pPr>
              <w:spacing w:before="91"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50260912" w14:textId="77777777" w:rsidR="00A566D9" w:rsidRPr="00C07052" w:rsidRDefault="00A566D9" w:rsidP="005E6220">
            <w:pPr>
              <w:spacing w:before="91"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0" w:type="dxa"/>
          </w:tcPr>
          <w:p w14:paraId="5E36DBF1" w14:textId="77777777" w:rsidR="00A566D9" w:rsidRPr="00C07052" w:rsidRDefault="00A566D9" w:rsidP="005E6220">
            <w:pPr>
              <w:spacing w:before="89" w:afterLines="0" w:after="0" w:line="240" w:lineRule="auto"/>
              <w:ind w:right="89"/>
              <w:jc w:val="center"/>
              <w:rPr>
                <w:rFonts w:ascii="Century Gothic" w:cs="メイリオ"/>
                <w:szCs w:val="22"/>
              </w:rPr>
            </w:pPr>
            <w:r w:rsidRPr="00C07052">
              <w:rPr>
                <w:rFonts w:ascii="Century Gothic" w:cs="メイリオ"/>
                <w:szCs w:val="22"/>
              </w:rPr>
              <w:t>521</w:t>
            </w:r>
          </w:p>
        </w:tc>
        <w:tc>
          <w:tcPr>
            <w:tcW w:w="827" w:type="dxa"/>
          </w:tcPr>
          <w:p w14:paraId="79A095AC" w14:textId="77777777" w:rsidR="00A566D9" w:rsidRPr="00C07052" w:rsidRDefault="00A566D9" w:rsidP="005E6220">
            <w:pPr>
              <w:spacing w:before="89" w:afterLines="0" w:after="0" w:line="240" w:lineRule="auto"/>
              <w:rPr>
                <w:rFonts w:ascii="Century Gothic" w:cs="メイリオ"/>
                <w:szCs w:val="22"/>
              </w:rPr>
            </w:pPr>
            <w:r w:rsidRPr="00C07052">
              <w:rPr>
                <w:rFonts w:ascii="Century Gothic" w:cs="メイリオ"/>
                <w:szCs w:val="22"/>
              </w:rPr>
              <w:t>5.1.1.2</w:t>
            </w:r>
          </w:p>
        </w:tc>
      </w:tr>
      <w:tr w:rsidR="00A566D9" w:rsidRPr="00C07052" w14:paraId="70AA2438" w14:textId="77777777" w:rsidTr="005E6220">
        <w:trPr>
          <w:trHeight w:val="1350"/>
        </w:trPr>
        <w:tc>
          <w:tcPr>
            <w:tcW w:w="747" w:type="dxa"/>
          </w:tcPr>
          <w:p w14:paraId="70CE473B" w14:textId="77777777" w:rsidR="00A566D9" w:rsidRPr="00C07052" w:rsidRDefault="00A566D9" w:rsidP="005E6220">
            <w:pPr>
              <w:spacing w:before="112" w:afterLines="0" w:after="0" w:line="240" w:lineRule="auto"/>
              <w:ind w:right="116"/>
              <w:jc w:val="center"/>
              <w:rPr>
                <w:rFonts w:ascii="Century Gothic" w:cs="メイリオ"/>
                <w:b/>
                <w:szCs w:val="22"/>
              </w:rPr>
            </w:pPr>
            <w:r w:rsidRPr="00C07052">
              <w:rPr>
                <w:rFonts w:ascii="Century Gothic" w:cs="メイリオ"/>
                <w:b/>
                <w:szCs w:val="22"/>
              </w:rPr>
              <w:t>2.1.3</w:t>
            </w:r>
          </w:p>
        </w:tc>
        <w:tc>
          <w:tcPr>
            <w:tcW w:w="5844" w:type="dxa"/>
          </w:tcPr>
          <w:p w14:paraId="348FA4A9" w14:textId="77777777" w:rsidR="00A566D9" w:rsidRPr="00C07052" w:rsidRDefault="00A566D9" w:rsidP="005E6220">
            <w:pPr>
              <w:spacing w:before="122" w:afterLines="0" w:after="0" w:line="196" w:lineRule="auto"/>
              <w:ind w:right="110"/>
              <w:rPr>
                <w:rFonts w:ascii="Century Gothic" w:eastAsia="Century Gothic" w:cs="メイリオ"/>
                <w:szCs w:val="22"/>
              </w:rPr>
            </w:pPr>
            <w:r w:rsidRPr="00C07052">
              <w:rPr>
                <w:rFonts w:cs="メイリオ"/>
                <w:spacing w:val="-1"/>
                <w:szCs w:val="22"/>
                <w:lang w:eastAsia="ja-JP"/>
              </w:rPr>
              <w:t>パスワードにスペースを含めることができ、切り捨てが行われ</w:t>
            </w:r>
            <w:r w:rsidRPr="00C07052">
              <w:rPr>
                <w:rFonts w:cs="メイリオ"/>
                <w:spacing w:val="-5"/>
                <w:szCs w:val="22"/>
                <w:lang w:eastAsia="ja-JP"/>
              </w:rPr>
              <w:t xml:space="preserve">ない。 任意で、連続した複数のスペースは </w:t>
            </w:r>
            <w:r w:rsidRPr="00C07052">
              <w:rPr>
                <w:rFonts w:ascii="Century Gothic" w:eastAsia="Century Gothic" w:cs="メイリオ"/>
                <w:szCs w:val="22"/>
                <w:lang w:eastAsia="ja-JP"/>
              </w:rPr>
              <w:t xml:space="preserve">1 </w:t>
            </w:r>
            <w:r w:rsidRPr="00C07052">
              <w:rPr>
                <w:rFonts w:cs="メイリオ"/>
                <w:szCs w:val="22"/>
                <w:lang w:eastAsia="ja-JP"/>
              </w:rPr>
              <w:t>つにまとめても</w:t>
            </w:r>
            <w:r w:rsidRPr="00C07052">
              <w:rPr>
                <w:rFonts w:cs="メイリオ"/>
                <w:spacing w:val="-4"/>
                <w:szCs w:val="22"/>
                <w:lang w:eastAsia="ja-JP"/>
              </w:rPr>
              <w:t xml:space="preserve">よい。 </w:t>
            </w:r>
            <w:r w:rsidRPr="00C07052">
              <w:rPr>
                <w:rFonts w:ascii="Century Gothic" w:eastAsia="Century Gothic" w:cs="メイリオ"/>
                <w:szCs w:val="22"/>
              </w:rPr>
              <w:t>(</w:t>
            </w:r>
            <w:hyperlink r:id="rId137"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424" w:type="dxa"/>
          </w:tcPr>
          <w:p w14:paraId="05ACB58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4DBD80A5"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79FD0A09"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0" w:type="dxa"/>
          </w:tcPr>
          <w:p w14:paraId="7B770223" w14:textId="77777777" w:rsidR="00A566D9" w:rsidRPr="00C07052" w:rsidRDefault="00A566D9" w:rsidP="005E6220">
            <w:pPr>
              <w:spacing w:before="112" w:afterLines="0" w:after="0" w:line="240" w:lineRule="auto"/>
              <w:ind w:right="89"/>
              <w:jc w:val="center"/>
              <w:rPr>
                <w:rFonts w:ascii="Century Gothic" w:cs="メイリオ"/>
                <w:szCs w:val="22"/>
              </w:rPr>
            </w:pPr>
            <w:r w:rsidRPr="00C07052">
              <w:rPr>
                <w:rFonts w:ascii="Century Gothic" w:cs="メイリオ"/>
                <w:szCs w:val="22"/>
              </w:rPr>
              <w:t>521</w:t>
            </w:r>
          </w:p>
        </w:tc>
        <w:tc>
          <w:tcPr>
            <w:tcW w:w="827" w:type="dxa"/>
          </w:tcPr>
          <w:p w14:paraId="1F99F71F"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5.1.1.2</w:t>
            </w:r>
          </w:p>
        </w:tc>
      </w:tr>
      <w:tr w:rsidR="00A566D9" w:rsidRPr="00C07052" w14:paraId="6F5CA21E" w14:textId="77777777" w:rsidTr="005E6220">
        <w:trPr>
          <w:trHeight w:val="1350"/>
        </w:trPr>
        <w:tc>
          <w:tcPr>
            <w:tcW w:w="747" w:type="dxa"/>
          </w:tcPr>
          <w:p w14:paraId="4A3C6EE1" w14:textId="77777777" w:rsidR="00A566D9" w:rsidRPr="00C07052" w:rsidRDefault="00A566D9" w:rsidP="005E6220">
            <w:pPr>
              <w:spacing w:before="110" w:afterLines="0" w:after="0" w:line="240" w:lineRule="auto"/>
              <w:ind w:right="116"/>
              <w:jc w:val="center"/>
              <w:rPr>
                <w:rFonts w:ascii="Century Gothic" w:cs="メイリオ"/>
                <w:b/>
                <w:szCs w:val="22"/>
              </w:rPr>
            </w:pPr>
            <w:r w:rsidRPr="00C07052">
              <w:rPr>
                <w:rFonts w:ascii="Century Gothic" w:cs="メイリオ"/>
                <w:b/>
                <w:szCs w:val="22"/>
              </w:rPr>
              <w:t>2.1.4</w:t>
            </w:r>
          </w:p>
        </w:tc>
        <w:tc>
          <w:tcPr>
            <w:tcW w:w="5844" w:type="dxa"/>
          </w:tcPr>
          <w:p w14:paraId="0B76955E" w14:textId="77777777" w:rsidR="00A566D9" w:rsidRPr="00C07052" w:rsidRDefault="00A566D9" w:rsidP="005E6220">
            <w:pPr>
              <w:spacing w:before="123" w:afterLines="0" w:after="0" w:line="196" w:lineRule="auto"/>
              <w:ind w:right="117"/>
              <w:rPr>
                <w:rFonts w:cs="メイリオ"/>
                <w:szCs w:val="22"/>
                <w:lang w:eastAsia="ja-JP"/>
              </w:rPr>
            </w:pPr>
            <w:r w:rsidRPr="00C07052">
              <w:rPr>
                <w:rFonts w:cs="メイリオ"/>
                <w:spacing w:val="-3"/>
                <w:szCs w:val="22"/>
                <w:lang w:eastAsia="ja-JP"/>
              </w:rPr>
              <w:t xml:space="preserve">パスワードに </w:t>
            </w:r>
            <w:r w:rsidRPr="00C07052">
              <w:rPr>
                <w:rFonts w:ascii="Century Gothic" w:eastAsia="Century Gothic" w:cs="メイリオ"/>
                <w:szCs w:val="22"/>
                <w:lang w:eastAsia="ja-JP"/>
              </w:rPr>
              <w:t>Unicode</w:t>
            </w:r>
            <w:r w:rsidRPr="00C07052">
              <w:rPr>
                <w:rFonts w:ascii="Century Gothic" w:eastAsia="Century Gothic" w:cs="メイリオ"/>
                <w:spacing w:val="-6"/>
                <w:szCs w:val="22"/>
                <w:lang w:eastAsia="ja-JP"/>
              </w:rPr>
              <w:t xml:space="preserve"> </w:t>
            </w:r>
            <w:r w:rsidRPr="00C07052">
              <w:rPr>
                <w:rFonts w:cs="メイリオ"/>
                <w:spacing w:val="-2"/>
                <w:szCs w:val="22"/>
                <w:lang w:eastAsia="ja-JP"/>
              </w:rPr>
              <w:t xml:space="preserve">文字が使用できる。単一の </w:t>
            </w:r>
            <w:r w:rsidRPr="00C07052">
              <w:rPr>
                <w:rFonts w:ascii="Century Gothic" w:eastAsia="Century Gothic" w:cs="メイリオ"/>
                <w:szCs w:val="22"/>
                <w:lang w:eastAsia="ja-JP"/>
              </w:rPr>
              <w:t xml:space="preserve">Unicode </w:t>
            </w:r>
            <w:r w:rsidRPr="00C07052">
              <w:rPr>
                <w:rFonts w:cs="メイリオ"/>
                <w:szCs w:val="22"/>
                <w:lang w:eastAsia="ja-JP"/>
              </w:rPr>
              <w:t>符号点は文字と見なされるため、</w:t>
            </w:r>
            <w:r w:rsidRPr="00C07052">
              <w:rPr>
                <w:rFonts w:ascii="Century Gothic" w:eastAsia="Century Gothic" w:cs="メイリオ"/>
                <w:szCs w:val="22"/>
                <w:lang w:eastAsia="ja-JP"/>
              </w:rPr>
              <w:t>12</w:t>
            </w:r>
            <w:r w:rsidRPr="00C07052">
              <w:rPr>
                <w:rFonts w:ascii="Century Gothic" w:eastAsia="Century Gothic" w:cs="メイリオ"/>
                <w:spacing w:val="-10"/>
                <w:szCs w:val="22"/>
                <w:lang w:eastAsia="ja-JP"/>
              </w:rPr>
              <w:t xml:space="preserve"> </w:t>
            </w:r>
            <w:r w:rsidRPr="00C07052">
              <w:rPr>
                <w:rFonts w:cs="メイリオ"/>
                <w:spacing w:val="-3"/>
                <w:szCs w:val="22"/>
                <w:lang w:eastAsia="ja-JP"/>
              </w:rPr>
              <w:t xml:space="preserve">文字の絵文字や </w:t>
            </w:r>
            <w:r w:rsidRPr="00C07052">
              <w:rPr>
                <w:rFonts w:ascii="Century Gothic" w:eastAsia="Century Gothic" w:cs="メイリオ"/>
                <w:szCs w:val="22"/>
                <w:lang w:eastAsia="ja-JP"/>
              </w:rPr>
              <w:t>64</w:t>
            </w:r>
            <w:r w:rsidRPr="00C07052">
              <w:rPr>
                <w:rFonts w:ascii="Century Gothic" w:eastAsia="Century Gothic" w:cs="メイリオ"/>
                <w:spacing w:val="-9"/>
                <w:szCs w:val="22"/>
                <w:lang w:eastAsia="ja-JP"/>
              </w:rPr>
              <w:t xml:space="preserve"> </w:t>
            </w:r>
            <w:r w:rsidRPr="00C07052">
              <w:rPr>
                <w:rFonts w:cs="メイリオ"/>
                <w:spacing w:val="-5"/>
                <w:szCs w:val="22"/>
                <w:lang w:eastAsia="ja-JP"/>
              </w:rPr>
              <w:t>文字の</w:t>
            </w:r>
            <w:r w:rsidRPr="00C07052">
              <w:rPr>
                <w:rFonts w:cs="メイリオ"/>
                <w:szCs w:val="22"/>
                <w:lang w:eastAsia="ja-JP"/>
              </w:rPr>
              <w:t>漢字が有効に使用できる必要があります。</w:t>
            </w:r>
          </w:p>
        </w:tc>
        <w:tc>
          <w:tcPr>
            <w:tcW w:w="424" w:type="dxa"/>
          </w:tcPr>
          <w:p w14:paraId="5F4CF2A4"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26055FF6"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373F26CD"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0" w:type="dxa"/>
          </w:tcPr>
          <w:p w14:paraId="0CC0566D" w14:textId="77777777" w:rsidR="00A566D9" w:rsidRPr="00C07052" w:rsidRDefault="00A566D9" w:rsidP="005E6220">
            <w:pPr>
              <w:spacing w:before="110" w:afterLines="0" w:after="0" w:line="240" w:lineRule="auto"/>
              <w:ind w:right="89"/>
              <w:jc w:val="center"/>
              <w:rPr>
                <w:rFonts w:ascii="Century Gothic" w:cs="メイリオ"/>
                <w:szCs w:val="22"/>
              </w:rPr>
            </w:pPr>
            <w:r w:rsidRPr="00C07052">
              <w:rPr>
                <w:rFonts w:ascii="Century Gothic" w:cs="メイリオ"/>
                <w:szCs w:val="22"/>
              </w:rPr>
              <w:t>521</w:t>
            </w:r>
          </w:p>
        </w:tc>
        <w:tc>
          <w:tcPr>
            <w:tcW w:w="827" w:type="dxa"/>
          </w:tcPr>
          <w:p w14:paraId="49C03FCE"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5.1.1.2</w:t>
            </w:r>
          </w:p>
        </w:tc>
      </w:tr>
      <w:tr w:rsidR="00A566D9" w:rsidRPr="00C07052" w14:paraId="5BFCD6D6" w14:textId="77777777" w:rsidTr="005E6220">
        <w:trPr>
          <w:trHeight w:val="570"/>
        </w:trPr>
        <w:tc>
          <w:tcPr>
            <w:tcW w:w="747" w:type="dxa"/>
          </w:tcPr>
          <w:p w14:paraId="4FC44266" w14:textId="77777777" w:rsidR="00A566D9" w:rsidRPr="00C07052" w:rsidRDefault="00A566D9" w:rsidP="005E6220">
            <w:pPr>
              <w:spacing w:before="112" w:afterLines="0" w:after="0" w:line="240" w:lineRule="auto"/>
              <w:ind w:right="116"/>
              <w:jc w:val="center"/>
              <w:rPr>
                <w:rFonts w:ascii="Century Gothic" w:cs="メイリオ"/>
                <w:b/>
                <w:szCs w:val="22"/>
              </w:rPr>
            </w:pPr>
            <w:r w:rsidRPr="00C07052">
              <w:rPr>
                <w:rFonts w:ascii="Century Gothic" w:cs="メイリオ"/>
                <w:b/>
                <w:szCs w:val="22"/>
              </w:rPr>
              <w:t>2.1.5</w:t>
            </w:r>
          </w:p>
        </w:tc>
        <w:tc>
          <w:tcPr>
            <w:tcW w:w="5844" w:type="dxa"/>
          </w:tcPr>
          <w:p w14:paraId="3734134E" w14:textId="77777777" w:rsidR="00A566D9" w:rsidRPr="00C07052" w:rsidRDefault="00A566D9" w:rsidP="005E6220">
            <w:pPr>
              <w:spacing w:before="70" w:afterLines="0" w:after="0" w:line="240" w:lineRule="auto"/>
              <w:rPr>
                <w:rFonts w:cs="メイリオ"/>
                <w:szCs w:val="22"/>
                <w:lang w:eastAsia="ja-JP"/>
              </w:rPr>
            </w:pPr>
            <w:r w:rsidRPr="00C07052">
              <w:rPr>
                <w:rFonts w:cs="メイリオ"/>
                <w:szCs w:val="22"/>
                <w:lang w:eastAsia="ja-JP"/>
              </w:rPr>
              <w:t>ユーザは自身のパスワードを変更できる。</w:t>
            </w:r>
          </w:p>
        </w:tc>
        <w:tc>
          <w:tcPr>
            <w:tcW w:w="424" w:type="dxa"/>
          </w:tcPr>
          <w:p w14:paraId="63D55F6A"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0BBA5BA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075B9A1F"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0" w:type="dxa"/>
          </w:tcPr>
          <w:p w14:paraId="6034596C" w14:textId="77777777" w:rsidR="00A566D9" w:rsidRPr="00C07052" w:rsidRDefault="00A566D9" w:rsidP="005E6220">
            <w:pPr>
              <w:spacing w:before="112" w:afterLines="0" w:after="0" w:line="240" w:lineRule="auto"/>
              <w:ind w:right="89"/>
              <w:jc w:val="center"/>
              <w:rPr>
                <w:rFonts w:ascii="Century Gothic" w:cs="メイリオ"/>
                <w:szCs w:val="22"/>
              </w:rPr>
            </w:pPr>
            <w:r w:rsidRPr="00C07052">
              <w:rPr>
                <w:rFonts w:ascii="Century Gothic" w:cs="メイリオ"/>
                <w:szCs w:val="22"/>
              </w:rPr>
              <w:t>620</w:t>
            </w:r>
          </w:p>
        </w:tc>
        <w:tc>
          <w:tcPr>
            <w:tcW w:w="827" w:type="dxa"/>
          </w:tcPr>
          <w:p w14:paraId="53576CFC"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5.1.1.2</w:t>
            </w:r>
          </w:p>
        </w:tc>
      </w:tr>
      <w:tr w:rsidR="00A566D9" w:rsidRPr="00C07052" w14:paraId="73925E6D" w14:textId="77777777" w:rsidTr="005E6220">
        <w:trPr>
          <w:trHeight w:val="960"/>
        </w:trPr>
        <w:tc>
          <w:tcPr>
            <w:tcW w:w="747" w:type="dxa"/>
          </w:tcPr>
          <w:p w14:paraId="0DCAC10A" w14:textId="77777777" w:rsidR="00A566D9" w:rsidRPr="00C07052" w:rsidRDefault="00A566D9" w:rsidP="005E6220">
            <w:pPr>
              <w:spacing w:before="111" w:afterLines="0" w:after="0" w:line="240" w:lineRule="auto"/>
              <w:ind w:right="116"/>
              <w:jc w:val="center"/>
              <w:rPr>
                <w:rFonts w:ascii="Century Gothic" w:cs="メイリオ"/>
                <w:b/>
                <w:szCs w:val="22"/>
              </w:rPr>
            </w:pPr>
            <w:r w:rsidRPr="00C07052">
              <w:rPr>
                <w:rFonts w:ascii="Century Gothic" w:cs="メイリオ"/>
                <w:b/>
                <w:szCs w:val="22"/>
              </w:rPr>
              <w:t>2.1.6</w:t>
            </w:r>
          </w:p>
        </w:tc>
        <w:tc>
          <w:tcPr>
            <w:tcW w:w="5844" w:type="dxa"/>
          </w:tcPr>
          <w:p w14:paraId="365C4253" w14:textId="77777777" w:rsidR="00A566D9" w:rsidRPr="00C07052" w:rsidRDefault="00A566D9" w:rsidP="005E6220">
            <w:pPr>
              <w:spacing w:before="124" w:afterLines="0" w:after="0" w:line="196" w:lineRule="auto"/>
              <w:ind w:right="69"/>
              <w:rPr>
                <w:rFonts w:cs="メイリオ"/>
                <w:szCs w:val="22"/>
                <w:lang w:eastAsia="ja-JP"/>
              </w:rPr>
            </w:pPr>
            <w:r w:rsidRPr="00C07052">
              <w:rPr>
                <w:rFonts w:cs="メイリオ"/>
                <w:szCs w:val="22"/>
                <w:lang w:eastAsia="ja-JP"/>
              </w:rPr>
              <w:t>パスワード変更機能には、ユーザの現在のパスワードと新しいパスワードが必要とされる。</w:t>
            </w:r>
          </w:p>
        </w:tc>
        <w:tc>
          <w:tcPr>
            <w:tcW w:w="424" w:type="dxa"/>
          </w:tcPr>
          <w:p w14:paraId="0C692BA5"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39BC02FA"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7CCB06D6"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0" w:type="dxa"/>
          </w:tcPr>
          <w:p w14:paraId="13D22DAA" w14:textId="77777777" w:rsidR="00A566D9" w:rsidRPr="00C07052" w:rsidRDefault="00A566D9" w:rsidP="005E6220">
            <w:pPr>
              <w:spacing w:before="111" w:afterLines="0" w:after="0" w:line="240" w:lineRule="auto"/>
              <w:ind w:right="89"/>
              <w:jc w:val="center"/>
              <w:rPr>
                <w:rFonts w:ascii="Century Gothic" w:cs="メイリオ"/>
                <w:szCs w:val="22"/>
              </w:rPr>
            </w:pPr>
            <w:r w:rsidRPr="00C07052">
              <w:rPr>
                <w:rFonts w:ascii="Century Gothic" w:cs="メイリオ"/>
                <w:szCs w:val="22"/>
              </w:rPr>
              <w:t>620</w:t>
            </w:r>
          </w:p>
        </w:tc>
        <w:tc>
          <w:tcPr>
            <w:tcW w:w="827" w:type="dxa"/>
          </w:tcPr>
          <w:p w14:paraId="012E9838" w14:textId="77777777" w:rsidR="00A566D9" w:rsidRPr="00C07052" w:rsidRDefault="00A566D9" w:rsidP="005E6220">
            <w:pPr>
              <w:spacing w:before="111" w:afterLines="0" w:after="0" w:line="240" w:lineRule="auto"/>
              <w:rPr>
                <w:rFonts w:ascii="Century Gothic" w:cs="メイリオ"/>
                <w:szCs w:val="22"/>
              </w:rPr>
            </w:pPr>
            <w:r w:rsidRPr="00C07052">
              <w:rPr>
                <w:rFonts w:ascii="Century Gothic" w:cs="メイリオ"/>
                <w:szCs w:val="22"/>
              </w:rPr>
              <w:t>5.1.1.2</w:t>
            </w:r>
          </w:p>
        </w:tc>
      </w:tr>
      <w:tr w:rsidR="00A566D9" w:rsidRPr="00C07052" w14:paraId="52BD8A03" w14:textId="77777777" w:rsidTr="005E6220">
        <w:trPr>
          <w:trHeight w:val="846"/>
        </w:trPr>
        <w:tc>
          <w:tcPr>
            <w:tcW w:w="747" w:type="dxa"/>
          </w:tcPr>
          <w:p w14:paraId="513D83BE" w14:textId="77777777" w:rsidR="00A566D9" w:rsidRPr="00C07052" w:rsidRDefault="00A566D9" w:rsidP="005E6220">
            <w:pPr>
              <w:spacing w:before="110" w:afterLines="0" w:after="0" w:line="240" w:lineRule="auto"/>
              <w:ind w:right="116"/>
              <w:jc w:val="center"/>
              <w:rPr>
                <w:rFonts w:ascii="Century Gothic" w:cs="メイリオ"/>
                <w:b/>
                <w:szCs w:val="22"/>
              </w:rPr>
            </w:pPr>
            <w:r w:rsidRPr="00C07052">
              <w:rPr>
                <w:rFonts w:ascii="Century Gothic" w:cs="メイリオ"/>
                <w:b/>
                <w:szCs w:val="22"/>
              </w:rPr>
              <w:t>2.1.7</w:t>
            </w:r>
          </w:p>
        </w:tc>
        <w:tc>
          <w:tcPr>
            <w:tcW w:w="5844" w:type="dxa"/>
          </w:tcPr>
          <w:p w14:paraId="3FF3F70D" w14:textId="77777777" w:rsidR="00A566D9" w:rsidRPr="00C07052" w:rsidRDefault="00A566D9" w:rsidP="005E6220">
            <w:pPr>
              <w:spacing w:before="59" w:afterLines="0" w:after="0" w:line="388" w:lineRule="exact"/>
              <w:ind w:right="69"/>
              <w:rPr>
                <w:rFonts w:cs="メイリオ"/>
                <w:szCs w:val="22"/>
                <w:lang w:eastAsia="ja-JP"/>
              </w:rPr>
            </w:pPr>
            <w:r w:rsidRPr="00C07052">
              <w:rPr>
                <w:rFonts w:cs="メイリオ"/>
                <w:szCs w:val="22"/>
                <w:lang w:eastAsia="ja-JP"/>
              </w:rPr>
              <w:t>アカウント登録、ログインおよびパスワード変更中に送信されるパスワードが、ローカル（システムのパスワードポリシーに</w:t>
            </w:r>
          </w:p>
        </w:tc>
        <w:tc>
          <w:tcPr>
            <w:tcW w:w="424" w:type="dxa"/>
          </w:tcPr>
          <w:p w14:paraId="0D597E33"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3D4B2127"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0643989B"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0" w:type="dxa"/>
          </w:tcPr>
          <w:p w14:paraId="6A423811" w14:textId="77777777" w:rsidR="00A566D9" w:rsidRPr="00C07052" w:rsidRDefault="00A566D9" w:rsidP="005E6220">
            <w:pPr>
              <w:spacing w:before="110" w:afterLines="0" w:after="0" w:line="240" w:lineRule="auto"/>
              <w:ind w:right="89"/>
              <w:jc w:val="center"/>
              <w:rPr>
                <w:rFonts w:ascii="Century Gothic" w:cs="メイリオ"/>
                <w:szCs w:val="22"/>
              </w:rPr>
            </w:pPr>
            <w:r w:rsidRPr="00C07052">
              <w:rPr>
                <w:rFonts w:ascii="Century Gothic" w:cs="メイリオ"/>
                <w:szCs w:val="22"/>
              </w:rPr>
              <w:t>521</w:t>
            </w:r>
          </w:p>
        </w:tc>
        <w:tc>
          <w:tcPr>
            <w:tcW w:w="827" w:type="dxa"/>
          </w:tcPr>
          <w:p w14:paraId="096DC224"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5.1.1.2</w:t>
            </w:r>
          </w:p>
        </w:tc>
      </w:tr>
    </w:tbl>
    <w:p w14:paraId="4C647200"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44764CD5" w14:textId="77777777" w:rsidR="00A566D9" w:rsidRPr="00C07052" w:rsidRDefault="00A566D9" w:rsidP="005E6220">
      <w:pPr>
        <w:widowControl w:val="0"/>
        <w:autoSpaceDE w:val="0"/>
        <w:autoSpaceDN w:val="0"/>
        <w:spacing w:before="6" w:afterLines="0" w:after="1" w:line="240" w:lineRule="auto"/>
        <w:rPr>
          <w:rFonts w:cs="メイリオ"/>
          <w:sz w:val="8"/>
          <w:szCs w:val="20"/>
        </w:rPr>
      </w:pPr>
    </w:p>
    <w:tbl>
      <w:tblPr>
        <w:tblStyle w:val="TableNormal"/>
        <w:tblW w:w="0" w:type="auto"/>
        <w:tblInd w:w="207" w:type="dxa"/>
        <w:tblLayout w:type="fixed"/>
        <w:tblLook w:val="01E0" w:firstRow="1" w:lastRow="1" w:firstColumn="1" w:lastColumn="1" w:noHBand="0" w:noVBand="0"/>
      </w:tblPr>
      <w:tblGrid>
        <w:gridCol w:w="775"/>
        <w:gridCol w:w="5815"/>
        <w:gridCol w:w="423"/>
        <w:gridCol w:w="420"/>
        <w:gridCol w:w="420"/>
        <w:gridCol w:w="679"/>
        <w:gridCol w:w="826"/>
      </w:tblGrid>
      <w:tr w:rsidR="00A566D9" w:rsidRPr="00C07052" w14:paraId="4FF38E61" w14:textId="77777777" w:rsidTr="005E6220">
        <w:trPr>
          <w:trHeight w:val="461"/>
        </w:trPr>
        <w:tc>
          <w:tcPr>
            <w:tcW w:w="775" w:type="dxa"/>
            <w:tcBorders>
              <w:bottom w:val="single" w:sz="2" w:space="0" w:color="000000"/>
            </w:tcBorders>
          </w:tcPr>
          <w:p w14:paraId="096E5143"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5815" w:type="dxa"/>
            <w:tcBorders>
              <w:bottom w:val="single" w:sz="2" w:space="0" w:color="000000"/>
            </w:tcBorders>
          </w:tcPr>
          <w:p w14:paraId="68302E8F"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23" w:type="dxa"/>
            <w:tcBorders>
              <w:bottom w:val="single" w:sz="2" w:space="0" w:color="000000"/>
            </w:tcBorders>
          </w:tcPr>
          <w:p w14:paraId="1B771F22" w14:textId="77777777" w:rsidR="00A566D9" w:rsidRPr="00C07052" w:rsidRDefault="00A566D9" w:rsidP="005E6220">
            <w:pPr>
              <w:spacing w:before="98" w:afterLines="0" w:after="0" w:line="240" w:lineRule="auto"/>
              <w:ind w:right="83"/>
              <w:jc w:val="center"/>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43F22681" w14:textId="77777777" w:rsidR="00A566D9" w:rsidRPr="00C07052" w:rsidRDefault="00A566D9" w:rsidP="005E6220">
            <w:pPr>
              <w:spacing w:before="98" w:afterLines="0" w:after="0" w:line="240" w:lineRule="auto"/>
              <w:ind w:right="84"/>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3BBC03D2" w14:textId="77777777" w:rsidR="00A566D9" w:rsidRPr="00C07052" w:rsidRDefault="00A566D9" w:rsidP="005E6220">
            <w:pPr>
              <w:spacing w:before="98" w:afterLines="0" w:after="0" w:line="240" w:lineRule="auto"/>
              <w:ind w:right="83"/>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36EB6AC7" w14:textId="77777777" w:rsidR="00A566D9" w:rsidRPr="00C07052" w:rsidRDefault="00A566D9" w:rsidP="005E6220">
            <w:pPr>
              <w:spacing w:before="98" w:afterLines="0" w:after="0" w:line="240" w:lineRule="auto"/>
              <w:ind w:right="81"/>
              <w:jc w:val="center"/>
              <w:rPr>
                <w:rFonts w:ascii="Century Gothic" w:cs="メイリオ"/>
                <w:szCs w:val="22"/>
              </w:rPr>
            </w:pPr>
            <w:r w:rsidRPr="00C07052">
              <w:rPr>
                <w:rFonts w:ascii="Century Gothic" w:cs="メイリオ"/>
                <w:szCs w:val="22"/>
              </w:rPr>
              <w:t>CWE</w:t>
            </w:r>
          </w:p>
        </w:tc>
        <w:tc>
          <w:tcPr>
            <w:tcW w:w="826" w:type="dxa"/>
            <w:tcBorders>
              <w:bottom w:val="single" w:sz="2" w:space="0" w:color="000000"/>
            </w:tcBorders>
          </w:tcPr>
          <w:p w14:paraId="006C25D2" w14:textId="77777777" w:rsidR="00A566D9" w:rsidRPr="00C07052" w:rsidRDefault="00A566D9" w:rsidP="005E6220">
            <w:pPr>
              <w:spacing w:before="98" w:afterLines="0" w:after="0" w:line="240" w:lineRule="auto"/>
              <w:rPr>
                <w:rFonts w:ascii="Century Gothic" w:hAnsi="Century Gothic" w:cs="メイリオ"/>
                <w:szCs w:val="22"/>
              </w:rPr>
            </w:pPr>
            <w:r w:rsidRPr="00C07052">
              <w:rPr>
                <w:rFonts w:ascii="Century Gothic" w:hAnsi="Century Gothic" w:cs="メイリオ"/>
                <w:szCs w:val="22"/>
              </w:rPr>
              <w:t>NIST §</w:t>
            </w:r>
          </w:p>
        </w:tc>
      </w:tr>
      <w:tr w:rsidR="00A566D9" w:rsidRPr="00C07052" w14:paraId="48643A23" w14:textId="77777777" w:rsidTr="005E6220">
        <w:trPr>
          <w:trHeight w:val="3185"/>
        </w:trPr>
        <w:tc>
          <w:tcPr>
            <w:tcW w:w="775" w:type="dxa"/>
            <w:tcBorders>
              <w:top w:val="single" w:sz="2" w:space="0" w:color="000000"/>
            </w:tcBorders>
          </w:tcPr>
          <w:p w14:paraId="4DA9F5B5" w14:textId="77777777" w:rsidR="00A566D9" w:rsidRPr="00C07052" w:rsidRDefault="00A566D9" w:rsidP="005E6220">
            <w:pPr>
              <w:spacing w:afterLines="0" w:after="0" w:line="240" w:lineRule="auto"/>
              <w:rPr>
                <w:rFonts w:ascii="Times New Roman" w:cs="メイリオ"/>
                <w:sz w:val="18"/>
                <w:szCs w:val="22"/>
              </w:rPr>
            </w:pPr>
          </w:p>
        </w:tc>
        <w:tc>
          <w:tcPr>
            <w:tcW w:w="5815" w:type="dxa"/>
            <w:tcBorders>
              <w:top w:val="single" w:sz="2" w:space="0" w:color="000000"/>
            </w:tcBorders>
          </w:tcPr>
          <w:p w14:paraId="0C43F73A" w14:textId="77777777" w:rsidR="00A566D9" w:rsidRPr="00C07052" w:rsidRDefault="00A566D9" w:rsidP="005E6220">
            <w:pPr>
              <w:spacing w:before="7" w:afterLines="0" w:after="0" w:line="196" w:lineRule="auto"/>
              <w:ind w:right="102"/>
              <w:rPr>
                <w:rFonts w:ascii="Century Gothic" w:eastAsia="Century Gothic" w:cs="メイリオ"/>
                <w:szCs w:val="22"/>
              </w:rPr>
            </w:pPr>
            <w:r w:rsidRPr="00C07052">
              <w:rPr>
                <w:rFonts w:cs="メイリオ"/>
                <w:szCs w:val="22"/>
                <w:lang w:eastAsia="ja-JP"/>
              </w:rPr>
              <w:t xml:space="preserve">一致する上位 </w:t>
            </w:r>
            <w:r w:rsidRPr="00C07052">
              <w:rPr>
                <w:rFonts w:ascii="Century Gothic" w:eastAsia="Century Gothic" w:cs="メイリオ"/>
                <w:szCs w:val="22"/>
                <w:lang w:eastAsia="ja-JP"/>
              </w:rPr>
              <w:t xml:space="preserve">1,000 </w:t>
            </w:r>
            <w:r w:rsidRPr="00C07052">
              <w:rPr>
                <w:rFonts w:cs="メイリオ"/>
                <w:szCs w:val="22"/>
                <w:lang w:eastAsia="ja-JP"/>
              </w:rPr>
              <w:t xml:space="preserve">または </w:t>
            </w:r>
            <w:r w:rsidRPr="00C07052">
              <w:rPr>
                <w:rFonts w:ascii="Century Gothic" w:eastAsia="Century Gothic" w:cs="メイリオ"/>
                <w:szCs w:val="22"/>
                <w:lang w:eastAsia="ja-JP"/>
              </w:rPr>
              <w:t xml:space="preserve">10,000 </w:t>
            </w:r>
            <w:r w:rsidRPr="00C07052">
              <w:rPr>
                <w:rFonts w:cs="メイリオ"/>
                <w:szCs w:val="22"/>
                <w:lang w:eastAsia="ja-JP"/>
              </w:rPr>
              <w:t xml:space="preserve">個の最も一般的なパスワードなど）または外部 </w:t>
            </w:r>
            <w:r w:rsidRPr="00C07052">
              <w:rPr>
                <w:rFonts w:ascii="Century Gothic" w:eastAsia="Century Gothic" w:cs="メイリオ"/>
                <w:szCs w:val="22"/>
                <w:lang w:eastAsia="ja-JP"/>
              </w:rPr>
              <w:t xml:space="preserve">API </w:t>
            </w:r>
            <w:r w:rsidRPr="00C07052">
              <w:rPr>
                <w:rFonts w:cs="メイリオ"/>
                <w:szCs w:val="22"/>
                <w:lang w:eastAsia="ja-JP"/>
              </w:rPr>
              <w:t xml:space="preserve">を使用して、侵害されたパスワードと照合される。 </w:t>
            </w:r>
            <w:r w:rsidRPr="00C07052">
              <w:rPr>
                <w:rFonts w:ascii="Century Gothic" w:eastAsia="Century Gothic" w:cs="メイリオ"/>
                <w:szCs w:val="22"/>
                <w:lang w:eastAsia="ja-JP"/>
              </w:rPr>
              <w:t xml:space="preserve">API </w:t>
            </w:r>
            <w:r w:rsidRPr="00C07052">
              <w:rPr>
                <w:rFonts w:cs="メイリオ"/>
                <w:szCs w:val="22"/>
                <w:lang w:eastAsia="ja-JP"/>
              </w:rPr>
              <w:t xml:space="preserve">を使用する場合は、平文のパスワードが送信されたりパスワードの侵害状況を確認する際に使用されたりしないように、ゼロ知識証明またはその他の仕組みを使用する必要があります。 パスワードが侵害された場合、アプリケーションはユーザに新しい侵害されていないパスワードの設定を要求する必要があります。 </w:t>
            </w:r>
            <w:r w:rsidRPr="00C07052">
              <w:rPr>
                <w:rFonts w:ascii="Century Gothic" w:eastAsia="Century Gothic" w:cs="メイリオ"/>
                <w:szCs w:val="22"/>
              </w:rPr>
              <w:t>(</w:t>
            </w:r>
            <w:hyperlink r:id="rId138"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423" w:type="dxa"/>
            <w:tcBorders>
              <w:top w:val="single" w:sz="2" w:space="0" w:color="000000"/>
            </w:tcBorders>
          </w:tcPr>
          <w:p w14:paraId="267010B6" w14:textId="77777777" w:rsidR="00A566D9" w:rsidRPr="00C07052" w:rsidRDefault="00A566D9" w:rsidP="005E6220">
            <w:pPr>
              <w:spacing w:afterLines="0" w:after="0" w:line="240" w:lineRule="auto"/>
              <w:rPr>
                <w:rFonts w:ascii="Times New Roman" w:cs="メイリオ"/>
                <w:sz w:val="18"/>
                <w:szCs w:val="22"/>
              </w:rPr>
            </w:pPr>
          </w:p>
        </w:tc>
        <w:tc>
          <w:tcPr>
            <w:tcW w:w="420" w:type="dxa"/>
            <w:tcBorders>
              <w:top w:val="single" w:sz="2" w:space="0" w:color="000000"/>
            </w:tcBorders>
          </w:tcPr>
          <w:p w14:paraId="343DE924" w14:textId="77777777" w:rsidR="00A566D9" w:rsidRPr="00C07052" w:rsidRDefault="00A566D9" w:rsidP="005E6220">
            <w:pPr>
              <w:spacing w:afterLines="0" w:after="0" w:line="240" w:lineRule="auto"/>
              <w:rPr>
                <w:rFonts w:ascii="Times New Roman" w:cs="メイリオ"/>
                <w:sz w:val="18"/>
                <w:szCs w:val="22"/>
              </w:rPr>
            </w:pPr>
          </w:p>
        </w:tc>
        <w:tc>
          <w:tcPr>
            <w:tcW w:w="420" w:type="dxa"/>
            <w:tcBorders>
              <w:top w:val="single" w:sz="2" w:space="0" w:color="000000"/>
            </w:tcBorders>
          </w:tcPr>
          <w:p w14:paraId="4625C772" w14:textId="77777777" w:rsidR="00A566D9" w:rsidRPr="00C07052" w:rsidRDefault="00A566D9" w:rsidP="005E6220">
            <w:pPr>
              <w:spacing w:afterLines="0" w:after="0" w:line="240" w:lineRule="auto"/>
              <w:rPr>
                <w:rFonts w:ascii="Times New Roman" w:cs="メイリオ"/>
                <w:sz w:val="18"/>
                <w:szCs w:val="22"/>
              </w:rPr>
            </w:pPr>
          </w:p>
        </w:tc>
        <w:tc>
          <w:tcPr>
            <w:tcW w:w="679" w:type="dxa"/>
            <w:tcBorders>
              <w:top w:val="single" w:sz="2" w:space="0" w:color="000000"/>
            </w:tcBorders>
          </w:tcPr>
          <w:p w14:paraId="32613130" w14:textId="77777777" w:rsidR="00A566D9" w:rsidRPr="00C07052" w:rsidRDefault="00A566D9" w:rsidP="005E6220">
            <w:pPr>
              <w:spacing w:afterLines="0" w:after="0" w:line="240" w:lineRule="auto"/>
              <w:rPr>
                <w:rFonts w:ascii="Times New Roman" w:cs="メイリオ"/>
                <w:sz w:val="18"/>
                <w:szCs w:val="22"/>
              </w:rPr>
            </w:pPr>
          </w:p>
        </w:tc>
        <w:tc>
          <w:tcPr>
            <w:tcW w:w="826" w:type="dxa"/>
            <w:tcBorders>
              <w:top w:val="single" w:sz="2" w:space="0" w:color="000000"/>
            </w:tcBorders>
          </w:tcPr>
          <w:p w14:paraId="55A8D0EF" w14:textId="77777777" w:rsidR="00A566D9" w:rsidRPr="00C07052" w:rsidRDefault="00A566D9" w:rsidP="005E6220">
            <w:pPr>
              <w:spacing w:afterLines="0" w:after="0" w:line="240" w:lineRule="auto"/>
              <w:rPr>
                <w:rFonts w:ascii="Times New Roman" w:cs="メイリオ"/>
                <w:sz w:val="18"/>
                <w:szCs w:val="22"/>
              </w:rPr>
            </w:pPr>
          </w:p>
        </w:tc>
      </w:tr>
      <w:tr w:rsidR="00A566D9" w:rsidRPr="00C07052" w14:paraId="45693AA5" w14:textId="77777777" w:rsidTr="005E6220">
        <w:trPr>
          <w:trHeight w:val="960"/>
        </w:trPr>
        <w:tc>
          <w:tcPr>
            <w:tcW w:w="775" w:type="dxa"/>
          </w:tcPr>
          <w:p w14:paraId="48173E56" w14:textId="77777777" w:rsidR="00A566D9" w:rsidRPr="00C07052" w:rsidRDefault="00A566D9" w:rsidP="005E6220">
            <w:pPr>
              <w:spacing w:before="112" w:afterLines="0" w:after="0" w:line="240" w:lineRule="auto"/>
              <w:ind w:right="162"/>
              <w:jc w:val="right"/>
              <w:rPr>
                <w:rFonts w:ascii="Century Gothic" w:cs="メイリオ"/>
                <w:b/>
                <w:szCs w:val="22"/>
              </w:rPr>
            </w:pPr>
            <w:r w:rsidRPr="00C07052">
              <w:rPr>
                <w:rFonts w:ascii="Century Gothic" w:cs="メイリオ"/>
                <w:b/>
                <w:w w:val="95"/>
                <w:szCs w:val="22"/>
              </w:rPr>
              <w:t>2.1.8</w:t>
            </w:r>
          </w:p>
        </w:tc>
        <w:tc>
          <w:tcPr>
            <w:tcW w:w="5815" w:type="dxa"/>
          </w:tcPr>
          <w:p w14:paraId="3EBF391E" w14:textId="77777777" w:rsidR="00A566D9" w:rsidRPr="00C07052" w:rsidRDefault="00A566D9" w:rsidP="005E6220">
            <w:pPr>
              <w:spacing w:before="122" w:afterLines="0" w:after="0" w:line="196" w:lineRule="auto"/>
              <w:ind w:right="68"/>
              <w:rPr>
                <w:rFonts w:cs="メイリオ"/>
                <w:szCs w:val="22"/>
                <w:lang w:eastAsia="ja-JP"/>
              </w:rPr>
            </w:pPr>
            <w:r w:rsidRPr="00C07052">
              <w:rPr>
                <w:rFonts w:cs="メイリオ"/>
                <w:szCs w:val="22"/>
                <w:lang w:eastAsia="ja-JP"/>
              </w:rPr>
              <w:t>ユーザがより強力なパスワードを設定できるように、パスワード強度メータが用意されている。</w:t>
            </w:r>
          </w:p>
        </w:tc>
        <w:tc>
          <w:tcPr>
            <w:tcW w:w="423" w:type="dxa"/>
          </w:tcPr>
          <w:p w14:paraId="48FEFF80"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99CB5E7"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BFB480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4207A1D7"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521</w:t>
            </w:r>
          </w:p>
        </w:tc>
        <w:tc>
          <w:tcPr>
            <w:tcW w:w="826" w:type="dxa"/>
          </w:tcPr>
          <w:p w14:paraId="39D898C3"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5.1.1.2</w:t>
            </w:r>
          </w:p>
        </w:tc>
      </w:tr>
      <w:tr w:rsidR="00A566D9" w:rsidRPr="00C07052" w14:paraId="581DA50C" w14:textId="77777777" w:rsidTr="005E6220">
        <w:trPr>
          <w:trHeight w:val="961"/>
        </w:trPr>
        <w:tc>
          <w:tcPr>
            <w:tcW w:w="775" w:type="dxa"/>
          </w:tcPr>
          <w:p w14:paraId="70FBA28E" w14:textId="77777777" w:rsidR="00A566D9" w:rsidRPr="00C07052" w:rsidRDefault="00A566D9" w:rsidP="005E6220">
            <w:pPr>
              <w:spacing w:before="112" w:afterLines="0" w:after="0" w:line="240" w:lineRule="auto"/>
              <w:ind w:right="162"/>
              <w:jc w:val="right"/>
              <w:rPr>
                <w:rFonts w:ascii="Century Gothic" w:cs="メイリオ"/>
                <w:b/>
                <w:szCs w:val="22"/>
              </w:rPr>
            </w:pPr>
            <w:r w:rsidRPr="00C07052">
              <w:rPr>
                <w:rFonts w:ascii="Century Gothic" w:cs="メイリオ"/>
                <w:b/>
                <w:w w:val="95"/>
                <w:szCs w:val="22"/>
              </w:rPr>
              <w:t>2.1.9</w:t>
            </w:r>
          </w:p>
        </w:tc>
        <w:tc>
          <w:tcPr>
            <w:tcW w:w="5815" w:type="dxa"/>
          </w:tcPr>
          <w:p w14:paraId="009820E5" w14:textId="77777777" w:rsidR="00A566D9" w:rsidRPr="00C07052" w:rsidRDefault="00A566D9" w:rsidP="005E6220">
            <w:pPr>
              <w:spacing w:before="124" w:afterLines="0" w:after="0" w:line="196" w:lineRule="auto"/>
              <w:ind w:right="68"/>
              <w:rPr>
                <w:rFonts w:ascii="Century Gothic" w:eastAsia="Century Gothic" w:cs="メイリオ"/>
                <w:szCs w:val="22"/>
              </w:rPr>
            </w:pPr>
            <w:r w:rsidRPr="00C07052">
              <w:rPr>
                <w:rFonts w:cs="メイリオ"/>
                <w:szCs w:val="22"/>
                <w:lang w:eastAsia="ja-JP"/>
              </w:rPr>
              <w:t xml:space="preserve">使用可能な文字の種類を制限するパスワード規則がない。大文字、小文字、数字、特殊文字を要求する必要はない。 </w:t>
            </w:r>
            <w:r w:rsidRPr="00C07052">
              <w:rPr>
                <w:rFonts w:ascii="Century Gothic" w:eastAsia="Century Gothic" w:cs="メイリオ"/>
                <w:szCs w:val="22"/>
              </w:rPr>
              <w:t>(</w:t>
            </w:r>
            <w:hyperlink r:id="rId139"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423" w:type="dxa"/>
          </w:tcPr>
          <w:p w14:paraId="673295AE"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AA51FA9"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4BBC6777"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15DA2E9A"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521</w:t>
            </w:r>
          </w:p>
        </w:tc>
        <w:tc>
          <w:tcPr>
            <w:tcW w:w="826" w:type="dxa"/>
          </w:tcPr>
          <w:p w14:paraId="6E3A92C6"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5.1.1.2</w:t>
            </w:r>
          </w:p>
        </w:tc>
      </w:tr>
      <w:tr w:rsidR="00A566D9" w:rsidRPr="00C07052" w14:paraId="728C02D3" w14:textId="77777777" w:rsidTr="005E6220">
        <w:trPr>
          <w:trHeight w:val="960"/>
        </w:trPr>
        <w:tc>
          <w:tcPr>
            <w:tcW w:w="775" w:type="dxa"/>
          </w:tcPr>
          <w:p w14:paraId="0451A597" w14:textId="77777777" w:rsidR="00A566D9" w:rsidRPr="00C07052" w:rsidRDefault="00A566D9" w:rsidP="005E6220">
            <w:pPr>
              <w:spacing w:before="110" w:afterLines="0" w:after="0" w:line="240" w:lineRule="auto"/>
              <w:ind w:right="105"/>
              <w:jc w:val="right"/>
              <w:rPr>
                <w:rFonts w:ascii="Century Gothic" w:cs="メイリオ"/>
                <w:b/>
                <w:szCs w:val="22"/>
              </w:rPr>
            </w:pPr>
            <w:r w:rsidRPr="00C07052">
              <w:rPr>
                <w:rFonts w:ascii="Century Gothic" w:cs="メイリオ"/>
                <w:b/>
                <w:w w:val="95"/>
                <w:szCs w:val="22"/>
              </w:rPr>
              <w:t>2.1.10</w:t>
            </w:r>
          </w:p>
        </w:tc>
        <w:tc>
          <w:tcPr>
            <w:tcW w:w="5815" w:type="dxa"/>
          </w:tcPr>
          <w:p w14:paraId="4B4A385E" w14:textId="77777777" w:rsidR="00A566D9" w:rsidRPr="00C07052" w:rsidRDefault="00A566D9" w:rsidP="005E6220">
            <w:pPr>
              <w:spacing w:before="123" w:afterLines="0" w:after="0" w:line="196" w:lineRule="auto"/>
              <w:ind w:right="68"/>
              <w:rPr>
                <w:rFonts w:cs="メイリオ"/>
                <w:szCs w:val="22"/>
                <w:lang w:eastAsia="ja-JP"/>
              </w:rPr>
            </w:pPr>
            <w:r w:rsidRPr="00C07052">
              <w:rPr>
                <w:rFonts w:cs="メイリオ"/>
                <w:szCs w:val="22"/>
                <w:lang w:eastAsia="ja-JP"/>
              </w:rPr>
              <w:t>定期的なクレデンシャル変更またはパスワード履歴に関する要件がない。</w:t>
            </w:r>
          </w:p>
        </w:tc>
        <w:tc>
          <w:tcPr>
            <w:tcW w:w="423" w:type="dxa"/>
          </w:tcPr>
          <w:p w14:paraId="796155EC"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62A2E87"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B47CB2F"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4C4A9141"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263</w:t>
            </w:r>
          </w:p>
        </w:tc>
        <w:tc>
          <w:tcPr>
            <w:tcW w:w="826" w:type="dxa"/>
          </w:tcPr>
          <w:p w14:paraId="63B359E1"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5.1.1.2</w:t>
            </w:r>
          </w:p>
        </w:tc>
      </w:tr>
      <w:tr w:rsidR="00A566D9" w:rsidRPr="00C07052" w14:paraId="6C8C5848" w14:textId="77777777" w:rsidTr="005E6220">
        <w:trPr>
          <w:trHeight w:val="960"/>
        </w:trPr>
        <w:tc>
          <w:tcPr>
            <w:tcW w:w="775" w:type="dxa"/>
          </w:tcPr>
          <w:p w14:paraId="00553CB0" w14:textId="77777777" w:rsidR="00A566D9" w:rsidRPr="00C07052" w:rsidRDefault="00A566D9" w:rsidP="005E6220">
            <w:pPr>
              <w:spacing w:before="111" w:afterLines="0" w:after="0" w:line="240" w:lineRule="auto"/>
              <w:ind w:right="105"/>
              <w:jc w:val="right"/>
              <w:rPr>
                <w:rFonts w:ascii="Century Gothic" w:cs="メイリオ"/>
                <w:b/>
                <w:szCs w:val="22"/>
              </w:rPr>
            </w:pPr>
            <w:r w:rsidRPr="00C07052">
              <w:rPr>
                <w:rFonts w:ascii="Century Gothic" w:cs="メイリオ"/>
                <w:b/>
                <w:w w:val="95"/>
                <w:szCs w:val="22"/>
              </w:rPr>
              <w:t>2.1.11</w:t>
            </w:r>
          </w:p>
        </w:tc>
        <w:tc>
          <w:tcPr>
            <w:tcW w:w="5815" w:type="dxa"/>
          </w:tcPr>
          <w:p w14:paraId="6105CBEE" w14:textId="77777777" w:rsidR="00A566D9" w:rsidRPr="00C07052" w:rsidRDefault="00A566D9" w:rsidP="005E6220">
            <w:pPr>
              <w:spacing w:before="123" w:afterLines="0" w:after="0" w:line="196" w:lineRule="auto"/>
              <w:ind w:right="68"/>
              <w:rPr>
                <w:rFonts w:cs="メイリオ"/>
                <w:szCs w:val="22"/>
                <w:lang w:eastAsia="ja-JP"/>
              </w:rPr>
            </w:pPr>
            <w:r w:rsidRPr="00C07052">
              <w:rPr>
                <w:rFonts w:cs="メイリオ"/>
                <w:szCs w:val="22"/>
                <w:lang w:eastAsia="ja-JP"/>
              </w:rPr>
              <w:t>パスワード入力に対して、ペースト、ブラウザのパスワードヘルパー、および外部パスワードマネージャが使用できる。</w:t>
            </w:r>
          </w:p>
        </w:tc>
        <w:tc>
          <w:tcPr>
            <w:tcW w:w="423" w:type="dxa"/>
          </w:tcPr>
          <w:p w14:paraId="366D58CF"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BF4BBEB"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6D9DB20"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3EB8094E" w14:textId="77777777" w:rsidR="00A566D9" w:rsidRPr="00C07052" w:rsidRDefault="00A566D9" w:rsidP="005E6220">
            <w:pPr>
              <w:spacing w:before="111" w:afterLines="0" w:after="0" w:line="240" w:lineRule="auto"/>
              <w:ind w:right="82"/>
              <w:jc w:val="center"/>
              <w:rPr>
                <w:rFonts w:ascii="Century Gothic" w:cs="メイリオ"/>
                <w:szCs w:val="22"/>
              </w:rPr>
            </w:pPr>
            <w:r w:rsidRPr="00C07052">
              <w:rPr>
                <w:rFonts w:ascii="Century Gothic" w:cs="メイリオ"/>
                <w:szCs w:val="22"/>
              </w:rPr>
              <w:t>521</w:t>
            </w:r>
          </w:p>
        </w:tc>
        <w:tc>
          <w:tcPr>
            <w:tcW w:w="826" w:type="dxa"/>
          </w:tcPr>
          <w:p w14:paraId="3549D565" w14:textId="77777777" w:rsidR="00A566D9" w:rsidRPr="00C07052" w:rsidRDefault="00A566D9" w:rsidP="005E6220">
            <w:pPr>
              <w:spacing w:before="111" w:afterLines="0" w:after="0" w:line="240" w:lineRule="auto"/>
              <w:rPr>
                <w:rFonts w:ascii="Century Gothic" w:cs="メイリオ"/>
                <w:szCs w:val="22"/>
              </w:rPr>
            </w:pPr>
            <w:r w:rsidRPr="00C07052">
              <w:rPr>
                <w:rFonts w:ascii="Century Gothic" w:cs="メイリオ"/>
                <w:szCs w:val="22"/>
              </w:rPr>
              <w:t>5.1.1.2</w:t>
            </w:r>
          </w:p>
        </w:tc>
      </w:tr>
      <w:tr w:rsidR="00A566D9" w:rsidRPr="00C07052" w14:paraId="3BBB5C9E" w14:textId="77777777" w:rsidTr="005E6220">
        <w:trPr>
          <w:trHeight w:val="1628"/>
        </w:trPr>
        <w:tc>
          <w:tcPr>
            <w:tcW w:w="775" w:type="dxa"/>
          </w:tcPr>
          <w:p w14:paraId="5F23C521" w14:textId="77777777" w:rsidR="00A566D9" w:rsidRPr="00C07052" w:rsidRDefault="00A566D9" w:rsidP="005E6220">
            <w:pPr>
              <w:spacing w:before="110" w:afterLines="0" w:after="0" w:line="240" w:lineRule="auto"/>
              <w:ind w:right="105"/>
              <w:jc w:val="right"/>
              <w:rPr>
                <w:rFonts w:ascii="Century Gothic" w:cs="メイリオ"/>
                <w:b/>
                <w:szCs w:val="22"/>
              </w:rPr>
            </w:pPr>
            <w:r w:rsidRPr="00C07052">
              <w:rPr>
                <w:rFonts w:ascii="Century Gothic" w:cs="メイリオ"/>
                <w:b/>
                <w:w w:val="95"/>
                <w:szCs w:val="22"/>
              </w:rPr>
              <w:t>2.1.12</w:t>
            </w:r>
          </w:p>
        </w:tc>
        <w:tc>
          <w:tcPr>
            <w:tcW w:w="5815" w:type="dxa"/>
          </w:tcPr>
          <w:p w14:paraId="7A4E704E" w14:textId="77777777" w:rsidR="00A566D9" w:rsidRPr="00C07052" w:rsidRDefault="00A566D9" w:rsidP="005E6220">
            <w:pPr>
              <w:spacing w:before="123" w:afterLines="0" w:after="0" w:line="196" w:lineRule="auto"/>
              <w:ind w:right="109"/>
              <w:jc w:val="both"/>
              <w:rPr>
                <w:rFonts w:cs="メイリオ"/>
                <w:szCs w:val="22"/>
                <w:lang w:eastAsia="ja-JP"/>
              </w:rPr>
            </w:pPr>
            <w:r w:rsidRPr="00C07052">
              <w:rPr>
                <w:rFonts w:cs="メイリオ"/>
                <w:spacing w:val="-1"/>
                <w:szCs w:val="22"/>
                <w:lang w:eastAsia="ja-JP"/>
              </w:rPr>
              <w:t>ユーザがマスクされたパスワード全体を一時的に表示するか、またはネイティブ機能としてこれを備えていないプラットフォームではパスワードの最後に入力した文字を一時的に表示する</w:t>
            </w:r>
          </w:p>
          <w:p w14:paraId="2E376110" w14:textId="77777777" w:rsidR="00A566D9" w:rsidRPr="00C07052" w:rsidRDefault="00A566D9" w:rsidP="005E6220">
            <w:pPr>
              <w:spacing w:afterLines="0" w:after="0" w:line="314" w:lineRule="exact"/>
              <w:rPr>
                <w:rFonts w:cs="メイリオ"/>
                <w:szCs w:val="22"/>
              </w:rPr>
            </w:pPr>
            <w:proofErr w:type="spellStart"/>
            <w:r w:rsidRPr="00C07052">
              <w:rPr>
                <w:rFonts w:cs="メイリオ"/>
                <w:szCs w:val="22"/>
              </w:rPr>
              <w:t>かを選択できる</w:t>
            </w:r>
            <w:proofErr w:type="spellEnd"/>
            <w:r w:rsidRPr="00C07052">
              <w:rPr>
                <w:rFonts w:cs="メイリオ"/>
                <w:szCs w:val="22"/>
              </w:rPr>
              <w:t>。</w:t>
            </w:r>
          </w:p>
        </w:tc>
        <w:tc>
          <w:tcPr>
            <w:tcW w:w="423" w:type="dxa"/>
          </w:tcPr>
          <w:p w14:paraId="1D937F0D"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E7DE034"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E0EF37E"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1EA0295A"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521</w:t>
            </w:r>
          </w:p>
        </w:tc>
        <w:tc>
          <w:tcPr>
            <w:tcW w:w="826" w:type="dxa"/>
          </w:tcPr>
          <w:p w14:paraId="015F2FDA"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5.1.1.2</w:t>
            </w:r>
          </w:p>
        </w:tc>
      </w:tr>
    </w:tbl>
    <w:p w14:paraId="1DDCE980" w14:textId="77777777" w:rsidR="00A566D9" w:rsidRPr="00C07052" w:rsidRDefault="00A566D9" w:rsidP="005E6220">
      <w:pPr>
        <w:widowControl w:val="0"/>
        <w:autoSpaceDE w:val="0"/>
        <w:autoSpaceDN w:val="0"/>
        <w:spacing w:before="3" w:afterLines="0" w:after="0" w:line="240" w:lineRule="auto"/>
        <w:rPr>
          <w:rFonts w:cs="メイリオ"/>
          <w:sz w:val="7"/>
          <w:szCs w:val="20"/>
        </w:rPr>
      </w:pPr>
    </w:p>
    <w:p w14:paraId="3EF6991C" w14:textId="77777777" w:rsidR="00A566D9" w:rsidRPr="00C07052" w:rsidRDefault="00A566D9" w:rsidP="005E6220">
      <w:pPr>
        <w:widowControl w:val="0"/>
        <w:autoSpaceDE w:val="0"/>
        <w:autoSpaceDN w:val="0"/>
        <w:spacing w:before="65" w:afterLines="0" w:after="0" w:line="196" w:lineRule="auto"/>
        <w:ind w:right="251"/>
        <w:jc w:val="both"/>
        <w:rPr>
          <w:rFonts w:cs="メイリオ"/>
          <w:szCs w:val="20"/>
        </w:rPr>
      </w:pPr>
      <w:r w:rsidRPr="00C07052">
        <w:rPr>
          <w:rFonts w:cs="メイリオ"/>
          <w:szCs w:val="20"/>
        </w:rPr>
        <w:t>注</w:t>
      </w:r>
      <w:r w:rsidRPr="00C07052">
        <w:rPr>
          <w:rFonts w:ascii="Century Gothic" w:eastAsia="Century Gothic" w:cs="メイリオ"/>
          <w:spacing w:val="-3"/>
          <w:szCs w:val="20"/>
        </w:rPr>
        <w:t xml:space="preserve">: </w:t>
      </w:r>
      <w:r w:rsidRPr="00C07052">
        <w:rPr>
          <w:rFonts w:cs="メイリオ"/>
          <w:spacing w:val="-1"/>
          <w:szCs w:val="20"/>
        </w:rPr>
        <w:t>ユーザにパスワードの表示または最後の一文字の一時的な表示を許可する目的は、特に長いパスワー</w:t>
      </w:r>
      <w:r w:rsidRPr="00C07052">
        <w:rPr>
          <w:rFonts w:cs="メイリオ"/>
          <w:szCs w:val="20"/>
        </w:rPr>
        <w:t>ド、パスフレーズ、およびパスワードマネージャの使用に関して、資格情報エントリの使いやすさを向上させることです。この要件を含めるもう一つの理由は、この最新のユーザフレンドリなセキュリティエクスペリエンスを削除するよう要求するようなテストレポートを阻止または防止するためです。</w:t>
      </w:r>
    </w:p>
    <w:p w14:paraId="155C9733"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1C2132B5" w14:textId="77777777" w:rsidR="00A566D9" w:rsidRPr="00C07052" w:rsidRDefault="00A566D9" w:rsidP="00A566D9">
      <w:pPr>
        <w:widowControl w:val="0"/>
        <w:numPr>
          <w:ilvl w:val="0"/>
          <w:numId w:val="18"/>
        </w:numPr>
        <w:autoSpaceDE w:val="0"/>
        <w:autoSpaceDN w:val="0"/>
        <w:spacing w:before="32" w:afterLines="0" w:after="0" w:line="240" w:lineRule="auto"/>
        <w:ind w:left="200" w:firstLine="0"/>
        <w:outlineLvl w:val="1"/>
        <w:rPr>
          <w:rFonts w:cs="メイリオ"/>
          <w:sz w:val="26"/>
          <w:szCs w:val="26"/>
        </w:rPr>
      </w:pPr>
      <w:bookmarkStart w:id="380" w:name="_Toc56782162"/>
      <w:r w:rsidRPr="00C07052">
        <w:rPr>
          <w:rFonts w:ascii="Century Gothic" w:eastAsia="Century Gothic" w:cs="メイリオ"/>
          <w:color w:val="032247"/>
          <w:sz w:val="26"/>
          <w:szCs w:val="26"/>
        </w:rPr>
        <w:t xml:space="preserve">V2.2 </w:t>
      </w:r>
      <w:r w:rsidRPr="00C07052">
        <w:rPr>
          <w:rFonts w:cs="メイリオ"/>
          <w:color w:val="032247"/>
          <w:sz w:val="26"/>
          <w:szCs w:val="26"/>
        </w:rPr>
        <w:t>一般的なオーセンティケータの要件</w:t>
      </w:r>
      <w:bookmarkEnd w:id="380"/>
    </w:p>
    <w:p w14:paraId="40A2FF8D" w14:textId="77777777" w:rsidR="00A566D9" w:rsidRPr="00C07052" w:rsidRDefault="00A566D9" w:rsidP="005E6220">
      <w:pPr>
        <w:widowControl w:val="0"/>
        <w:autoSpaceDE w:val="0"/>
        <w:autoSpaceDN w:val="0"/>
        <w:spacing w:before="78" w:afterLines="0" w:after="0" w:line="196" w:lineRule="auto"/>
        <w:ind w:right="363"/>
        <w:jc w:val="both"/>
        <w:rPr>
          <w:rFonts w:cs="メイリオ"/>
          <w:szCs w:val="20"/>
        </w:rPr>
      </w:pPr>
      <w:r w:rsidRPr="00C07052">
        <w:rPr>
          <w:rFonts w:cs="メイリオ"/>
          <w:spacing w:val="-1"/>
          <w:szCs w:val="20"/>
        </w:rPr>
        <w:t>オーセンティケータの柔軟性は将来も使い続けるアプリケーションにとって不可欠です。アプリケーションの検証をリファクタリングして、ユーザの好みに応じて追加のオーセンティケータを許可し、非推</w:t>
      </w:r>
      <w:r w:rsidRPr="00C07052">
        <w:rPr>
          <w:rFonts w:cs="メイリオ"/>
          <w:szCs w:val="20"/>
        </w:rPr>
        <w:t>奨のオーセンティケータや安全でないオーセンティケータを規則正しく廃止できるようにします。</w:t>
      </w:r>
    </w:p>
    <w:p w14:paraId="4832AE19" w14:textId="77777777" w:rsidR="00A566D9" w:rsidRPr="00C07052" w:rsidRDefault="00A566D9" w:rsidP="005E6220">
      <w:pPr>
        <w:widowControl w:val="0"/>
        <w:autoSpaceDE w:val="0"/>
        <w:autoSpaceDN w:val="0"/>
        <w:spacing w:before="120" w:afterLines="0" w:after="0" w:line="196" w:lineRule="auto"/>
        <w:ind w:right="199"/>
        <w:rPr>
          <w:rFonts w:cs="メイリオ"/>
          <w:szCs w:val="20"/>
        </w:rPr>
      </w:pPr>
      <w:r w:rsidRPr="00C07052">
        <w:rPr>
          <w:rFonts w:ascii="Century Gothic" w:eastAsia="Century Gothic" w:hAnsi="Century Gothic" w:cs="メイリオ"/>
          <w:szCs w:val="20"/>
        </w:rPr>
        <w:t xml:space="preserve">NIST </w:t>
      </w:r>
      <w:r w:rsidRPr="00C07052">
        <w:rPr>
          <w:rFonts w:cs="メイリオ"/>
          <w:szCs w:val="20"/>
        </w:rPr>
        <w:t xml:space="preserve">は電子メールや </w:t>
      </w:r>
      <w:r w:rsidRPr="00C07052">
        <w:rPr>
          <w:rFonts w:ascii="Century Gothic" w:eastAsia="Century Gothic" w:hAnsi="Century Gothic" w:cs="メイリオ"/>
          <w:szCs w:val="20"/>
        </w:rPr>
        <w:t xml:space="preserve">SMS </w:t>
      </w:r>
      <w:r w:rsidRPr="00C07052">
        <w:rPr>
          <w:rFonts w:cs="メイリオ"/>
          <w:szCs w:val="20"/>
        </w:rPr>
        <w:t xml:space="preserve">を 「制限された」オーセンティケータタイプ </w:t>
      </w:r>
      <w:r w:rsidRPr="00C07052">
        <w:rPr>
          <w:rFonts w:ascii="Century Gothic" w:eastAsia="Century Gothic" w:hAnsi="Century Gothic" w:cs="メイリオ"/>
          <w:szCs w:val="20"/>
        </w:rPr>
        <w:t>("</w:t>
      </w:r>
      <w:hyperlink r:id="rId140">
        <w:r w:rsidRPr="00C07052">
          <w:rPr>
            <w:rFonts w:ascii="Century Gothic" w:eastAsia="Century Gothic" w:hAnsi="Century Gothic" w:cs="メイリオ"/>
            <w:color w:val="0D2D46"/>
            <w:szCs w:val="20"/>
            <w:u w:val="single" w:color="0D2D46"/>
          </w:rPr>
          <w:t>restricted" authenticator</w:t>
        </w:r>
      </w:hyperlink>
      <w:r w:rsidRPr="00C07052">
        <w:rPr>
          <w:rFonts w:ascii="Century Gothic" w:eastAsia="Century Gothic" w:hAnsi="Century Gothic" w:cs="メイリオ"/>
          <w:color w:val="0D2D46"/>
          <w:szCs w:val="20"/>
        </w:rPr>
        <w:t xml:space="preserve"> </w:t>
      </w:r>
      <w:hyperlink r:id="rId141">
        <w:r w:rsidRPr="00C07052">
          <w:rPr>
            <w:rFonts w:ascii="Century Gothic" w:eastAsia="Century Gothic" w:hAnsi="Century Gothic" w:cs="メイリオ"/>
            <w:color w:val="0D2D46"/>
            <w:szCs w:val="20"/>
            <w:u w:val="single" w:color="0D2D46"/>
          </w:rPr>
          <w:t>types</w:t>
        </w:r>
      </w:hyperlink>
      <w:r w:rsidRPr="00C07052">
        <w:rPr>
          <w:rFonts w:ascii="Century Gothic" w:eastAsia="Century Gothic" w:hAnsi="Century Gothic" w:cs="メイリオ"/>
          <w:szCs w:val="20"/>
        </w:rPr>
        <w:t xml:space="preserve">”) </w:t>
      </w:r>
      <w:r w:rsidRPr="00C07052">
        <w:rPr>
          <w:rFonts w:cs="メイリオ"/>
          <w:szCs w:val="20"/>
        </w:rPr>
        <w:t xml:space="preserve">と考えており、将来のある時点で </w:t>
      </w:r>
      <w:r w:rsidRPr="00C07052">
        <w:rPr>
          <w:rFonts w:ascii="Century Gothic" w:eastAsia="Century Gothic" w:hAnsi="Century Gothic" w:cs="メイリオ"/>
          <w:szCs w:val="20"/>
        </w:rPr>
        <w:t xml:space="preserve">NIST 800-63 </w:t>
      </w:r>
      <w:r w:rsidRPr="00C07052">
        <w:rPr>
          <w:rFonts w:cs="メイリオ"/>
          <w:szCs w:val="20"/>
        </w:rPr>
        <w:t xml:space="preserve">および </w:t>
      </w:r>
      <w:r w:rsidRPr="00C07052">
        <w:rPr>
          <w:rFonts w:ascii="Century Gothic" w:eastAsia="Century Gothic" w:hAnsi="Century Gothic" w:cs="メイリオ"/>
          <w:szCs w:val="20"/>
        </w:rPr>
        <w:t xml:space="preserve">ASVS </w:t>
      </w:r>
      <w:r w:rsidRPr="00C07052">
        <w:rPr>
          <w:rFonts w:cs="メイリオ"/>
          <w:szCs w:val="20"/>
        </w:rPr>
        <w:t xml:space="preserve">から削除される可能性があります。アプリケーションは電子メールや </w:t>
      </w:r>
      <w:r w:rsidRPr="00C07052">
        <w:rPr>
          <w:rFonts w:ascii="Century Gothic" w:eastAsia="Century Gothic" w:hAnsi="Century Gothic" w:cs="メイリオ"/>
          <w:szCs w:val="20"/>
        </w:rPr>
        <w:t xml:space="preserve">SMS </w:t>
      </w:r>
      <w:r w:rsidRPr="00C07052">
        <w:rPr>
          <w:rFonts w:cs="メイリオ"/>
          <w:szCs w:val="20"/>
        </w:rPr>
        <w:t>の使用を必要としないロードマップを計画すべきです。</w:t>
      </w:r>
    </w:p>
    <w:p w14:paraId="5B4DC1CF" w14:textId="77777777" w:rsidR="00A566D9" w:rsidRPr="00C07052" w:rsidRDefault="00A566D9" w:rsidP="005E6220">
      <w:pPr>
        <w:widowControl w:val="0"/>
        <w:autoSpaceDE w:val="0"/>
        <w:autoSpaceDN w:val="0"/>
        <w:spacing w:before="1"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664"/>
        <w:gridCol w:w="5616"/>
        <w:gridCol w:w="420"/>
        <w:gridCol w:w="420"/>
        <w:gridCol w:w="420"/>
        <w:gridCol w:w="722"/>
        <w:gridCol w:w="1099"/>
      </w:tblGrid>
      <w:tr w:rsidR="00A566D9" w:rsidRPr="00C07052" w14:paraId="5D1BF03A" w14:textId="77777777" w:rsidTr="005E6220">
        <w:trPr>
          <w:trHeight w:val="460"/>
        </w:trPr>
        <w:tc>
          <w:tcPr>
            <w:tcW w:w="664" w:type="dxa"/>
            <w:tcBorders>
              <w:bottom w:val="single" w:sz="2" w:space="0" w:color="000000"/>
            </w:tcBorders>
          </w:tcPr>
          <w:p w14:paraId="5110FC0A" w14:textId="77777777" w:rsidR="00A566D9" w:rsidRPr="00C07052" w:rsidRDefault="00A566D9" w:rsidP="005E6220">
            <w:pPr>
              <w:spacing w:before="97" w:afterLines="0" w:after="0" w:line="240" w:lineRule="auto"/>
              <w:jc w:val="center"/>
              <w:rPr>
                <w:rFonts w:ascii="Century Gothic" w:cs="メイリオ"/>
                <w:szCs w:val="22"/>
              </w:rPr>
            </w:pPr>
            <w:r w:rsidRPr="00C07052">
              <w:rPr>
                <w:rFonts w:ascii="Century Gothic" w:cs="メイリオ"/>
                <w:w w:val="99"/>
                <w:szCs w:val="22"/>
              </w:rPr>
              <w:t>#</w:t>
            </w:r>
          </w:p>
        </w:tc>
        <w:tc>
          <w:tcPr>
            <w:tcW w:w="5616" w:type="dxa"/>
            <w:tcBorders>
              <w:bottom w:val="single" w:sz="2" w:space="0" w:color="000000"/>
            </w:tcBorders>
          </w:tcPr>
          <w:p w14:paraId="13A1DD4F"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20" w:type="dxa"/>
            <w:tcBorders>
              <w:bottom w:val="single" w:sz="2" w:space="0" w:color="000000"/>
            </w:tcBorders>
          </w:tcPr>
          <w:p w14:paraId="43B3D2BA" w14:textId="77777777" w:rsidR="00A566D9" w:rsidRPr="00C07052" w:rsidRDefault="00A566D9" w:rsidP="005E6220">
            <w:pPr>
              <w:spacing w:before="97"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64A7F7CB" w14:textId="77777777" w:rsidR="00A566D9" w:rsidRPr="00C07052" w:rsidRDefault="00A566D9" w:rsidP="005E6220">
            <w:pPr>
              <w:spacing w:before="97"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1ADA18DD" w14:textId="77777777" w:rsidR="00A566D9" w:rsidRPr="00C07052" w:rsidRDefault="00A566D9" w:rsidP="005E6220">
            <w:pPr>
              <w:spacing w:before="97" w:afterLines="0" w:after="0" w:line="240" w:lineRule="auto"/>
              <w:ind w:right="86"/>
              <w:jc w:val="center"/>
              <w:rPr>
                <w:rFonts w:ascii="Century Gothic" w:cs="メイリオ"/>
                <w:szCs w:val="22"/>
              </w:rPr>
            </w:pPr>
            <w:r w:rsidRPr="00C07052">
              <w:rPr>
                <w:rFonts w:ascii="Century Gothic" w:cs="メイリオ"/>
                <w:szCs w:val="22"/>
              </w:rPr>
              <w:t>L3</w:t>
            </w:r>
          </w:p>
        </w:tc>
        <w:tc>
          <w:tcPr>
            <w:tcW w:w="722" w:type="dxa"/>
            <w:tcBorders>
              <w:bottom w:val="single" w:sz="2" w:space="0" w:color="000000"/>
            </w:tcBorders>
          </w:tcPr>
          <w:p w14:paraId="3BF8A243" w14:textId="77777777" w:rsidR="00A566D9" w:rsidRPr="00C07052" w:rsidRDefault="00A566D9" w:rsidP="005E6220">
            <w:pPr>
              <w:spacing w:before="97" w:afterLines="0" w:after="0" w:line="240" w:lineRule="auto"/>
              <w:ind w:right="128"/>
              <w:jc w:val="center"/>
              <w:rPr>
                <w:rFonts w:ascii="Century Gothic" w:cs="メイリオ"/>
                <w:szCs w:val="22"/>
              </w:rPr>
            </w:pPr>
            <w:r w:rsidRPr="00C07052">
              <w:rPr>
                <w:rFonts w:ascii="Century Gothic" w:cs="メイリオ"/>
                <w:szCs w:val="22"/>
              </w:rPr>
              <w:t>CWE</w:t>
            </w:r>
          </w:p>
        </w:tc>
        <w:tc>
          <w:tcPr>
            <w:tcW w:w="1099" w:type="dxa"/>
            <w:tcBorders>
              <w:bottom w:val="single" w:sz="2" w:space="0" w:color="000000"/>
            </w:tcBorders>
          </w:tcPr>
          <w:p w14:paraId="4C75C539" w14:textId="77777777" w:rsidR="00A566D9" w:rsidRPr="00C07052" w:rsidRDefault="00A566D9" w:rsidP="005E6220">
            <w:pPr>
              <w:spacing w:before="97" w:afterLines="0" w:after="0" w:line="240" w:lineRule="auto"/>
              <w:rPr>
                <w:rFonts w:ascii="Century Gothic" w:hAnsi="Century Gothic" w:cs="メイリオ"/>
                <w:szCs w:val="22"/>
              </w:rPr>
            </w:pPr>
            <w:r w:rsidRPr="00C07052">
              <w:rPr>
                <w:rFonts w:ascii="Century Gothic" w:hAnsi="Century Gothic" w:cs="メイリオ"/>
                <w:szCs w:val="22"/>
              </w:rPr>
              <w:t>NIST §</w:t>
            </w:r>
          </w:p>
        </w:tc>
      </w:tr>
      <w:tr w:rsidR="00A566D9" w:rsidRPr="00C07052" w14:paraId="15725D2F" w14:textId="77777777" w:rsidTr="005E6220">
        <w:trPr>
          <w:trHeight w:val="794"/>
        </w:trPr>
        <w:tc>
          <w:tcPr>
            <w:tcW w:w="664" w:type="dxa"/>
            <w:tcBorders>
              <w:top w:val="single" w:sz="2" w:space="0" w:color="000000"/>
            </w:tcBorders>
          </w:tcPr>
          <w:p w14:paraId="13DBB6B7"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2.2.1</w:t>
            </w:r>
          </w:p>
        </w:tc>
        <w:tc>
          <w:tcPr>
            <w:tcW w:w="5616" w:type="dxa"/>
            <w:tcBorders>
              <w:top w:val="single" w:sz="2" w:space="0" w:color="000000"/>
            </w:tcBorders>
          </w:tcPr>
          <w:p w14:paraId="6EFD558E" w14:textId="77777777" w:rsidR="00A566D9" w:rsidRPr="00C07052" w:rsidRDefault="00A566D9" w:rsidP="005E6220">
            <w:pPr>
              <w:spacing w:before="5" w:afterLines="0" w:after="0" w:line="388" w:lineRule="exact"/>
              <w:ind w:right="68"/>
              <w:rPr>
                <w:rFonts w:cs="メイリオ"/>
                <w:szCs w:val="22"/>
                <w:lang w:eastAsia="ja-JP"/>
              </w:rPr>
            </w:pPr>
            <w:r w:rsidRPr="00C07052">
              <w:rPr>
                <w:rFonts w:cs="メイリオ"/>
                <w:szCs w:val="22"/>
                <w:lang w:eastAsia="ja-JP"/>
              </w:rPr>
              <w:t>耐自動化コントロールが流出したクレデンシャルテスト攻撃、ブルートフォース攻撃、およびアカウントロックアウト</w:t>
            </w:r>
          </w:p>
        </w:tc>
        <w:tc>
          <w:tcPr>
            <w:tcW w:w="420" w:type="dxa"/>
            <w:tcBorders>
              <w:top w:val="single" w:sz="2" w:space="0" w:color="000000"/>
            </w:tcBorders>
          </w:tcPr>
          <w:p w14:paraId="07C828F1" w14:textId="77777777" w:rsidR="00A566D9" w:rsidRPr="00C07052" w:rsidRDefault="00A566D9" w:rsidP="005E6220">
            <w:pPr>
              <w:spacing w:before="58"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24D75EDF"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755F6920"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22" w:type="dxa"/>
            <w:tcBorders>
              <w:top w:val="single" w:sz="2" w:space="0" w:color="000000"/>
            </w:tcBorders>
          </w:tcPr>
          <w:p w14:paraId="6850E1D7" w14:textId="77777777" w:rsidR="00A566D9" w:rsidRPr="00C07052" w:rsidRDefault="00A566D9" w:rsidP="005E6220">
            <w:pPr>
              <w:spacing w:before="56" w:afterLines="0" w:after="0" w:line="240" w:lineRule="auto"/>
              <w:ind w:right="128"/>
              <w:jc w:val="center"/>
              <w:rPr>
                <w:rFonts w:ascii="Century Gothic" w:cs="メイリオ"/>
                <w:szCs w:val="22"/>
              </w:rPr>
            </w:pPr>
            <w:r w:rsidRPr="00C07052">
              <w:rPr>
                <w:rFonts w:ascii="Century Gothic" w:cs="メイリオ"/>
                <w:szCs w:val="22"/>
              </w:rPr>
              <w:t>307</w:t>
            </w:r>
          </w:p>
        </w:tc>
        <w:tc>
          <w:tcPr>
            <w:tcW w:w="1099" w:type="dxa"/>
            <w:tcBorders>
              <w:top w:val="single" w:sz="2" w:space="0" w:color="000000"/>
            </w:tcBorders>
          </w:tcPr>
          <w:p w14:paraId="01F4E0A2" w14:textId="77777777" w:rsidR="00A566D9" w:rsidRPr="00C07052" w:rsidRDefault="00A566D9" w:rsidP="005E6220">
            <w:pPr>
              <w:spacing w:before="56" w:afterLines="0" w:after="0" w:line="245" w:lineRule="exact"/>
              <w:rPr>
                <w:rFonts w:ascii="Century Gothic" w:cs="メイリオ"/>
                <w:szCs w:val="22"/>
              </w:rPr>
            </w:pPr>
            <w:r w:rsidRPr="00C07052">
              <w:rPr>
                <w:rFonts w:ascii="Century Gothic" w:cs="メイリオ"/>
                <w:szCs w:val="22"/>
              </w:rPr>
              <w:t>5.2.2 /</w:t>
            </w:r>
          </w:p>
          <w:p w14:paraId="2A5A4D11" w14:textId="77777777" w:rsidR="00A566D9" w:rsidRPr="00C07052" w:rsidRDefault="00A566D9" w:rsidP="005E6220">
            <w:pPr>
              <w:spacing w:afterLines="0" w:after="0" w:line="245" w:lineRule="exact"/>
              <w:rPr>
                <w:rFonts w:ascii="Century Gothic" w:cs="メイリオ"/>
                <w:szCs w:val="22"/>
              </w:rPr>
            </w:pPr>
            <w:r w:rsidRPr="00C07052">
              <w:rPr>
                <w:rFonts w:ascii="Century Gothic" w:cs="メイリオ"/>
                <w:szCs w:val="22"/>
              </w:rPr>
              <w:t>5.1.1.2</w:t>
            </w:r>
            <w:r w:rsidRPr="00C07052">
              <w:rPr>
                <w:rFonts w:ascii="Century Gothic" w:cs="メイリオ"/>
                <w:spacing w:val="-8"/>
                <w:szCs w:val="22"/>
              </w:rPr>
              <w:t xml:space="preserve"> </w:t>
            </w:r>
            <w:r w:rsidRPr="00C07052">
              <w:rPr>
                <w:rFonts w:ascii="Century Gothic" w:cs="メイリオ"/>
                <w:szCs w:val="22"/>
              </w:rPr>
              <w:t>/</w:t>
            </w:r>
          </w:p>
          <w:p w14:paraId="654B5114" w14:textId="77777777" w:rsidR="00A566D9" w:rsidRPr="00C07052" w:rsidRDefault="00A566D9" w:rsidP="005E6220">
            <w:pPr>
              <w:spacing w:before="2" w:afterLines="0" w:after="0" w:line="225" w:lineRule="exact"/>
              <w:rPr>
                <w:rFonts w:ascii="Century Gothic" w:cs="メイリオ"/>
                <w:szCs w:val="22"/>
              </w:rPr>
            </w:pPr>
            <w:r w:rsidRPr="00C07052">
              <w:rPr>
                <w:rFonts w:ascii="Century Gothic" w:cs="メイリオ"/>
                <w:szCs w:val="22"/>
              </w:rPr>
              <w:t>5.1.4.2</w:t>
            </w:r>
            <w:r w:rsidRPr="00C07052">
              <w:rPr>
                <w:rFonts w:ascii="Century Gothic" w:cs="メイリオ"/>
                <w:spacing w:val="-10"/>
                <w:szCs w:val="22"/>
              </w:rPr>
              <w:t xml:space="preserve"> </w:t>
            </w:r>
            <w:r w:rsidRPr="00C07052">
              <w:rPr>
                <w:rFonts w:ascii="Century Gothic" w:cs="メイリオ"/>
                <w:szCs w:val="22"/>
              </w:rPr>
              <w:t>/</w:t>
            </w:r>
          </w:p>
        </w:tc>
      </w:tr>
      <w:tr w:rsidR="00A566D9" w:rsidRPr="00C07052" w14:paraId="26C3F0EB" w14:textId="77777777" w:rsidTr="005E6220">
        <w:trPr>
          <w:trHeight w:val="434"/>
        </w:trPr>
        <w:tc>
          <w:tcPr>
            <w:tcW w:w="664" w:type="dxa"/>
          </w:tcPr>
          <w:p w14:paraId="5F6DA3A5" w14:textId="77777777" w:rsidR="00A566D9" w:rsidRPr="00C07052" w:rsidRDefault="00A566D9" w:rsidP="005E6220">
            <w:pPr>
              <w:spacing w:afterLines="0" w:after="0" w:line="240" w:lineRule="auto"/>
              <w:rPr>
                <w:rFonts w:ascii="Times New Roman" w:cs="メイリオ"/>
                <w:szCs w:val="22"/>
              </w:rPr>
            </w:pPr>
          </w:p>
        </w:tc>
        <w:tc>
          <w:tcPr>
            <w:tcW w:w="5616" w:type="dxa"/>
          </w:tcPr>
          <w:p w14:paraId="0C2BED67" w14:textId="77777777" w:rsidR="00A566D9" w:rsidRPr="00C07052" w:rsidRDefault="00A566D9" w:rsidP="005E6220">
            <w:pPr>
              <w:spacing w:before="1" w:afterLines="0" w:after="0" w:line="413" w:lineRule="exact"/>
              <w:rPr>
                <w:rFonts w:cs="メイリオ"/>
                <w:szCs w:val="22"/>
                <w:lang w:eastAsia="ja-JP"/>
              </w:rPr>
            </w:pPr>
            <w:r w:rsidRPr="00C07052">
              <w:rPr>
                <w:rFonts w:cs="メイリオ"/>
                <w:szCs w:val="22"/>
                <w:lang w:eastAsia="ja-JP"/>
              </w:rPr>
              <w:t>攻撃の軽減に効果的となっている。このようなコントロール</w:t>
            </w:r>
          </w:p>
        </w:tc>
        <w:tc>
          <w:tcPr>
            <w:tcW w:w="420" w:type="dxa"/>
          </w:tcPr>
          <w:p w14:paraId="0C3F3095"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6F378564"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40052F2F" w14:textId="77777777" w:rsidR="00A566D9" w:rsidRPr="00C07052" w:rsidRDefault="00A566D9" w:rsidP="005E6220">
            <w:pPr>
              <w:spacing w:afterLines="0" w:after="0" w:line="240" w:lineRule="auto"/>
              <w:rPr>
                <w:rFonts w:ascii="Times New Roman" w:cs="メイリオ"/>
                <w:szCs w:val="22"/>
                <w:lang w:eastAsia="ja-JP"/>
              </w:rPr>
            </w:pPr>
          </w:p>
        </w:tc>
        <w:tc>
          <w:tcPr>
            <w:tcW w:w="722" w:type="dxa"/>
          </w:tcPr>
          <w:p w14:paraId="21F0009B" w14:textId="77777777" w:rsidR="00A566D9" w:rsidRPr="00C07052" w:rsidRDefault="00A566D9" w:rsidP="005E6220">
            <w:pPr>
              <w:spacing w:afterLines="0" w:after="0" w:line="240" w:lineRule="auto"/>
              <w:rPr>
                <w:rFonts w:ascii="Times New Roman" w:cs="メイリオ"/>
                <w:szCs w:val="22"/>
                <w:lang w:eastAsia="ja-JP"/>
              </w:rPr>
            </w:pPr>
          </w:p>
        </w:tc>
        <w:tc>
          <w:tcPr>
            <w:tcW w:w="1099" w:type="dxa"/>
          </w:tcPr>
          <w:p w14:paraId="0F540EAE" w14:textId="77777777" w:rsidR="00A566D9" w:rsidRPr="00C07052" w:rsidRDefault="00A566D9" w:rsidP="005E6220">
            <w:pPr>
              <w:spacing w:afterLines="0" w:after="0" w:line="245" w:lineRule="exact"/>
              <w:rPr>
                <w:rFonts w:ascii="Century Gothic" w:cs="メイリオ"/>
                <w:szCs w:val="22"/>
              </w:rPr>
            </w:pPr>
            <w:r w:rsidRPr="00C07052">
              <w:rPr>
                <w:rFonts w:ascii="Century Gothic" w:cs="メイリオ"/>
                <w:szCs w:val="22"/>
              </w:rPr>
              <w:t>5.1.5.2</w:t>
            </w:r>
          </w:p>
        </w:tc>
      </w:tr>
      <w:tr w:rsidR="00A566D9" w:rsidRPr="00C07052" w14:paraId="4C976C86" w14:textId="77777777" w:rsidTr="005E6220">
        <w:trPr>
          <w:trHeight w:val="390"/>
        </w:trPr>
        <w:tc>
          <w:tcPr>
            <w:tcW w:w="664" w:type="dxa"/>
          </w:tcPr>
          <w:p w14:paraId="45FE3AB1" w14:textId="77777777" w:rsidR="00A566D9" w:rsidRPr="00C07052" w:rsidRDefault="00A566D9" w:rsidP="005E6220">
            <w:pPr>
              <w:spacing w:afterLines="0" w:after="0" w:line="240" w:lineRule="auto"/>
              <w:rPr>
                <w:rFonts w:ascii="Times New Roman" w:cs="メイリオ"/>
                <w:szCs w:val="22"/>
              </w:rPr>
            </w:pPr>
          </w:p>
        </w:tc>
        <w:tc>
          <w:tcPr>
            <w:tcW w:w="5616" w:type="dxa"/>
          </w:tcPr>
          <w:p w14:paraId="451E718A" w14:textId="77777777" w:rsidR="00A566D9" w:rsidRPr="00C07052" w:rsidRDefault="00A566D9" w:rsidP="005E6220">
            <w:pPr>
              <w:spacing w:afterLines="0" w:after="0" w:line="370" w:lineRule="exact"/>
              <w:rPr>
                <w:rFonts w:cs="メイリオ"/>
                <w:szCs w:val="22"/>
                <w:lang w:eastAsia="ja-JP"/>
              </w:rPr>
            </w:pPr>
            <w:r w:rsidRPr="00C07052">
              <w:rPr>
                <w:rFonts w:cs="メイリオ"/>
                <w:szCs w:val="22"/>
                <w:lang w:eastAsia="ja-JP"/>
              </w:rPr>
              <w:t>には最も一般的な流出パスワードのブロック、ソフトロック</w:t>
            </w:r>
          </w:p>
        </w:tc>
        <w:tc>
          <w:tcPr>
            <w:tcW w:w="420" w:type="dxa"/>
          </w:tcPr>
          <w:p w14:paraId="3BF6A1C9"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7FA97003"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223B14AF" w14:textId="77777777" w:rsidR="00A566D9" w:rsidRPr="00C07052" w:rsidRDefault="00A566D9" w:rsidP="005E6220">
            <w:pPr>
              <w:spacing w:afterLines="0" w:after="0" w:line="240" w:lineRule="auto"/>
              <w:rPr>
                <w:rFonts w:ascii="Times New Roman" w:cs="メイリオ"/>
                <w:szCs w:val="22"/>
                <w:lang w:eastAsia="ja-JP"/>
              </w:rPr>
            </w:pPr>
          </w:p>
        </w:tc>
        <w:tc>
          <w:tcPr>
            <w:tcW w:w="722" w:type="dxa"/>
          </w:tcPr>
          <w:p w14:paraId="4F953F23" w14:textId="77777777" w:rsidR="00A566D9" w:rsidRPr="00C07052" w:rsidRDefault="00A566D9" w:rsidP="005E6220">
            <w:pPr>
              <w:spacing w:afterLines="0" w:after="0" w:line="240" w:lineRule="auto"/>
              <w:rPr>
                <w:rFonts w:ascii="Times New Roman" w:cs="メイリオ"/>
                <w:szCs w:val="22"/>
                <w:lang w:eastAsia="ja-JP"/>
              </w:rPr>
            </w:pPr>
          </w:p>
        </w:tc>
        <w:tc>
          <w:tcPr>
            <w:tcW w:w="1099" w:type="dxa"/>
          </w:tcPr>
          <w:p w14:paraId="2BA3F915" w14:textId="77777777" w:rsidR="00A566D9" w:rsidRPr="00C07052" w:rsidRDefault="00A566D9" w:rsidP="005E6220">
            <w:pPr>
              <w:spacing w:afterLines="0" w:after="0" w:line="240" w:lineRule="auto"/>
              <w:rPr>
                <w:rFonts w:ascii="Times New Roman" w:cs="メイリオ"/>
                <w:szCs w:val="22"/>
                <w:lang w:eastAsia="ja-JP"/>
              </w:rPr>
            </w:pPr>
          </w:p>
        </w:tc>
      </w:tr>
      <w:tr w:rsidR="00A566D9" w:rsidRPr="00C07052" w14:paraId="52D11D53" w14:textId="77777777" w:rsidTr="005E6220">
        <w:trPr>
          <w:trHeight w:val="390"/>
        </w:trPr>
        <w:tc>
          <w:tcPr>
            <w:tcW w:w="664" w:type="dxa"/>
          </w:tcPr>
          <w:p w14:paraId="682B3EF9" w14:textId="77777777" w:rsidR="00A566D9" w:rsidRPr="00C07052" w:rsidRDefault="00A566D9" w:rsidP="005E6220">
            <w:pPr>
              <w:spacing w:afterLines="0" w:after="0" w:line="240" w:lineRule="auto"/>
              <w:rPr>
                <w:rFonts w:ascii="Times New Roman" w:cs="メイリオ"/>
                <w:szCs w:val="22"/>
                <w:lang w:eastAsia="ja-JP"/>
              </w:rPr>
            </w:pPr>
          </w:p>
        </w:tc>
        <w:tc>
          <w:tcPr>
            <w:tcW w:w="5616" w:type="dxa"/>
          </w:tcPr>
          <w:p w14:paraId="5E1BBEAE" w14:textId="77777777" w:rsidR="00A566D9" w:rsidRPr="00C07052" w:rsidRDefault="00A566D9" w:rsidP="005E6220">
            <w:pPr>
              <w:spacing w:afterLines="0" w:after="0" w:line="370" w:lineRule="exact"/>
              <w:rPr>
                <w:rFonts w:cs="メイリオ"/>
                <w:szCs w:val="22"/>
                <w:lang w:eastAsia="ja-JP"/>
              </w:rPr>
            </w:pPr>
            <w:r w:rsidRPr="00C07052">
              <w:rPr>
                <w:rFonts w:cs="メイリオ"/>
                <w:szCs w:val="22"/>
                <w:lang w:eastAsia="ja-JP"/>
              </w:rPr>
              <w:t>アウト、レート制限、</w:t>
            </w:r>
            <w:r w:rsidRPr="00C07052">
              <w:rPr>
                <w:rFonts w:ascii="Century Gothic" w:eastAsia="Century Gothic" w:cs="メイリオ"/>
                <w:szCs w:val="22"/>
                <w:lang w:eastAsia="ja-JP"/>
              </w:rPr>
              <w:t>CAPTCHA</w:t>
            </w:r>
            <w:r w:rsidRPr="00C07052">
              <w:rPr>
                <w:rFonts w:cs="メイリオ"/>
                <w:szCs w:val="22"/>
                <w:lang w:eastAsia="ja-JP"/>
              </w:rPr>
              <w:t>、試行間の遅延増加、</w:t>
            </w:r>
            <w:r w:rsidRPr="00C07052">
              <w:rPr>
                <w:rFonts w:ascii="Century Gothic" w:eastAsia="Century Gothic" w:cs="メイリオ"/>
                <w:szCs w:val="22"/>
                <w:lang w:eastAsia="ja-JP"/>
              </w:rPr>
              <w:t xml:space="preserve">IP </w:t>
            </w:r>
            <w:r w:rsidRPr="00C07052">
              <w:rPr>
                <w:rFonts w:cs="メイリオ"/>
                <w:szCs w:val="22"/>
                <w:lang w:eastAsia="ja-JP"/>
              </w:rPr>
              <w:t>ア</w:t>
            </w:r>
          </w:p>
        </w:tc>
        <w:tc>
          <w:tcPr>
            <w:tcW w:w="420" w:type="dxa"/>
          </w:tcPr>
          <w:p w14:paraId="696F0C73"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643D7F8D"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26533404" w14:textId="77777777" w:rsidR="00A566D9" w:rsidRPr="00C07052" w:rsidRDefault="00A566D9" w:rsidP="005E6220">
            <w:pPr>
              <w:spacing w:afterLines="0" w:after="0" w:line="240" w:lineRule="auto"/>
              <w:rPr>
                <w:rFonts w:ascii="Times New Roman" w:cs="メイリオ"/>
                <w:szCs w:val="22"/>
                <w:lang w:eastAsia="ja-JP"/>
              </w:rPr>
            </w:pPr>
          </w:p>
        </w:tc>
        <w:tc>
          <w:tcPr>
            <w:tcW w:w="722" w:type="dxa"/>
          </w:tcPr>
          <w:p w14:paraId="60FF5797" w14:textId="77777777" w:rsidR="00A566D9" w:rsidRPr="00C07052" w:rsidRDefault="00A566D9" w:rsidP="005E6220">
            <w:pPr>
              <w:spacing w:afterLines="0" w:after="0" w:line="240" w:lineRule="auto"/>
              <w:rPr>
                <w:rFonts w:ascii="Times New Roman" w:cs="メイリオ"/>
                <w:szCs w:val="22"/>
                <w:lang w:eastAsia="ja-JP"/>
              </w:rPr>
            </w:pPr>
          </w:p>
        </w:tc>
        <w:tc>
          <w:tcPr>
            <w:tcW w:w="1099" w:type="dxa"/>
          </w:tcPr>
          <w:p w14:paraId="3ED02967" w14:textId="77777777" w:rsidR="00A566D9" w:rsidRPr="00C07052" w:rsidRDefault="00A566D9" w:rsidP="005E6220">
            <w:pPr>
              <w:spacing w:afterLines="0" w:after="0" w:line="240" w:lineRule="auto"/>
              <w:rPr>
                <w:rFonts w:ascii="Times New Roman" w:cs="メイリオ"/>
                <w:szCs w:val="22"/>
                <w:lang w:eastAsia="ja-JP"/>
              </w:rPr>
            </w:pPr>
          </w:p>
        </w:tc>
      </w:tr>
      <w:tr w:rsidR="00A566D9" w:rsidRPr="00C07052" w14:paraId="13928D7F" w14:textId="77777777" w:rsidTr="005E6220">
        <w:trPr>
          <w:trHeight w:val="390"/>
        </w:trPr>
        <w:tc>
          <w:tcPr>
            <w:tcW w:w="664" w:type="dxa"/>
          </w:tcPr>
          <w:p w14:paraId="3B5EC8E0" w14:textId="77777777" w:rsidR="00A566D9" w:rsidRPr="00C07052" w:rsidRDefault="00A566D9" w:rsidP="005E6220">
            <w:pPr>
              <w:spacing w:afterLines="0" w:after="0" w:line="240" w:lineRule="auto"/>
              <w:rPr>
                <w:rFonts w:ascii="Times New Roman" w:cs="メイリオ"/>
                <w:szCs w:val="22"/>
                <w:lang w:eastAsia="ja-JP"/>
              </w:rPr>
            </w:pPr>
          </w:p>
        </w:tc>
        <w:tc>
          <w:tcPr>
            <w:tcW w:w="5616" w:type="dxa"/>
          </w:tcPr>
          <w:p w14:paraId="3E4D1D68" w14:textId="77777777" w:rsidR="00A566D9" w:rsidRPr="00C07052" w:rsidRDefault="00A566D9" w:rsidP="005E6220">
            <w:pPr>
              <w:spacing w:afterLines="0" w:after="0" w:line="370" w:lineRule="exact"/>
              <w:rPr>
                <w:rFonts w:cs="メイリオ"/>
                <w:szCs w:val="22"/>
                <w:lang w:eastAsia="ja-JP"/>
              </w:rPr>
            </w:pPr>
            <w:r w:rsidRPr="00C07052">
              <w:rPr>
                <w:rFonts w:cs="メイリオ"/>
                <w:szCs w:val="22"/>
                <w:lang w:eastAsia="ja-JP"/>
              </w:rPr>
              <w:t>ドレスの制限、または場所、デバイスへの最初のログイン、</w:t>
            </w:r>
          </w:p>
        </w:tc>
        <w:tc>
          <w:tcPr>
            <w:tcW w:w="420" w:type="dxa"/>
          </w:tcPr>
          <w:p w14:paraId="2F6DE511"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25F97F31"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6F912F3F" w14:textId="77777777" w:rsidR="00A566D9" w:rsidRPr="00C07052" w:rsidRDefault="00A566D9" w:rsidP="005E6220">
            <w:pPr>
              <w:spacing w:afterLines="0" w:after="0" w:line="240" w:lineRule="auto"/>
              <w:rPr>
                <w:rFonts w:ascii="Times New Roman" w:cs="メイリオ"/>
                <w:szCs w:val="22"/>
                <w:lang w:eastAsia="ja-JP"/>
              </w:rPr>
            </w:pPr>
          </w:p>
        </w:tc>
        <w:tc>
          <w:tcPr>
            <w:tcW w:w="722" w:type="dxa"/>
          </w:tcPr>
          <w:p w14:paraId="2FCE89C9" w14:textId="77777777" w:rsidR="00A566D9" w:rsidRPr="00C07052" w:rsidRDefault="00A566D9" w:rsidP="005E6220">
            <w:pPr>
              <w:spacing w:afterLines="0" w:after="0" w:line="240" w:lineRule="auto"/>
              <w:rPr>
                <w:rFonts w:ascii="Times New Roman" w:cs="メイリオ"/>
                <w:szCs w:val="22"/>
                <w:lang w:eastAsia="ja-JP"/>
              </w:rPr>
            </w:pPr>
          </w:p>
        </w:tc>
        <w:tc>
          <w:tcPr>
            <w:tcW w:w="1099" w:type="dxa"/>
          </w:tcPr>
          <w:p w14:paraId="2188AE47" w14:textId="77777777" w:rsidR="00A566D9" w:rsidRPr="00C07052" w:rsidRDefault="00A566D9" w:rsidP="005E6220">
            <w:pPr>
              <w:spacing w:afterLines="0" w:after="0" w:line="240" w:lineRule="auto"/>
              <w:rPr>
                <w:rFonts w:ascii="Times New Roman" w:cs="メイリオ"/>
                <w:szCs w:val="22"/>
                <w:lang w:eastAsia="ja-JP"/>
              </w:rPr>
            </w:pPr>
          </w:p>
        </w:tc>
      </w:tr>
      <w:tr w:rsidR="00A566D9" w:rsidRPr="00C07052" w14:paraId="2F6E6D87" w14:textId="77777777" w:rsidTr="005E6220">
        <w:trPr>
          <w:trHeight w:val="390"/>
        </w:trPr>
        <w:tc>
          <w:tcPr>
            <w:tcW w:w="664" w:type="dxa"/>
          </w:tcPr>
          <w:p w14:paraId="784B0159" w14:textId="77777777" w:rsidR="00A566D9" w:rsidRPr="00C07052" w:rsidRDefault="00A566D9" w:rsidP="005E6220">
            <w:pPr>
              <w:spacing w:afterLines="0" w:after="0" w:line="240" w:lineRule="auto"/>
              <w:rPr>
                <w:rFonts w:ascii="Times New Roman" w:cs="メイリオ"/>
                <w:szCs w:val="22"/>
                <w:lang w:eastAsia="ja-JP"/>
              </w:rPr>
            </w:pPr>
          </w:p>
        </w:tc>
        <w:tc>
          <w:tcPr>
            <w:tcW w:w="5616" w:type="dxa"/>
          </w:tcPr>
          <w:p w14:paraId="707FA6B8" w14:textId="77777777" w:rsidR="00A566D9" w:rsidRPr="00C07052" w:rsidRDefault="00A566D9" w:rsidP="005E6220">
            <w:pPr>
              <w:spacing w:afterLines="0" w:after="0" w:line="370" w:lineRule="exact"/>
              <w:rPr>
                <w:rFonts w:cs="メイリオ"/>
                <w:szCs w:val="22"/>
                <w:lang w:eastAsia="ja-JP"/>
              </w:rPr>
            </w:pPr>
            <w:r w:rsidRPr="00C07052">
              <w:rPr>
                <w:rFonts w:cs="メイリオ"/>
                <w:szCs w:val="22"/>
                <w:lang w:eastAsia="ja-JP"/>
              </w:rPr>
              <w:t>アカウントロック解除の最近の試行などのリスクベースの制</w:t>
            </w:r>
          </w:p>
        </w:tc>
        <w:tc>
          <w:tcPr>
            <w:tcW w:w="420" w:type="dxa"/>
          </w:tcPr>
          <w:p w14:paraId="6C2BD68E"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68D2ED36"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7EE3128C" w14:textId="77777777" w:rsidR="00A566D9" w:rsidRPr="00C07052" w:rsidRDefault="00A566D9" w:rsidP="005E6220">
            <w:pPr>
              <w:spacing w:afterLines="0" w:after="0" w:line="240" w:lineRule="auto"/>
              <w:rPr>
                <w:rFonts w:ascii="Times New Roman" w:cs="メイリオ"/>
                <w:szCs w:val="22"/>
                <w:lang w:eastAsia="ja-JP"/>
              </w:rPr>
            </w:pPr>
          </w:p>
        </w:tc>
        <w:tc>
          <w:tcPr>
            <w:tcW w:w="722" w:type="dxa"/>
          </w:tcPr>
          <w:p w14:paraId="684B6E35" w14:textId="77777777" w:rsidR="00A566D9" w:rsidRPr="00C07052" w:rsidRDefault="00A566D9" w:rsidP="005E6220">
            <w:pPr>
              <w:spacing w:afterLines="0" w:after="0" w:line="240" w:lineRule="auto"/>
              <w:rPr>
                <w:rFonts w:ascii="Times New Roman" w:cs="メイリオ"/>
                <w:szCs w:val="22"/>
                <w:lang w:eastAsia="ja-JP"/>
              </w:rPr>
            </w:pPr>
          </w:p>
        </w:tc>
        <w:tc>
          <w:tcPr>
            <w:tcW w:w="1099" w:type="dxa"/>
          </w:tcPr>
          <w:p w14:paraId="30CFD014" w14:textId="77777777" w:rsidR="00A566D9" w:rsidRPr="00C07052" w:rsidRDefault="00A566D9" w:rsidP="005E6220">
            <w:pPr>
              <w:spacing w:afterLines="0" w:after="0" w:line="240" w:lineRule="auto"/>
              <w:rPr>
                <w:rFonts w:ascii="Times New Roman" w:cs="メイリオ"/>
                <w:szCs w:val="22"/>
                <w:lang w:eastAsia="ja-JP"/>
              </w:rPr>
            </w:pPr>
          </w:p>
        </w:tc>
      </w:tr>
      <w:tr w:rsidR="00A566D9" w:rsidRPr="00C07052" w14:paraId="5E9673D8" w14:textId="77777777" w:rsidTr="005E6220">
        <w:trPr>
          <w:trHeight w:val="390"/>
        </w:trPr>
        <w:tc>
          <w:tcPr>
            <w:tcW w:w="664" w:type="dxa"/>
          </w:tcPr>
          <w:p w14:paraId="3A6C9ADA" w14:textId="77777777" w:rsidR="00A566D9" w:rsidRPr="00C07052" w:rsidRDefault="00A566D9" w:rsidP="005E6220">
            <w:pPr>
              <w:spacing w:afterLines="0" w:after="0" w:line="240" w:lineRule="auto"/>
              <w:rPr>
                <w:rFonts w:ascii="Times New Roman" w:cs="メイリオ"/>
                <w:szCs w:val="22"/>
                <w:lang w:eastAsia="ja-JP"/>
              </w:rPr>
            </w:pPr>
          </w:p>
        </w:tc>
        <w:tc>
          <w:tcPr>
            <w:tcW w:w="5616" w:type="dxa"/>
          </w:tcPr>
          <w:p w14:paraId="737D699F" w14:textId="77777777" w:rsidR="00A566D9" w:rsidRPr="00C07052" w:rsidRDefault="00A566D9" w:rsidP="005E6220">
            <w:pPr>
              <w:spacing w:afterLines="0" w:after="0" w:line="370" w:lineRule="exact"/>
              <w:rPr>
                <w:rFonts w:cs="メイリオ"/>
                <w:szCs w:val="22"/>
                <w:lang w:eastAsia="ja-JP"/>
              </w:rPr>
            </w:pPr>
            <w:r w:rsidRPr="00C07052">
              <w:rPr>
                <w:rFonts w:cs="メイリオ"/>
                <w:szCs w:val="22"/>
                <w:lang w:eastAsia="ja-JP"/>
              </w:rPr>
              <w:t xml:space="preserve">限があります。一つのアカウントで一時間あたり </w:t>
            </w:r>
            <w:r w:rsidRPr="00C07052">
              <w:rPr>
                <w:rFonts w:ascii="Century Gothic" w:eastAsia="Century Gothic" w:cs="メイリオ"/>
                <w:szCs w:val="22"/>
                <w:lang w:eastAsia="ja-JP"/>
              </w:rPr>
              <w:t xml:space="preserve">100 </w:t>
            </w:r>
            <w:r w:rsidRPr="00C07052">
              <w:rPr>
                <w:rFonts w:cs="メイリオ"/>
                <w:szCs w:val="22"/>
                <w:lang w:eastAsia="ja-JP"/>
              </w:rPr>
              <w:t>回以</w:t>
            </w:r>
          </w:p>
        </w:tc>
        <w:tc>
          <w:tcPr>
            <w:tcW w:w="420" w:type="dxa"/>
          </w:tcPr>
          <w:p w14:paraId="2D49DD18"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05B39D97"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56B1625A" w14:textId="77777777" w:rsidR="00A566D9" w:rsidRPr="00C07052" w:rsidRDefault="00A566D9" w:rsidP="005E6220">
            <w:pPr>
              <w:spacing w:afterLines="0" w:after="0" w:line="240" w:lineRule="auto"/>
              <w:rPr>
                <w:rFonts w:ascii="Times New Roman" w:cs="メイリオ"/>
                <w:szCs w:val="22"/>
                <w:lang w:eastAsia="ja-JP"/>
              </w:rPr>
            </w:pPr>
          </w:p>
        </w:tc>
        <w:tc>
          <w:tcPr>
            <w:tcW w:w="722" w:type="dxa"/>
          </w:tcPr>
          <w:p w14:paraId="6E16EEE2" w14:textId="77777777" w:rsidR="00A566D9" w:rsidRPr="00C07052" w:rsidRDefault="00A566D9" w:rsidP="005E6220">
            <w:pPr>
              <w:spacing w:afterLines="0" w:after="0" w:line="240" w:lineRule="auto"/>
              <w:rPr>
                <w:rFonts w:ascii="Times New Roman" w:cs="メイリオ"/>
                <w:szCs w:val="22"/>
                <w:lang w:eastAsia="ja-JP"/>
              </w:rPr>
            </w:pPr>
          </w:p>
        </w:tc>
        <w:tc>
          <w:tcPr>
            <w:tcW w:w="1099" w:type="dxa"/>
          </w:tcPr>
          <w:p w14:paraId="00D74C4A" w14:textId="77777777" w:rsidR="00A566D9" w:rsidRPr="00C07052" w:rsidRDefault="00A566D9" w:rsidP="005E6220">
            <w:pPr>
              <w:spacing w:afterLines="0" w:after="0" w:line="240" w:lineRule="auto"/>
              <w:rPr>
                <w:rFonts w:ascii="Times New Roman" w:cs="メイリオ"/>
                <w:szCs w:val="22"/>
                <w:lang w:eastAsia="ja-JP"/>
              </w:rPr>
            </w:pPr>
          </w:p>
        </w:tc>
      </w:tr>
      <w:tr w:rsidR="00A566D9" w:rsidRPr="00C07052" w14:paraId="3BB32F86" w14:textId="77777777" w:rsidTr="005E6220">
        <w:trPr>
          <w:trHeight w:val="457"/>
        </w:trPr>
        <w:tc>
          <w:tcPr>
            <w:tcW w:w="664" w:type="dxa"/>
          </w:tcPr>
          <w:p w14:paraId="4CE711D1" w14:textId="77777777" w:rsidR="00A566D9" w:rsidRPr="00C07052" w:rsidRDefault="00A566D9" w:rsidP="005E6220">
            <w:pPr>
              <w:spacing w:afterLines="0" w:after="0" w:line="240" w:lineRule="auto"/>
              <w:rPr>
                <w:rFonts w:ascii="Times New Roman" w:cs="メイリオ"/>
                <w:szCs w:val="22"/>
                <w:lang w:eastAsia="ja-JP"/>
              </w:rPr>
            </w:pPr>
          </w:p>
        </w:tc>
        <w:tc>
          <w:tcPr>
            <w:tcW w:w="5616" w:type="dxa"/>
          </w:tcPr>
          <w:p w14:paraId="57A356E4" w14:textId="77777777" w:rsidR="00A566D9" w:rsidRPr="00C07052" w:rsidRDefault="00A566D9" w:rsidP="005E6220">
            <w:pPr>
              <w:spacing w:afterLines="0" w:after="0" w:line="434" w:lineRule="exact"/>
              <w:rPr>
                <w:rFonts w:cs="メイリオ"/>
                <w:szCs w:val="22"/>
                <w:lang w:eastAsia="ja-JP"/>
              </w:rPr>
            </w:pPr>
            <w:r w:rsidRPr="00C07052">
              <w:rPr>
                <w:rFonts w:cs="メイリオ"/>
                <w:szCs w:val="22"/>
                <w:lang w:eastAsia="ja-JP"/>
              </w:rPr>
              <w:t>上の試行失敗が可能ではない。</w:t>
            </w:r>
          </w:p>
        </w:tc>
        <w:tc>
          <w:tcPr>
            <w:tcW w:w="420" w:type="dxa"/>
          </w:tcPr>
          <w:p w14:paraId="30494C1C"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06F99B80"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30CF425C" w14:textId="77777777" w:rsidR="00A566D9" w:rsidRPr="00C07052" w:rsidRDefault="00A566D9" w:rsidP="005E6220">
            <w:pPr>
              <w:spacing w:afterLines="0" w:after="0" w:line="240" w:lineRule="auto"/>
              <w:rPr>
                <w:rFonts w:ascii="Times New Roman" w:cs="メイリオ"/>
                <w:szCs w:val="22"/>
                <w:lang w:eastAsia="ja-JP"/>
              </w:rPr>
            </w:pPr>
          </w:p>
        </w:tc>
        <w:tc>
          <w:tcPr>
            <w:tcW w:w="722" w:type="dxa"/>
          </w:tcPr>
          <w:p w14:paraId="1A319A7E" w14:textId="77777777" w:rsidR="00A566D9" w:rsidRPr="00C07052" w:rsidRDefault="00A566D9" w:rsidP="005E6220">
            <w:pPr>
              <w:spacing w:afterLines="0" w:after="0" w:line="240" w:lineRule="auto"/>
              <w:rPr>
                <w:rFonts w:ascii="Times New Roman" w:cs="メイリオ"/>
                <w:szCs w:val="22"/>
                <w:lang w:eastAsia="ja-JP"/>
              </w:rPr>
            </w:pPr>
          </w:p>
        </w:tc>
        <w:tc>
          <w:tcPr>
            <w:tcW w:w="1099" w:type="dxa"/>
          </w:tcPr>
          <w:p w14:paraId="7C0089CB" w14:textId="77777777" w:rsidR="00A566D9" w:rsidRPr="00C07052" w:rsidRDefault="00A566D9" w:rsidP="005E6220">
            <w:pPr>
              <w:spacing w:afterLines="0" w:after="0" w:line="240" w:lineRule="auto"/>
              <w:rPr>
                <w:rFonts w:ascii="Times New Roman" w:cs="メイリオ"/>
                <w:szCs w:val="22"/>
                <w:lang w:eastAsia="ja-JP"/>
              </w:rPr>
            </w:pPr>
          </w:p>
        </w:tc>
      </w:tr>
      <w:tr w:rsidR="00A566D9" w:rsidRPr="00C07052" w14:paraId="4D9F8717" w14:textId="77777777" w:rsidTr="005E6220">
        <w:trPr>
          <w:trHeight w:val="2520"/>
        </w:trPr>
        <w:tc>
          <w:tcPr>
            <w:tcW w:w="664" w:type="dxa"/>
          </w:tcPr>
          <w:p w14:paraId="64330E68"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2.2.2</w:t>
            </w:r>
          </w:p>
        </w:tc>
        <w:tc>
          <w:tcPr>
            <w:tcW w:w="5616" w:type="dxa"/>
          </w:tcPr>
          <w:p w14:paraId="15BC86BF" w14:textId="77777777" w:rsidR="00A566D9" w:rsidRPr="00C07052" w:rsidRDefault="00A566D9" w:rsidP="005E6220">
            <w:pPr>
              <w:spacing w:before="122" w:afterLines="0" w:after="0" w:line="196" w:lineRule="auto"/>
              <w:ind w:right="109"/>
              <w:jc w:val="both"/>
              <w:rPr>
                <w:rFonts w:cs="メイリオ"/>
                <w:szCs w:val="22"/>
                <w:lang w:eastAsia="ja-JP"/>
              </w:rPr>
            </w:pPr>
            <w:r w:rsidRPr="00C07052">
              <w:rPr>
                <w:rFonts w:cs="メイリオ"/>
                <w:spacing w:val="-2"/>
                <w:szCs w:val="22"/>
                <w:lang w:eastAsia="ja-JP"/>
              </w:rPr>
              <w:t xml:space="preserve">弱いオーセンティケータ </w:t>
            </w:r>
            <w:r w:rsidRPr="00C07052">
              <w:rPr>
                <w:rFonts w:ascii="Century Gothic" w:eastAsia="Century Gothic" w:cs="メイリオ"/>
                <w:szCs w:val="22"/>
                <w:lang w:eastAsia="ja-JP"/>
              </w:rPr>
              <w:t xml:space="preserve">(SMS </w:t>
            </w:r>
            <w:r w:rsidRPr="00C07052">
              <w:rPr>
                <w:rFonts w:cs="メイリオ"/>
                <w:szCs w:val="22"/>
                <w:lang w:eastAsia="ja-JP"/>
              </w:rPr>
              <w:t>や電子メールなど</w:t>
            </w:r>
            <w:r w:rsidRPr="00C07052">
              <w:rPr>
                <w:rFonts w:ascii="Century Gothic" w:eastAsia="Century Gothic" w:cs="メイリオ"/>
                <w:spacing w:val="-1"/>
                <w:szCs w:val="22"/>
                <w:lang w:eastAsia="ja-JP"/>
              </w:rPr>
              <w:t xml:space="preserve">) </w:t>
            </w:r>
            <w:r w:rsidRPr="00C07052">
              <w:rPr>
                <w:rFonts w:cs="メイリオ"/>
                <w:szCs w:val="22"/>
                <w:lang w:eastAsia="ja-JP"/>
              </w:rPr>
              <w:t>の使用が</w:t>
            </w:r>
            <w:r w:rsidRPr="00C07052">
              <w:rPr>
                <w:rFonts w:cs="メイリオ"/>
                <w:spacing w:val="-1"/>
                <w:szCs w:val="22"/>
                <w:lang w:eastAsia="ja-JP"/>
              </w:rPr>
              <w:t>よりセキュアな認証方式の代わりとしてではなく、二次検証とトランザクション承認に限定されている。より強い方式が弱い方式の前に提示されていること、ユーザがリスクを承知していること、またはアカウント侵害のリスクを制限するた</w:t>
            </w:r>
            <w:r w:rsidRPr="00C07052">
              <w:rPr>
                <w:rFonts w:cs="メイリオ"/>
                <w:szCs w:val="22"/>
                <w:lang w:eastAsia="ja-JP"/>
              </w:rPr>
              <w:t>めに適切な対策が講じられている。</w:t>
            </w:r>
          </w:p>
        </w:tc>
        <w:tc>
          <w:tcPr>
            <w:tcW w:w="420" w:type="dxa"/>
          </w:tcPr>
          <w:p w14:paraId="7C8A147E" w14:textId="77777777" w:rsidR="00A566D9" w:rsidRPr="00C07052" w:rsidRDefault="00A566D9" w:rsidP="005E6220">
            <w:pPr>
              <w:spacing w:before="113"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420" w:type="dxa"/>
          </w:tcPr>
          <w:p w14:paraId="58410E13"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2C5C2BF"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22" w:type="dxa"/>
          </w:tcPr>
          <w:p w14:paraId="07CCFD0C" w14:textId="77777777" w:rsidR="00A566D9" w:rsidRPr="00C07052" w:rsidRDefault="00A566D9" w:rsidP="005E6220">
            <w:pPr>
              <w:spacing w:before="112" w:afterLines="0" w:after="0" w:line="240" w:lineRule="auto"/>
              <w:ind w:right="128"/>
              <w:jc w:val="center"/>
              <w:rPr>
                <w:rFonts w:ascii="Century Gothic" w:cs="メイリオ"/>
                <w:szCs w:val="22"/>
              </w:rPr>
            </w:pPr>
            <w:r w:rsidRPr="00C07052">
              <w:rPr>
                <w:rFonts w:ascii="Century Gothic" w:cs="メイリオ"/>
                <w:szCs w:val="22"/>
              </w:rPr>
              <w:t>304</w:t>
            </w:r>
          </w:p>
        </w:tc>
        <w:tc>
          <w:tcPr>
            <w:tcW w:w="1099" w:type="dxa"/>
          </w:tcPr>
          <w:p w14:paraId="5E1458CD"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5.2.10</w:t>
            </w:r>
          </w:p>
        </w:tc>
      </w:tr>
      <w:tr w:rsidR="00A566D9" w:rsidRPr="00C07052" w14:paraId="3CD2859B" w14:textId="77777777" w:rsidTr="005E6220">
        <w:trPr>
          <w:trHeight w:val="2410"/>
        </w:trPr>
        <w:tc>
          <w:tcPr>
            <w:tcW w:w="664" w:type="dxa"/>
          </w:tcPr>
          <w:p w14:paraId="7C0E564B"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2.2.3</w:t>
            </w:r>
          </w:p>
        </w:tc>
        <w:tc>
          <w:tcPr>
            <w:tcW w:w="5616" w:type="dxa"/>
          </w:tcPr>
          <w:p w14:paraId="4D116C63" w14:textId="77777777" w:rsidR="00A566D9" w:rsidRPr="00C07052" w:rsidRDefault="00A566D9" w:rsidP="005E6220">
            <w:pPr>
              <w:spacing w:before="123" w:afterLines="0" w:after="0" w:line="196" w:lineRule="auto"/>
              <w:ind w:right="107"/>
              <w:rPr>
                <w:rFonts w:cs="メイリオ"/>
                <w:szCs w:val="22"/>
                <w:lang w:eastAsia="ja-JP"/>
              </w:rPr>
            </w:pPr>
            <w:r w:rsidRPr="00C07052">
              <w:rPr>
                <w:rFonts w:cs="メイリオ"/>
                <w:szCs w:val="22"/>
                <w:lang w:eastAsia="ja-JP"/>
              </w:rPr>
              <w:t>クレデンシャルのリセット、電子メールやアドレスの変更、不明な場所や危険な場所からのログインなどの認証詳細の更新後に、セキュアな通知がユーザに送信される。</w:t>
            </w:r>
            <w:r w:rsidRPr="00C07052">
              <w:rPr>
                <w:rFonts w:ascii="Century Gothic" w:eastAsia="Century Gothic" w:cs="メイリオ"/>
                <w:szCs w:val="22"/>
                <w:lang w:eastAsia="ja-JP"/>
              </w:rPr>
              <w:t xml:space="preserve">SMS </w:t>
            </w:r>
            <w:r w:rsidRPr="00C07052">
              <w:rPr>
                <w:rFonts w:cs="メイリオ"/>
                <w:szCs w:val="22"/>
                <w:lang w:eastAsia="ja-JP"/>
              </w:rPr>
              <w:t>や電子メールではなく、プッシュ通知の使用が推奨されますが、プッシュ通知がない場合、通知に機密情報が開示されていな</w:t>
            </w:r>
          </w:p>
          <w:p w14:paraId="3077F698" w14:textId="77777777" w:rsidR="00A566D9" w:rsidRPr="00C07052" w:rsidRDefault="00A566D9" w:rsidP="005E6220">
            <w:pPr>
              <w:spacing w:afterLines="0" w:after="0" w:line="316" w:lineRule="exact"/>
              <w:rPr>
                <w:rFonts w:cs="メイリオ"/>
                <w:szCs w:val="22"/>
                <w:lang w:eastAsia="ja-JP"/>
              </w:rPr>
            </w:pPr>
            <w:r w:rsidRPr="00C07052">
              <w:rPr>
                <w:rFonts w:cs="メイリオ"/>
                <w:szCs w:val="22"/>
                <w:lang w:eastAsia="ja-JP"/>
              </w:rPr>
              <w:t xml:space="preserve">い限り </w:t>
            </w:r>
            <w:r w:rsidRPr="00C07052">
              <w:rPr>
                <w:rFonts w:ascii="Century Gothic" w:eastAsia="Century Gothic" w:cs="メイリオ"/>
                <w:szCs w:val="22"/>
                <w:lang w:eastAsia="ja-JP"/>
              </w:rPr>
              <w:t xml:space="preserve">SMS </w:t>
            </w:r>
            <w:r w:rsidRPr="00C07052">
              <w:rPr>
                <w:rFonts w:cs="メイリオ"/>
                <w:szCs w:val="22"/>
                <w:lang w:eastAsia="ja-JP"/>
              </w:rPr>
              <w:t>や電子メールは受け入れられます。</w:t>
            </w:r>
          </w:p>
        </w:tc>
        <w:tc>
          <w:tcPr>
            <w:tcW w:w="420" w:type="dxa"/>
          </w:tcPr>
          <w:p w14:paraId="053BFCE4" w14:textId="77777777" w:rsidR="00A566D9" w:rsidRPr="00C07052" w:rsidRDefault="00A566D9" w:rsidP="005E6220">
            <w:pPr>
              <w:spacing w:before="113"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420" w:type="dxa"/>
          </w:tcPr>
          <w:p w14:paraId="696157DF"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674E3D2"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22" w:type="dxa"/>
          </w:tcPr>
          <w:p w14:paraId="5D54D903" w14:textId="77777777" w:rsidR="00A566D9" w:rsidRPr="00C07052" w:rsidRDefault="00A566D9" w:rsidP="005E6220">
            <w:pPr>
              <w:spacing w:before="112" w:afterLines="0" w:after="0" w:line="240" w:lineRule="auto"/>
              <w:ind w:right="128"/>
              <w:jc w:val="center"/>
              <w:rPr>
                <w:rFonts w:ascii="Century Gothic" w:cs="メイリオ"/>
                <w:szCs w:val="22"/>
              </w:rPr>
            </w:pPr>
            <w:r w:rsidRPr="00C07052">
              <w:rPr>
                <w:rFonts w:ascii="Century Gothic" w:cs="メイリオ"/>
                <w:szCs w:val="22"/>
              </w:rPr>
              <w:t>620</w:t>
            </w:r>
          </w:p>
        </w:tc>
        <w:tc>
          <w:tcPr>
            <w:tcW w:w="1099" w:type="dxa"/>
          </w:tcPr>
          <w:p w14:paraId="1B162D3F" w14:textId="77777777" w:rsidR="00A566D9" w:rsidRPr="00C07052" w:rsidRDefault="00A566D9" w:rsidP="005E6220">
            <w:pPr>
              <w:spacing w:afterLines="0" w:after="0" w:line="240" w:lineRule="auto"/>
              <w:rPr>
                <w:rFonts w:ascii="Times New Roman" w:cs="メイリオ"/>
                <w:szCs w:val="22"/>
              </w:rPr>
            </w:pPr>
          </w:p>
        </w:tc>
      </w:tr>
    </w:tbl>
    <w:p w14:paraId="735C5C3A" w14:textId="77777777" w:rsidR="00A566D9" w:rsidRPr="00C07052" w:rsidRDefault="00A566D9" w:rsidP="005E6220">
      <w:pPr>
        <w:widowControl w:val="0"/>
        <w:autoSpaceDE w:val="0"/>
        <w:autoSpaceDN w:val="0"/>
        <w:spacing w:afterLines="0" w:after="0" w:line="240" w:lineRule="auto"/>
        <w:rPr>
          <w:rFonts w:ascii="Times New Roman" w:cs="メイリオ"/>
          <w:szCs w:val="22"/>
        </w:rPr>
        <w:sectPr w:rsidR="00A566D9" w:rsidRPr="00C07052">
          <w:pgSz w:w="12240" w:h="15840"/>
          <w:pgMar w:top="1340" w:right="1240" w:bottom="1680" w:left="1240" w:header="768" w:footer="1418" w:gutter="0"/>
          <w:cols w:space="720"/>
        </w:sectPr>
      </w:pPr>
    </w:p>
    <w:p w14:paraId="394B23DE" w14:textId="77777777" w:rsidR="00A566D9" w:rsidRPr="00C07052" w:rsidRDefault="00A566D9" w:rsidP="005E6220">
      <w:pPr>
        <w:widowControl w:val="0"/>
        <w:autoSpaceDE w:val="0"/>
        <w:autoSpaceDN w:val="0"/>
        <w:spacing w:before="6" w:afterLines="0" w:after="1" w:line="240" w:lineRule="auto"/>
        <w:rPr>
          <w:rFonts w:cs="メイリオ"/>
          <w:sz w:val="8"/>
          <w:szCs w:val="20"/>
        </w:rPr>
      </w:pPr>
    </w:p>
    <w:tbl>
      <w:tblPr>
        <w:tblStyle w:val="TableNormal"/>
        <w:tblW w:w="0" w:type="auto"/>
        <w:tblInd w:w="207" w:type="dxa"/>
        <w:tblLayout w:type="fixed"/>
        <w:tblLook w:val="01E0" w:firstRow="1" w:lastRow="1" w:firstColumn="1" w:lastColumn="1" w:noHBand="0" w:noVBand="0"/>
      </w:tblPr>
      <w:tblGrid>
        <w:gridCol w:w="664"/>
        <w:gridCol w:w="5615"/>
        <w:gridCol w:w="421"/>
        <w:gridCol w:w="420"/>
        <w:gridCol w:w="421"/>
        <w:gridCol w:w="771"/>
        <w:gridCol w:w="1050"/>
      </w:tblGrid>
      <w:tr w:rsidR="00A566D9" w:rsidRPr="00C07052" w14:paraId="294FE895" w14:textId="77777777" w:rsidTr="005E6220">
        <w:trPr>
          <w:trHeight w:val="461"/>
        </w:trPr>
        <w:tc>
          <w:tcPr>
            <w:tcW w:w="664" w:type="dxa"/>
            <w:tcBorders>
              <w:bottom w:val="single" w:sz="2" w:space="0" w:color="000000"/>
            </w:tcBorders>
          </w:tcPr>
          <w:p w14:paraId="12ABCCCD"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5615" w:type="dxa"/>
            <w:tcBorders>
              <w:bottom w:val="single" w:sz="2" w:space="0" w:color="000000"/>
            </w:tcBorders>
          </w:tcPr>
          <w:p w14:paraId="63DC7D15"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21" w:type="dxa"/>
            <w:tcBorders>
              <w:bottom w:val="single" w:sz="2" w:space="0" w:color="000000"/>
            </w:tcBorders>
          </w:tcPr>
          <w:p w14:paraId="1CB779B4"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45C4B785"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26C14DF2"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L3</w:t>
            </w:r>
          </w:p>
        </w:tc>
        <w:tc>
          <w:tcPr>
            <w:tcW w:w="771" w:type="dxa"/>
            <w:tcBorders>
              <w:bottom w:val="single" w:sz="2" w:space="0" w:color="000000"/>
            </w:tcBorders>
          </w:tcPr>
          <w:p w14:paraId="60D81494"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CWE</w:t>
            </w:r>
          </w:p>
        </w:tc>
        <w:tc>
          <w:tcPr>
            <w:tcW w:w="1050" w:type="dxa"/>
            <w:tcBorders>
              <w:bottom w:val="single" w:sz="2" w:space="0" w:color="000000"/>
            </w:tcBorders>
          </w:tcPr>
          <w:p w14:paraId="5C9A5F89" w14:textId="77777777" w:rsidR="00A566D9" w:rsidRPr="00C07052" w:rsidRDefault="00A566D9" w:rsidP="005E6220">
            <w:pPr>
              <w:spacing w:before="98" w:afterLines="0" w:after="0" w:line="240" w:lineRule="auto"/>
              <w:ind w:right="293"/>
              <w:jc w:val="right"/>
              <w:rPr>
                <w:rFonts w:ascii="Century Gothic" w:hAnsi="Century Gothic" w:cs="メイリオ"/>
                <w:szCs w:val="22"/>
              </w:rPr>
            </w:pPr>
            <w:r w:rsidRPr="00C07052">
              <w:rPr>
                <w:rFonts w:ascii="Century Gothic" w:hAnsi="Century Gothic" w:cs="メイリオ"/>
                <w:szCs w:val="22"/>
              </w:rPr>
              <w:t>NIST §</w:t>
            </w:r>
          </w:p>
        </w:tc>
      </w:tr>
      <w:tr w:rsidR="00A566D9" w:rsidRPr="00C07052" w14:paraId="5309E409" w14:textId="77777777" w:rsidTr="005E6220">
        <w:trPr>
          <w:trHeight w:val="1684"/>
        </w:trPr>
        <w:tc>
          <w:tcPr>
            <w:tcW w:w="664" w:type="dxa"/>
            <w:tcBorders>
              <w:top w:val="single" w:sz="2" w:space="0" w:color="000000"/>
            </w:tcBorders>
          </w:tcPr>
          <w:p w14:paraId="799A5F7C"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2.2.4</w:t>
            </w:r>
          </w:p>
        </w:tc>
        <w:tc>
          <w:tcPr>
            <w:tcW w:w="5615" w:type="dxa"/>
            <w:tcBorders>
              <w:top w:val="single" w:sz="2" w:space="0" w:color="000000"/>
            </w:tcBorders>
          </w:tcPr>
          <w:p w14:paraId="324E2391" w14:textId="77777777" w:rsidR="00A566D9" w:rsidRPr="00C07052" w:rsidRDefault="00A566D9" w:rsidP="005E6220">
            <w:pPr>
              <w:spacing w:before="67" w:afterLines="0" w:after="0" w:line="196" w:lineRule="auto"/>
              <w:ind w:right="108"/>
              <w:jc w:val="both"/>
              <w:rPr>
                <w:rFonts w:cs="メイリオ"/>
                <w:szCs w:val="22"/>
                <w:lang w:eastAsia="ja-JP"/>
              </w:rPr>
            </w:pPr>
            <w:r w:rsidRPr="00C07052">
              <w:rPr>
                <w:rFonts w:cs="メイリオ"/>
                <w:spacing w:val="-1"/>
                <w:szCs w:val="22"/>
                <w:lang w:eastAsia="ja-JP"/>
              </w:rPr>
              <w:t xml:space="preserve">多要素認証、目的別暗号化デバイス </w:t>
            </w:r>
            <w:r w:rsidRPr="00C07052">
              <w:rPr>
                <w:rFonts w:ascii="Century Gothic" w:eastAsia="Century Gothic" w:cs="メイリオ"/>
                <w:spacing w:val="3"/>
                <w:szCs w:val="22"/>
                <w:lang w:eastAsia="ja-JP"/>
              </w:rPr>
              <w:t>(</w:t>
            </w:r>
            <w:r w:rsidRPr="00C07052">
              <w:rPr>
                <w:rFonts w:cs="メイリオ"/>
                <w:szCs w:val="22"/>
                <w:lang w:eastAsia="ja-JP"/>
              </w:rPr>
              <w:t>プッシュして認証する接続キーなど</w:t>
            </w:r>
            <w:r w:rsidRPr="00C07052">
              <w:rPr>
                <w:rFonts w:ascii="Century Gothic" w:eastAsia="Century Gothic" w:cs="メイリオ"/>
                <w:spacing w:val="-1"/>
                <w:szCs w:val="22"/>
                <w:lang w:eastAsia="ja-JP"/>
              </w:rPr>
              <w:t xml:space="preserve">) </w:t>
            </w:r>
            <w:r w:rsidRPr="00C07052">
              <w:rPr>
                <w:rFonts w:cs="メイリオ"/>
                <w:spacing w:val="-2"/>
                <w:szCs w:val="22"/>
                <w:lang w:eastAsia="ja-JP"/>
              </w:rPr>
              <w:t xml:space="preserve">、またはより高い </w:t>
            </w:r>
            <w:r w:rsidRPr="00C07052">
              <w:rPr>
                <w:rFonts w:ascii="Century Gothic" w:eastAsia="Century Gothic" w:cs="メイリオ"/>
                <w:szCs w:val="22"/>
                <w:lang w:eastAsia="ja-JP"/>
              </w:rPr>
              <w:t xml:space="preserve">AAL </w:t>
            </w:r>
            <w:r w:rsidRPr="00C07052">
              <w:rPr>
                <w:rFonts w:cs="メイリオ"/>
                <w:szCs w:val="22"/>
                <w:lang w:eastAsia="ja-JP"/>
              </w:rPr>
              <w:t>レベルのクライアン</w:t>
            </w:r>
            <w:r w:rsidRPr="00C07052">
              <w:rPr>
                <w:rFonts w:cs="メイリオ"/>
                <w:spacing w:val="-1"/>
                <w:szCs w:val="22"/>
                <w:lang w:eastAsia="ja-JP"/>
              </w:rPr>
              <w:t>ト側証明書の使用など、フィッシングに対するなりすまし耐</w:t>
            </w:r>
            <w:r w:rsidRPr="00C07052">
              <w:rPr>
                <w:rFonts w:cs="メイリオ"/>
                <w:szCs w:val="22"/>
                <w:lang w:eastAsia="ja-JP"/>
              </w:rPr>
              <w:t>性がある。</w:t>
            </w:r>
          </w:p>
        </w:tc>
        <w:tc>
          <w:tcPr>
            <w:tcW w:w="421" w:type="dxa"/>
            <w:tcBorders>
              <w:top w:val="single" w:sz="2" w:space="0" w:color="000000"/>
            </w:tcBorders>
          </w:tcPr>
          <w:p w14:paraId="7AB72D8A"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Borders>
              <w:top w:val="single" w:sz="2" w:space="0" w:color="000000"/>
            </w:tcBorders>
          </w:tcPr>
          <w:p w14:paraId="605B0C5B"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1FF5D767"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71" w:type="dxa"/>
            <w:tcBorders>
              <w:top w:val="single" w:sz="2" w:space="0" w:color="000000"/>
            </w:tcBorders>
          </w:tcPr>
          <w:p w14:paraId="355543D0"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308</w:t>
            </w:r>
          </w:p>
        </w:tc>
        <w:tc>
          <w:tcPr>
            <w:tcW w:w="1050" w:type="dxa"/>
            <w:tcBorders>
              <w:top w:val="single" w:sz="2" w:space="0" w:color="000000"/>
            </w:tcBorders>
          </w:tcPr>
          <w:p w14:paraId="231761A6" w14:textId="77777777" w:rsidR="00A566D9" w:rsidRPr="00C07052" w:rsidRDefault="00A566D9" w:rsidP="005E6220">
            <w:pPr>
              <w:spacing w:before="56" w:afterLines="0" w:after="0" w:line="240" w:lineRule="auto"/>
              <w:ind w:right="351"/>
              <w:jc w:val="right"/>
              <w:rPr>
                <w:rFonts w:ascii="Century Gothic" w:cs="メイリオ"/>
                <w:szCs w:val="22"/>
              </w:rPr>
            </w:pPr>
            <w:r w:rsidRPr="00C07052">
              <w:rPr>
                <w:rFonts w:ascii="Century Gothic" w:cs="メイリオ"/>
                <w:w w:val="95"/>
                <w:szCs w:val="22"/>
              </w:rPr>
              <w:t>5.2.5</w:t>
            </w:r>
          </w:p>
        </w:tc>
      </w:tr>
      <w:tr w:rsidR="00A566D9" w:rsidRPr="00C07052" w14:paraId="322A8440" w14:textId="77777777" w:rsidTr="005E6220">
        <w:trPr>
          <w:trHeight w:val="1350"/>
        </w:trPr>
        <w:tc>
          <w:tcPr>
            <w:tcW w:w="664" w:type="dxa"/>
          </w:tcPr>
          <w:p w14:paraId="3D7E1918"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2.2.5</w:t>
            </w:r>
          </w:p>
        </w:tc>
        <w:tc>
          <w:tcPr>
            <w:tcW w:w="5615" w:type="dxa"/>
          </w:tcPr>
          <w:p w14:paraId="29956FCF" w14:textId="77777777" w:rsidR="00A566D9" w:rsidRPr="00C07052" w:rsidRDefault="00A566D9" w:rsidP="005E6220">
            <w:pPr>
              <w:spacing w:before="122" w:afterLines="0" w:after="0" w:line="196" w:lineRule="auto"/>
              <w:ind w:right="105"/>
              <w:rPr>
                <w:rFonts w:cs="メイリオ"/>
                <w:szCs w:val="22"/>
                <w:lang w:eastAsia="ja-JP"/>
              </w:rPr>
            </w:pPr>
            <w:r w:rsidRPr="00C07052">
              <w:rPr>
                <w:rFonts w:cs="メイリオ"/>
                <w:szCs w:val="22"/>
                <w:lang w:eastAsia="ja-JP"/>
              </w:rPr>
              <w:t xml:space="preserve">クレデンシャルプロバイダ </w:t>
            </w:r>
            <w:r w:rsidRPr="00C07052">
              <w:rPr>
                <w:rFonts w:ascii="Century Gothic" w:eastAsia="Century Gothic" w:cs="メイリオ"/>
                <w:szCs w:val="22"/>
                <w:lang w:eastAsia="ja-JP"/>
              </w:rPr>
              <w:t xml:space="preserve">(CSP) </w:t>
            </w:r>
            <w:r w:rsidRPr="00C07052">
              <w:rPr>
                <w:rFonts w:cs="メイリオ"/>
                <w:szCs w:val="22"/>
                <w:lang w:eastAsia="ja-JP"/>
              </w:rPr>
              <w:t>と認証を検証するアプリケーションが分離されている場合、</w:t>
            </w:r>
            <w:r w:rsidRPr="00C07052">
              <w:rPr>
                <w:rFonts w:ascii="Century Gothic" w:eastAsia="Century Gothic" w:cs="メイリオ"/>
                <w:szCs w:val="22"/>
                <w:lang w:eastAsia="ja-JP"/>
              </w:rPr>
              <w:t xml:space="preserve">2 </w:t>
            </w:r>
            <w:r w:rsidRPr="00C07052">
              <w:rPr>
                <w:rFonts w:cs="メイリオ"/>
                <w:szCs w:val="22"/>
                <w:lang w:eastAsia="ja-JP"/>
              </w:rPr>
              <w:t xml:space="preserve">つのエンドポイント間で相互に認証された </w:t>
            </w:r>
            <w:r w:rsidRPr="00C07052">
              <w:rPr>
                <w:rFonts w:ascii="Century Gothic" w:eastAsia="Century Gothic" w:cs="メイリオ"/>
                <w:szCs w:val="22"/>
                <w:lang w:eastAsia="ja-JP"/>
              </w:rPr>
              <w:t xml:space="preserve">TLS </w:t>
            </w:r>
            <w:r w:rsidRPr="00C07052">
              <w:rPr>
                <w:rFonts w:cs="メイリオ"/>
                <w:szCs w:val="22"/>
                <w:lang w:eastAsia="ja-JP"/>
              </w:rPr>
              <w:t>が設定されている。</w:t>
            </w:r>
          </w:p>
        </w:tc>
        <w:tc>
          <w:tcPr>
            <w:tcW w:w="421" w:type="dxa"/>
          </w:tcPr>
          <w:p w14:paraId="64EF139E"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42D06FD0"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515E491E"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71" w:type="dxa"/>
          </w:tcPr>
          <w:p w14:paraId="2927D379"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319</w:t>
            </w:r>
          </w:p>
        </w:tc>
        <w:tc>
          <w:tcPr>
            <w:tcW w:w="1050" w:type="dxa"/>
          </w:tcPr>
          <w:p w14:paraId="77E89F0C" w14:textId="77777777" w:rsidR="00A566D9" w:rsidRPr="00C07052" w:rsidRDefault="00A566D9" w:rsidP="005E6220">
            <w:pPr>
              <w:spacing w:before="112" w:afterLines="0" w:after="0" w:line="240" w:lineRule="auto"/>
              <w:ind w:right="351"/>
              <w:jc w:val="right"/>
              <w:rPr>
                <w:rFonts w:ascii="Century Gothic" w:cs="メイリオ"/>
                <w:szCs w:val="22"/>
              </w:rPr>
            </w:pPr>
            <w:r w:rsidRPr="00C07052">
              <w:rPr>
                <w:rFonts w:ascii="Century Gothic" w:cs="メイリオ"/>
                <w:w w:val="95"/>
                <w:szCs w:val="22"/>
              </w:rPr>
              <w:t>5.2.6</w:t>
            </w:r>
          </w:p>
        </w:tc>
      </w:tr>
      <w:tr w:rsidR="00A566D9" w:rsidRPr="00C07052" w14:paraId="5E3AC241" w14:textId="77777777" w:rsidTr="005E6220">
        <w:trPr>
          <w:trHeight w:val="960"/>
        </w:trPr>
        <w:tc>
          <w:tcPr>
            <w:tcW w:w="664" w:type="dxa"/>
          </w:tcPr>
          <w:p w14:paraId="24204C84" w14:textId="77777777" w:rsidR="00A566D9" w:rsidRPr="00C07052" w:rsidRDefault="00A566D9" w:rsidP="005E6220">
            <w:pPr>
              <w:spacing w:before="111" w:afterLines="0" w:after="0" w:line="240" w:lineRule="auto"/>
              <w:ind w:right="88"/>
              <w:jc w:val="center"/>
              <w:rPr>
                <w:rFonts w:ascii="Century Gothic" w:cs="メイリオ"/>
                <w:b/>
                <w:szCs w:val="22"/>
              </w:rPr>
            </w:pPr>
            <w:r w:rsidRPr="00C07052">
              <w:rPr>
                <w:rFonts w:ascii="Century Gothic" w:cs="メイリオ"/>
                <w:b/>
                <w:szCs w:val="22"/>
              </w:rPr>
              <w:t>2.2.6</w:t>
            </w:r>
          </w:p>
        </w:tc>
        <w:tc>
          <w:tcPr>
            <w:tcW w:w="5615" w:type="dxa"/>
          </w:tcPr>
          <w:p w14:paraId="06241F73" w14:textId="77777777" w:rsidR="00A566D9" w:rsidRPr="00C07052" w:rsidRDefault="00A566D9" w:rsidP="005E6220">
            <w:pPr>
              <w:spacing w:before="124" w:afterLines="0" w:after="0" w:line="196" w:lineRule="auto"/>
              <w:ind w:right="95"/>
              <w:rPr>
                <w:rFonts w:cs="メイリオ"/>
                <w:szCs w:val="22"/>
                <w:lang w:eastAsia="ja-JP"/>
              </w:rPr>
            </w:pPr>
            <w:r w:rsidRPr="00C07052">
              <w:rPr>
                <w:rFonts w:ascii="Century Gothic" w:eastAsia="Century Gothic" w:cs="メイリオ"/>
                <w:szCs w:val="22"/>
                <w:lang w:eastAsia="ja-JP"/>
              </w:rPr>
              <w:t xml:space="preserve">OTP </w:t>
            </w:r>
            <w:r w:rsidRPr="00C07052">
              <w:rPr>
                <w:rFonts w:cs="メイリオ"/>
                <w:szCs w:val="22"/>
                <w:lang w:eastAsia="ja-JP"/>
              </w:rPr>
              <w:t>デバイス、暗号化オーセンティケータ、またはルックアップコードを強制的に使用して、リプレイ耐性をつける。</w:t>
            </w:r>
          </w:p>
        </w:tc>
        <w:tc>
          <w:tcPr>
            <w:tcW w:w="421" w:type="dxa"/>
          </w:tcPr>
          <w:p w14:paraId="32D73ACC"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05F76A8C"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7FBF2671"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71" w:type="dxa"/>
          </w:tcPr>
          <w:p w14:paraId="6332B5FC" w14:textId="77777777" w:rsidR="00A566D9" w:rsidRPr="00C07052" w:rsidRDefault="00A566D9" w:rsidP="005E6220">
            <w:pPr>
              <w:spacing w:before="111" w:afterLines="0" w:after="0" w:line="240" w:lineRule="auto"/>
              <w:rPr>
                <w:rFonts w:ascii="Century Gothic" w:cs="メイリオ"/>
                <w:szCs w:val="22"/>
              </w:rPr>
            </w:pPr>
            <w:r w:rsidRPr="00C07052">
              <w:rPr>
                <w:rFonts w:ascii="Century Gothic" w:cs="メイリオ"/>
                <w:szCs w:val="22"/>
              </w:rPr>
              <w:t>308</w:t>
            </w:r>
          </w:p>
        </w:tc>
        <w:tc>
          <w:tcPr>
            <w:tcW w:w="1050" w:type="dxa"/>
          </w:tcPr>
          <w:p w14:paraId="2B7C64FB" w14:textId="77777777" w:rsidR="00A566D9" w:rsidRPr="00C07052" w:rsidRDefault="00A566D9" w:rsidP="005E6220">
            <w:pPr>
              <w:spacing w:before="111" w:afterLines="0" w:after="0" w:line="240" w:lineRule="auto"/>
              <w:ind w:right="351"/>
              <w:jc w:val="right"/>
              <w:rPr>
                <w:rFonts w:ascii="Century Gothic" w:cs="メイリオ"/>
                <w:szCs w:val="22"/>
              </w:rPr>
            </w:pPr>
            <w:r w:rsidRPr="00C07052">
              <w:rPr>
                <w:rFonts w:ascii="Century Gothic" w:cs="メイリオ"/>
                <w:w w:val="95"/>
                <w:szCs w:val="22"/>
              </w:rPr>
              <w:t>5.2.8</w:t>
            </w:r>
          </w:p>
        </w:tc>
      </w:tr>
      <w:tr w:rsidR="00A566D9" w:rsidRPr="00C07052" w14:paraId="7F935438" w14:textId="77777777" w:rsidTr="005E6220">
        <w:trPr>
          <w:trHeight w:val="1239"/>
        </w:trPr>
        <w:tc>
          <w:tcPr>
            <w:tcW w:w="664" w:type="dxa"/>
          </w:tcPr>
          <w:p w14:paraId="0F3B25FC"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2.2.7</w:t>
            </w:r>
          </w:p>
        </w:tc>
        <w:tc>
          <w:tcPr>
            <w:tcW w:w="5615" w:type="dxa"/>
          </w:tcPr>
          <w:p w14:paraId="6B2CFD60" w14:textId="77777777" w:rsidR="00A566D9" w:rsidRPr="00C07052" w:rsidRDefault="00A566D9" w:rsidP="005E6220">
            <w:pPr>
              <w:spacing w:before="56" w:afterLines="0" w:after="0" w:line="392" w:lineRule="exact"/>
              <w:ind w:right="108"/>
              <w:jc w:val="both"/>
              <w:rPr>
                <w:rFonts w:cs="メイリオ"/>
                <w:szCs w:val="22"/>
                <w:lang w:eastAsia="ja-JP"/>
              </w:rPr>
            </w:pPr>
            <w:r w:rsidRPr="00C07052">
              <w:rPr>
                <w:rFonts w:ascii="Century Gothic" w:eastAsia="Century Gothic" w:cs="メイリオ"/>
                <w:szCs w:val="22"/>
                <w:lang w:eastAsia="ja-JP"/>
              </w:rPr>
              <w:t xml:space="preserve">OTP </w:t>
            </w:r>
            <w:r w:rsidRPr="00C07052">
              <w:rPr>
                <w:rFonts w:cs="メイリオ"/>
                <w:szCs w:val="22"/>
                <w:lang w:eastAsia="ja-JP"/>
              </w:rPr>
              <w:t>トークンの入力や、</w:t>
            </w:r>
            <w:r w:rsidRPr="00C07052">
              <w:rPr>
                <w:rFonts w:ascii="Century Gothic" w:eastAsia="Century Gothic" w:cs="メイリオ"/>
                <w:szCs w:val="22"/>
                <w:lang w:eastAsia="ja-JP"/>
              </w:rPr>
              <w:t xml:space="preserve">FIDO </w:t>
            </w:r>
            <w:r w:rsidRPr="00C07052">
              <w:rPr>
                <w:rFonts w:cs="メイリオ"/>
                <w:szCs w:val="22"/>
                <w:lang w:eastAsia="ja-JP"/>
              </w:rPr>
              <w:t>ハードウェアキーのボタンを</w:t>
            </w:r>
            <w:r w:rsidRPr="00C07052">
              <w:rPr>
                <w:rFonts w:cs="メイリオ"/>
                <w:spacing w:val="-1"/>
                <w:szCs w:val="22"/>
                <w:lang w:eastAsia="ja-JP"/>
              </w:rPr>
              <w:t>押すなどのユーザ始動のアクションを要求することにより、</w:t>
            </w:r>
            <w:r w:rsidRPr="00C07052">
              <w:rPr>
                <w:rFonts w:cs="メイリオ"/>
                <w:szCs w:val="22"/>
                <w:lang w:eastAsia="ja-JP"/>
              </w:rPr>
              <w:t>認証の意思を検証する。</w:t>
            </w:r>
          </w:p>
        </w:tc>
        <w:tc>
          <w:tcPr>
            <w:tcW w:w="421" w:type="dxa"/>
          </w:tcPr>
          <w:p w14:paraId="38013AFF"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22410A80"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343C9D61"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71" w:type="dxa"/>
          </w:tcPr>
          <w:p w14:paraId="146E53A7"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308</w:t>
            </w:r>
          </w:p>
        </w:tc>
        <w:tc>
          <w:tcPr>
            <w:tcW w:w="1050" w:type="dxa"/>
          </w:tcPr>
          <w:p w14:paraId="678BF718" w14:textId="77777777" w:rsidR="00A566D9" w:rsidRPr="00C07052" w:rsidRDefault="00A566D9" w:rsidP="005E6220">
            <w:pPr>
              <w:spacing w:before="110" w:afterLines="0" w:after="0" w:line="240" w:lineRule="auto"/>
              <w:ind w:right="351"/>
              <w:jc w:val="right"/>
              <w:rPr>
                <w:rFonts w:ascii="Century Gothic" w:cs="メイリオ"/>
                <w:szCs w:val="22"/>
              </w:rPr>
            </w:pPr>
            <w:r w:rsidRPr="00C07052">
              <w:rPr>
                <w:rFonts w:ascii="Century Gothic" w:cs="メイリオ"/>
                <w:w w:val="95"/>
                <w:szCs w:val="22"/>
              </w:rPr>
              <w:t>5.2.9</w:t>
            </w:r>
          </w:p>
        </w:tc>
      </w:tr>
    </w:tbl>
    <w:p w14:paraId="5212D5E3" w14:textId="77777777" w:rsidR="00A566D9" w:rsidRPr="00C07052" w:rsidRDefault="00A566D9" w:rsidP="005E6220">
      <w:pPr>
        <w:widowControl w:val="0"/>
        <w:autoSpaceDE w:val="0"/>
        <w:autoSpaceDN w:val="0"/>
        <w:spacing w:before="18" w:afterLines="0" w:after="0" w:line="240" w:lineRule="auto"/>
        <w:rPr>
          <w:rFonts w:cs="メイリオ"/>
          <w:sz w:val="6"/>
          <w:szCs w:val="20"/>
        </w:rPr>
      </w:pPr>
    </w:p>
    <w:p w14:paraId="37A454E2"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381" w:name="_Toc56782163"/>
      <w:r w:rsidRPr="00C07052">
        <w:rPr>
          <w:rFonts w:ascii="Century Gothic" w:eastAsia="Century Gothic" w:cs="メイリオ"/>
          <w:color w:val="032247"/>
          <w:sz w:val="26"/>
          <w:szCs w:val="26"/>
        </w:rPr>
        <w:t xml:space="preserve">V2.3 </w:t>
      </w:r>
      <w:r w:rsidRPr="00C07052">
        <w:rPr>
          <w:rFonts w:cs="メイリオ"/>
          <w:color w:val="032247"/>
          <w:sz w:val="26"/>
          <w:szCs w:val="26"/>
        </w:rPr>
        <w:t>オーセンティケータライフサイクルの要件</w:t>
      </w:r>
      <w:bookmarkEnd w:id="381"/>
    </w:p>
    <w:p w14:paraId="36593FC3" w14:textId="77777777" w:rsidR="00A566D9" w:rsidRPr="00C07052" w:rsidRDefault="00A566D9" w:rsidP="005E6220">
      <w:pPr>
        <w:widowControl w:val="0"/>
        <w:autoSpaceDE w:val="0"/>
        <w:autoSpaceDN w:val="0"/>
        <w:spacing w:before="75" w:afterLines="0" w:after="0" w:line="196" w:lineRule="auto"/>
        <w:ind w:right="272"/>
        <w:jc w:val="both"/>
        <w:rPr>
          <w:rFonts w:cs="メイリオ"/>
          <w:szCs w:val="20"/>
        </w:rPr>
      </w:pPr>
      <w:r w:rsidRPr="00C07052">
        <w:rPr>
          <w:rFonts w:cs="メイリオ"/>
          <w:szCs w:val="20"/>
        </w:rPr>
        <w:t>オーセンティケータにはパスワード、ソフトトークン、ハードウェアトークン、生体認証デバイスがあります。オーセンティケータのライフサイクルはアプリケーションのセキュリティにとって重要です。任意の人が身分証明のないアカウントを自己登録できる場合、</w:t>
      </w:r>
      <w:r w:rsidRPr="00C07052">
        <w:rPr>
          <w:rFonts w:ascii="Century Gothic" w:eastAsia="Century Gothic" w:cs="メイリオ"/>
          <w:szCs w:val="20"/>
        </w:rPr>
        <w:t xml:space="preserve">ID </w:t>
      </w:r>
      <w:r w:rsidRPr="00C07052">
        <w:rPr>
          <w:rFonts w:cs="メイリオ"/>
          <w:szCs w:val="20"/>
        </w:rPr>
        <w:t>アサーションに対する信頼はほとんどありません。</w:t>
      </w:r>
      <w:r w:rsidRPr="00C07052">
        <w:rPr>
          <w:rFonts w:ascii="Century Gothic" w:eastAsia="Century Gothic" w:cs="メイリオ"/>
          <w:szCs w:val="20"/>
        </w:rPr>
        <w:t xml:space="preserve">Reddit </w:t>
      </w:r>
      <w:r w:rsidRPr="00C07052">
        <w:rPr>
          <w:rFonts w:cs="メイリオ"/>
          <w:spacing w:val="-1"/>
          <w:szCs w:val="20"/>
        </w:rPr>
        <w:t>のようなソーシャルメディアサイトでは、それはまったく問題ありません。銀行シ</w:t>
      </w:r>
      <w:r w:rsidRPr="00C07052">
        <w:rPr>
          <w:rFonts w:cs="メイリオ"/>
          <w:szCs w:val="20"/>
        </w:rPr>
        <w:t>ステムでは、クレデンシャルやデバイスの登録と発行にフォーカスすることが、アプリケーションのセキュリティにとって重要です。</w:t>
      </w:r>
    </w:p>
    <w:p w14:paraId="18EFF7A1" w14:textId="77777777" w:rsidR="00A566D9" w:rsidRPr="00C07052" w:rsidRDefault="00A566D9" w:rsidP="005E6220">
      <w:pPr>
        <w:widowControl w:val="0"/>
        <w:autoSpaceDE w:val="0"/>
        <w:autoSpaceDN w:val="0"/>
        <w:spacing w:before="121" w:afterLines="0" w:after="0" w:line="196" w:lineRule="auto"/>
        <w:ind w:right="452"/>
        <w:jc w:val="both"/>
        <w:rPr>
          <w:rFonts w:cs="メイリオ"/>
          <w:szCs w:val="20"/>
        </w:rPr>
      </w:pPr>
      <w:r w:rsidRPr="00C07052">
        <w:rPr>
          <w:rFonts w:cs="メイリオ"/>
          <w:szCs w:val="20"/>
        </w:rPr>
        <w:t>注</w:t>
      </w:r>
      <w:r w:rsidRPr="00C07052">
        <w:rPr>
          <w:rFonts w:ascii="Century Gothic" w:eastAsia="Century Gothic" w:cs="メイリオ"/>
          <w:spacing w:val="-4"/>
          <w:szCs w:val="20"/>
        </w:rPr>
        <w:t xml:space="preserve">: </w:t>
      </w:r>
      <w:r w:rsidRPr="00C07052">
        <w:rPr>
          <w:rFonts w:cs="メイリオ"/>
          <w:spacing w:val="-1"/>
          <w:szCs w:val="20"/>
        </w:rPr>
        <w:t>パスワードの最大有効期間をもつべきではありません。パスワードローテーションの原因となりま</w:t>
      </w:r>
      <w:r w:rsidRPr="00C07052">
        <w:rPr>
          <w:rFonts w:cs="メイリオ"/>
          <w:szCs w:val="20"/>
        </w:rPr>
        <w:t>す。パスワードは定期的に入れ替えるのではなく、侵害されているかどうかを確認する必要があります。</w:t>
      </w:r>
    </w:p>
    <w:p w14:paraId="48FBA285" w14:textId="77777777" w:rsidR="00A566D9" w:rsidRPr="00C07052" w:rsidRDefault="00A566D9" w:rsidP="005E6220">
      <w:pPr>
        <w:widowControl w:val="0"/>
        <w:autoSpaceDE w:val="0"/>
        <w:autoSpaceDN w:val="0"/>
        <w:spacing w:before="1"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664"/>
        <w:gridCol w:w="5824"/>
        <w:gridCol w:w="431"/>
        <w:gridCol w:w="420"/>
        <w:gridCol w:w="420"/>
        <w:gridCol w:w="704"/>
        <w:gridCol w:w="899"/>
      </w:tblGrid>
      <w:tr w:rsidR="00A566D9" w:rsidRPr="00C07052" w14:paraId="1941E4D0" w14:textId="77777777" w:rsidTr="005E6220">
        <w:trPr>
          <w:trHeight w:val="459"/>
        </w:trPr>
        <w:tc>
          <w:tcPr>
            <w:tcW w:w="664" w:type="dxa"/>
            <w:tcBorders>
              <w:bottom w:val="single" w:sz="2" w:space="0" w:color="000000"/>
            </w:tcBorders>
          </w:tcPr>
          <w:p w14:paraId="7896A9A5"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5824" w:type="dxa"/>
            <w:tcBorders>
              <w:bottom w:val="single" w:sz="2" w:space="0" w:color="000000"/>
            </w:tcBorders>
          </w:tcPr>
          <w:p w14:paraId="46F71D45"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1" w:type="dxa"/>
            <w:tcBorders>
              <w:bottom w:val="single" w:sz="2" w:space="0" w:color="000000"/>
            </w:tcBorders>
          </w:tcPr>
          <w:p w14:paraId="112AC380" w14:textId="77777777" w:rsidR="00A566D9" w:rsidRPr="00C07052" w:rsidRDefault="00A566D9" w:rsidP="005E6220">
            <w:pPr>
              <w:spacing w:before="96" w:afterLines="0" w:after="0" w:line="240" w:lineRule="auto"/>
              <w:ind w:right="108"/>
              <w:jc w:val="right"/>
              <w:rPr>
                <w:rFonts w:ascii="Century Gothic" w:cs="メイリオ"/>
                <w:szCs w:val="22"/>
              </w:rPr>
            </w:pPr>
            <w:r w:rsidRPr="00C07052">
              <w:rPr>
                <w:rFonts w:ascii="Century Gothic" w:cs="メイリオ"/>
                <w:w w:val="95"/>
                <w:szCs w:val="22"/>
              </w:rPr>
              <w:t>L1</w:t>
            </w:r>
          </w:p>
        </w:tc>
        <w:tc>
          <w:tcPr>
            <w:tcW w:w="420" w:type="dxa"/>
            <w:tcBorders>
              <w:bottom w:val="single" w:sz="2" w:space="0" w:color="000000"/>
            </w:tcBorders>
          </w:tcPr>
          <w:p w14:paraId="309ABA67"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3AEDBE09"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L3</w:t>
            </w:r>
          </w:p>
        </w:tc>
        <w:tc>
          <w:tcPr>
            <w:tcW w:w="704" w:type="dxa"/>
            <w:tcBorders>
              <w:bottom w:val="single" w:sz="2" w:space="0" w:color="000000"/>
            </w:tcBorders>
          </w:tcPr>
          <w:p w14:paraId="4DA03716" w14:textId="77777777" w:rsidR="00A566D9" w:rsidRPr="00C07052" w:rsidRDefault="00A566D9" w:rsidP="005E6220">
            <w:pPr>
              <w:spacing w:before="96" w:afterLines="0" w:after="0" w:line="240" w:lineRule="auto"/>
              <w:ind w:right="111"/>
              <w:jc w:val="center"/>
              <w:rPr>
                <w:rFonts w:ascii="Century Gothic" w:cs="メイリオ"/>
                <w:szCs w:val="22"/>
              </w:rPr>
            </w:pPr>
            <w:r w:rsidRPr="00C07052">
              <w:rPr>
                <w:rFonts w:ascii="Century Gothic" w:cs="メイリオ"/>
                <w:szCs w:val="22"/>
              </w:rPr>
              <w:t>CWE</w:t>
            </w:r>
          </w:p>
        </w:tc>
        <w:tc>
          <w:tcPr>
            <w:tcW w:w="899" w:type="dxa"/>
            <w:tcBorders>
              <w:bottom w:val="single" w:sz="2" w:space="0" w:color="000000"/>
            </w:tcBorders>
          </w:tcPr>
          <w:p w14:paraId="166E1C57" w14:textId="77777777" w:rsidR="00A566D9" w:rsidRPr="00C07052" w:rsidRDefault="00A566D9" w:rsidP="005E6220">
            <w:pPr>
              <w:spacing w:before="96" w:afterLines="0" w:after="0" w:line="240" w:lineRule="auto"/>
              <w:rPr>
                <w:rFonts w:ascii="Century Gothic" w:hAnsi="Century Gothic" w:cs="メイリオ"/>
                <w:szCs w:val="22"/>
              </w:rPr>
            </w:pPr>
            <w:r w:rsidRPr="00C07052">
              <w:rPr>
                <w:rFonts w:ascii="Century Gothic" w:hAnsi="Century Gothic" w:cs="メイリオ"/>
                <w:szCs w:val="22"/>
              </w:rPr>
              <w:t>NIST §</w:t>
            </w:r>
          </w:p>
        </w:tc>
      </w:tr>
      <w:tr w:rsidR="00A566D9" w:rsidRPr="00C07052" w14:paraId="7C97B957" w14:textId="77777777" w:rsidTr="005E6220">
        <w:trPr>
          <w:trHeight w:val="1183"/>
        </w:trPr>
        <w:tc>
          <w:tcPr>
            <w:tcW w:w="664" w:type="dxa"/>
            <w:tcBorders>
              <w:top w:val="single" w:sz="2" w:space="0" w:color="000000"/>
            </w:tcBorders>
          </w:tcPr>
          <w:p w14:paraId="0FF3C3AD"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2.3.1</w:t>
            </w:r>
          </w:p>
        </w:tc>
        <w:tc>
          <w:tcPr>
            <w:tcW w:w="5824" w:type="dxa"/>
            <w:tcBorders>
              <w:top w:val="single" w:sz="2" w:space="0" w:color="000000"/>
            </w:tcBorders>
          </w:tcPr>
          <w:p w14:paraId="15A67B99" w14:textId="77777777" w:rsidR="00A566D9" w:rsidRPr="00C07052" w:rsidRDefault="00A566D9" w:rsidP="005E6220">
            <w:pPr>
              <w:spacing w:before="69" w:afterLines="0" w:after="0" w:line="196" w:lineRule="auto"/>
              <w:ind w:right="118"/>
              <w:rPr>
                <w:rFonts w:cs="メイリオ"/>
                <w:szCs w:val="22"/>
                <w:lang w:eastAsia="ja-JP"/>
              </w:rPr>
            </w:pPr>
            <w:r w:rsidRPr="00C07052">
              <w:rPr>
                <w:rFonts w:cs="メイリオ"/>
                <w:spacing w:val="-1"/>
                <w:szCs w:val="22"/>
                <w:lang w:eastAsia="ja-JP"/>
              </w:rPr>
              <w:t>システムが生成した初期パスワードまたはアクティベーション</w:t>
            </w:r>
            <w:r w:rsidRPr="00C07052">
              <w:rPr>
                <w:rFonts w:cs="メイリオ"/>
                <w:szCs w:val="22"/>
                <w:lang w:eastAsia="ja-JP"/>
              </w:rPr>
              <w:t>コードは、セキュアでランダムに生成されており、</w:t>
            </w:r>
            <w:r w:rsidRPr="00C07052">
              <w:rPr>
                <w:rFonts w:ascii="Century Gothic" w:eastAsia="Century Gothic" w:cs="メイリオ"/>
                <w:szCs w:val="22"/>
                <w:lang w:eastAsia="ja-JP"/>
              </w:rPr>
              <w:t>6</w:t>
            </w:r>
            <w:r w:rsidRPr="00C07052">
              <w:rPr>
                <w:rFonts w:ascii="Century Gothic" w:eastAsia="Century Gothic" w:cs="メイリオ"/>
                <w:spacing w:val="-12"/>
                <w:szCs w:val="22"/>
                <w:lang w:eastAsia="ja-JP"/>
              </w:rPr>
              <w:t xml:space="preserve"> </w:t>
            </w:r>
            <w:r w:rsidRPr="00C07052">
              <w:rPr>
                <w:rFonts w:cs="メイリオ"/>
                <w:szCs w:val="22"/>
                <w:lang w:eastAsia="ja-JP"/>
              </w:rPr>
              <w:t>文字以上</w:t>
            </w:r>
          </w:p>
          <w:p w14:paraId="2EE05574" w14:textId="77777777" w:rsidR="00A566D9" w:rsidRPr="00C07052" w:rsidRDefault="00A566D9" w:rsidP="005E6220">
            <w:pPr>
              <w:spacing w:afterLines="0" w:after="0" w:line="313" w:lineRule="exact"/>
              <w:rPr>
                <w:rFonts w:cs="メイリオ"/>
                <w:szCs w:val="22"/>
                <w:lang w:eastAsia="ja-JP"/>
              </w:rPr>
            </w:pPr>
            <w:r w:rsidRPr="00C07052">
              <w:rPr>
                <w:rFonts w:cs="メイリオ"/>
                <w:w w:val="95"/>
                <w:szCs w:val="22"/>
                <w:lang w:eastAsia="ja-JP"/>
              </w:rPr>
              <w:t>であり、文字と数字を含むことができ、短期間で有効期限が切</w:t>
            </w:r>
          </w:p>
        </w:tc>
        <w:tc>
          <w:tcPr>
            <w:tcW w:w="431" w:type="dxa"/>
            <w:tcBorders>
              <w:top w:val="single" w:sz="2" w:space="0" w:color="000000"/>
            </w:tcBorders>
          </w:tcPr>
          <w:p w14:paraId="6F3B17CF" w14:textId="77777777" w:rsidR="00A566D9" w:rsidRPr="00C07052" w:rsidRDefault="00A566D9" w:rsidP="005E6220">
            <w:pPr>
              <w:spacing w:before="58"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490D43C7"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1CEE1292"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04" w:type="dxa"/>
            <w:tcBorders>
              <w:top w:val="single" w:sz="2" w:space="0" w:color="000000"/>
            </w:tcBorders>
          </w:tcPr>
          <w:p w14:paraId="744B2661" w14:textId="77777777" w:rsidR="00A566D9" w:rsidRPr="00C07052" w:rsidRDefault="00A566D9" w:rsidP="005E6220">
            <w:pPr>
              <w:spacing w:before="56" w:afterLines="0" w:after="0" w:line="240" w:lineRule="auto"/>
              <w:ind w:right="111"/>
              <w:jc w:val="center"/>
              <w:rPr>
                <w:rFonts w:ascii="Century Gothic" w:cs="メイリオ"/>
                <w:szCs w:val="22"/>
              </w:rPr>
            </w:pPr>
            <w:r w:rsidRPr="00C07052">
              <w:rPr>
                <w:rFonts w:ascii="Century Gothic" w:cs="メイリオ"/>
                <w:szCs w:val="22"/>
              </w:rPr>
              <w:t>330</w:t>
            </w:r>
          </w:p>
        </w:tc>
        <w:tc>
          <w:tcPr>
            <w:tcW w:w="899" w:type="dxa"/>
            <w:tcBorders>
              <w:top w:val="single" w:sz="2" w:space="0" w:color="000000"/>
            </w:tcBorders>
          </w:tcPr>
          <w:p w14:paraId="020C520D" w14:textId="77777777" w:rsidR="00A566D9" w:rsidRPr="00C07052" w:rsidRDefault="00A566D9" w:rsidP="005E6220">
            <w:pPr>
              <w:spacing w:before="56" w:afterLines="0" w:after="0" w:line="245" w:lineRule="exact"/>
              <w:rPr>
                <w:rFonts w:ascii="Century Gothic" w:cs="メイリオ"/>
                <w:szCs w:val="22"/>
              </w:rPr>
            </w:pPr>
            <w:r w:rsidRPr="00C07052">
              <w:rPr>
                <w:rFonts w:ascii="Century Gothic" w:cs="メイリオ"/>
                <w:szCs w:val="22"/>
              </w:rPr>
              <w:t>5.1.1.2</w:t>
            </w:r>
          </w:p>
          <w:p w14:paraId="2DB4651C" w14:textId="77777777" w:rsidR="00A566D9" w:rsidRPr="00C07052" w:rsidRDefault="00A566D9" w:rsidP="005E6220">
            <w:pPr>
              <w:spacing w:afterLines="0" w:after="0" w:line="245" w:lineRule="exact"/>
              <w:rPr>
                <w:rFonts w:ascii="Century Gothic" w:cs="メイリオ"/>
                <w:szCs w:val="22"/>
              </w:rPr>
            </w:pPr>
            <w:r w:rsidRPr="00C07052">
              <w:rPr>
                <w:rFonts w:ascii="Century Gothic" w:cs="メイリオ"/>
                <w:szCs w:val="22"/>
              </w:rPr>
              <w:t>/</w:t>
            </w:r>
            <w:r w:rsidRPr="00C07052">
              <w:rPr>
                <w:rFonts w:ascii="Century Gothic" w:cs="メイリオ"/>
                <w:spacing w:val="-4"/>
                <w:szCs w:val="22"/>
              </w:rPr>
              <w:t xml:space="preserve"> </w:t>
            </w:r>
            <w:r w:rsidRPr="00C07052">
              <w:rPr>
                <w:rFonts w:ascii="Century Gothic" w:cs="メイリオ"/>
                <w:szCs w:val="22"/>
              </w:rPr>
              <w:t>A.3</w:t>
            </w:r>
          </w:p>
        </w:tc>
      </w:tr>
    </w:tbl>
    <w:p w14:paraId="63AE2B1A" w14:textId="77777777" w:rsidR="00A566D9" w:rsidRPr="00C07052" w:rsidRDefault="00A566D9" w:rsidP="005E6220">
      <w:pPr>
        <w:widowControl w:val="0"/>
        <w:autoSpaceDE w:val="0"/>
        <w:autoSpaceDN w:val="0"/>
        <w:spacing w:afterLines="0" w:after="0" w:line="245" w:lineRule="exact"/>
        <w:rPr>
          <w:rFonts w:ascii="Century Gothic" w:cs="メイリオ"/>
          <w:szCs w:val="22"/>
        </w:rPr>
        <w:sectPr w:rsidR="00A566D9" w:rsidRPr="00C07052">
          <w:pgSz w:w="12240" w:h="15840"/>
          <w:pgMar w:top="1340" w:right="1240" w:bottom="1680" w:left="1240" w:header="768" w:footer="1418" w:gutter="0"/>
          <w:cols w:space="720"/>
        </w:sectPr>
      </w:pPr>
    </w:p>
    <w:p w14:paraId="2BB85EE3" w14:textId="77777777" w:rsidR="00A566D9" w:rsidRPr="00C07052" w:rsidRDefault="00A566D9" w:rsidP="005E6220">
      <w:pPr>
        <w:widowControl w:val="0"/>
        <w:autoSpaceDE w:val="0"/>
        <w:autoSpaceDN w:val="0"/>
        <w:spacing w:before="6" w:afterLines="0" w:after="1" w:line="240" w:lineRule="auto"/>
        <w:rPr>
          <w:rFonts w:cs="メイリオ"/>
          <w:sz w:val="8"/>
          <w:szCs w:val="20"/>
        </w:rPr>
      </w:pPr>
    </w:p>
    <w:tbl>
      <w:tblPr>
        <w:tblStyle w:val="TableNormal"/>
        <w:tblW w:w="0" w:type="auto"/>
        <w:tblInd w:w="207" w:type="dxa"/>
        <w:tblLayout w:type="fixed"/>
        <w:tblLook w:val="01E0" w:firstRow="1" w:lastRow="1" w:firstColumn="1" w:lastColumn="1" w:noHBand="0" w:noVBand="0"/>
      </w:tblPr>
      <w:tblGrid>
        <w:gridCol w:w="664"/>
        <w:gridCol w:w="5824"/>
        <w:gridCol w:w="431"/>
        <w:gridCol w:w="421"/>
        <w:gridCol w:w="421"/>
        <w:gridCol w:w="718"/>
        <w:gridCol w:w="886"/>
      </w:tblGrid>
      <w:tr w:rsidR="00A566D9" w:rsidRPr="00C07052" w14:paraId="4F6690CF" w14:textId="77777777" w:rsidTr="005E6220">
        <w:trPr>
          <w:trHeight w:val="461"/>
        </w:trPr>
        <w:tc>
          <w:tcPr>
            <w:tcW w:w="664" w:type="dxa"/>
            <w:tcBorders>
              <w:bottom w:val="single" w:sz="2" w:space="0" w:color="000000"/>
            </w:tcBorders>
          </w:tcPr>
          <w:p w14:paraId="5B1CE728"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5824" w:type="dxa"/>
            <w:tcBorders>
              <w:bottom w:val="single" w:sz="2" w:space="0" w:color="000000"/>
            </w:tcBorders>
          </w:tcPr>
          <w:p w14:paraId="7EDCC850"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1" w:type="dxa"/>
            <w:tcBorders>
              <w:bottom w:val="single" w:sz="2" w:space="0" w:color="000000"/>
            </w:tcBorders>
          </w:tcPr>
          <w:p w14:paraId="76FD9CA5"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7A6F623F" w14:textId="77777777" w:rsidR="00A566D9" w:rsidRPr="00C07052" w:rsidRDefault="00A566D9" w:rsidP="005E6220">
            <w:pPr>
              <w:spacing w:before="98" w:afterLines="0" w:after="0" w:line="240" w:lineRule="auto"/>
              <w:ind w:right="87"/>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1E18F1EA" w14:textId="77777777" w:rsidR="00A566D9" w:rsidRPr="00C07052" w:rsidRDefault="00A566D9" w:rsidP="005E6220">
            <w:pPr>
              <w:spacing w:before="98" w:afterLines="0" w:after="0" w:line="240" w:lineRule="auto"/>
              <w:ind w:right="87"/>
              <w:jc w:val="center"/>
              <w:rPr>
                <w:rFonts w:ascii="Century Gothic" w:cs="メイリオ"/>
                <w:szCs w:val="22"/>
              </w:rPr>
            </w:pPr>
            <w:r w:rsidRPr="00C07052">
              <w:rPr>
                <w:rFonts w:ascii="Century Gothic" w:cs="メイリオ"/>
                <w:szCs w:val="22"/>
              </w:rPr>
              <w:t>L3</w:t>
            </w:r>
          </w:p>
        </w:tc>
        <w:tc>
          <w:tcPr>
            <w:tcW w:w="718" w:type="dxa"/>
            <w:tcBorders>
              <w:bottom w:val="single" w:sz="2" w:space="0" w:color="000000"/>
            </w:tcBorders>
          </w:tcPr>
          <w:p w14:paraId="3E056E8E" w14:textId="77777777" w:rsidR="00A566D9" w:rsidRPr="00C07052" w:rsidRDefault="00A566D9" w:rsidP="005E6220">
            <w:pPr>
              <w:spacing w:before="98" w:afterLines="0" w:after="0" w:line="240" w:lineRule="auto"/>
              <w:ind w:right="127"/>
              <w:jc w:val="center"/>
              <w:rPr>
                <w:rFonts w:ascii="Century Gothic" w:cs="メイリオ"/>
                <w:szCs w:val="22"/>
              </w:rPr>
            </w:pPr>
            <w:r w:rsidRPr="00C07052">
              <w:rPr>
                <w:rFonts w:ascii="Century Gothic" w:cs="メイリオ"/>
                <w:szCs w:val="22"/>
              </w:rPr>
              <w:t>CWE</w:t>
            </w:r>
          </w:p>
        </w:tc>
        <w:tc>
          <w:tcPr>
            <w:tcW w:w="886" w:type="dxa"/>
            <w:tcBorders>
              <w:bottom w:val="single" w:sz="2" w:space="0" w:color="000000"/>
            </w:tcBorders>
          </w:tcPr>
          <w:p w14:paraId="716F218A" w14:textId="77777777" w:rsidR="00A566D9" w:rsidRPr="00C07052" w:rsidRDefault="00A566D9" w:rsidP="005E6220">
            <w:pPr>
              <w:spacing w:before="98" w:afterLines="0" w:after="0" w:line="240" w:lineRule="auto"/>
              <w:ind w:right="166"/>
              <w:jc w:val="center"/>
              <w:rPr>
                <w:rFonts w:ascii="Century Gothic" w:hAnsi="Century Gothic" w:cs="メイリオ"/>
                <w:szCs w:val="22"/>
              </w:rPr>
            </w:pPr>
            <w:r w:rsidRPr="00C07052">
              <w:rPr>
                <w:rFonts w:ascii="Century Gothic" w:hAnsi="Century Gothic" w:cs="メイリオ"/>
                <w:szCs w:val="22"/>
              </w:rPr>
              <w:t>NIST §</w:t>
            </w:r>
          </w:p>
        </w:tc>
      </w:tr>
      <w:tr w:rsidR="00A566D9" w:rsidRPr="00C07052" w14:paraId="1A50B53F" w14:textId="77777777" w:rsidTr="005E6220">
        <w:trPr>
          <w:trHeight w:val="844"/>
        </w:trPr>
        <w:tc>
          <w:tcPr>
            <w:tcW w:w="664" w:type="dxa"/>
            <w:tcBorders>
              <w:top w:val="single" w:sz="2" w:space="0" w:color="000000"/>
            </w:tcBorders>
          </w:tcPr>
          <w:p w14:paraId="2CCE41C6" w14:textId="77777777" w:rsidR="00A566D9" w:rsidRPr="00C07052" w:rsidRDefault="00A566D9" w:rsidP="005E6220">
            <w:pPr>
              <w:spacing w:afterLines="0" w:after="0" w:line="240" w:lineRule="auto"/>
              <w:rPr>
                <w:rFonts w:ascii="Times New Roman" w:cs="メイリオ"/>
                <w:szCs w:val="22"/>
              </w:rPr>
            </w:pPr>
          </w:p>
        </w:tc>
        <w:tc>
          <w:tcPr>
            <w:tcW w:w="5824" w:type="dxa"/>
            <w:tcBorders>
              <w:top w:val="single" w:sz="2" w:space="0" w:color="000000"/>
            </w:tcBorders>
          </w:tcPr>
          <w:p w14:paraId="7FBE03F8" w14:textId="77777777" w:rsidR="00A566D9" w:rsidRPr="00C07052" w:rsidRDefault="00A566D9" w:rsidP="005E6220">
            <w:pPr>
              <w:spacing w:before="7" w:afterLines="0" w:after="0" w:line="196" w:lineRule="auto"/>
              <w:ind w:right="77"/>
              <w:rPr>
                <w:rFonts w:cs="メイリオ"/>
                <w:szCs w:val="22"/>
                <w:lang w:eastAsia="ja-JP"/>
              </w:rPr>
            </w:pPr>
            <w:r w:rsidRPr="00C07052">
              <w:rPr>
                <w:rFonts w:cs="メイリオ"/>
                <w:szCs w:val="22"/>
                <w:lang w:eastAsia="ja-JP"/>
              </w:rPr>
              <w:t>れる。これらの初期の秘密情報が長期間有効なパスワードになることを許可してはいけない。</w:t>
            </w:r>
          </w:p>
        </w:tc>
        <w:tc>
          <w:tcPr>
            <w:tcW w:w="431" w:type="dxa"/>
            <w:tcBorders>
              <w:top w:val="single" w:sz="2" w:space="0" w:color="000000"/>
            </w:tcBorders>
          </w:tcPr>
          <w:p w14:paraId="37AB4664"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40B84990"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78EAEDFA" w14:textId="77777777" w:rsidR="00A566D9" w:rsidRPr="00C07052" w:rsidRDefault="00A566D9" w:rsidP="005E6220">
            <w:pPr>
              <w:spacing w:afterLines="0" w:after="0" w:line="240" w:lineRule="auto"/>
              <w:rPr>
                <w:rFonts w:ascii="Times New Roman" w:cs="メイリオ"/>
                <w:szCs w:val="22"/>
                <w:lang w:eastAsia="ja-JP"/>
              </w:rPr>
            </w:pPr>
          </w:p>
        </w:tc>
        <w:tc>
          <w:tcPr>
            <w:tcW w:w="718" w:type="dxa"/>
            <w:tcBorders>
              <w:top w:val="single" w:sz="2" w:space="0" w:color="000000"/>
            </w:tcBorders>
          </w:tcPr>
          <w:p w14:paraId="67B899C3" w14:textId="77777777" w:rsidR="00A566D9" w:rsidRPr="00C07052" w:rsidRDefault="00A566D9" w:rsidP="005E6220">
            <w:pPr>
              <w:spacing w:afterLines="0" w:after="0" w:line="240" w:lineRule="auto"/>
              <w:rPr>
                <w:rFonts w:ascii="Times New Roman" w:cs="メイリオ"/>
                <w:szCs w:val="22"/>
                <w:lang w:eastAsia="ja-JP"/>
              </w:rPr>
            </w:pPr>
          </w:p>
        </w:tc>
        <w:tc>
          <w:tcPr>
            <w:tcW w:w="886" w:type="dxa"/>
            <w:tcBorders>
              <w:top w:val="single" w:sz="2" w:space="0" w:color="000000"/>
            </w:tcBorders>
          </w:tcPr>
          <w:p w14:paraId="2FEFB71E" w14:textId="77777777" w:rsidR="00A566D9" w:rsidRPr="00C07052" w:rsidRDefault="00A566D9" w:rsidP="005E6220">
            <w:pPr>
              <w:spacing w:afterLines="0" w:after="0" w:line="240" w:lineRule="auto"/>
              <w:rPr>
                <w:rFonts w:ascii="Times New Roman" w:cs="メイリオ"/>
                <w:szCs w:val="22"/>
                <w:lang w:eastAsia="ja-JP"/>
              </w:rPr>
            </w:pPr>
          </w:p>
        </w:tc>
      </w:tr>
      <w:tr w:rsidR="00A566D9" w:rsidRPr="00C07052" w14:paraId="718B0E92" w14:textId="77777777" w:rsidTr="005E6220">
        <w:trPr>
          <w:trHeight w:val="960"/>
        </w:trPr>
        <w:tc>
          <w:tcPr>
            <w:tcW w:w="664" w:type="dxa"/>
          </w:tcPr>
          <w:p w14:paraId="2545DFF8"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2.3.2</w:t>
            </w:r>
          </w:p>
        </w:tc>
        <w:tc>
          <w:tcPr>
            <w:tcW w:w="5824" w:type="dxa"/>
          </w:tcPr>
          <w:p w14:paraId="04ADFBC6" w14:textId="77777777" w:rsidR="00A566D9" w:rsidRPr="00C07052" w:rsidRDefault="00A566D9" w:rsidP="005E6220">
            <w:pPr>
              <w:spacing w:before="122" w:afterLines="0" w:after="0" w:line="196" w:lineRule="auto"/>
              <w:ind w:right="159"/>
              <w:rPr>
                <w:rFonts w:cs="メイリオ"/>
                <w:szCs w:val="22"/>
                <w:lang w:eastAsia="ja-JP"/>
              </w:rPr>
            </w:pPr>
            <w:r w:rsidRPr="00C07052">
              <w:rPr>
                <w:rFonts w:ascii="Century Gothic" w:eastAsia="Century Gothic" w:cs="メイリオ"/>
                <w:szCs w:val="22"/>
                <w:lang w:eastAsia="ja-JP"/>
              </w:rPr>
              <w:t xml:space="preserve">U2F </w:t>
            </w:r>
            <w:r w:rsidRPr="00C07052">
              <w:rPr>
                <w:rFonts w:cs="メイリオ"/>
                <w:szCs w:val="22"/>
                <w:lang w:eastAsia="ja-JP"/>
              </w:rPr>
              <w:t xml:space="preserve">や </w:t>
            </w:r>
            <w:r w:rsidRPr="00C07052">
              <w:rPr>
                <w:rFonts w:ascii="Century Gothic" w:eastAsia="Century Gothic" w:cs="メイリオ"/>
                <w:szCs w:val="22"/>
                <w:lang w:eastAsia="ja-JP"/>
              </w:rPr>
              <w:t xml:space="preserve">FIDO </w:t>
            </w:r>
            <w:r w:rsidRPr="00C07052">
              <w:rPr>
                <w:rFonts w:cs="メイリオ"/>
                <w:szCs w:val="22"/>
                <w:lang w:eastAsia="ja-JP"/>
              </w:rPr>
              <w:t>トークンなど、サブスクライバ</w:t>
            </w:r>
            <w:r w:rsidRPr="00C07052">
              <w:rPr>
                <w:rFonts w:ascii="Century Gothic" w:eastAsia="Century Gothic" w:cs="メイリオ"/>
                <w:szCs w:val="22"/>
                <w:lang w:eastAsia="ja-JP"/>
              </w:rPr>
              <w:t>(Subscriber)</w:t>
            </w:r>
            <w:r w:rsidRPr="00C07052">
              <w:rPr>
                <w:rFonts w:cs="メイリオ"/>
                <w:szCs w:val="22"/>
                <w:lang w:eastAsia="ja-JP"/>
              </w:rPr>
              <w:t>が提供する認証デバイスの登録と使用がサポートされている。</w:t>
            </w:r>
          </w:p>
        </w:tc>
        <w:tc>
          <w:tcPr>
            <w:tcW w:w="431" w:type="dxa"/>
          </w:tcPr>
          <w:p w14:paraId="21A083C5"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25EBCFD2"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6290680E"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18" w:type="dxa"/>
          </w:tcPr>
          <w:p w14:paraId="58F4C6D6" w14:textId="77777777" w:rsidR="00A566D9" w:rsidRPr="00C07052" w:rsidRDefault="00A566D9" w:rsidP="005E6220">
            <w:pPr>
              <w:spacing w:before="112" w:afterLines="0" w:after="0" w:line="240" w:lineRule="auto"/>
              <w:ind w:right="127"/>
              <w:jc w:val="center"/>
              <w:rPr>
                <w:rFonts w:ascii="Century Gothic" w:cs="メイリオ"/>
                <w:szCs w:val="22"/>
              </w:rPr>
            </w:pPr>
            <w:r w:rsidRPr="00C07052">
              <w:rPr>
                <w:rFonts w:ascii="Century Gothic" w:cs="メイリオ"/>
                <w:szCs w:val="22"/>
              </w:rPr>
              <w:t>308</w:t>
            </w:r>
          </w:p>
        </w:tc>
        <w:tc>
          <w:tcPr>
            <w:tcW w:w="886" w:type="dxa"/>
          </w:tcPr>
          <w:p w14:paraId="417CF335" w14:textId="77777777" w:rsidR="00A566D9" w:rsidRPr="00C07052" w:rsidRDefault="00A566D9" w:rsidP="005E6220">
            <w:pPr>
              <w:spacing w:before="112" w:afterLines="0" w:after="0" w:line="240" w:lineRule="auto"/>
              <w:ind w:right="166"/>
              <w:jc w:val="center"/>
              <w:rPr>
                <w:rFonts w:ascii="Century Gothic" w:cs="メイリオ"/>
                <w:szCs w:val="22"/>
              </w:rPr>
            </w:pPr>
            <w:r w:rsidRPr="00C07052">
              <w:rPr>
                <w:rFonts w:ascii="Century Gothic" w:cs="メイリオ"/>
                <w:szCs w:val="22"/>
              </w:rPr>
              <w:t>6.1.3</w:t>
            </w:r>
          </w:p>
        </w:tc>
      </w:tr>
      <w:tr w:rsidR="00A566D9" w:rsidRPr="00C07052" w14:paraId="2A8A3815" w14:textId="77777777" w:rsidTr="005E6220">
        <w:trPr>
          <w:trHeight w:val="847"/>
        </w:trPr>
        <w:tc>
          <w:tcPr>
            <w:tcW w:w="664" w:type="dxa"/>
          </w:tcPr>
          <w:p w14:paraId="7EBADA77"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2.3.3</w:t>
            </w:r>
          </w:p>
        </w:tc>
        <w:tc>
          <w:tcPr>
            <w:tcW w:w="5824" w:type="dxa"/>
          </w:tcPr>
          <w:p w14:paraId="615C08EE" w14:textId="77777777" w:rsidR="00A566D9" w:rsidRPr="00C07052" w:rsidRDefault="00A566D9" w:rsidP="005E6220">
            <w:pPr>
              <w:spacing w:before="54" w:afterLines="0" w:after="0" w:line="392" w:lineRule="exact"/>
              <w:ind w:right="77"/>
              <w:rPr>
                <w:rFonts w:cs="メイリオ"/>
                <w:szCs w:val="22"/>
                <w:lang w:eastAsia="ja-JP"/>
              </w:rPr>
            </w:pPr>
            <w:r w:rsidRPr="00C07052">
              <w:rPr>
                <w:rFonts w:cs="メイリオ"/>
                <w:szCs w:val="22"/>
                <w:lang w:eastAsia="ja-JP"/>
              </w:rPr>
              <w:t>期限付きのオーセンティケータを更新するとき、十分な時間をとって更新指示が送信される。</w:t>
            </w:r>
          </w:p>
        </w:tc>
        <w:tc>
          <w:tcPr>
            <w:tcW w:w="431" w:type="dxa"/>
          </w:tcPr>
          <w:p w14:paraId="22CF7C7D"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0CE77BB7"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2781C6B7"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18" w:type="dxa"/>
          </w:tcPr>
          <w:p w14:paraId="38B12CE7" w14:textId="77777777" w:rsidR="00A566D9" w:rsidRPr="00C07052" w:rsidRDefault="00A566D9" w:rsidP="005E6220">
            <w:pPr>
              <w:spacing w:before="112" w:afterLines="0" w:after="0" w:line="240" w:lineRule="auto"/>
              <w:ind w:right="127"/>
              <w:jc w:val="center"/>
              <w:rPr>
                <w:rFonts w:ascii="Century Gothic" w:cs="メイリオ"/>
                <w:szCs w:val="22"/>
              </w:rPr>
            </w:pPr>
            <w:r w:rsidRPr="00C07052">
              <w:rPr>
                <w:rFonts w:ascii="Century Gothic" w:cs="メイリオ"/>
                <w:szCs w:val="22"/>
              </w:rPr>
              <w:t>287</w:t>
            </w:r>
          </w:p>
        </w:tc>
        <w:tc>
          <w:tcPr>
            <w:tcW w:w="886" w:type="dxa"/>
          </w:tcPr>
          <w:p w14:paraId="00146C45" w14:textId="77777777" w:rsidR="00A566D9" w:rsidRPr="00C07052" w:rsidRDefault="00A566D9" w:rsidP="005E6220">
            <w:pPr>
              <w:spacing w:before="112" w:afterLines="0" w:after="0" w:line="240" w:lineRule="auto"/>
              <w:ind w:right="166"/>
              <w:jc w:val="center"/>
              <w:rPr>
                <w:rFonts w:ascii="Century Gothic" w:cs="メイリオ"/>
                <w:szCs w:val="22"/>
              </w:rPr>
            </w:pPr>
            <w:r w:rsidRPr="00C07052">
              <w:rPr>
                <w:rFonts w:ascii="Century Gothic" w:cs="メイリオ"/>
                <w:szCs w:val="22"/>
              </w:rPr>
              <w:t>6.1.4</w:t>
            </w:r>
          </w:p>
        </w:tc>
      </w:tr>
    </w:tbl>
    <w:p w14:paraId="13964D22" w14:textId="77777777" w:rsidR="00A566D9" w:rsidRPr="00C07052" w:rsidRDefault="00A566D9" w:rsidP="005E6220">
      <w:pPr>
        <w:widowControl w:val="0"/>
        <w:autoSpaceDE w:val="0"/>
        <w:autoSpaceDN w:val="0"/>
        <w:spacing w:before="21" w:afterLines="0" w:after="0" w:line="240" w:lineRule="auto"/>
        <w:rPr>
          <w:rFonts w:cs="メイリオ"/>
          <w:sz w:val="6"/>
          <w:szCs w:val="20"/>
        </w:rPr>
      </w:pPr>
    </w:p>
    <w:p w14:paraId="0819C7C1"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382" w:name="_Toc56782164"/>
      <w:r w:rsidRPr="00C07052">
        <w:rPr>
          <w:rFonts w:ascii="Century Gothic" w:eastAsia="Century Gothic" w:cs="メイリオ"/>
          <w:color w:val="032247"/>
          <w:sz w:val="26"/>
          <w:szCs w:val="26"/>
        </w:rPr>
        <w:t xml:space="preserve">V2.4 </w:t>
      </w:r>
      <w:r w:rsidRPr="00C07052">
        <w:rPr>
          <w:rFonts w:cs="メイリオ"/>
          <w:color w:val="032247"/>
          <w:sz w:val="26"/>
          <w:szCs w:val="26"/>
        </w:rPr>
        <w:t>クレデンシャルの保管要件</w:t>
      </w:r>
      <w:bookmarkEnd w:id="382"/>
    </w:p>
    <w:p w14:paraId="6010E5A4" w14:textId="77777777" w:rsidR="00A566D9" w:rsidRPr="00C07052" w:rsidRDefault="00A566D9" w:rsidP="005E6220">
      <w:pPr>
        <w:widowControl w:val="0"/>
        <w:autoSpaceDE w:val="0"/>
        <w:autoSpaceDN w:val="0"/>
        <w:spacing w:before="75" w:afterLines="0" w:after="0" w:line="196" w:lineRule="auto"/>
        <w:ind w:right="363"/>
        <w:jc w:val="both"/>
        <w:rPr>
          <w:rFonts w:cs="メイリオ"/>
          <w:szCs w:val="20"/>
        </w:rPr>
      </w:pPr>
      <w:r w:rsidRPr="00C07052">
        <w:rPr>
          <w:rFonts w:cs="メイリオ"/>
          <w:spacing w:val="-1"/>
          <w:szCs w:val="20"/>
        </w:rPr>
        <w:t>アーキテクトおよび開発者はコードをビルドまたはリファクタリングする際にこのセクションを順守すべきです。このセクションはソースコードレビューを使用するか、セキュア単体テストまたはセキュア統合テストを通してのみ、完全に検証できます。ペネトレーションテストではこれらの問題を特定でき</w:t>
      </w:r>
      <w:r w:rsidRPr="00C07052">
        <w:rPr>
          <w:rFonts w:cs="メイリオ"/>
          <w:szCs w:val="20"/>
        </w:rPr>
        <w:t>ません。</w:t>
      </w:r>
    </w:p>
    <w:p w14:paraId="0346BD11" w14:textId="77777777" w:rsidR="00A566D9" w:rsidRPr="00C07052" w:rsidRDefault="00A566D9" w:rsidP="005E6220">
      <w:pPr>
        <w:widowControl w:val="0"/>
        <w:autoSpaceDE w:val="0"/>
        <w:autoSpaceDN w:val="0"/>
        <w:spacing w:before="118" w:afterLines="0" w:after="0" w:line="196" w:lineRule="auto"/>
        <w:ind w:right="352"/>
        <w:rPr>
          <w:rFonts w:cs="メイリオ"/>
          <w:szCs w:val="20"/>
        </w:rPr>
      </w:pPr>
      <w:r w:rsidRPr="00C07052">
        <w:rPr>
          <w:rFonts w:cs="メイリオ"/>
          <w:szCs w:val="20"/>
        </w:rPr>
        <w:t xml:space="preserve">承認された一方向鍵生成関数のリストは </w:t>
      </w:r>
      <w:r w:rsidRPr="00C07052">
        <w:rPr>
          <w:rFonts w:ascii="Century Gothic" w:eastAsia="Century Gothic" w:hAnsi="Century Gothic" w:cs="メイリオ"/>
          <w:szCs w:val="20"/>
        </w:rPr>
        <w:t xml:space="preserve">NIST 800-63 B section 5.1.1.2 </w:t>
      </w:r>
      <w:r w:rsidRPr="00C07052">
        <w:rPr>
          <w:rFonts w:cs="メイリオ"/>
          <w:szCs w:val="20"/>
        </w:rPr>
        <w:t xml:space="preserve">および </w:t>
      </w:r>
      <w:hyperlink r:id="rId142">
        <w:r w:rsidRPr="00C07052">
          <w:rPr>
            <w:rFonts w:ascii="Century Gothic" w:eastAsia="Century Gothic" w:hAnsi="Century Gothic" w:cs="メイリオ"/>
            <w:color w:val="0D2D46"/>
            <w:szCs w:val="20"/>
            <w:u w:val="single" w:color="0D2D46"/>
          </w:rPr>
          <w:t>BSI Kryptographische</w:t>
        </w:r>
      </w:hyperlink>
      <w:r w:rsidRPr="00C07052">
        <w:rPr>
          <w:rFonts w:ascii="Century Gothic" w:eastAsia="Century Gothic" w:hAnsi="Century Gothic" w:cs="メイリオ"/>
          <w:color w:val="0D2D46"/>
          <w:szCs w:val="20"/>
        </w:rPr>
        <w:t xml:space="preserve"> </w:t>
      </w:r>
      <w:hyperlink r:id="rId143">
        <w:r w:rsidRPr="00C07052">
          <w:rPr>
            <w:rFonts w:ascii="Century Gothic" w:eastAsia="Century Gothic" w:hAnsi="Century Gothic" w:cs="メイリオ"/>
            <w:color w:val="0D2D46"/>
            <w:szCs w:val="20"/>
            <w:u w:val="single" w:color="0D2D46"/>
          </w:rPr>
          <w:t>Verfahren: Empfehlungen und Schlussellängen (2018)</w:t>
        </w:r>
        <w:r w:rsidRPr="00C07052">
          <w:rPr>
            <w:rFonts w:ascii="Century Gothic" w:eastAsia="Century Gothic" w:hAnsi="Century Gothic" w:cs="メイリオ"/>
            <w:color w:val="0D2D46"/>
            <w:szCs w:val="20"/>
          </w:rPr>
          <w:t xml:space="preserve"> </w:t>
        </w:r>
      </w:hyperlink>
      <w:r w:rsidRPr="00C07052">
        <w:rPr>
          <w:rFonts w:cs="メイリオ"/>
          <w:szCs w:val="20"/>
        </w:rPr>
        <w:t>で詳しく説明されています。これらの選択の代わりに、最新の国内または地域のアルゴリズムおよび鍵長標準を選択できます。</w:t>
      </w:r>
    </w:p>
    <w:p w14:paraId="4BCFEBA6" w14:textId="77777777" w:rsidR="00A566D9" w:rsidRPr="00C07052" w:rsidRDefault="00A566D9" w:rsidP="005E6220">
      <w:pPr>
        <w:widowControl w:val="0"/>
        <w:autoSpaceDE w:val="0"/>
        <w:autoSpaceDN w:val="0"/>
        <w:spacing w:before="121" w:afterLines="0" w:after="0" w:line="196" w:lineRule="auto"/>
        <w:ind w:right="356"/>
        <w:rPr>
          <w:rFonts w:cs="メイリオ"/>
          <w:szCs w:val="20"/>
        </w:rPr>
      </w:pPr>
      <w:r w:rsidRPr="00C07052">
        <w:rPr>
          <w:rFonts w:cs="メイリオ"/>
          <w:spacing w:val="-2"/>
          <w:szCs w:val="20"/>
        </w:rPr>
        <w:t xml:space="preserve">このセクションはペネトレーションテストができないため、管理策は レベル </w:t>
      </w:r>
      <w:r w:rsidRPr="00C07052">
        <w:rPr>
          <w:rFonts w:ascii="Century Gothic" w:eastAsia="Century Gothic" w:cs="メイリオ"/>
          <w:szCs w:val="20"/>
        </w:rPr>
        <w:t>1</w:t>
      </w:r>
      <w:r w:rsidRPr="00C07052">
        <w:rPr>
          <w:rFonts w:ascii="Century Gothic" w:eastAsia="Century Gothic" w:cs="メイリオ"/>
          <w:spacing w:val="1"/>
          <w:szCs w:val="20"/>
        </w:rPr>
        <w:t xml:space="preserve"> </w:t>
      </w:r>
      <w:r w:rsidRPr="00C07052">
        <w:rPr>
          <w:rFonts w:cs="メイリオ"/>
          <w:szCs w:val="20"/>
        </w:rPr>
        <w:t xml:space="preserve">に該当しません。ただし、このセクションはクレデンシャルが盗まれた場合に、セキュリティにとって非常に重要であるた </w:t>
      </w:r>
      <w:r w:rsidRPr="00C07052">
        <w:rPr>
          <w:rFonts w:cs="メイリオ"/>
          <w:spacing w:val="-1"/>
          <w:szCs w:val="20"/>
        </w:rPr>
        <w:t xml:space="preserve">め、アーキテクチャ、コーディングガイドライン、コードレビューチェックリストに対して </w:t>
      </w:r>
      <w:r w:rsidRPr="00C07052">
        <w:rPr>
          <w:rFonts w:ascii="Century Gothic" w:eastAsia="Century Gothic" w:cs="メイリオ"/>
          <w:szCs w:val="20"/>
        </w:rPr>
        <w:t>ASVS</w:t>
      </w:r>
      <w:r w:rsidRPr="00C07052">
        <w:rPr>
          <w:rFonts w:ascii="Century Gothic" w:eastAsia="Century Gothic" w:cs="メイリオ"/>
          <w:spacing w:val="-3"/>
          <w:szCs w:val="20"/>
        </w:rPr>
        <w:t xml:space="preserve"> </w:t>
      </w:r>
      <w:r w:rsidRPr="00C07052">
        <w:rPr>
          <w:rFonts w:cs="メイリオ"/>
          <w:spacing w:val="-5"/>
          <w:szCs w:val="20"/>
        </w:rPr>
        <w:t>をフ</w:t>
      </w:r>
      <w:r w:rsidRPr="00C07052">
        <w:rPr>
          <w:rFonts w:cs="メイリオ"/>
          <w:spacing w:val="-2"/>
          <w:szCs w:val="20"/>
        </w:rPr>
        <w:t xml:space="preserve">ォークする場合は、これらの管理策を内部バージョンでは レベル </w:t>
      </w:r>
      <w:r w:rsidRPr="00C07052">
        <w:rPr>
          <w:rFonts w:ascii="Century Gothic" w:eastAsia="Century Gothic" w:cs="メイリオ"/>
          <w:szCs w:val="20"/>
        </w:rPr>
        <w:t>1</w:t>
      </w:r>
      <w:r w:rsidRPr="00C07052">
        <w:rPr>
          <w:rFonts w:ascii="Century Gothic" w:eastAsia="Century Gothic" w:cs="メイリオ"/>
          <w:spacing w:val="-1"/>
          <w:szCs w:val="20"/>
        </w:rPr>
        <w:t xml:space="preserve"> </w:t>
      </w:r>
      <w:r w:rsidRPr="00C07052">
        <w:rPr>
          <w:rFonts w:cs="メイリオ"/>
          <w:szCs w:val="20"/>
        </w:rPr>
        <w:t>に戻してください。</w:t>
      </w:r>
    </w:p>
    <w:p w14:paraId="02901B2C" w14:textId="77777777" w:rsidR="00A566D9" w:rsidRPr="00C07052" w:rsidRDefault="00A566D9" w:rsidP="005E6220">
      <w:pPr>
        <w:widowControl w:val="0"/>
        <w:autoSpaceDE w:val="0"/>
        <w:autoSpaceDN w:val="0"/>
        <w:spacing w:before="2"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664"/>
        <w:gridCol w:w="5899"/>
        <w:gridCol w:w="451"/>
        <w:gridCol w:w="421"/>
        <w:gridCol w:w="421"/>
        <w:gridCol w:w="680"/>
        <w:gridCol w:w="827"/>
      </w:tblGrid>
      <w:tr w:rsidR="00A566D9" w:rsidRPr="00C07052" w14:paraId="40F9A4E8" w14:textId="77777777" w:rsidTr="005E6220">
        <w:trPr>
          <w:trHeight w:val="459"/>
        </w:trPr>
        <w:tc>
          <w:tcPr>
            <w:tcW w:w="664" w:type="dxa"/>
            <w:tcBorders>
              <w:bottom w:val="single" w:sz="2" w:space="0" w:color="000000"/>
            </w:tcBorders>
          </w:tcPr>
          <w:p w14:paraId="6D6F259F"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5899" w:type="dxa"/>
            <w:tcBorders>
              <w:bottom w:val="single" w:sz="2" w:space="0" w:color="000000"/>
            </w:tcBorders>
          </w:tcPr>
          <w:p w14:paraId="5C033F45"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51" w:type="dxa"/>
            <w:tcBorders>
              <w:bottom w:val="single" w:sz="2" w:space="0" w:color="000000"/>
            </w:tcBorders>
          </w:tcPr>
          <w:p w14:paraId="039F2A3D"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0C24166B"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5F7CB972"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L3</w:t>
            </w:r>
          </w:p>
        </w:tc>
        <w:tc>
          <w:tcPr>
            <w:tcW w:w="680" w:type="dxa"/>
            <w:tcBorders>
              <w:bottom w:val="single" w:sz="2" w:space="0" w:color="000000"/>
            </w:tcBorders>
          </w:tcPr>
          <w:p w14:paraId="4EE33B8E" w14:textId="77777777" w:rsidR="00A566D9" w:rsidRPr="00C07052" w:rsidRDefault="00A566D9" w:rsidP="005E6220">
            <w:pPr>
              <w:spacing w:before="96" w:afterLines="0" w:after="0" w:line="240" w:lineRule="auto"/>
              <w:ind w:right="89"/>
              <w:jc w:val="center"/>
              <w:rPr>
                <w:rFonts w:ascii="Century Gothic" w:cs="メイリオ"/>
                <w:szCs w:val="22"/>
              </w:rPr>
            </w:pPr>
            <w:r w:rsidRPr="00C07052">
              <w:rPr>
                <w:rFonts w:ascii="Century Gothic" w:cs="メイリオ"/>
                <w:szCs w:val="22"/>
              </w:rPr>
              <w:t>CWE</w:t>
            </w:r>
          </w:p>
        </w:tc>
        <w:tc>
          <w:tcPr>
            <w:tcW w:w="827" w:type="dxa"/>
            <w:tcBorders>
              <w:bottom w:val="single" w:sz="2" w:space="0" w:color="000000"/>
            </w:tcBorders>
          </w:tcPr>
          <w:p w14:paraId="7E709B10" w14:textId="77777777" w:rsidR="00A566D9" w:rsidRPr="00C07052" w:rsidRDefault="00A566D9" w:rsidP="005E6220">
            <w:pPr>
              <w:spacing w:before="96" w:afterLines="0" w:after="0" w:line="240" w:lineRule="auto"/>
              <w:rPr>
                <w:rFonts w:ascii="Century Gothic" w:hAnsi="Century Gothic" w:cs="メイリオ"/>
                <w:szCs w:val="22"/>
              </w:rPr>
            </w:pPr>
            <w:r w:rsidRPr="00C07052">
              <w:rPr>
                <w:rFonts w:ascii="Century Gothic" w:hAnsi="Century Gothic" w:cs="メイリオ"/>
                <w:szCs w:val="22"/>
              </w:rPr>
              <w:t>NIST §</w:t>
            </w:r>
          </w:p>
        </w:tc>
      </w:tr>
      <w:tr w:rsidR="00A566D9" w:rsidRPr="00C07052" w14:paraId="7C195D6A" w14:textId="77777777" w:rsidTr="005E6220">
        <w:trPr>
          <w:trHeight w:val="2354"/>
        </w:trPr>
        <w:tc>
          <w:tcPr>
            <w:tcW w:w="664" w:type="dxa"/>
            <w:tcBorders>
              <w:top w:val="single" w:sz="2" w:space="0" w:color="000000"/>
            </w:tcBorders>
          </w:tcPr>
          <w:p w14:paraId="443827EE"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2.4.1</w:t>
            </w:r>
          </w:p>
        </w:tc>
        <w:tc>
          <w:tcPr>
            <w:tcW w:w="5899" w:type="dxa"/>
            <w:tcBorders>
              <w:top w:val="single" w:sz="2" w:space="0" w:color="000000"/>
            </w:tcBorders>
          </w:tcPr>
          <w:p w14:paraId="3960B286" w14:textId="77777777" w:rsidR="00A566D9" w:rsidRPr="00C07052" w:rsidRDefault="00A566D9" w:rsidP="005E6220">
            <w:pPr>
              <w:spacing w:before="69" w:afterLines="0" w:after="0" w:line="196" w:lineRule="auto"/>
              <w:ind w:right="137"/>
              <w:jc w:val="both"/>
              <w:rPr>
                <w:rFonts w:cs="メイリオ"/>
                <w:szCs w:val="22"/>
                <w:lang w:eastAsia="ja-JP"/>
              </w:rPr>
            </w:pPr>
            <w:r w:rsidRPr="00C07052">
              <w:rPr>
                <w:rFonts w:cs="メイリオ"/>
                <w:szCs w:val="22"/>
                <w:lang w:eastAsia="ja-JP"/>
              </w:rPr>
              <w:t>パスワードがオフライン攻撃に強い形式で保存されている。承認済みの一方向鍵生成またはパスワードハッシュ関数を使用して、パスワードをソルト化およびハッシュ化しなければなりま</w:t>
            </w:r>
            <w:r w:rsidRPr="00C07052">
              <w:rPr>
                <w:rFonts w:cs="メイリオ"/>
                <w:spacing w:val="-5"/>
                <w:szCs w:val="22"/>
                <w:lang w:eastAsia="ja-JP"/>
              </w:rPr>
              <w:t>せん。 鍵生成およびパスワードハッシュ関数は、パスワードハ</w:t>
            </w:r>
            <w:r w:rsidRPr="00C07052">
              <w:rPr>
                <w:rFonts w:cs="メイリオ"/>
                <w:szCs w:val="22"/>
                <w:lang w:eastAsia="ja-JP"/>
              </w:rPr>
              <w:t>ッシュを生成するときに入力として、パスワード、ソルト、お</w:t>
            </w:r>
          </w:p>
          <w:p w14:paraId="4DAD8915" w14:textId="77777777" w:rsidR="00A566D9" w:rsidRPr="00C07052" w:rsidRDefault="00A566D9" w:rsidP="005E6220">
            <w:pPr>
              <w:spacing w:afterLines="0" w:after="0" w:line="314" w:lineRule="exact"/>
              <w:jc w:val="both"/>
              <w:rPr>
                <w:rFonts w:ascii="Century Gothic" w:eastAsia="Century Gothic" w:cs="メイリオ"/>
                <w:szCs w:val="22"/>
              </w:rPr>
            </w:pPr>
            <w:r w:rsidRPr="00C07052">
              <w:rPr>
                <w:rFonts w:cs="メイリオ"/>
                <w:szCs w:val="22"/>
                <w:lang w:eastAsia="ja-JP"/>
              </w:rPr>
              <w:t xml:space="preserve">よびコストファクターを受け取ります。 </w:t>
            </w:r>
            <w:r w:rsidRPr="00C07052">
              <w:rPr>
                <w:rFonts w:ascii="Century Gothic" w:eastAsia="Century Gothic" w:cs="メイリオ"/>
                <w:szCs w:val="22"/>
              </w:rPr>
              <w:t>(</w:t>
            </w:r>
            <w:hyperlink r:id="rId144"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451" w:type="dxa"/>
            <w:tcBorders>
              <w:top w:val="single" w:sz="2" w:space="0" w:color="000000"/>
            </w:tcBorders>
          </w:tcPr>
          <w:p w14:paraId="1570D2A2" w14:textId="77777777" w:rsidR="00A566D9" w:rsidRPr="00C07052" w:rsidRDefault="00A566D9" w:rsidP="005E6220">
            <w:pPr>
              <w:spacing w:afterLines="0" w:after="0" w:line="240" w:lineRule="auto"/>
              <w:rPr>
                <w:rFonts w:ascii="Times New Roman" w:cs="メイリオ"/>
                <w:szCs w:val="22"/>
              </w:rPr>
            </w:pPr>
          </w:p>
        </w:tc>
        <w:tc>
          <w:tcPr>
            <w:tcW w:w="421" w:type="dxa"/>
            <w:tcBorders>
              <w:top w:val="single" w:sz="2" w:space="0" w:color="000000"/>
            </w:tcBorders>
          </w:tcPr>
          <w:p w14:paraId="244D48D3"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43EF946E"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0" w:type="dxa"/>
            <w:tcBorders>
              <w:top w:val="single" w:sz="2" w:space="0" w:color="000000"/>
            </w:tcBorders>
          </w:tcPr>
          <w:p w14:paraId="591E0844" w14:textId="77777777" w:rsidR="00A566D9" w:rsidRPr="00C07052" w:rsidRDefault="00A566D9" w:rsidP="005E6220">
            <w:pPr>
              <w:spacing w:before="56" w:afterLines="0" w:after="0" w:line="240" w:lineRule="auto"/>
              <w:ind w:right="89"/>
              <w:jc w:val="center"/>
              <w:rPr>
                <w:rFonts w:ascii="Century Gothic" w:cs="メイリオ"/>
                <w:szCs w:val="22"/>
              </w:rPr>
            </w:pPr>
            <w:r w:rsidRPr="00C07052">
              <w:rPr>
                <w:rFonts w:ascii="Century Gothic" w:cs="メイリオ"/>
                <w:szCs w:val="22"/>
              </w:rPr>
              <w:t>916</w:t>
            </w:r>
          </w:p>
        </w:tc>
        <w:tc>
          <w:tcPr>
            <w:tcW w:w="827" w:type="dxa"/>
            <w:tcBorders>
              <w:top w:val="single" w:sz="2" w:space="0" w:color="000000"/>
            </w:tcBorders>
          </w:tcPr>
          <w:p w14:paraId="702FFD67"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5.1.1.2</w:t>
            </w:r>
          </w:p>
        </w:tc>
      </w:tr>
    </w:tbl>
    <w:p w14:paraId="7421953B"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4766DDA9"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756"/>
        <w:gridCol w:w="6127"/>
        <w:gridCol w:w="644"/>
        <w:gridCol w:w="451"/>
        <w:gridCol w:w="614"/>
        <w:gridCol w:w="948"/>
      </w:tblGrid>
      <w:tr w:rsidR="00A566D9" w:rsidRPr="00C07052" w14:paraId="55A6739D" w14:textId="77777777" w:rsidTr="005E6220">
        <w:trPr>
          <w:trHeight w:val="1628"/>
        </w:trPr>
        <w:tc>
          <w:tcPr>
            <w:tcW w:w="756" w:type="dxa"/>
          </w:tcPr>
          <w:p w14:paraId="50528585" w14:textId="77777777" w:rsidR="00A566D9" w:rsidRPr="00C07052" w:rsidRDefault="00A566D9" w:rsidP="005E6220">
            <w:pPr>
              <w:spacing w:afterLines="0" w:after="0" w:line="244" w:lineRule="exact"/>
              <w:ind w:right="106"/>
              <w:jc w:val="right"/>
              <w:rPr>
                <w:rFonts w:ascii="Century Gothic" w:cs="メイリオ"/>
                <w:b/>
                <w:szCs w:val="22"/>
              </w:rPr>
            </w:pPr>
            <w:r w:rsidRPr="00C07052">
              <w:rPr>
                <w:rFonts w:ascii="Century Gothic" w:cs="メイリオ"/>
                <w:b/>
                <w:w w:val="95"/>
                <w:szCs w:val="22"/>
              </w:rPr>
              <w:t>2.4.2</w:t>
            </w:r>
          </w:p>
        </w:tc>
        <w:tc>
          <w:tcPr>
            <w:tcW w:w="6127" w:type="dxa"/>
          </w:tcPr>
          <w:p w14:paraId="08D91317" w14:textId="77777777" w:rsidR="00A566D9" w:rsidRPr="00C07052" w:rsidRDefault="00A566D9" w:rsidP="005E6220">
            <w:pPr>
              <w:spacing w:before="12" w:afterLines="0" w:after="0" w:line="196" w:lineRule="auto"/>
              <w:ind w:right="421"/>
              <w:jc w:val="both"/>
              <w:rPr>
                <w:rFonts w:ascii="Century Gothic" w:eastAsia="Century Gothic" w:cs="メイリオ"/>
                <w:szCs w:val="22"/>
              </w:rPr>
            </w:pPr>
            <w:r w:rsidRPr="00C07052">
              <w:rPr>
                <w:rFonts w:cs="メイリオ"/>
                <w:spacing w:val="-2"/>
                <w:szCs w:val="22"/>
                <w:lang w:eastAsia="ja-JP"/>
              </w:rPr>
              <w:t xml:space="preserve">ソルトの長さが少なくとも </w:t>
            </w:r>
            <w:r w:rsidRPr="00C07052">
              <w:rPr>
                <w:rFonts w:ascii="Century Gothic" w:eastAsia="Century Gothic" w:cs="メイリオ"/>
                <w:szCs w:val="22"/>
                <w:lang w:eastAsia="ja-JP"/>
              </w:rPr>
              <w:t xml:space="preserve">32 </w:t>
            </w:r>
            <w:r w:rsidRPr="00C07052">
              <w:rPr>
                <w:rFonts w:cs="メイリオ"/>
                <w:szCs w:val="22"/>
                <w:lang w:eastAsia="ja-JP"/>
              </w:rPr>
              <w:t>ビットであり、保存されている</w:t>
            </w:r>
            <w:r w:rsidRPr="00C07052">
              <w:rPr>
                <w:rFonts w:cs="メイリオ"/>
                <w:spacing w:val="-1"/>
                <w:szCs w:val="22"/>
                <w:lang w:eastAsia="ja-JP"/>
              </w:rPr>
              <w:t>ハッシュ間のソルト値の衝突を最小限に抑えるために任意に選択されている。クレデンシャルごとに、固有のソルト値とその</w:t>
            </w:r>
            <w:r w:rsidRPr="00C07052">
              <w:rPr>
                <w:rFonts w:cs="メイリオ"/>
                <w:szCs w:val="22"/>
                <w:lang w:eastAsia="ja-JP"/>
              </w:rPr>
              <w:t>結果のハッシュを保管しなければなりません。</w:t>
            </w:r>
            <w:r w:rsidRPr="00C07052">
              <w:rPr>
                <w:rFonts w:ascii="Century Gothic" w:eastAsia="Century Gothic" w:cs="メイリオ"/>
                <w:szCs w:val="22"/>
              </w:rPr>
              <w:t>(</w:t>
            </w:r>
            <w:hyperlink r:id="rId145"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644" w:type="dxa"/>
          </w:tcPr>
          <w:p w14:paraId="0ABE0FAF" w14:textId="77777777" w:rsidR="00A566D9" w:rsidRPr="00C07052" w:rsidRDefault="00A566D9" w:rsidP="005E6220">
            <w:pPr>
              <w:spacing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51" w:type="dxa"/>
          </w:tcPr>
          <w:p w14:paraId="386C5423"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614" w:type="dxa"/>
          </w:tcPr>
          <w:p w14:paraId="2EE498F5" w14:textId="77777777" w:rsidR="00A566D9" w:rsidRPr="00C07052" w:rsidRDefault="00A566D9" w:rsidP="005E6220">
            <w:pPr>
              <w:spacing w:afterLines="0" w:after="0" w:line="244" w:lineRule="exact"/>
              <w:ind w:right="118"/>
              <w:jc w:val="center"/>
              <w:rPr>
                <w:rFonts w:ascii="Century Gothic" w:cs="メイリオ"/>
                <w:szCs w:val="22"/>
              </w:rPr>
            </w:pPr>
            <w:r w:rsidRPr="00C07052">
              <w:rPr>
                <w:rFonts w:ascii="Century Gothic" w:cs="メイリオ"/>
                <w:szCs w:val="22"/>
              </w:rPr>
              <w:t>916</w:t>
            </w:r>
          </w:p>
        </w:tc>
        <w:tc>
          <w:tcPr>
            <w:tcW w:w="948" w:type="dxa"/>
          </w:tcPr>
          <w:p w14:paraId="12CCCB78" w14:textId="77777777" w:rsidR="00A566D9" w:rsidRPr="00C07052" w:rsidRDefault="00A566D9" w:rsidP="005E6220">
            <w:pPr>
              <w:spacing w:afterLines="0" w:after="0" w:line="244" w:lineRule="exact"/>
              <w:ind w:right="174"/>
              <w:jc w:val="center"/>
              <w:rPr>
                <w:rFonts w:ascii="Century Gothic" w:cs="メイリオ"/>
                <w:szCs w:val="22"/>
              </w:rPr>
            </w:pPr>
            <w:r w:rsidRPr="00C07052">
              <w:rPr>
                <w:rFonts w:ascii="Century Gothic" w:cs="メイリオ"/>
                <w:szCs w:val="22"/>
              </w:rPr>
              <w:t>5.1.1.2</w:t>
            </w:r>
          </w:p>
        </w:tc>
      </w:tr>
      <w:tr w:rsidR="00A566D9" w:rsidRPr="00C07052" w14:paraId="60B7968F" w14:textId="77777777" w:rsidTr="005E6220">
        <w:trPr>
          <w:trHeight w:val="1350"/>
        </w:trPr>
        <w:tc>
          <w:tcPr>
            <w:tcW w:w="756" w:type="dxa"/>
          </w:tcPr>
          <w:p w14:paraId="6DAE30A3" w14:textId="77777777" w:rsidR="00A566D9" w:rsidRPr="00C07052" w:rsidRDefault="00A566D9" w:rsidP="005E6220">
            <w:pPr>
              <w:spacing w:before="110" w:afterLines="0" w:after="0" w:line="240" w:lineRule="auto"/>
              <w:ind w:right="106"/>
              <w:jc w:val="right"/>
              <w:rPr>
                <w:rFonts w:ascii="Century Gothic" w:cs="メイリオ"/>
                <w:b/>
                <w:szCs w:val="22"/>
              </w:rPr>
            </w:pPr>
            <w:r w:rsidRPr="00C07052">
              <w:rPr>
                <w:rFonts w:ascii="Century Gothic" w:cs="メイリオ"/>
                <w:b/>
                <w:w w:val="95"/>
                <w:szCs w:val="22"/>
              </w:rPr>
              <w:t>2.4.3</w:t>
            </w:r>
          </w:p>
        </w:tc>
        <w:tc>
          <w:tcPr>
            <w:tcW w:w="6127" w:type="dxa"/>
          </w:tcPr>
          <w:p w14:paraId="4E8CDEEA" w14:textId="77777777" w:rsidR="00A566D9" w:rsidRPr="00C07052" w:rsidRDefault="00A566D9" w:rsidP="005E6220">
            <w:pPr>
              <w:spacing w:before="123" w:afterLines="0" w:after="0" w:line="196" w:lineRule="auto"/>
              <w:ind w:right="399"/>
              <w:jc w:val="both"/>
              <w:rPr>
                <w:rFonts w:ascii="Century Gothic" w:eastAsia="Century Gothic" w:cs="メイリオ"/>
                <w:szCs w:val="22"/>
              </w:rPr>
            </w:pPr>
            <w:r w:rsidRPr="00C07052">
              <w:rPr>
                <w:rFonts w:ascii="Century Gothic" w:eastAsia="Century Gothic" w:cs="メイリオ"/>
                <w:szCs w:val="22"/>
                <w:lang w:eastAsia="ja-JP"/>
              </w:rPr>
              <w:t xml:space="preserve">PBKDF2 </w:t>
            </w:r>
            <w:r w:rsidRPr="00C07052">
              <w:rPr>
                <w:rFonts w:cs="メイリオ"/>
                <w:szCs w:val="22"/>
                <w:lang w:eastAsia="ja-JP"/>
              </w:rPr>
              <w:t>が使用されている場合、反復回数は検証サーバの性能</w:t>
            </w:r>
            <w:r w:rsidRPr="00C07052">
              <w:rPr>
                <w:rFonts w:cs="メイリオ"/>
                <w:spacing w:val="-1"/>
                <w:szCs w:val="22"/>
                <w:lang w:eastAsia="ja-JP"/>
              </w:rPr>
              <w:t xml:space="preserve">が許す限り大きくすべきであり、通常少なくとも </w:t>
            </w:r>
            <w:r w:rsidRPr="00C07052">
              <w:rPr>
                <w:rFonts w:ascii="Century Gothic" w:eastAsia="Century Gothic" w:cs="メイリオ"/>
                <w:szCs w:val="22"/>
                <w:lang w:eastAsia="ja-JP"/>
              </w:rPr>
              <w:t xml:space="preserve">100,000 </w:t>
            </w:r>
            <w:r w:rsidRPr="00C07052">
              <w:rPr>
                <w:rFonts w:cs="メイリオ"/>
                <w:spacing w:val="-6"/>
                <w:szCs w:val="22"/>
                <w:lang w:eastAsia="ja-JP"/>
              </w:rPr>
              <w:t>回イ</w:t>
            </w:r>
            <w:r w:rsidRPr="00C07052">
              <w:rPr>
                <w:rFonts w:cs="メイリオ"/>
                <w:spacing w:val="-2"/>
                <w:szCs w:val="22"/>
                <w:lang w:eastAsia="ja-JP"/>
              </w:rPr>
              <w:t xml:space="preserve">テレーションする。 </w:t>
            </w:r>
            <w:r w:rsidRPr="00C07052">
              <w:rPr>
                <w:rFonts w:ascii="Century Gothic" w:eastAsia="Century Gothic" w:cs="メイリオ"/>
                <w:szCs w:val="22"/>
              </w:rPr>
              <w:t>(</w:t>
            </w:r>
            <w:hyperlink r:id="rId146"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644" w:type="dxa"/>
          </w:tcPr>
          <w:p w14:paraId="0D50A109" w14:textId="77777777" w:rsidR="00A566D9" w:rsidRPr="00C07052" w:rsidRDefault="00A566D9" w:rsidP="005E6220">
            <w:pPr>
              <w:spacing w:before="112"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51" w:type="dxa"/>
          </w:tcPr>
          <w:p w14:paraId="693E8A91"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614" w:type="dxa"/>
          </w:tcPr>
          <w:p w14:paraId="1F56D4A3" w14:textId="77777777" w:rsidR="00A566D9" w:rsidRPr="00C07052" w:rsidRDefault="00A566D9" w:rsidP="005E6220">
            <w:pPr>
              <w:spacing w:before="110" w:afterLines="0" w:after="0" w:line="240" w:lineRule="auto"/>
              <w:ind w:right="118"/>
              <w:jc w:val="center"/>
              <w:rPr>
                <w:rFonts w:ascii="Century Gothic" w:cs="メイリオ"/>
                <w:szCs w:val="22"/>
              </w:rPr>
            </w:pPr>
            <w:r w:rsidRPr="00C07052">
              <w:rPr>
                <w:rFonts w:ascii="Century Gothic" w:cs="メイリオ"/>
                <w:szCs w:val="22"/>
              </w:rPr>
              <w:t>916</w:t>
            </w:r>
          </w:p>
        </w:tc>
        <w:tc>
          <w:tcPr>
            <w:tcW w:w="948" w:type="dxa"/>
          </w:tcPr>
          <w:p w14:paraId="612843A2" w14:textId="77777777" w:rsidR="00A566D9" w:rsidRPr="00C07052" w:rsidRDefault="00A566D9" w:rsidP="005E6220">
            <w:pPr>
              <w:spacing w:before="110" w:afterLines="0" w:after="0" w:line="240" w:lineRule="auto"/>
              <w:ind w:right="174"/>
              <w:jc w:val="center"/>
              <w:rPr>
                <w:rFonts w:ascii="Century Gothic" w:cs="メイリオ"/>
                <w:szCs w:val="22"/>
              </w:rPr>
            </w:pPr>
            <w:r w:rsidRPr="00C07052">
              <w:rPr>
                <w:rFonts w:ascii="Century Gothic" w:cs="メイリオ"/>
                <w:szCs w:val="22"/>
              </w:rPr>
              <w:t>5.1.1.2</w:t>
            </w:r>
          </w:p>
        </w:tc>
      </w:tr>
      <w:tr w:rsidR="00A566D9" w:rsidRPr="00C07052" w14:paraId="6F9411D0" w14:textId="77777777" w:rsidTr="005E6220">
        <w:trPr>
          <w:trHeight w:val="1350"/>
        </w:trPr>
        <w:tc>
          <w:tcPr>
            <w:tcW w:w="756" w:type="dxa"/>
          </w:tcPr>
          <w:p w14:paraId="7E17DDB0" w14:textId="77777777" w:rsidR="00A566D9" w:rsidRPr="00C07052" w:rsidRDefault="00A566D9" w:rsidP="005E6220">
            <w:pPr>
              <w:spacing w:before="112" w:afterLines="0" w:after="0" w:line="240" w:lineRule="auto"/>
              <w:ind w:right="106"/>
              <w:jc w:val="right"/>
              <w:rPr>
                <w:rFonts w:ascii="Century Gothic" w:cs="メイリオ"/>
                <w:b/>
                <w:szCs w:val="22"/>
              </w:rPr>
            </w:pPr>
            <w:r w:rsidRPr="00C07052">
              <w:rPr>
                <w:rFonts w:ascii="Century Gothic" w:cs="メイリオ"/>
                <w:b/>
                <w:w w:val="95"/>
                <w:szCs w:val="22"/>
              </w:rPr>
              <w:t>2.4.4</w:t>
            </w:r>
          </w:p>
        </w:tc>
        <w:tc>
          <w:tcPr>
            <w:tcW w:w="6127" w:type="dxa"/>
          </w:tcPr>
          <w:p w14:paraId="74A09ECC" w14:textId="77777777" w:rsidR="00A566D9" w:rsidRPr="00C07052" w:rsidRDefault="00A566D9" w:rsidP="005E6220">
            <w:pPr>
              <w:spacing w:before="122" w:afterLines="0" w:after="0" w:line="196" w:lineRule="auto"/>
              <w:ind w:right="332"/>
              <w:rPr>
                <w:rFonts w:ascii="Century Gothic" w:eastAsia="Century Gothic" w:cs="メイリオ"/>
                <w:szCs w:val="22"/>
              </w:rPr>
            </w:pPr>
            <w:proofErr w:type="spellStart"/>
            <w:r w:rsidRPr="00C07052">
              <w:rPr>
                <w:rFonts w:ascii="Century Gothic" w:eastAsia="Century Gothic" w:cs="メイリオ"/>
                <w:szCs w:val="22"/>
                <w:lang w:eastAsia="ja-JP"/>
              </w:rPr>
              <w:t>bcrypt</w:t>
            </w:r>
            <w:proofErr w:type="spellEnd"/>
            <w:r w:rsidRPr="00C07052">
              <w:rPr>
                <w:rFonts w:ascii="Century Gothic" w:eastAsia="Century Gothic" w:cs="メイリオ"/>
                <w:spacing w:val="-12"/>
                <w:szCs w:val="22"/>
                <w:lang w:eastAsia="ja-JP"/>
              </w:rPr>
              <w:t xml:space="preserve"> </w:t>
            </w:r>
            <w:r w:rsidRPr="00C07052">
              <w:rPr>
                <w:rFonts w:cs="メイリオ"/>
                <w:spacing w:val="-1"/>
                <w:szCs w:val="22"/>
                <w:lang w:eastAsia="ja-JP"/>
              </w:rPr>
              <w:t xml:space="preserve">が使用されている場合、ワークファクターは検証サーバの性能が許す限り大きくする必要があり、通常少なくとも </w:t>
            </w:r>
            <w:r w:rsidRPr="00C07052">
              <w:rPr>
                <w:rFonts w:ascii="Century Gothic" w:eastAsia="Century Gothic" w:cs="メイリオ"/>
                <w:szCs w:val="22"/>
                <w:lang w:eastAsia="ja-JP"/>
              </w:rPr>
              <w:t xml:space="preserve">13 </w:t>
            </w:r>
            <w:r w:rsidRPr="00C07052">
              <w:rPr>
                <w:rFonts w:cs="メイリオ"/>
                <w:spacing w:val="-3"/>
                <w:szCs w:val="22"/>
                <w:lang w:eastAsia="ja-JP"/>
              </w:rPr>
              <w:t xml:space="preserve">とする。 </w:t>
            </w:r>
            <w:r w:rsidRPr="00C07052">
              <w:rPr>
                <w:rFonts w:ascii="Century Gothic" w:eastAsia="Century Gothic" w:cs="メイリオ"/>
                <w:szCs w:val="22"/>
              </w:rPr>
              <w:t>(</w:t>
            </w:r>
            <w:hyperlink r:id="rId147"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644" w:type="dxa"/>
          </w:tcPr>
          <w:p w14:paraId="50F8EDAC" w14:textId="77777777" w:rsidR="00A566D9" w:rsidRPr="00C07052" w:rsidRDefault="00A566D9" w:rsidP="005E6220">
            <w:pPr>
              <w:spacing w:before="113"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51" w:type="dxa"/>
          </w:tcPr>
          <w:p w14:paraId="78C2B92C" w14:textId="77777777" w:rsidR="00A566D9" w:rsidRPr="00C07052" w:rsidRDefault="00A566D9" w:rsidP="005E6220">
            <w:pPr>
              <w:spacing w:before="113"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614" w:type="dxa"/>
          </w:tcPr>
          <w:p w14:paraId="6146B715" w14:textId="77777777" w:rsidR="00A566D9" w:rsidRPr="00C07052" w:rsidRDefault="00A566D9" w:rsidP="005E6220">
            <w:pPr>
              <w:spacing w:before="112" w:afterLines="0" w:after="0" w:line="240" w:lineRule="auto"/>
              <w:ind w:right="118"/>
              <w:jc w:val="center"/>
              <w:rPr>
                <w:rFonts w:ascii="Century Gothic" w:cs="メイリオ"/>
                <w:szCs w:val="22"/>
              </w:rPr>
            </w:pPr>
            <w:r w:rsidRPr="00C07052">
              <w:rPr>
                <w:rFonts w:ascii="Century Gothic" w:cs="メイリオ"/>
                <w:szCs w:val="22"/>
              </w:rPr>
              <w:t>916</w:t>
            </w:r>
          </w:p>
        </w:tc>
        <w:tc>
          <w:tcPr>
            <w:tcW w:w="948" w:type="dxa"/>
          </w:tcPr>
          <w:p w14:paraId="70EA8242" w14:textId="77777777" w:rsidR="00A566D9" w:rsidRPr="00C07052" w:rsidRDefault="00A566D9" w:rsidP="005E6220">
            <w:pPr>
              <w:spacing w:before="112" w:afterLines="0" w:after="0" w:line="240" w:lineRule="auto"/>
              <w:ind w:right="174"/>
              <w:jc w:val="center"/>
              <w:rPr>
                <w:rFonts w:ascii="Century Gothic" w:cs="メイリオ"/>
                <w:szCs w:val="22"/>
              </w:rPr>
            </w:pPr>
            <w:r w:rsidRPr="00C07052">
              <w:rPr>
                <w:rFonts w:ascii="Century Gothic" w:cs="メイリオ"/>
                <w:szCs w:val="22"/>
              </w:rPr>
              <w:t>5.1.1.2</w:t>
            </w:r>
          </w:p>
        </w:tc>
      </w:tr>
      <w:tr w:rsidR="00A566D9" w:rsidRPr="00C07052" w14:paraId="0446DCEC" w14:textId="77777777" w:rsidTr="005E6220">
        <w:trPr>
          <w:trHeight w:val="2800"/>
        </w:trPr>
        <w:tc>
          <w:tcPr>
            <w:tcW w:w="756" w:type="dxa"/>
          </w:tcPr>
          <w:p w14:paraId="1E7C51E0" w14:textId="77777777" w:rsidR="00A566D9" w:rsidRPr="00C07052" w:rsidRDefault="00A566D9" w:rsidP="005E6220">
            <w:pPr>
              <w:spacing w:before="110" w:afterLines="0" w:after="0" w:line="240" w:lineRule="auto"/>
              <w:ind w:right="106"/>
              <w:jc w:val="right"/>
              <w:rPr>
                <w:rFonts w:ascii="Century Gothic" w:cs="メイリオ"/>
                <w:b/>
                <w:szCs w:val="22"/>
              </w:rPr>
            </w:pPr>
            <w:r w:rsidRPr="00C07052">
              <w:rPr>
                <w:rFonts w:ascii="Century Gothic" w:cs="メイリオ"/>
                <w:b/>
                <w:w w:val="95"/>
                <w:szCs w:val="22"/>
              </w:rPr>
              <w:t>2.4.5</w:t>
            </w:r>
          </w:p>
        </w:tc>
        <w:tc>
          <w:tcPr>
            <w:tcW w:w="6127" w:type="dxa"/>
          </w:tcPr>
          <w:p w14:paraId="225DB4DA" w14:textId="77777777" w:rsidR="00A566D9" w:rsidRPr="00C07052" w:rsidRDefault="00A566D9" w:rsidP="005E6220">
            <w:pPr>
              <w:spacing w:before="123" w:afterLines="0" w:after="0" w:line="196" w:lineRule="auto"/>
              <w:ind w:right="354"/>
              <w:jc w:val="both"/>
              <w:rPr>
                <w:rFonts w:cs="メイリオ"/>
                <w:szCs w:val="22"/>
                <w:lang w:eastAsia="ja-JP"/>
              </w:rPr>
            </w:pPr>
            <w:r w:rsidRPr="00C07052">
              <w:rPr>
                <w:rFonts w:cs="メイリオ"/>
                <w:szCs w:val="22"/>
                <w:lang w:eastAsia="ja-JP"/>
              </w:rPr>
              <w:t>秘密であり検証者のみが知っているソルト値を使用して、鍵生成関数の追加のイテレーションが実行される。承認された乱数</w:t>
            </w:r>
            <w:r w:rsidRPr="00C07052">
              <w:rPr>
                <w:rFonts w:cs="メイリオ"/>
                <w:spacing w:val="-3"/>
                <w:szCs w:val="22"/>
                <w:lang w:eastAsia="ja-JP"/>
              </w:rPr>
              <w:t xml:space="preserve">ビット生成器 </w:t>
            </w:r>
            <w:r w:rsidRPr="00C07052">
              <w:rPr>
                <w:rFonts w:ascii="Century Gothic" w:eastAsia="Century Gothic" w:cs="メイリオ"/>
                <w:szCs w:val="22"/>
                <w:lang w:eastAsia="ja-JP"/>
              </w:rPr>
              <w:t>[SP 800-90Ar1</w:t>
            </w:r>
            <w:r w:rsidRPr="00C07052">
              <w:rPr>
                <w:rFonts w:ascii="Century Gothic" w:eastAsia="Century Gothic" w:cs="メイリオ"/>
                <w:spacing w:val="-2"/>
                <w:szCs w:val="22"/>
                <w:lang w:eastAsia="ja-JP"/>
              </w:rPr>
              <w:t xml:space="preserve">] </w:t>
            </w:r>
            <w:r w:rsidRPr="00C07052">
              <w:rPr>
                <w:rFonts w:cs="メイリオ"/>
                <w:szCs w:val="22"/>
                <w:lang w:eastAsia="ja-JP"/>
              </w:rPr>
              <w:t>を使用してソルト値を生成し、少</w:t>
            </w:r>
            <w:r w:rsidRPr="00C07052">
              <w:rPr>
                <w:rFonts w:cs="メイリオ"/>
                <w:spacing w:val="-3"/>
                <w:szCs w:val="22"/>
                <w:lang w:eastAsia="ja-JP"/>
              </w:rPr>
              <w:t xml:space="preserve">なくとも </w:t>
            </w:r>
            <w:r w:rsidRPr="00C07052">
              <w:rPr>
                <w:rFonts w:ascii="Century Gothic" w:eastAsia="Century Gothic" w:cs="メイリオ"/>
                <w:szCs w:val="22"/>
                <w:lang w:eastAsia="ja-JP"/>
              </w:rPr>
              <w:t xml:space="preserve">SP 800-131A </w:t>
            </w:r>
            <w:r w:rsidRPr="00C07052">
              <w:rPr>
                <w:rFonts w:cs="メイリオ"/>
                <w:szCs w:val="22"/>
                <w:lang w:eastAsia="ja-JP"/>
              </w:rPr>
              <w:t>の最新リビジョンで指定されている最小セキュリティ強度を提供します。秘密のソルト値はハッシュさ</w:t>
            </w:r>
            <w:r w:rsidRPr="00C07052">
              <w:rPr>
                <w:rFonts w:cs="メイリオ"/>
                <w:spacing w:val="-2"/>
                <w:szCs w:val="22"/>
                <w:lang w:eastAsia="ja-JP"/>
              </w:rPr>
              <w:t xml:space="preserve">れたパスワードとは別に </w:t>
            </w:r>
            <w:r w:rsidRPr="00C07052">
              <w:rPr>
                <w:rFonts w:ascii="Century Gothic" w:eastAsia="Century Gothic" w:cs="メイリオ"/>
                <w:spacing w:val="3"/>
                <w:szCs w:val="22"/>
                <w:lang w:eastAsia="ja-JP"/>
              </w:rPr>
              <w:t>(</w:t>
            </w:r>
            <w:r w:rsidRPr="00C07052">
              <w:rPr>
                <w:rFonts w:cs="メイリオ"/>
                <w:szCs w:val="22"/>
                <w:lang w:eastAsia="ja-JP"/>
              </w:rPr>
              <w:t>例えば、ハードウェアセキュリティ</w:t>
            </w:r>
          </w:p>
          <w:p w14:paraId="7FEFC4B1" w14:textId="77777777" w:rsidR="00A566D9" w:rsidRPr="00C07052" w:rsidRDefault="00A566D9" w:rsidP="005E6220">
            <w:pPr>
              <w:spacing w:afterLines="0" w:after="0" w:line="315" w:lineRule="exact"/>
              <w:jc w:val="both"/>
              <w:rPr>
                <w:rFonts w:cs="メイリオ"/>
                <w:szCs w:val="22"/>
                <w:lang w:eastAsia="ja-JP"/>
              </w:rPr>
            </w:pPr>
            <w:r w:rsidRPr="00C07052">
              <w:rPr>
                <w:rFonts w:cs="メイリオ"/>
                <w:szCs w:val="22"/>
                <w:lang w:eastAsia="ja-JP"/>
              </w:rPr>
              <w:t>モジュールのような専用デバイスに</w:t>
            </w:r>
            <w:r w:rsidRPr="00C07052">
              <w:rPr>
                <w:rFonts w:ascii="Century Gothic" w:eastAsia="Century Gothic" w:cs="メイリオ"/>
                <w:szCs w:val="22"/>
                <w:lang w:eastAsia="ja-JP"/>
              </w:rPr>
              <w:t xml:space="preserve">) </w:t>
            </w:r>
            <w:r w:rsidRPr="00C07052">
              <w:rPr>
                <w:rFonts w:cs="メイリオ"/>
                <w:szCs w:val="22"/>
                <w:lang w:eastAsia="ja-JP"/>
              </w:rPr>
              <w:t>保存すべきです。</w:t>
            </w:r>
          </w:p>
        </w:tc>
        <w:tc>
          <w:tcPr>
            <w:tcW w:w="644" w:type="dxa"/>
          </w:tcPr>
          <w:p w14:paraId="2C59AEAA" w14:textId="77777777" w:rsidR="00A566D9" w:rsidRPr="00C07052" w:rsidRDefault="00A566D9" w:rsidP="005E6220">
            <w:pPr>
              <w:spacing w:before="112"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51" w:type="dxa"/>
          </w:tcPr>
          <w:p w14:paraId="078E8D0C"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614" w:type="dxa"/>
          </w:tcPr>
          <w:p w14:paraId="02C5BE4F" w14:textId="77777777" w:rsidR="00A566D9" w:rsidRPr="00C07052" w:rsidRDefault="00A566D9" w:rsidP="005E6220">
            <w:pPr>
              <w:spacing w:before="110" w:afterLines="0" w:after="0" w:line="240" w:lineRule="auto"/>
              <w:ind w:right="118"/>
              <w:jc w:val="center"/>
              <w:rPr>
                <w:rFonts w:ascii="Century Gothic" w:cs="メイリオ"/>
                <w:szCs w:val="22"/>
              </w:rPr>
            </w:pPr>
            <w:r w:rsidRPr="00C07052">
              <w:rPr>
                <w:rFonts w:ascii="Century Gothic" w:cs="メイリオ"/>
                <w:szCs w:val="22"/>
              </w:rPr>
              <w:t>916</w:t>
            </w:r>
          </w:p>
        </w:tc>
        <w:tc>
          <w:tcPr>
            <w:tcW w:w="948" w:type="dxa"/>
          </w:tcPr>
          <w:p w14:paraId="772291F8" w14:textId="77777777" w:rsidR="00A566D9" w:rsidRPr="00C07052" w:rsidRDefault="00A566D9" w:rsidP="005E6220">
            <w:pPr>
              <w:spacing w:before="110" w:afterLines="0" w:after="0" w:line="240" w:lineRule="auto"/>
              <w:ind w:right="174"/>
              <w:jc w:val="center"/>
              <w:rPr>
                <w:rFonts w:ascii="Century Gothic" w:cs="メイリオ"/>
                <w:szCs w:val="22"/>
              </w:rPr>
            </w:pPr>
            <w:r w:rsidRPr="00C07052">
              <w:rPr>
                <w:rFonts w:ascii="Century Gothic" w:cs="メイリオ"/>
                <w:szCs w:val="22"/>
              </w:rPr>
              <w:t>5.1.1.2</w:t>
            </w:r>
          </w:p>
        </w:tc>
      </w:tr>
    </w:tbl>
    <w:p w14:paraId="2D95FDA9" w14:textId="77777777" w:rsidR="00A566D9" w:rsidRPr="00C07052" w:rsidRDefault="00A566D9" w:rsidP="005E6220">
      <w:pPr>
        <w:widowControl w:val="0"/>
        <w:autoSpaceDE w:val="0"/>
        <w:autoSpaceDN w:val="0"/>
        <w:spacing w:before="3" w:afterLines="0" w:after="0" w:line="240" w:lineRule="auto"/>
        <w:rPr>
          <w:rFonts w:cs="メイリオ"/>
          <w:sz w:val="7"/>
          <w:szCs w:val="20"/>
        </w:rPr>
      </w:pPr>
    </w:p>
    <w:p w14:paraId="6E311183" w14:textId="77777777" w:rsidR="00A566D9" w:rsidRPr="00C07052" w:rsidRDefault="00A566D9" w:rsidP="005E6220">
      <w:pPr>
        <w:widowControl w:val="0"/>
        <w:autoSpaceDE w:val="0"/>
        <w:autoSpaceDN w:val="0"/>
        <w:spacing w:before="65" w:afterLines="0" w:after="0" w:line="196" w:lineRule="auto"/>
        <w:ind w:right="321"/>
        <w:rPr>
          <w:rFonts w:cs="メイリオ"/>
          <w:szCs w:val="20"/>
        </w:rPr>
      </w:pPr>
      <w:r w:rsidRPr="00C07052">
        <w:rPr>
          <w:rFonts w:cs="メイリオ"/>
          <w:szCs w:val="20"/>
        </w:rPr>
        <w:t>米国標準が言及されている場合、必要に応じて米国標準の代わりに、またはそれに加えて、地域またはローカルの標準を使用できます。</w:t>
      </w:r>
    </w:p>
    <w:p w14:paraId="6B79B59D" w14:textId="77777777" w:rsidR="00A566D9" w:rsidRPr="00C07052" w:rsidRDefault="00A566D9" w:rsidP="00A566D9">
      <w:pPr>
        <w:widowControl w:val="0"/>
        <w:numPr>
          <w:ilvl w:val="0"/>
          <w:numId w:val="18"/>
        </w:numPr>
        <w:autoSpaceDE w:val="0"/>
        <w:autoSpaceDN w:val="0"/>
        <w:spacing w:before="50" w:afterLines="0" w:after="0" w:line="240" w:lineRule="auto"/>
        <w:ind w:left="200" w:firstLine="0"/>
        <w:outlineLvl w:val="1"/>
        <w:rPr>
          <w:rFonts w:cs="メイリオ"/>
          <w:sz w:val="26"/>
          <w:szCs w:val="26"/>
        </w:rPr>
      </w:pPr>
      <w:bookmarkStart w:id="383" w:name="_Toc56782165"/>
      <w:r w:rsidRPr="00C07052">
        <w:rPr>
          <w:rFonts w:ascii="Century Gothic" w:eastAsia="Century Gothic" w:cs="メイリオ"/>
          <w:color w:val="032247"/>
          <w:sz w:val="26"/>
          <w:szCs w:val="26"/>
        </w:rPr>
        <w:t xml:space="preserve">V2.5 </w:t>
      </w:r>
      <w:r w:rsidRPr="00C07052">
        <w:rPr>
          <w:rFonts w:cs="メイリオ"/>
          <w:color w:val="032247"/>
          <w:sz w:val="26"/>
          <w:szCs w:val="26"/>
        </w:rPr>
        <w:t>クレデンシャルリカバリ要件</w:t>
      </w:r>
      <w:bookmarkEnd w:id="383"/>
    </w:p>
    <w:p w14:paraId="37393EF2" w14:textId="77777777" w:rsidR="00A566D9" w:rsidRPr="00C07052" w:rsidRDefault="00A566D9" w:rsidP="005E6220">
      <w:pPr>
        <w:widowControl w:val="0"/>
        <w:autoSpaceDE w:val="0"/>
        <w:autoSpaceDN w:val="0"/>
        <w:spacing w:before="5" w:afterLines="0" w:after="1"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5698"/>
        <w:gridCol w:w="504"/>
        <w:gridCol w:w="420"/>
        <w:gridCol w:w="420"/>
        <w:gridCol w:w="716"/>
        <w:gridCol w:w="939"/>
      </w:tblGrid>
      <w:tr w:rsidR="00A566D9" w:rsidRPr="00C07052" w14:paraId="6A9072AB" w14:textId="77777777" w:rsidTr="005E6220">
        <w:trPr>
          <w:trHeight w:val="461"/>
        </w:trPr>
        <w:tc>
          <w:tcPr>
            <w:tcW w:w="664" w:type="dxa"/>
            <w:tcBorders>
              <w:bottom w:val="single" w:sz="2" w:space="0" w:color="000000"/>
            </w:tcBorders>
          </w:tcPr>
          <w:p w14:paraId="2A30ADF2"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5698" w:type="dxa"/>
            <w:tcBorders>
              <w:bottom w:val="single" w:sz="2" w:space="0" w:color="000000"/>
            </w:tcBorders>
          </w:tcPr>
          <w:p w14:paraId="288DE333"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504" w:type="dxa"/>
            <w:tcBorders>
              <w:bottom w:val="single" w:sz="2" w:space="0" w:color="000000"/>
            </w:tcBorders>
          </w:tcPr>
          <w:p w14:paraId="6651DD8A" w14:textId="77777777" w:rsidR="00A566D9" w:rsidRPr="00C07052" w:rsidRDefault="00A566D9" w:rsidP="005E6220">
            <w:pPr>
              <w:spacing w:before="98" w:afterLines="0" w:after="0" w:line="240" w:lineRule="auto"/>
              <w:ind w:right="88"/>
              <w:jc w:val="center"/>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6DACD1F2"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19FF1073"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L3</w:t>
            </w:r>
          </w:p>
        </w:tc>
        <w:tc>
          <w:tcPr>
            <w:tcW w:w="716" w:type="dxa"/>
            <w:tcBorders>
              <w:bottom w:val="single" w:sz="2" w:space="0" w:color="000000"/>
            </w:tcBorders>
          </w:tcPr>
          <w:p w14:paraId="6926D607" w14:textId="77777777" w:rsidR="00A566D9" w:rsidRPr="00C07052" w:rsidRDefault="00A566D9" w:rsidP="005E6220">
            <w:pPr>
              <w:spacing w:before="98" w:afterLines="0" w:after="0" w:line="240" w:lineRule="auto"/>
              <w:ind w:right="123"/>
              <w:jc w:val="center"/>
              <w:rPr>
                <w:rFonts w:ascii="Century Gothic" w:cs="メイリオ"/>
                <w:szCs w:val="22"/>
              </w:rPr>
            </w:pPr>
            <w:r w:rsidRPr="00C07052">
              <w:rPr>
                <w:rFonts w:ascii="Century Gothic" w:cs="メイリオ"/>
                <w:szCs w:val="22"/>
              </w:rPr>
              <w:t>CWE</w:t>
            </w:r>
          </w:p>
        </w:tc>
        <w:tc>
          <w:tcPr>
            <w:tcW w:w="939" w:type="dxa"/>
            <w:tcBorders>
              <w:bottom w:val="single" w:sz="2" w:space="0" w:color="000000"/>
            </w:tcBorders>
          </w:tcPr>
          <w:p w14:paraId="11EDCAF9" w14:textId="77777777" w:rsidR="00A566D9" w:rsidRPr="00C07052" w:rsidRDefault="00A566D9" w:rsidP="005E6220">
            <w:pPr>
              <w:spacing w:before="98" w:afterLines="0" w:after="0" w:line="240" w:lineRule="auto"/>
              <w:rPr>
                <w:rFonts w:ascii="Century Gothic" w:hAnsi="Century Gothic" w:cs="メイリオ"/>
                <w:szCs w:val="22"/>
              </w:rPr>
            </w:pPr>
            <w:r w:rsidRPr="00C07052">
              <w:rPr>
                <w:rFonts w:ascii="Century Gothic" w:hAnsi="Century Gothic" w:cs="メイリオ"/>
                <w:szCs w:val="22"/>
              </w:rPr>
              <w:t>NIST §</w:t>
            </w:r>
          </w:p>
        </w:tc>
      </w:tr>
      <w:tr w:rsidR="00A566D9" w:rsidRPr="00C07052" w14:paraId="57A4215D" w14:textId="77777777" w:rsidTr="005E6220">
        <w:trPr>
          <w:trHeight w:val="1172"/>
        </w:trPr>
        <w:tc>
          <w:tcPr>
            <w:tcW w:w="664" w:type="dxa"/>
            <w:tcBorders>
              <w:top w:val="single" w:sz="2" w:space="0" w:color="000000"/>
            </w:tcBorders>
          </w:tcPr>
          <w:p w14:paraId="428BFD83"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2.5.1</w:t>
            </w:r>
          </w:p>
        </w:tc>
        <w:tc>
          <w:tcPr>
            <w:tcW w:w="5698" w:type="dxa"/>
            <w:tcBorders>
              <w:top w:val="single" w:sz="2" w:space="0" w:color="000000"/>
            </w:tcBorders>
          </w:tcPr>
          <w:p w14:paraId="0F8959F1" w14:textId="77777777" w:rsidR="00A566D9" w:rsidRPr="00C07052" w:rsidRDefault="00A566D9" w:rsidP="005E6220">
            <w:pPr>
              <w:spacing w:before="58" w:afterLines="0" w:after="0" w:line="204" w:lineRule="auto"/>
              <w:ind w:right="191"/>
              <w:jc w:val="both"/>
              <w:rPr>
                <w:rFonts w:ascii="Century Gothic" w:eastAsia="Century Gothic" w:cs="メイリオ"/>
                <w:szCs w:val="22"/>
              </w:rPr>
            </w:pPr>
            <w:r w:rsidRPr="00C07052">
              <w:rPr>
                <w:rFonts w:cs="メイリオ"/>
                <w:spacing w:val="-1"/>
                <w:szCs w:val="22"/>
                <w:lang w:eastAsia="ja-JP"/>
              </w:rPr>
              <w:t>システムによって生成された初期アクティベーションまたはリカバリ用の秘密情報が平文でユーザに送信されていない。</w:t>
            </w:r>
            <w:r w:rsidRPr="00C07052">
              <w:rPr>
                <w:rFonts w:ascii="Century Gothic" w:eastAsia="Century Gothic" w:cs="メイリオ"/>
                <w:szCs w:val="22"/>
              </w:rPr>
              <w:t>(</w:t>
            </w:r>
            <w:hyperlink r:id="rId148"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504" w:type="dxa"/>
            <w:tcBorders>
              <w:top w:val="single" w:sz="2" w:space="0" w:color="000000"/>
            </w:tcBorders>
          </w:tcPr>
          <w:p w14:paraId="234C33BE"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3D69B48C"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1B40455D"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16" w:type="dxa"/>
            <w:tcBorders>
              <w:top w:val="single" w:sz="2" w:space="0" w:color="000000"/>
            </w:tcBorders>
          </w:tcPr>
          <w:p w14:paraId="0BB1C6D9" w14:textId="77777777" w:rsidR="00A566D9" w:rsidRPr="00C07052" w:rsidRDefault="00A566D9" w:rsidP="005E6220">
            <w:pPr>
              <w:spacing w:before="56" w:afterLines="0" w:after="0" w:line="240" w:lineRule="auto"/>
              <w:ind w:right="123"/>
              <w:jc w:val="center"/>
              <w:rPr>
                <w:rFonts w:ascii="Century Gothic" w:cs="メイリオ"/>
                <w:szCs w:val="22"/>
              </w:rPr>
            </w:pPr>
            <w:r w:rsidRPr="00C07052">
              <w:rPr>
                <w:rFonts w:ascii="Century Gothic" w:cs="メイリオ"/>
                <w:szCs w:val="22"/>
              </w:rPr>
              <w:t>640</w:t>
            </w:r>
          </w:p>
        </w:tc>
        <w:tc>
          <w:tcPr>
            <w:tcW w:w="939" w:type="dxa"/>
            <w:tcBorders>
              <w:top w:val="single" w:sz="2" w:space="0" w:color="000000"/>
            </w:tcBorders>
          </w:tcPr>
          <w:p w14:paraId="3E261FF0"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5.1.1.2</w:t>
            </w:r>
          </w:p>
        </w:tc>
      </w:tr>
      <w:tr w:rsidR="00A566D9" w:rsidRPr="00C07052" w14:paraId="3D280CD7" w14:textId="77777777" w:rsidTr="005E6220">
        <w:trPr>
          <w:trHeight w:val="827"/>
        </w:trPr>
        <w:tc>
          <w:tcPr>
            <w:tcW w:w="664" w:type="dxa"/>
          </w:tcPr>
          <w:p w14:paraId="4EA0CB32" w14:textId="77777777" w:rsidR="00A566D9" w:rsidRPr="00C07052" w:rsidRDefault="00A566D9" w:rsidP="005E6220">
            <w:pPr>
              <w:spacing w:before="89" w:afterLines="0" w:after="0" w:line="240" w:lineRule="auto"/>
              <w:ind w:right="88"/>
              <w:jc w:val="center"/>
              <w:rPr>
                <w:rFonts w:ascii="Century Gothic" w:cs="メイリオ"/>
                <w:b/>
                <w:szCs w:val="22"/>
              </w:rPr>
            </w:pPr>
            <w:r w:rsidRPr="00C07052">
              <w:rPr>
                <w:rFonts w:ascii="Century Gothic" w:cs="メイリオ"/>
                <w:b/>
                <w:szCs w:val="22"/>
              </w:rPr>
              <w:t>2.5.2</w:t>
            </w:r>
          </w:p>
        </w:tc>
        <w:tc>
          <w:tcPr>
            <w:tcW w:w="5698" w:type="dxa"/>
          </w:tcPr>
          <w:p w14:paraId="09A011E9" w14:textId="77777777" w:rsidR="00A566D9" w:rsidRPr="00C07052" w:rsidRDefault="00A566D9" w:rsidP="005E6220">
            <w:pPr>
              <w:spacing w:before="34" w:afterLines="0" w:after="0" w:line="392" w:lineRule="exact"/>
              <w:ind w:right="150"/>
              <w:rPr>
                <w:rFonts w:cs="メイリオ"/>
                <w:szCs w:val="22"/>
                <w:lang w:eastAsia="ja-JP"/>
              </w:rPr>
            </w:pPr>
            <w:r w:rsidRPr="00C07052">
              <w:rPr>
                <w:rFonts w:cs="メイリオ"/>
                <w:szCs w:val="22"/>
                <w:lang w:eastAsia="ja-JP"/>
              </w:rPr>
              <w:t>パスワードのヒントや知識ベースの認証（いわゆる「秘密の質問」）が存在しない。</w:t>
            </w:r>
          </w:p>
        </w:tc>
        <w:tc>
          <w:tcPr>
            <w:tcW w:w="504" w:type="dxa"/>
          </w:tcPr>
          <w:p w14:paraId="5CDBDBD4" w14:textId="77777777" w:rsidR="00A566D9" w:rsidRPr="00C07052" w:rsidRDefault="00A566D9" w:rsidP="005E6220">
            <w:pPr>
              <w:spacing w:before="90"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98D3917" w14:textId="77777777" w:rsidR="00A566D9" w:rsidRPr="00C07052" w:rsidRDefault="00A566D9" w:rsidP="005E6220">
            <w:pPr>
              <w:spacing w:before="90"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9D428D5" w14:textId="77777777" w:rsidR="00A566D9" w:rsidRPr="00C07052" w:rsidRDefault="00A566D9" w:rsidP="005E6220">
            <w:pPr>
              <w:spacing w:before="90"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16" w:type="dxa"/>
          </w:tcPr>
          <w:p w14:paraId="1B2F486D" w14:textId="77777777" w:rsidR="00A566D9" w:rsidRPr="00C07052" w:rsidRDefault="00A566D9" w:rsidP="005E6220">
            <w:pPr>
              <w:spacing w:before="89" w:afterLines="0" w:after="0" w:line="240" w:lineRule="auto"/>
              <w:ind w:right="123"/>
              <w:jc w:val="center"/>
              <w:rPr>
                <w:rFonts w:ascii="Century Gothic" w:cs="メイリオ"/>
                <w:szCs w:val="22"/>
              </w:rPr>
            </w:pPr>
            <w:r w:rsidRPr="00C07052">
              <w:rPr>
                <w:rFonts w:ascii="Century Gothic" w:cs="メイリオ"/>
                <w:szCs w:val="22"/>
              </w:rPr>
              <w:t>640</w:t>
            </w:r>
          </w:p>
        </w:tc>
        <w:tc>
          <w:tcPr>
            <w:tcW w:w="939" w:type="dxa"/>
          </w:tcPr>
          <w:p w14:paraId="7FFA374A" w14:textId="77777777" w:rsidR="00A566D9" w:rsidRPr="00C07052" w:rsidRDefault="00A566D9" w:rsidP="005E6220">
            <w:pPr>
              <w:spacing w:before="89" w:afterLines="0" w:after="0" w:line="240" w:lineRule="auto"/>
              <w:rPr>
                <w:rFonts w:ascii="Century Gothic" w:cs="メイリオ"/>
                <w:szCs w:val="22"/>
              </w:rPr>
            </w:pPr>
            <w:r w:rsidRPr="00C07052">
              <w:rPr>
                <w:rFonts w:ascii="Century Gothic" w:cs="メイリオ"/>
                <w:szCs w:val="22"/>
              </w:rPr>
              <w:t>5.1.1.2</w:t>
            </w:r>
          </w:p>
        </w:tc>
      </w:tr>
    </w:tbl>
    <w:p w14:paraId="448170CB"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34D0E9AC" w14:textId="77777777" w:rsidR="00A566D9" w:rsidRPr="00C07052" w:rsidRDefault="00A566D9" w:rsidP="005E6220">
      <w:pPr>
        <w:widowControl w:val="0"/>
        <w:autoSpaceDE w:val="0"/>
        <w:autoSpaceDN w:val="0"/>
        <w:spacing w:before="6" w:afterLines="0" w:after="1" w:line="240" w:lineRule="auto"/>
        <w:rPr>
          <w:rFonts w:cs="メイリオ"/>
          <w:sz w:val="8"/>
          <w:szCs w:val="20"/>
        </w:rPr>
      </w:pPr>
    </w:p>
    <w:tbl>
      <w:tblPr>
        <w:tblStyle w:val="TableNormal"/>
        <w:tblW w:w="0" w:type="auto"/>
        <w:tblInd w:w="207" w:type="dxa"/>
        <w:tblLayout w:type="fixed"/>
        <w:tblLook w:val="01E0" w:firstRow="1" w:lastRow="1" w:firstColumn="1" w:lastColumn="1" w:noHBand="0" w:noVBand="0"/>
      </w:tblPr>
      <w:tblGrid>
        <w:gridCol w:w="664"/>
        <w:gridCol w:w="5714"/>
        <w:gridCol w:w="487"/>
        <w:gridCol w:w="420"/>
        <w:gridCol w:w="420"/>
        <w:gridCol w:w="681"/>
        <w:gridCol w:w="974"/>
      </w:tblGrid>
      <w:tr w:rsidR="00A566D9" w:rsidRPr="00C07052" w14:paraId="5E1F0DE7" w14:textId="77777777" w:rsidTr="005E6220">
        <w:trPr>
          <w:trHeight w:val="461"/>
        </w:trPr>
        <w:tc>
          <w:tcPr>
            <w:tcW w:w="664" w:type="dxa"/>
            <w:tcBorders>
              <w:bottom w:val="single" w:sz="2" w:space="0" w:color="000000"/>
            </w:tcBorders>
          </w:tcPr>
          <w:p w14:paraId="4DA141BA"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5714" w:type="dxa"/>
            <w:tcBorders>
              <w:bottom w:val="single" w:sz="2" w:space="0" w:color="000000"/>
            </w:tcBorders>
          </w:tcPr>
          <w:p w14:paraId="3E635908"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87" w:type="dxa"/>
            <w:tcBorders>
              <w:bottom w:val="single" w:sz="2" w:space="0" w:color="000000"/>
            </w:tcBorders>
          </w:tcPr>
          <w:p w14:paraId="045B674B" w14:textId="77777777" w:rsidR="00A566D9" w:rsidRPr="00C07052" w:rsidRDefault="00A566D9" w:rsidP="005E6220">
            <w:pPr>
              <w:spacing w:before="98" w:afterLines="0" w:after="0" w:line="240" w:lineRule="auto"/>
              <w:ind w:right="87"/>
              <w:jc w:val="center"/>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4196647D"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4199EABF"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L3</w:t>
            </w:r>
          </w:p>
        </w:tc>
        <w:tc>
          <w:tcPr>
            <w:tcW w:w="681" w:type="dxa"/>
            <w:tcBorders>
              <w:bottom w:val="single" w:sz="2" w:space="0" w:color="000000"/>
            </w:tcBorders>
          </w:tcPr>
          <w:p w14:paraId="48CF8B56" w14:textId="77777777" w:rsidR="00A566D9" w:rsidRPr="00C07052" w:rsidRDefault="00A566D9" w:rsidP="005E6220">
            <w:pPr>
              <w:spacing w:before="98" w:afterLines="0" w:after="0" w:line="240" w:lineRule="auto"/>
              <w:ind w:right="85"/>
              <w:jc w:val="center"/>
              <w:rPr>
                <w:rFonts w:ascii="Century Gothic" w:cs="メイリオ"/>
                <w:szCs w:val="22"/>
              </w:rPr>
            </w:pPr>
            <w:r w:rsidRPr="00C07052">
              <w:rPr>
                <w:rFonts w:ascii="Century Gothic" w:cs="メイリオ"/>
                <w:szCs w:val="22"/>
              </w:rPr>
              <w:t>CWE</w:t>
            </w:r>
          </w:p>
        </w:tc>
        <w:tc>
          <w:tcPr>
            <w:tcW w:w="974" w:type="dxa"/>
            <w:tcBorders>
              <w:bottom w:val="single" w:sz="2" w:space="0" w:color="000000"/>
            </w:tcBorders>
          </w:tcPr>
          <w:p w14:paraId="5D2135F0" w14:textId="77777777" w:rsidR="00A566D9" w:rsidRPr="00C07052" w:rsidRDefault="00A566D9" w:rsidP="005E6220">
            <w:pPr>
              <w:spacing w:before="98" w:afterLines="0" w:after="0" w:line="240" w:lineRule="auto"/>
              <w:rPr>
                <w:rFonts w:ascii="Century Gothic" w:hAnsi="Century Gothic" w:cs="メイリオ"/>
                <w:szCs w:val="22"/>
              </w:rPr>
            </w:pPr>
            <w:r w:rsidRPr="00C07052">
              <w:rPr>
                <w:rFonts w:ascii="Century Gothic" w:hAnsi="Century Gothic" w:cs="メイリオ"/>
                <w:szCs w:val="22"/>
              </w:rPr>
              <w:t>NIST §</w:t>
            </w:r>
          </w:p>
        </w:tc>
      </w:tr>
      <w:tr w:rsidR="00A566D9" w:rsidRPr="00C07052" w14:paraId="268B0DD7" w14:textId="77777777" w:rsidTr="005E6220">
        <w:trPr>
          <w:trHeight w:val="904"/>
        </w:trPr>
        <w:tc>
          <w:tcPr>
            <w:tcW w:w="664" w:type="dxa"/>
            <w:tcBorders>
              <w:top w:val="single" w:sz="2" w:space="0" w:color="000000"/>
            </w:tcBorders>
          </w:tcPr>
          <w:p w14:paraId="68654F53"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2.5.3</w:t>
            </w:r>
          </w:p>
        </w:tc>
        <w:tc>
          <w:tcPr>
            <w:tcW w:w="5714" w:type="dxa"/>
            <w:tcBorders>
              <w:top w:val="single" w:sz="2" w:space="0" w:color="000000"/>
            </w:tcBorders>
          </w:tcPr>
          <w:p w14:paraId="11A11F63" w14:textId="77777777" w:rsidR="00A566D9" w:rsidRPr="00C07052" w:rsidRDefault="00A566D9" w:rsidP="005E6220">
            <w:pPr>
              <w:spacing w:before="67" w:afterLines="0" w:after="0" w:line="196" w:lineRule="auto"/>
              <w:ind w:right="166"/>
              <w:rPr>
                <w:rFonts w:ascii="Century Gothic" w:eastAsia="Century Gothic" w:cs="メイリオ"/>
                <w:szCs w:val="22"/>
              </w:rPr>
            </w:pPr>
            <w:r w:rsidRPr="00C07052">
              <w:rPr>
                <w:rFonts w:cs="メイリオ"/>
                <w:szCs w:val="22"/>
                <w:lang w:eastAsia="ja-JP"/>
              </w:rPr>
              <w:t xml:space="preserve">パスワードクレデンシャルのリカバリによって現在のパスワードが明らかにならない。 </w:t>
            </w:r>
            <w:r w:rsidRPr="00C07052">
              <w:rPr>
                <w:rFonts w:ascii="Century Gothic" w:eastAsia="Century Gothic" w:cs="メイリオ"/>
                <w:szCs w:val="22"/>
              </w:rPr>
              <w:t>(</w:t>
            </w:r>
            <w:hyperlink r:id="rId149"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487" w:type="dxa"/>
            <w:tcBorders>
              <w:top w:val="single" w:sz="2" w:space="0" w:color="000000"/>
            </w:tcBorders>
          </w:tcPr>
          <w:p w14:paraId="6D3DD295"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77C4921D"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4B2669A1"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1" w:type="dxa"/>
            <w:tcBorders>
              <w:top w:val="single" w:sz="2" w:space="0" w:color="000000"/>
            </w:tcBorders>
          </w:tcPr>
          <w:p w14:paraId="1BAF3283" w14:textId="77777777" w:rsidR="00A566D9" w:rsidRPr="00C07052" w:rsidRDefault="00A566D9" w:rsidP="005E6220">
            <w:pPr>
              <w:spacing w:before="56" w:afterLines="0" w:after="0" w:line="240" w:lineRule="auto"/>
              <w:ind w:right="86"/>
              <w:jc w:val="center"/>
              <w:rPr>
                <w:rFonts w:ascii="Century Gothic" w:cs="メイリオ"/>
                <w:szCs w:val="22"/>
              </w:rPr>
            </w:pPr>
            <w:r w:rsidRPr="00C07052">
              <w:rPr>
                <w:rFonts w:ascii="Century Gothic" w:cs="メイリオ"/>
                <w:szCs w:val="22"/>
              </w:rPr>
              <w:t>640</w:t>
            </w:r>
          </w:p>
        </w:tc>
        <w:tc>
          <w:tcPr>
            <w:tcW w:w="974" w:type="dxa"/>
            <w:tcBorders>
              <w:top w:val="single" w:sz="2" w:space="0" w:color="000000"/>
            </w:tcBorders>
          </w:tcPr>
          <w:p w14:paraId="2B318A15"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5.1.1.2</w:t>
            </w:r>
          </w:p>
        </w:tc>
      </w:tr>
      <w:tr w:rsidR="00A566D9" w:rsidRPr="00C07052" w14:paraId="2B21A7B7" w14:textId="77777777" w:rsidTr="005E6220">
        <w:trPr>
          <w:trHeight w:val="960"/>
        </w:trPr>
        <w:tc>
          <w:tcPr>
            <w:tcW w:w="664" w:type="dxa"/>
          </w:tcPr>
          <w:p w14:paraId="3F9EAC26"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2.5.4</w:t>
            </w:r>
          </w:p>
        </w:tc>
        <w:tc>
          <w:tcPr>
            <w:tcW w:w="5714" w:type="dxa"/>
          </w:tcPr>
          <w:p w14:paraId="453F0CBD" w14:textId="77777777" w:rsidR="00A566D9" w:rsidRPr="00C07052" w:rsidRDefault="00A566D9" w:rsidP="005E6220">
            <w:pPr>
              <w:spacing w:before="68" w:afterLines="0" w:after="0" w:line="434" w:lineRule="exact"/>
              <w:rPr>
                <w:rFonts w:cs="メイリオ"/>
                <w:szCs w:val="22"/>
                <w:lang w:eastAsia="ja-JP"/>
              </w:rPr>
            </w:pPr>
            <w:r w:rsidRPr="00C07052">
              <w:rPr>
                <w:rFonts w:cs="メイリオ"/>
                <w:szCs w:val="22"/>
                <w:lang w:eastAsia="ja-JP"/>
              </w:rPr>
              <w:t>共有アカウントまたはデフォルトアカウントが存在しない</w:t>
            </w:r>
          </w:p>
          <w:p w14:paraId="1ED88DD2" w14:textId="77777777" w:rsidR="00A566D9" w:rsidRPr="00C07052" w:rsidRDefault="00A566D9" w:rsidP="005E6220">
            <w:pPr>
              <w:spacing w:afterLines="0" w:after="0" w:line="434" w:lineRule="exact"/>
              <w:rPr>
                <w:rFonts w:cs="メイリオ"/>
                <w:szCs w:val="22"/>
              </w:rPr>
            </w:pPr>
            <w:r w:rsidRPr="00C07052">
              <w:rPr>
                <w:rFonts w:cs="メイリオ"/>
                <w:szCs w:val="22"/>
              </w:rPr>
              <w:t>（</w:t>
            </w:r>
            <w:proofErr w:type="spellStart"/>
            <w:r w:rsidRPr="00C07052">
              <w:rPr>
                <w:rFonts w:cs="メイリオ"/>
                <w:szCs w:val="22"/>
              </w:rPr>
              <w:t>例えば</w:t>
            </w:r>
            <w:proofErr w:type="spellEnd"/>
            <w:r w:rsidRPr="00C07052">
              <w:rPr>
                <w:rFonts w:cs="メイリオ"/>
                <w:szCs w:val="22"/>
              </w:rPr>
              <w:t xml:space="preserve"> </w:t>
            </w:r>
            <w:r w:rsidRPr="00C07052">
              <w:rPr>
                <w:rFonts w:ascii="Century Gothic" w:eastAsia="Century Gothic" w:cs="メイリオ"/>
                <w:szCs w:val="22"/>
              </w:rPr>
              <w:t>"root", "admin", "</w:t>
            </w:r>
            <w:proofErr w:type="spellStart"/>
            <w:r w:rsidRPr="00C07052">
              <w:rPr>
                <w:rFonts w:ascii="Century Gothic" w:eastAsia="Century Gothic" w:cs="メイリオ"/>
                <w:szCs w:val="22"/>
              </w:rPr>
              <w:t>sa</w:t>
            </w:r>
            <w:proofErr w:type="spellEnd"/>
            <w:r w:rsidRPr="00C07052">
              <w:rPr>
                <w:rFonts w:ascii="Century Gothic" w:eastAsia="Century Gothic" w:cs="メイリオ"/>
                <w:szCs w:val="22"/>
              </w:rPr>
              <w:t>"</w:t>
            </w:r>
            <w:r w:rsidRPr="00C07052">
              <w:rPr>
                <w:rFonts w:cs="メイリオ"/>
                <w:szCs w:val="22"/>
              </w:rPr>
              <w:t>）。</w:t>
            </w:r>
          </w:p>
        </w:tc>
        <w:tc>
          <w:tcPr>
            <w:tcW w:w="487" w:type="dxa"/>
          </w:tcPr>
          <w:p w14:paraId="74C57EFD"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7A5979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6B62480"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1" w:type="dxa"/>
          </w:tcPr>
          <w:p w14:paraId="14A2FA66" w14:textId="77777777" w:rsidR="00A566D9" w:rsidRPr="00C07052" w:rsidRDefault="00A566D9" w:rsidP="005E6220">
            <w:pPr>
              <w:spacing w:before="112" w:afterLines="0" w:after="0" w:line="240" w:lineRule="auto"/>
              <w:ind w:right="86"/>
              <w:jc w:val="center"/>
              <w:rPr>
                <w:rFonts w:ascii="Century Gothic" w:cs="メイリオ"/>
                <w:szCs w:val="22"/>
              </w:rPr>
            </w:pPr>
            <w:r w:rsidRPr="00C07052">
              <w:rPr>
                <w:rFonts w:ascii="Century Gothic" w:cs="メイリオ"/>
                <w:szCs w:val="22"/>
              </w:rPr>
              <w:t>16</w:t>
            </w:r>
          </w:p>
        </w:tc>
        <w:tc>
          <w:tcPr>
            <w:tcW w:w="974" w:type="dxa"/>
          </w:tcPr>
          <w:p w14:paraId="4B6CE1DD" w14:textId="77777777" w:rsidR="00A566D9" w:rsidRPr="00C07052" w:rsidRDefault="00A566D9" w:rsidP="005E6220">
            <w:pPr>
              <w:spacing w:before="112" w:afterLines="0" w:after="0" w:line="240" w:lineRule="auto"/>
              <w:ind w:right="91"/>
              <w:rPr>
                <w:rFonts w:ascii="Century Gothic" w:cs="メイリオ"/>
                <w:szCs w:val="22"/>
              </w:rPr>
            </w:pPr>
            <w:r w:rsidRPr="00C07052">
              <w:rPr>
                <w:rFonts w:ascii="Century Gothic" w:cs="メイリオ"/>
                <w:szCs w:val="22"/>
              </w:rPr>
              <w:t>5.1.1.2 / A.3</w:t>
            </w:r>
          </w:p>
        </w:tc>
      </w:tr>
      <w:tr w:rsidR="00A566D9" w:rsidRPr="00C07052" w14:paraId="3C8269A1" w14:textId="77777777" w:rsidTr="005E6220">
        <w:trPr>
          <w:trHeight w:val="960"/>
        </w:trPr>
        <w:tc>
          <w:tcPr>
            <w:tcW w:w="664" w:type="dxa"/>
          </w:tcPr>
          <w:p w14:paraId="452BD572"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2.5.5</w:t>
            </w:r>
          </w:p>
        </w:tc>
        <w:tc>
          <w:tcPr>
            <w:tcW w:w="5714" w:type="dxa"/>
          </w:tcPr>
          <w:p w14:paraId="3DA85892" w14:textId="77777777" w:rsidR="00A566D9" w:rsidRPr="00C07052" w:rsidRDefault="00A566D9" w:rsidP="005E6220">
            <w:pPr>
              <w:spacing w:before="122" w:afterLines="0" w:after="0" w:line="196" w:lineRule="auto"/>
              <w:ind w:right="166"/>
              <w:rPr>
                <w:rFonts w:cs="メイリオ"/>
                <w:szCs w:val="22"/>
                <w:lang w:eastAsia="ja-JP"/>
              </w:rPr>
            </w:pPr>
            <w:r w:rsidRPr="00C07052">
              <w:rPr>
                <w:rFonts w:cs="メイリオ"/>
                <w:szCs w:val="22"/>
                <w:lang w:eastAsia="ja-JP"/>
              </w:rPr>
              <w:t>認証要素が変更または置き換えられた場合、ユーザにこのイベントが通知される。</w:t>
            </w:r>
          </w:p>
        </w:tc>
        <w:tc>
          <w:tcPr>
            <w:tcW w:w="487" w:type="dxa"/>
          </w:tcPr>
          <w:p w14:paraId="7E5AB0ED"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84276C5"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8D35B61"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1" w:type="dxa"/>
          </w:tcPr>
          <w:p w14:paraId="4F655CCC" w14:textId="77777777" w:rsidR="00A566D9" w:rsidRPr="00C07052" w:rsidRDefault="00A566D9" w:rsidP="005E6220">
            <w:pPr>
              <w:spacing w:before="112" w:afterLines="0" w:after="0" w:line="240" w:lineRule="auto"/>
              <w:ind w:right="86"/>
              <w:jc w:val="center"/>
              <w:rPr>
                <w:rFonts w:ascii="Century Gothic" w:cs="メイリオ"/>
                <w:szCs w:val="22"/>
              </w:rPr>
            </w:pPr>
            <w:r w:rsidRPr="00C07052">
              <w:rPr>
                <w:rFonts w:ascii="Century Gothic" w:cs="メイリオ"/>
                <w:szCs w:val="22"/>
              </w:rPr>
              <w:t>304</w:t>
            </w:r>
          </w:p>
        </w:tc>
        <w:tc>
          <w:tcPr>
            <w:tcW w:w="974" w:type="dxa"/>
          </w:tcPr>
          <w:p w14:paraId="7EA5DFAA"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6.1.2.3</w:t>
            </w:r>
          </w:p>
        </w:tc>
      </w:tr>
      <w:tr w:rsidR="00A566D9" w:rsidRPr="00C07052" w14:paraId="0E810039" w14:textId="77777777" w:rsidTr="005E6220">
        <w:trPr>
          <w:trHeight w:val="1740"/>
        </w:trPr>
        <w:tc>
          <w:tcPr>
            <w:tcW w:w="664" w:type="dxa"/>
          </w:tcPr>
          <w:p w14:paraId="721B1C7A"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2.5.6</w:t>
            </w:r>
          </w:p>
        </w:tc>
        <w:tc>
          <w:tcPr>
            <w:tcW w:w="5714" w:type="dxa"/>
          </w:tcPr>
          <w:p w14:paraId="1520701B" w14:textId="77777777" w:rsidR="00A566D9" w:rsidRPr="00C07052" w:rsidRDefault="00A566D9" w:rsidP="005E6220">
            <w:pPr>
              <w:spacing w:before="122" w:afterLines="0" w:after="0" w:line="196" w:lineRule="auto"/>
              <w:ind w:right="207"/>
              <w:jc w:val="both"/>
              <w:rPr>
                <w:rFonts w:ascii="Century Gothic" w:eastAsia="Century Gothic" w:cs="メイリオ"/>
                <w:szCs w:val="22"/>
              </w:rPr>
            </w:pPr>
            <w:r w:rsidRPr="00C07052">
              <w:rPr>
                <w:rFonts w:cs="メイリオ"/>
                <w:spacing w:val="-1"/>
                <w:szCs w:val="22"/>
                <w:lang w:eastAsia="ja-JP"/>
              </w:rPr>
              <w:t xml:space="preserve">パスワードを忘れた場合や他のリカバリパスは、 </w:t>
            </w:r>
            <w:r w:rsidRPr="00C07052">
              <w:rPr>
                <w:rFonts w:ascii="Century Gothic" w:eastAsia="Century Gothic" w:cs="メイリオ"/>
                <w:szCs w:val="22"/>
                <w:lang w:eastAsia="ja-JP"/>
              </w:rPr>
              <w:t xml:space="preserve">TOTP </w:t>
            </w:r>
            <w:r w:rsidRPr="00C07052">
              <w:rPr>
                <w:rFonts w:cs="メイリオ"/>
                <w:szCs w:val="22"/>
                <w:lang w:eastAsia="ja-JP"/>
              </w:rPr>
              <w:t>また</w:t>
            </w:r>
            <w:r w:rsidRPr="00C07052">
              <w:rPr>
                <w:rFonts w:cs="メイリオ"/>
                <w:spacing w:val="-1"/>
                <w:szCs w:val="22"/>
                <w:lang w:eastAsia="ja-JP"/>
              </w:rPr>
              <w:t>はその他のソフトトークン、モバイルパス、または別のオフラインリカバリ機構などのセキュアなリカバリ機構を使用す</w:t>
            </w:r>
            <w:r w:rsidRPr="00C07052">
              <w:rPr>
                <w:rFonts w:cs="メイリオ"/>
                <w:spacing w:val="-5"/>
                <w:szCs w:val="22"/>
                <w:lang w:eastAsia="ja-JP"/>
              </w:rPr>
              <w:t xml:space="preserve">る。 </w:t>
            </w:r>
            <w:r w:rsidRPr="00C07052">
              <w:rPr>
                <w:rFonts w:ascii="Century Gothic" w:eastAsia="Century Gothic" w:cs="メイリオ"/>
                <w:szCs w:val="22"/>
              </w:rPr>
              <w:t>(</w:t>
            </w:r>
            <w:hyperlink r:id="rId150"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487" w:type="dxa"/>
          </w:tcPr>
          <w:p w14:paraId="187971F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616908A"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AB3B641"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1" w:type="dxa"/>
          </w:tcPr>
          <w:p w14:paraId="4B63B753" w14:textId="77777777" w:rsidR="00A566D9" w:rsidRPr="00C07052" w:rsidRDefault="00A566D9" w:rsidP="005E6220">
            <w:pPr>
              <w:spacing w:before="112" w:afterLines="0" w:after="0" w:line="240" w:lineRule="auto"/>
              <w:ind w:right="86"/>
              <w:jc w:val="center"/>
              <w:rPr>
                <w:rFonts w:ascii="Century Gothic" w:cs="メイリオ"/>
                <w:szCs w:val="22"/>
              </w:rPr>
            </w:pPr>
            <w:r w:rsidRPr="00C07052">
              <w:rPr>
                <w:rFonts w:ascii="Century Gothic" w:cs="メイリオ"/>
                <w:szCs w:val="22"/>
              </w:rPr>
              <w:t>640</w:t>
            </w:r>
          </w:p>
        </w:tc>
        <w:tc>
          <w:tcPr>
            <w:tcW w:w="974" w:type="dxa"/>
          </w:tcPr>
          <w:p w14:paraId="4B7CD194"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5.1.1.2</w:t>
            </w:r>
          </w:p>
        </w:tc>
      </w:tr>
      <w:tr w:rsidR="00A566D9" w:rsidRPr="00C07052" w14:paraId="6AA984A4" w14:textId="77777777" w:rsidTr="005E6220">
        <w:trPr>
          <w:trHeight w:val="849"/>
        </w:trPr>
        <w:tc>
          <w:tcPr>
            <w:tcW w:w="664" w:type="dxa"/>
          </w:tcPr>
          <w:p w14:paraId="05F23BF0"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2.5.7</w:t>
            </w:r>
          </w:p>
        </w:tc>
        <w:tc>
          <w:tcPr>
            <w:tcW w:w="5714" w:type="dxa"/>
          </w:tcPr>
          <w:p w14:paraId="38F226A0" w14:textId="77777777" w:rsidR="00A566D9" w:rsidRPr="00C07052" w:rsidRDefault="00A566D9" w:rsidP="005E6220">
            <w:pPr>
              <w:spacing w:before="57" w:afterLines="0" w:after="0" w:line="392" w:lineRule="exact"/>
              <w:ind w:right="173"/>
              <w:rPr>
                <w:rFonts w:cs="メイリオ"/>
                <w:szCs w:val="22"/>
                <w:lang w:eastAsia="ja-JP"/>
              </w:rPr>
            </w:pPr>
            <w:r w:rsidRPr="00C07052">
              <w:rPr>
                <w:rFonts w:ascii="Century Gothic" w:eastAsia="Century Gothic" w:cs="メイリオ"/>
                <w:szCs w:val="22"/>
                <w:lang w:eastAsia="ja-JP"/>
              </w:rPr>
              <w:t xml:space="preserve">OTP </w:t>
            </w:r>
            <w:r w:rsidRPr="00C07052">
              <w:rPr>
                <w:rFonts w:cs="メイリオ"/>
                <w:szCs w:val="22"/>
                <w:lang w:eastAsia="ja-JP"/>
              </w:rPr>
              <w:t>または多要素認証要素が失われた場合、登録時と同じレベルで同一性証明の証拠が実行される。</w:t>
            </w:r>
          </w:p>
        </w:tc>
        <w:tc>
          <w:tcPr>
            <w:tcW w:w="487" w:type="dxa"/>
          </w:tcPr>
          <w:p w14:paraId="3CC0AA0F"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4648C46F"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0A4BEFF"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1" w:type="dxa"/>
          </w:tcPr>
          <w:p w14:paraId="7B403352" w14:textId="77777777" w:rsidR="00A566D9" w:rsidRPr="00C07052" w:rsidRDefault="00A566D9" w:rsidP="005E6220">
            <w:pPr>
              <w:spacing w:before="112" w:afterLines="0" w:after="0" w:line="240" w:lineRule="auto"/>
              <w:ind w:right="86"/>
              <w:jc w:val="center"/>
              <w:rPr>
                <w:rFonts w:ascii="Century Gothic" w:cs="メイリオ"/>
                <w:szCs w:val="22"/>
              </w:rPr>
            </w:pPr>
            <w:r w:rsidRPr="00C07052">
              <w:rPr>
                <w:rFonts w:ascii="Century Gothic" w:cs="メイリオ"/>
                <w:szCs w:val="22"/>
              </w:rPr>
              <w:t>308</w:t>
            </w:r>
          </w:p>
        </w:tc>
        <w:tc>
          <w:tcPr>
            <w:tcW w:w="974" w:type="dxa"/>
          </w:tcPr>
          <w:p w14:paraId="68FDC633"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6.1.2.3</w:t>
            </w:r>
          </w:p>
        </w:tc>
      </w:tr>
    </w:tbl>
    <w:p w14:paraId="045279EC" w14:textId="77777777" w:rsidR="00A566D9" w:rsidRPr="00C07052" w:rsidRDefault="00A566D9" w:rsidP="005E6220">
      <w:pPr>
        <w:widowControl w:val="0"/>
        <w:autoSpaceDE w:val="0"/>
        <w:autoSpaceDN w:val="0"/>
        <w:spacing w:before="18" w:afterLines="0" w:after="0" w:line="240" w:lineRule="auto"/>
        <w:rPr>
          <w:rFonts w:cs="メイリオ"/>
          <w:sz w:val="6"/>
          <w:szCs w:val="20"/>
        </w:rPr>
      </w:pPr>
    </w:p>
    <w:p w14:paraId="6B1C0D40"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384" w:name="_Toc56782166"/>
      <w:r w:rsidRPr="00C07052">
        <w:rPr>
          <w:rFonts w:ascii="Century Gothic" w:eastAsia="Century Gothic" w:cs="メイリオ"/>
          <w:color w:val="032247"/>
          <w:sz w:val="26"/>
          <w:szCs w:val="26"/>
        </w:rPr>
        <w:t xml:space="preserve">V2.6 </w:t>
      </w:r>
      <w:r w:rsidRPr="00C07052">
        <w:rPr>
          <w:rFonts w:cs="メイリオ"/>
          <w:color w:val="032247"/>
          <w:sz w:val="26"/>
          <w:szCs w:val="26"/>
        </w:rPr>
        <w:t>ルックアップシークレット検証者</w:t>
      </w:r>
      <w:r w:rsidRPr="00C07052">
        <w:rPr>
          <w:rFonts w:ascii="Century Gothic" w:eastAsia="Century Gothic" w:cs="メイリオ"/>
          <w:color w:val="032247"/>
          <w:sz w:val="26"/>
          <w:szCs w:val="26"/>
        </w:rPr>
        <w:t>(Verifier)</w:t>
      </w:r>
      <w:r w:rsidRPr="00C07052">
        <w:rPr>
          <w:rFonts w:cs="メイリオ"/>
          <w:color w:val="032247"/>
          <w:sz w:val="26"/>
          <w:szCs w:val="26"/>
        </w:rPr>
        <w:t>の要件</w:t>
      </w:r>
      <w:bookmarkEnd w:id="384"/>
    </w:p>
    <w:p w14:paraId="2E354B22" w14:textId="77777777" w:rsidR="00A566D9" w:rsidRPr="00C07052" w:rsidRDefault="00A566D9" w:rsidP="005E6220">
      <w:pPr>
        <w:widowControl w:val="0"/>
        <w:autoSpaceDE w:val="0"/>
        <w:autoSpaceDN w:val="0"/>
        <w:spacing w:before="75" w:afterLines="0" w:after="0" w:line="196" w:lineRule="auto"/>
        <w:ind w:right="320"/>
        <w:jc w:val="both"/>
        <w:rPr>
          <w:rFonts w:cs="メイリオ"/>
          <w:szCs w:val="20"/>
        </w:rPr>
      </w:pPr>
      <w:r w:rsidRPr="00C07052">
        <w:rPr>
          <w:rFonts w:cs="メイリオ"/>
          <w:spacing w:val="-1"/>
          <w:szCs w:val="20"/>
        </w:rPr>
        <w:t xml:space="preserve">ルックアップシークレットはトランザクション認証番号 </w:t>
      </w:r>
      <w:r w:rsidRPr="00C07052">
        <w:rPr>
          <w:rFonts w:ascii="Century Gothic" w:eastAsia="Century Gothic" w:cs="メイリオ"/>
          <w:szCs w:val="20"/>
        </w:rPr>
        <w:t>(TAN</w:t>
      </w:r>
      <w:r w:rsidRPr="00C07052">
        <w:rPr>
          <w:rFonts w:ascii="Century Gothic" w:eastAsia="Century Gothic" w:cs="メイリオ"/>
          <w:spacing w:val="-2"/>
          <w:szCs w:val="20"/>
        </w:rPr>
        <w:t xml:space="preserve">) </w:t>
      </w:r>
      <w:r w:rsidRPr="00C07052">
        <w:rPr>
          <w:rFonts w:cs="メイリオ"/>
          <w:spacing w:val="-1"/>
          <w:szCs w:val="20"/>
        </w:rPr>
        <w:t>、ソーシャルメディアリカバリーコード</w:t>
      </w:r>
      <w:r w:rsidRPr="00C07052">
        <w:rPr>
          <w:rFonts w:cs="メイリオ"/>
          <w:szCs w:val="20"/>
        </w:rPr>
        <w:t>などの、事前に生成されたシークレットコードのリスト、またはランダム値のセットを含むグリッドです。これらはユーザにセキュアに配布されます。これらのルックアップコードは一度使用され、すべて使用されると、ルックアップシークレットリストは破棄されます。このタイプのオーセンティケータは</w:t>
      </w:r>
    </w:p>
    <w:p w14:paraId="4D902CFE" w14:textId="77777777" w:rsidR="00A566D9" w:rsidRPr="00C07052" w:rsidRDefault="00A566D9" w:rsidP="005E6220">
      <w:pPr>
        <w:widowControl w:val="0"/>
        <w:autoSpaceDE w:val="0"/>
        <w:autoSpaceDN w:val="0"/>
        <w:spacing w:afterLines="0" w:after="0" w:line="423" w:lineRule="exact"/>
        <w:jc w:val="both"/>
        <w:rPr>
          <w:rFonts w:cs="メイリオ"/>
          <w:szCs w:val="20"/>
        </w:rPr>
      </w:pPr>
      <w:r w:rsidRPr="00C07052">
        <w:rPr>
          <w:rFonts w:cs="メイリオ"/>
          <w:szCs w:val="20"/>
        </w:rPr>
        <w:t xml:space="preserve">「持っているもの </w:t>
      </w:r>
      <w:r w:rsidRPr="00C07052">
        <w:rPr>
          <w:rFonts w:ascii="Century Gothic" w:eastAsia="Century Gothic" w:cs="メイリオ"/>
          <w:szCs w:val="20"/>
        </w:rPr>
        <w:t>(something you have)</w:t>
      </w:r>
      <w:r w:rsidRPr="00C07052">
        <w:rPr>
          <w:rFonts w:cs="メイリオ"/>
          <w:szCs w:val="20"/>
        </w:rPr>
        <w:t>」とみなされます。</w:t>
      </w:r>
    </w:p>
    <w:p w14:paraId="2F1AFDB7" w14:textId="77777777" w:rsidR="00A566D9" w:rsidRPr="00C07052" w:rsidRDefault="00A566D9" w:rsidP="005E6220">
      <w:pPr>
        <w:widowControl w:val="0"/>
        <w:autoSpaceDE w:val="0"/>
        <w:autoSpaceDN w:val="0"/>
        <w:spacing w:before="17"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5863"/>
        <w:gridCol w:w="486"/>
        <w:gridCol w:w="420"/>
        <w:gridCol w:w="420"/>
        <w:gridCol w:w="679"/>
        <w:gridCol w:w="826"/>
      </w:tblGrid>
      <w:tr w:rsidR="00A566D9" w:rsidRPr="00C07052" w14:paraId="3D81B6FB" w14:textId="77777777" w:rsidTr="005E6220">
        <w:trPr>
          <w:trHeight w:val="459"/>
        </w:trPr>
        <w:tc>
          <w:tcPr>
            <w:tcW w:w="664" w:type="dxa"/>
            <w:tcBorders>
              <w:bottom w:val="single" w:sz="2" w:space="0" w:color="000000"/>
            </w:tcBorders>
          </w:tcPr>
          <w:p w14:paraId="39842F78"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5863" w:type="dxa"/>
            <w:tcBorders>
              <w:bottom w:val="single" w:sz="2" w:space="0" w:color="000000"/>
            </w:tcBorders>
          </w:tcPr>
          <w:p w14:paraId="1F1DEE34"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86" w:type="dxa"/>
            <w:tcBorders>
              <w:bottom w:val="single" w:sz="2" w:space="0" w:color="000000"/>
            </w:tcBorders>
          </w:tcPr>
          <w:p w14:paraId="5A481209"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19E8D89C" w14:textId="77777777" w:rsidR="00A566D9" w:rsidRPr="00C07052" w:rsidRDefault="00A566D9" w:rsidP="005E6220">
            <w:pPr>
              <w:spacing w:before="96" w:afterLines="0" w:after="0" w:line="240" w:lineRule="auto"/>
              <w:ind w:right="84"/>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14CA9D62" w14:textId="77777777" w:rsidR="00A566D9" w:rsidRPr="00C07052" w:rsidRDefault="00A566D9" w:rsidP="005E6220">
            <w:pPr>
              <w:spacing w:before="96" w:afterLines="0" w:after="0" w:line="240" w:lineRule="auto"/>
              <w:ind w:right="83"/>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3C0481BB" w14:textId="77777777" w:rsidR="00A566D9" w:rsidRPr="00C07052" w:rsidRDefault="00A566D9" w:rsidP="005E6220">
            <w:pPr>
              <w:spacing w:before="96" w:afterLines="0" w:after="0" w:line="240" w:lineRule="auto"/>
              <w:ind w:right="81"/>
              <w:jc w:val="center"/>
              <w:rPr>
                <w:rFonts w:ascii="Century Gothic" w:cs="メイリオ"/>
                <w:szCs w:val="22"/>
              </w:rPr>
            </w:pPr>
            <w:r w:rsidRPr="00C07052">
              <w:rPr>
                <w:rFonts w:ascii="Century Gothic" w:cs="メイリオ"/>
                <w:szCs w:val="22"/>
              </w:rPr>
              <w:t>CWE</w:t>
            </w:r>
          </w:p>
        </w:tc>
        <w:tc>
          <w:tcPr>
            <w:tcW w:w="826" w:type="dxa"/>
            <w:tcBorders>
              <w:bottom w:val="single" w:sz="2" w:space="0" w:color="000000"/>
            </w:tcBorders>
          </w:tcPr>
          <w:p w14:paraId="13F1C791" w14:textId="77777777" w:rsidR="00A566D9" w:rsidRPr="00C07052" w:rsidRDefault="00A566D9" w:rsidP="005E6220">
            <w:pPr>
              <w:spacing w:before="96" w:afterLines="0" w:after="0" w:line="240" w:lineRule="auto"/>
              <w:rPr>
                <w:rFonts w:ascii="Century Gothic" w:hAnsi="Century Gothic" w:cs="メイリオ"/>
                <w:szCs w:val="22"/>
              </w:rPr>
            </w:pPr>
            <w:r w:rsidRPr="00C07052">
              <w:rPr>
                <w:rFonts w:ascii="Century Gothic" w:hAnsi="Century Gothic" w:cs="メイリオ"/>
                <w:szCs w:val="22"/>
              </w:rPr>
              <w:t>NIST §</w:t>
            </w:r>
          </w:p>
        </w:tc>
      </w:tr>
      <w:tr w:rsidR="00A566D9" w:rsidRPr="00C07052" w14:paraId="6C7AB638" w14:textId="77777777" w:rsidTr="005E6220">
        <w:trPr>
          <w:trHeight w:val="515"/>
        </w:trPr>
        <w:tc>
          <w:tcPr>
            <w:tcW w:w="664" w:type="dxa"/>
            <w:tcBorders>
              <w:top w:val="single" w:sz="2" w:space="0" w:color="000000"/>
            </w:tcBorders>
          </w:tcPr>
          <w:p w14:paraId="34558297"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2.6.1</w:t>
            </w:r>
          </w:p>
        </w:tc>
        <w:tc>
          <w:tcPr>
            <w:tcW w:w="5863" w:type="dxa"/>
            <w:tcBorders>
              <w:top w:val="single" w:sz="2" w:space="0" w:color="000000"/>
            </w:tcBorders>
          </w:tcPr>
          <w:p w14:paraId="4F7FB8AA" w14:textId="77777777" w:rsidR="00A566D9" w:rsidRPr="00C07052" w:rsidRDefault="00A566D9" w:rsidP="005E6220">
            <w:pPr>
              <w:spacing w:before="15" w:afterLines="0" w:after="0" w:line="240" w:lineRule="auto"/>
              <w:rPr>
                <w:rFonts w:cs="メイリオ"/>
                <w:szCs w:val="22"/>
                <w:lang w:eastAsia="ja-JP"/>
              </w:rPr>
            </w:pPr>
            <w:r w:rsidRPr="00C07052">
              <w:rPr>
                <w:rFonts w:cs="メイリオ"/>
                <w:szCs w:val="22"/>
                <w:lang w:eastAsia="ja-JP"/>
              </w:rPr>
              <w:t>ルックアップシークレットは一度だけしか使用されない。</w:t>
            </w:r>
          </w:p>
        </w:tc>
        <w:tc>
          <w:tcPr>
            <w:tcW w:w="486" w:type="dxa"/>
            <w:tcBorders>
              <w:top w:val="single" w:sz="2" w:space="0" w:color="000000"/>
            </w:tcBorders>
          </w:tcPr>
          <w:p w14:paraId="71DC3B7B"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Borders>
              <w:top w:val="single" w:sz="2" w:space="0" w:color="000000"/>
            </w:tcBorders>
          </w:tcPr>
          <w:p w14:paraId="28E2C2D7"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1E596DFA"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67DCC850"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308</w:t>
            </w:r>
          </w:p>
        </w:tc>
        <w:tc>
          <w:tcPr>
            <w:tcW w:w="826" w:type="dxa"/>
            <w:tcBorders>
              <w:top w:val="single" w:sz="2" w:space="0" w:color="000000"/>
            </w:tcBorders>
          </w:tcPr>
          <w:p w14:paraId="1BFDA39E"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5.1.2.2</w:t>
            </w:r>
          </w:p>
        </w:tc>
      </w:tr>
      <w:tr w:rsidR="00A566D9" w:rsidRPr="00C07052" w14:paraId="32D8108F" w14:textId="77777777" w:rsidTr="005E6220">
        <w:trPr>
          <w:trHeight w:val="1627"/>
        </w:trPr>
        <w:tc>
          <w:tcPr>
            <w:tcW w:w="664" w:type="dxa"/>
          </w:tcPr>
          <w:p w14:paraId="3AAD69AC"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2.6.2</w:t>
            </w:r>
          </w:p>
        </w:tc>
        <w:tc>
          <w:tcPr>
            <w:tcW w:w="5863" w:type="dxa"/>
          </w:tcPr>
          <w:p w14:paraId="29BBB18B" w14:textId="77777777" w:rsidR="00A566D9" w:rsidRPr="00C07052" w:rsidRDefault="00A566D9" w:rsidP="005E6220">
            <w:pPr>
              <w:spacing w:before="123" w:afterLines="0" w:after="0" w:line="196" w:lineRule="auto"/>
              <w:ind w:right="173"/>
              <w:jc w:val="both"/>
              <w:rPr>
                <w:rFonts w:cs="メイリオ"/>
                <w:szCs w:val="22"/>
                <w:lang w:eastAsia="ja-JP"/>
              </w:rPr>
            </w:pPr>
            <w:r w:rsidRPr="00C07052">
              <w:rPr>
                <w:rFonts w:cs="メイリオ"/>
                <w:szCs w:val="22"/>
                <w:lang w:eastAsia="ja-JP"/>
              </w:rPr>
              <w:t>ルックアップシークレットが十分なランダム性（</w:t>
            </w:r>
            <w:r w:rsidRPr="00C07052">
              <w:rPr>
                <w:rFonts w:ascii="Century Gothic" w:eastAsia="Century Gothic" w:cs="メイリオ"/>
                <w:szCs w:val="22"/>
                <w:lang w:eastAsia="ja-JP"/>
              </w:rPr>
              <w:t xml:space="preserve">112 </w:t>
            </w:r>
            <w:r w:rsidRPr="00C07052">
              <w:rPr>
                <w:rFonts w:cs="メイリオ"/>
                <w:spacing w:val="-4"/>
                <w:szCs w:val="22"/>
                <w:lang w:eastAsia="ja-JP"/>
              </w:rPr>
              <w:t>ビットの</w:t>
            </w:r>
            <w:r w:rsidRPr="00C07052">
              <w:rPr>
                <w:rFonts w:cs="メイリオ"/>
                <w:szCs w:val="22"/>
                <w:lang w:eastAsia="ja-JP"/>
              </w:rPr>
              <w:t>エントロピー）を持っていること、または、</w:t>
            </w:r>
            <w:r w:rsidRPr="00C07052">
              <w:rPr>
                <w:rFonts w:ascii="Century Gothic" w:eastAsia="Century Gothic" w:cs="メイリオ"/>
                <w:szCs w:val="22"/>
                <w:lang w:eastAsia="ja-JP"/>
              </w:rPr>
              <w:t xml:space="preserve">112 </w:t>
            </w:r>
            <w:r w:rsidRPr="00C07052">
              <w:rPr>
                <w:rFonts w:cs="メイリオ"/>
                <w:spacing w:val="-3"/>
                <w:szCs w:val="22"/>
                <w:lang w:eastAsia="ja-JP"/>
              </w:rPr>
              <w:t>ビットのエン</w:t>
            </w:r>
            <w:r w:rsidRPr="00C07052">
              <w:rPr>
                <w:rFonts w:cs="メイリオ"/>
                <w:spacing w:val="-1"/>
                <w:szCs w:val="22"/>
                <w:lang w:eastAsia="ja-JP"/>
              </w:rPr>
              <w:t xml:space="preserve">トロピー以下の場合に、一意でランダムな </w:t>
            </w:r>
            <w:r w:rsidRPr="00C07052">
              <w:rPr>
                <w:rFonts w:ascii="Century Gothic" w:eastAsia="Century Gothic" w:cs="メイリオ"/>
                <w:szCs w:val="22"/>
                <w:lang w:eastAsia="ja-JP"/>
              </w:rPr>
              <w:t xml:space="preserve">32 </w:t>
            </w:r>
            <w:r w:rsidRPr="00C07052">
              <w:rPr>
                <w:rFonts w:cs="メイリオ"/>
                <w:szCs w:val="22"/>
                <w:lang w:eastAsia="ja-JP"/>
              </w:rPr>
              <w:t>ビットでソルト</w:t>
            </w:r>
          </w:p>
          <w:p w14:paraId="2096F4F8" w14:textId="77777777" w:rsidR="00A566D9" w:rsidRPr="00C07052" w:rsidRDefault="00A566D9" w:rsidP="005E6220">
            <w:pPr>
              <w:spacing w:afterLines="0" w:after="0" w:line="314" w:lineRule="exact"/>
              <w:rPr>
                <w:rFonts w:cs="メイリオ"/>
                <w:szCs w:val="22"/>
                <w:lang w:eastAsia="ja-JP"/>
              </w:rPr>
            </w:pPr>
            <w:r w:rsidRPr="00C07052">
              <w:rPr>
                <w:rFonts w:cs="メイリオ"/>
                <w:szCs w:val="22"/>
                <w:lang w:eastAsia="ja-JP"/>
              </w:rPr>
              <w:t>され、承認された一方向ハッシュでハッシュ化されている。</w:t>
            </w:r>
          </w:p>
        </w:tc>
        <w:tc>
          <w:tcPr>
            <w:tcW w:w="486" w:type="dxa"/>
          </w:tcPr>
          <w:p w14:paraId="5A408EE8"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79B738B0"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506B30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6D0F979E"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330</w:t>
            </w:r>
          </w:p>
        </w:tc>
        <w:tc>
          <w:tcPr>
            <w:tcW w:w="826" w:type="dxa"/>
          </w:tcPr>
          <w:p w14:paraId="0A387473"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5.1.2.2</w:t>
            </w:r>
          </w:p>
        </w:tc>
      </w:tr>
    </w:tbl>
    <w:p w14:paraId="25FFFAF1"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684AC3D8"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756"/>
        <w:gridCol w:w="6083"/>
        <w:gridCol w:w="689"/>
        <w:gridCol w:w="451"/>
        <w:gridCol w:w="614"/>
        <w:gridCol w:w="948"/>
      </w:tblGrid>
      <w:tr w:rsidR="00A566D9" w:rsidRPr="00C07052" w14:paraId="33E95F47" w14:textId="77777777" w:rsidTr="005E6220">
        <w:trPr>
          <w:trHeight w:val="736"/>
        </w:trPr>
        <w:tc>
          <w:tcPr>
            <w:tcW w:w="756" w:type="dxa"/>
          </w:tcPr>
          <w:p w14:paraId="17481C93" w14:textId="77777777" w:rsidR="00A566D9" w:rsidRPr="00C07052" w:rsidRDefault="00A566D9" w:rsidP="005E6220">
            <w:pPr>
              <w:spacing w:afterLines="0" w:after="0" w:line="244" w:lineRule="exact"/>
              <w:rPr>
                <w:rFonts w:ascii="Century Gothic" w:cs="メイリオ"/>
                <w:b/>
                <w:szCs w:val="22"/>
              </w:rPr>
            </w:pPr>
            <w:r w:rsidRPr="00C07052">
              <w:rPr>
                <w:rFonts w:ascii="Century Gothic" w:cs="メイリオ"/>
                <w:b/>
                <w:szCs w:val="22"/>
              </w:rPr>
              <w:t>2.6.3</w:t>
            </w:r>
          </w:p>
        </w:tc>
        <w:tc>
          <w:tcPr>
            <w:tcW w:w="6083" w:type="dxa"/>
          </w:tcPr>
          <w:p w14:paraId="447CE47B" w14:textId="77777777" w:rsidR="00A566D9" w:rsidRPr="00C07052" w:rsidRDefault="00A566D9" w:rsidP="005E6220">
            <w:pPr>
              <w:spacing w:afterLines="0" w:after="0" w:line="392" w:lineRule="exact"/>
              <w:rPr>
                <w:rFonts w:cs="メイリオ"/>
                <w:szCs w:val="22"/>
                <w:lang w:eastAsia="ja-JP"/>
              </w:rPr>
            </w:pPr>
            <w:r w:rsidRPr="00C07052">
              <w:rPr>
                <w:rFonts w:cs="メイリオ"/>
                <w:szCs w:val="22"/>
                <w:lang w:eastAsia="ja-JP"/>
              </w:rPr>
              <w:t>ルックアップシークレットは予測可能な値などのオフライン攻</w:t>
            </w:r>
          </w:p>
          <w:p w14:paraId="06561B8D" w14:textId="77777777" w:rsidR="00A566D9" w:rsidRPr="00C07052" w:rsidRDefault="00A566D9" w:rsidP="005E6220">
            <w:pPr>
              <w:spacing w:afterLines="0" w:after="0" w:line="325" w:lineRule="exact"/>
              <w:rPr>
                <w:rFonts w:cs="メイリオ"/>
                <w:szCs w:val="22"/>
                <w:lang w:eastAsia="ja-JP"/>
              </w:rPr>
            </w:pPr>
            <w:r w:rsidRPr="00C07052">
              <w:rPr>
                <w:rFonts w:cs="メイリオ"/>
                <w:szCs w:val="22"/>
                <w:lang w:eastAsia="ja-JP"/>
              </w:rPr>
              <w:t>撃に対して耐性がある。</w:t>
            </w:r>
          </w:p>
        </w:tc>
        <w:tc>
          <w:tcPr>
            <w:tcW w:w="689" w:type="dxa"/>
          </w:tcPr>
          <w:p w14:paraId="306BB409"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451" w:type="dxa"/>
          </w:tcPr>
          <w:p w14:paraId="2EE67F82"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614" w:type="dxa"/>
          </w:tcPr>
          <w:p w14:paraId="5BB66794" w14:textId="77777777" w:rsidR="00A566D9" w:rsidRPr="00C07052" w:rsidRDefault="00A566D9" w:rsidP="005E6220">
            <w:pPr>
              <w:spacing w:afterLines="0" w:after="0" w:line="244" w:lineRule="exact"/>
              <w:rPr>
                <w:rFonts w:ascii="Century Gothic" w:cs="メイリオ"/>
                <w:szCs w:val="22"/>
              </w:rPr>
            </w:pPr>
            <w:r w:rsidRPr="00C07052">
              <w:rPr>
                <w:rFonts w:ascii="Century Gothic" w:cs="メイリオ"/>
                <w:szCs w:val="22"/>
              </w:rPr>
              <w:t>310</w:t>
            </w:r>
          </w:p>
        </w:tc>
        <w:tc>
          <w:tcPr>
            <w:tcW w:w="948" w:type="dxa"/>
          </w:tcPr>
          <w:p w14:paraId="7FB0924C" w14:textId="77777777" w:rsidR="00A566D9" w:rsidRPr="00C07052" w:rsidRDefault="00A566D9" w:rsidP="005E6220">
            <w:pPr>
              <w:spacing w:afterLines="0" w:after="0" w:line="244" w:lineRule="exact"/>
              <w:rPr>
                <w:rFonts w:ascii="Century Gothic" w:cs="メイリオ"/>
                <w:szCs w:val="22"/>
              </w:rPr>
            </w:pPr>
            <w:r w:rsidRPr="00C07052">
              <w:rPr>
                <w:rFonts w:ascii="Century Gothic" w:cs="メイリオ"/>
                <w:szCs w:val="22"/>
              </w:rPr>
              <w:t>5.1.2.2</w:t>
            </w:r>
          </w:p>
        </w:tc>
      </w:tr>
    </w:tbl>
    <w:p w14:paraId="1AF8EF67" w14:textId="77777777" w:rsidR="00A566D9" w:rsidRPr="00C07052" w:rsidRDefault="00A566D9" w:rsidP="005E6220">
      <w:pPr>
        <w:widowControl w:val="0"/>
        <w:autoSpaceDE w:val="0"/>
        <w:autoSpaceDN w:val="0"/>
        <w:spacing w:before="18" w:afterLines="0" w:after="0" w:line="240" w:lineRule="auto"/>
        <w:rPr>
          <w:rFonts w:cs="メイリオ"/>
          <w:sz w:val="6"/>
          <w:szCs w:val="20"/>
        </w:rPr>
      </w:pPr>
    </w:p>
    <w:p w14:paraId="5B04F644"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385" w:name="_Toc56782167"/>
      <w:r w:rsidRPr="00C07052">
        <w:rPr>
          <w:rFonts w:ascii="Century Gothic" w:eastAsia="Century Gothic" w:cs="メイリオ"/>
          <w:color w:val="032247"/>
          <w:sz w:val="26"/>
          <w:szCs w:val="26"/>
        </w:rPr>
        <w:t xml:space="preserve">V2.7 </w:t>
      </w:r>
      <w:r w:rsidRPr="00C07052">
        <w:rPr>
          <w:rFonts w:cs="メイリオ"/>
          <w:color w:val="032247"/>
          <w:sz w:val="26"/>
          <w:szCs w:val="26"/>
        </w:rPr>
        <w:t xml:space="preserve">経路外 </w:t>
      </w:r>
      <w:r w:rsidRPr="00C07052">
        <w:rPr>
          <w:rFonts w:ascii="Century Gothic" w:eastAsia="Century Gothic" w:cs="メイリオ"/>
          <w:color w:val="032247"/>
          <w:sz w:val="26"/>
          <w:szCs w:val="26"/>
        </w:rPr>
        <w:t xml:space="preserve">(Out of Band) </w:t>
      </w:r>
      <w:r w:rsidRPr="00C07052">
        <w:rPr>
          <w:rFonts w:cs="メイリオ"/>
          <w:color w:val="032247"/>
          <w:sz w:val="26"/>
          <w:szCs w:val="26"/>
        </w:rPr>
        <w:t>検証者</w:t>
      </w:r>
      <w:r w:rsidRPr="00C07052">
        <w:rPr>
          <w:rFonts w:ascii="Century Gothic" w:eastAsia="Century Gothic" w:cs="メイリオ"/>
          <w:color w:val="032247"/>
          <w:sz w:val="26"/>
          <w:szCs w:val="26"/>
        </w:rPr>
        <w:t xml:space="preserve">(Verifier) </w:t>
      </w:r>
      <w:r w:rsidRPr="00C07052">
        <w:rPr>
          <w:rFonts w:cs="メイリオ"/>
          <w:color w:val="032247"/>
          <w:sz w:val="26"/>
          <w:szCs w:val="26"/>
        </w:rPr>
        <w:t>の要件</w:t>
      </w:r>
      <w:bookmarkEnd w:id="385"/>
    </w:p>
    <w:p w14:paraId="68688337" w14:textId="77777777" w:rsidR="00A566D9" w:rsidRPr="00C07052" w:rsidRDefault="00A566D9" w:rsidP="005E6220">
      <w:pPr>
        <w:widowControl w:val="0"/>
        <w:autoSpaceDE w:val="0"/>
        <w:autoSpaceDN w:val="0"/>
        <w:spacing w:before="77" w:afterLines="0" w:after="0" w:line="196" w:lineRule="auto"/>
        <w:ind w:right="267"/>
        <w:jc w:val="both"/>
        <w:rPr>
          <w:rFonts w:cs="メイリオ"/>
          <w:szCs w:val="20"/>
        </w:rPr>
      </w:pPr>
      <w:r w:rsidRPr="00C07052">
        <w:rPr>
          <w:rFonts w:cs="メイリオ"/>
          <w:szCs w:val="20"/>
        </w:rPr>
        <w:t>過去において、一般的な経路外オーセンティケータはパスワードリセットリンクを含む電子メールまた</w:t>
      </w:r>
      <w:r w:rsidRPr="00C07052">
        <w:rPr>
          <w:rFonts w:cs="メイリオ"/>
          <w:spacing w:val="-8"/>
          <w:szCs w:val="20"/>
        </w:rPr>
        <w:t xml:space="preserve">は </w:t>
      </w:r>
      <w:r w:rsidRPr="00C07052">
        <w:rPr>
          <w:rFonts w:ascii="Century Gothic" w:eastAsia="Century Gothic" w:cs="メイリオ"/>
          <w:szCs w:val="20"/>
        </w:rPr>
        <w:t xml:space="preserve">SMS </w:t>
      </w:r>
      <w:r w:rsidRPr="00C07052">
        <w:rPr>
          <w:rFonts w:cs="メイリオ"/>
          <w:spacing w:val="-1"/>
          <w:szCs w:val="20"/>
        </w:rPr>
        <w:t>でした。攻撃者はこの脆弱なメカニズムを使用して、ある人物の電子メールアカウントを乗っ取</w:t>
      </w:r>
      <w:r w:rsidRPr="00C07052">
        <w:rPr>
          <w:rFonts w:cs="メイリオ"/>
          <w:szCs w:val="20"/>
        </w:rPr>
        <w:t>り、発見されたリセットリンクを再利用するなど、まだ制御していないアカウントをリセットします。経路外の検証を処理するためのより良い方法があります。</w:t>
      </w:r>
    </w:p>
    <w:p w14:paraId="0C7EC022" w14:textId="77777777" w:rsidR="00A566D9" w:rsidRPr="00C07052" w:rsidRDefault="00A566D9" w:rsidP="005E6220">
      <w:pPr>
        <w:widowControl w:val="0"/>
        <w:autoSpaceDE w:val="0"/>
        <w:autoSpaceDN w:val="0"/>
        <w:spacing w:before="119" w:afterLines="0" w:after="0" w:line="196" w:lineRule="auto"/>
        <w:ind w:right="363"/>
        <w:jc w:val="both"/>
        <w:rPr>
          <w:rFonts w:cs="メイリオ"/>
          <w:szCs w:val="20"/>
        </w:rPr>
      </w:pPr>
      <w:r w:rsidRPr="00C07052">
        <w:rPr>
          <w:rFonts w:cs="メイリオ"/>
          <w:spacing w:val="-1"/>
          <w:szCs w:val="20"/>
        </w:rPr>
        <w:t>セキュアな経路外オーセンティケータはセキュアなセカンダリチャネルを介して検証者と通信できる物理デバイスです。例えばモバイルデバイスへのプッシュ通信がそうです。このタイプのオーセンティケ</w:t>
      </w:r>
      <w:r w:rsidRPr="00C07052">
        <w:rPr>
          <w:rFonts w:cs="メイリオ"/>
          <w:spacing w:val="-2"/>
          <w:szCs w:val="20"/>
        </w:rPr>
        <w:t xml:space="preserve">ータは「持っているもの </w:t>
      </w:r>
      <w:r w:rsidRPr="00C07052">
        <w:rPr>
          <w:rFonts w:ascii="Century Gothic" w:eastAsia="Century Gothic" w:cs="メイリオ"/>
          <w:szCs w:val="20"/>
        </w:rPr>
        <w:t>(something you have)</w:t>
      </w:r>
      <w:r w:rsidRPr="00C07052">
        <w:rPr>
          <w:rFonts w:cs="メイリオ"/>
          <w:szCs w:val="20"/>
        </w:rPr>
        <w:t>」とみなされます。ユーザが認証したいとき、検証ア</w:t>
      </w:r>
      <w:r w:rsidRPr="00C07052">
        <w:rPr>
          <w:rFonts w:cs="メイリオ"/>
          <w:spacing w:val="-1"/>
          <w:szCs w:val="20"/>
        </w:rPr>
        <w:t>プリケーションは認証者への接続を介して直接もしくは間接的にサードパーティサービスを通じて経路</w:t>
      </w:r>
      <w:r w:rsidRPr="00C07052">
        <w:rPr>
          <w:rFonts w:cs="メイリオ"/>
          <w:szCs w:val="20"/>
        </w:rPr>
        <w:t>外オーセンティケータにメッセージを送信します。メッセージには認証コード（</w:t>
      </w:r>
      <w:r w:rsidRPr="00C07052">
        <w:rPr>
          <w:rFonts w:cs="メイリオ"/>
          <w:spacing w:val="-2"/>
          <w:szCs w:val="20"/>
        </w:rPr>
        <w:t>通常はランダムな六桁</w:t>
      </w:r>
      <w:r w:rsidRPr="00C07052">
        <w:rPr>
          <w:rFonts w:cs="メイリオ"/>
          <w:szCs w:val="20"/>
        </w:rPr>
        <w:t>の番号またはモーダル承認ダイアログ）</w:t>
      </w:r>
      <w:r w:rsidRPr="00C07052">
        <w:rPr>
          <w:rFonts w:cs="メイリオ"/>
          <w:spacing w:val="-1"/>
          <w:szCs w:val="20"/>
        </w:rPr>
        <w:t>が含まれます。検証アプリケーションはプライマリチャネルを通じて認証コードを受信することを待ち、受信した値のハッシュを元の認証コードのハッシュと比較し</w:t>
      </w:r>
      <w:r w:rsidRPr="00C07052">
        <w:rPr>
          <w:rFonts w:cs="メイリオ"/>
          <w:szCs w:val="20"/>
        </w:rPr>
        <w:t>ます。それらが一致する場合、経路外オーセンティケータはユーザが認証されたと想定できます。</w:t>
      </w:r>
    </w:p>
    <w:p w14:paraId="759D8215" w14:textId="77777777" w:rsidR="00A566D9" w:rsidRPr="00C07052" w:rsidRDefault="00A566D9" w:rsidP="005E6220">
      <w:pPr>
        <w:widowControl w:val="0"/>
        <w:autoSpaceDE w:val="0"/>
        <w:autoSpaceDN w:val="0"/>
        <w:spacing w:before="118" w:afterLines="0" w:after="0" w:line="196" w:lineRule="auto"/>
        <w:ind w:right="219"/>
        <w:jc w:val="both"/>
        <w:rPr>
          <w:rFonts w:cs="メイリオ"/>
          <w:szCs w:val="20"/>
        </w:rPr>
      </w:pPr>
      <w:r w:rsidRPr="00C07052">
        <w:rPr>
          <w:rFonts w:ascii="Century Gothic" w:eastAsia="Century Gothic" w:hAnsi="Century Gothic" w:cs="メイリオ"/>
          <w:szCs w:val="20"/>
        </w:rPr>
        <w:t xml:space="preserve">ASVS </w:t>
      </w:r>
      <w:r w:rsidRPr="00C07052">
        <w:rPr>
          <w:rFonts w:cs="メイリオ"/>
          <w:spacing w:val="-1"/>
          <w:szCs w:val="20"/>
        </w:rPr>
        <w:t>はプッシュ通知などの新たな経路外オーセンティケータを開発する開発者はごく少数であると想定</w:t>
      </w:r>
      <w:r w:rsidRPr="00C07052">
        <w:rPr>
          <w:rFonts w:cs="メイリオ"/>
          <w:spacing w:val="-2"/>
          <w:szCs w:val="20"/>
        </w:rPr>
        <w:t xml:space="preserve">しているため、認証 </w:t>
      </w:r>
      <w:r w:rsidRPr="00C07052">
        <w:rPr>
          <w:rFonts w:ascii="Century Gothic" w:eastAsia="Century Gothic" w:hAnsi="Century Gothic" w:cs="メイリオ"/>
          <w:szCs w:val="20"/>
        </w:rPr>
        <w:t xml:space="preserve">API </w:t>
      </w:r>
      <w:r w:rsidRPr="00C07052">
        <w:rPr>
          <w:rFonts w:cs="メイリオ"/>
          <w:spacing w:val="-1"/>
          <w:szCs w:val="20"/>
        </w:rPr>
        <w:t xml:space="preserve">、アプリケーション、シングルサインオン実装などの件奏者に次の </w:t>
      </w:r>
      <w:r w:rsidRPr="00C07052">
        <w:rPr>
          <w:rFonts w:ascii="Century Gothic" w:eastAsia="Century Gothic" w:hAnsi="Century Gothic" w:cs="メイリオ"/>
          <w:szCs w:val="20"/>
        </w:rPr>
        <w:t xml:space="preserve">ASVS </w:t>
      </w:r>
      <w:r w:rsidRPr="00C07052">
        <w:rPr>
          <w:rFonts w:cs="メイリオ"/>
          <w:szCs w:val="20"/>
        </w:rPr>
        <w:t>管理策が適用されます。新しい経路外オーセンティケータを開発する場合には、</w:t>
      </w:r>
      <w:r w:rsidRPr="00C07052">
        <w:rPr>
          <w:rFonts w:ascii="Century Gothic" w:eastAsia="Century Gothic" w:hAnsi="Century Gothic" w:cs="メイリオ"/>
          <w:szCs w:val="20"/>
        </w:rPr>
        <w:t xml:space="preserve">NIST 800-63B </w:t>
      </w:r>
      <w:r w:rsidRPr="00C07052">
        <w:rPr>
          <w:rFonts w:cs="メイリオ"/>
          <w:szCs w:val="20"/>
        </w:rPr>
        <w:t xml:space="preserve">§ </w:t>
      </w:r>
      <w:r w:rsidRPr="00C07052">
        <w:rPr>
          <w:rFonts w:ascii="Century Gothic" w:eastAsia="Century Gothic" w:hAnsi="Century Gothic" w:cs="メイリオ"/>
          <w:szCs w:val="20"/>
        </w:rPr>
        <w:t xml:space="preserve">5.1.3.1 </w:t>
      </w:r>
      <w:r w:rsidRPr="00C07052">
        <w:rPr>
          <w:rFonts w:cs="メイリオ"/>
          <w:szCs w:val="20"/>
        </w:rPr>
        <w:t>を参照してください。</w:t>
      </w:r>
    </w:p>
    <w:p w14:paraId="36946680" w14:textId="77777777" w:rsidR="00A566D9" w:rsidRPr="00C07052" w:rsidRDefault="00A566D9" w:rsidP="005E6220">
      <w:pPr>
        <w:widowControl w:val="0"/>
        <w:autoSpaceDE w:val="0"/>
        <w:autoSpaceDN w:val="0"/>
        <w:spacing w:before="119" w:afterLines="0" w:after="0" w:line="196" w:lineRule="auto"/>
        <w:ind w:right="186"/>
        <w:rPr>
          <w:rFonts w:cs="メイリオ"/>
          <w:szCs w:val="20"/>
        </w:rPr>
      </w:pPr>
      <w:r w:rsidRPr="00C07052">
        <w:rPr>
          <w:rFonts w:cs="メイリオ"/>
          <w:szCs w:val="20"/>
        </w:rPr>
        <w:t xml:space="preserve">電子メールや </w:t>
      </w:r>
      <w:r w:rsidRPr="00C07052">
        <w:rPr>
          <w:rFonts w:ascii="Century Gothic" w:eastAsia="Century Gothic" w:hAnsi="Century Gothic" w:cs="メイリオ"/>
          <w:szCs w:val="20"/>
        </w:rPr>
        <w:t xml:space="preserve">VOIP </w:t>
      </w:r>
      <w:r w:rsidRPr="00C07052">
        <w:rPr>
          <w:rFonts w:cs="メイリオ"/>
          <w:szCs w:val="20"/>
        </w:rPr>
        <w:t>などの安全でない経路外オーセンティケータは許可されていません。</w:t>
      </w:r>
      <w:r w:rsidRPr="00C07052">
        <w:rPr>
          <w:rFonts w:ascii="Century Gothic" w:eastAsia="Century Gothic" w:hAnsi="Century Gothic" w:cs="メイリオ"/>
          <w:szCs w:val="20"/>
        </w:rPr>
        <w:t xml:space="preserve">PSTN </w:t>
      </w:r>
      <w:r w:rsidRPr="00C07052">
        <w:rPr>
          <w:rFonts w:cs="メイリオ"/>
          <w:szCs w:val="20"/>
        </w:rPr>
        <w:t>および</w:t>
      </w:r>
      <w:r w:rsidRPr="00C07052">
        <w:rPr>
          <w:rFonts w:ascii="Century Gothic" w:eastAsia="Century Gothic" w:hAnsi="Century Gothic" w:cs="メイリオ"/>
          <w:szCs w:val="20"/>
        </w:rPr>
        <w:t xml:space="preserve">SMS </w:t>
      </w:r>
      <w:r w:rsidRPr="00C07052">
        <w:rPr>
          <w:rFonts w:cs="メイリオ"/>
          <w:szCs w:val="20"/>
        </w:rPr>
        <w:t xml:space="preserve">認証は現在 </w:t>
      </w:r>
      <w:r w:rsidRPr="00C07052">
        <w:rPr>
          <w:rFonts w:ascii="Century Gothic" w:eastAsia="Century Gothic" w:hAnsi="Century Gothic" w:cs="メイリオ"/>
          <w:szCs w:val="20"/>
        </w:rPr>
        <w:t xml:space="preserve">NIST </w:t>
      </w:r>
      <w:r w:rsidRPr="00C07052">
        <w:rPr>
          <w:rFonts w:cs="メイリオ"/>
          <w:szCs w:val="20"/>
        </w:rPr>
        <w:t xml:space="preserve">により「制限」され、廃止対象であり、プッシュ通知などを推奨しています。電話または </w:t>
      </w:r>
      <w:r w:rsidRPr="00C07052">
        <w:rPr>
          <w:rFonts w:ascii="Century Gothic" w:eastAsia="Century Gothic" w:hAnsi="Century Gothic" w:cs="メイリオ"/>
          <w:szCs w:val="20"/>
        </w:rPr>
        <w:t xml:space="preserve">SMS </w:t>
      </w:r>
      <w:r w:rsidRPr="00C07052">
        <w:rPr>
          <w:rFonts w:cs="メイリオ"/>
          <w:szCs w:val="20"/>
        </w:rPr>
        <w:t xml:space="preserve">の経路外認証を使用する必要がある場合には、§ </w:t>
      </w:r>
      <w:r w:rsidRPr="00C07052">
        <w:rPr>
          <w:rFonts w:ascii="Century Gothic" w:eastAsia="Century Gothic" w:hAnsi="Century Gothic" w:cs="メイリオ"/>
          <w:szCs w:val="20"/>
        </w:rPr>
        <w:t xml:space="preserve">5.1.3.3 </w:t>
      </w:r>
      <w:r w:rsidRPr="00C07052">
        <w:rPr>
          <w:rFonts w:cs="メイリオ"/>
          <w:szCs w:val="20"/>
        </w:rPr>
        <w:t>を参照してください。</w:t>
      </w:r>
    </w:p>
    <w:p w14:paraId="762D148A" w14:textId="77777777" w:rsidR="00A566D9" w:rsidRPr="00C07052" w:rsidRDefault="00A566D9" w:rsidP="005E6220">
      <w:pPr>
        <w:widowControl w:val="0"/>
        <w:autoSpaceDE w:val="0"/>
        <w:autoSpaceDN w:val="0"/>
        <w:spacing w:before="1"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664"/>
        <w:gridCol w:w="5886"/>
        <w:gridCol w:w="465"/>
        <w:gridCol w:w="420"/>
        <w:gridCol w:w="420"/>
        <w:gridCol w:w="679"/>
        <w:gridCol w:w="826"/>
      </w:tblGrid>
      <w:tr w:rsidR="00A566D9" w:rsidRPr="00C07052" w14:paraId="5333DD0A" w14:textId="77777777" w:rsidTr="005E6220">
        <w:trPr>
          <w:trHeight w:val="461"/>
        </w:trPr>
        <w:tc>
          <w:tcPr>
            <w:tcW w:w="664" w:type="dxa"/>
            <w:tcBorders>
              <w:bottom w:val="single" w:sz="2" w:space="0" w:color="000000"/>
            </w:tcBorders>
          </w:tcPr>
          <w:p w14:paraId="3A79DC62"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5886" w:type="dxa"/>
            <w:tcBorders>
              <w:bottom w:val="single" w:sz="2" w:space="0" w:color="000000"/>
            </w:tcBorders>
          </w:tcPr>
          <w:p w14:paraId="700864F4"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65" w:type="dxa"/>
            <w:tcBorders>
              <w:bottom w:val="single" w:sz="2" w:space="0" w:color="000000"/>
            </w:tcBorders>
          </w:tcPr>
          <w:p w14:paraId="0D15DE2E"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1AF92FCE"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64ABA1F0"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2770658E"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CWE</w:t>
            </w:r>
          </w:p>
        </w:tc>
        <w:tc>
          <w:tcPr>
            <w:tcW w:w="826" w:type="dxa"/>
            <w:tcBorders>
              <w:bottom w:val="single" w:sz="2" w:space="0" w:color="000000"/>
            </w:tcBorders>
          </w:tcPr>
          <w:p w14:paraId="1DF4CB9C" w14:textId="77777777" w:rsidR="00A566D9" w:rsidRPr="00C07052" w:rsidRDefault="00A566D9" w:rsidP="005E6220">
            <w:pPr>
              <w:spacing w:before="96" w:afterLines="0" w:after="0" w:line="240" w:lineRule="auto"/>
              <w:rPr>
                <w:rFonts w:ascii="Century Gothic" w:hAnsi="Century Gothic" w:cs="メイリオ"/>
                <w:szCs w:val="22"/>
              </w:rPr>
            </w:pPr>
            <w:r w:rsidRPr="00C07052">
              <w:rPr>
                <w:rFonts w:ascii="Century Gothic" w:hAnsi="Century Gothic" w:cs="メイリオ"/>
                <w:szCs w:val="22"/>
              </w:rPr>
              <w:t>NIST §</w:t>
            </w:r>
          </w:p>
        </w:tc>
      </w:tr>
      <w:tr w:rsidR="00A566D9" w:rsidRPr="00C07052" w14:paraId="11392C95" w14:textId="77777777" w:rsidTr="005E6220">
        <w:trPr>
          <w:trHeight w:val="1295"/>
        </w:trPr>
        <w:tc>
          <w:tcPr>
            <w:tcW w:w="664" w:type="dxa"/>
            <w:tcBorders>
              <w:top w:val="single" w:sz="2" w:space="0" w:color="000000"/>
            </w:tcBorders>
          </w:tcPr>
          <w:p w14:paraId="07B39969" w14:textId="77777777" w:rsidR="00A566D9" w:rsidRPr="00C07052" w:rsidRDefault="00A566D9" w:rsidP="005E6220">
            <w:pPr>
              <w:spacing w:before="57" w:afterLines="0" w:after="0" w:line="240" w:lineRule="auto"/>
              <w:ind w:right="88"/>
              <w:jc w:val="center"/>
              <w:rPr>
                <w:rFonts w:ascii="Century Gothic" w:cs="メイリオ"/>
                <w:b/>
                <w:szCs w:val="22"/>
              </w:rPr>
            </w:pPr>
            <w:r w:rsidRPr="00C07052">
              <w:rPr>
                <w:rFonts w:ascii="Century Gothic" w:cs="メイリオ"/>
                <w:b/>
                <w:szCs w:val="22"/>
              </w:rPr>
              <w:t>2.7.1</w:t>
            </w:r>
          </w:p>
        </w:tc>
        <w:tc>
          <w:tcPr>
            <w:tcW w:w="5886" w:type="dxa"/>
            <w:tcBorders>
              <w:top w:val="single" w:sz="2" w:space="0" w:color="000000"/>
            </w:tcBorders>
          </w:tcPr>
          <w:p w14:paraId="1010FD48" w14:textId="77777777" w:rsidR="00A566D9" w:rsidRPr="00C07052" w:rsidRDefault="00A566D9" w:rsidP="005E6220">
            <w:pPr>
              <w:spacing w:before="67" w:afterLines="0" w:after="0" w:line="196" w:lineRule="auto"/>
              <w:ind w:right="152"/>
              <w:jc w:val="both"/>
              <w:rPr>
                <w:rFonts w:cs="メイリオ"/>
                <w:szCs w:val="22"/>
                <w:lang w:eastAsia="ja-JP"/>
              </w:rPr>
            </w:pPr>
            <w:r w:rsidRPr="00C07052">
              <w:rPr>
                <w:rFonts w:ascii="Century Gothic" w:eastAsia="Century Gothic" w:cs="メイリオ"/>
                <w:szCs w:val="22"/>
                <w:lang w:eastAsia="ja-JP"/>
              </w:rPr>
              <w:t xml:space="preserve">SMS </w:t>
            </w:r>
            <w:r w:rsidRPr="00C07052">
              <w:rPr>
                <w:rFonts w:cs="メイリオ"/>
                <w:spacing w:val="-7"/>
                <w:szCs w:val="22"/>
                <w:lang w:eastAsia="ja-JP"/>
              </w:rPr>
              <w:t xml:space="preserve">や </w:t>
            </w:r>
            <w:r w:rsidRPr="00C07052">
              <w:rPr>
                <w:rFonts w:ascii="Century Gothic" w:eastAsia="Century Gothic" w:cs="メイリオ"/>
                <w:szCs w:val="22"/>
                <w:lang w:eastAsia="ja-JP"/>
              </w:rPr>
              <w:t xml:space="preserve">PSTN </w:t>
            </w:r>
            <w:r w:rsidRPr="00C07052">
              <w:rPr>
                <w:rFonts w:cs="メイリオ"/>
                <w:szCs w:val="22"/>
                <w:lang w:eastAsia="ja-JP"/>
              </w:rPr>
              <w:t>などの平文経路外（</w:t>
            </w:r>
            <w:r w:rsidRPr="00C07052">
              <w:rPr>
                <w:rFonts w:ascii="Century Gothic" w:eastAsia="Century Gothic" w:cs="メイリオ"/>
                <w:szCs w:val="22"/>
                <w:lang w:eastAsia="ja-JP"/>
              </w:rPr>
              <w:t xml:space="preserve">NIST </w:t>
            </w:r>
            <w:r w:rsidRPr="00C07052">
              <w:rPr>
                <w:rFonts w:cs="メイリオ"/>
                <w:szCs w:val="22"/>
                <w:lang w:eastAsia="ja-JP"/>
              </w:rPr>
              <w:t>で制限されている）</w:t>
            </w:r>
            <w:r w:rsidRPr="00C07052">
              <w:rPr>
                <w:rFonts w:cs="メイリオ"/>
                <w:spacing w:val="-6"/>
                <w:szCs w:val="22"/>
                <w:lang w:eastAsia="ja-JP"/>
              </w:rPr>
              <w:t>オー</w:t>
            </w:r>
            <w:r w:rsidRPr="00C07052">
              <w:rPr>
                <w:rFonts w:cs="メイリオ"/>
                <w:szCs w:val="22"/>
                <w:lang w:eastAsia="ja-JP"/>
              </w:rPr>
              <w:t>センティケータがデフォルトで提供されておらず、プッシュ通知などの強力な代替が最初に提供されている。</w:t>
            </w:r>
          </w:p>
        </w:tc>
        <w:tc>
          <w:tcPr>
            <w:tcW w:w="465" w:type="dxa"/>
            <w:tcBorders>
              <w:top w:val="single" w:sz="2" w:space="0" w:color="000000"/>
            </w:tcBorders>
          </w:tcPr>
          <w:p w14:paraId="76D1661B"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5A47076D"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71F4D6E8"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58E57B37" w14:textId="77777777" w:rsidR="00A566D9" w:rsidRPr="00C07052" w:rsidRDefault="00A566D9" w:rsidP="005E6220">
            <w:pPr>
              <w:spacing w:before="57" w:afterLines="0" w:after="0" w:line="240" w:lineRule="auto"/>
              <w:ind w:right="85"/>
              <w:jc w:val="center"/>
              <w:rPr>
                <w:rFonts w:ascii="Century Gothic" w:cs="メイリオ"/>
                <w:szCs w:val="22"/>
              </w:rPr>
            </w:pPr>
            <w:r w:rsidRPr="00C07052">
              <w:rPr>
                <w:rFonts w:ascii="Century Gothic" w:cs="メイリオ"/>
                <w:szCs w:val="22"/>
              </w:rPr>
              <w:t>287</w:t>
            </w:r>
          </w:p>
        </w:tc>
        <w:tc>
          <w:tcPr>
            <w:tcW w:w="826" w:type="dxa"/>
            <w:tcBorders>
              <w:top w:val="single" w:sz="2" w:space="0" w:color="000000"/>
            </w:tcBorders>
          </w:tcPr>
          <w:p w14:paraId="76B4CD69" w14:textId="77777777" w:rsidR="00A566D9" w:rsidRPr="00C07052" w:rsidRDefault="00A566D9" w:rsidP="005E6220">
            <w:pPr>
              <w:spacing w:before="57" w:afterLines="0" w:after="0" w:line="240" w:lineRule="auto"/>
              <w:rPr>
                <w:rFonts w:ascii="Century Gothic" w:cs="メイリオ"/>
                <w:szCs w:val="22"/>
              </w:rPr>
            </w:pPr>
            <w:r w:rsidRPr="00C07052">
              <w:rPr>
                <w:rFonts w:ascii="Century Gothic" w:cs="メイリオ"/>
                <w:szCs w:val="22"/>
              </w:rPr>
              <w:t>5.1.3.2</w:t>
            </w:r>
          </w:p>
        </w:tc>
      </w:tr>
      <w:tr w:rsidR="00A566D9" w:rsidRPr="00C07052" w14:paraId="4EA3BCE6" w14:textId="77777777" w:rsidTr="005E6220">
        <w:trPr>
          <w:trHeight w:val="848"/>
        </w:trPr>
        <w:tc>
          <w:tcPr>
            <w:tcW w:w="664" w:type="dxa"/>
          </w:tcPr>
          <w:p w14:paraId="59701849"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2.7.2</w:t>
            </w:r>
          </w:p>
        </w:tc>
        <w:tc>
          <w:tcPr>
            <w:tcW w:w="5886" w:type="dxa"/>
          </w:tcPr>
          <w:p w14:paraId="3C607F49" w14:textId="77777777" w:rsidR="00A566D9" w:rsidRPr="00C07052" w:rsidRDefault="00A566D9" w:rsidP="005E6220">
            <w:pPr>
              <w:spacing w:before="56" w:afterLines="0" w:after="0" w:line="392" w:lineRule="exact"/>
              <w:ind w:right="205"/>
              <w:rPr>
                <w:rFonts w:cs="メイリオ"/>
                <w:szCs w:val="22"/>
                <w:lang w:eastAsia="ja-JP"/>
              </w:rPr>
            </w:pPr>
            <w:r w:rsidRPr="00C07052">
              <w:rPr>
                <w:rFonts w:cs="メイリオ"/>
                <w:szCs w:val="22"/>
                <w:lang w:eastAsia="ja-JP"/>
              </w:rPr>
              <w:t xml:space="preserve">経路外検証者が </w:t>
            </w:r>
            <w:r w:rsidRPr="00C07052">
              <w:rPr>
                <w:rFonts w:ascii="Century Gothic" w:eastAsia="Century Gothic" w:cs="メイリオ"/>
                <w:szCs w:val="22"/>
                <w:lang w:eastAsia="ja-JP"/>
              </w:rPr>
              <w:t xml:space="preserve">10 </w:t>
            </w:r>
            <w:r w:rsidRPr="00C07052">
              <w:rPr>
                <w:rFonts w:cs="メイリオ"/>
                <w:szCs w:val="22"/>
                <w:lang w:eastAsia="ja-JP"/>
              </w:rPr>
              <w:t>分後に、帯域外認証リクエスト、コード、またはトークンが期限切れにさせる。</w:t>
            </w:r>
          </w:p>
        </w:tc>
        <w:tc>
          <w:tcPr>
            <w:tcW w:w="465" w:type="dxa"/>
          </w:tcPr>
          <w:p w14:paraId="5CFFFA65"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335DD97"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482CF16"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494F41AE" w14:textId="77777777" w:rsidR="00A566D9" w:rsidRPr="00C07052" w:rsidRDefault="00A566D9" w:rsidP="005E6220">
            <w:pPr>
              <w:spacing w:before="110" w:afterLines="0" w:after="0" w:line="240" w:lineRule="auto"/>
              <w:ind w:right="85"/>
              <w:jc w:val="center"/>
              <w:rPr>
                <w:rFonts w:ascii="Century Gothic" w:cs="メイリオ"/>
                <w:szCs w:val="22"/>
              </w:rPr>
            </w:pPr>
            <w:r w:rsidRPr="00C07052">
              <w:rPr>
                <w:rFonts w:ascii="Century Gothic" w:cs="メイリオ"/>
                <w:szCs w:val="22"/>
              </w:rPr>
              <w:t>287</w:t>
            </w:r>
          </w:p>
        </w:tc>
        <w:tc>
          <w:tcPr>
            <w:tcW w:w="826" w:type="dxa"/>
          </w:tcPr>
          <w:p w14:paraId="00977D04"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5.1.3.2</w:t>
            </w:r>
          </w:p>
        </w:tc>
      </w:tr>
    </w:tbl>
    <w:p w14:paraId="7A92911A"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63D59E09" w14:textId="77777777" w:rsidR="00A566D9" w:rsidRPr="00C07052" w:rsidRDefault="00A566D9" w:rsidP="005E6220">
      <w:pPr>
        <w:widowControl w:val="0"/>
        <w:autoSpaceDE w:val="0"/>
        <w:autoSpaceDN w:val="0"/>
        <w:spacing w:before="6" w:afterLines="0" w:after="1" w:line="240" w:lineRule="auto"/>
        <w:rPr>
          <w:rFonts w:cs="メイリオ"/>
          <w:sz w:val="8"/>
          <w:szCs w:val="20"/>
        </w:rPr>
      </w:pPr>
    </w:p>
    <w:tbl>
      <w:tblPr>
        <w:tblStyle w:val="TableNormal"/>
        <w:tblW w:w="0" w:type="auto"/>
        <w:tblInd w:w="207" w:type="dxa"/>
        <w:tblLayout w:type="fixed"/>
        <w:tblLook w:val="01E0" w:firstRow="1" w:lastRow="1" w:firstColumn="1" w:lastColumn="1" w:noHBand="0" w:noVBand="0"/>
      </w:tblPr>
      <w:tblGrid>
        <w:gridCol w:w="664"/>
        <w:gridCol w:w="5882"/>
        <w:gridCol w:w="467"/>
        <w:gridCol w:w="419"/>
        <w:gridCol w:w="419"/>
        <w:gridCol w:w="678"/>
        <w:gridCol w:w="825"/>
      </w:tblGrid>
      <w:tr w:rsidR="00A566D9" w:rsidRPr="00C07052" w14:paraId="430BECC2" w14:textId="77777777" w:rsidTr="005E6220">
        <w:trPr>
          <w:trHeight w:val="461"/>
        </w:trPr>
        <w:tc>
          <w:tcPr>
            <w:tcW w:w="664" w:type="dxa"/>
            <w:tcBorders>
              <w:bottom w:val="single" w:sz="2" w:space="0" w:color="000000"/>
            </w:tcBorders>
          </w:tcPr>
          <w:p w14:paraId="151CA866"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5882" w:type="dxa"/>
            <w:tcBorders>
              <w:bottom w:val="single" w:sz="2" w:space="0" w:color="000000"/>
            </w:tcBorders>
          </w:tcPr>
          <w:p w14:paraId="0774FE77"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67" w:type="dxa"/>
            <w:tcBorders>
              <w:bottom w:val="single" w:sz="2" w:space="0" w:color="000000"/>
            </w:tcBorders>
          </w:tcPr>
          <w:p w14:paraId="2E52D18E"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L1</w:t>
            </w:r>
          </w:p>
        </w:tc>
        <w:tc>
          <w:tcPr>
            <w:tcW w:w="419" w:type="dxa"/>
            <w:tcBorders>
              <w:bottom w:val="single" w:sz="2" w:space="0" w:color="000000"/>
            </w:tcBorders>
          </w:tcPr>
          <w:p w14:paraId="3A3E0283" w14:textId="77777777" w:rsidR="00A566D9" w:rsidRPr="00C07052" w:rsidRDefault="00A566D9" w:rsidP="005E6220">
            <w:pPr>
              <w:spacing w:before="98" w:afterLines="0" w:after="0" w:line="240" w:lineRule="auto"/>
              <w:ind w:right="83"/>
              <w:jc w:val="center"/>
              <w:rPr>
                <w:rFonts w:ascii="Century Gothic" w:cs="メイリオ"/>
                <w:szCs w:val="22"/>
              </w:rPr>
            </w:pPr>
            <w:r w:rsidRPr="00C07052">
              <w:rPr>
                <w:rFonts w:ascii="Century Gothic" w:cs="メイリオ"/>
                <w:szCs w:val="22"/>
              </w:rPr>
              <w:t>L2</w:t>
            </w:r>
          </w:p>
        </w:tc>
        <w:tc>
          <w:tcPr>
            <w:tcW w:w="419" w:type="dxa"/>
            <w:tcBorders>
              <w:bottom w:val="single" w:sz="2" w:space="0" w:color="000000"/>
            </w:tcBorders>
          </w:tcPr>
          <w:p w14:paraId="77F331D4" w14:textId="77777777" w:rsidR="00A566D9" w:rsidRPr="00C07052" w:rsidRDefault="00A566D9" w:rsidP="005E6220">
            <w:pPr>
              <w:spacing w:before="98" w:afterLines="0" w:after="0" w:line="240" w:lineRule="auto"/>
              <w:ind w:right="80"/>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47CB94D7" w14:textId="77777777" w:rsidR="00A566D9" w:rsidRPr="00C07052" w:rsidRDefault="00A566D9" w:rsidP="005E6220">
            <w:pPr>
              <w:spacing w:before="98" w:afterLines="0" w:after="0" w:line="240" w:lineRule="auto"/>
              <w:ind w:right="77"/>
              <w:jc w:val="center"/>
              <w:rPr>
                <w:rFonts w:ascii="Century Gothic" w:cs="メイリオ"/>
                <w:szCs w:val="22"/>
              </w:rPr>
            </w:pPr>
            <w:r w:rsidRPr="00C07052">
              <w:rPr>
                <w:rFonts w:ascii="Century Gothic" w:cs="メイリオ"/>
                <w:szCs w:val="22"/>
              </w:rPr>
              <w:t>CWE</w:t>
            </w:r>
          </w:p>
        </w:tc>
        <w:tc>
          <w:tcPr>
            <w:tcW w:w="825" w:type="dxa"/>
            <w:tcBorders>
              <w:bottom w:val="single" w:sz="2" w:space="0" w:color="000000"/>
            </w:tcBorders>
          </w:tcPr>
          <w:p w14:paraId="6819DBA3" w14:textId="77777777" w:rsidR="00A566D9" w:rsidRPr="00C07052" w:rsidRDefault="00A566D9" w:rsidP="005E6220">
            <w:pPr>
              <w:spacing w:before="98" w:afterLines="0" w:after="0" w:line="240" w:lineRule="auto"/>
              <w:rPr>
                <w:rFonts w:ascii="Century Gothic" w:hAnsi="Century Gothic" w:cs="メイリオ"/>
                <w:szCs w:val="22"/>
              </w:rPr>
            </w:pPr>
            <w:r w:rsidRPr="00C07052">
              <w:rPr>
                <w:rFonts w:ascii="Century Gothic" w:hAnsi="Century Gothic" w:cs="メイリオ"/>
                <w:szCs w:val="22"/>
              </w:rPr>
              <w:t>NIST §</w:t>
            </w:r>
          </w:p>
        </w:tc>
      </w:tr>
      <w:tr w:rsidR="00A566D9" w:rsidRPr="00C07052" w14:paraId="07EA2FFA" w14:textId="77777777" w:rsidTr="005E6220">
        <w:trPr>
          <w:trHeight w:val="1294"/>
        </w:trPr>
        <w:tc>
          <w:tcPr>
            <w:tcW w:w="664" w:type="dxa"/>
            <w:tcBorders>
              <w:top w:val="single" w:sz="2" w:space="0" w:color="000000"/>
            </w:tcBorders>
          </w:tcPr>
          <w:p w14:paraId="3B86A193"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2.7.3</w:t>
            </w:r>
          </w:p>
        </w:tc>
        <w:tc>
          <w:tcPr>
            <w:tcW w:w="5882" w:type="dxa"/>
            <w:tcBorders>
              <w:top w:val="single" w:sz="2" w:space="0" w:color="000000"/>
            </w:tcBorders>
          </w:tcPr>
          <w:p w14:paraId="36F148BD" w14:textId="77777777" w:rsidR="00A566D9" w:rsidRPr="00C07052" w:rsidRDefault="00A566D9" w:rsidP="005E6220">
            <w:pPr>
              <w:spacing w:before="67" w:afterLines="0" w:after="0" w:line="196" w:lineRule="auto"/>
              <w:ind w:right="176"/>
              <w:jc w:val="both"/>
              <w:rPr>
                <w:rFonts w:cs="メイリオ"/>
                <w:szCs w:val="22"/>
                <w:lang w:eastAsia="ja-JP"/>
              </w:rPr>
            </w:pPr>
            <w:r w:rsidRPr="00C07052">
              <w:rPr>
                <w:rFonts w:cs="メイリオ"/>
                <w:spacing w:val="-1"/>
                <w:szCs w:val="22"/>
                <w:lang w:eastAsia="ja-JP"/>
              </w:rPr>
              <w:t xml:space="preserve">経路外検証者の認証リクエストやコード、またはトークンが </w:t>
            </w:r>
            <w:r w:rsidRPr="00C07052">
              <w:rPr>
                <w:rFonts w:ascii="Century Gothic" w:eastAsia="Century Gothic" w:cs="メイリオ"/>
                <w:szCs w:val="22"/>
                <w:lang w:eastAsia="ja-JP"/>
              </w:rPr>
              <w:t xml:space="preserve">1 </w:t>
            </w:r>
            <w:r w:rsidRPr="00C07052">
              <w:rPr>
                <w:rFonts w:cs="メイリオ"/>
                <w:spacing w:val="-1"/>
                <w:szCs w:val="22"/>
                <w:lang w:eastAsia="ja-JP"/>
              </w:rPr>
              <w:t>回しか使用できず、元の認証リクエストに対してのみ使用可能</w:t>
            </w:r>
            <w:r w:rsidRPr="00C07052">
              <w:rPr>
                <w:rFonts w:cs="メイリオ"/>
                <w:szCs w:val="22"/>
                <w:lang w:eastAsia="ja-JP"/>
              </w:rPr>
              <w:t>となっている。</w:t>
            </w:r>
          </w:p>
        </w:tc>
        <w:tc>
          <w:tcPr>
            <w:tcW w:w="467" w:type="dxa"/>
            <w:tcBorders>
              <w:top w:val="single" w:sz="2" w:space="0" w:color="000000"/>
            </w:tcBorders>
          </w:tcPr>
          <w:p w14:paraId="6180474F"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Borders>
              <w:top w:val="single" w:sz="2" w:space="0" w:color="000000"/>
            </w:tcBorders>
          </w:tcPr>
          <w:p w14:paraId="113C9AF0"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Borders>
              <w:top w:val="single" w:sz="2" w:space="0" w:color="000000"/>
            </w:tcBorders>
          </w:tcPr>
          <w:p w14:paraId="5D10989E"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60BBBE69" w14:textId="77777777" w:rsidR="00A566D9" w:rsidRPr="00C07052" w:rsidRDefault="00A566D9" w:rsidP="005E6220">
            <w:pPr>
              <w:spacing w:before="56" w:afterLines="0" w:after="0" w:line="240" w:lineRule="auto"/>
              <w:ind w:right="78"/>
              <w:jc w:val="center"/>
              <w:rPr>
                <w:rFonts w:ascii="Century Gothic" w:cs="メイリオ"/>
                <w:szCs w:val="22"/>
              </w:rPr>
            </w:pPr>
            <w:r w:rsidRPr="00C07052">
              <w:rPr>
                <w:rFonts w:ascii="Century Gothic" w:cs="メイリオ"/>
                <w:szCs w:val="22"/>
              </w:rPr>
              <w:t>287</w:t>
            </w:r>
          </w:p>
        </w:tc>
        <w:tc>
          <w:tcPr>
            <w:tcW w:w="825" w:type="dxa"/>
            <w:tcBorders>
              <w:top w:val="single" w:sz="2" w:space="0" w:color="000000"/>
            </w:tcBorders>
          </w:tcPr>
          <w:p w14:paraId="1D84BA42"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5.1.3.2</w:t>
            </w:r>
          </w:p>
        </w:tc>
      </w:tr>
      <w:tr w:rsidR="00A566D9" w:rsidRPr="00C07052" w14:paraId="382ECECA" w14:textId="77777777" w:rsidTr="005E6220">
        <w:trPr>
          <w:trHeight w:val="960"/>
        </w:trPr>
        <w:tc>
          <w:tcPr>
            <w:tcW w:w="664" w:type="dxa"/>
          </w:tcPr>
          <w:p w14:paraId="3E3F2D90"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2.7.4</w:t>
            </w:r>
          </w:p>
        </w:tc>
        <w:tc>
          <w:tcPr>
            <w:tcW w:w="5882" w:type="dxa"/>
          </w:tcPr>
          <w:p w14:paraId="18C3B971" w14:textId="77777777" w:rsidR="00A566D9" w:rsidRPr="00C07052" w:rsidRDefault="00A566D9" w:rsidP="005E6220">
            <w:pPr>
              <w:spacing w:before="123" w:afterLines="0" w:after="0" w:line="196" w:lineRule="auto"/>
              <w:ind w:right="135"/>
              <w:rPr>
                <w:rFonts w:cs="メイリオ"/>
                <w:szCs w:val="22"/>
                <w:lang w:eastAsia="ja-JP"/>
              </w:rPr>
            </w:pPr>
            <w:r w:rsidRPr="00C07052">
              <w:rPr>
                <w:rFonts w:cs="メイリオ"/>
                <w:szCs w:val="22"/>
                <w:lang w:eastAsia="ja-JP"/>
              </w:rPr>
              <w:t>経路外オーセンティケータおよび検証者はセキュアで独立したチャネルを介して通信する。</w:t>
            </w:r>
          </w:p>
        </w:tc>
        <w:tc>
          <w:tcPr>
            <w:tcW w:w="467" w:type="dxa"/>
          </w:tcPr>
          <w:p w14:paraId="27ADEC82"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56570381"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632E4241"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00B0A204" w14:textId="77777777" w:rsidR="00A566D9" w:rsidRPr="00C07052" w:rsidRDefault="00A566D9" w:rsidP="005E6220">
            <w:pPr>
              <w:spacing w:before="110" w:afterLines="0" w:after="0" w:line="240" w:lineRule="auto"/>
              <w:ind w:right="78"/>
              <w:jc w:val="center"/>
              <w:rPr>
                <w:rFonts w:ascii="Century Gothic" w:cs="メイリオ"/>
                <w:szCs w:val="22"/>
              </w:rPr>
            </w:pPr>
            <w:r w:rsidRPr="00C07052">
              <w:rPr>
                <w:rFonts w:ascii="Century Gothic" w:cs="メイリオ"/>
                <w:szCs w:val="22"/>
              </w:rPr>
              <w:t>523</w:t>
            </w:r>
          </w:p>
        </w:tc>
        <w:tc>
          <w:tcPr>
            <w:tcW w:w="825" w:type="dxa"/>
          </w:tcPr>
          <w:p w14:paraId="1344243C"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5.1.3.2</w:t>
            </w:r>
          </w:p>
        </w:tc>
      </w:tr>
      <w:tr w:rsidR="00A566D9" w:rsidRPr="00C07052" w14:paraId="5EC4758B" w14:textId="77777777" w:rsidTr="005E6220">
        <w:trPr>
          <w:trHeight w:val="960"/>
        </w:trPr>
        <w:tc>
          <w:tcPr>
            <w:tcW w:w="664" w:type="dxa"/>
          </w:tcPr>
          <w:p w14:paraId="76BFFB2D"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2.7.5</w:t>
            </w:r>
          </w:p>
        </w:tc>
        <w:tc>
          <w:tcPr>
            <w:tcW w:w="5882" w:type="dxa"/>
          </w:tcPr>
          <w:p w14:paraId="3E13E323" w14:textId="77777777" w:rsidR="00A566D9" w:rsidRPr="00C07052" w:rsidRDefault="00A566D9" w:rsidP="005E6220">
            <w:pPr>
              <w:spacing w:before="123" w:afterLines="0" w:after="0" w:line="196" w:lineRule="auto"/>
              <w:ind w:right="135"/>
              <w:rPr>
                <w:rFonts w:cs="メイリオ"/>
                <w:szCs w:val="22"/>
                <w:lang w:eastAsia="ja-JP"/>
              </w:rPr>
            </w:pPr>
            <w:r w:rsidRPr="00C07052">
              <w:rPr>
                <w:rFonts w:cs="メイリオ"/>
                <w:szCs w:val="22"/>
                <w:lang w:eastAsia="ja-JP"/>
              </w:rPr>
              <w:t>経路外検証者がハッシュ化されたバージョンのオーセンティケーションコードのみを保持している。</w:t>
            </w:r>
          </w:p>
        </w:tc>
        <w:tc>
          <w:tcPr>
            <w:tcW w:w="467" w:type="dxa"/>
          </w:tcPr>
          <w:p w14:paraId="1BFD7DE0" w14:textId="77777777" w:rsidR="00A566D9" w:rsidRPr="00C07052" w:rsidRDefault="00A566D9" w:rsidP="005E6220">
            <w:pPr>
              <w:spacing w:afterLines="0" w:after="0" w:line="240" w:lineRule="auto"/>
              <w:rPr>
                <w:rFonts w:ascii="Times New Roman" w:cs="メイリオ"/>
                <w:szCs w:val="22"/>
                <w:lang w:eastAsia="ja-JP"/>
              </w:rPr>
            </w:pPr>
          </w:p>
        </w:tc>
        <w:tc>
          <w:tcPr>
            <w:tcW w:w="419" w:type="dxa"/>
          </w:tcPr>
          <w:p w14:paraId="66D2AAC7"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3AEE7B2C"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69F80985" w14:textId="77777777" w:rsidR="00A566D9" w:rsidRPr="00C07052" w:rsidRDefault="00A566D9" w:rsidP="005E6220">
            <w:pPr>
              <w:spacing w:before="110" w:afterLines="0" w:after="0" w:line="240" w:lineRule="auto"/>
              <w:ind w:right="78"/>
              <w:jc w:val="center"/>
              <w:rPr>
                <w:rFonts w:ascii="Century Gothic" w:cs="メイリオ"/>
                <w:szCs w:val="22"/>
              </w:rPr>
            </w:pPr>
            <w:r w:rsidRPr="00C07052">
              <w:rPr>
                <w:rFonts w:ascii="Century Gothic" w:cs="メイリオ"/>
                <w:szCs w:val="22"/>
              </w:rPr>
              <w:t>256</w:t>
            </w:r>
          </w:p>
        </w:tc>
        <w:tc>
          <w:tcPr>
            <w:tcW w:w="825" w:type="dxa"/>
          </w:tcPr>
          <w:p w14:paraId="6B92188B"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5.1.3.2</w:t>
            </w:r>
          </w:p>
        </w:tc>
      </w:tr>
      <w:tr w:rsidR="00A566D9" w:rsidRPr="00C07052" w14:paraId="7CFE4CC5" w14:textId="77777777" w:rsidTr="005E6220">
        <w:trPr>
          <w:trHeight w:val="1237"/>
        </w:trPr>
        <w:tc>
          <w:tcPr>
            <w:tcW w:w="664" w:type="dxa"/>
          </w:tcPr>
          <w:p w14:paraId="31DE48D0"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2.7.6</w:t>
            </w:r>
          </w:p>
        </w:tc>
        <w:tc>
          <w:tcPr>
            <w:tcW w:w="5882" w:type="dxa"/>
          </w:tcPr>
          <w:p w14:paraId="379C1BF2" w14:textId="77777777" w:rsidR="00A566D9" w:rsidRPr="00C07052" w:rsidRDefault="00A566D9" w:rsidP="005E6220">
            <w:pPr>
              <w:spacing w:before="123" w:afterLines="0" w:after="0" w:line="196" w:lineRule="auto"/>
              <w:ind w:right="105"/>
              <w:rPr>
                <w:rFonts w:cs="メイリオ"/>
                <w:szCs w:val="22"/>
                <w:lang w:eastAsia="ja-JP"/>
              </w:rPr>
            </w:pPr>
            <w:r w:rsidRPr="00C07052">
              <w:rPr>
                <w:rFonts w:cs="メイリオ"/>
                <w:szCs w:val="22"/>
                <w:lang w:eastAsia="ja-JP"/>
              </w:rPr>
              <w:t xml:space="preserve">初期オーセンティケーションコードは少なくとも </w:t>
            </w:r>
            <w:r w:rsidRPr="00C07052">
              <w:rPr>
                <w:rFonts w:ascii="Century Gothic" w:eastAsia="Century Gothic" w:cs="メイリオ"/>
                <w:szCs w:val="22"/>
                <w:lang w:eastAsia="ja-JP"/>
              </w:rPr>
              <w:t xml:space="preserve">20 </w:t>
            </w:r>
            <w:r w:rsidRPr="00C07052">
              <w:rPr>
                <w:rFonts w:cs="メイリオ"/>
                <w:szCs w:val="22"/>
                <w:lang w:eastAsia="ja-JP"/>
              </w:rPr>
              <w:t xml:space="preserve">ビットのエントロピーを含む </w:t>
            </w:r>
            <w:r w:rsidRPr="00C07052">
              <w:rPr>
                <w:rFonts w:ascii="Century Gothic" w:eastAsia="Century Gothic" w:cs="メイリオ"/>
                <w:szCs w:val="22"/>
                <w:lang w:eastAsia="ja-JP"/>
              </w:rPr>
              <w:t>(</w:t>
            </w:r>
            <w:r w:rsidRPr="00C07052">
              <w:rPr>
                <w:rFonts w:cs="メイリオ"/>
                <w:szCs w:val="22"/>
                <w:lang w:eastAsia="ja-JP"/>
              </w:rPr>
              <w:t>通常、</w:t>
            </w:r>
            <w:r w:rsidRPr="00C07052">
              <w:rPr>
                <w:rFonts w:ascii="Century Gothic" w:eastAsia="Century Gothic" w:cs="メイリオ"/>
                <w:szCs w:val="22"/>
                <w:lang w:eastAsia="ja-JP"/>
              </w:rPr>
              <w:t xml:space="preserve">6 </w:t>
            </w:r>
            <w:r w:rsidRPr="00C07052">
              <w:rPr>
                <w:rFonts w:cs="メイリオ"/>
                <w:szCs w:val="22"/>
                <w:lang w:eastAsia="ja-JP"/>
              </w:rPr>
              <w:t>デジタル乱数で十分です</w:t>
            </w:r>
            <w:r w:rsidRPr="00C07052">
              <w:rPr>
                <w:rFonts w:ascii="Century Gothic" w:eastAsia="Century Gothic" w:cs="メイリオ"/>
                <w:szCs w:val="22"/>
                <w:lang w:eastAsia="ja-JP"/>
              </w:rPr>
              <w:t xml:space="preserve">) </w:t>
            </w:r>
            <w:r w:rsidRPr="00C07052">
              <w:rPr>
                <w:rFonts w:cs="メイリオ"/>
                <w:szCs w:val="22"/>
                <w:lang w:eastAsia="ja-JP"/>
              </w:rPr>
              <w:t>セキュ</w:t>
            </w:r>
          </w:p>
          <w:p w14:paraId="7AE8D838" w14:textId="77777777" w:rsidR="00A566D9" w:rsidRPr="00C07052" w:rsidRDefault="00A566D9" w:rsidP="005E6220">
            <w:pPr>
              <w:spacing w:afterLines="0" w:after="0" w:line="313" w:lineRule="exact"/>
              <w:rPr>
                <w:rFonts w:cs="メイリオ"/>
                <w:szCs w:val="22"/>
                <w:lang w:eastAsia="ja-JP"/>
              </w:rPr>
            </w:pPr>
            <w:r w:rsidRPr="00C07052">
              <w:rPr>
                <w:rFonts w:cs="メイリオ"/>
                <w:szCs w:val="22"/>
                <w:lang w:eastAsia="ja-JP"/>
              </w:rPr>
              <w:t>アな乱数生成器により生成されている。</w:t>
            </w:r>
          </w:p>
        </w:tc>
        <w:tc>
          <w:tcPr>
            <w:tcW w:w="467" w:type="dxa"/>
          </w:tcPr>
          <w:p w14:paraId="51BBDD38" w14:textId="77777777" w:rsidR="00A566D9" w:rsidRPr="00C07052" w:rsidRDefault="00A566D9" w:rsidP="005E6220">
            <w:pPr>
              <w:spacing w:afterLines="0" w:after="0" w:line="240" w:lineRule="auto"/>
              <w:rPr>
                <w:rFonts w:ascii="Times New Roman" w:cs="メイリオ"/>
                <w:szCs w:val="22"/>
                <w:lang w:eastAsia="ja-JP"/>
              </w:rPr>
            </w:pPr>
          </w:p>
        </w:tc>
        <w:tc>
          <w:tcPr>
            <w:tcW w:w="419" w:type="dxa"/>
          </w:tcPr>
          <w:p w14:paraId="2F22975E"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5D15CBCF"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2838BC29" w14:textId="77777777" w:rsidR="00A566D9" w:rsidRPr="00C07052" w:rsidRDefault="00A566D9" w:rsidP="005E6220">
            <w:pPr>
              <w:spacing w:before="110" w:afterLines="0" w:after="0" w:line="240" w:lineRule="auto"/>
              <w:ind w:right="78"/>
              <w:jc w:val="center"/>
              <w:rPr>
                <w:rFonts w:ascii="Century Gothic" w:cs="メイリオ"/>
                <w:szCs w:val="22"/>
              </w:rPr>
            </w:pPr>
            <w:r w:rsidRPr="00C07052">
              <w:rPr>
                <w:rFonts w:ascii="Century Gothic" w:cs="メイリオ"/>
                <w:szCs w:val="22"/>
              </w:rPr>
              <w:t>310</w:t>
            </w:r>
          </w:p>
        </w:tc>
        <w:tc>
          <w:tcPr>
            <w:tcW w:w="825" w:type="dxa"/>
          </w:tcPr>
          <w:p w14:paraId="23974351"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5.1.3.2</w:t>
            </w:r>
          </w:p>
        </w:tc>
      </w:tr>
    </w:tbl>
    <w:p w14:paraId="42D4134F" w14:textId="77777777" w:rsidR="00A566D9" w:rsidRPr="00C07052" w:rsidRDefault="00A566D9" w:rsidP="005E6220">
      <w:pPr>
        <w:widowControl w:val="0"/>
        <w:autoSpaceDE w:val="0"/>
        <w:autoSpaceDN w:val="0"/>
        <w:spacing w:before="21" w:afterLines="0" w:after="0" w:line="240" w:lineRule="auto"/>
        <w:rPr>
          <w:rFonts w:cs="メイリオ"/>
          <w:sz w:val="6"/>
          <w:szCs w:val="20"/>
        </w:rPr>
      </w:pPr>
    </w:p>
    <w:p w14:paraId="5CF58D59"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386" w:name="_Toc56782168"/>
      <w:r w:rsidRPr="00C07052">
        <w:rPr>
          <w:rFonts w:ascii="Century Gothic" w:eastAsia="Century Gothic" w:cs="メイリオ"/>
          <w:color w:val="032247"/>
          <w:sz w:val="26"/>
          <w:szCs w:val="26"/>
        </w:rPr>
        <w:t xml:space="preserve">V2.8 </w:t>
      </w:r>
      <w:r w:rsidRPr="00C07052">
        <w:rPr>
          <w:rFonts w:cs="メイリオ"/>
          <w:color w:val="032247"/>
          <w:sz w:val="26"/>
          <w:szCs w:val="26"/>
        </w:rPr>
        <w:t>単一または多要素のワンタイム検証者の要件</w:t>
      </w:r>
      <w:bookmarkEnd w:id="386"/>
    </w:p>
    <w:p w14:paraId="533C6C64" w14:textId="77777777" w:rsidR="00A566D9" w:rsidRPr="00C07052" w:rsidRDefault="00A566D9" w:rsidP="005E6220">
      <w:pPr>
        <w:widowControl w:val="0"/>
        <w:autoSpaceDE w:val="0"/>
        <w:autoSpaceDN w:val="0"/>
        <w:spacing w:before="75" w:afterLines="0" w:after="0" w:line="196" w:lineRule="auto"/>
        <w:ind w:right="261"/>
        <w:rPr>
          <w:rFonts w:cs="メイリオ"/>
          <w:szCs w:val="20"/>
        </w:rPr>
      </w:pPr>
      <w:r w:rsidRPr="00C07052">
        <w:rPr>
          <w:rFonts w:cs="メイリオ"/>
          <w:szCs w:val="20"/>
        </w:rPr>
        <w:t>単一要素ワンタイムパスワード（</w:t>
      </w:r>
      <w:r w:rsidRPr="00C07052">
        <w:rPr>
          <w:rFonts w:ascii="Century Gothic" w:eastAsia="Century Gothic" w:cs="メイリオ"/>
          <w:szCs w:val="20"/>
        </w:rPr>
        <w:t>OTP</w:t>
      </w:r>
      <w:r w:rsidRPr="00C07052">
        <w:rPr>
          <w:rFonts w:cs="メイリオ"/>
          <w:szCs w:val="20"/>
        </w:rPr>
        <w:t>）は継続的に変化する疑似ランダムワンタイムチャレンジを表示</w:t>
      </w:r>
      <w:r w:rsidRPr="00C07052">
        <w:rPr>
          <w:rFonts w:cs="メイリオ"/>
          <w:spacing w:val="-1"/>
          <w:szCs w:val="20"/>
        </w:rPr>
        <w:t xml:space="preserve">する物理トークンまたはソフトトークンです。これらのデバイスはフィッシング </w:t>
      </w:r>
      <w:r w:rsidRPr="00C07052">
        <w:rPr>
          <w:rFonts w:ascii="Century Gothic" w:eastAsia="Century Gothic" w:cs="メイリオ"/>
          <w:szCs w:val="20"/>
        </w:rPr>
        <w:t>(</w:t>
      </w:r>
      <w:r w:rsidRPr="00C07052">
        <w:rPr>
          <w:rFonts w:cs="メイリオ"/>
          <w:szCs w:val="20"/>
        </w:rPr>
        <w:t>なりすまし</w:t>
      </w:r>
      <w:r w:rsidRPr="00C07052">
        <w:rPr>
          <w:rFonts w:ascii="Century Gothic" w:eastAsia="Century Gothic" w:cs="メイリオ"/>
          <w:spacing w:val="-1"/>
          <w:szCs w:val="20"/>
        </w:rPr>
        <w:t xml:space="preserve">) </w:t>
      </w:r>
      <w:r w:rsidRPr="00C07052">
        <w:rPr>
          <w:rFonts w:cs="メイリオ"/>
          <w:szCs w:val="20"/>
        </w:rPr>
        <w:t>を困難に</w:t>
      </w:r>
      <w:r w:rsidRPr="00C07052">
        <w:rPr>
          <w:rFonts w:cs="メイリオ"/>
          <w:spacing w:val="-1"/>
          <w:szCs w:val="20"/>
        </w:rPr>
        <w:t xml:space="preserve">しますが、不可能ではありません。このタイプのオーセンティケータは「持っているもの </w:t>
      </w:r>
      <w:r w:rsidRPr="00C07052">
        <w:rPr>
          <w:rFonts w:ascii="Century Gothic" w:eastAsia="Century Gothic" w:cs="メイリオ"/>
          <w:szCs w:val="20"/>
        </w:rPr>
        <w:t>(something you have)</w:t>
      </w:r>
      <w:r w:rsidRPr="00C07052">
        <w:rPr>
          <w:rFonts w:cs="メイリオ"/>
          <w:spacing w:val="-1"/>
          <w:szCs w:val="20"/>
        </w:rPr>
        <w:t xml:space="preserve">」とみなされます。多要素トークンは単一要素 </w:t>
      </w:r>
      <w:r w:rsidRPr="00C07052">
        <w:rPr>
          <w:rFonts w:ascii="Century Gothic" w:eastAsia="Century Gothic" w:cs="メイリオ"/>
          <w:szCs w:val="20"/>
        </w:rPr>
        <w:t xml:space="preserve">OTP </w:t>
      </w:r>
      <w:r w:rsidRPr="00C07052">
        <w:rPr>
          <w:rFonts w:cs="メイリオ"/>
          <w:spacing w:val="-2"/>
          <w:szCs w:val="20"/>
        </w:rPr>
        <w:t xml:space="preserve">と似ていますが、有効な </w:t>
      </w:r>
      <w:r w:rsidRPr="00C07052">
        <w:rPr>
          <w:rFonts w:ascii="Century Gothic" w:eastAsia="Century Gothic" w:cs="メイリオ"/>
          <w:szCs w:val="20"/>
        </w:rPr>
        <w:t xml:space="preserve">PIN </w:t>
      </w:r>
      <w:r w:rsidRPr="00C07052">
        <w:rPr>
          <w:rFonts w:cs="メイリオ"/>
          <w:szCs w:val="20"/>
        </w:rPr>
        <w:t>コード、生体認証ロック解除、</w:t>
      </w:r>
      <w:r w:rsidRPr="00C07052">
        <w:rPr>
          <w:rFonts w:ascii="Century Gothic" w:eastAsia="Century Gothic" w:cs="メイリオ"/>
          <w:szCs w:val="20"/>
        </w:rPr>
        <w:t xml:space="preserve">USB </w:t>
      </w:r>
      <w:r w:rsidRPr="00C07052">
        <w:rPr>
          <w:rFonts w:cs="メイリオ"/>
          <w:spacing w:val="-2"/>
          <w:szCs w:val="20"/>
        </w:rPr>
        <w:t xml:space="preserve">挿入または </w:t>
      </w:r>
      <w:r w:rsidRPr="00C07052">
        <w:rPr>
          <w:rFonts w:ascii="Century Gothic" w:eastAsia="Century Gothic" w:cs="メイリオ"/>
          <w:szCs w:val="20"/>
        </w:rPr>
        <w:t xml:space="preserve">NFC </w:t>
      </w:r>
      <w:r w:rsidRPr="00C07052">
        <w:rPr>
          <w:rFonts w:cs="メイリオ"/>
          <w:szCs w:val="20"/>
        </w:rPr>
        <w:t>ペアリングまたは追加の値（トランザクション署名計算機など）</w:t>
      </w:r>
      <w:r w:rsidRPr="00C07052">
        <w:rPr>
          <w:rFonts w:cs="メイリオ"/>
          <w:spacing w:val="-2"/>
          <w:szCs w:val="20"/>
        </w:rPr>
        <w:t xml:space="preserve">を入力して最終 </w:t>
      </w:r>
      <w:r w:rsidRPr="00C07052">
        <w:rPr>
          <w:rFonts w:ascii="Century Gothic" w:eastAsia="Century Gothic" w:cs="メイリオ"/>
          <w:szCs w:val="20"/>
        </w:rPr>
        <w:t xml:space="preserve">OTP </w:t>
      </w:r>
      <w:r w:rsidRPr="00C07052">
        <w:rPr>
          <w:rFonts w:cs="メイリオ"/>
          <w:szCs w:val="20"/>
        </w:rPr>
        <w:t>を作成する必要があります。</w:t>
      </w:r>
    </w:p>
    <w:p w14:paraId="50172918" w14:textId="77777777" w:rsidR="00A566D9" w:rsidRPr="00C07052" w:rsidRDefault="00A566D9" w:rsidP="005E6220">
      <w:pPr>
        <w:widowControl w:val="0"/>
        <w:autoSpaceDE w:val="0"/>
        <w:autoSpaceDN w:val="0"/>
        <w:spacing w:before="1"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664"/>
        <w:gridCol w:w="5703"/>
        <w:gridCol w:w="422"/>
        <w:gridCol w:w="420"/>
        <w:gridCol w:w="420"/>
        <w:gridCol w:w="700"/>
        <w:gridCol w:w="1031"/>
      </w:tblGrid>
      <w:tr w:rsidR="00A566D9" w:rsidRPr="00C07052" w14:paraId="7620D656" w14:textId="77777777" w:rsidTr="005E6220">
        <w:trPr>
          <w:trHeight w:val="461"/>
        </w:trPr>
        <w:tc>
          <w:tcPr>
            <w:tcW w:w="664" w:type="dxa"/>
            <w:tcBorders>
              <w:bottom w:val="single" w:sz="2" w:space="0" w:color="000000"/>
            </w:tcBorders>
          </w:tcPr>
          <w:p w14:paraId="239065B9"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5703" w:type="dxa"/>
            <w:tcBorders>
              <w:bottom w:val="single" w:sz="2" w:space="0" w:color="000000"/>
            </w:tcBorders>
          </w:tcPr>
          <w:p w14:paraId="759B222D"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22" w:type="dxa"/>
            <w:tcBorders>
              <w:bottom w:val="single" w:sz="2" w:space="0" w:color="000000"/>
            </w:tcBorders>
          </w:tcPr>
          <w:p w14:paraId="5B7B0C7C"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1A9ADFDE"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428B13ED"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L3</w:t>
            </w:r>
          </w:p>
        </w:tc>
        <w:tc>
          <w:tcPr>
            <w:tcW w:w="700" w:type="dxa"/>
            <w:tcBorders>
              <w:bottom w:val="single" w:sz="2" w:space="0" w:color="000000"/>
            </w:tcBorders>
          </w:tcPr>
          <w:p w14:paraId="6C88417D" w14:textId="77777777" w:rsidR="00A566D9" w:rsidRPr="00C07052" w:rsidRDefault="00A566D9" w:rsidP="005E6220">
            <w:pPr>
              <w:spacing w:before="96" w:afterLines="0" w:after="0" w:line="240" w:lineRule="auto"/>
              <w:ind w:right="107"/>
              <w:jc w:val="center"/>
              <w:rPr>
                <w:rFonts w:ascii="Century Gothic" w:cs="メイリオ"/>
                <w:szCs w:val="22"/>
              </w:rPr>
            </w:pPr>
            <w:r w:rsidRPr="00C07052">
              <w:rPr>
                <w:rFonts w:ascii="Century Gothic" w:cs="メイリオ"/>
                <w:szCs w:val="22"/>
              </w:rPr>
              <w:t>CWE</w:t>
            </w:r>
          </w:p>
        </w:tc>
        <w:tc>
          <w:tcPr>
            <w:tcW w:w="1031" w:type="dxa"/>
            <w:tcBorders>
              <w:bottom w:val="single" w:sz="2" w:space="0" w:color="000000"/>
            </w:tcBorders>
          </w:tcPr>
          <w:p w14:paraId="424542CF" w14:textId="77777777" w:rsidR="00A566D9" w:rsidRPr="00C07052" w:rsidRDefault="00A566D9" w:rsidP="005E6220">
            <w:pPr>
              <w:spacing w:before="96" w:afterLines="0" w:after="0" w:line="240" w:lineRule="auto"/>
              <w:rPr>
                <w:rFonts w:ascii="Century Gothic" w:hAnsi="Century Gothic" w:cs="メイリオ"/>
                <w:szCs w:val="22"/>
              </w:rPr>
            </w:pPr>
            <w:r w:rsidRPr="00C07052">
              <w:rPr>
                <w:rFonts w:ascii="Century Gothic" w:hAnsi="Century Gothic" w:cs="メイリオ"/>
                <w:szCs w:val="22"/>
              </w:rPr>
              <w:t>NIST §</w:t>
            </w:r>
          </w:p>
        </w:tc>
      </w:tr>
      <w:tr w:rsidR="00A566D9" w:rsidRPr="00C07052" w14:paraId="30A8920A" w14:textId="77777777" w:rsidTr="005E6220">
        <w:trPr>
          <w:trHeight w:val="904"/>
        </w:trPr>
        <w:tc>
          <w:tcPr>
            <w:tcW w:w="664" w:type="dxa"/>
            <w:tcBorders>
              <w:top w:val="single" w:sz="2" w:space="0" w:color="000000"/>
            </w:tcBorders>
          </w:tcPr>
          <w:p w14:paraId="64CBAAF5"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2.8.1</w:t>
            </w:r>
          </w:p>
        </w:tc>
        <w:tc>
          <w:tcPr>
            <w:tcW w:w="5703" w:type="dxa"/>
            <w:tcBorders>
              <w:top w:val="single" w:sz="2" w:space="0" w:color="000000"/>
            </w:tcBorders>
          </w:tcPr>
          <w:p w14:paraId="746A73CF" w14:textId="77777777" w:rsidR="00A566D9" w:rsidRPr="00C07052" w:rsidRDefault="00A566D9" w:rsidP="005E6220">
            <w:pPr>
              <w:spacing w:before="67" w:afterLines="0" w:after="0" w:line="196" w:lineRule="auto"/>
              <w:ind w:right="61"/>
              <w:rPr>
                <w:rFonts w:cs="メイリオ"/>
                <w:szCs w:val="22"/>
                <w:lang w:eastAsia="ja-JP"/>
              </w:rPr>
            </w:pPr>
            <w:r w:rsidRPr="00C07052">
              <w:rPr>
                <w:rFonts w:cs="メイリオ"/>
                <w:szCs w:val="22"/>
                <w:lang w:eastAsia="ja-JP"/>
              </w:rPr>
              <w:t xml:space="preserve">時間ベースの </w:t>
            </w:r>
            <w:r w:rsidRPr="00C07052">
              <w:rPr>
                <w:rFonts w:ascii="Century Gothic" w:eastAsia="Century Gothic" w:cs="メイリオ"/>
                <w:szCs w:val="22"/>
                <w:lang w:eastAsia="ja-JP"/>
              </w:rPr>
              <w:t xml:space="preserve">OTP </w:t>
            </w:r>
            <w:r w:rsidRPr="00C07052">
              <w:rPr>
                <w:rFonts w:cs="メイリオ"/>
                <w:szCs w:val="22"/>
                <w:lang w:eastAsia="ja-JP"/>
              </w:rPr>
              <w:t>は期限切れまでの有効期間が定義されている。</w:t>
            </w:r>
          </w:p>
        </w:tc>
        <w:tc>
          <w:tcPr>
            <w:tcW w:w="422" w:type="dxa"/>
            <w:tcBorders>
              <w:top w:val="single" w:sz="2" w:space="0" w:color="000000"/>
            </w:tcBorders>
          </w:tcPr>
          <w:p w14:paraId="32E9C13D" w14:textId="77777777" w:rsidR="00A566D9" w:rsidRPr="00C07052" w:rsidRDefault="00A566D9" w:rsidP="005E6220">
            <w:pPr>
              <w:spacing w:before="58"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4CA71082"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403132C7"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00" w:type="dxa"/>
            <w:tcBorders>
              <w:top w:val="single" w:sz="2" w:space="0" w:color="000000"/>
            </w:tcBorders>
          </w:tcPr>
          <w:p w14:paraId="3A75D72F" w14:textId="77777777" w:rsidR="00A566D9" w:rsidRPr="00C07052" w:rsidRDefault="00A566D9" w:rsidP="005E6220">
            <w:pPr>
              <w:spacing w:before="56" w:afterLines="0" w:after="0" w:line="240" w:lineRule="auto"/>
              <w:ind w:right="107"/>
              <w:jc w:val="center"/>
              <w:rPr>
                <w:rFonts w:ascii="Century Gothic" w:cs="メイリオ"/>
                <w:szCs w:val="22"/>
              </w:rPr>
            </w:pPr>
            <w:r w:rsidRPr="00C07052">
              <w:rPr>
                <w:rFonts w:ascii="Century Gothic" w:cs="メイリオ"/>
                <w:szCs w:val="22"/>
              </w:rPr>
              <w:t>613</w:t>
            </w:r>
          </w:p>
        </w:tc>
        <w:tc>
          <w:tcPr>
            <w:tcW w:w="1031" w:type="dxa"/>
            <w:tcBorders>
              <w:top w:val="single" w:sz="2" w:space="0" w:color="000000"/>
            </w:tcBorders>
          </w:tcPr>
          <w:p w14:paraId="55CCE636" w14:textId="77777777" w:rsidR="00A566D9" w:rsidRPr="00C07052" w:rsidRDefault="00A566D9" w:rsidP="005E6220">
            <w:pPr>
              <w:spacing w:before="56" w:afterLines="0" w:after="0" w:line="240" w:lineRule="auto"/>
              <w:ind w:right="129"/>
              <w:rPr>
                <w:rFonts w:ascii="Century Gothic" w:cs="メイリオ"/>
                <w:szCs w:val="22"/>
              </w:rPr>
            </w:pPr>
            <w:r w:rsidRPr="00C07052">
              <w:rPr>
                <w:rFonts w:ascii="Century Gothic" w:cs="メイリオ"/>
                <w:szCs w:val="22"/>
              </w:rPr>
              <w:t>5.1.4.2 / 5.1.5.2</w:t>
            </w:r>
          </w:p>
        </w:tc>
      </w:tr>
      <w:tr w:rsidR="00A566D9" w:rsidRPr="00C07052" w14:paraId="483942DE" w14:textId="77777777" w:rsidTr="005E6220">
        <w:trPr>
          <w:trHeight w:val="1740"/>
        </w:trPr>
        <w:tc>
          <w:tcPr>
            <w:tcW w:w="664" w:type="dxa"/>
          </w:tcPr>
          <w:p w14:paraId="4DF75D1A"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2.8.2</w:t>
            </w:r>
          </w:p>
        </w:tc>
        <w:tc>
          <w:tcPr>
            <w:tcW w:w="5703" w:type="dxa"/>
          </w:tcPr>
          <w:p w14:paraId="25BB95A0" w14:textId="77777777" w:rsidR="00A566D9" w:rsidRPr="00C07052" w:rsidRDefault="00A566D9" w:rsidP="005E6220">
            <w:pPr>
              <w:spacing w:before="122" w:afterLines="0" w:after="0" w:line="196" w:lineRule="auto"/>
              <w:ind w:right="109"/>
              <w:jc w:val="both"/>
              <w:rPr>
                <w:rFonts w:cs="メイリオ"/>
                <w:szCs w:val="22"/>
                <w:lang w:eastAsia="ja-JP"/>
              </w:rPr>
            </w:pPr>
            <w:r w:rsidRPr="00C07052">
              <w:rPr>
                <w:rFonts w:cs="メイリオ"/>
                <w:spacing w:val="-3"/>
                <w:szCs w:val="22"/>
                <w:lang w:eastAsia="ja-JP"/>
              </w:rPr>
              <w:t xml:space="preserve">送信された </w:t>
            </w:r>
            <w:r w:rsidRPr="00C07052">
              <w:rPr>
                <w:rFonts w:ascii="Century Gothic" w:eastAsia="Century Gothic" w:cs="メイリオ"/>
                <w:szCs w:val="22"/>
                <w:lang w:eastAsia="ja-JP"/>
              </w:rPr>
              <w:t xml:space="preserve">OTP </w:t>
            </w:r>
            <w:r w:rsidRPr="00C07052">
              <w:rPr>
                <w:rFonts w:cs="メイリオ"/>
                <w:spacing w:val="-1"/>
                <w:szCs w:val="22"/>
                <w:lang w:eastAsia="ja-JP"/>
              </w:rPr>
              <w:t>を検証するために使用される対称鍵は、ハー</w:t>
            </w:r>
            <w:r w:rsidRPr="00C07052">
              <w:rPr>
                <w:rFonts w:cs="メイリオ"/>
                <w:szCs w:val="22"/>
                <w:lang w:eastAsia="ja-JP"/>
              </w:rPr>
              <w:t>ドウェアセキュリティモジュールまたはセキュアなオペレーティングシステムベースのキーストレージなどを使用して、高度に保護されている。</w:t>
            </w:r>
          </w:p>
        </w:tc>
        <w:tc>
          <w:tcPr>
            <w:tcW w:w="422" w:type="dxa"/>
          </w:tcPr>
          <w:p w14:paraId="2867D32C"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321D13BB"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08AB11F"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00" w:type="dxa"/>
          </w:tcPr>
          <w:p w14:paraId="03B9B0FB" w14:textId="77777777" w:rsidR="00A566D9" w:rsidRPr="00C07052" w:rsidRDefault="00A566D9" w:rsidP="005E6220">
            <w:pPr>
              <w:spacing w:before="112" w:afterLines="0" w:after="0" w:line="240" w:lineRule="auto"/>
              <w:ind w:right="107"/>
              <w:jc w:val="center"/>
              <w:rPr>
                <w:rFonts w:ascii="Century Gothic" w:cs="メイリオ"/>
                <w:szCs w:val="22"/>
              </w:rPr>
            </w:pPr>
            <w:r w:rsidRPr="00C07052">
              <w:rPr>
                <w:rFonts w:ascii="Century Gothic" w:cs="メイリオ"/>
                <w:szCs w:val="22"/>
              </w:rPr>
              <w:t>320</w:t>
            </w:r>
          </w:p>
        </w:tc>
        <w:tc>
          <w:tcPr>
            <w:tcW w:w="1031" w:type="dxa"/>
          </w:tcPr>
          <w:p w14:paraId="05C741F0" w14:textId="77777777" w:rsidR="00A566D9" w:rsidRPr="00C07052" w:rsidRDefault="00A566D9" w:rsidP="005E6220">
            <w:pPr>
              <w:spacing w:before="112" w:afterLines="0" w:after="0" w:line="240" w:lineRule="auto"/>
              <w:ind w:right="129"/>
              <w:rPr>
                <w:rFonts w:ascii="Century Gothic" w:cs="メイリオ"/>
                <w:szCs w:val="22"/>
              </w:rPr>
            </w:pPr>
            <w:r w:rsidRPr="00C07052">
              <w:rPr>
                <w:rFonts w:ascii="Century Gothic" w:cs="メイリオ"/>
                <w:szCs w:val="22"/>
              </w:rPr>
              <w:t>5.1.4.2 / 5.1.5.2</w:t>
            </w:r>
          </w:p>
        </w:tc>
      </w:tr>
      <w:tr w:rsidR="00A566D9" w:rsidRPr="00C07052" w14:paraId="1768D348" w14:textId="77777777" w:rsidTr="005E6220">
        <w:trPr>
          <w:trHeight w:val="847"/>
        </w:trPr>
        <w:tc>
          <w:tcPr>
            <w:tcW w:w="664" w:type="dxa"/>
          </w:tcPr>
          <w:p w14:paraId="57C71EB5"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2.8.3</w:t>
            </w:r>
          </w:p>
        </w:tc>
        <w:tc>
          <w:tcPr>
            <w:tcW w:w="5703" w:type="dxa"/>
          </w:tcPr>
          <w:p w14:paraId="0CF1DA5A" w14:textId="77777777" w:rsidR="00A566D9" w:rsidRPr="00C07052" w:rsidRDefault="00A566D9" w:rsidP="005E6220">
            <w:pPr>
              <w:spacing w:before="54" w:afterLines="0" w:after="0" w:line="392" w:lineRule="exact"/>
              <w:ind w:right="155"/>
              <w:rPr>
                <w:rFonts w:cs="メイリオ"/>
                <w:szCs w:val="22"/>
                <w:lang w:eastAsia="ja-JP"/>
              </w:rPr>
            </w:pPr>
            <w:r w:rsidRPr="00C07052">
              <w:rPr>
                <w:rFonts w:cs="メイリオ"/>
                <w:szCs w:val="22"/>
                <w:lang w:eastAsia="ja-JP"/>
              </w:rPr>
              <w:t>承認済みの暗号化アルゴリズムが生成、シード、検証に使用されている。</w:t>
            </w:r>
          </w:p>
        </w:tc>
        <w:tc>
          <w:tcPr>
            <w:tcW w:w="422" w:type="dxa"/>
          </w:tcPr>
          <w:p w14:paraId="355264F2"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34F75EDF"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0FF6B61"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00" w:type="dxa"/>
          </w:tcPr>
          <w:p w14:paraId="31C71DF7" w14:textId="77777777" w:rsidR="00A566D9" w:rsidRPr="00C07052" w:rsidRDefault="00A566D9" w:rsidP="005E6220">
            <w:pPr>
              <w:spacing w:before="112" w:afterLines="0" w:after="0" w:line="240" w:lineRule="auto"/>
              <w:ind w:right="107"/>
              <w:jc w:val="center"/>
              <w:rPr>
                <w:rFonts w:ascii="Century Gothic" w:cs="メイリオ"/>
                <w:szCs w:val="22"/>
              </w:rPr>
            </w:pPr>
            <w:r w:rsidRPr="00C07052">
              <w:rPr>
                <w:rFonts w:ascii="Century Gothic" w:cs="メイリオ"/>
                <w:szCs w:val="22"/>
              </w:rPr>
              <w:t>326</w:t>
            </w:r>
          </w:p>
        </w:tc>
        <w:tc>
          <w:tcPr>
            <w:tcW w:w="1031" w:type="dxa"/>
          </w:tcPr>
          <w:p w14:paraId="3ED54946" w14:textId="77777777" w:rsidR="00A566D9" w:rsidRPr="00C07052" w:rsidRDefault="00A566D9" w:rsidP="005E6220">
            <w:pPr>
              <w:spacing w:before="112" w:afterLines="0" w:after="0" w:line="240" w:lineRule="auto"/>
              <w:ind w:right="129"/>
              <w:rPr>
                <w:rFonts w:ascii="Century Gothic" w:cs="メイリオ"/>
                <w:szCs w:val="22"/>
              </w:rPr>
            </w:pPr>
            <w:r w:rsidRPr="00C07052">
              <w:rPr>
                <w:rFonts w:ascii="Century Gothic" w:cs="メイリオ"/>
                <w:szCs w:val="22"/>
              </w:rPr>
              <w:t>5.1.4.2 / 5.1.5.2</w:t>
            </w:r>
          </w:p>
        </w:tc>
      </w:tr>
    </w:tbl>
    <w:p w14:paraId="2B7E2442"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2141CD2C"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756"/>
        <w:gridCol w:w="5908"/>
        <w:gridCol w:w="637"/>
        <w:gridCol w:w="451"/>
        <w:gridCol w:w="635"/>
        <w:gridCol w:w="1111"/>
      </w:tblGrid>
      <w:tr w:rsidR="00A566D9" w:rsidRPr="00C07052" w14:paraId="21B728E4" w14:textId="77777777" w:rsidTr="005E6220">
        <w:trPr>
          <w:trHeight w:val="581"/>
        </w:trPr>
        <w:tc>
          <w:tcPr>
            <w:tcW w:w="756" w:type="dxa"/>
          </w:tcPr>
          <w:p w14:paraId="7468D89D" w14:textId="77777777" w:rsidR="00A566D9" w:rsidRPr="00C07052" w:rsidRDefault="00A566D9" w:rsidP="005E6220">
            <w:pPr>
              <w:spacing w:afterLines="0" w:after="0" w:line="244" w:lineRule="exact"/>
              <w:ind w:right="106"/>
              <w:jc w:val="right"/>
              <w:rPr>
                <w:rFonts w:ascii="Century Gothic" w:cs="メイリオ"/>
                <w:b/>
                <w:szCs w:val="22"/>
              </w:rPr>
            </w:pPr>
            <w:r w:rsidRPr="00C07052">
              <w:rPr>
                <w:rFonts w:ascii="Century Gothic" w:cs="メイリオ"/>
                <w:b/>
                <w:w w:val="95"/>
                <w:szCs w:val="22"/>
              </w:rPr>
              <w:t>2.8.4</w:t>
            </w:r>
          </w:p>
        </w:tc>
        <w:tc>
          <w:tcPr>
            <w:tcW w:w="5908" w:type="dxa"/>
          </w:tcPr>
          <w:p w14:paraId="754AF1BF" w14:textId="77777777" w:rsidR="00A566D9" w:rsidRPr="00C07052" w:rsidRDefault="00A566D9" w:rsidP="005E6220">
            <w:pPr>
              <w:spacing w:afterLines="0" w:after="0" w:line="434" w:lineRule="exact"/>
              <w:rPr>
                <w:rFonts w:cs="メイリオ"/>
                <w:szCs w:val="22"/>
                <w:lang w:eastAsia="ja-JP"/>
              </w:rPr>
            </w:pPr>
            <w:r w:rsidRPr="00C07052">
              <w:rPr>
                <w:rFonts w:cs="メイリオ"/>
                <w:szCs w:val="22"/>
                <w:lang w:eastAsia="ja-JP"/>
              </w:rPr>
              <w:t xml:space="preserve">時間ベースの </w:t>
            </w:r>
            <w:r w:rsidRPr="00C07052">
              <w:rPr>
                <w:rFonts w:ascii="Century Gothic" w:eastAsia="Century Gothic" w:cs="メイリオ"/>
                <w:szCs w:val="22"/>
                <w:lang w:eastAsia="ja-JP"/>
              </w:rPr>
              <w:t xml:space="preserve">OTP </w:t>
            </w:r>
            <w:r w:rsidRPr="00C07052">
              <w:rPr>
                <w:rFonts w:cs="メイリオ"/>
                <w:szCs w:val="22"/>
                <w:lang w:eastAsia="ja-JP"/>
              </w:rPr>
              <w:t xml:space="preserve">が有効期間内に </w:t>
            </w:r>
            <w:r w:rsidRPr="00C07052">
              <w:rPr>
                <w:rFonts w:ascii="Century Gothic" w:eastAsia="Century Gothic" w:cs="メイリオ"/>
                <w:szCs w:val="22"/>
                <w:lang w:eastAsia="ja-JP"/>
              </w:rPr>
              <w:t xml:space="preserve">1 </w:t>
            </w:r>
            <w:r w:rsidRPr="00C07052">
              <w:rPr>
                <w:rFonts w:cs="メイリオ"/>
                <w:szCs w:val="22"/>
                <w:lang w:eastAsia="ja-JP"/>
              </w:rPr>
              <w:t>回しか使用できない。</w:t>
            </w:r>
          </w:p>
        </w:tc>
        <w:tc>
          <w:tcPr>
            <w:tcW w:w="637" w:type="dxa"/>
          </w:tcPr>
          <w:p w14:paraId="5729302F" w14:textId="77777777" w:rsidR="00A566D9" w:rsidRPr="00C07052" w:rsidRDefault="00A566D9" w:rsidP="005E6220">
            <w:pPr>
              <w:spacing w:afterLines="0" w:after="0" w:line="240" w:lineRule="auto"/>
              <w:ind w:right="106"/>
              <w:jc w:val="right"/>
              <w:rPr>
                <w:rFonts w:ascii="ＭＳ 明朝" w:hAnsi="ＭＳ 明朝" w:cs="メイリオ"/>
                <w:szCs w:val="22"/>
              </w:rPr>
            </w:pPr>
            <w:r w:rsidRPr="00C07052">
              <w:rPr>
                <w:rFonts w:ascii="ＭＳ 明朝" w:hAnsi="ＭＳ 明朝" w:cs="メイリオ"/>
                <w:w w:val="99"/>
                <w:szCs w:val="22"/>
              </w:rPr>
              <w:t>✓</w:t>
            </w:r>
          </w:p>
        </w:tc>
        <w:tc>
          <w:tcPr>
            <w:tcW w:w="451" w:type="dxa"/>
          </w:tcPr>
          <w:p w14:paraId="622A6865" w14:textId="77777777" w:rsidR="00A566D9" w:rsidRPr="00C07052" w:rsidRDefault="00A566D9" w:rsidP="005E6220">
            <w:pPr>
              <w:spacing w:afterLines="0" w:after="0" w:line="240" w:lineRule="auto"/>
              <w:ind w:right="25"/>
              <w:jc w:val="center"/>
              <w:rPr>
                <w:rFonts w:ascii="ＭＳ 明朝" w:hAnsi="ＭＳ 明朝" w:cs="メイリオ"/>
                <w:szCs w:val="22"/>
              </w:rPr>
            </w:pPr>
            <w:r w:rsidRPr="00C07052">
              <w:rPr>
                <w:rFonts w:ascii="ＭＳ 明朝" w:hAnsi="ＭＳ 明朝" w:cs="メイリオ"/>
                <w:w w:val="99"/>
                <w:szCs w:val="22"/>
              </w:rPr>
              <w:t>✓</w:t>
            </w:r>
          </w:p>
        </w:tc>
        <w:tc>
          <w:tcPr>
            <w:tcW w:w="635" w:type="dxa"/>
          </w:tcPr>
          <w:p w14:paraId="0FF3C50F" w14:textId="77777777" w:rsidR="00A566D9" w:rsidRPr="00C07052" w:rsidRDefault="00A566D9" w:rsidP="005E6220">
            <w:pPr>
              <w:spacing w:afterLines="0" w:after="0" w:line="244" w:lineRule="exact"/>
              <w:ind w:right="137"/>
              <w:jc w:val="center"/>
              <w:rPr>
                <w:rFonts w:ascii="Century Gothic" w:cs="メイリオ"/>
                <w:szCs w:val="22"/>
              </w:rPr>
            </w:pPr>
            <w:r w:rsidRPr="00C07052">
              <w:rPr>
                <w:rFonts w:ascii="Century Gothic" w:cs="メイリオ"/>
                <w:szCs w:val="22"/>
              </w:rPr>
              <w:t>287</w:t>
            </w:r>
          </w:p>
        </w:tc>
        <w:tc>
          <w:tcPr>
            <w:tcW w:w="1111" w:type="dxa"/>
          </w:tcPr>
          <w:p w14:paraId="15DB862D" w14:textId="77777777" w:rsidR="00A566D9" w:rsidRPr="00C07052" w:rsidRDefault="00A566D9" w:rsidP="005E6220">
            <w:pPr>
              <w:spacing w:afterLines="0" w:after="0" w:line="240" w:lineRule="auto"/>
              <w:ind w:right="175"/>
              <w:rPr>
                <w:rFonts w:ascii="Century Gothic" w:cs="メイリオ"/>
                <w:szCs w:val="22"/>
              </w:rPr>
            </w:pPr>
            <w:r w:rsidRPr="00C07052">
              <w:rPr>
                <w:rFonts w:ascii="Century Gothic" w:cs="メイリオ"/>
                <w:szCs w:val="22"/>
              </w:rPr>
              <w:t>5.1.4.2 / 5.1.5.2</w:t>
            </w:r>
          </w:p>
        </w:tc>
      </w:tr>
      <w:tr w:rsidR="00A566D9" w:rsidRPr="00C07052" w14:paraId="52FCF2B0" w14:textId="77777777" w:rsidTr="005E6220">
        <w:trPr>
          <w:trHeight w:val="1327"/>
        </w:trPr>
        <w:tc>
          <w:tcPr>
            <w:tcW w:w="756" w:type="dxa"/>
          </w:tcPr>
          <w:p w14:paraId="0AA883AE" w14:textId="77777777" w:rsidR="00A566D9" w:rsidRPr="00C07052" w:rsidRDefault="00A566D9" w:rsidP="005E6220">
            <w:pPr>
              <w:spacing w:before="89" w:afterLines="0" w:after="0" w:line="240" w:lineRule="auto"/>
              <w:ind w:right="106"/>
              <w:jc w:val="right"/>
              <w:rPr>
                <w:rFonts w:ascii="Century Gothic" w:cs="メイリオ"/>
                <w:b/>
                <w:szCs w:val="22"/>
              </w:rPr>
            </w:pPr>
            <w:r w:rsidRPr="00C07052">
              <w:rPr>
                <w:rFonts w:ascii="Century Gothic" w:cs="メイリオ"/>
                <w:b/>
                <w:w w:val="95"/>
                <w:szCs w:val="22"/>
              </w:rPr>
              <w:t>2.8.5</w:t>
            </w:r>
          </w:p>
        </w:tc>
        <w:tc>
          <w:tcPr>
            <w:tcW w:w="5908" w:type="dxa"/>
          </w:tcPr>
          <w:p w14:paraId="7DD05D4F" w14:textId="77777777" w:rsidR="00A566D9" w:rsidRPr="00C07052" w:rsidRDefault="00A566D9" w:rsidP="005E6220">
            <w:pPr>
              <w:spacing w:before="100" w:afterLines="0" w:after="0" w:line="196" w:lineRule="auto"/>
              <w:ind w:right="325"/>
              <w:jc w:val="both"/>
              <w:rPr>
                <w:rFonts w:cs="メイリオ"/>
                <w:szCs w:val="22"/>
                <w:lang w:eastAsia="ja-JP"/>
              </w:rPr>
            </w:pPr>
            <w:r w:rsidRPr="00C07052">
              <w:rPr>
                <w:rFonts w:cs="メイリオ"/>
                <w:spacing w:val="-3"/>
                <w:szCs w:val="22"/>
                <w:lang w:eastAsia="ja-JP"/>
              </w:rPr>
              <w:t xml:space="preserve">時間ベースの多要素 </w:t>
            </w:r>
            <w:r w:rsidRPr="00C07052">
              <w:rPr>
                <w:rFonts w:ascii="Century Gothic" w:eastAsia="Century Gothic" w:cs="メイリオ"/>
                <w:szCs w:val="22"/>
                <w:lang w:eastAsia="ja-JP"/>
              </w:rPr>
              <w:t xml:space="preserve">OTP </w:t>
            </w:r>
            <w:r w:rsidRPr="00C07052">
              <w:rPr>
                <w:rFonts w:cs="メイリオ"/>
                <w:spacing w:val="-1"/>
                <w:szCs w:val="22"/>
                <w:lang w:eastAsia="ja-JP"/>
              </w:rPr>
              <w:t>トークンが有効期間中に再利用され</w:t>
            </w:r>
            <w:r w:rsidRPr="00C07052">
              <w:rPr>
                <w:rFonts w:cs="メイリオ"/>
                <w:szCs w:val="22"/>
                <w:lang w:eastAsia="ja-JP"/>
              </w:rPr>
              <w:t>た場合、それがログに記録され、セキュアな通知がデバイスの所有者に送信されるとともにリジェクトされる。</w:t>
            </w:r>
          </w:p>
        </w:tc>
        <w:tc>
          <w:tcPr>
            <w:tcW w:w="637" w:type="dxa"/>
          </w:tcPr>
          <w:p w14:paraId="3D989B42" w14:textId="77777777" w:rsidR="00A566D9" w:rsidRPr="00C07052" w:rsidRDefault="00A566D9" w:rsidP="005E6220">
            <w:pPr>
              <w:spacing w:before="90" w:afterLines="0" w:after="0" w:line="240" w:lineRule="auto"/>
              <w:ind w:right="106"/>
              <w:jc w:val="right"/>
              <w:rPr>
                <w:rFonts w:ascii="ＭＳ 明朝" w:hAnsi="ＭＳ 明朝" w:cs="メイリオ"/>
                <w:szCs w:val="22"/>
              </w:rPr>
            </w:pPr>
            <w:r w:rsidRPr="00C07052">
              <w:rPr>
                <w:rFonts w:ascii="ＭＳ 明朝" w:hAnsi="ＭＳ 明朝" w:cs="メイリオ"/>
                <w:w w:val="99"/>
                <w:szCs w:val="22"/>
              </w:rPr>
              <w:t>✓</w:t>
            </w:r>
          </w:p>
        </w:tc>
        <w:tc>
          <w:tcPr>
            <w:tcW w:w="451" w:type="dxa"/>
          </w:tcPr>
          <w:p w14:paraId="2288FAAF" w14:textId="77777777" w:rsidR="00A566D9" w:rsidRPr="00C07052" w:rsidRDefault="00A566D9" w:rsidP="005E6220">
            <w:pPr>
              <w:spacing w:before="90" w:afterLines="0" w:after="0" w:line="240" w:lineRule="auto"/>
              <w:ind w:right="25"/>
              <w:jc w:val="center"/>
              <w:rPr>
                <w:rFonts w:ascii="ＭＳ 明朝" w:hAnsi="ＭＳ 明朝" w:cs="メイリオ"/>
                <w:szCs w:val="22"/>
              </w:rPr>
            </w:pPr>
            <w:r w:rsidRPr="00C07052">
              <w:rPr>
                <w:rFonts w:ascii="ＭＳ 明朝" w:hAnsi="ＭＳ 明朝" w:cs="メイリオ"/>
                <w:w w:val="99"/>
                <w:szCs w:val="22"/>
              </w:rPr>
              <w:t>✓</w:t>
            </w:r>
          </w:p>
        </w:tc>
        <w:tc>
          <w:tcPr>
            <w:tcW w:w="635" w:type="dxa"/>
          </w:tcPr>
          <w:p w14:paraId="7C05DEE4" w14:textId="77777777" w:rsidR="00A566D9" w:rsidRPr="00C07052" w:rsidRDefault="00A566D9" w:rsidP="005E6220">
            <w:pPr>
              <w:spacing w:before="89" w:afterLines="0" w:after="0" w:line="240" w:lineRule="auto"/>
              <w:ind w:right="137"/>
              <w:jc w:val="center"/>
              <w:rPr>
                <w:rFonts w:ascii="Century Gothic" w:cs="メイリオ"/>
                <w:szCs w:val="22"/>
              </w:rPr>
            </w:pPr>
            <w:r w:rsidRPr="00C07052">
              <w:rPr>
                <w:rFonts w:ascii="Century Gothic" w:cs="メイリオ"/>
                <w:szCs w:val="22"/>
              </w:rPr>
              <w:t>287</w:t>
            </w:r>
          </w:p>
        </w:tc>
        <w:tc>
          <w:tcPr>
            <w:tcW w:w="1111" w:type="dxa"/>
          </w:tcPr>
          <w:p w14:paraId="0844D06F" w14:textId="77777777" w:rsidR="00A566D9" w:rsidRPr="00C07052" w:rsidRDefault="00A566D9" w:rsidP="005E6220">
            <w:pPr>
              <w:spacing w:before="89" w:afterLines="0" w:after="0" w:line="240" w:lineRule="auto"/>
              <w:ind w:right="247"/>
              <w:jc w:val="center"/>
              <w:rPr>
                <w:rFonts w:ascii="Century Gothic" w:cs="メイリオ"/>
                <w:szCs w:val="22"/>
              </w:rPr>
            </w:pPr>
            <w:r w:rsidRPr="00C07052">
              <w:rPr>
                <w:rFonts w:ascii="Century Gothic" w:cs="メイリオ"/>
                <w:szCs w:val="22"/>
              </w:rPr>
              <w:t>5.1.5.2</w:t>
            </w:r>
          </w:p>
        </w:tc>
      </w:tr>
      <w:tr w:rsidR="00A566D9" w:rsidRPr="00C07052" w14:paraId="5DA738BC" w14:textId="77777777" w:rsidTr="005E6220">
        <w:trPr>
          <w:trHeight w:val="1740"/>
        </w:trPr>
        <w:tc>
          <w:tcPr>
            <w:tcW w:w="756" w:type="dxa"/>
          </w:tcPr>
          <w:p w14:paraId="4CF724E6" w14:textId="77777777" w:rsidR="00A566D9" w:rsidRPr="00C07052" w:rsidRDefault="00A566D9" w:rsidP="005E6220">
            <w:pPr>
              <w:spacing w:before="110" w:afterLines="0" w:after="0" w:line="240" w:lineRule="auto"/>
              <w:ind w:right="106"/>
              <w:jc w:val="right"/>
              <w:rPr>
                <w:rFonts w:ascii="Century Gothic" w:cs="メイリオ"/>
                <w:b/>
                <w:szCs w:val="22"/>
              </w:rPr>
            </w:pPr>
            <w:r w:rsidRPr="00C07052">
              <w:rPr>
                <w:rFonts w:ascii="Century Gothic" w:cs="メイリオ"/>
                <w:b/>
                <w:w w:val="95"/>
                <w:szCs w:val="22"/>
              </w:rPr>
              <w:t>2.8.6</w:t>
            </w:r>
          </w:p>
        </w:tc>
        <w:tc>
          <w:tcPr>
            <w:tcW w:w="5908" w:type="dxa"/>
          </w:tcPr>
          <w:p w14:paraId="404F7906" w14:textId="77777777" w:rsidR="00A566D9" w:rsidRPr="00C07052" w:rsidRDefault="00A566D9" w:rsidP="005E6220">
            <w:pPr>
              <w:spacing w:before="123" w:afterLines="0" w:after="0" w:line="196" w:lineRule="auto"/>
              <w:ind w:right="367"/>
              <w:jc w:val="both"/>
              <w:rPr>
                <w:rFonts w:cs="メイリオ"/>
                <w:szCs w:val="22"/>
                <w:lang w:eastAsia="ja-JP"/>
              </w:rPr>
            </w:pPr>
            <w:r w:rsidRPr="00C07052">
              <w:rPr>
                <w:rFonts w:cs="メイリオ"/>
                <w:szCs w:val="22"/>
                <w:lang w:eastAsia="ja-JP"/>
              </w:rPr>
              <w:t>盗難やその他の損失が発生した場合は、物理的な単一要素の</w:t>
            </w:r>
            <w:r w:rsidRPr="00C07052">
              <w:rPr>
                <w:rFonts w:ascii="Century Gothic" w:eastAsia="Century Gothic" w:cs="メイリオ"/>
                <w:szCs w:val="22"/>
                <w:lang w:eastAsia="ja-JP"/>
              </w:rPr>
              <w:t xml:space="preserve">OTP </w:t>
            </w:r>
            <w:r w:rsidRPr="00C07052">
              <w:rPr>
                <w:rFonts w:cs="メイリオ"/>
                <w:szCs w:val="22"/>
                <w:lang w:eastAsia="ja-JP"/>
              </w:rPr>
              <w:t>ジェネレータを無効にすることができる。場所に関係なく、ログインしたセッション全体で失効がすぐに反映されるようにします。</w:t>
            </w:r>
          </w:p>
        </w:tc>
        <w:tc>
          <w:tcPr>
            <w:tcW w:w="637" w:type="dxa"/>
          </w:tcPr>
          <w:p w14:paraId="43E2C37B" w14:textId="77777777" w:rsidR="00A566D9" w:rsidRPr="00C07052" w:rsidRDefault="00A566D9" w:rsidP="005E6220">
            <w:pPr>
              <w:spacing w:before="112" w:afterLines="0" w:after="0" w:line="240" w:lineRule="auto"/>
              <w:ind w:right="106"/>
              <w:jc w:val="right"/>
              <w:rPr>
                <w:rFonts w:ascii="ＭＳ 明朝" w:hAnsi="ＭＳ 明朝" w:cs="メイリオ"/>
                <w:szCs w:val="22"/>
              </w:rPr>
            </w:pPr>
            <w:r w:rsidRPr="00C07052">
              <w:rPr>
                <w:rFonts w:ascii="ＭＳ 明朝" w:hAnsi="ＭＳ 明朝" w:cs="メイリオ"/>
                <w:w w:val="99"/>
                <w:szCs w:val="22"/>
              </w:rPr>
              <w:t>✓</w:t>
            </w:r>
          </w:p>
        </w:tc>
        <w:tc>
          <w:tcPr>
            <w:tcW w:w="451" w:type="dxa"/>
          </w:tcPr>
          <w:p w14:paraId="6D721987" w14:textId="77777777" w:rsidR="00A566D9" w:rsidRPr="00C07052" w:rsidRDefault="00A566D9" w:rsidP="005E6220">
            <w:pPr>
              <w:spacing w:before="112" w:afterLines="0" w:after="0" w:line="240" w:lineRule="auto"/>
              <w:ind w:right="25"/>
              <w:jc w:val="center"/>
              <w:rPr>
                <w:rFonts w:ascii="ＭＳ 明朝" w:hAnsi="ＭＳ 明朝" w:cs="メイリオ"/>
                <w:szCs w:val="22"/>
              </w:rPr>
            </w:pPr>
            <w:r w:rsidRPr="00C07052">
              <w:rPr>
                <w:rFonts w:ascii="ＭＳ 明朝" w:hAnsi="ＭＳ 明朝" w:cs="メイリオ"/>
                <w:w w:val="99"/>
                <w:szCs w:val="22"/>
              </w:rPr>
              <w:t>✓</w:t>
            </w:r>
          </w:p>
        </w:tc>
        <w:tc>
          <w:tcPr>
            <w:tcW w:w="635" w:type="dxa"/>
          </w:tcPr>
          <w:p w14:paraId="4D4A33B2" w14:textId="77777777" w:rsidR="00A566D9" w:rsidRPr="00C07052" w:rsidRDefault="00A566D9" w:rsidP="005E6220">
            <w:pPr>
              <w:spacing w:before="110" w:afterLines="0" w:after="0" w:line="240" w:lineRule="auto"/>
              <w:ind w:right="137"/>
              <w:jc w:val="center"/>
              <w:rPr>
                <w:rFonts w:ascii="Century Gothic" w:cs="メイリオ"/>
                <w:szCs w:val="22"/>
              </w:rPr>
            </w:pPr>
            <w:r w:rsidRPr="00C07052">
              <w:rPr>
                <w:rFonts w:ascii="Century Gothic" w:cs="メイリオ"/>
                <w:szCs w:val="22"/>
              </w:rPr>
              <w:t>613</w:t>
            </w:r>
          </w:p>
        </w:tc>
        <w:tc>
          <w:tcPr>
            <w:tcW w:w="1111" w:type="dxa"/>
          </w:tcPr>
          <w:p w14:paraId="32AE23FC" w14:textId="77777777" w:rsidR="00A566D9" w:rsidRPr="00C07052" w:rsidRDefault="00A566D9" w:rsidP="005E6220">
            <w:pPr>
              <w:spacing w:before="110" w:afterLines="0" w:after="0" w:line="240" w:lineRule="auto"/>
              <w:ind w:right="245"/>
              <w:jc w:val="center"/>
              <w:rPr>
                <w:rFonts w:ascii="Century Gothic" w:cs="メイリオ"/>
                <w:szCs w:val="22"/>
              </w:rPr>
            </w:pPr>
            <w:r w:rsidRPr="00C07052">
              <w:rPr>
                <w:rFonts w:ascii="Century Gothic" w:cs="メイリオ"/>
                <w:szCs w:val="22"/>
              </w:rPr>
              <w:t>5.2.1</w:t>
            </w:r>
          </w:p>
        </w:tc>
      </w:tr>
      <w:tr w:rsidR="00A566D9" w:rsidRPr="00C07052" w14:paraId="38FE234A" w14:textId="77777777" w:rsidTr="005E6220">
        <w:trPr>
          <w:trHeight w:val="1237"/>
        </w:trPr>
        <w:tc>
          <w:tcPr>
            <w:tcW w:w="756" w:type="dxa"/>
          </w:tcPr>
          <w:p w14:paraId="73387B5B" w14:textId="77777777" w:rsidR="00A566D9" w:rsidRPr="00C07052" w:rsidRDefault="00A566D9" w:rsidP="005E6220">
            <w:pPr>
              <w:spacing w:before="111" w:afterLines="0" w:after="0" w:line="240" w:lineRule="auto"/>
              <w:ind w:right="106"/>
              <w:jc w:val="right"/>
              <w:rPr>
                <w:rFonts w:ascii="Century Gothic" w:cs="メイリオ"/>
                <w:b/>
                <w:szCs w:val="22"/>
              </w:rPr>
            </w:pPr>
            <w:r w:rsidRPr="00C07052">
              <w:rPr>
                <w:rFonts w:ascii="Century Gothic" w:cs="メイリオ"/>
                <w:b/>
                <w:w w:val="95"/>
                <w:szCs w:val="22"/>
              </w:rPr>
              <w:t>2.8.7</w:t>
            </w:r>
          </w:p>
        </w:tc>
        <w:tc>
          <w:tcPr>
            <w:tcW w:w="5908" w:type="dxa"/>
          </w:tcPr>
          <w:p w14:paraId="58E143F3" w14:textId="77777777" w:rsidR="00A566D9" w:rsidRPr="00C07052" w:rsidRDefault="00A566D9" w:rsidP="005E6220">
            <w:pPr>
              <w:spacing w:before="124" w:afterLines="0" w:after="0" w:line="196" w:lineRule="auto"/>
              <w:ind w:right="360"/>
              <w:rPr>
                <w:rFonts w:cs="メイリオ"/>
                <w:szCs w:val="22"/>
                <w:lang w:eastAsia="ja-JP"/>
              </w:rPr>
            </w:pPr>
            <w:r w:rsidRPr="00C07052">
              <w:rPr>
                <w:rFonts w:cs="メイリオ"/>
                <w:szCs w:val="22"/>
                <w:lang w:eastAsia="ja-JP"/>
              </w:rPr>
              <w:t>生体認証システムが、自分が持っているものと自分が知っているものの、両方と組み合わせて二次的要素としてのみ使用</w:t>
            </w:r>
          </w:p>
          <w:p w14:paraId="54F89EB6" w14:textId="77777777" w:rsidR="00A566D9" w:rsidRPr="00C07052" w:rsidRDefault="00A566D9" w:rsidP="005E6220">
            <w:pPr>
              <w:spacing w:afterLines="0" w:after="0" w:line="313" w:lineRule="exact"/>
              <w:rPr>
                <w:rFonts w:cs="メイリオ"/>
                <w:szCs w:val="22"/>
                <w:lang w:eastAsia="ja-JP"/>
              </w:rPr>
            </w:pPr>
            <w:r w:rsidRPr="00C07052">
              <w:rPr>
                <w:rFonts w:cs="メイリオ"/>
                <w:szCs w:val="22"/>
                <w:lang w:eastAsia="ja-JP"/>
              </w:rPr>
              <w:t>されるよう制限されている。</w:t>
            </w:r>
          </w:p>
        </w:tc>
        <w:tc>
          <w:tcPr>
            <w:tcW w:w="637" w:type="dxa"/>
          </w:tcPr>
          <w:p w14:paraId="60ED995C" w14:textId="77777777" w:rsidR="00A566D9" w:rsidRPr="00C07052" w:rsidRDefault="00A566D9" w:rsidP="005E6220">
            <w:pPr>
              <w:spacing w:before="111" w:afterLines="0" w:after="0" w:line="240" w:lineRule="auto"/>
              <w:ind w:right="142"/>
              <w:jc w:val="right"/>
              <w:rPr>
                <w:rFonts w:ascii="Century Gothic" w:cs="メイリオ"/>
                <w:szCs w:val="22"/>
              </w:rPr>
            </w:pPr>
            <w:r w:rsidRPr="00C07052">
              <w:rPr>
                <w:rFonts w:ascii="Century Gothic" w:cs="メイリオ"/>
                <w:w w:val="99"/>
                <w:szCs w:val="22"/>
              </w:rPr>
              <w:t>o</w:t>
            </w:r>
          </w:p>
        </w:tc>
        <w:tc>
          <w:tcPr>
            <w:tcW w:w="451" w:type="dxa"/>
          </w:tcPr>
          <w:p w14:paraId="1621582F" w14:textId="77777777" w:rsidR="00A566D9" w:rsidRPr="00C07052" w:rsidRDefault="00A566D9" w:rsidP="005E6220">
            <w:pPr>
              <w:spacing w:before="112" w:afterLines="0" w:after="0" w:line="240" w:lineRule="auto"/>
              <w:ind w:right="25"/>
              <w:jc w:val="center"/>
              <w:rPr>
                <w:rFonts w:ascii="ＭＳ 明朝" w:hAnsi="ＭＳ 明朝" w:cs="メイリオ"/>
                <w:szCs w:val="22"/>
              </w:rPr>
            </w:pPr>
            <w:r w:rsidRPr="00C07052">
              <w:rPr>
                <w:rFonts w:ascii="ＭＳ 明朝" w:hAnsi="ＭＳ 明朝" w:cs="メイリオ"/>
                <w:w w:val="99"/>
                <w:szCs w:val="22"/>
              </w:rPr>
              <w:t>✓</w:t>
            </w:r>
          </w:p>
        </w:tc>
        <w:tc>
          <w:tcPr>
            <w:tcW w:w="635" w:type="dxa"/>
          </w:tcPr>
          <w:p w14:paraId="1840BCEC" w14:textId="77777777" w:rsidR="00A566D9" w:rsidRPr="00C07052" w:rsidRDefault="00A566D9" w:rsidP="005E6220">
            <w:pPr>
              <w:spacing w:before="111" w:afterLines="0" w:after="0" w:line="240" w:lineRule="auto"/>
              <w:ind w:right="137"/>
              <w:jc w:val="center"/>
              <w:rPr>
                <w:rFonts w:ascii="Century Gothic" w:cs="メイリオ"/>
                <w:szCs w:val="22"/>
              </w:rPr>
            </w:pPr>
            <w:r w:rsidRPr="00C07052">
              <w:rPr>
                <w:rFonts w:ascii="Century Gothic" w:cs="メイリオ"/>
                <w:szCs w:val="22"/>
              </w:rPr>
              <w:t>308</w:t>
            </w:r>
          </w:p>
        </w:tc>
        <w:tc>
          <w:tcPr>
            <w:tcW w:w="1111" w:type="dxa"/>
          </w:tcPr>
          <w:p w14:paraId="069C65E8" w14:textId="77777777" w:rsidR="00A566D9" w:rsidRPr="00C07052" w:rsidRDefault="00A566D9" w:rsidP="005E6220">
            <w:pPr>
              <w:spacing w:before="111" w:afterLines="0" w:after="0" w:line="240" w:lineRule="auto"/>
              <w:ind w:right="245"/>
              <w:jc w:val="center"/>
              <w:rPr>
                <w:rFonts w:ascii="Century Gothic" w:cs="メイリオ"/>
                <w:szCs w:val="22"/>
              </w:rPr>
            </w:pPr>
            <w:r w:rsidRPr="00C07052">
              <w:rPr>
                <w:rFonts w:ascii="Century Gothic" w:cs="メイリオ"/>
                <w:szCs w:val="22"/>
              </w:rPr>
              <w:t>5.2.3</w:t>
            </w:r>
          </w:p>
        </w:tc>
      </w:tr>
    </w:tbl>
    <w:p w14:paraId="089C9598" w14:textId="77777777" w:rsidR="00A566D9" w:rsidRPr="00C07052" w:rsidRDefault="00A566D9" w:rsidP="005E6220">
      <w:pPr>
        <w:widowControl w:val="0"/>
        <w:autoSpaceDE w:val="0"/>
        <w:autoSpaceDN w:val="0"/>
        <w:spacing w:before="21" w:afterLines="0" w:after="0" w:line="240" w:lineRule="auto"/>
        <w:rPr>
          <w:rFonts w:cs="メイリオ"/>
          <w:sz w:val="6"/>
          <w:szCs w:val="20"/>
        </w:rPr>
      </w:pPr>
    </w:p>
    <w:p w14:paraId="7A23952C"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387" w:name="_Toc56782169"/>
      <w:r w:rsidRPr="00C07052">
        <w:rPr>
          <w:rFonts w:ascii="Century Gothic" w:eastAsia="Century Gothic" w:cs="メイリオ"/>
          <w:color w:val="032247"/>
          <w:sz w:val="26"/>
          <w:szCs w:val="26"/>
        </w:rPr>
        <w:t xml:space="preserve">V2.9 </w:t>
      </w:r>
      <w:r w:rsidRPr="00C07052">
        <w:rPr>
          <w:rFonts w:cs="メイリオ"/>
          <w:color w:val="032247"/>
          <w:sz w:val="26"/>
          <w:szCs w:val="26"/>
        </w:rPr>
        <w:t>暗号化ソフトウェアおよびデバイス検証者の要件</w:t>
      </w:r>
      <w:bookmarkEnd w:id="387"/>
    </w:p>
    <w:p w14:paraId="421EB896" w14:textId="77777777" w:rsidR="00A566D9" w:rsidRPr="00C07052" w:rsidRDefault="00A566D9" w:rsidP="005E6220">
      <w:pPr>
        <w:widowControl w:val="0"/>
        <w:autoSpaceDE w:val="0"/>
        <w:autoSpaceDN w:val="0"/>
        <w:spacing w:before="75" w:afterLines="0" w:after="0" w:line="196" w:lineRule="auto"/>
        <w:ind w:right="363"/>
        <w:jc w:val="both"/>
        <w:rPr>
          <w:rFonts w:cs="メイリオ"/>
          <w:szCs w:val="20"/>
        </w:rPr>
      </w:pPr>
      <w:r w:rsidRPr="00C07052">
        <w:rPr>
          <w:rFonts w:cs="メイリオ"/>
          <w:spacing w:val="-1"/>
          <w:szCs w:val="20"/>
        </w:rPr>
        <w:t xml:space="preserve">暗号化セキュリティキーはスマートカードまたは </w:t>
      </w:r>
      <w:r w:rsidRPr="00C07052">
        <w:rPr>
          <w:rFonts w:ascii="Century Gothic" w:eastAsia="Century Gothic" w:cs="メイリオ"/>
          <w:szCs w:val="20"/>
        </w:rPr>
        <w:t xml:space="preserve">FIDO </w:t>
      </w:r>
      <w:r w:rsidRPr="00C07052">
        <w:rPr>
          <w:rFonts w:cs="メイリオ"/>
          <w:szCs w:val="20"/>
        </w:rPr>
        <w:t>キーであり、ユーザは認証を完了するために暗</w:t>
      </w:r>
      <w:r w:rsidRPr="00C07052">
        <w:rPr>
          <w:rFonts w:cs="メイリオ"/>
          <w:spacing w:val="-1"/>
          <w:szCs w:val="20"/>
        </w:rPr>
        <w:t>号化デバイスをコンピュータに接続するかペアリングする必要があります。検証者はチャレンジナンスを暗号化デバイスまたはソフトウェアに送信し、デバイスまたはソフトウェアはセキュアに保存された</w:t>
      </w:r>
      <w:r w:rsidRPr="00C07052">
        <w:rPr>
          <w:rFonts w:cs="メイリオ"/>
          <w:szCs w:val="20"/>
        </w:rPr>
        <w:t>暗号化キーに基づいてレスポンスを計算します。</w:t>
      </w:r>
    </w:p>
    <w:p w14:paraId="2F9C3938" w14:textId="77777777" w:rsidR="00A566D9" w:rsidRPr="00C07052" w:rsidRDefault="00A566D9" w:rsidP="005E6220">
      <w:pPr>
        <w:widowControl w:val="0"/>
        <w:autoSpaceDE w:val="0"/>
        <w:autoSpaceDN w:val="0"/>
        <w:spacing w:before="119" w:afterLines="0" w:after="0" w:line="196" w:lineRule="auto"/>
        <w:ind w:right="321"/>
        <w:rPr>
          <w:rFonts w:cs="メイリオ"/>
          <w:szCs w:val="20"/>
        </w:rPr>
      </w:pPr>
      <w:r w:rsidRPr="00C07052">
        <w:rPr>
          <w:rFonts w:cs="メイリオ"/>
          <w:szCs w:val="20"/>
        </w:rPr>
        <w:t>単一要素暗号化デバイスとソフトウェア、および多要素暗号化デバイスとソフトウェアの要件は同じです。これは暗号化オーセンティケータの検証が認証要素の所有を証明するためです。</w:t>
      </w:r>
    </w:p>
    <w:p w14:paraId="174BF44F" w14:textId="77777777" w:rsidR="00A566D9" w:rsidRPr="00C07052" w:rsidRDefault="00A566D9" w:rsidP="005E6220">
      <w:pPr>
        <w:widowControl w:val="0"/>
        <w:autoSpaceDE w:val="0"/>
        <w:autoSpaceDN w:val="0"/>
        <w:spacing w:before="2"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664"/>
        <w:gridCol w:w="5873"/>
        <w:gridCol w:w="477"/>
        <w:gridCol w:w="421"/>
        <w:gridCol w:w="421"/>
        <w:gridCol w:w="680"/>
        <w:gridCol w:w="827"/>
      </w:tblGrid>
      <w:tr w:rsidR="00A566D9" w:rsidRPr="00C07052" w14:paraId="48A5DE3F" w14:textId="77777777" w:rsidTr="005E6220">
        <w:trPr>
          <w:trHeight w:val="459"/>
        </w:trPr>
        <w:tc>
          <w:tcPr>
            <w:tcW w:w="664" w:type="dxa"/>
            <w:tcBorders>
              <w:bottom w:val="single" w:sz="2" w:space="0" w:color="000000"/>
            </w:tcBorders>
          </w:tcPr>
          <w:p w14:paraId="57E841CE"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5873" w:type="dxa"/>
            <w:tcBorders>
              <w:bottom w:val="single" w:sz="2" w:space="0" w:color="000000"/>
            </w:tcBorders>
          </w:tcPr>
          <w:p w14:paraId="04316424"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77" w:type="dxa"/>
            <w:tcBorders>
              <w:bottom w:val="single" w:sz="2" w:space="0" w:color="000000"/>
            </w:tcBorders>
          </w:tcPr>
          <w:p w14:paraId="75DB668F"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7CFA5F9A"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2C328744"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L3</w:t>
            </w:r>
          </w:p>
        </w:tc>
        <w:tc>
          <w:tcPr>
            <w:tcW w:w="680" w:type="dxa"/>
            <w:tcBorders>
              <w:bottom w:val="single" w:sz="2" w:space="0" w:color="000000"/>
            </w:tcBorders>
          </w:tcPr>
          <w:p w14:paraId="297BF9F8" w14:textId="77777777" w:rsidR="00A566D9" w:rsidRPr="00C07052" w:rsidRDefault="00A566D9" w:rsidP="005E6220">
            <w:pPr>
              <w:spacing w:before="96" w:afterLines="0" w:after="0" w:line="240" w:lineRule="auto"/>
              <w:ind w:right="89"/>
              <w:jc w:val="center"/>
              <w:rPr>
                <w:rFonts w:ascii="Century Gothic" w:cs="メイリオ"/>
                <w:szCs w:val="22"/>
              </w:rPr>
            </w:pPr>
            <w:r w:rsidRPr="00C07052">
              <w:rPr>
                <w:rFonts w:ascii="Century Gothic" w:cs="メイリオ"/>
                <w:szCs w:val="22"/>
              </w:rPr>
              <w:t>CWE</w:t>
            </w:r>
          </w:p>
        </w:tc>
        <w:tc>
          <w:tcPr>
            <w:tcW w:w="827" w:type="dxa"/>
            <w:tcBorders>
              <w:bottom w:val="single" w:sz="2" w:space="0" w:color="000000"/>
            </w:tcBorders>
          </w:tcPr>
          <w:p w14:paraId="143176C3" w14:textId="77777777" w:rsidR="00A566D9" w:rsidRPr="00C07052" w:rsidRDefault="00A566D9" w:rsidP="005E6220">
            <w:pPr>
              <w:spacing w:before="96" w:afterLines="0" w:after="0" w:line="240" w:lineRule="auto"/>
              <w:rPr>
                <w:rFonts w:ascii="Century Gothic" w:hAnsi="Century Gothic" w:cs="メイリオ"/>
                <w:szCs w:val="22"/>
              </w:rPr>
            </w:pPr>
            <w:r w:rsidRPr="00C07052">
              <w:rPr>
                <w:rFonts w:ascii="Century Gothic" w:hAnsi="Century Gothic" w:cs="メイリオ"/>
                <w:szCs w:val="22"/>
              </w:rPr>
              <w:t>NIST §</w:t>
            </w:r>
          </w:p>
        </w:tc>
      </w:tr>
      <w:tr w:rsidR="00A566D9" w:rsidRPr="00C07052" w14:paraId="76B31F96" w14:textId="77777777" w:rsidTr="005E6220">
        <w:trPr>
          <w:trHeight w:val="1296"/>
        </w:trPr>
        <w:tc>
          <w:tcPr>
            <w:tcW w:w="664" w:type="dxa"/>
            <w:tcBorders>
              <w:top w:val="single" w:sz="2" w:space="0" w:color="000000"/>
            </w:tcBorders>
          </w:tcPr>
          <w:p w14:paraId="1E4BF4B3"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2.9.1</w:t>
            </w:r>
          </w:p>
        </w:tc>
        <w:tc>
          <w:tcPr>
            <w:tcW w:w="5873" w:type="dxa"/>
            <w:tcBorders>
              <w:top w:val="single" w:sz="2" w:space="0" w:color="000000"/>
            </w:tcBorders>
          </w:tcPr>
          <w:p w14:paraId="62F73A63" w14:textId="77777777" w:rsidR="00A566D9" w:rsidRPr="00C07052" w:rsidRDefault="00A566D9" w:rsidP="005E6220">
            <w:pPr>
              <w:spacing w:before="69" w:afterLines="0" w:after="0" w:line="196" w:lineRule="auto"/>
              <w:ind w:right="182"/>
              <w:jc w:val="both"/>
              <w:rPr>
                <w:rFonts w:cs="メイリオ"/>
                <w:szCs w:val="22"/>
                <w:lang w:eastAsia="ja-JP"/>
              </w:rPr>
            </w:pPr>
            <w:r w:rsidRPr="00C07052">
              <w:rPr>
                <w:rFonts w:cs="メイリオ"/>
                <w:szCs w:val="22"/>
                <w:lang w:eastAsia="ja-JP"/>
              </w:rPr>
              <w:t>検証に使用される暗号化キーは、</w:t>
            </w:r>
            <w:r w:rsidRPr="00C07052">
              <w:rPr>
                <w:rFonts w:ascii="Century Gothic" w:eastAsia="Century Gothic" w:cs="メイリオ"/>
                <w:szCs w:val="22"/>
                <w:lang w:eastAsia="ja-JP"/>
              </w:rPr>
              <w:t xml:space="preserve">TPM </w:t>
            </w:r>
            <w:r w:rsidRPr="00C07052">
              <w:rPr>
                <w:rFonts w:cs="メイリオ"/>
                <w:spacing w:val="-8"/>
                <w:szCs w:val="22"/>
                <w:lang w:eastAsia="ja-JP"/>
              </w:rPr>
              <w:t xml:space="preserve">や </w:t>
            </w:r>
            <w:r w:rsidRPr="00C07052">
              <w:rPr>
                <w:rFonts w:ascii="Century Gothic" w:eastAsia="Century Gothic" w:cs="メイリオ"/>
                <w:szCs w:val="22"/>
                <w:lang w:eastAsia="ja-JP"/>
              </w:rPr>
              <w:t xml:space="preserve">HSM </w:t>
            </w:r>
            <w:r w:rsidRPr="00C07052">
              <w:rPr>
                <w:rFonts w:cs="メイリオ"/>
                <w:szCs w:val="22"/>
                <w:lang w:eastAsia="ja-JP"/>
              </w:rPr>
              <w:t>またはこのセキ</w:t>
            </w:r>
            <w:r w:rsidRPr="00C07052">
              <w:rPr>
                <w:rFonts w:cs="メイリオ"/>
                <w:spacing w:val="-1"/>
                <w:szCs w:val="22"/>
                <w:lang w:eastAsia="ja-JP"/>
              </w:rPr>
              <w:t xml:space="preserve">ュアなストレージを使用できる </w:t>
            </w:r>
            <w:r w:rsidRPr="00C07052">
              <w:rPr>
                <w:rFonts w:ascii="Century Gothic" w:eastAsia="Century Gothic" w:cs="メイリオ"/>
                <w:szCs w:val="22"/>
                <w:lang w:eastAsia="ja-JP"/>
              </w:rPr>
              <w:t xml:space="preserve">OS </w:t>
            </w:r>
            <w:r w:rsidRPr="00C07052">
              <w:rPr>
                <w:rFonts w:cs="メイリオ"/>
                <w:spacing w:val="-2"/>
                <w:szCs w:val="22"/>
                <w:lang w:eastAsia="ja-JP"/>
              </w:rPr>
              <w:t>サービスを使用するなど、</w:t>
            </w:r>
            <w:r w:rsidRPr="00C07052">
              <w:rPr>
                <w:rFonts w:cs="メイリオ"/>
                <w:szCs w:val="22"/>
                <w:lang w:eastAsia="ja-JP"/>
              </w:rPr>
              <w:t>セキュアに保存され、漏えいから保護されている。</w:t>
            </w:r>
          </w:p>
        </w:tc>
        <w:tc>
          <w:tcPr>
            <w:tcW w:w="477" w:type="dxa"/>
            <w:tcBorders>
              <w:top w:val="single" w:sz="2" w:space="0" w:color="000000"/>
            </w:tcBorders>
          </w:tcPr>
          <w:p w14:paraId="4187CD1E"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11D4D9FC"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2DBB431C"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0" w:type="dxa"/>
            <w:tcBorders>
              <w:top w:val="single" w:sz="2" w:space="0" w:color="000000"/>
            </w:tcBorders>
          </w:tcPr>
          <w:p w14:paraId="040A433F" w14:textId="77777777" w:rsidR="00A566D9" w:rsidRPr="00C07052" w:rsidRDefault="00A566D9" w:rsidP="005E6220">
            <w:pPr>
              <w:spacing w:before="56" w:afterLines="0" w:after="0" w:line="240" w:lineRule="auto"/>
              <w:ind w:right="89"/>
              <w:jc w:val="center"/>
              <w:rPr>
                <w:rFonts w:ascii="Century Gothic" w:cs="メイリオ"/>
                <w:szCs w:val="22"/>
              </w:rPr>
            </w:pPr>
            <w:r w:rsidRPr="00C07052">
              <w:rPr>
                <w:rFonts w:ascii="Century Gothic" w:cs="メイリオ"/>
                <w:szCs w:val="22"/>
              </w:rPr>
              <w:t>320</w:t>
            </w:r>
          </w:p>
        </w:tc>
        <w:tc>
          <w:tcPr>
            <w:tcW w:w="827" w:type="dxa"/>
            <w:tcBorders>
              <w:top w:val="single" w:sz="2" w:space="0" w:color="000000"/>
            </w:tcBorders>
          </w:tcPr>
          <w:p w14:paraId="18C27299"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5.1.7.2</w:t>
            </w:r>
          </w:p>
        </w:tc>
      </w:tr>
      <w:tr w:rsidR="00A566D9" w:rsidRPr="00C07052" w14:paraId="629E5576" w14:textId="77777777" w:rsidTr="005E6220">
        <w:trPr>
          <w:trHeight w:val="1238"/>
        </w:trPr>
        <w:tc>
          <w:tcPr>
            <w:tcW w:w="664" w:type="dxa"/>
          </w:tcPr>
          <w:p w14:paraId="50CFACAF"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2.9.2</w:t>
            </w:r>
          </w:p>
        </w:tc>
        <w:tc>
          <w:tcPr>
            <w:tcW w:w="5873" w:type="dxa"/>
          </w:tcPr>
          <w:p w14:paraId="4A20A4B1" w14:textId="77777777" w:rsidR="00A566D9" w:rsidRPr="00C07052" w:rsidRDefault="00A566D9" w:rsidP="005E6220">
            <w:pPr>
              <w:spacing w:before="55" w:afterLines="0" w:after="0" w:line="392" w:lineRule="exact"/>
              <w:ind w:right="164"/>
              <w:jc w:val="both"/>
              <w:rPr>
                <w:rFonts w:cs="メイリオ"/>
                <w:szCs w:val="22"/>
                <w:lang w:eastAsia="ja-JP"/>
              </w:rPr>
            </w:pPr>
            <w:r w:rsidRPr="00C07052">
              <w:rPr>
                <w:rFonts w:cs="メイリオ"/>
                <w:szCs w:val="22"/>
                <w:lang w:eastAsia="ja-JP"/>
              </w:rPr>
              <w:t xml:space="preserve">チャレンジノンスは少なくとも </w:t>
            </w:r>
            <w:r w:rsidRPr="00C07052">
              <w:rPr>
                <w:rFonts w:ascii="Century Gothic" w:eastAsia="Century Gothic" w:cs="メイリオ"/>
                <w:szCs w:val="22"/>
                <w:lang w:eastAsia="ja-JP"/>
              </w:rPr>
              <w:t xml:space="preserve">64 </w:t>
            </w:r>
            <w:r w:rsidRPr="00C07052">
              <w:rPr>
                <w:rFonts w:cs="メイリオ"/>
                <w:szCs w:val="22"/>
                <w:lang w:eastAsia="ja-JP"/>
              </w:rPr>
              <w:t>ビットの長さがあり、統計的に一意か、暗号化デバイスの有効期間を通じて一意となっている。</w:t>
            </w:r>
          </w:p>
        </w:tc>
        <w:tc>
          <w:tcPr>
            <w:tcW w:w="477" w:type="dxa"/>
          </w:tcPr>
          <w:p w14:paraId="615B0273"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7B79E20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0DE1D242"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0" w:type="dxa"/>
          </w:tcPr>
          <w:p w14:paraId="2B4BF709" w14:textId="77777777" w:rsidR="00A566D9" w:rsidRPr="00C07052" w:rsidRDefault="00A566D9" w:rsidP="005E6220">
            <w:pPr>
              <w:spacing w:before="112" w:afterLines="0" w:after="0" w:line="240" w:lineRule="auto"/>
              <w:ind w:right="89"/>
              <w:jc w:val="center"/>
              <w:rPr>
                <w:rFonts w:ascii="Century Gothic" w:cs="メイリオ"/>
                <w:szCs w:val="22"/>
              </w:rPr>
            </w:pPr>
            <w:r w:rsidRPr="00C07052">
              <w:rPr>
                <w:rFonts w:ascii="Century Gothic" w:cs="メイリオ"/>
                <w:szCs w:val="22"/>
              </w:rPr>
              <w:t>330</w:t>
            </w:r>
          </w:p>
        </w:tc>
        <w:tc>
          <w:tcPr>
            <w:tcW w:w="827" w:type="dxa"/>
          </w:tcPr>
          <w:p w14:paraId="1C50CB92"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5.1.7.2</w:t>
            </w:r>
          </w:p>
        </w:tc>
      </w:tr>
    </w:tbl>
    <w:p w14:paraId="6F417D43"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3E6F54AC"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756"/>
        <w:gridCol w:w="6083"/>
        <w:gridCol w:w="689"/>
        <w:gridCol w:w="451"/>
        <w:gridCol w:w="614"/>
        <w:gridCol w:w="948"/>
      </w:tblGrid>
      <w:tr w:rsidR="00A566D9" w:rsidRPr="00C07052" w14:paraId="51808F0F" w14:textId="77777777" w:rsidTr="005E6220">
        <w:trPr>
          <w:trHeight w:val="736"/>
        </w:trPr>
        <w:tc>
          <w:tcPr>
            <w:tcW w:w="756" w:type="dxa"/>
          </w:tcPr>
          <w:p w14:paraId="50102286" w14:textId="77777777" w:rsidR="00A566D9" w:rsidRPr="00C07052" w:rsidRDefault="00A566D9" w:rsidP="005E6220">
            <w:pPr>
              <w:spacing w:afterLines="0" w:after="0" w:line="244" w:lineRule="exact"/>
              <w:rPr>
                <w:rFonts w:ascii="Century Gothic" w:cs="メイリオ"/>
                <w:b/>
                <w:szCs w:val="22"/>
              </w:rPr>
            </w:pPr>
            <w:r w:rsidRPr="00C07052">
              <w:rPr>
                <w:rFonts w:ascii="Century Gothic" w:cs="メイリオ"/>
                <w:b/>
                <w:szCs w:val="22"/>
              </w:rPr>
              <w:t>2.9.3</w:t>
            </w:r>
          </w:p>
        </w:tc>
        <w:tc>
          <w:tcPr>
            <w:tcW w:w="6083" w:type="dxa"/>
          </w:tcPr>
          <w:p w14:paraId="160958EE" w14:textId="77777777" w:rsidR="00A566D9" w:rsidRPr="00C07052" w:rsidRDefault="00A566D9" w:rsidP="005E6220">
            <w:pPr>
              <w:spacing w:afterLines="0" w:after="0" w:line="392" w:lineRule="exact"/>
              <w:rPr>
                <w:rFonts w:cs="メイリオ"/>
                <w:szCs w:val="22"/>
                <w:lang w:eastAsia="ja-JP"/>
              </w:rPr>
            </w:pPr>
            <w:r w:rsidRPr="00C07052">
              <w:rPr>
                <w:rFonts w:cs="メイリオ"/>
                <w:szCs w:val="22"/>
                <w:lang w:eastAsia="ja-JP"/>
              </w:rPr>
              <w:t>承認された暗号化アルゴリズムが生成、シード、および検証に</w:t>
            </w:r>
          </w:p>
          <w:p w14:paraId="7FA56BAA" w14:textId="77777777" w:rsidR="00A566D9" w:rsidRPr="00C07052" w:rsidRDefault="00A566D9" w:rsidP="005E6220">
            <w:pPr>
              <w:spacing w:afterLines="0" w:after="0" w:line="325" w:lineRule="exact"/>
              <w:rPr>
                <w:rFonts w:cs="メイリオ"/>
                <w:szCs w:val="22"/>
              </w:rPr>
            </w:pPr>
            <w:proofErr w:type="spellStart"/>
            <w:r w:rsidRPr="00C07052">
              <w:rPr>
                <w:rFonts w:cs="メイリオ"/>
                <w:szCs w:val="22"/>
              </w:rPr>
              <w:t>使用されている</w:t>
            </w:r>
            <w:proofErr w:type="spellEnd"/>
            <w:r w:rsidRPr="00C07052">
              <w:rPr>
                <w:rFonts w:cs="メイリオ"/>
                <w:szCs w:val="22"/>
              </w:rPr>
              <w:t>。</w:t>
            </w:r>
          </w:p>
        </w:tc>
        <w:tc>
          <w:tcPr>
            <w:tcW w:w="689" w:type="dxa"/>
          </w:tcPr>
          <w:p w14:paraId="0820445C"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451" w:type="dxa"/>
          </w:tcPr>
          <w:p w14:paraId="58EB2A9A"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614" w:type="dxa"/>
          </w:tcPr>
          <w:p w14:paraId="50CE4417" w14:textId="77777777" w:rsidR="00A566D9" w:rsidRPr="00C07052" w:rsidRDefault="00A566D9" w:rsidP="005E6220">
            <w:pPr>
              <w:spacing w:afterLines="0" w:after="0" w:line="244" w:lineRule="exact"/>
              <w:rPr>
                <w:rFonts w:ascii="Century Gothic" w:cs="メイリオ"/>
                <w:szCs w:val="22"/>
              </w:rPr>
            </w:pPr>
            <w:r w:rsidRPr="00C07052">
              <w:rPr>
                <w:rFonts w:ascii="Century Gothic" w:cs="メイリオ"/>
                <w:szCs w:val="22"/>
              </w:rPr>
              <w:t>327</w:t>
            </w:r>
          </w:p>
        </w:tc>
        <w:tc>
          <w:tcPr>
            <w:tcW w:w="948" w:type="dxa"/>
          </w:tcPr>
          <w:p w14:paraId="141700A6" w14:textId="77777777" w:rsidR="00A566D9" w:rsidRPr="00C07052" w:rsidRDefault="00A566D9" w:rsidP="005E6220">
            <w:pPr>
              <w:spacing w:afterLines="0" w:after="0" w:line="244" w:lineRule="exact"/>
              <w:rPr>
                <w:rFonts w:ascii="Century Gothic" w:cs="メイリオ"/>
                <w:szCs w:val="22"/>
              </w:rPr>
            </w:pPr>
            <w:r w:rsidRPr="00C07052">
              <w:rPr>
                <w:rFonts w:ascii="Century Gothic" w:cs="メイリオ"/>
                <w:szCs w:val="22"/>
              </w:rPr>
              <w:t>5.1.7.2</w:t>
            </w:r>
          </w:p>
        </w:tc>
      </w:tr>
    </w:tbl>
    <w:p w14:paraId="4BFD197A" w14:textId="77777777" w:rsidR="00A566D9" w:rsidRPr="00C07052" w:rsidRDefault="00A566D9" w:rsidP="005E6220">
      <w:pPr>
        <w:widowControl w:val="0"/>
        <w:autoSpaceDE w:val="0"/>
        <w:autoSpaceDN w:val="0"/>
        <w:spacing w:before="18" w:afterLines="0" w:after="0" w:line="240" w:lineRule="auto"/>
        <w:rPr>
          <w:rFonts w:cs="メイリオ"/>
          <w:sz w:val="6"/>
          <w:szCs w:val="20"/>
        </w:rPr>
      </w:pPr>
    </w:p>
    <w:p w14:paraId="47C72DCB"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388" w:name="_Toc56782170"/>
      <w:r w:rsidRPr="00C07052">
        <w:rPr>
          <w:rFonts w:ascii="Century Gothic" w:eastAsia="Century Gothic" w:cs="メイリオ"/>
          <w:color w:val="032247"/>
          <w:sz w:val="26"/>
          <w:szCs w:val="26"/>
        </w:rPr>
        <w:t xml:space="preserve">V2.10 </w:t>
      </w:r>
      <w:r w:rsidRPr="00C07052">
        <w:rPr>
          <w:rFonts w:cs="メイリオ"/>
          <w:color w:val="032247"/>
          <w:sz w:val="26"/>
          <w:szCs w:val="26"/>
        </w:rPr>
        <w:t>サービス認証要件</w:t>
      </w:r>
      <w:bookmarkEnd w:id="388"/>
    </w:p>
    <w:p w14:paraId="3F34A1BC" w14:textId="77777777" w:rsidR="00A566D9" w:rsidRPr="00C07052" w:rsidRDefault="00A566D9" w:rsidP="005E6220">
      <w:pPr>
        <w:widowControl w:val="0"/>
        <w:autoSpaceDE w:val="0"/>
        <w:autoSpaceDN w:val="0"/>
        <w:spacing w:before="77" w:afterLines="0" w:after="0" w:line="196" w:lineRule="auto"/>
        <w:ind w:right="233"/>
        <w:rPr>
          <w:rFonts w:cs="メイリオ"/>
          <w:szCs w:val="20"/>
        </w:rPr>
      </w:pPr>
      <w:r w:rsidRPr="00C07052">
        <w:rPr>
          <w:rFonts w:cs="メイリオ"/>
          <w:szCs w:val="20"/>
        </w:rPr>
        <w:t xml:space="preserve">このセクションはペネトレーションテスト可能ではないため、レベル </w:t>
      </w:r>
      <w:r w:rsidRPr="00C07052">
        <w:rPr>
          <w:rFonts w:ascii="Century Gothic" w:eastAsia="Century Gothic" w:cs="メイリオ"/>
          <w:szCs w:val="20"/>
        </w:rPr>
        <w:t xml:space="preserve">1 </w:t>
      </w:r>
      <w:r w:rsidRPr="00C07052">
        <w:rPr>
          <w:rFonts w:cs="メイリオ"/>
          <w:szCs w:val="20"/>
        </w:rPr>
        <w:t xml:space="preserve">要件はありません。ただし、アーキテクチャ、コーディングまたはセキュアコードレビューで使用する場合、ソフトウェアは </w:t>
      </w:r>
      <w:r w:rsidRPr="00C07052">
        <w:rPr>
          <w:rFonts w:ascii="Century Gothic" w:eastAsia="Century Gothic" w:cs="メイリオ"/>
          <w:szCs w:val="20"/>
        </w:rPr>
        <w:t xml:space="preserve">(Java Key Store </w:t>
      </w:r>
      <w:r w:rsidRPr="00C07052">
        <w:rPr>
          <w:rFonts w:cs="メイリオ"/>
          <w:szCs w:val="20"/>
        </w:rPr>
        <w:t>と同様に</w:t>
      </w:r>
      <w:r w:rsidRPr="00C07052">
        <w:rPr>
          <w:rFonts w:ascii="Century Gothic" w:eastAsia="Century Gothic" w:cs="メイリオ"/>
          <w:szCs w:val="20"/>
        </w:rPr>
        <w:t xml:space="preserve">) </w:t>
      </w:r>
      <w:r w:rsidRPr="00C07052">
        <w:rPr>
          <w:rFonts w:cs="メイリオ"/>
          <w:szCs w:val="20"/>
        </w:rPr>
        <w:t xml:space="preserve">レベル </w:t>
      </w:r>
      <w:r w:rsidRPr="00C07052">
        <w:rPr>
          <w:rFonts w:ascii="Century Gothic" w:eastAsia="Century Gothic" w:cs="メイリオ"/>
          <w:szCs w:val="20"/>
        </w:rPr>
        <w:t xml:space="preserve">1 </w:t>
      </w:r>
      <w:r w:rsidRPr="00C07052">
        <w:rPr>
          <w:rFonts w:cs="メイリオ"/>
          <w:szCs w:val="20"/>
        </w:rPr>
        <w:t>の最小要件と考えてください。どのような状況でも秘密情報の平文での保存は受け入れられません。</w:t>
      </w:r>
    </w:p>
    <w:p w14:paraId="612D6CBB" w14:textId="77777777" w:rsidR="00A566D9" w:rsidRPr="00C07052" w:rsidRDefault="00A566D9" w:rsidP="005E6220">
      <w:pPr>
        <w:widowControl w:val="0"/>
        <w:autoSpaceDE w:val="0"/>
        <w:autoSpaceDN w:val="0"/>
        <w:spacing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776"/>
        <w:gridCol w:w="5017"/>
        <w:gridCol w:w="569"/>
        <w:gridCol w:w="848"/>
        <w:gridCol w:w="649"/>
        <w:gridCol w:w="681"/>
        <w:gridCol w:w="828"/>
      </w:tblGrid>
      <w:tr w:rsidR="00A566D9" w:rsidRPr="00C07052" w14:paraId="589B3741" w14:textId="77777777" w:rsidTr="005E6220">
        <w:trPr>
          <w:trHeight w:val="461"/>
        </w:trPr>
        <w:tc>
          <w:tcPr>
            <w:tcW w:w="776" w:type="dxa"/>
            <w:tcBorders>
              <w:bottom w:val="single" w:sz="2" w:space="0" w:color="000000"/>
            </w:tcBorders>
          </w:tcPr>
          <w:p w14:paraId="26B12E0F" w14:textId="77777777" w:rsidR="00A566D9" w:rsidRPr="00C07052" w:rsidRDefault="00A566D9" w:rsidP="005E6220">
            <w:pPr>
              <w:spacing w:before="98" w:afterLines="0" w:after="0" w:line="240" w:lineRule="auto"/>
              <w:ind w:right="1"/>
              <w:jc w:val="center"/>
              <w:rPr>
                <w:rFonts w:ascii="Century Gothic" w:cs="メイリオ"/>
                <w:szCs w:val="22"/>
              </w:rPr>
            </w:pPr>
            <w:r w:rsidRPr="00C07052">
              <w:rPr>
                <w:rFonts w:ascii="Century Gothic" w:cs="メイリオ"/>
                <w:w w:val="99"/>
                <w:szCs w:val="22"/>
              </w:rPr>
              <w:t>#</w:t>
            </w:r>
          </w:p>
        </w:tc>
        <w:tc>
          <w:tcPr>
            <w:tcW w:w="5017" w:type="dxa"/>
            <w:tcBorders>
              <w:bottom w:val="single" w:sz="2" w:space="0" w:color="000000"/>
            </w:tcBorders>
          </w:tcPr>
          <w:p w14:paraId="7640AD0B"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569" w:type="dxa"/>
            <w:tcBorders>
              <w:bottom w:val="single" w:sz="2" w:space="0" w:color="000000"/>
            </w:tcBorders>
          </w:tcPr>
          <w:p w14:paraId="2A3B76A9"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L1</w:t>
            </w:r>
          </w:p>
        </w:tc>
        <w:tc>
          <w:tcPr>
            <w:tcW w:w="848" w:type="dxa"/>
            <w:tcBorders>
              <w:bottom w:val="single" w:sz="2" w:space="0" w:color="000000"/>
            </w:tcBorders>
          </w:tcPr>
          <w:p w14:paraId="4643E804"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L2</w:t>
            </w:r>
          </w:p>
        </w:tc>
        <w:tc>
          <w:tcPr>
            <w:tcW w:w="649" w:type="dxa"/>
            <w:tcBorders>
              <w:bottom w:val="single" w:sz="2" w:space="0" w:color="000000"/>
            </w:tcBorders>
          </w:tcPr>
          <w:p w14:paraId="3628CB41" w14:textId="77777777" w:rsidR="00A566D9" w:rsidRPr="00C07052" w:rsidRDefault="00A566D9" w:rsidP="005E6220">
            <w:pPr>
              <w:spacing w:before="98" w:afterLines="0" w:after="0" w:line="240" w:lineRule="auto"/>
              <w:ind w:right="92"/>
              <w:jc w:val="center"/>
              <w:rPr>
                <w:rFonts w:ascii="Century Gothic" w:cs="メイリオ"/>
                <w:szCs w:val="22"/>
              </w:rPr>
            </w:pPr>
            <w:r w:rsidRPr="00C07052">
              <w:rPr>
                <w:rFonts w:ascii="Century Gothic" w:cs="メイリオ"/>
                <w:szCs w:val="22"/>
              </w:rPr>
              <w:t>L3</w:t>
            </w:r>
          </w:p>
        </w:tc>
        <w:tc>
          <w:tcPr>
            <w:tcW w:w="681" w:type="dxa"/>
            <w:tcBorders>
              <w:bottom w:val="single" w:sz="2" w:space="0" w:color="000000"/>
            </w:tcBorders>
          </w:tcPr>
          <w:p w14:paraId="560A425F" w14:textId="77777777" w:rsidR="00A566D9" w:rsidRPr="00C07052" w:rsidRDefault="00A566D9" w:rsidP="005E6220">
            <w:pPr>
              <w:spacing w:before="98" w:afterLines="0" w:after="0" w:line="240" w:lineRule="auto"/>
              <w:ind w:right="88"/>
              <w:jc w:val="center"/>
              <w:rPr>
                <w:rFonts w:ascii="Century Gothic" w:cs="メイリオ"/>
                <w:szCs w:val="22"/>
              </w:rPr>
            </w:pPr>
            <w:r w:rsidRPr="00C07052">
              <w:rPr>
                <w:rFonts w:ascii="Century Gothic" w:cs="メイリオ"/>
                <w:szCs w:val="22"/>
              </w:rPr>
              <w:t>CWE</w:t>
            </w:r>
          </w:p>
        </w:tc>
        <w:tc>
          <w:tcPr>
            <w:tcW w:w="828" w:type="dxa"/>
            <w:tcBorders>
              <w:bottom w:val="single" w:sz="2" w:space="0" w:color="000000"/>
            </w:tcBorders>
          </w:tcPr>
          <w:p w14:paraId="62A11478" w14:textId="77777777" w:rsidR="00A566D9" w:rsidRPr="00C07052" w:rsidRDefault="00A566D9" w:rsidP="005E6220">
            <w:pPr>
              <w:spacing w:before="98" w:afterLines="0" w:after="0" w:line="240" w:lineRule="auto"/>
              <w:rPr>
                <w:rFonts w:ascii="Century Gothic" w:hAnsi="Century Gothic" w:cs="メイリオ"/>
                <w:szCs w:val="22"/>
              </w:rPr>
            </w:pPr>
            <w:r w:rsidRPr="00C07052">
              <w:rPr>
                <w:rFonts w:ascii="Century Gothic" w:hAnsi="Century Gothic" w:cs="メイリオ"/>
                <w:szCs w:val="22"/>
              </w:rPr>
              <w:t>NIST §</w:t>
            </w:r>
          </w:p>
        </w:tc>
      </w:tr>
      <w:tr w:rsidR="00A566D9" w:rsidRPr="00C07052" w14:paraId="4215B34F" w14:textId="77777777" w:rsidTr="005E6220">
        <w:trPr>
          <w:trHeight w:val="904"/>
        </w:trPr>
        <w:tc>
          <w:tcPr>
            <w:tcW w:w="776" w:type="dxa"/>
            <w:tcBorders>
              <w:top w:val="single" w:sz="2" w:space="0" w:color="000000"/>
            </w:tcBorders>
          </w:tcPr>
          <w:p w14:paraId="55A39586"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2.10.1</w:t>
            </w:r>
          </w:p>
        </w:tc>
        <w:tc>
          <w:tcPr>
            <w:tcW w:w="5017" w:type="dxa"/>
            <w:tcBorders>
              <w:top w:val="single" w:sz="2" w:space="0" w:color="000000"/>
            </w:tcBorders>
          </w:tcPr>
          <w:p w14:paraId="7FAC1882" w14:textId="77777777" w:rsidR="00A566D9" w:rsidRPr="00C07052" w:rsidRDefault="00A566D9" w:rsidP="005E6220">
            <w:pPr>
              <w:spacing w:before="67" w:afterLines="0" w:after="0" w:line="196" w:lineRule="auto"/>
              <w:ind w:right="107"/>
              <w:rPr>
                <w:rFonts w:cs="メイリオ"/>
                <w:szCs w:val="22"/>
                <w:lang w:eastAsia="ja-JP"/>
              </w:rPr>
            </w:pPr>
            <w:r w:rsidRPr="00C07052">
              <w:rPr>
                <w:rFonts w:cs="メイリオ"/>
                <w:szCs w:val="22"/>
                <w:lang w:eastAsia="ja-JP"/>
              </w:rPr>
              <w:t>統合シークレットが、</w:t>
            </w:r>
            <w:r w:rsidRPr="00C07052">
              <w:rPr>
                <w:rFonts w:ascii="Century Gothic" w:eastAsia="Century Gothic" w:cs="メイリオ"/>
                <w:szCs w:val="22"/>
                <w:lang w:eastAsia="ja-JP"/>
              </w:rPr>
              <w:t xml:space="preserve">API </w:t>
            </w:r>
            <w:r w:rsidRPr="00C07052">
              <w:rPr>
                <w:rFonts w:cs="メイリオ"/>
                <w:szCs w:val="22"/>
                <w:lang w:eastAsia="ja-JP"/>
              </w:rPr>
              <w:t>キーや共有特権アカウントなどの不変のパスワードに依存していない。</w:t>
            </w:r>
          </w:p>
        </w:tc>
        <w:tc>
          <w:tcPr>
            <w:tcW w:w="569" w:type="dxa"/>
            <w:tcBorders>
              <w:top w:val="single" w:sz="2" w:space="0" w:color="000000"/>
            </w:tcBorders>
          </w:tcPr>
          <w:p w14:paraId="08352379" w14:textId="77777777" w:rsidR="00A566D9" w:rsidRPr="00C07052" w:rsidRDefault="00A566D9" w:rsidP="005E6220">
            <w:pPr>
              <w:spacing w:afterLines="0" w:after="0" w:line="240" w:lineRule="auto"/>
              <w:rPr>
                <w:rFonts w:ascii="Times New Roman" w:cs="メイリオ"/>
                <w:szCs w:val="22"/>
                <w:lang w:eastAsia="ja-JP"/>
              </w:rPr>
            </w:pPr>
          </w:p>
        </w:tc>
        <w:tc>
          <w:tcPr>
            <w:tcW w:w="848" w:type="dxa"/>
            <w:tcBorders>
              <w:top w:val="single" w:sz="2" w:space="0" w:color="000000"/>
            </w:tcBorders>
          </w:tcPr>
          <w:p w14:paraId="799E9053" w14:textId="77777777" w:rsidR="00A566D9" w:rsidRPr="00C07052" w:rsidRDefault="00A566D9" w:rsidP="005E6220">
            <w:pPr>
              <w:spacing w:before="56" w:afterLines="0" w:after="0" w:line="245" w:lineRule="exact"/>
              <w:ind w:right="334"/>
              <w:jc w:val="center"/>
              <w:rPr>
                <w:rFonts w:ascii="Century Gothic" w:cs="メイリオ"/>
                <w:szCs w:val="22"/>
              </w:rPr>
            </w:pPr>
            <w:r w:rsidRPr="00C07052">
              <w:rPr>
                <w:rFonts w:ascii="Century Gothic" w:cs="メイリオ"/>
                <w:szCs w:val="22"/>
              </w:rPr>
              <w:t>OS</w:t>
            </w:r>
          </w:p>
          <w:p w14:paraId="5313C945" w14:textId="77777777" w:rsidR="00A566D9" w:rsidRPr="00C07052" w:rsidRDefault="00A566D9" w:rsidP="005E6220">
            <w:pPr>
              <w:spacing w:afterLines="0" w:after="0" w:line="245" w:lineRule="exact"/>
              <w:ind w:right="120"/>
              <w:jc w:val="center"/>
              <w:rPr>
                <w:rFonts w:ascii="Century Gothic" w:cs="メイリオ"/>
                <w:szCs w:val="22"/>
              </w:rPr>
            </w:pPr>
            <w:r w:rsidRPr="00C07052">
              <w:rPr>
                <w:rFonts w:ascii="Century Gothic" w:cs="メイリオ"/>
                <w:spacing w:val="-1"/>
                <w:szCs w:val="22"/>
              </w:rPr>
              <w:t>assisted</w:t>
            </w:r>
          </w:p>
        </w:tc>
        <w:tc>
          <w:tcPr>
            <w:tcW w:w="649" w:type="dxa"/>
            <w:tcBorders>
              <w:top w:val="single" w:sz="2" w:space="0" w:color="000000"/>
            </w:tcBorders>
          </w:tcPr>
          <w:p w14:paraId="391D457E" w14:textId="77777777" w:rsidR="00A566D9" w:rsidRPr="00C07052" w:rsidRDefault="00A566D9" w:rsidP="005E6220">
            <w:pPr>
              <w:spacing w:before="56" w:afterLines="0" w:after="0" w:line="240" w:lineRule="auto"/>
              <w:ind w:right="92"/>
              <w:jc w:val="center"/>
              <w:rPr>
                <w:rFonts w:ascii="Century Gothic" w:cs="メイリオ"/>
                <w:szCs w:val="22"/>
              </w:rPr>
            </w:pPr>
            <w:r w:rsidRPr="00C07052">
              <w:rPr>
                <w:rFonts w:ascii="Century Gothic" w:cs="メイリオ"/>
                <w:szCs w:val="22"/>
              </w:rPr>
              <w:t>HSM</w:t>
            </w:r>
          </w:p>
        </w:tc>
        <w:tc>
          <w:tcPr>
            <w:tcW w:w="681" w:type="dxa"/>
            <w:tcBorders>
              <w:top w:val="single" w:sz="2" w:space="0" w:color="000000"/>
            </w:tcBorders>
          </w:tcPr>
          <w:p w14:paraId="32FFBC0E" w14:textId="77777777" w:rsidR="00A566D9" w:rsidRPr="00C07052" w:rsidRDefault="00A566D9" w:rsidP="005E6220">
            <w:pPr>
              <w:spacing w:before="56" w:afterLines="0" w:after="0" w:line="240" w:lineRule="auto"/>
              <w:ind w:right="88"/>
              <w:jc w:val="center"/>
              <w:rPr>
                <w:rFonts w:ascii="Century Gothic" w:cs="メイリオ"/>
                <w:szCs w:val="22"/>
              </w:rPr>
            </w:pPr>
            <w:r w:rsidRPr="00C07052">
              <w:rPr>
                <w:rFonts w:ascii="Century Gothic" w:cs="メイリオ"/>
                <w:szCs w:val="22"/>
              </w:rPr>
              <w:t>287</w:t>
            </w:r>
          </w:p>
        </w:tc>
        <w:tc>
          <w:tcPr>
            <w:tcW w:w="828" w:type="dxa"/>
            <w:tcBorders>
              <w:top w:val="single" w:sz="2" w:space="0" w:color="000000"/>
            </w:tcBorders>
          </w:tcPr>
          <w:p w14:paraId="17DE314A"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5.1.1.1</w:t>
            </w:r>
          </w:p>
        </w:tc>
      </w:tr>
      <w:tr w:rsidR="00A566D9" w:rsidRPr="00C07052" w14:paraId="05BFA9CD" w14:textId="77777777" w:rsidTr="005E6220">
        <w:trPr>
          <w:trHeight w:val="960"/>
        </w:trPr>
        <w:tc>
          <w:tcPr>
            <w:tcW w:w="776" w:type="dxa"/>
          </w:tcPr>
          <w:p w14:paraId="558CA5DB"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2.10.2</w:t>
            </w:r>
          </w:p>
        </w:tc>
        <w:tc>
          <w:tcPr>
            <w:tcW w:w="5017" w:type="dxa"/>
          </w:tcPr>
          <w:p w14:paraId="0FC39954" w14:textId="77777777" w:rsidR="00A566D9" w:rsidRPr="00C07052" w:rsidRDefault="00A566D9" w:rsidP="005E6220">
            <w:pPr>
              <w:spacing w:before="122" w:afterLines="0" w:after="0" w:line="196" w:lineRule="auto"/>
              <w:ind w:right="70"/>
              <w:rPr>
                <w:rFonts w:cs="メイリオ"/>
                <w:szCs w:val="22"/>
                <w:lang w:eastAsia="ja-JP"/>
              </w:rPr>
            </w:pPr>
            <w:r w:rsidRPr="00C07052">
              <w:rPr>
                <w:rFonts w:cs="メイリオ"/>
                <w:szCs w:val="22"/>
                <w:lang w:eastAsia="ja-JP"/>
              </w:rPr>
              <w:t>パスワードが必要な場合は、クレデンシャルがデフォルトアカウントではない。</w:t>
            </w:r>
          </w:p>
        </w:tc>
        <w:tc>
          <w:tcPr>
            <w:tcW w:w="569" w:type="dxa"/>
          </w:tcPr>
          <w:p w14:paraId="5DDDEC07" w14:textId="77777777" w:rsidR="00A566D9" w:rsidRPr="00C07052" w:rsidRDefault="00A566D9" w:rsidP="005E6220">
            <w:pPr>
              <w:spacing w:afterLines="0" w:after="0" w:line="240" w:lineRule="auto"/>
              <w:rPr>
                <w:rFonts w:ascii="Times New Roman" w:cs="メイリオ"/>
                <w:szCs w:val="22"/>
                <w:lang w:eastAsia="ja-JP"/>
              </w:rPr>
            </w:pPr>
          </w:p>
        </w:tc>
        <w:tc>
          <w:tcPr>
            <w:tcW w:w="848" w:type="dxa"/>
          </w:tcPr>
          <w:p w14:paraId="25B4B172" w14:textId="77777777" w:rsidR="00A566D9" w:rsidRPr="00C07052" w:rsidRDefault="00A566D9" w:rsidP="005E6220">
            <w:pPr>
              <w:spacing w:before="112" w:afterLines="0" w:after="0" w:line="245" w:lineRule="exact"/>
              <w:ind w:right="334"/>
              <w:jc w:val="center"/>
              <w:rPr>
                <w:rFonts w:ascii="Century Gothic" w:cs="メイリオ"/>
                <w:szCs w:val="22"/>
              </w:rPr>
            </w:pPr>
            <w:r w:rsidRPr="00C07052">
              <w:rPr>
                <w:rFonts w:ascii="Century Gothic" w:cs="メイリオ"/>
                <w:szCs w:val="22"/>
              </w:rPr>
              <w:t>OS</w:t>
            </w:r>
          </w:p>
          <w:p w14:paraId="20082148" w14:textId="77777777" w:rsidR="00A566D9" w:rsidRPr="00C07052" w:rsidRDefault="00A566D9" w:rsidP="005E6220">
            <w:pPr>
              <w:spacing w:afterLines="0" w:after="0" w:line="245" w:lineRule="exact"/>
              <w:ind w:right="120"/>
              <w:jc w:val="center"/>
              <w:rPr>
                <w:rFonts w:ascii="Century Gothic" w:cs="メイリオ"/>
                <w:szCs w:val="22"/>
              </w:rPr>
            </w:pPr>
            <w:r w:rsidRPr="00C07052">
              <w:rPr>
                <w:rFonts w:ascii="Century Gothic" w:cs="メイリオ"/>
                <w:spacing w:val="-1"/>
                <w:szCs w:val="22"/>
              </w:rPr>
              <w:t>assisted</w:t>
            </w:r>
          </w:p>
        </w:tc>
        <w:tc>
          <w:tcPr>
            <w:tcW w:w="649" w:type="dxa"/>
          </w:tcPr>
          <w:p w14:paraId="72F189D7" w14:textId="77777777" w:rsidR="00A566D9" w:rsidRPr="00C07052" w:rsidRDefault="00A566D9" w:rsidP="005E6220">
            <w:pPr>
              <w:spacing w:before="112" w:afterLines="0" w:after="0" w:line="240" w:lineRule="auto"/>
              <w:ind w:right="92"/>
              <w:jc w:val="center"/>
              <w:rPr>
                <w:rFonts w:ascii="Century Gothic" w:cs="メイリオ"/>
                <w:szCs w:val="22"/>
              </w:rPr>
            </w:pPr>
            <w:r w:rsidRPr="00C07052">
              <w:rPr>
                <w:rFonts w:ascii="Century Gothic" w:cs="メイリオ"/>
                <w:szCs w:val="22"/>
              </w:rPr>
              <w:t>HSM</w:t>
            </w:r>
          </w:p>
        </w:tc>
        <w:tc>
          <w:tcPr>
            <w:tcW w:w="681" w:type="dxa"/>
          </w:tcPr>
          <w:p w14:paraId="3741F045" w14:textId="77777777" w:rsidR="00A566D9" w:rsidRPr="00C07052" w:rsidRDefault="00A566D9" w:rsidP="005E6220">
            <w:pPr>
              <w:spacing w:before="112" w:afterLines="0" w:after="0" w:line="240" w:lineRule="auto"/>
              <w:ind w:right="88"/>
              <w:jc w:val="center"/>
              <w:rPr>
                <w:rFonts w:ascii="Century Gothic" w:cs="メイリオ"/>
                <w:szCs w:val="22"/>
              </w:rPr>
            </w:pPr>
            <w:r w:rsidRPr="00C07052">
              <w:rPr>
                <w:rFonts w:ascii="Century Gothic" w:cs="メイリオ"/>
                <w:szCs w:val="22"/>
              </w:rPr>
              <w:t>255</w:t>
            </w:r>
          </w:p>
        </w:tc>
        <w:tc>
          <w:tcPr>
            <w:tcW w:w="828" w:type="dxa"/>
          </w:tcPr>
          <w:p w14:paraId="77AB67F2"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5.1.1.1</w:t>
            </w:r>
          </w:p>
        </w:tc>
      </w:tr>
      <w:tr w:rsidR="00A566D9" w:rsidRPr="00C07052" w14:paraId="6584F091" w14:textId="77777777" w:rsidTr="005E6220">
        <w:trPr>
          <w:trHeight w:val="1351"/>
        </w:trPr>
        <w:tc>
          <w:tcPr>
            <w:tcW w:w="776" w:type="dxa"/>
          </w:tcPr>
          <w:p w14:paraId="24E1CCC1"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2.10.3</w:t>
            </w:r>
          </w:p>
        </w:tc>
        <w:tc>
          <w:tcPr>
            <w:tcW w:w="5017" w:type="dxa"/>
          </w:tcPr>
          <w:p w14:paraId="0578D332" w14:textId="77777777" w:rsidR="00A566D9" w:rsidRPr="00C07052" w:rsidRDefault="00A566D9" w:rsidP="005E6220">
            <w:pPr>
              <w:spacing w:before="122" w:afterLines="0" w:after="0" w:line="196" w:lineRule="auto"/>
              <w:ind w:right="111"/>
              <w:jc w:val="both"/>
              <w:rPr>
                <w:rFonts w:cs="メイリオ"/>
                <w:szCs w:val="22"/>
                <w:lang w:eastAsia="ja-JP"/>
              </w:rPr>
            </w:pPr>
            <w:r w:rsidRPr="00C07052">
              <w:rPr>
                <w:rFonts w:cs="メイリオ"/>
                <w:spacing w:val="-1"/>
                <w:szCs w:val="22"/>
                <w:lang w:eastAsia="ja-JP"/>
              </w:rPr>
              <w:t>ローカルシステムアクセスを含むオフラインリカバリ攻撃を防ぐために、パスワードは十分保護された状態</w:t>
            </w:r>
            <w:r w:rsidRPr="00C07052">
              <w:rPr>
                <w:rFonts w:cs="メイリオ"/>
                <w:szCs w:val="22"/>
                <w:lang w:eastAsia="ja-JP"/>
              </w:rPr>
              <w:t>で保存されている。</w:t>
            </w:r>
          </w:p>
        </w:tc>
        <w:tc>
          <w:tcPr>
            <w:tcW w:w="569" w:type="dxa"/>
          </w:tcPr>
          <w:p w14:paraId="074AD8CB" w14:textId="77777777" w:rsidR="00A566D9" w:rsidRPr="00C07052" w:rsidRDefault="00A566D9" w:rsidP="005E6220">
            <w:pPr>
              <w:spacing w:afterLines="0" w:after="0" w:line="240" w:lineRule="auto"/>
              <w:rPr>
                <w:rFonts w:ascii="Times New Roman" w:cs="メイリオ"/>
                <w:szCs w:val="22"/>
                <w:lang w:eastAsia="ja-JP"/>
              </w:rPr>
            </w:pPr>
          </w:p>
        </w:tc>
        <w:tc>
          <w:tcPr>
            <w:tcW w:w="848" w:type="dxa"/>
          </w:tcPr>
          <w:p w14:paraId="5D6B9CFD" w14:textId="77777777" w:rsidR="00A566D9" w:rsidRPr="00C07052" w:rsidRDefault="00A566D9" w:rsidP="005E6220">
            <w:pPr>
              <w:spacing w:before="112" w:afterLines="0" w:after="0" w:line="245" w:lineRule="exact"/>
              <w:ind w:right="334"/>
              <w:jc w:val="center"/>
              <w:rPr>
                <w:rFonts w:ascii="Century Gothic" w:cs="メイリオ"/>
                <w:szCs w:val="22"/>
              </w:rPr>
            </w:pPr>
            <w:r w:rsidRPr="00C07052">
              <w:rPr>
                <w:rFonts w:ascii="Century Gothic" w:cs="メイリオ"/>
                <w:szCs w:val="22"/>
              </w:rPr>
              <w:t>OS</w:t>
            </w:r>
          </w:p>
          <w:p w14:paraId="04728D6D" w14:textId="77777777" w:rsidR="00A566D9" w:rsidRPr="00C07052" w:rsidRDefault="00A566D9" w:rsidP="005E6220">
            <w:pPr>
              <w:spacing w:afterLines="0" w:after="0" w:line="245" w:lineRule="exact"/>
              <w:ind w:right="120"/>
              <w:jc w:val="center"/>
              <w:rPr>
                <w:rFonts w:ascii="Century Gothic" w:cs="メイリオ"/>
                <w:szCs w:val="22"/>
              </w:rPr>
            </w:pPr>
            <w:r w:rsidRPr="00C07052">
              <w:rPr>
                <w:rFonts w:ascii="Century Gothic" w:cs="メイリオ"/>
                <w:spacing w:val="-1"/>
                <w:szCs w:val="22"/>
              </w:rPr>
              <w:t>assisted</w:t>
            </w:r>
          </w:p>
        </w:tc>
        <w:tc>
          <w:tcPr>
            <w:tcW w:w="649" w:type="dxa"/>
          </w:tcPr>
          <w:p w14:paraId="39A83736" w14:textId="77777777" w:rsidR="00A566D9" w:rsidRPr="00C07052" w:rsidRDefault="00A566D9" w:rsidP="005E6220">
            <w:pPr>
              <w:spacing w:before="112" w:afterLines="0" w:after="0" w:line="240" w:lineRule="auto"/>
              <w:ind w:right="92"/>
              <w:jc w:val="center"/>
              <w:rPr>
                <w:rFonts w:ascii="Century Gothic" w:cs="メイリオ"/>
                <w:szCs w:val="22"/>
              </w:rPr>
            </w:pPr>
            <w:r w:rsidRPr="00C07052">
              <w:rPr>
                <w:rFonts w:ascii="Century Gothic" w:cs="メイリオ"/>
                <w:szCs w:val="22"/>
              </w:rPr>
              <w:t>HSM</w:t>
            </w:r>
          </w:p>
        </w:tc>
        <w:tc>
          <w:tcPr>
            <w:tcW w:w="681" w:type="dxa"/>
          </w:tcPr>
          <w:p w14:paraId="055AD755" w14:textId="77777777" w:rsidR="00A566D9" w:rsidRPr="00C07052" w:rsidRDefault="00A566D9" w:rsidP="005E6220">
            <w:pPr>
              <w:spacing w:before="112" w:afterLines="0" w:after="0" w:line="240" w:lineRule="auto"/>
              <w:ind w:right="88"/>
              <w:jc w:val="center"/>
              <w:rPr>
                <w:rFonts w:ascii="Century Gothic" w:cs="メイリオ"/>
                <w:szCs w:val="22"/>
              </w:rPr>
            </w:pPr>
            <w:r w:rsidRPr="00C07052">
              <w:rPr>
                <w:rFonts w:ascii="Century Gothic" w:cs="メイリオ"/>
                <w:szCs w:val="22"/>
              </w:rPr>
              <w:t>522</w:t>
            </w:r>
          </w:p>
        </w:tc>
        <w:tc>
          <w:tcPr>
            <w:tcW w:w="828" w:type="dxa"/>
          </w:tcPr>
          <w:p w14:paraId="09037AA6"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5.1.1.1</w:t>
            </w:r>
          </w:p>
        </w:tc>
      </w:tr>
      <w:tr w:rsidR="00A566D9" w:rsidRPr="00C07052" w14:paraId="11AC4BCB" w14:textId="77777777" w:rsidTr="005E6220">
        <w:trPr>
          <w:trHeight w:val="892"/>
        </w:trPr>
        <w:tc>
          <w:tcPr>
            <w:tcW w:w="776" w:type="dxa"/>
          </w:tcPr>
          <w:p w14:paraId="380DE8B5"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2.10.4</w:t>
            </w:r>
          </w:p>
        </w:tc>
        <w:tc>
          <w:tcPr>
            <w:tcW w:w="5017" w:type="dxa"/>
          </w:tcPr>
          <w:p w14:paraId="08A52F2A" w14:textId="77777777" w:rsidR="00A566D9" w:rsidRPr="00C07052" w:rsidRDefault="00A566D9" w:rsidP="005E6220">
            <w:pPr>
              <w:spacing w:before="55" w:afterLines="0" w:after="0" w:line="392" w:lineRule="exact"/>
              <w:ind w:right="70"/>
              <w:rPr>
                <w:rFonts w:cs="メイリオ"/>
                <w:szCs w:val="22"/>
                <w:lang w:eastAsia="ja-JP"/>
              </w:rPr>
            </w:pPr>
            <w:r w:rsidRPr="00C07052">
              <w:rPr>
                <w:rFonts w:cs="メイリオ"/>
                <w:szCs w:val="22"/>
                <w:lang w:eastAsia="ja-JP"/>
              </w:rPr>
              <w:t>パスワード、データベースおよびサードパーティシステムとの統合、シードおよび内部シークレット、およ</w:t>
            </w:r>
          </w:p>
        </w:tc>
        <w:tc>
          <w:tcPr>
            <w:tcW w:w="569" w:type="dxa"/>
            <w:vMerge w:val="restart"/>
          </w:tcPr>
          <w:p w14:paraId="440F15B4" w14:textId="77777777" w:rsidR="00A566D9" w:rsidRPr="00C07052" w:rsidRDefault="00A566D9" w:rsidP="005E6220">
            <w:pPr>
              <w:spacing w:afterLines="0" w:after="0" w:line="240" w:lineRule="auto"/>
              <w:rPr>
                <w:rFonts w:ascii="Times New Roman" w:cs="メイリオ"/>
                <w:szCs w:val="22"/>
                <w:lang w:eastAsia="ja-JP"/>
              </w:rPr>
            </w:pPr>
          </w:p>
        </w:tc>
        <w:tc>
          <w:tcPr>
            <w:tcW w:w="848" w:type="dxa"/>
          </w:tcPr>
          <w:p w14:paraId="11C0841E" w14:textId="77777777" w:rsidR="00A566D9" w:rsidRPr="00C07052" w:rsidRDefault="00A566D9" w:rsidP="005E6220">
            <w:pPr>
              <w:spacing w:before="112" w:afterLines="0" w:after="0" w:line="245" w:lineRule="exact"/>
              <w:ind w:right="334"/>
              <w:jc w:val="center"/>
              <w:rPr>
                <w:rFonts w:ascii="Century Gothic" w:cs="メイリオ"/>
                <w:szCs w:val="22"/>
              </w:rPr>
            </w:pPr>
            <w:r w:rsidRPr="00C07052">
              <w:rPr>
                <w:rFonts w:ascii="Century Gothic" w:cs="メイリオ"/>
                <w:szCs w:val="22"/>
              </w:rPr>
              <w:t>OS</w:t>
            </w:r>
          </w:p>
          <w:p w14:paraId="219931B1" w14:textId="77777777" w:rsidR="00A566D9" w:rsidRPr="00C07052" w:rsidRDefault="00A566D9" w:rsidP="005E6220">
            <w:pPr>
              <w:spacing w:afterLines="0" w:after="0" w:line="245" w:lineRule="exact"/>
              <w:ind w:right="120"/>
              <w:jc w:val="center"/>
              <w:rPr>
                <w:rFonts w:ascii="Century Gothic" w:cs="メイリオ"/>
                <w:szCs w:val="22"/>
              </w:rPr>
            </w:pPr>
            <w:r w:rsidRPr="00C07052">
              <w:rPr>
                <w:rFonts w:ascii="Century Gothic" w:cs="メイリオ"/>
                <w:spacing w:val="-1"/>
                <w:szCs w:val="22"/>
              </w:rPr>
              <w:t>assisted</w:t>
            </w:r>
          </w:p>
        </w:tc>
        <w:tc>
          <w:tcPr>
            <w:tcW w:w="649" w:type="dxa"/>
          </w:tcPr>
          <w:p w14:paraId="0D140F06" w14:textId="77777777" w:rsidR="00A566D9" w:rsidRPr="00C07052" w:rsidRDefault="00A566D9" w:rsidP="005E6220">
            <w:pPr>
              <w:spacing w:before="112" w:afterLines="0" w:after="0" w:line="240" w:lineRule="auto"/>
              <w:ind w:right="92"/>
              <w:jc w:val="center"/>
              <w:rPr>
                <w:rFonts w:ascii="Century Gothic" w:cs="メイリオ"/>
                <w:szCs w:val="22"/>
              </w:rPr>
            </w:pPr>
            <w:r w:rsidRPr="00C07052">
              <w:rPr>
                <w:rFonts w:ascii="Century Gothic" w:cs="メイリオ"/>
                <w:szCs w:val="22"/>
              </w:rPr>
              <w:t>HSM</w:t>
            </w:r>
          </w:p>
        </w:tc>
        <w:tc>
          <w:tcPr>
            <w:tcW w:w="681" w:type="dxa"/>
          </w:tcPr>
          <w:p w14:paraId="559103BD" w14:textId="77777777" w:rsidR="00A566D9" w:rsidRPr="00C07052" w:rsidRDefault="00A566D9" w:rsidP="005E6220">
            <w:pPr>
              <w:spacing w:before="112" w:afterLines="0" w:after="0" w:line="240" w:lineRule="auto"/>
              <w:ind w:right="88"/>
              <w:jc w:val="center"/>
              <w:rPr>
                <w:rFonts w:ascii="Century Gothic" w:cs="メイリオ"/>
                <w:szCs w:val="22"/>
              </w:rPr>
            </w:pPr>
            <w:r w:rsidRPr="00C07052">
              <w:rPr>
                <w:rFonts w:ascii="Century Gothic" w:cs="メイリオ"/>
                <w:szCs w:val="22"/>
              </w:rPr>
              <w:t>798</w:t>
            </w:r>
          </w:p>
        </w:tc>
        <w:tc>
          <w:tcPr>
            <w:tcW w:w="828" w:type="dxa"/>
            <w:vMerge w:val="restart"/>
          </w:tcPr>
          <w:p w14:paraId="37494A18" w14:textId="77777777" w:rsidR="00A566D9" w:rsidRPr="00C07052" w:rsidRDefault="00A566D9" w:rsidP="005E6220">
            <w:pPr>
              <w:spacing w:afterLines="0" w:after="0" w:line="240" w:lineRule="auto"/>
              <w:rPr>
                <w:rFonts w:ascii="Times New Roman" w:cs="メイリオ"/>
                <w:szCs w:val="22"/>
              </w:rPr>
            </w:pPr>
          </w:p>
        </w:tc>
      </w:tr>
      <w:tr w:rsidR="00A566D9" w:rsidRPr="00C07052" w14:paraId="0DAA4B54" w14:textId="77777777" w:rsidTr="005E6220">
        <w:trPr>
          <w:trHeight w:val="390"/>
        </w:trPr>
        <w:tc>
          <w:tcPr>
            <w:tcW w:w="776" w:type="dxa"/>
          </w:tcPr>
          <w:p w14:paraId="19E472C1" w14:textId="77777777" w:rsidR="00A566D9" w:rsidRPr="00C07052" w:rsidRDefault="00A566D9" w:rsidP="005E6220">
            <w:pPr>
              <w:spacing w:afterLines="0" w:after="0" w:line="240" w:lineRule="auto"/>
              <w:rPr>
                <w:rFonts w:ascii="Times New Roman" w:cs="メイリオ"/>
                <w:szCs w:val="22"/>
              </w:rPr>
            </w:pPr>
          </w:p>
        </w:tc>
        <w:tc>
          <w:tcPr>
            <w:tcW w:w="5017" w:type="dxa"/>
          </w:tcPr>
          <w:p w14:paraId="6C131EF1" w14:textId="77777777" w:rsidR="00A566D9" w:rsidRPr="00C07052" w:rsidRDefault="00A566D9" w:rsidP="005E6220">
            <w:pPr>
              <w:spacing w:afterLines="0" w:after="0" w:line="370" w:lineRule="exact"/>
              <w:rPr>
                <w:rFonts w:cs="メイリオ"/>
                <w:szCs w:val="22"/>
                <w:lang w:eastAsia="ja-JP"/>
              </w:rPr>
            </w:pPr>
            <w:r w:rsidRPr="00C07052">
              <w:rPr>
                <w:rFonts w:cs="メイリオ"/>
                <w:szCs w:val="22"/>
                <w:lang w:eastAsia="ja-JP"/>
              </w:rPr>
              <w:t xml:space="preserve">び </w:t>
            </w:r>
            <w:r w:rsidRPr="00C07052">
              <w:rPr>
                <w:rFonts w:ascii="Century Gothic" w:eastAsia="Century Gothic" w:cs="メイリオ"/>
                <w:szCs w:val="22"/>
                <w:lang w:eastAsia="ja-JP"/>
              </w:rPr>
              <w:t xml:space="preserve">API </w:t>
            </w:r>
            <w:r w:rsidRPr="00C07052">
              <w:rPr>
                <w:rFonts w:cs="メイリオ"/>
                <w:szCs w:val="22"/>
                <w:lang w:eastAsia="ja-JP"/>
              </w:rPr>
              <w:t>キー がセキュアに管理され、ソースコードに</w:t>
            </w:r>
          </w:p>
        </w:tc>
        <w:tc>
          <w:tcPr>
            <w:tcW w:w="569" w:type="dxa"/>
            <w:vMerge/>
            <w:tcBorders>
              <w:top w:val="nil"/>
            </w:tcBorders>
          </w:tcPr>
          <w:p w14:paraId="3496F2AC" w14:textId="77777777" w:rsidR="00A566D9" w:rsidRPr="00C07052" w:rsidRDefault="00A566D9" w:rsidP="005E6220">
            <w:pPr>
              <w:spacing w:afterLines="0" w:after="0" w:line="240" w:lineRule="auto"/>
              <w:rPr>
                <w:rFonts w:cs="メイリオ"/>
                <w:sz w:val="2"/>
                <w:szCs w:val="2"/>
                <w:lang w:eastAsia="ja-JP"/>
              </w:rPr>
            </w:pPr>
          </w:p>
        </w:tc>
        <w:tc>
          <w:tcPr>
            <w:tcW w:w="848" w:type="dxa"/>
          </w:tcPr>
          <w:p w14:paraId="1DE87259" w14:textId="77777777" w:rsidR="00A566D9" w:rsidRPr="00C07052" w:rsidRDefault="00A566D9" w:rsidP="005E6220">
            <w:pPr>
              <w:spacing w:afterLines="0" w:after="0" w:line="240" w:lineRule="auto"/>
              <w:rPr>
                <w:rFonts w:ascii="Times New Roman" w:cs="メイリオ"/>
                <w:szCs w:val="22"/>
                <w:lang w:eastAsia="ja-JP"/>
              </w:rPr>
            </w:pPr>
          </w:p>
        </w:tc>
        <w:tc>
          <w:tcPr>
            <w:tcW w:w="649" w:type="dxa"/>
          </w:tcPr>
          <w:p w14:paraId="79778D35" w14:textId="77777777" w:rsidR="00A566D9" w:rsidRPr="00C07052" w:rsidRDefault="00A566D9" w:rsidP="005E6220">
            <w:pPr>
              <w:spacing w:afterLines="0" w:after="0" w:line="240" w:lineRule="auto"/>
              <w:rPr>
                <w:rFonts w:ascii="Times New Roman" w:cs="メイリオ"/>
                <w:szCs w:val="22"/>
                <w:lang w:eastAsia="ja-JP"/>
              </w:rPr>
            </w:pPr>
          </w:p>
        </w:tc>
        <w:tc>
          <w:tcPr>
            <w:tcW w:w="681" w:type="dxa"/>
          </w:tcPr>
          <w:p w14:paraId="7A711207" w14:textId="77777777" w:rsidR="00A566D9" w:rsidRPr="00C07052" w:rsidRDefault="00A566D9" w:rsidP="005E6220">
            <w:pPr>
              <w:spacing w:afterLines="0" w:after="0" w:line="240" w:lineRule="auto"/>
              <w:rPr>
                <w:rFonts w:ascii="Times New Roman" w:cs="メイリオ"/>
                <w:szCs w:val="22"/>
                <w:lang w:eastAsia="ja-JP"/>
              </w:rPr>
            </w:pPr>
          </w:p>
        </w:tc>
        <w:tc>
          <w:tcPr>
            <w:tcW w:w="828" w:type="dxa"/>
            <w:vMerge/>
            <w:tcBorders>
              <w:top w:val="nil"/>
            </w:tcBorders>
          </w:tcPr>
          <w:p w14:paraId="5ECD8669" w14:textId="77777777" w:rsidR="00A566D9" w:rsidRPr="00C07052" w:rsidRDefault="00A566D9" w:rsidP="005E6220">
            <w:pPr>
              <w:spacing w:afterLines="0" w:after="0" w:line="240" w:lineRule="auto"/>
              <w:rPr>
                <w:rFonts w:cs="メイリオ"/>
                <w:sz w:val="2"/>
                <w:szCs w:val="2"/>
                <w:lang w:eastAsia="ja-JP"/>
              </w:rPr>
            </w:pPr>
          </w:p>
        </w:tc>
      </w:tr>
      <w:tr w:rsidR="00A566D9" w:rsidRPr="00C07052" w14:paraId="29AAFDF8" w14:textId="77777777" w:rsidTr="005E6220">
        <w:trPr>
          <w:trHeight w:val="390"/>
        </w:trPr>
        <w:tc>
          <w:tcPr>
            <w:tcW w:w="776" w:type="dxa"/>
          </w:tcPr>
          <w:p w14:paraId="59189F8B" w14:textId="77777777" w:rsidR="00A566D9" w:rsidRPr="00C07052" w:rsidRDefault="00A566D9" w:rsidP="005E6220">
            <w:pPr>
              <w:spacing w:afterLines="0" w:after="0" w:line="240" w:lineRule="auto"/>
              <w:rPr>
                <w:rFonts w:ascii="Times New Roman" w:cs="メイリオ"/>
                <w:szCs w:val="22"/>
                <w:lang w:eastAsia="ja-JP"/>
              </w:rPr>
            </w:pPr>
          </w:p>
        </w:tc>
        <w:tc>
          <w:tcPr>
            <w:tcW w:w="5017" w:type="dxa"/>
          </w:tcPr>
          <w:p w14:paraId="20AD8305" w14:textId="77777777" w:rsidR="00A566D9" w:rsidRPr="00C07052" w:rsidRDefault="00A566D9" w:rsidP="005E6220">
            <w:pPr>
              <w:spacing w:afterLines="0" w:after="0" w:line="370" w:lineRule="exact"/>
              <w:rPr>
                <w:rFonts w:cs="メイリオ"/>
                <w:szCs w:val="22"/>
                <w:lang w:eastAsia="ja-JP"/>
              </w:rPr>
            </w:pPr>
            <w:r w:rsidRPr="00C07052">
              <w:rPr>
                <w:rFonts w:cs="メイリオ"/>
                <w:szCs w:val="22"/>
                <w:lang w:eastAsia="ja-JP"/>
              </w:rPr>
              <w:t>含まれていないこと、またはソースコードリポジトリ</w:t>
            </w:r>
          </w:p>
        </w:tc>
        <w:tc>
          <w:tcPr>
            <w:tcW w:w="569" w:type="dxa"/>
            <w:vMerge/>
            <w:tcBorders>
              <w:top w:val="nil"/>
            </w:tcBorders>
          </w:tcPr>
          <w:p w14:paraId="3B882365" w14:textId="77777777" w:rsidR="00A566D9" w:rsidRPr="00C07052" w:rsidRDefault="00A566D9" w:rsidP="005E6220">
            <w:pPr>
              <w:spacing w:afterLines="0" w:after="0" w:line="240" w:lineRule="auto"/>
              <w:rPr>
                <w:rFonts w:cs="メイリオ"/>
                <w:sz w:val="2"/>
                <w:szCs w:val="2"/>
                <w:lang w:eastAsia="ja-JP"/>
              </w:rPr>
            </w:pPr>
          </w:p>
        </w:tc>
        <w:tc>
          <w:tcPr>
            <w:tcW w:w="848" w:type="dxa"/>
          </w:tcPr>
          <w:p w14:paraId="70C2A597" w14:textId="77777777" w:rsidR="00A566D9" w:rsidRPr="00C07052" w:rsidRDefault="00A566D9" w:rsidP="005E6220">
            <w:pPr>
              <w:spacing w:afterLines="0" w:after="0" w:line="240" w:lineRule="auto"/>
              <w:rPr>
                <w:rFonts w:ascii="Times New Roman" w:cs="メイリオ"/>
                <w:szCs w:val="22"/>
                <w:lang w:eastAsia="ja-JP"/>
              </w:rPr>
            </w:pPr>
          </w:p>
        </w:tc>
        <w:tc>
          <w:tcPr>
            <w:tcW w:w="649" w:type="dxa"/>
          </w:tcPr>
          <w:p w14:paraId="76579221" w14:textId="77777777" w:rsidR="00A566D9" w:rsidRPr="00C07052" w:rsidRDefault="00A566D9" w:rsidP="005E6220">
            <w:pPr>
              <w:spacing w:afterLines="0" w:after="0" w:line="240" w:lineRule="auto"/>
              <w:rPr>
                <w:rFonts w:ascii="Times New Roman" w:cs="メイリオ"/>
                <w:szCs w:val="22"/>
                <w:lang w:eastAsia="ja-JP"/>
              </w:rPr>
            </w:pPr>
          </w:p>
        </w:tc>
        <w:tc>
          <w:tcPr>
            <w:tcW w:w="681" w:type="dxa"/>
          </w:tcPr>
          <w:p w14:paraId="188DFAFF" w14:textId="77777777" w:rsidR="00A566D9" w:rsidRPr="00C07052" w:rsidRDefault="00A566D9" w:rsidP="005E6220">
            <w:pPr>
              <w:spacing w:afterLines="0" w:after="0" w:line="240" w:lineRule="auto"/>
              <w:rPr>
                <w:rFonts w:ascii="Times New Roman" w:cs="メイリオ"/>
                <w:szCs w:val="22"/>
                <w:lang w:eastAsia="ja-JP"/>
              </w:rPr>
            </w:pPr>
          </w:p>
        </w:tc>
        <w:tc>
          <w:tcPr>
            <w:tcW w:w="828" w:type="dxa"/>
            <w:vMerge/>
            <w:tcBorders>
              <w:top w:val="nil"/>
            </w:tcBorders>
          </w:tcPr>
          <w:p w14:paraId="19E2B79F" w14:textId="77777777" w:rsidR="00A566D9" w:rsidRPr="00C07052" w:rsidRDefault="00A566D9" w:rsidP="005E6220">
            <w:pPr>
              <w:spacing w:afterLines="0" w:after="0" w:line="240" w:lineRule="auto"/>
              <w:rPr>
                <w:rFonts w:cs="メイリオ"/>
                <w:sz w:val="2"/>
                <w:szCs w:val="2"/>
                <w:lang w:eastAsia="ja-JP"/>
              </w:rPr>
            </w:pPr>
          </w:p>
        </w:tc>
      </w:tr>
      <w:tr w:rsidR="00A566D9" w:rsidRPr="00C07052" w14:paraId="2A007A50" w14:textId="77777777" w:rsidTr="005E6220">
        <w:trPr>
          <w:trHeight w:val="390"/>
        </w:trPr>
        <w:tc>
          <w:tcPr>
            <w:tcW w:w="776" w:type="dxa"/>
          </w:tcPr>
          <w:p w14:paraId="1FDDD735" w14:textId="77777777" w:rsidR="00A566D9" w:rsidRPr="00C07052" w:rsidRDefault="00A566D9" w:rsidP="005E6220">
            <w:pPr>
              <w:spacing w:afterLines="0" w:after="0" w:line="240" w:lineRule="auto"/>
              <w:rPr>
                <w:rFonts w:ascii="Times New Roman" w:cs="メイリオ"/>
                <w:szCs w:val="22"/>
                <w:lang w:eastAsia="ja-JP"/>
              </w:rPr>
            </w:pPr>
          </w:p>
        </w:tc>
        <w:tc>
          <w:tcPr>
            <w:tcW w:w="5017" w:type="dxa"/>
          </w:tcPr>
          <w:p w14:paraId="1C95C401" w14:textId="77777777" w:rsidR="00A566D9" w:rsidRPr="00C07052" w:rsidRDefault="00A566D9" w:rsidP="005E6220">
            <w:pPr>
              <w:spacing w:afterLines="0" w:after="0" w:line="370" w:lineRule="exact"/>
              <w:rPr>
                <w:rFonts w:cs="メイリオ"/>
                <w:szCs w:val="22"/>
                <w:lang w:eastAsia="ja-JP"/>
              </w:rPr>
            </w:pPr>
            <w:r w:rsidRPr="00C07052">
              <w:rPr>
                <w:rFonts w:cs="メイリオ"/>
                <w:szCs w:val="22"/>
                <w:lang w:eastAsia="ja-JP"/>
              </w:rPr>
              <w:t>に保存されていない。このようなストレージはオフラ</w:t>
            </w:r>
          </w:p>
        </w:tc>
        <w:tc>
          <w:tcPr>
            <w:tcW w:w="569" w:type="dxa"/>
            <w:vMerge/>
            <w:tcBorders>
              <w:top w:val="nil"/>
            </w:tcBorders>
          </w:tcPr>
          <w:p w14:paraId="388D133C" w14:textId="77777777" w:rsidR="00A566D9" w:rsidRPr="00C07052" w:rsidRDefault="00A566D9" w:rsidP="005E6220">
            <w:pPr>
              <w:spacing w:afterLines="0" w:after="0" w:line="240" w:lineRule="auto"/>
              <w:rPr>
                <w:rFonts w:cs="メイリオ"/>
                <w:sz w:val="2"/>
                <w:szCs w:val="2"/>
                <w:lang w:eastAsia="ja-JP"/>
              </w:rPr>
            </w:pPr>
          </w:p>
        </w:tc>
        <w:tc>
          <w:tcPr>
            <w:tcW w:w="848" w:type="dxa"/>
          </w:tcPr>
          <w:p w14:paraId="1727B978" w14:textId="77777777" w:rsidR="00A566D9" w:rsidRPr="00C07052" w:rsidRDefault="00A566D9" w:rsidP="005E6220">
            <w:pPr>
              <w:spacing w:afterLines="0" w:after="0" w:line="240" w:lineRule="auto"/>
              <w:rPr>
                <w:rFonts w:ascii="Times New Roman" w:cs="メイリオ"/>
                <w:szCs w:val="22"/>
                <w:lang w:eastAsia="ja-JP"/>
              </w:rPr>
            </w:pPr>
          </w:p>
        </w:tc>
        <w:tc>
          <w:tcPr>
            <w:tcW w:w="649" w:type="dxa"/>
          </w:tcPr>
          <w:p w14:paraId="6A02EDCF" w14:textId="77777777" w:rsidR="00A566D9" w:rsidRPr="00C07052" w:rsidRDefault="00A566D9" w:rsidP="005E6220">
            <w:pPr>
              <w:spacing w:afterLines="0" w:after="0" w:line="240" w:lineRule="auto"/>
              <w:rPr>
                <w:rFonts w:ascii="Times New Roman" w:cs="メイリオ"/>
                <w:szCs w:val="22"/>
                <w:lang w:eastAsia="ja-JP"/>
              </w:rPr>
            </w:pPr>
          </w:p>
        </w:tc>
        <w:tc>
          <w:tcPr>
            <w:tcW w:w="681" w:type="dxa"/>
          </w:tcPr>
          <w:p w14:paraId="0D6A0767" w14:textId="77777777" w:rsidR="00A566D9" w:rsidRPr="00C07052" w:rsidRDefault="00A566D9" w:rsidP="005E6220">
            <w:pPr>
              <w:spacing w:afterLines="0" w:after="0" w:line="240" w:lineRule="auto"/>
              <w:rPr>
                <w:rFonts w:ascii="Times New Roman" w:cs="メイリオ"/>
                <w:szCs w:val="22"/>
                <w:lang w:eastAsia="ja-JP"/>
              </w:rPr>
            </w:pPr>
          </w:p>
        </w:tc>
        <w:tc>
          <w:tcPr>
            <w:tcW w:w="828" w:type="dxa"/>
            <w:vMerge/>
            <w:tcBorders>
              <w:top w:val="nil"/>
            </w:tcBorders>
          </w:tcPr>
          <w:p w14:paraId="37AAAECB" w14:textId="77777777" w:rsidR="00A566D9" w:rsidRPr="00C07052" w:rsidRDefault="00A566D9" w:rsidP="005E6220">
            <w:pPr>
              <w:spacing w:afterLines="0" w:after="0" w:line="240" w:lineRule="auto"/>
              <w:rPr>
                <w:rFonts w:cs="メイリオ"/>
                <w:sz w:val="2"/>
                <w:szCs w:val="2"/>
                <w:lang w:eastAsia="ja-JP"/>
              </w:rPr>
            </w:pPr>
          </w:p>
        </w:tc>
      </w:tr>
      <w:tr w:rsidR="00A566D9" w:rsidRPr="00C07052" w14:paraId="26C77659" w14:textId="77777777" w:rsidTr="005E6220">
        <w:trPr>
          <w:trHeight w:val="390"/>
        </w:trPr>
        <w:tc>
          <w:tcPr>
            <w:tcW w:w="776" w:type="dxa"/>
          </w:tcPr>
          <w:p w14:paraId="6F611D5C" w14:textId="77777777" w:rsidR="00A566D9" w:rsidRPr="00C07052" w:rsidRDefault="00A566D9" w:rsidP="005E6220">
            <w:pPr>
              <w:spacing w:afterLines="0" w:after="0" w:line="240" w:lineRule="auto"/>
              <w:rPr>
                <w:rFonts w:ascii="Times New Roman" w:cs="メイリオ"/>
                <w:szCs w:val="22"/>
                <w:lang w:eastAsia="ja-JP"/>
              </w:rPr>
            </w:pPr>
          </w:p>
        </w:tc>
        <w:tc>
          <w:tcPr>
            <w:tcW w:w="5017" w:type="dxa"/>
          </w:tcPr>
          <w:p w14:paraId="7BB04B81" w14:textId="77777777" w:rsidR="00A566D9" w:rsidRPr="00C07052" w:rsidRDefault="00A566D9" w:rsidP="005E6220">
            <w:pPr>
              <w:spacing w:afterLines="0" w:after="0" w:line="370" w:lineRule="exact"/>
              <w:rPr>
                <w:rFonts w:cs="メイリオ"/>
                <w:szCs w:val="22"/>
              </w:rPr>
            </w:pPr>
            <w:r w:rsidRPr="00C07052">
              <w:rPr>
                <w:rFonts w:cs="メイリオ"/>
                <w:szCs w:val="22"/>
                <w:lang w:eastAsia="ja-JP"/>
              </w:rPr>
              <w:t>イン攻撃に耐える必要があります。</w:t>
            </w:r>
            <w:proofErr w:type="spellStart"/>
            <w:r w:rsidRPr="00C07052">
              <w:rPr>
                <w:rFonts w:cs="メイリオ"/>
                <w:szCs w:val="22"/>
              </w:rPr>
              <w:t>パスワードストレ</w:t>
            </w:r>
            <w:proofErr w:type="spellEnd"/>
          </w:p>
        </w:tc>
        <w:tc>
          <w:tcPr>
            <w:tcW w:w="569" w:type="dxa"/>
            <w:vMerge/>
            <w:tcBorders>
              <w:top w:val="nil"/>
            </w:tcBorders>
          </w:tcPr>
          <w:p w14:paraId="354D8215" w14:textId="77777777" w:rsidR="00A566D9" w:rsidRPr="00C07052" w:rsidRDefault="00A566D9" w:rsidP="005E6220">
            <w:pPr>
              <w:spacing w:afterLines="0" w:after="0" w:line="240" w:lineRule="auto"/>
              <w:rPr>
                <w:rFonts w:cs="メイリオ"/>
                <w:sz w:val="2"/>
                <w:szCs w:val="2"/>
              </w:rPr>
            </w:pPr>
          </w:p>
        </w:tc>
        <w:tc>
          <w:tcPr>
            <w:tcW w:w="848" w:type="dxa"/>
          </w:tcPr>
          <w:p w14:paraId="798440F5" w14:textId="77777777" w:rsidR="00A566D9" w:rsidRPr="00C07052" w:rsidRDefault="00A566D9" w:rsidP="005E6220">
            <w:pPr>
              <w:spacing w:afterLines="0" w:after="0" w:line="240" w:lineRule="auto"/>
              <w:rPr>
                <w:rFonts w:ascii="Times New Roman" w:cs="メイリオ"/>
                <w:szCs w:val="22"/>
              </w:rPr>
            </w:pPr>
          </w:p>
        </w:tc>
        <w:tc>
          <w:tcPr>
            <w:tcW w:w="649" w:type="dxa"/>
          </w:tcPr>
          <w:p w14:paraId="61BCF555" w14:textId="77777777" w:rsidR="00A566D9" w:rsidRPr="00C07052" w:rsidRDefault="00A566D9" w:rsidP="005E6220">
            <w:pPr>
              <w:spacing w:afterLines="0" w:after="0" w:line="240" w:lineRule="auto"/>
              <w:rPr>
                <w:rFonts w:ascii="Times New Roman" w:cs="メイリオ"/>
                <w:szCs w:val="22"/>
              </w:rPr>
            </w:pPr>
          </w:p>
        </w:tc>
        <w:tc>
          <w:tcPr>
            <w:tcW w:w="681" w:type="dxa"/>
          </w:tcPr>
          <w:p w14:paraId="291CA14F" w14:textId="77777777" w:rsidR="00A566D9" w:rsidRPr="00C07052" w:rsidRDefault="00A566D9" w:rsidP="005E6220">
            <w:pPr>
              <w:spacing w:afterLines="0" w:after="0" w:line="240" w:lineRule="auto"/>
              <w:rPr>
                <w:rFonts w:ascii="Times New Roman" w:cs="メイリオ"/>
                <w:szCs w:val="22"/>
              </w:rPr>
            </w:pPr>
          </w:p>
        </w:tc>
        <w:tc>
          <w:tcPr>
            <w:tcW w:w="828" w:type="dxa"/>
            <w:vMerge/>
            <w:tcBorders>
              <w:top w:val="nil"/>
            </w:tcBorders>
          </w:tcPr>
          <w:p w14:paraId="4A652EF6" w14:textId="77777777" w:rsidR="00A566D9" w:rsidRPr="00C07052" w:rsidRDefault="00A566D9" w:rsidP="005E6220">
            <w:pPr>
              <w:spacing w:afterLines="0" w:after="0" w:line="240" w:lineRule="auto"/>
              <w:rPr>
                <w:rFonts w:cs="メイリオ"/>
                <w:sz w:val="2"/>
                <w:szCs w:val="2"/>
              </w:rPr>
            </w:pPr>
          </w:p>
        </w:tc>
      </w:tr>
      <w:tr w:rsidR="00A566D9" w:rsidRPr="00C07052" w14:paraId="1799FE4C" w14:textId="77777777" w:rsidTr="005E6220">
        <w:trPr>
          <w:trHeight w:val="390"/>
        </w:trPr>
        <w:tc>
          <w:tcPr>
            <w:tcW w:w="776" w:type="dxa"/>
          </w:tcPr>
          <w:p w14:paraId="4D140C26" w14:textId="77777777" w:rsidR="00A566D9" w:rsidRPr="00C07052" w:rsidRDefault="00A566D9" w:rsidP="005E6220">
            <w:pPr>
              <w:spacing w:afterLines="0" w:after="0" w:line="240" w:lineRule="auto"/>
              <w:rPr>
                <w:rFonts w:ascii="Times New Roman" w:cs="メイリオ"/>
                <w:szCs w:val="22"/>
              </w:rPr>
            </w:pPr>
          </w:p>
        </w:tc>
        <w:tc>
          <w:tcPr>
            <w:tcW w:w="5017" w:type="dxa"/>
          </w:tcPr>
          <w:p w14:paraId="1522E327" w14:textId="77777777" w:rsidR="00A566D9" w:rsidRPr="00C07052" w:rsidRDefault="00A566D9" w:rsidP="005E6220">
            <w:pPr>
              <w:spacing w:afterLines="0" w:after="0" w:line="370" w:lineRule="exact"/>
              <w:rPr>
                <w:rFonts w:cs="メイリオ"/>
                <w:szCs w:val="22"/>
                <w:lang w:eastAsia="ja-JP"/>
              </w:rPr>
            </w:pPr>
            <w:r w:rsidRPr="00C07052">
              <w:rPr>
                <w:rFonts w:cs="メイリオ"/>
                <w:szCs w:val="22"/>
                <w:lang w:eastAsia="ja-JP"/>
              </w:rPr>
              <w:t xml:space="preserve">ージにはセキュアなソフトウェアキーストア </w:t>
            </w:r>
            <w:r w:rsidRPr="00C07052">
              <w:rPr>
                <w:rFonts w:ascii="Century Gothic" w:eastAsia="Century Gothic" w:cs="メイリオ"/>
                <w:szCs w:val="22"/>
                <w:lang w:eastAsia="ja-JP"/>
              </w:rPr>
              <w:t xml:space="preserve">(L1) </w:t>
            </w:r>
            <w:r w:rsidRPr="00C07052">
              <w:rPr>
                <w:rFonts w:cs="メイリオ"/>
                <w:szCs w:val="22"/>
                <w:lang w:eastAsia="ja-JP"/>
              </w:rPr>
              <w:t>、</w:t>
            </w:r>
          </w:p>
        </w:tc>
        <w:tc>
          <w:tcPr>
            <w:tcW w:w="569" w:type="dxa"/>
            <w:vMerge/>
            <w:tcBorders>
              <w:top w:val="nil"/>
            </w:tcBorders>
          </w:tcPr>
          <w:p w14:paraId="7670FE5F" w14:textId="77777777" w:rsidR="00A566D9" w:rsidRPr="00C07052" w:rsidRDefault="00A566D9" w:rsidP="005E6220">
            <w:pPr>
              <w:spacing w:afterLines="0" w:after="0" w:line="240" w:lineRule="auto"/>
              <w:rPr>
                <w:rFonts w:cs="メイリオ"/>
                <w:sz w:val="2"/>
                <w:szCs w:val="2"/>
                <w:lang w:eastAsia="ja-JP"/>
              </w:rPr>
            </w:pPr>
          </w:p>
        </w:tc>
        <w:tc>
          <w:tcPr>
            <w:tcW w:w="848" w:type="dxa"/>
          </w:tcPr>
          <w:p w14:paraId="67DB6CFC" w14:textId="77777777" w:rsidR="00A566D9" w:rsidRPr="00C07052" w:rsidRDefault="00A566D9" w:rsidP="005E6220">
            <w:pPr>
              <w:spacing w:afterLines="0" w:after="0" w:line="240" w:lineRule="auto"/>
              <w:rPr>
                <w:rFonts w:ascii="Times New Roman" w:cs="メイリオ"/>
                <w:szCs w:val="22"/>
                <w:lang w:eastAsia="ja-JP"/>
              </w:rPr>
            </w:pPr>
          </w:p>
        </w:tc>
        <w:tc>
          <w:tcPr>
            <w:tcW w:w="649" w:type="dxa"/>
          </w:tcPr>
          <w:p w14:paraId="67F0DDBB" w14:textId="77777777" w:rsidR="00A566D9" w:rsidRPr="00C07052" w:rsidRDefault="00A566D9" w:rsidP="005E6220">
            <w:pPr>
              <w:spacing w:afterLines="0" w:after="0" w:line="240" w:lineRule="auto"/>
              <w:rPr>
                <w:rFonts w:ascii="Times New Roman" w:cs="メイリオ"/>
                <w:szCs w:val="22"/>
                <w:lang w:eastAsia="ja-JP"/>
              </w:rPr>
            </w:pPr>
          </w:p>
        </w:tc>
        <w:tc>
          <w:tcPr>
            <w:tcW w:w="681" w:type="dxa"/>
          </w:tcPr>
          <w:p w14:paraId="1E773523" w14:textId="77777777" w:rsidR="00A566D9" w:rsidRPr="00C07052" w:rsidRDefault="00A566D9" w:rsidP="005E6220">
            <w:pPr>
              <w:spacing w:afterLines="0" w:after="0" w:line="240" w:lineRule="auto"/>
              <w:rPr>
                <w:rFonts w:ascii="Times New Roman" w:cs="メイリオ"/>
                <w:szCs w:val="22"/>
                <w:lang w:eastAsia="ja-JP"/>
              </w:rPr>
            </w:pPr>
          </w:p>
        </w:tc>
        <w:tc>
          <w:tcPr>
            <w:tcW w:w="828" w:type="dxa"/>
            <w:vMerge/>
            <w:tcBorders>
              <w:top w:val="nil"/>
            </w:tcBorders>
          </w:tcPr>
          <w:p w14:paraId="5E3E5043" w14:textId="77777777" w:rsidR="00A566D9" w:rsidRPr="00C07052" w:rsidRDefault="00A566D9" w:rsidP="005E6220">
            <w:pPr>
              <w:spacing w:afterLines="0" w:after="0" w:line="240" w:lineRule="auto"/>
              <w:rPr>
                <w:rFonts w:cs="メイリオ"/>
                <w:sz w:val="2"/>
                <w:szCs w:val="2"/>
                <w:lang w:eastAsia="ja-JP"/>
              </w:rPr>
            </w:pPr>
          </w:p>
        </w:tc>
      </w:tr>
      <w:tr w:rsidR="00A566D9" w:rsidRPr="00C07052" w14:paraId="7ADF5422" w14:textId="77777777" w:rsidTr="005E6220">
        <w:trPr>
          <w:trHeight w:val="390"/>
        </w:trPr>
        <w:tc>
          <w:tcPr>
            <w:tcW w:w="776" w:type="dxa"/>
          </w:tcPr>
          <w:p w14:paraId="09BD68ED" w14:textId="77777777" w:rsidR="00A566D9" w:rsidRPr="00C07052" w:rsidRDefault="00A566D9" w:rsidP="005E6220">
            <w:pPr>
              <w:spacing w:afterLines="0" w:after="0" w:line="240" w:lineRule="auto"/>
              <w:rPr>
                <w:rFonts w:ascii="Times New Roman" w:cs="メイリオ"/>
                <w:szCs w:val="22"/>
                <w:lang w:eastAsia="ja-JP"/>
              </w:rPr>
            </w:pPr>
          </w:p>
        </w:tc>
        <w:tc>
          <w:tcPr>
            <w:tcW w:w="5017" w:type="dxa"/>
          </w:tcPr>
          <w:p w14:paraId="426F123B" w14:textId="77777777" w:rsidR="00A566D9" w:rsidRPr="00C07052" w:rsidRDefault="00A566D9" w:rsidP="005E6220">
            <w:pPr>
              <w:spacing w:afterLines="0" w:after="0" w:line="370" w:lineRule="exact"/>
              <w:rPr>
                <w:rFonts w:cs="メイリオ"/>
                <w:szCs w:val="22"/>
                <w:lang w:eastAsia="ja-JP"/>
              </w:rPr>
            </w:pPr>
            <w:r w:rsidRPr="00C07052">
              <w:rPr>
                <w:rFonts w:cs="メイリオ"/>
                <w:szCs w:val="22"/>
                <w:lang w:eastAsia="ja-JP"/>
              </w:rPr>
              <w:t>ハードウェアトラステッドプラットフォームモジュー</w:t>
            </w:r>
          </w:p>
        </w:tc>
        <w:tc>
          <w:tcPr>
            <w:tcW w:w="569" w:type="dxa"/>
            <w:vMerge/>
            <w:tcBorders>
              <w:top w:val="nil"/>
            </w:tcBorders>
          </w:tcPr>
          <w:p w14:paraId="3A1B3BDF" w14:textId="77777777" w:rsidR="00A566D9" w:rsidRPr="00C07052" w:rsidRDefault="00A566D9" w:rsidP="005E6220">
            <w:pPr>
              <w:spacing w:afterLines="0" w:after="0" w:line="240" w:lineRule="auto"/>
              <w:rPr>
                <w:rFonts w:cs="メイリオ"/>
                <w:sz w:val="2"/>
                <w:szCs w:val="2"/>
                <w:lang w:eastAsia="ja-JP"/>
              </w:rPr>
            </w:pPr>
          </w:p>
        </w:tc>
        <w:tc>
          <w:tcPr>
            <w:tcW w:w="848" w:type="dxa"/>
          </w:tcPr>
          <w:p w14:paraId="41D4BD11" w14:textId="77777777" w:rsidR="00A566D9" w:rsidRPr="00C07052" w:rsidRDefault="00A566D9" w:rsidP="005E6220">
            <w:pPr>
              <w:spacing w:afterLines="0" w:after="0" w:line="240" w:lineRule="auto"/>
              <w:rPr>
                <w:rFonts w:ascii="Times New Roman" w:cs="メイリオ"/>
                <w:szCs w:val="22"/>
                <w:lang w:eastAsia="ja-JP"/>
              </w:rPr>
            </w:pPr>
          </w:p>
        </w:tc>
        <w:tc>
          <w:tcPr>
            <w:tcW w:w="649" w:type="dxa"/>
          </w:tcPr>
          <w:p w14:paraId="196613F6" w14:textId="77777777" w:rsidR="00A566D9" w:rsidRPr="00C07052" w:rsidRDefault="00A566D9" w:rsidP="005E6220">
            <w:pPr>
              <w:spacing w:afterLines="0" w:after="0" w:line="240" w:lineRule="auto"/>
              <w:rPr>
                <w:rFonts w:ascii="Times New Roman" w:cs="メイリオ"/>
                <w:szCs w:val="22"/>
                <w:lang w:eastAsia="ja-JP"/>
              </w:rPr>
            </w:pPr>
          </w:p>
        </w:tc>
        <w:tc>
          <w:tcPr>
            <w:tcW w:w="681" w:type="dxa"/>
          </w:tcPr>
          <w:p w14:paraId="7C189596" w14:textId="77777777" w:rsidR="00A566D9" w:rsidRPr="00C07052" w:rsidRDefault="00A566D9" w:rsidP="005E6220">
            <w:pPr>
              <w:spacing w:afterLines="0" w:after="0" w:line="240" w:lineRule="auto"/>
              <w:rPr>
                <w:rFonts w:ascii="Times New Roman" w:cs="メイリオ"/>
                <w:szCs w:val="22"/>
                <w:lang w:eastAsia="ja-JP"/>
              </w:rPr>
            </w:pPr>
          </w:p>
        </w:tc>
        <w:tc>
          <w:tcPr>
            <w:tcW w:w="828" w:type="dxa"/>
            <w:vMerge/>
            <w:tcBorders>
              <w:top w:val="nil"/>
            </w:tcBorders>
          </w:tcPr>
          <w:p w14:paraId="562F97CC" w14:textId="77777777" w:rsidR="00A566D9" w:rsidRPr="00C07052" w:rsidRDefault="00A566D9" w:rsidP="005E6220">
            <w:pPr>
              <w:spacing w:afterLines="0" w:after="0" w:line="240" w:lineRule="auto"/>
              <w:rPr>
                <w:rFonts w:cs="メイリオ"/>
                <w:sz w:val="2"/>
                <w:szCs w:val="2"/>
                <w:lang w:eastAsia="ja-JP"/>
              </w:rPr>
            </w:pPr>
          </w:p>
        </w:tc>
      </w:tr>
      <w:tr w:rsidR="00A566D9" w:rsidRPr="00C07052" w14:paraId="65D5E7F9" w14:textId="77777777" w:rsidTr="005E6220">
        <w:trPr>
          <w:trHeight w:val="390"/>
        </w:trPr>
        <w:tc>
          <w:tcPr>
            <w:tcW w:w="776" w:type="dxa"/>
          </w:tcPr>
          <w:p w14:paraId="64AB9330" w14:textId="77777777" w:rsidR="00A566D9" w:rsidRPr="00C07052" w:rsidRDefault="00A566D9" w:rsidP="005E6220">
            <w:pPr>
              <w:spacing w:afterLines="0" w:after="0" w:line="240" w:lineRule="auto"/>
              <w:rPr>
                <w:rFonts w:ascii="Times New Roman" w:cs="メイリオ"/>
                <w:szCs w:val="22"/>
                <w:lang w:eastAsia="ja-JP"/>
              </w:rPr>
            </w:pPr>
          </w:p>
        </w:tc>
        <w:tc>
          <w:tcPr>
            <w:tcW w:w="5017" w:type="dxa"/>
          </w:tcPr>
          <w:p w14:paraId="253A7593" w14:textId="77777777" w:rsidR="00A566D9" w:rsidRPr="00C07052" w:rsidRDefault="00A566D9" w:rsidP="005E6220">
            <w:pPr>
              <w:spacing w:afterLines="0" w:after="0" w:line="370" w:lineRule="exact"/>
              <w:rPr>
                <w:rFonts w:cs="メイリオ"/>
                <w:szCs w:val="22"/>
                <w:lang w:eastAsia="ja-JP"/>
              </w:rPr>
            </w:pPr>
            <w:r w:rsidRPr="00C07052">
              <w:rPr>
                <w:rFonts w:cs="メイリオ"/>
                <w:spacing w:val="-54"/>
                <w:w w:val="195"/>
                <w:szCs w:val="22"/>
                <w:lang w:eastAsia="ja-JP"/>
              </w:rPr>
              <w:t xml:space="preserve">" </w:t>
            </w:r>
            <w:r w:rsidRPr="00C07052">
              <w:rPr>
                <w:rFonts w:ascii="Century Gothic" w:eastAsia="Century Gothic" w:cs="メイリオ"/>
                <w:w w:val="105"/>
                <w:szCs w:val="22"/>
                <w:lang w:eastAsia="ja-JP"/>
              </w:rPr>
              <w:t>(TPM</w:t>
            </w:r>
            <w:r w:rsidRPr="00C07052">
              <w:rPr>
                <w:rFonts w:ascii="Century Gothic" w:eastAsia="Century Gothic" w:cs="メイリオ"/>
                <w:spacing w:val="-16"/>
                <w:w w:val="105"/>
                <w:szCs w:val="22"/>
                <w:lang w:eastAsia="ja-JP"/>
              </w:rPr>
              <w:t xml:space="preserve">) </w:t>
            </w:r>
            <w:r w:rsidRPr="00C07052">
              <w:rPr>
                <w:rFonts w:cs="メイリオ"/>
                <w:w w:val="105"/>
                <w:szCs w:val="22"/>
                <w:lang w:eastAsia="ja-JP"/>
              </w:rPr>
              <w:t>、またはハードウェアセキュリティモジュ</w:t>
            </w:r>
          </w:p>
        </w:tc>
        <w:tc>
          <w:tcPr>
            <w:tcW w:w="569" w:type="dxa"/>
            <w:vMerge/>
            <w:tcBorders>
              <w:top w:val="nil"/>
            </w:tcBorders>
          </w:tcPr>
          <w:p w14:paraId="4EBD59C6" w14:textId="77777777" w:rsidR="00A566D9" w:rsidRPr="00C07052" w:rsidRDefault="00A566D9" w:rsidP="005E6220">
            <w:pPr>
              <w:spacing w:afterLines="0" w:after="0" w:line="240" w:lineRule="auto"/>
              <w:rPr>
                <w:rFonts w:cs="メイリオ"/>
                <w:sz w:val="2"/>
                <w:szCs w:val="2"/>
                <w:lang w:eastAsia="ja-JP"/>
              </w:rPr>
            </w:pPr>
          </w:p>
        </w:tc>
        <w:tc>
          <w:tcPr>
            <w:tcW w:w="848" w:type="dxa"/>
          </w:tcPr>
          <w:p w14:paraId="5129E4CF" w14:textId="77777777" w:rsidR="00A566D9" w:rsidRPr="00C07052" w:rsidRDefault="00A566D9" w:rsidP="005E6220">
            <w:pPr>
              <w:spacing w:afterLines="0" w:after="0" w:line="240" w:lineRule="auto"/>
              <w:rPr>
                <w:rFonts w:ascii="Times New Roman" w:cs="メイリオ"/>
                <w:szCs w:val="22"/>
                <w:lang w:eastAsia="ja-JP"/>
              </w:rPr>
            </w:pPr>
          </w:p>
        </w:tc>
        <w:tc>
          <w:tcPr>
            <w:tcW w:w="649" w:type="dxa"/>
          </w:tcPr>
          <w:p w14:paraId="4F3BB7E8" w14:textId="77777777" w:rsidR="00A566D9" w:rsidRPr="00C07052" w:rsidRDefault="00A566D9" w:rsidP="005E6220">
            <w:pPr>
              <w:spacing w:afterLines="0" w:after="0" w:line="240" w:lineRule="auto"/>
              <w:rPr>
                <w:rFonts w:ascii="Times New Roman" w:cs="メイリオ"/>
                <w:szCs w:val="22"/>
                <w:lang w:eastAsia="ja-JP"/>
              </w:rPr>
            </w:pPr>
          </w:p>
        </w:tc>
        <w:tc>
          <w:tcPr>
            <w:tcW w:w="681" w:type="dxa"/>
          </w:tcPr>
          <w:p w14:paraId="410B2FE6" w14:textId="77777777" w:rsidR="00A566D9" w:rsidRPr="00C07052" w:rsidRDefault="00A566D9" w:rsidP="005E6220">
            <w:pPr>
              <w:spacing w:afterLines="0" w:after="0" w:line="240" w:lineRule="auto"/>
              <w:rPr>
                <w:rFonts w:ascii="Times New Roman" w:cs="メイリオ"/>
                <w:szCs w:val="22"/>
                <w:lang w:eastAsia="ja-JP"/>
              </w:rPr>
            </w:pPr>
          </w:p>
        </w:tc>
        <w:tc>
          <w:tcPr>
            <w:tcW w:w="828" w:type="dxa"/>
            <w:vMerge/>
            <w:tcBorders>
              <w:top w:val="nil"/>
            </w:tcBorders>
          </w:tcPr>
          <w:p w14:paraId="6539649E" w14:textId="77777777" w:rsidR="00A566D9" w:rsidRPr="00C07052" w:rsidRDefault="00A566D9" w:rsidP="005E6220">
            <w:pPr>
              <w:spacing w:afterLines="0" w:after="0" w:line="240" w:lineRule="auto"/>
              <w:rPr>
                <w:rFonts w:cs="メイリオ"/>
                <w:sz w:val="2"/>
                <w:szCs w:val="2"/>
                <w:lang w:eastAsia="ja-JP"/>
              </w:rPr>
            </w:pPr>
          </w:p>
        </w:tc>
      </w:tr>
      <w:tr w:rsidR="00A566D9" w:rsidRPr="00C07052" w14:paraId="336AB76B" w14:textId="77777777" w:rsidTr="005E6220">
        <w:trPr>
          <w:trHeight w:val="345"/>
        </w:trPr>
        <w:tc>
          <w:tcPr>
            <w:tcW w:w="776" w:type="dxa"/>
          </w:tcPr>
          <w:p w14:paraId="5A312ED8" w14:textId="77777777" w:rsidR="00A566D9" w:rsidRPr="00C07052" w:rsidRDefault="00A566D9" w:rsidP="005E6220">
            <w:pPr>
              <w:spacing w:afterLines="0" w:after="0" w:line="240" w:lineRule="auto"/>
              <w:rPr>
                <w:rFonts w:ascii="Times New Roman" w:cs="メイリオ"/>
                <w:szCs w:val="22"/>
                <w:lang w:eastAsia="ja-JP"/>
              </w:rPr>
            </w:pPr>
          </w:p>
        </w:tc>
        <w:tc>
          <w:tcPr>
            <w:tcW w:w="5017" w:type="dxa"/>
          </w:tcPr>
          <w:p w14:paraId="2BDF0A2F" w14:textId="77777777" w:rsidR="00A566D9" w:rsidRPr="00C07052" w:rsidRDefault="00A566D9" w:rsidP="005E6220">
            <w:pPr>
              <w:spacing w:afterLines="0" w:after="0" w:line="325" w:lineRule="exact"/>
              <w:rPr>
                <w:rFonts w:cs="メイリオ"/>
                <w:szCs w:val="22"/>
                <w:lang w:eastAsia="ja-JP"/>
              </w:rPr>
            </w:pPr>
            <w:r w:rsidRPr="00C07052">
              <w:rPr>
                <w:rFonts w:cs="メイリオ"/>
                <w:w w:val="115"/>
                <w:szCs w:val="22"/>
                <w:lang w:eastAsia="ja-JP"/>
              </w:rPr>
              <w:t>ール</w:t>
            </w:r>
            <w:r w:rsidRPr="00C07052">
              <w:rPr>
                <w:rFonts w:ascii="Century Gothic" w:eastAsia="Century Gothic" w:cs="メイリオ"/>
                <w:w w:val="105"/>
                <w:szCs w:val="22"/>
                <w:lang w:eastAsia="ja-JP"/>
              </w:rPr>
              <w:t xml:space="preserve">(L3) </w:t>
            </w:r>
            <w:r w:rsidRPr="00C07052">
              <w:rPr>
                <w:rFonts w:cs="メイリオ"/>
                <w:w w:val="105"/>
                <w:szCs w:val="22"/>
                <w:lang w:eastAsia="ja-JP"/>
              </w:rPr>
              <w:t>の使用を推奨します。</w:t>
            </w:r>
          </w:p>
        </w:tc>
        <w:tc>
          <w:tcPr>
            <w:tcW w:w="569" w:type="dxa"/>
            <w:vMerge/>
            <w:tcBorders>
              <w:top w:val="nil"/>
            </w:tcBorders>
          </w:tcPr>
          <w:p w14:paraId="26966E44" w14:textId="77777777" w:rsidR="00A566D9" w:rsidRPr="00C07052" w:rsidRDefault="00A566D9" w:rsidP="005E6220">
            <w:pPr>
              <w:spacing w:afterLines="0" w:after="0" w:line="240" w:lineRule="auto"/>
              <w:rPr>
                <w:rFonts w:cs="メイリオ"/>
                <w:sz w:val="2"/>
                <w:szCs w:val="2"/>
                <w:lang w:eastAsia="ja-JP"/>
              </w:rPr>
            </w:pPr>
          </w:p>
        </w:tc>
        <w:tc>
          <w:tcPr>
            <w:tcW w:w="848" w:type="dxa"/>
          </w:tcPr>
          <w:p w14:paraId="7410DB3A" w14:textId="77777777" w:rsidR="00A566D9" w:rsidRPr="00C07052" w:rsidRDefault="00A566D9" w:rsidP="005E6220">
            <w:pPr>
              <w:spacing w:afterLines="0" w:after="0" w:line="240" w:lineRule="auto"/>
              <w:rPr>
                <w:rFonts w:ascii="Times New Roman" w:cs="メイリオ"/>
                <w:szCs w:val="22"/>
                <w:lang w:eastAsia="ja-JP"/>
              </w:rPr>
            </w:pPr>
          </w:p>
        </w:tc>
        <w:tc>
          <w:tcPr>
            <w:tcW w:w="649" w:type="dxa"/>
          </w:tcPr>
          <w:p w14:paraId="45B72692" w14:textId="77777777" w:rsidR="00A566D9" w:rsidRPr="00C07052" w:rsidRDefault="00A566D9" w:rsidP="005E6220">
            <w:pPr>
              <w:spacing w:afterLines="0" w:after="0" w:line="240" w:lineRule="auto"/>
              <w:rPr>
                <w:rFonts w:ascii="Times New Roman" w:cs="メイリオ"/>
                <w:szCs w:val="22"/>
                <w:lang w:eastAsia="ja-JP"/>
              </w:rPr>
            </w:pPr>
          </w:p>
        </w:tc>
        <w:tc>
          <w:tcPr>
            <w:tcW w:w="681" w:type="dxa"/>
          </w:tcPr>
          <w:p w14:paraId="1E4F9B76" w14:textId="77777777" w:rsidR="00A566D9" w:rsidRPr="00C07052" w:rsidRDefault="00A566D9" w:rsidP="005E6220">
            <w:pPr>
              <w:spacing w:afterLines="0" w:after="0" w:line="240" w:lineRule="auto"/>
              <w:rPr>
                <w:rFonts w:ascii="Times New Roman" w:cs="メイリオ"/>
                <w:szCs w:val="22"/>
                <w:lang w:eastAsia="ja-JP"/>
              </w:rPr>
            </w:pPr>
          </w:p>
        </w:tc>
        <w:tc>
          <w:tcPr>
            <w:tcW w:w="828" w:type="dxa"/>
            <w:vMerge/>
            <w:tcBorders>
              <w:top w:val="nil"/>
            </w:tcBorders>
          </w:tcPr>
          <w:p w14:paraId="6F0BD156" w14:textId="77777777" w:rsidR="00A566D9" w:rsidRPr="00C07052" w:rsidRDefault="00A566D9" w:rsidP="005E6220">
            <w:pPr>
              <w:spacing w:afterLines="0" w:after="0" w:line="240" w:lineRule="auto"/>
              <w:rPr>
                <w:rFonts w:cs="メイリオ"/>
                <w:sz w:val="2"/>
                <w:szCs w:val="2"/>
                <w:lang w:eastAsia="ja-JP"/>
              </w:rPr>
            </w:pPr>
          </w:p>
        </w:tc>
      </w:tr>
    </w:tbl>
    <w:p w14:paraId="200B625C" w14:textId="77777777" w:rsidR="00A566D9" w:rsidRPr="00C07052" w:rsidRDefault="00A566D9" w:rsidP="005E6220">
      <w:pPr>
        <w:widowControl w:val="0"/>
        <w:autoSpaceDE w:val="0"/>
        <w:autoSpaceDN w:val="0"/>
        <w:spacing w:afterLines="0" w:after="0" w:line="240" w:lineRule="auto"/>
        <w:rPr>
          <w:rFonts w:cs="メイリオ"/>
          <w:sz w:val="2"/>
          <w:szCs w:val="2"/>
        </w:rPr>
        <w:sectPr w:rsidR="00A566D9" w:rsidRPr="00C07052">
          <w:pgSz w:w="12240" w:h="15840"/>
          <w:pgMar w:top="1340" w:right="1240" w:bottom="1680" w:left="1240" w:header="768" w:footer="1418" w:gutter="0"/>
          <w:cols w:space="720"/>
        </w:sectPr>
      </w:pPr>
    </w:p>
    <w:p w14:paraId="6FC918C5" w14:textId="77777777" w:rsidR="00A566D9" w:rsidRPr="00C07052" w:rsidRDefault="00A566D9" w:rsidP="00A566D9">
      <w:pPr>
        <w:widowControl w:val="0"/>
        <w:numPr>
          <w:ilvl w:val="0"/>
          <w:numId w:val="18"/>
        </w:numPr>
        <w:autoSpaceDE w:val="0"/>
        <w:autoSpaceDN w:val="0"/>
        <w:spacing w:before="35" w:afterLines="0" w:after="0" w:line="240" w:lineRule="auto"/>
        <w:ind w:left="200" w:firstLine="0"/>
        <w:outlineLvl w:val="1"/>
        <w:rPr>
          <w:rFonts w:cs="メイリオ"/>
          <w:sz w:val="26"/>
          <w:szCs w:val="26"/>
        </w:rPr>
      </w:pPr>
      <w:bookmarkStart w:id="389" w:name="_Toc56782171"/>
      <w:r w:rsidRPr="00C07052">
        <w:rPr>
          <w:rFonts w:cs="メイリオ"/>
          <w:color w:val="032247"/>
          <w:sz w:val="26"/>
          <w:szCs w:val="26"/>
        </w:rPr>
        <w:t>追加の米国政府機関要件</w:t>
      </w:r>
      <w:bookmarkEnd w:id="389"/>
    </w:p>
    <w:p w14:paraId="10C823FF" w14:textId="77777777" w:rsidR="00A566D9" w:rsidRPr="00C07052" w:rsidRDefault="00A566D9" w:rsidP="005E6220">
      <w:pPr>
        <w:widowControl w:val="0"/>
        <w:autoSpaceDE w:val="0"/>
        <w:autoSpaceDN w:val="0"/>
        <w:spacing w:before="75" w:afterLines="0" w:after="0" w:line="196" w:lineRule="auto"/>
        <w:ind w:right="389"/>
        <w:jc w:val="both"/>
        <w:rPr>
          <w:rFonts w:cs="メイリオ"/>
          <w:szCs w:val="20"/>
        </w:rPr>
      </w:pPr>
      <w:r w:rsidRPr="00C07052">
        <w:rPr>
          <w:rFonts w:cs="メイリオ"/>
          <w:spacing w:val="-2"/>
          <w:szCs w:val="20"/>
        </w:rPr>
        <w:t xml:space="preserve">米国政府機関には </w:t>
      </w:r>
      <w:r w:rsidRPr="00C07052">
        <w:rPr>
          <w:rFonts w:ascii="Century Gothic" w:eastAsia="Century Gothic" w:cs="メイリオ"/>
          <w:szCs w:val="20"/>
        </w:rPr>
        <w:t xml:space="preserve">NIST 800-63 </w:t>
      </w:r>
      <w:r w:rsidRPr="00C07052">
        <w:rPr>
          <w:rFonts w:cs="メイリオ"/>
          <w:szCs w:val="20"/>
        </w:rPr>
        <w:t>に関する必須要件があります。アプリケーションセキュリティ検証標準</w:t>
      </w:r>
      <w:r w:rsidRPr="00C07052">
        <w:rPr>
          <w:rFonts w:cs="メイリオ"/>
          <w:spacing w:val="-3"/>
          <w:szCs w:val="20"/>
        </w:rPr>
        <w:t xml:space="preserve">は常に、アプリのほぼ </w:t>
      </w:r>
      <w:r w:rsidRPr="00C07052">
        <w:rPr>
          <w:rFonts w:ascii="Century Gothic" w:eastAsia="Century Gothic" w:cs="メイリオ"/>
          <w:szCs w:val="20"/>
        </w:rPr>
        <w:t>100%</w:t>
      </w:r>
      <w:r w:rsidRPr="00C07052">
        <w:rPr>
          <w:rFonts w:cs="メイリオ"/>
          <w:spacing w:val="-2"/>
          <w:szCs w:val="20"/>
        </w:rPr>
        <w:t xml:space="preserve">に適用される管理策の約 </w:t>
      </w:r>
      <w:r w:rsidRPr="00C07052">
        <w:rPr>
          <w:rFonts w:ascii="Century Gothic" w:eastAsia="Century Gothic" w:cs="メイリオ"/>
          <w:szCs w:val="20"/>
        </w:rPr>
        <w:t>80%</w:t>
      </w:r>
      <w:r w:rsidRPr="00C07052">
        <w:rPr>
          <w:rFonts w:cs="メイリオ"/>
          <w:szCs w:val="20"/>
        </w:rPr>
        <w:t>であり、高度な管理策や適用が制限される管</w:t>
      </w:r>
      <w:r w:rsidRPr="00C07052">
        <w:rPr>
          <w:rFonts w:cs="メイリオ"/>
          <w:spacing w:val="-3"/>
          <w:szCs w:val="20"/>
        </w:rPr>
        <w:t xml:space="preserve">理策の残りの </w:t>
      </w:r>
      <w:r w:rsidRPr="00C07052">
        <w:rPr>
          <w:rFonts w:ascii="Century Gothic" w:eastAsia="Century Gothic" w:cs="メイリオ"/>
          <w:szCs w:val="20"/>
        </w:rPr>
        <w:t>20%</w:t>
      </w:r>
      <w:r w:rsidRPr="00C07052">
        <w:rPr>
          <w:rFonts w:cs="メイリオ"/>
          <w:szCs w:val="20"/>
        </w:rPr>
        <w:t>ではありません。そのため、</w:t>
      </w:r>
      <w:r w:rsidRPr="00C07052">
        <w:rPr>
          <w:rFonts w:ascii="Century Gothic" w:eastAsia="Century Gothic" w:cs="メイリオ"/>
          <w:szCs w:val="20"/>
        </w:rPr>
        <w:t xml:space="preserve">ASVS </w:t>
      </w:r>
      <w:r w:rsidRPr="00C07052">
        <w:rPr>
          <w:rFonts w:cs="メイリオ"/>
          <w:spacing w:val="-4"/>
          <w:szCs w:val="20"/>
        </w:rPr>
        <w:t xml:space="preserve">は特に </w:t>
      </w:r>
      <w:r w:rsidRPr="00C07052">
        <w:rPr>
          <w:rFonts w:ascii="Century Gothic" w:eastAsia="Century Gothic" w:cs="メイリオ"/>
          <w:szCs w:val="20"/>
        </w:rPr>
        <w:t xml:space="preserve">IAL1/2 </w:t>
      </w:r>
      <w:r w:rsidRPr="00C07052">
        <w:rPr>
          <w:rFonts w:cs="メイリオ"/>
          <w:spacing w:val="-4"/>
          <w:szCs w:val="20"/>
        </w:rPr>
        <w:t xml:space="preserve">および </w:t>
      </w:r>
      <w:r w:rsidRPr="00C07052">
        <w:rPr>
          <w:rFonts w:ascii="Century Gothic" w:eastAsia="Century Gothic" w:cs="メイリオ"/>
          <w:szCs w:val="20"/>
        </w:rPr>
        <w:t xml:space="preserve">AAL1/2 </w:t>
      </w:r>
      <w:r w:rsidRPr="00C07052">
        <w:rPr>
          <w:rFonts w:cs="メイリオ"/>
          <w:spacing w:val="-3"/>
          <w:szCs w:val="20"/>
        </w:rPr>
        <w:t xml:space="preserve">分類では </w:t>
      </w:r>
      <w:r w:rsidRPr="00C07052">
        <w:rPr>
          <w:rFonts w:ascii="Century Gothic" w:eastAsia="Century Gothic" w:cs="メイリオ"/>
          <w:szCs w:val="20"/>
        </w:rPr>
        <w:t xml:space="preserve">NIST 800- 63 </w:t>
      </w:r>
      <w:r w:rsidRPr="00C07052">
        <w:rPr>
          <w:rFonts w:cs="メイリオ"/>
          <w:spacing w:val="-1"/>
          <w:szCs w:val="20"/>
        </w:rPr>
        <w:t xml:space="preserve">の厳密なサブセットですが、特に </w:t>
      </w:r>
      <w:r w:rsidRPr="00C07052">
        <w:rPr>
          <w:rFonts w:ascii="Century Gothic" w:eastAsia="Century Gothic" w:cs="メイリオ"/>
          <w:szCs w:val="20"/>
        </w:rPr>
        <w:t xml:space="preserve">IAL3/AAL3 </w:t>
      </w:r>
      <w:r w:rsidRPr="00C07052">
        <w:rPr>
          <w:rFonts w:cs="メイリオ"/>
          <w:szCs w:val="20"/>
        </w:rPr>
        <w:t>分類に関しては十分に包括的ではありません。</w:t>
      </w:r>
    </w:p>
    <w:p w14:paraId="6919ACCD" w14:textId="77777777" w:rsidR="00A566D9" w:rsidRPr="00C07052" w:rsidRDefault="00A566D9" w:rsidP="005E6220">
      <w:pPr>
        <w:widowControl w:val="0"/>
        <w:autoSpaceDE w:val="0"/>
        <w:autoSpaceDN w:val="0"/>
        <w:spacing w:before="67" w:afterLines="0" w:after="0" w:line="240" w:lineRule="auto"/>
        <w:jc w:val="both"/>
        <w:rPr>
          <w:rFonts w:cs="メイリオ"/>
          <w:szCs w:val="20"/>
        </w:rPr>
      </w:pPr>
      <w:r w:rsidRPr="00C07052">
        <w:rPr>
          <w:rFonts w:cs="メイリオ"/>
          <w:szCs w:val="20"/>
        </w:rPr>
        <w:t xml:space="preserve">米国政府機関には </w:t>
      </w:r>
      <w:r w:rsidRPr="00C07052">
        <w:rPr>
          <w:rFonts w:ascii="Century Gothic" w:eastAsia="Century Gothic" w:cs="メイリオ"/>
          <w:szCs w:val="20"/>
        </w:rPr>
        <w:t xml:space="preserve">NIST 800-63 </w:t>
      </w:r>
      <w:r w:rsidRPr="00C07052">
        <w:rPr>
          <w:rFonts w:cs="メイリオ"/>
          <w:szCs w:val="20"/>
        </w:rPr>
        <w:t>全体をレビューし実装することを強くお勧めします。</w:t>
      </w:r>
    </w:p>
    <w:p w14:paraId="19071309" w14:textId="77777777" w:rsidR="00A566D9" w:rsidRPr="00C07052" w:rsidRDefault="00A566D9" w:rsidP="00A566D9">
      <w:pPr>
        <w:widowControl w:val="0"/>
        <w:numPr>
          <w:ilvl w:val="0"/>
          <w:numId w:val="18"/>
        </w:numPr>
        <w:autoSpaceDE w:val="0"/>
        <w:autoSpaceDN w:val="0"/>
        <w:spacing w:before="17" w:afterLines="0" w:after="0" w:line="240" w:lineRule="auto"/>
        <w:ind w:left="200" w:firstLine="0"/>
        <w:outlineLvl w:val="1"/>
        <w:rPr>
          <w:rFonts w:cs="メイリオ"/>
          <w:sz w:val="26"/>
          <w:szCs w:val="26"/>
        </w:rPr>
      </w:pPr>
      <w:bookmarkStart w:id="390" w:name="_Toc56782172"/>
      <w:r w:rsidRPr="00C07052">
        <w:rPr>
          <w:rFonts w:cs="メイリオ"/>
          <w:color w:val="032247"/>
          <w:sz w:val="26"/>
          <w:szCs w:val="26"/>
        </w:rPr>
        <w:t>用語集</w:t>
      </w:r>
      <w:bookmarkEnd w:id="390"/>
    </w:p>
    <w:p w14:paraId="3F71FC96" w14:textId="77777777" w:rsidR="00A566D9" w:rsidRPr="00C07052" w:rsidRDefault="00A566D9" w:rsidP="005E6220">
      <w:pPr>
        <w:widowControl w:val="0"/>
        <w:autoSpaceDE w:val="0"/>
        <w:autoSpaceDN w:val="0"/>
        <w:spacing w:before="6"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2023"/>
        <w:gridCol w:w="7338"/>
      </w:tblGrid>
      <w:tr w:rsidR="00A566D9" w:rsidRPr="00C07052" w14:paraId="796E2E41" w14:textId="77777777" w:rsidTr="005E6220">
        <w:trPr>
          <w:trHeight w:val="461"/>
        </w:trPr>
        <w:tc>
          <w:tcPr>
            <w:tcW w:w="2023" w:type="dxa"/>
            <w:tcBorders>
              <w:bottom w:val="single" w:sz="2" w:space="0" w:color="000000"/>
            </w:tcBorders>
          </w:tcPr>
          <w:p w14:paraId="12F3E8CD"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用語</w:t>
            </w:r>
            <w:proofErr w:type="spellEnd"/>
          </w:p>
        </w:tc>
        <w:tc>
          <w:tcPr>
            <w:tcW w:w="7338" w:type="dxa"/>
            <w:tcBorders>
              <w:bottom w:val="single" w:sz="2" w:space="0" w:color="000000"/>
            </w:tcBorders>
          </w:tcPr>
          <w:p w14:paraId="3236BFF0"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意味</w:t>
            </w:r>
            <w:proofErr w:type="spellEnd"/>
          </w:p>
        </w:tc>
      </w:tr>
      <w:tr w:rsidR="00A566D9" w:rsidRPr="00C07052" w14:paraId="05CD7800" w14:textId="77777777" w:rsidTr="005E6220">
        <w:trPr>
          <w:trHeight w:val="928"/>
        </w:trPr>
        <w:tc>
          <w:tcPr>
            <w:tcW w:w="2023" w:type="dxa"/>
            <w:tcBorders>
              <w:top w:val="single" w:sz="2" w:space="0" w:color="000000"/>
            </w:tcBorders>
          </w:tcPr>
          <w:p w14:paraId="12F16C2D"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CSP</w:t>
            </w:r>
          </w:p>
        </w:tc>
        <w:tc>
          <w:tcPr>
            <w:tcW w:w="7338" w:type="dxa"/>
            <w:tcBorders>
              <w:top w:val="single" w:sz="2" w:space="0" w:color="000000"/>
            </w:tcBorders>
          </w:tcPr>
          <w:p w14:paraId="52CFB7DD" w14:textId="77777777" w:rsidR="00A566D9" w:rsidRPr="00C07052" w:rsidRDefault="00A566D9" w:rsidP="005E6220">
            <w:pPr>
              <w:spacing w:before="67" w:afterLines="0" w:after="0" w:line="196" w:lineRule="auto"/>
              <w:ind w:right="232"/>
              <w:rPr>
                <w:rFonts w:cs="メイリオ"/>
                <w:szCs w:val="22"/>
              </w:rPr>
            </w:pPr>
            <w:proofErr w:type="spellStart"/>
            <w:r w:rsidRPr="00C07052">
              <w:rPr>
                <w:rFonts w:cs="メイリオ"/>
                <w:szCs w:val="22"/>
              </w:rPr>
              <w:t>クレデンシャルサービスプロバイダ</w:t>
            </w:r>
            <w:proofErr w:type="spellEnd"/>
            <w:r w:rsidRPr="00C07052">
              <w:rPr>
                <w:rFonts w:cs="メイリオ"/>
                <w:szCs w:val="22"/>
              </w:rPr>
              <w:t xml:space="preserve"> </w:t>
            </w:r>
            <w:r w:rsidRPr="00C07052">
              <w:rPr>
                <w:rFonts w:ascii="Century Gothic" w:eastAsia="Century Gothic" w:cs="メイリオ"/>
                <w:szCs w:val="22"/>
              </w:rPr>
              <w:t>(Credential Service Provider</w:t>
            </w:r>
            <w:r w:rsidRPr="00C07052">
              <w:rPr>
                <w:rFonts w:ascii="Century Gothic" w:eastAsia="Century Gothic" w:cs="メイリオ"/>
                <w:spacing w:val="11"/>
                <w:szCs w:val="22"/>
              </w:rPr>
              <w:t xml:space="preserve">) </w:t>
            </w:r>
            <w:r w:rsidRPr="00C07052">
              <w:rPr>
                <w:rFonts w:cs="メイリオ"/>
                <w:spacing w:val="3"/>
                <w:szCs w:val="22"/>
              </w:rPr>
              <w:t xml:space="preserve">は </w:t>
            </w:r>
            <w:r w:rsidRPr="00C07052">
              <w:rPr>
                <w:rFonts w:ascii="Century Gothic" w:eastAsia="Century Gothic" w:cs="メイリオ"/>
                <w:szCs w:val="22"/>
              </w:rPr>
              <w:t xml:space="preserve">ID </w:t>
            </w:r>
            <w:proofErr w:type="spellStart"/>
            <w:r w:rsidRPr="00C07052">
              <w:rPr>
                <w:rFonts w:cs="メイリオ"/>
                <w:spacing w:val="-70"/>
                <w:szCs w:val="22"/>
              </w:rPr>
              <w:t>プロ</w:t>
            </w:r>
            <w:r w:rsidRPr="00C07052">
              <w:rPr>
                <w:rFonts w:cs="メイリオ"/>
                <w:spacing w:val="-4"/>
                <w:szCs w:val="22"/>
              </w:rPr>
              <w:t>バイダ</w:t>
            </w:r>
            <w:proofErr w:type="spellEnd"/>
            <w:r w:rsidRPr="00C07052">
              <w:rPr>
                <w:rFonts w:cs="メイリオ"/>
                <w:spacing w:val="-4"/>
                <w:szCs w:val="22"/>
              </w:rPr>
              <w:t xml:space="preserve"> </w:t>
            </w:r>
            <w:r w:rsidRPr="00C07052">
              <w:rPr>
                <w:rFonts w:ascii="Century Gothic" w:eastAsia="Century Gothic" w:cs="メイリオ"/>
                <w:szCs w:val="22"/>
              </w:rPr>
              <w:t>(Identity Provider</w:t>
            </w:r>
            <w:r w:rsidRPr="00C07052">
              <w:rPr>
                <w:rFonts w:ascii="Century Gothic" w:eastAsia="Century Gothic" w:cs="メイリオ"/>
                <w:spacing w:val="2"/>
                <w:szCs w:val="22"/>
              </w:rPr>
              <w:t xml:space="preserve">) </w:t>
            </w:r>
            <w:proofErr w:type="spellStart"/>
            <w:r w:rsidRPr="00C07052">
              <w:rPr>
                <w:rFonts w:cs="メイリオ"/>
                <w:szCs w:val="22"/>
              </w:rPr>
              <w:t>とも呼ばれます</w:t>
            </w:r>
            <w:proofErr w:type="spellEnd"/>
            <w:r w:rsidRPr="00C07052">
              <w:rPr>
                <w:rFonts w:cs="メイリオ"/>
                <w:szCs w:val="22"/>
              </w:rPr>
              <w:t>。</w:t>
            </w:r>
          </w:p>
        </w:tc>
      </w:tr>
      <w:tr w:rsidR="00A566D9" w:rsidRPr="00C07052" w14:paraId="2937DACF" w14:textId="77777777" w:rsidTr="005E6220">
        <w:trPr>
          <w:trHeight w:val="961"/>
        </w:trPr>
        <w:tc>
          <w:tcPr>
            <w:tcW w:w="2023" w:type="dxa"/>
          </w:tcPr>
          <w:p w14:paraId="36813BE4" w14:textId="77777777" w:rsidR="00A566D9" w:rsidRPr="00C07052" w:rsidRDefault="00A566D9" w:rsidP="005E6220">
            <w:pPr>
              <w:spacing w:before="47" w:afterLines="0" w:after="0" w:line="454" w:lineRule="exact"/>
              <w:rPr>
                <w:rFonts w:cs="メイリオ"/>
                <w:szCs w:val="22"/>
              </w:rPr>
            </w:pPr>
            <w:proofErr w:type="spellStart"/>
            <w:r w:rsidRPr="00C07052">
              <w:rPr>
                <w:rFonts w:cs="メイリオ"/>
                <w:szCs w:val="22"/>
              </w:rPr>
              <w:t>オーセンティケータ</w:t>
            </w:r>
            <w:proofErr w:type="spellEnd"/>
          </w:p>
          <w:p w14:paraId="16E373E5" w14:textId="77777777" w:rsidR="00A566D9" w:rsidRPr="00C07052" w:rsidRDefault="00A566D9" w:rsidP="005E6220">
            <w:pPr>
              <w:spacing w:afterLines="0" w:after="0" w:line="223" w:lineRule="exact"/>
              <w:rPr>
                <w:rFonts w:ascii="Century Gothic" w:cs="メイリオ"/>
                <w:szCs w:val="22"/>
              </w:rPr>
            </w:pPr>
            <w:r w:rsidRPr="00C07052">
              <w:rPr>
                <w:rFonts w:ascii="Century Gothic" w:cs="メイリオ"/>
                <w:szCs w:val="22"/>
              </w:rPr>
              <w:t>(Authenticator)</w:t>
            </w:r>
          </w:p>
        </w:tc>
        <w:tc>
          <w:tcPr>
            <w:tcW w:w="7338" w:type="dxa"/>
          </w:tcPr>
          <w:p w14:paraId="2EE1D868" w14:textId="77777777" w:rsidR="00A566D9" w:rsidRPr="00C07052" w:rsidRDefault="00A566D9" w:rsidP="005E6220">
            <w:pPr>
              <w:spacing w:before="101" w:afterLines="0" w:after="0" w:line="196" w:lineRule="auto"/>
              <w:ind w:right="192"/>
              <w:rPr>
                <w:rFonts w:cs="メイリオ"/>
                <w:szCs w:val="22"/>
                <w:lang w:eastAsia="ja-JP"/>
              </w:rPr>
            </w:pPr>
            <w:r w:rsidRPr="00C07052">
              <w:rPr>
                <w:rFonts w:cs="メイリオ"/>
                <w:szCs w:val="22"/>
                <w:lang w:eastAsia="ja-JP"/>
              </w:rPr>
              <w:t>パスワード、トークン、</w:t>
            </w:r>
            <w:r w:rsidRPr="00C07052">
              <w:rPr>
                <w:rFonts w:ascii="Century Gothic" w:eastAsia="Century Gothic" w:cs="メイリオ"/>
                <w:szCs w:val="22"/>
                <w:lang w:eastAsia="ja-JP"/>
              </w:rPr>
              <w:t>MFA</w:t>
            </w:r>
            <w:r w:rsidRPr="00C07052">
              <w:rPr>
                <w:rFonts w:cs="メイリオ"/>
                <w:szCs w:val="22"/>
                <w:lang w:eastAsia="ja-JP"/>
              </w:rPr>
              <w:t>、フェデレーションアサーションなどを認証するコード。</w:t>
            </w:r>
          </w:p>
        </w:tc>
      </w:tr>
      <w:tr w:rsidR="00A566D9" w:rsidRPr="00C07052" w14:paraId="794C6708" w14:textId="77777777" w:rsidTr="005E6220">
        <w:trPr>
          <w:trHeight w:val="2106"/>
        </w:trPr>
        <w:tc>
          <w:tcPr>
            <w:tcW w:w="2023" w:type="dxa"/>
          </w:tcPr>
          <w:p w14:paraId="5ED2068C" w14:textId="77777777" w:rsidR="00A566D9" w:rsidRPr="00C07052" w:rsidRDefault="00A566D9" w:rsidP="005E6220">
            <w:pPr>
              <w:spacing w:before="46" w:afterLines="0" w:after="0" w:line="240" w:lineRule="auto"/>
              <w:rPr>
                <w:rFonts w:ascii="Century Gothic" w:eastAsia="Century Gothic" w:cs="メイリオ"/>
                <w:szCs w:val="22"/>
              </w:rPr>
            </w:pPr>
            <w:proofErr w:type="spellStart"/>
            <w:r w:rsidRPr="00C07052">
              <w:rPr>
                <w:rFonts w:cs="メイリオ"/>
                <w:szCs w:val="22"/>
              </w:rPr>
              <w:t>検証者</w:t>
            </w:r>
            <w:proofErr w:type="spellEnd"/>
            <w:r w:rsidRPr="00C07052">
              <w:rPr>
                <w:rFonts w:ascii="Century Gothic" w:eastAsia="Century Gothic" w:cs="メイリオ"/>
                <w:szCs w:val="22"/>
              </w:rPr>
              <w:t>(Verifier)</w:t>
            </w:r>
          </w:p>
        </w:tc>
        <w:tc>
          <w:tcPr>
            <w:tcW w:w="7338" w:type="dxa"/>
          </w:tcPr>
          <w:p w14:paraId="3A521069" w14:textId="77777777" w:rsidR="00A566D9" w:rsidRPr="00C07052" w:rsidRDefault="00A566D9" w:rsidP="005E6220">
            <w:pPr>
              <w:spacing w:before="100" w:afterLines="0" w:after="0" w:line="196" w:lineRule="auto"/>
              <w:ind w:right="200"/>
              <w:rPr>
                <w:rFonts w:cs="メイリオ"/>
                <w:szCs w:val="22"/>
              </w:rPr>
            </w:pPr>
            <w:r w:rsidRPr="00C07052">
              <w:rPr>
                <w:rFonts w:cs="メイリオ"/>
                <w:szCs w:val="22"/>
                <w:lang w:eastAsia="ja-JP"/>
              </w:rPr>
              <w:t xml:space="preserve">「認証プロトコルを使用して </w:t>
            </w:r>
            <w:r w:rsidRPr="00C07052">
              <w:rPr>
                <w:rFonts w:ascii="Century Gothic" w:eastAsia="Century Gothic" w:cs="メイリオ"/>
                <w:szCs w:val="22"/>
                <w:lang w:eastAsia="ja-JP"/>
              </w:rPr>
              <w:t xml:space="preserve">1 </w:t>
            </w:r>
            <w:r w:rsidRPr="00C07052">
              <w:rPr>
                <w:rFonts w:cs="メイリオ"/>
                <w:spacing w:val="2"/>
                <w:szCs w:val="22"/>
                <w:lang w:eastAsia="ja-JP"/>
              </w:rPr>
              <w:t xml:space="preserve">つまたは </w:t>
            </w:r>
            <w:r w:rsidRPr="00C07052">
              <w:rPr>
                <w:rFonts w:ascii="Century Gothic" w:eastAsia="Century Gothic" w:cs="メイリオ"/>
                <w:szCs w:val="22"/>
                <w:lang w:eastAsia="ja-JP"/>
              </w:rPr>
              <w:t xml:space="preserve">2 </w:t>
            </w:r>
            <w:r w:rsidRPr="00C07052">
              <w:rPr>
                <w:rFonts w:cs="メイリオ"/>
                <w:szCs w:val="22"/>
                <w:lang w:eastAsia="ja-JP"/>
              </w:rPr>
              <w:t>つのオーセンティケータの認証要</w:t>
            </w:r>
            <w:r w:rsidRPr="00C07052">
              <w:rPr>
                <w:rFonts w:cs="メイリオ"/>
                <w:spacing w:val="-148"/>
                <w:szCs w:val="22"/>
                <w:lang w:eastAsia="ja-JP"/>
              </w:rPr>
              <w:t>求</w:t>
            </w:r>
            <w:r w:rsidRPr="00C07052">
              <w:rPr>
                <w:rFonts w:cs="メイリオ"/>
                <w:szCs w:val="22"/>
                <w:lang w:eastAsia="ja-JP"/>
              </w:rPr>
              <w:t>者の所有と制御を検証することにより、認証要求者の身元を検証するエンティティ。これを行うために、検証者はオーセンティケータをサブスクライバ</w:t>
            </w:r>
            <w:r w:rsidRPr="00C07052">
              <w:rPr>
                <w:rFonts w:ascii="Century Gothic" w:eastAsia="Century Gothic" w:cs="メイリオ"/>
                <w:szCs w:val="22"/>
                <w:lang w:eastAsia="ja-JP"/>
              </w:rPr>
              <w:t>(Subscriber)</w:t>
            </w:r>
            <w:r w:rsidRPr="00C07052">
              <w:rPr>
                <w:rFonts w:cs="メイリオ"/>
                <w:szCs w:val="22"/>
                <w:lang w:eastAsia="ja-JP"/>
              </w:rPr>
              <w:t>のオーセンティケータにリンクし、そのステータスを確認するクレデンシャルをバリデートする必要がある場合があります。</w:t>
            </w:r>
            <w:r w:rsidRPr="00C07052">
              <w:rPr>
                <w:rFonts w:cs="メイリオ"/>
                <w:szCs w:val="22"/>
              </w:rPr>
              <w:t>」</w:t>
            </w:r>
          </w:p>
        </w:tc>
      </w:tr>
      <w:tr w:rsidR="00A566D9" w:rsidRPr="00C07052" w14:paraId="71387C5C" w14:textId="77777777" w:rsidTr="005E6220">
        <w:trPr>
          <w:trHeight w:val="570"/>
        </w:trPr>
        <w:tc>
          <w:tcPr>
            <w:tcW w:w="2023" w:type="dxa"/>
          </w:tcPr>
          <w:p w14:paraId="0319846A"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OTP</w:t>
            </w:r>
          </w:p>
        </w:tc>
        <w:tc>
          <w:tcPr>
            <w:tcW w:w="7338" w:type="dxa"/>
          </w:tcPr>
          <w:p w14:paraId="04F97635" w14:textId="77777777" w:rsidR="00A566D9" w:rsidRPr="00C07052" w:rsidRDefault="00A566D9" w:rsidP="005E6220">
            <w:pPr>
              <w:spacing w:before="70" w:afterLines="0" w:after="0" w:line="240" w:lineRule="auto"/>
              <w:rPr>
                <w:rFonts w:ascii="Century Gothic" w:eastAsia="Century Gothic" w:cs="メイリオ"/>
                <w:szCs w:val="22"/>
              </w:rPr>
            </w:pPr>
            <w:proofErr w:type="spellStart"/>
            <w:r w:rsidRPr="00C07052">
              <w:rPr>
                <w:rFonts w:cs="メイリオ"/>
                <w:szCs w:val="22"/>
              </w:rPr>
              <w:t>ワンタイムパスワード</w:t>
            </w:r>
            <w:proofErr w:type="spellEnd"/>
            <w:r w:rsidRPr="00C07052">
              <w:rPr>
                <w:rFonts w:cs="メイリオ"/>
                <w:szCs w:val="22"/>
              </w:rPr>
              <w:t xml:space="preserve"> </w:t>
            </w:r>
            <w:r w:rsidRPr="00C07052">
              <w:rPr>
                <w:rFonts w:ascii="Century Gothic" w:eastAsia="Century Gothic" w:cs="メイリオ"/>
                <w:szCs w:val="22"/>
              </w:rPr>
              <w:t>(One-time password)</w:t>
            </w:r>
          </w:p>
        </w:tc>
      </w:tr>
      <w:tr w:rsidR="00A566D9" w:rsidRPr="00C07052" w14:paraId="4EE11B01" w14:textId="77777777" w:rsidTr="005E6220">
        <w:trPr>
          <w:trHeight w:val="1740"/>
        </w:trPr>
        <w:tc>
          <w:tcPr>
            <w:tcW w:w="2023" w:type="dxa"/>
          </w:tcPr>
          <w:p w14:paraId="1F07D398"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SFA</w:t>
            </w:r>
          </w:p>
        </w:tc>
        <w:tc>
          <w:tcPr>
            <w:tcW w:w="7338" w:type="dxa"/>
          </w:tcPr>
          <w:p w14:paraId="0A4D346E" w14:textId="77777777" w:rsidR="00A566D9" w:rsidRPr="00C07052" w:rsidRDefault="00A566D9" w:rsidP="005E6220">
            <w:pPr>
              <w:spacing w:before="123" w:afterLines="0" w:after="0" w:line="196" w:lineRule="auto"/>
              <w:ind w:right="115"/>
              <w:rPr>
                <w:rFonts w:cs="メイリオ"/>
                <w:szCs w:val="22"/>
                <w:lang w:eastAsia="ja-JP"/>
              </w:rPr>
            </w:pPr>
            <w:r w:rsidRPr="00C07052">
              <w:rPr>
                <w:rFonts w:cs="メイリオ"/>
                <w:spacing w:val="-2"/>
                <w:szCs w:val="22"/>
                <w:lang w:eastAsia="ja-JP"/>
              </w:rPr>
              <w:t xml:space="preserve">単一要素オーセンティケータ </w:t>
            </w:r>
            <w:r w:rsidRPr="00C07052">
              <w:rPr>
                <w:rFonts w:ascii="Century Gothic" w:eastAsia="Century Gothic" w:cs="メイリオ"/>
                <w:szCs w:val="22"/>
                <w:lang w:eastAsia="ja-JP"/>
              </w:rPr>
              <w:t xml:space="preserve">(Single-factor authenticators) </w:t>
            </w:r>
            <w:r w:rsidRPr="00C07052">
              <w:rPr>
                <w:rFonts w:cs="メイリオ"/>
                <w:szCs w:val="22"/>
                <w:lang w:eastAsia="ja-JP"/>
              </w:rPr>
              <w:t>。知っているも</w:t>
            </w:r>
            <w:r w:rsidRPr="00C07052">
              <w:rPr>
                <w:rFonts w:cs="メイリオ"/>
                <w:spacing w:val="-8"/>
                <w:szCs w:val="22"/>
                <w:lang w:eastAsia="ja-JP"/>
              </w:rPr>
              <w:t xml:space="preserve">の </w:t>
            </w:r>
            <w:r w:rsidRPr="00C07052">
              <w:rPr>
                <w:rFonts w:ascii="Century Gothic" w:eastAsia="Century Gothic" w:cs="メイリオ"/>
                <w:szCs w:val="22"/>
                <w:lang w:eastAsia="ja-JP"/>
              </w:rPr>
              <w:t>(</w:t>
            </w:r>
            <w:r w:rsidRPr="00C07052">
              <w:rPr>
                <w:rFonts w:cs="メイリオ"/>
                <w:szCs w:val="22"/>
                <w:lang w:eastAsia="ja-JP"/>
              </w:rPr>
              <w:t>記憶された秘密、パスワード、パスフレーズ、</w:t>
            </w:r>
            <w:r w:rsidRPr="00C07052">
              <w:rPr>
                <w:rFonts w:ascii="Century Gothic" w:eastAsia="Century Gothic" w:cs="メイリオ"/>
                <w:szCs w:val="22"/>
                <w:lang w:eastAsia="ja-JP"/>
              </w:rPr>
              <w:t>PIN</w:t>
            </w:r>
            <w:r w:rsidRPr="00C07052">
              <w:rPr>
                <w:rFonts w:ascii="Century Gothic" w:eastAsia="Century Gothic" w:cs="メイリオ"/>
                <w:spacing w:val="-1"/>
                <w:szCs w:val="22"/>
                <w:lang w:eastAsia="ja-JP"/>
              </w:rPr>
              <w:t xml:space="preserve">) </w:t>
            </w:r>
            <w:r w:rsidRPr="00C07052">
              <w:rPr>
                <w:rFonts w:cs="メイリオ"/>
                <w:spacing w:val="-2"/>
                <w:szCs w:val="22"/>
                <w:lang w:eastAsia="ja-JP"/>
              </w:rPr>
              <w:t xml:space="preserve">、持っている特徴 </w:t>
            </w:r>
            <w:r w:rsidRPr="00C07052">
              <w:rPr>
                <w:rFonts w:ascii="Century Gothic" w:eastAsia="Century Gothic" w:cs="メイリオ"/>
                <w:szCs w:val="22"/>
                <w:lang w:eastAsia="ja-JP"/>
              </w:rPr>
              <w:t>(</w:t>
            </w:r>
            <w:r w:rsidRPr="00C07052">
              <w:rPr>
                <w:rFonts w:cs="メイリオ"/>
                <w:szCs w:val="22"/>
                <w:lang w:eastAsia="ja-JP"/>
              </w:rPr>
              <w:t>生体情報、指紋、顔スキャン</w:t>
            </w:r>
            <w:r w:rsidRPr="00C07052">
              <w:rPr>
                <w:rFonts w:ascii="Century Gothic" w:eastAsia="Century Gothic" w:cs="メイリオ"/>
                <w:szCs w:val="22"/>
                <w:lang w:eastAsia="ja-JP"/>
              </w:rPr>
              <w:t xml:space="preserve">) </w:t>
            </w:r>
            <w:r w:rsidRPr="00C07052">
              <w:rPr>
                <w:rFonts w:cs="メイリオ"/>
                <w:spacing w:val="-2"/>
                <w:szCs w:val="22"/>
                <w:lang w:eastAsia="ja-JP"/>
              </w:rPr>
              <w:t xml:space="preserve">、または持っているもの </w:t>
            </w:r>
            <w:r w:rsidRPr="00C07052">
              <w:rPr>
                <w:rFonts w:ascii="Century Gothic" w:eastAsia="Century Gothic" w:cs="メイリオ"/>
                <w:szCs w:val="22"/>
                <w:lang w:eastAsia="ja-JP"/>
              </w:rPr>
              <w:t xml:space="preserve">(OTP </w:t>
            </w:r>
            <w:r w:rsidRPr="00C07052">
              <w:rPr>
                <w:rFonts w:cs="メイリオ"/>
                <w:szCs w:val="22"/>
                <w:lang w:eastAsia="ja-JP"/>
              </w:rPr>
              <w:t>トークン、スマートカードなどの暗号化デバイス</w:t>
            </w:r>
            <w:r w:rsidRPr="00C07052">
              <w:rPr>
                <w:rFonts w:ascii="Century Gothic" w:eastAsia="Century Gothic" w:cs="メイリオ"/>
                <w:spacing w:val="-1"/>
                <w:szCs w:val="22"/>
                <w:lang w:eastAsia="ja-JP"/>
              </w:rPr>
              <w:t xml:space="preserve">) </w:t>
            </w:r>
            <w:r w:rsidRPr="00C07052">
              <w:rPr>
                <w:rFonts w:cs="メイリオ"/>
                <w:szCs w:val="22"/>
                <w:lang w:eastAsia="ja-JP"/>
              </w:rPr>
              <w:t>など。</w:t>
            </w:r>
          </w:p>
        </w:tc>
      </w:tr>
      <w:tr w:rsidR="00A566D9" w:rsidRPr="00C07052" w14:paraId="4A2DC144" w14:textId="77777777" w:rsidTr="005E6220">
        <w:trPr>
          <w:trHeight w:val="848"/>
        </w:trPr>
        <w:tc>
          <w:tcPr>
            <w:tcW w:w="2023" w:type="dxa"/>
          </w:tcPr>
          <w:p w14:paraId="2CD5D44D" w14:textId="77777777" w:rsidR="00A566D9" w:rsidRPr="00C07052" w:rsidRDefault="00A566D9" w:rsidP="005E6220">
            <w:pPr>
              <w:spacing w:before="111" w:afterLines="0" w:after="0" w:line="240" w:lineRule="auto"/>
              <w:rPr>
                <w:rFonts w:ascii="Century Gothic" w:cs="メイリオ"/>
                <w:szCs w:val="22"/>
              </w:rPr>
            </w:pPr>
            <w:r w:rsidRPr="00C07052">
              <w:rPr>
                <w:rFonts w:ascii="Century Gothic" w:cs="メイリオ"/>
                <w:szCs w:val="22"/>
              </w:rPr>
              <w:t>MFA</w:t>
            </w:r>
          </w:p>
        </w:tc>
        <w:tc>
          <w:tcPr>
            <w:tcW w:w="7338" w:type="dxa"/>
          </w:tcPr>
          <w:p w14:paraId="223E46C5" w14:textId="77777777" w:rsidR="00A566D9" w:rsidRPr="00C07052" w:rsidRDefault="00A566D9" w:rsidP="005E6220">
            <w:pPr>
              <w:spacing w:before="56" w:afterLines="0" w:after="0" w:line="392" w:lineRule="exact"/>
              <w:ind w:right="112"/>
              <w:rPr>
                <w:rFonts w:cs="メイリオ"/>
                <w:szCs w:val="22"/>
              </w:rPr>
            </w:pPr>
            <w:proofErr w:type="spellStart"/>
            <w:r w:rsidRPr="00C07052">
              <w:rPr>
                <w:rFonts w:cs="メイリオ"/>
                <w:szCs w:val="22"/>
              </w:rPr>
              <w:t>多要素オーセンティケータ</w:t>
            </w:r>
            <w:proofErr w:type="spellEnd"/>
            <w:r w:rsidRPr="00C07052">
              <w:rPr>
                <w:rFonts w:cs="メイリオ"/>
                <w:szCs w:val="22"/>
              </w:rPr>
              <w:t xml:space="preserve"> </w:t>
            </w:r>
            <w:r w:rsidRPr="00C07052">
              <w:rPr>
                <w:rFonts w:ascii="Century Gothic" w:eastAsia="Century Gothic" w:cs="メイリオ"/>
                <w:szCs w:val="22"/>
              </w:rPr>
              <w:t>(Multi-factor authenticator)</w:t>
            </w:r>
            <w:r w:rsidRPr="00C07052">
              <w:rPr>
                <w:rFonts w:cs="メイリオ"/>
                <w:szCs w:val="22"/>
              </w:rPr>
              <w:t>。</w:t>
            </w:r>
            <w:r w:rsidRPr="00C07052">
              <w:rPr>
                <w:rFonts w:ascii="Century Gothic" w:eastAsia="Century Gothic" w:cs="メイリオ"/>
                <w:szCs w:val="22"/>
              </w:rPr>
              <w:t xml:space="preserve">2 </w:t>
            </w:r>
            <w:proofErr w:type="spellStart"/>
            <w:r w:rsidRPr="00C07052">
              <w:rPr>
                <w:rFonts w:cs="メイリオ"/>
                <w:szCs w:val="22"/>
              </w:rPr>
              <w:t>つ以上の単一要素のものを含む</w:t>
            </w:r>
            <w:proofErr w:type="spellEnd"/>
            <w:r w:rsidRPr="00C07052">
              <w:rPr>
                <w:rFonts w:cs="メイリオ"/>
                <w:szCs w:val="22"/>
              </w:rPr>
              <w:t>。</w:t>
            </w:r>
          </w:p>
        </w:tc>
      </w:tr>
    </w:tbl>
    <w:p w14:paraId="585C3567" w14:textId="77777777" w:rsidR="00A566D9" w:rsidRPr="00C07052" w:rsidRDefault="00A566D9" w:rsidP="00A566D9">
      <w:pPr>
        <w:widowControl w:val="0"/>
        <w:numPr>
          <w:ilvl w:val="0"/>
          <w:numId w:val="18"/>
        </w:numPr>
        <w:autoSpaceDE w:val="0"/>
        <w:autoSpaceDN w:val="0"/>
        <w:spacing w:before="146" w:afterLines="0" w:after="0" w:line="240" w:lineRule="auto"/>
        <w:ind w:left="200" w:firstLine="0"/>
        <w:outlineLvl w:val="1"/>
        <w:rPr>
          <w:rFonts w:cs="メイリオ"/>
          <w:sz w:val="26"/>
          <w:szCs w:val="26"/>
        </w:rPr>
      </w:pPr>
      <w:bookmarkStart w:id="391" w:name="_Toc56782173"/>
      <w:r w:rsidRPr="00C07052">
        <w:rPr>
          <w:rFonts w:cs="メイリオ"/>
          <w:color w:val="032247"/>
          <w:sz w:val="26"/>
          <w:szCs w:val="26"/>
        </w:rPr>
        <w:t>参考情報</w:t>
      </w:r>
      <w:bookmarkEnd w:id="391"/>
    </w:p>
    <w:p w14:paraId="6479993E" w14:textId="77777777" w:rsidR="00A566D9" w:rsidRPr="00C07052" w:rsidRDefault="00A566D9" w:rsidP="005E6220">
      <w:pPr>
        <w:widowControl w:val="0"/>
        <w:autoSpaceDE w:val="0"/>
        <w:autoSpaceDN w:val="0"/>
        <w:spacing w:before="23" w:afterLines="0" w:after="0" w:line="240" w:lineRule="auto"/>
        <w:rPr>
          <w:rFonts w:cs="メイリオ"/>
          <w:szCs w:val="20"/>
        </w:rPr>
      </w:pPr>
      <w:r w:rsidRPr="00C07052">
        <w:rPr>
          <w:rFonts w:cs="メイリオ"/>
          <w:szCs w:val="20"/>
        </w:rPr>
        <w:t>詳しくは以下の情報を参照してください。</w:t>
      </w:r>
    </w:p>
    <w:p w14:paraId="27F8BDC9" w14:textId="77777777" w:rsidR="00A566D9" w:rsidRPr="00C07052" w:rsidRDefault="00A566D9" w:rsidP="005E6220">
      <w:pPr>
        <w:widowControl w:val="0"/>
        <w:autoSpaceDE w:val="0"/>
        <w:autoSpaceDN w:val="0"/>
        <w:spacing w:afterLines="0" w:after="0" w:line="240" w:lineRule="auto"/>
        <w:rPr>
          <w:rFonts w:cs="メイリオ"/>
          <w:sz w:val="22"/>
          <w:szCs w:val="22"/>
        </w:rPr>
        <w:sectPr w:rsidR="00A566D9" w:rsidRPr="00C07052">
          <w:pgSz w:w="12240" w:h="15840"/>
          <w:pgMar w:top="1340" w:right="1240" w:bottom="1680" w:left="1240" w:header="768" w:footer="1418" w:gutter="0"/>
          <w:cols w:space="720"/>
        </w:sectPr>
      </w:pPr>
    </w:p>
    <w:p w14:paraId="0C958ED5" w14:textId="77777777" w:rsidR="00A566D9" w:rsidRPr="00C07052" w:rsidRDefault="00820DDD" w:rsidP="00A566D9">
      <w:pPr>
        <w:widowControl w:val="0"/>
        <w:numPr>
          <w:ilvl w:val="0"/>
          <w:numId w:val="20"/>
        </w:numPr>
        <w:tabs>
          <w:tab w:val="left" w:pos="680"/>
          <w:tab w:val="left" w:pos="681"/>
        </w:tabs>
        <w:autoSpaceDE w:val="0"/>
        <w:autoSpaceDN w:val="0"/>
        <w:spacing w:before="89" w:afterLines="0" w:after="0" w:line="240" w:lineRule="auto"/>
        <w:ind w:hanging="481"/>
        <w:rPr>
          <w:rFonts w:ascii="Century Gothic" w:eastAsia="Century Gothic" w:hAnsi="Century Gothic" w:cs="Century Gothic"/>
          <w:szCs w:val="22"/>
        </w:rPr>
      </w:pPr>
      <w:hyperlink r:id="rId151">
        <w:r w:rsidR="00A566D9" w:rsidRPr="00C07052">
          <w:rPr>
            <w:rFonts w:ascii="Century Gothic" w:eastAsia="Century Gothic" w:hAnsi="Century Gothic" w:cs="Century Gothic"/>
            <w:color w:val="0D2D46"/>
            <w:szCs w:val="22"/>
            <w:u w:val="single" w:color="0D2D46"/>
          </w:rPr>
          <w:t>NIST 800-63 - Digital Identity</w:t>
        </w:r>
        <w:r w:rsidR="00A566D9" w:rsidRPr="00C07052">
          <w:rPr>
            <w:rFonts w:ascii="Century Gothic" w:eastAsia="Century Gothic" w:hAnsi="Century Gothic" w:cs="Century Gothic"/>
            <w:color w:val="0D2D46"/>
            <w:spacing w:val="-2"/>
            <w:szCs w:val="22"/>
            <w:u w:val="single" w:color="0D2D46"/>
          </w:rPr>
          <w:t xml:space="preserve"> </w:t>
        </w:r>
        <w:r w:rsidR="00A566D9" w:rsidRPr="00C07052">
          <w:rPr>
            <w:rFonts w:ascii="Century Gothic" w:eastAsia="Century Gothic" w:hAnsi="Century Gothic" w:cs="Century Gothic"/>
            <w:color w:val="0D2D46"/>
            <w:szCs w:val="22"/>
            <w:u w:val="single" w:color="0D2D46"/>
          </w:rPr>
          <w:t>Guidelines</w:t>
        </w:r>
      </w:hyperlink>
    </w:p>
    <w:p w14:paraId="60952771" w14:textId="77777777" w:rsidR="00A566D9" w:rsidRPr="00C07052" w:rsidRDefault="00820DDD" w:rsidP="00A566D9">
      <w:pPr>
        <w:widowControl w:val="0"/>
        <w:numPr>
          <w:ilvl w:val="0"/>
          <w:numId w:val="20"/>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hyperlink r:id="rId152">
        <w:r w:rsidR="00A566D9" w:rsidRPr="00C07052">
          <w:rPr>
            <w:rFonts w:ascii="Century Gothic" w:eastAsia="Century Gothic" w:hAnsi="Century Gothic" w:cs="Century Gothic"/>
            <w:color w:val="0D2D46"/>
            <w:szCs w:val="22"/>
            <w:u w:val="single" w:color="0D2D46"/>
          </w:rPr>
          <w:t>NIST 800-63 A - Enrollment and Identity</w:t>
        </w:r>
        <w:r w:rsidR="00A566D9" w:rsidRPr="00C07052">
          <w:rPr>
            <w:rFonts w:ascii="Century Gothic" w:eastAsia="Century Gothic" w:hAnsi="Century Gothic" w:cs="Century Gothic"/>
            <w:color w:val="0D2D46"/>
            <w:spacing w:val="-1"/>
            <w:szCs w:val="22"/>
            <w:u w:val="single" w:color="0D2D46"/>
          </w:rPr>
          <w:t xml:space="preserve"> </w:t>
        </w:r>
        <w:r w:rsidR="00A566D9" w:rsidRPr="00C07052">
          <w:rPr>
            <w:rFonts w:ascii="Century Gothic" w:eastAsia="Century Gothic" w:hAnsi="Century Gothic" w:cs="Century Gothic"/>
            <w:color w:val="0D2D46"/>
            <w:szCs w:val="22"/>
            <w:u w:val="single" w:color="0D2D46"/>
          </w:rPr>
          <w:t>Proofing</w:t>
        </w:r>
      </w:hyperlink>
    </w:p>
    <w:p w14:paraId="5516FE61"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153">
        <w:r w:rsidR="00A566D9" w:rsidRPr="00C07052">
          <w:rPr>
            <w:rFonts w:ascii="Century Gothic" w:eastAsia="Century Gothic" w:hAnsi="Century Gothic" w:cs="Century Gothic"/>
            <w:color w:val="0D2D46"/>
            <w:szCs w:val="22"/>
            <w:u w:val="single" w:color="0D2D46"/>
          </w:rPr>
          <w:t>NIST 800-63 B - Authentication and Lifecycle</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Management</w:t>
        </w:r>
      </w:hyperlink>
    </w:p>
    <w:p w14:paraId="6E29B164"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154">
        <w:r w:rsidR="00A566D9" w:rsidRPr="00C07052">
          <w:rPr>
            <w:rFonts w:ascii="Century Gothic" w:eastAsia="Century Gothic" w:hAnsi="Century Gothic" w:cs="Century Gothic"/>
            <w:color w:val="0D2D46"/>
            <w:szCs w:val="22"/>
            <w:u w:val="single" w:color="0D2D46"/>
          </w:rPr>
          <w:t>NIST 800-63 C - Federation and</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Assertions</w:t>
        </w:r>
      </w:hyperlink>
    </w:p>
    <w:p w14:paraId="50874795"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155">
        <w:r w:rsidR="00A566D9" w:rsidRPr="00C07052">
          <w:rPr>
            <w:rFonts w:ascii="Century Gothic" w:eastAsia="Century Gothic" w:hAnsi="Century Gothic" w:cs="Century Gothic"/>
            <w:color w:val="0D2D46"/>
            <w:szCs w:val="22"/>
            <w:u w:val="single" w:color="0D2D46"/>
          </w:rPr>
          <w:t>NIST 800-63</w:t>
        </w:r>
        <w:r w:rsidR="00A566D9" w:rsidRPr="00C07052">
          <w:rPr>
            <w:rFonts w:ascii="Century Gothic" w:eastAsia="Century Gothic" w:hAnsi="Century Gothic" w:cs="Century Gothic"/>
            <w:color w:val="0D2D46"/>
            <w:spacing w:val="1"/>
            <w:szCs w:val="22"/>
            <w:u w:val="single" w:color="0D2D46"/>
          </w:rPr>
          <w:t xml:space="preserve"> </w:t>
        </w:r>
        <w:r w:rsidR="00A566D9" w:rsidRPr="00C07052">
          <w:rPr>
            <w:rFonts w:ascii="Century Gothic" w:eastAsia="Century Gothic" w:hAnsi="Century Gothic" w:cs="Century Gothic"/>
            <w:color w:val="0D2D46"/>
            <w:szCs w:val="22"/>
            <w:u w:val="single" w:color="0D2D46"/>
          </w:rPr>
          <w:t>FAQ</w:t>
        </w:r>
      </w:hyperlink>
    </w:p>
    <w:p w14:paraId="70D1FB83"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156">
        <w:r w:rsidR="00A566D9" w:rsidRPr="00C07052">
          <w:rPr>
            <w:rFonts w:ascii="Century Gothic" w:eastAsia="Century Gothic" w:hAnsi="Century Gothic" w:cs="Century Gothic"/>
            <w:color w:val="0D2D46"/>
            <w:szCs w:val="22"/>
            <w:u w:val="single" w:color="0D2D46"/>
          </w:rPr>
          <w:t>OWASP Testing Guide 4.0: Testing for</w:t>
        </w:r>
        <w:r w:rsidR="00A566D9" w:rsidRPr="00C07052">
          <w:rPr>
            <w:rFonts w:ascii="Century Gothic" w:eastAsia="Century Gothic" w:hAnsi="Century Gothic" w:cs="Century Gothic"/>
            <w:color w:val="0D2D46"/>
            <w:spacing w:val="-2"/>
            <w:szCs w:val="22"/>
            <w:u w:val="single" w:color="0D2D46"/>
          </w:rPr>
          <w:t xml:space="preserve"> </w:t>
        </w:r>
        <w:r w:rsidR="00A566D9" w:rsidRPr="00C07052">
          <w:rPr>
            <w:rFonts w:ascii="Century Gothic" w:eastAsia="Century Gothic" w:hAnsi="Century Gothic" w:cs="Century Gothic"/>
            <w:color w:val="0D2D46"/>
            <w:szCs w:val="22"/>
            <w:u w:val="single" w:color="0D2D46"/>
          </w:rPr>
          <w:t>Authentication</w:t>
        </w:r>
      </w:hyperlink>
    </w:p>
    <w:p w14:paraId="42AACF5E"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157">
        <w:r w:rsidR="00A566D9" w:rsidRPr="00C07052">
          <w:rPr>
            <w:rFonts w:ascii="Century Gothic" w:eastAsia="Century Gothic" w:hAnsi="Century Gothic" w:cs="Century Gothic"/>
            <w:color w:val="0D2D46"/>
            <w:szCs w:val="22"/>
            <w:u w:val="single" w:color="0D2D46"/>
          </w:rPr>
          <w:t>OWASP Cheat Sheet - Password</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storage</w:t>
        </w:r>
      </w:hyperlink>
    </w:p>
    <w:p w14:paraId="2DE22FE0" w14:textId="77777777" w:rsidR="00A566D9" w:rsidRPr="00C07052" w:rsidRDefault="00820DDD" w:rsidP="00A566D9">
      <w:pPr>
        <w:widowControl w:val="0"/>
        <w:numPr>
          <w:ilvl w:val="0"/>
          <w:numId w:val="20"/>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hyperlink r:id="rId158">
        <w:r w:rsidR="00A566D9" w:rsidRPr="00C07052">
          <w:rPr>
            <w:rFonts w:ascii="Century Gothic" w:eastAsia="Century Gothic" w:hAnsi="Century Gothic" w:cs="Century Gothic"/>
            <w:color w:val="0D2D46"/>
            <w:szCs w:val="22"/>
            <w:u w:val="single" w:color="0D2D46"/>
          </w:rPr>
          <w:t>OWASP Cheat Sheet - Forgot</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password</w:t>
        </w:r>
      </w:hyperlink>
    </w:p>
    <w:p w14:paraId="59537F56"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159">
        <w:r w:rsidR="00A566D9" w:rsidRPr="00C07052">
          <w:rPr>
            <w:rFonts w:ascii="Century Gothic" w:eastAsia="Century Gothic" w:hAnsi="Century Gothic" w:cs="Century Gothic"/>
            <w:color w:val="0D2D46"/>
            <w:szCs w:val="22"/>
            <w:u w:val="single" w:color="0D2D46"/>
          </w:rPr>
          <w:t>OWASP Cheat Sheet - Choosing and using security</w:t>
        </w:r>
        <w:r w:rsidR="00A566D9" w:rsidRPr="00C07052">
          <w:rPr>
            <w:rFonts w:ascii="Century Gothic" w:eastAsia="Century Gothic" w:hAnsi="Century Gothic" w:cs="Century Gothic"/>
            <w:color w:val="0D2D46"/>
            <w:spacing w:val="-6"/>
            <w:szCs w:val="22"/>
            <w:u w:val="single" w:color="0D2D46"/>
          </w:rPr>
          <w:t xml:space="preserve"> </w:t>
        </w:r>
        <w:r w:rsidR="00A566D9" w:rsidRPr="00C07052">
          <w:rPr>
            <w:rFonts w:ascii="Century Gothic" w:eastAsia="Century Gothic" w:hAnsi="Century Gothic" w:cs="Century Gothic"/>
            <w:color w:val="0D2D46"/>
            <w:szCs w:val="22"/>
            <w:u w:val="single" w:color="0D2D46"/>
          </w:rPr>
          <w:t>questions</w:t>
        </w:r>
      </w:hyperlink>
    </w:p>
    <w:p w14:paraId="7348F3B6"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pgSz w:w="12240" w:h="15840"/>
          <w:pgMar w:top="1340" w:right="1240" w:bottom="1680" w:left="1240" w:header="768" w:footer="1418" w:gutter="0"/>
          <w:cols w:space="720"/>
        </w:sectPr>
      </w:pPr>
    </w:p>
    <w:p w14:paraId="50BA756B"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392" w:name="_Toc56782174"/>
      <w:r w:rsidRPr="00C07052">
        <w:rPr>
          <w:rFonts w:ascii="Century Gothic" w:eastAsia="Century Gothic" w:cs="メイリオ"/>
          <w:color w:val="032247"/>
          <w:sz w:val="32"/>
          <w:szCs w:val="32"/>
        </w:rPr>
        <w:t xml:space="preserve">V3: </w:t>
      </w:r>
      <w:r w:rsidRPr="00C07052">
        <w:rPr>
          <w:rFonts w:cs="メイリオ"/>
          <w:color w:val="032247"/>
          <w:sz w:val="32"/>
          <w:szCs w:val="32"/>
        </w:rPr>
        <w:t>セッション管理の検証要件</w:t>
      </w:r>
      <w:bookmarkEnd w:id="392"/>
    </w:p>
    <w:p w14:paraId="1C375DB8"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393" w:name="_Toc56782175"/>
      <w:r w:rsidRPr="00C07052">
        <w:rPr>
          <w:rFonts w:cs="メイリオ"/>
          <w:color w:val="032247"/>
          <w:sz w:val="26"/>
          <w:szCs w:val="26"/>
        </w:rPr>
        <w:t>管理目標</w:t>
      </w:r>
      <w:bookmarkEnd w:id="393"/>
    </w:p>
    <w:p w14:paraId="13131923" w14:textId="77777777" w:rsidR="00A566D9" w:rsidRPr="00C07052" w:rsidRDefault="00A566D9" w:rsidP="005E6220">
      <w:pPr>
        <w:widowControl w:val="0"/>
        <w:autoSpaceDE w:val="0"/>
        <w:autoSpaceDN w:val="0"/>
        <w:spacing w:before="77" w:afterLines="0" w:after="0" w:line="196" w:lineRule="auto"/>
        <w:ind w:right="232"/>
        <w:rPr>
          <w:rFonts w:cs="メイリオ"/>
          <w:szCs w:val="20"/>
        </w:rPr>
      </w:pPr>
      <w:r w:rsidRPr="00C07052">
        <w:rPr>
          <w:rFonts w:ascii="Century Gothic" w:eastAsia="Century Gothic" w:cs="メイリオ"/>
          <w:szCs w:val="20"/>
        </w:rPr>
        <w:t>Web</w:t>
      </w:r>
      <w:r w:rsidRPr="00C07052">
        <w:rPr>
          <w:rFonts w:ascii="Century Gothic" w:eastAsia="Century Gothic" w:cs="メイリオ"/>
          <w:spacing w:val="39"/>
          <w:szCs w:val="20"/>
        </w:rPr>
        <w:t xml:space="preserve"> </w:t>
      </w:r>
      <w:r w:rsidRPr="00C07052">
        <w:rPr>
          <w:rFonts w:cs="メイリオ"/>
          <w:spacing w:val="3"/>
          <w:szCs w:val="20"/>
        </w:rPr>
        <w:t>ベースのアプリケーションやステートフル</w:t>
      </w:r>
      <w:r w:rsidRPr="00C07052">
        <w:rPr>
          <w:rFonts w:ascii="Century Gothic" w:eastAsia="Century Gothic" w:cs="メイリオ"/>
          <w:szCs w:val="20"/>
        </w:rPr>
        <w:t>API</w:t>
      </w:r>
      <w:r w:rsidRPr="00C07052">
        <w:rPr>
          <w:rFonts w:ascii="Century Gothic" w:eastAsia="Century Gothic" w:cs="メイリオ"/>
          <w:spacing w:val="2"/>
          <w:szCs w:val="20"/>
        </w:rPr>
        <w:t xml:space="preserve"> </w:t>
      </w:r>
      <w:r w:rsidRPr="00C07052">
        <w:rPr>
          <w:rFonts w:cs="メイリオ"/>
          <w:szCs w:val="20"/>
        </w:rPr>
        <w:t>の中核となるコンポーネントのひとつは、それと</w:t>
      </w:r>
      <w:r w:rsidRPr="00C07052">
        <w:rPr>
          <w:rFonts w:cs="メイリオ"/>
          <w:spacing w:val="-148"/>
          <w:szCs w:val="20"/>
        </w:rPr>
        <w:t>対</w:t>
      </w:r>
      <w:r w:rsidRPr="00C07052">
        <w:rPr>
          <w:rFonts w:cs="メイリオ"/>
          <w:szCs w:val="20"/>
        </w:rPr>
        <w:t>話するユーザやデバイスの状態を制御および保守するメカニズムです。セッション管理はステートレスプロトコルをステート</w:t>
      </w:r>
      <w:r w:rsidRPr="00C07052">
        <w:rPr>
          <w:rFonts w:cs="メイリオ"/>
          <w:w w:val="115"/>
          <w:szCs w:val="20"/>
        </w:rPr>
        <w:t>フル</w:t>
      </w:r>
      <w:r w:rsidRPr="00C07052">
        <w:rPr>
          <w:rFonts w:cs="メイリオ"/>
          <w:szCs w:val="20"/>
        </w:rPr>
        <w:t>に変更します。これはさまざまなユーザやデバイスを区別するために重要</w:t>
      </w:r>
      <w:r w:rsidRPr="00C07052">
        <w:rPr>
          <w:rFonts w:cs="メイリオ"/>
          <w:spacing w:val="-67"/>
          <w:szCs w:val="20"/>
        </w:rPr>
        <w:t>で す。</w:t>
      </w:r>
    </w:p>
    <w:p w14:paraId="5EB81D85" w14:textId="77777777" w:rsidR="00A566D9" w:rsidRPr="00C07052" w:rsidRDefault="00A566D9" w:rsidP="005E6220">
      <w:pPr>
        <w:widowControl w:val="0"/>
        <w:autoSpaceDE w:val="0"/>
        <w:autoSpaceDN w:val="0"/>
        <w:spacing w:before="119" w:afterLines="0" w:after="0" w:line="196" w:lineRule="auto"/>
        <w:ind w:right="363"/>
        <w:rPr>
          <w:rFonts w:cs="メイリオ"/>
          <w:szCs w:val="20"/>
        </w:rPr>
      </w:pPr>
      <w:r w:rsidRPr="00C07052">
        <w:rPr>
          <w:rFonts w:cs="メイリオ"/>
          <w:szCs w:val="20"/>
        </w:rPr>
        <w:t>検証されるアプリケーションが以下の上位レベルのセッション管理要件を満たしていることを確認し</w:t>
      </w:r>
      <w:r w:rsidRPr="00C07052">
        <w:rPr>
          <w:rFonts w:cs="メイリオ"/>
          <w:spacing w:val="-149"/>
          <w:szCs w:val="20"/>
        </w:rPr>
        <w:t>ま</w:t>
      </w:r>
      <w:r w:rsidRPr="00C07052">
        <w:rPr>
          <w:rFonts w:cs="メイリオ"/>
          <w:w w:val="105"/>
          <w:szCs w:val="20"/>
        </w:rPr>
        <w:t>す。</w:t>
      </w:r>
    </w:p>
    <w:p w14:paraId="58514DEF" w14:textId="77777777" w:rsidR="00A566D9" w:rsidRPr="00C07052" w:rsidRDefault="00A566D9" w:rsidP="00A566D9">
      <w:pPr>
        <w:widowControl w:val="0"/>
        <w:numPr>
          <w:ilvl w:val="0"/>
          <w:numId w:val="20"/>
        </w:numPr>
        <w:tabs>
          <w:tab w:val="left" w:pos="680"/>
          <w:tab w:val="left" w:pos="681"/>
        </w:tabs>
        <w:autoSpaceDE w:val="0"/>
        <w:autoSpaceDN w:val="0"/>
        <w:spacing w:before="69" w:afterLines="0" w:after="0" w:line="240" w:lineRule="auto"/>
        <w:ind w:hanging="481"/>
        <w:rPr>
          <w:rFonts w:cs="Century Gothic"/>
          <w:szCs w:val="22"/>
        </w:rPr>
      </w:pPr>
      <w:r w:rsidRPr="00C07052">
        <w:rPr>
          <w:rFonts w:cs="Century Gothic" w:hint="eastAsia"/>
          <w:szCs w:val="22"/>
        </w:rPr>
        <w:t>セッションは、各個人に固有のものであり、推測や共有することはできません</w:t>
      </w:r>
    </w:p>
    <w:p w14:paraId="4227A2C4" w14:textId="77777777" w:rsidR="00A566D9" w:rsidRPr="00C07052" w:rsidRDefault="00A566D9" w:rsidP="00A566D9">
      <w:pPr>
        <w:widowControl w:val="0"/>
        <w:numPr>
          <w:ilvl w:val="0"/>
          <w:numId w:val="20"/>
        </w:numPr>
        <w:tabs>
          <w:tab w:val="left" w:pos="680"/>
          <w:tab w:val="left" w:pos="681"/>
        </w:tabs>
        <w:autoSpaceDE w:val="0"/>
        <w:autoSpaceDN w:val="0"/>
        <w:spacing w:before="33" w:afterLines="0" w:after="0" w:line="240" w:lineRule="auto"/>
        <w:ind w:hanging="481"/>
        <w:rPr>
          <w:rFonts w:cs="Century Gothic"/>
          <w:szCs w:val="22"/>
        </w:rPr>
      </w:pPr>
      <w:r w:rsidRPr="00C07052">
        <w:rPr>
          <w:rFonts w:cs="Century Gothic" w:hint="eastAsia"/>
          <w:szCs w:val="22"/>
        </w:rPr>
        <w:t>セッションは、不要になったときや非アクティブ期間内にタイムアウトしたときに無効になります</w:t>
      </w:r>
    </w:p>
    <w:p w14:paraId="059C03FC" w14:textId="77777777" w:rsidR="00A566D9" w:rsidRPr="00C07052" w:rsidRDefault="00A566D9" w:rsidP="005E6220">
      <w:pPr>
        <w:widowControl w:val="0"/>
        <w:autoSpaceDE w:val="0"/>
        <w:autoSpaceDN w:val="0"/>
        <w:spacing w:before="86" w:afterLines="0" w:after="0" w:line="196" w:lineRule="auto"/>
        <w:ind w:right="257"/>
        <w:jc w:val="both"/>
        <w:rPr>
          <w:rFonts w:cs="メイリオ"/>
          <w:szCs w:val="20"/>
        </w:rPr>
      </w:pPr>
      <w:r w:rsidRPr="00C07052">
        <w:rPr>
          <w:rFonts w:cs="メイリオ"/>
          <w:szCs w:val="20"/>
        </w:rPr>
        <w:t>前述のように、これらの要件は、一般的な脅威や一般的に悪用される認証の脆弱性にフォーカスした、</w:t>
      </w:r>
      <w:r w:rsidRPr="00C07052">
        <w:rPr>
          <w:rFonts w:cs="メイリオ"/>
          <w:spacing w:val="-4"/>
          <w:szCs w:val="20"/>
        </w:rPr>
        <w:t xml:space="preserve">選択された </w:t>
      </w:r>
      <w:r w:rsidRPr="00C07052">
        <w:rPr>
          <w:rFonts w:ascii="Century Gothic" w:eastAsia="Century Gothic" w:cs="メイリオ"/>
          <w:szCs w:val="20"/>
        </w:rPr>
        <w:t>NIST</w:t>
      </w:r>
      <w:r w:rsidRPr="00C07052">
        <w:rPr>
          <w:rFonts w:ascii="Century Gothic" w:eastAsia="Century Gothic" w:cs="メイリオ"/>
          <w:spacing w:val="-4"/>
          <w:szCs w:val="20"/>
        </w:rPr>
        <w:t xml:space="preserve"> </w:t>
      </w:r>
      <w:r w:rsidRPr="00C07052">
        <w:rPr>
          <w:rFonts w:ascii="Century Gothic" w:eastAsia="Century Gothic" w:cs="メイリオ"/>
          <w:szCs w:val="20"/>
        </w:rPr>
        <w:t>800-63b</w:t>
      </w:r>
      <w:r w:rsidRPr="00C07052">
        <w:rPr>
          <w:rFonts w:ascii="Century Gothic" w:eastAsia="Century Gothic" w:cs="メイリオ"/>
          <w:spacing w:val="-2"/>
          <w:szCs w:val="20"/>
        </w:rPr>
        <w:t xml:space="preserve"> </w:t>
      </w:r>
      <w:r w:rsidRPr="00C07052">
        <w:rPr>
          <w:rFonts w:cs="メイリオ"/>
          <w:szCs w:val="20"/>
        </w:rPr>
        <w:t>管理策の準拠サブセットとなるように適合されています。以前の検証要件は廃止、重複削除、またはほとんどの場合、必須の</w:t>
      </w:r>
      <w:r w:rsidR="002F77BD">
        <w:fldChar w:fldCharType="begin"/>
      </w:r>
      <w:r w:rsidR="002F77BD">
        <w:instrText xml:space="preserve"> HYPERLINK "https://pages.nist.gov/800-63-3/sp800-63b.html" \h </w:instrText>
      </w:r>
      <w:r w:rsidR="002F77BD">
        <w:fldChar w:fldCharType="separate"/>
      </w:r>
      <w:r w:rsidRPr="00C07052">
        <w:rPr>
          <w:rFonts w:cs="メイリオ"/>
          <w:color w:val="0D2D46"/>
          <w:spacing w:val="-15"/>
          <w:szCs w:val="20"/>
          <w:u w:val="single" w:color="0D2D46"/>
        </w:rPr>
        <w:t xml:space="preserve"> </w:t>
      </w:r>
      <w:r w:rsidRPr="00C07052">
        <w:rPr>
          <w:rFonts w:ascii="Century Gothic" w:eastAsia="Century Gothic" w:cs="メイリオ"/>
          <w:color w:val="0D2D46"/>
          <w:szCs w:val="20"/>
          <w:u w:val="single" w:color="0D2D46"/>
        </w:rPr>
        <w:t>NIST</w:t>
      </w:r>
      <w:r w:rsidRPr="00C07052">
        <w:rPr>
          <w:rFonts w:ascii="Century Gothic" w:eastAsia="Century Gothic" w:cs="メイリオ"/>
          <w:color w:val="0D2D46"/>
          <w:spacing w:val="-4"/>
          <w:szCs w:val="20"/>
          <w:u w:val="single" w:color="0D2D46"/>
        </w:rPr>
        <w:t xml:space="preserve"> </w:t>
      </w:r>
      <w:r w:rsidRPr="00C07052">
        <w:rPr>
          <w:rFonts w:ascii="Century Gothic" w:eastAsia="Century Gothic" w:cs="メイリオ"/>
          <w:color w:val="0D2D46"/>
          <w:szCs w:val="20"/>
          <w:u w:val="single" w:color="0D2D46"/>
        </w:rPr>
        <w:t>800-63b</w:t>
      </w:r>
      <w:r w:rsidRPr="00C07052">
        <w:rPr>
          <w:rFonts w:ascii="Century Gothic" w:eastAsia="Century Gothic" w:cs="メイリオ"/>
          <w:color w:val="0D2D46"/>
          <w:spacing w:val="-3"/>
          <w:szCs w:val="20"/>
        </w:rPr>
        <w:t xml:space="preserve"> </w:t>
      </w:r>
      <w:r w:rsidR="002F77BD">
        <w:rPr>
          <w:rFonts w:ascii="Century Gothic" w:eastAsia="Century Gothic" w:cs="メイリオ"/>
          <w:color w:val="0D2D46"/>
          <w:spacing w:val="-3"/>
          <w:szCs w:val="20"/>
        </w:rPr>
        <w:fldChar w:fldCharType="end"/>
      </w:r>
      <w:r w:rsidRPr="00C07052">
        <w:rPr>
          <w:rFonts w:cs="メイリオ"/>
          <w:szCs w:val="20"/>
        </w:rPr>
        <w:t>要件の意図と厳密に一致するように調整されています。</w:t>
      </w:r>
    </w:p>
    <w:p w14:paraId="4D5198A9" w14:textId="77777777" w:rsidR="00A566D9" w:rsidRPr="00C07052" w:rsidRDefault="00A566D9" w:rsidP="00A566D9">
      <w:pPr>
        <w:widowControl w:val="0"/>
        <w:numPr>
          <w:ilvl w:val="0"/>
          <w:numId w:val="18"/>
        </w:numPr>
        <w:autoSpaceDE w:val="0"/>
        <w:autoSpaceDN w:val="0"/>
        <w:spacing w:before="52" w:afterLines="0" w:after="0" w:line="240" w:lineRule="auto"/>
        <w:ind w:left="200" w:firstLine="0"/>
        <w:outlineLvl w:val="1"/>
        <w:rPr>
          <w:rFonts w:cs="メイリオ"/>
          <w:sz w:val="26"/>
          <w:szCs w:val="26"/>
        </w:rPr>
      </w:pPr>
      <w:bookmarkStart w:id="394" w:name="_Toc56782176"/>
      <w:r w:rsidRPr="00C07052">
        <w:rPr>
          <w:rFonts w:cs="メイリオ"/>
          <w:color w:val="032247"/>
          <w:sz w:val="26"/>
          <w:szCs w:val="26"/>
        </w:rPr>
        <w:t>セキュリティ検証要件</w:t>
      </w:r>
      <w:bookmarkEnd w:id="394"/>
    </w:p>
    <w:p w14:paraId="4E5A7B7D" w14:textId="77777777" w:rsidR="00A566D9" w:rsidRPr="00C07052" w:rsidRDefault="00A566D9" w:rsidP="00A566D9">
      <w:pPr>
        <w:widowControl w:val="0"/>
        <w:numPr>
          <w:ilvl w:val="0"/>
          <w:numId w:val="18"/>
        </w:numPr>
        <w:autoSpaceDE w:val="0"/>
        <w:autoSpaceDN w:val="0"/>
        <w:spacing w:before="8" w:afterLines="0" w:after="0" w:line="240" w:lineRule="auto"/>
        <w:ind w:left="200" w:firstLine="0"/>
        <w:outlineLvl w:val="1"/>
        <w:rPr>
          <w:rFonts w:cs="メイリオ"/>
          <w:sz w:val="26"/>
          <w:szCs w:val="26"/>
        </w:rPr>
      </w:pPr>
      <w:bookmarkStart w:id="395" w:name="_Toc56782177"/>
      <w:r w:rsidRPr="00C07052">
        <w:rPr>
          <w:rFonts w:ascii="Century Gothic" w:eastAsia="Century Gothic" w:cs="メイリオ"/>
          <w:color w:val="032247"/>
          <w:sz w:val="26"/>
          <w:szCs w:val="26"/>
        </w:rPr>
        <w:t xml:space="preserve">V3.1 </w:t>
      </w:r>
      <w:r w:rsidRPr="00C07052">
        <w:rPr>
          <w:rFonts w:cs="メイリオ"/>
          <w:color w:val="032247"/>
          <w:sz w:val="26"/>
          <w:szCs w:val="26"/>
        </w:rPr>
        <w:t>基本セッション管理要件</w:t>
      </w:r>
      <w:bookmarkEnd w:id="395"/>
    </w:p>
    <w:p w14:paraId="00403A10" w14:textId="77777777" w:rsidR="00A566D9" w:rsidRPr="00C07052" w:rsidRDefault="00A566D9" w:rsidP="005E6220">
      <w:pPr>
        <w:widowControl w:val="0"/>
        <w:autoSpaceDE w:val="0"/>
        <w:autoSpaceDN w:val="0"/>
        <w:spacing w:before="6" w:afterLines="0" w:after="0" w:line="240" w:lineRule="auto"/>
        <w:rPr>
          <w:rFonts w:cs="メイリオ"/>
          <w:sz w:val="5"/>
          <w:szCs w:val="20"/>
        </w:rPr>
      </w:pPr>
    </w:p>
    <w:tbl>
      <w:tblPr>
        <w:tblStyle w:val="TableNormal"/>
        <w:tblW w:w="0" w:type="auto"/>
        <w:tblInd w:w="207" w:type="dxa"/>
        <w:tblLayout w:type="fixed"/>
        <w:tblLook w:val="01E0" w:firstRow="1" w:lastRow="1" w:firstColumn="1" w:lastColumn="1" w:noHBand="0" w:noVBand="0"/>
      </w:tblPr>
      <w:tblGrid>
        <w:gridCol w:w="664"/>
        <w:gridCol w:w="5957"/>
        <w:gridCol w:w="508"/>
        <w:gridCol w:w="420"/>
        <w:gridCol w:w="420"/>
        <w:gridCol w:w="708"/>
        <w:gridCol w:w="682"/>
      </w:tblGrid>
      <w:tr w:rsidR="00A566D9" w:rsidRPr="00C07052" w14:paraId="36A5D76C" w14:textId="77777777" w:rsidTr="005E6220">
        <w:trPr>
          <w:trHeight w:val="609"/>
        </w:trPr>
        <w:tc>
          <w:tcPr>
            <w:tcW w:w="664" w:type="dxa"/>
            <w:tcBorders>
              <w:bottom w:val="single" w:sz="2" w:space="0" w:color="000000"/>
            </w:tcBorders>
          </w:tcPr>
          <w:p w14:paraId="3B002E83" w14:textId="77777777" w:rsidR="00A566D9" w:rsidRPr="00C07052" w:rsidRDefault="00A566D9" w:rsidP="005E6220">
            <w:pPr>
              <w:spacing w:before="8" w:afterLines="0" w:after="0" w:line="240" w:lineRule="auto"/>
              <w:rPr>
                <w:rFonts w:cs="メイリオ"/>
                <w:sz w:val="10"/>
                <w:szCs w:val="22"/>
                <w:lang w:eastAsia="ja-JP"/>
              </w:rPr>
            </w:pPr>
          </w:p>
          <w:p w14:paraId="11052200" w14:textId="77777777" w:rsidR="00A566D9" w:rsidRPr="00C07052" w:rsidRDefault="00A566D9" w:rsidP="005E6220">
            <w:pPr>
              <w:spacing w:afterLines="0" w:after="0" w:line="240" w:lineRule="auto"/>
              <w:jc w:val="center"/>
              <w:rPr>
                <w:rFonts w:ascii="Century Gothic" w:cs="メイリオ"/>
                <w:szCs w:val="22"/>
              </w:rPr>
            </w:pPr>
            <w:r w:rsidRPr="00C07052">
              <w:rPr>
                <w:rFonts w:ascii="Century Gothic" w:cs="メイリオ"/>
                <w:w w:val="99"/>
                <w:szCs w:val="22"/>
              </w:rPr>
              <w:t>#</w:t>
            </w:r>
          </w:p>
        </w:tc>
        <w:tc>
          <w:tcPr>
            <w:tcW w:w="5957" w:type="dxa"/>
            <w:tcBorders>
              <w:bottom w:val="single" w:sz="2" w:space="0" w:color="000000"/>
            </w:tcBorders>
          </w:tcPr>
          <w:p w14:paraId="0CF603AA" w14:textId="77777777" w:rsidR="00A566D9" w:rsidRPr="00C07052" w:rsidRDefault="00A566D9" w:rsidP="005E6220">
            <w:pPr>
              <w:spacing w:before="58" w:afterLines="0" w:after="0" w:line="240" w:lineRule="auto"/>
              <w:rPr>
                <w:rFonts w:cs="メイリオ"/>
                <w:szCs w:val="22"/>
              </w:rPr>
            </w:pPr>
            <w:proofErr w:type="spellStart"/>
            <w:r w:rsidRPr="00C07052">
              <w:rPr>
                <w:rFonts w:cs="メイリオ"/>
                <w:szCs w:val="22"/>
              </w:rPr>
              <w:t>説明</w:t>
            </w:r>
            <w:proofErr w:type="spellEnd"/>
          </w:p>
        </w:tc>
        <w:tc>
          <w:tcPr>
            <w:tcW w:w="508" w:type="dxa"/>
            <w:tcBorders>
              <w:bottom w:val="single" w:sz="2" w:space="0" w:color="000000"/>
            </w:tcBorders>
          </w:tcPr>
          <w:p w14:paraId="54F743EF" w14:textId="77777777" w:rsidR="00A566D9" w:rsidRPr="00C07052" w:rsidRDefault="00A566D9" w:rsidP="005E6220">
            <w:pPr>
              <w:spacing w:before="8" w:afterLines="0" w:after="0" w:line="240" w:lineRule="auto"/>
              <w:rPr>
                <w:rFonts w:cs="メイリオ"/>
                <w:sz w:val="10"/>
                <w:szCs w:val="22"/>
              </w:rPr>
            </w:pPr>
          </w:p>
          <w:p w14:paraId="2CF603FD" w14:textId="77777777" w:rsidR="00A566D9" w:rsidRPr="00C07052" w:rsidRDefault="00A566D9" w:rsidP="005E6220">
            <w:pPr>
              <w:spacing w:afterLines="0" w:after="0" w:line="240" w:lineRule="auto"/>
              <w:ind w:right="106"/>
              <w:jc w:val="right"/>
              <w:rPr>
                <w:rFonts w:ascii="Century Gothic" w:cs="メイリオ"/>
                <w:szCs w:val="22"/>
              </w:rPr>
            </w:pPr>
            <w:r w:rsidRPr="00C07052">
              <w:rPr>
                <w:rFonts w:ascii="Century Gothic" w:cs="メイリオ"/>
                <w:w w:val="95"/>
                <w:szCs w:val="22"/>
              </w:rPr>
              <w:t>L1</w:t>
            </w:r>
          </w:p>
        </w:tc>
        <w:tc>
          <w:tcPr>
            <w:tcW w:w="420" w:type="dxa"/>
            <w:tcBorders>
              <w:bottom w:val="single" w:sz="2" w:space="0" w:color="000000"/>
            </w:tcBorders>
          </w:tcPr>
          <w:p w14:paraId="7503C46B" w14:textId="77777777" w:rsidR="00A566D9" w:rsidRPr="00C07052" w:rsidRDefault="00A566D9" w:rsidP="005E6220">
            <w:pPr>
              <w:spacing w:before="8" w:afterLines="0" w:after="0" w:line="240" w:lineRule="auto"/>
              <w:rPr>
                <w:rFonts w:cs="メイリオ"/>
                <w:sz w:val="10"/>
                <w:szCs w:val="22"/>
              </w:rPr>
            </w:pPr>
          </w:p>
          <w:p w14:paraId="2C932FF6" w14:textId="77777777" w:rsidR="00A566D9" w:rsidRPr="00C07052" w:rsidRDefault="00A566D9" w:rsidP="005E6220">
            <w:pPr>
              <w:spacing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25A3CA35" w14:textId="77777777" w:rsidR="00A566D9" w:rsidRPr="00C07052" w:rsidRDefault="00A566D9" w:rsidP="005E6220">
            <w:pPr>
              <w:spacing w:before="8" w:afterLines="0" w:after="0" w:line="240" w:lineRule="auto"/>
              <w:rPr>
                <w:rFonts w:cs="メイリオ"/>
                <w:sz w:val="10"/>
                <w:szCs w:val="22"/>
              </w:rPr>
            </w:pPr>
          </w:p>
          <w:p w14:paraId="179124EE" w14:textId="77777777" w:rsidR="00A566D9" w:rsidRPr="00C07052" w:rsidRDefault="00A566D9" w:rsidP="005E6220">
            <w:pPr>
              <w:spacing w:afterLines="0" w:after="0" w:line="240" w:lineRule="auto"/>
              <w:ind w:right="84"/>
              <w:jc w:val="center"/>
              <w:rPr>
                <w:rFonts w:ascii="Century Gothic" w:cs="メイリオ"/>
                <w:szCs w:val="22"/>
              </w:rPr>
            </w:pPr>
            <w:r w:rsidRPr="00C07052">
              <w:rPr>
                <w:rFonts w:ascii="Century Gothic" w:cs="メイリオ"/>
                <w:szCs w:val="22"/>
              </w:rPr>
              <w:t>L3</w:t>
            </w:r>
          </w:p>
        </w:tc>
        <w:tc>
          <w:tcPr>
            <w:tcW w:w="708" w:type="dxa"/>
            <w:tcBorders>
              <w:bottom w:val="single" w:sz="2" w:space="0" w:color="000000"/>
            </w:tcBorders>
          </w:tcPr>
          <w:p w14:paraId="3642717D" w14:textId="77777777" w:rsidR="00A566D9" w:rsidRPr="00C07052" w:rsidRDefault="00A566D9" w:rsidP="005E6220">
            <w:pPr>
              <w:spacing w:before="8" w:afterLines="0" w:after="0" w:line="240" w:lineRule="auto"/>
              <w:rPr>
                <w:rFonts w:cs="メイリオ"/>
                <w:sz w:val="10"/>
                <w:szCs w:val="22"/>
              </w:rPr>
            </w:pPr>
          </w:p>
          <w:p w14:paraId="2E0896A3" w14:textId="77777777" w:rsidR="00A566D9" w:rsidRPr="00C07052" w:rsidRDefault="00A566D9" w:rsidP="005E6220">
            <w:pPr>
              <w:spacing w:afterLines="0" w:after="0" w:line="240" w:lineRule="auto"/>
              <w:ind w:right="114"/>
              <w:jc w:val="center"/>
              <w:rPr>
                <w:rFonts w:ascii="Century Gothic" w:cs="メイリオ"/>
                <w:szCs w:val="22"/>
              </w:rPr>
            </w:pPr>
            <w:r w:rsidRPr="00C07052">
              <w:rPr>
                <w:rFonts w:ascii="Century Gothic" w:cs="メイリオ"/>
                <w:szCs w:val="22"/>
              </w:rPr>
              <w:t>CWE</w:t>
            </w:r>
          </w:p>
        </w:tc>
        <w:tc>
          <w:tcPr>
            <w:tcW w:w="682" w:type="dxa"/>
            <w:tcBorders>
              <w:bottom w:val="single" w:sz="2" w:space="0" w:color="000000"/>
            </w:tcBorders>
          </w:tcPr>
          <w:p w14:paraId="1A87B6F8" w14:textId="77777777" w:rsidR="00A566D9" w:rsidRPr="00C07052" w:rsidRDefault="00A566D9" w:rsidP="005E6220">
            <w:pPr>
              <w:spacing w:afterLines="0" w:after="0" w:line="244" w:lineRule="exact"/>
              <w:ind w:right="144"/>
              <w:jc w:val="center"/>
              <w:rPr>
                <w:rFonts w:ascii="Century Gothic" w:cs="メイリオ"/>
                <w:szCs w:val="22"/>
              </w:rPr>
            </w:pPr>
            <w:r w:rsidRPr="00C07052">
              <w:rPr>
                <w:rFonts w:ascii="Century Gothic" w:cs="メイリオ"/>
                <w:szCs w:val="22"/>
              </w:rPr>
              <w:t>NIST</w:t>
            </w:r>
          </w:p>
          <w:p w14:paraId="63831412" w14:textId="77777777" w:rsidR="00A566D9" w:rsidRPr="00C07052" w:rsidRDefault="00A566D9" w:rsidP="005E6220">
            <w:pPr>
              <w:spacing w:before="2" w:afterLines="0" w:after="0" w:line="240" w:lineRule="auto"/>
              <w:ind w:right="23"/>
              <w:jc w:val="center"/>
              <w:rPr>
                <w:rFonts w:ascii="Century Gothic" w:hAnsi="Century Gothic" w:cs="メイリオ"/>
                <w:szCs w:val="22"/>
              </w:rPr>
            </w:pPr>
            <w:r w:rsidRPr="00C07052">
              <w:rPr>
                <w:rFonts w:ascii="Century Gothic" w:hAnsi="Century Gothic" w:cs="メイリオ"/>
                <w:w w:val="99"/>
                <w:szCs w:val="22"/>
              </w:rPr>
              <w:t>§</w:t>
            </w:r>
          </w:p>
        </w:tc>
      </w:tr>
      <w:tr w:rsidR="00A566D9" w:rsidRPr="00C07052" w14:paraId="5A465AB3" w14:textId="77777777" w:rsidTr="005E6220">
        <w:trPr>
          <w:trHeight w:val="791"/>
        </w:trPr>
        <w:tc>
          <w:tcPr>
            <w:tcW w:w="664" w:type="dxa"/>
            <w:tcBorders>
              <w:top w:val="single" w:sz="2" w:space="0" w:color="000000"/>
            </w:tcBorders>
          </w:tcPr>
          <w:p w14:paraId="13461EC2"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3.1.1</w:t>
            </w:r>
          </w:p>
        </w:tc>
        <w:tc>
          <w:tcPr>
            <w:tcW w:w="5957" w:type="dxa"/>
            <w:tcBorders>
              <w:top w:val="single" w:sz="2" w:space="0" w:color="000000"/>
            </w:tcBorders>
          </w:tcPr>
          <w:p w14:paraId="0416A7C3" w14:textId="77777777" w:rsidR="00A566D9" w:rsidRPr="00C07052" w:rsidRDefault="00A566D9" w:rsidP="005E6220">
            <w:pPr>
              <w:spacing w:afterLines="0" w:after="0" w:line="392" w:lineRule="exact"/>
              <w:ind w:right="147"/>
              <w:rPr>
                <w:rFonts w:cs="メイリオ"/>
                <w:szCs w:val="22"/>
                <w:lang w:eastAsia="ja-JP"/>
              </w:rPr>
            </w:pPr>
            <w:r w:rsidRPr="00C07052">
              <w:rPr>
                <w:rFonts w:cs="メイリオ"/>
                <w:szCs w:val="22"/>
                <w:lang w:eastAsia="ja-JP"/>
              </w:rPr>
              <w:t xml:space="preserve">アプリケーションが </w:t>
            </w:r>
            <w:r w:rsidRPr="00C07052">
              <w:rPr>
                <w:rFonts w:ascii="Century Gothic" w:eastAsia="Century Gothic" w:cs="メイリオ"/>
                <w:szCs w:val="22"/>
                <w:lang w:eastAsia="ja-JP"/>
              </w:rPr>
              <w:t xml:space="preserve">URL </w:t>
            </w:r>
            <w:r w:rsidRPr="00C07052">
              <w:rPr>
                <w:rFonts w:cs="メイリオ"/>
                <w:szCs w:val="22"/>
                <w:lang w:eastAsia="ja-JP"/>
              </w:rPr>
              <w:t>パラメータやエラーメッセージ内にセッショントークンを漏洩しない。</w:t>
            </w:r>
          </w:p>
        </w:tc>
        <w:tc>
          <w:tcPr>
            <w:tcW w:w="508" w:type="dxa"/>
            <w:tcBorders>
              <w:top w:val="single" w:sz="2" w:space="0" w:color="000000"/>
            </w:tcBorders>
          </w:tcPr>
          <w:p w14:paraId="742E888D" w14:textId="77777777" w:rsidR="00A566D9" w:rsidRPr="00C07052" w:rsidRDefault="00A566D9" w:rsidP="005E6220">
            <w:pPr>
              <w:spacing w:before="58" w:afterLines="0" w:after="0" w:line="240" w:lineRule="auto"/>
              <w:ind w:right="106"/>
              <w:jc w:val="right"/>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38398993"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125FAC17"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708" w:type="dxa"/>
            <w:tcBorders>
              <w:top w:val="single" w:sz="2" w:space="0" w:color="000000"/>
            </w:tcBorders>
          </w:tcPr>
          <w:p w14:paraId="7B59A01B" w14:textId="77777777" w:rsidR="00A566D9" w:rsidRPr="00C07052" w:rsidRDefault="00A566D9" w:rsidP="005E6220">
            <w:pPr>
              <w:spacing w:before="56" w:afterLines="0" w:after="0" w:line="240" w:lineRule="auto"/>
              <w:ind w:right="114"/>
              <w:jc w:val="center"/>
              <w:rPr>
                <w:rFonts w:ascii="Century Gothic" w:cs="メイリオ"/>
                <w:szCs w:val="22"/>
              </w:rPr>
            </w:pPr>
            <w:r w:rsidRPr="00C07052">
              <w:rPr>
                <w:rFonts w:ascii="Century Gothic" w:cs="メイリオ"/>
                <w:szCs w:val="22"/>
              </w:rPr>
              <w:t>598</w:t>
            </w:r>
          </w:p>
        </w:tc>
        <w:tc>
          <w:tcPr>
            <w:tcW w:w="682" w:type="dxa"/>
            <w:tcBorders>
              <w:top w:val="single" w:sz="2" w:space="0" w:color="000000"/>
            </w:tcBorders>
          </w:tcPr>
          <w:p w14:paraId="38601D07" w14:textId="77777777" w:rsidR="00A566D9" w:rsidRPr="00C07052" w:rsidRDefault="00A566D9" w:rsidP="005E6220">
            <w:pPr>
              <w:spacing w:afterLines="0" w:after="0" w:line="240" w:lineRule="auto"/>
              <w:rPr>
                <w:rFonts w:ascii="Times New Roman" w:cs="メイリオ"/>
                <w:szCs w:val="22"/>
              </w:rPr>
            </w:pPr>
          </w:p>
        </w:tc>
      </w:tr>
    </w:tbl>
    <w:p w14:paraId="581277F7" w14:textId="77777777" w:rsidR="00A566D9" w:rsidRPr="00C07052" w:rsidRDefault="00A566D9" w:rsidP="00A566D9">
      <w:pPr>
        <w:widowControl w:val="0"/>
        <w:numPr>
          <w:ilvl w:val="0"/>
          <w:numId w:val="18"/>
        </w:numPr>
        <w:autoSpaceDE w:val="0"/>
        <w:autoSpaceDN w:val="0"/>
        <w:spacing w:before="148" w:afterLines="0" w:after="0" w:line="240" w:lineRule="auto"/>
        <w:ind w:left="200" w:firstLine="0"/>
        <w:outlineLvl w:val="1"/>
        <w:rPr>
          <w:rFonts w:cs="メイリオ"/>
          <w:sz w:val="26"/>
          <w:szCs w:val="26"/>
        </w:rPr>
      </w:pPr>
      <w:bookmarkStart w:id="396" w:name="_Toc56782178"/>
      <w:r w:rsidRPr="00C07052">
        <w:rPr>
          <w:rFonts w:ascii="Century Gothic" w:eastAsia="Century Gothic" w:cs="メイリオ"/>
          <w:color w:val="032247"/>
          <w:sz w:val="26"/>
          <w:szCs w:val="26"/>
        </w:rPr>
        <w:t xml:space="preserve">V3.2 </w:t>
      </w:r>
      <w:r w:rsidRPr="00C07052">
        <w:rPr>
          <w:rFonts w:cs="メイリオ"/>
          <w:color w:val="032247"/>
          <w:sz w:val="26"/>
          <w:szCs w:val="26"/>
        </w:rPr>
        <w:t>セッションバインディング要件</w:t>
      </w:r>
      <w:bookmarkEnd w:id="396"/>
    </w:p>
    <w:p w14:paraId="579130FF" w14:textId="77777777" w:rsidR="00A566D9" w:rsidRPr="00C07052" w:rsidRDefault="00A566D9" w:rsidP="005E6220">
      <w:pPr>
        <w:widowControl w:val="0"/>
        <w:autoSpaceDE w:val="0"/>
        <w:autoSpaceDN w:val="0"/>
        <w:spacing w:before="7" w:afterLines="0" w:after="0" w:line="240" w:lineRule="auto"/>
        <w:rPr>
          <w:rFonts w:cs="メイリオ"/>
          <w:sz w:val="5"/>
          <w:szCs w:val="20"/>
        </w:rPr>
      </w:pPr>
    </w:p>
    <w:tbl>
      <w:tblPr>
        <w:tblStyle w:val="TableNormal"/>
        <w:tblW w:w="0" w:type="auto"/>
        <w:tblInd w:w="207" w:type="dxa"/>
        <w:tblLayout w:type="fixed"/>
        <w:tblLook w:val="01E0" w:firstRow="1" w:lastRow="1" w:firstColumn="1" w:lastColumn="1" w:noHBand="0" w:noVBand="0"/>
      </w:tblPr>
      <w:tblGrid>
        <w:gridCol w:w="664"/>
        <w:gridCol w:w="6060"/>
        <w:gridCol w:w="466"/>
        <w:gridCol w:w="420"/>
        <w:gridCol w:w="420"/>
        <w:gridCol w:w="694"/>
        <w:gridCol w:w="637"/>
      </w:tblGrid>
      <w:tr w:rsidR="00A566D9" w:rsidRPr="00C07052" w14:paraId="73AB4FE2" w14:textId="77777777" w:rsidTr="005E6220">
        <w:trPr>
          <w:trHeight w:val="607"/>
        </w:trPr>
        <w:tc>
          <w:tcPr>
            <w:tcW w:w="664" w:type="dxa"/>
            <w:tcBorders>
              <w:bottom w:val="single" w:sz="2" w:space="0" w:color="000000"/>
            </w:tcBorders>
          </w:tcPr>
          <w:p w14:paraId="7811808C" w14:textId="77777777" w:rsidR="00A566D9" w:rsidRPr="00C07052" w:rsidRDefault="00A566D9" w:rsidP="005E6220">
            <w:pPr>
              <w:spacing w:before="6" w:afterLines="0" w:after="0" w:line="240" w:lineRule="auto"/>
              <w:rPr>
                <w:rFonts w:cs="メイリオ"/>
                <w:sz w:val="10"/>
                <w:szCs w:val="22"/>
                <w:lang w:eastAsia="ja-JP"/>
              </w:rPr>
            </w:pPr>
          </w:p>
          <w:p w14:paraId="527D79DD" w14:textId="77777777" w:rsidR="00A566D9" w:rsidRPr="00C07052" w:rsidRDefault="00A566D9" w:rsidP="005E6220">
            <w:pPr>
              <w:spacing w:afterLines="0" w:after="0" w:line="240" w:lineRule="auto"/>
              <w:jc w:val="center"/>
              <w:rPr>
                <w:rFonts w:ascii="Century Gothic" w:cs="メイリオ"/>
                <w:szCs w:val="22"/>
              </w:rPr>
            </w:pPr>
            <w:r w:rsidRPr="00C07052">
              <w:rPr>
                <w:rFonts w:ascii="Century Gothic" w:cs="メイリオ"/>
                <w:w w:val="99"/>
                <w:szCs w:val="22"/>
              </w:rPr>
              <w:t>#</w:t>
            </w:r>
          </w:p>
        </w:tc>
        <w:tc>
          <w:tcPr>
            <w:tcW w:w="6060" w:type="dxa"/>
            <w:tcBorders>
              <w:bottom w:val="single" w:sz="2" w:space="0" w:color="000000"/>
            </w:tcBorders>
          </w:tcPr>
          <w:p w14:paraId="32B8E8A1" w14:textId="77777777" w:rsidR="00A566D9" w:rsidRPr="00C07052" w:rsidRDefault="00A566D9" w:rsidP="005E6220">
            <w:pPr>
              <w:spacing w:before="58" w:afterLines="0" w:after="0" w:line="240" w:lineRule="auto"/>
              <w:rPr>
                <w:rFonts w:cs="メイリオ"/>
                <w:szCs w:val="22"/>
              </w:rPr>
            </w:pPr>
            <w:proofErr w:type="spellStart"/>
            <w:r w:rsidRPr="00C07052">
              <w:rPr>
                <w:rFonts w:cs="メイリオ"/>
                <w:szCs w:val="22"/>
              </w:rPr>
              <w:t>説明</w:t>
            </w:r>
            <w:proofErr w:type="spellEnd"/>
          </w:p>
        </w:tc>
        <w:tc>
          <w:tcPr>
            <w:tcW w:w="466" w:type="dxa"/>
            <w:tcBorders>
              <w:bottom w:val="single" w:sz="2" w:space="0" w:color="000000"/>
            </w:tcBorders>
          </w:tcPr>
          <w:p w14:paraId="7AC13E0E" w14:textId="77777777" w:rsidR="00A566D9" w:rsidRPr="00C07052" w:rsidRDefault="00A566D9" w:rsidP="005E6220">
            <w:pPr>
              <w:spacing w:before="6" w:afterLines="0" w:after="0" w:line="240" w:lineRule="auto"/>
              <w:rPr>
                <w:rFonts w:cs="メイリオ"/>
                <w:sz w:val="10"/>
                <w:szCs w:val="22"/>
              </w:rPr>
            </w:pPr>
          </w:p>
          <w:p w14:paraId="6276898F" w14:textId="77777777" w:rsidR="00A566D9" w:rsidRPr="00C07052" w:rsidRDefault="00A566D9" w:rsidP="005E6220">
            <w:pPr>
              <w:spacing w:afterLines="0" w:after="0" w:line="240" w:lineRule="auto"/>
              <w:ind w:right="107"/>
              <w:jc w:val="right"/>
              <w:rPr>
                <w:rFonts w:ascii="Century Gothic" w:cs="メイリオ"/>
                <w:szCs w:val="22"/>
              </w:rPr>
            </w:pPr>
            <w:r w:rsidRPr="00C07052">
              <w:rPr>
                <w:rFonts w:ascii="Century Gothic" w:cs="メイリオ"/>
                <w:w w:val="95"/>
                <w:szCs w:val="22"/>
              </w:rPr>
              <w:t>L1</w:t>
            </w:r>
          </w:p>
        </w:tc>
        <w:tc>
          <w:tcPr>
            <w:tcW w:w="420" w:type="dxa"/>
            <w:tcBorders>
              <w:bottom w:val="single" w:sz="2" w:space="0" w:color="000000"/>
            </w:tcBorders>
          </w:tcPr>
          <w:p w14:paraId="78881122" w14:textId="77777777" w:rsidR="00A566D9" w:rsidRPr="00C07052" w:rsidRDefault="00A566D9" w:rsidP="005E6220">
            <w:pPr>
              <w:spacing w:before="6" w:afterLines="0" w:after="0" w:line="240" w:lineRule="auto"/>
              <w:rPr>
                <w:rFonts w:cs="メイリオ"/>
                <w:sz w:val="10"/>
                <w:szCs w:val="22"/>
              </w:rPr>
            </w:pPr>
          </w:p>
          <w:p w14:paraId="17062B8E" w14:textId="77777777" w:rsidR="00A566D9" w:rsidRPr="00C07052" w:rsidRDefault="00A566D9" w:rsidP="005E6220">
            <w:pPr>
              <w:spacing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62C1B722" w14:textId="77777777" w:rsidR="00A566D9" w:rsidRPr="00C07052" w:rsidRDefault="00A566D9" w:rsidP="005E6220">
            <w:pPr>
              <w:spacing w:before="6" w:afterLines="0" w:after="0" w:line="240" w:lineRule="auto"/>
              <w:rPr>
                <w:rFonts w:cs="メイリオ"/>
                <w:sz w:val="10"/>
                <w:szCs w:val="22"/>
              </w:rPr>
            </w:pPr>
          </w:p>
          <w:p w14:paraId="3C9B774E" w14:textId="77777777" w:rsidR="00A566D9" w:rsidRPr="00C07052" w:rsidRDefault="00A566D9" w:rsidP="005E6220">
            <w:pPr>
              <w:spacing w:afterLines="0" w:after="0" w:line="240" w:lineRule="auto"/>
              <w:ind w:right="107"/>
              <w:jc w:val="right"/>
              <w:rPr>
                <w:rFonts w:ascii="Century Gothic" w:cs="メイリオ"/>
                <w:szCs w:val="22"/>
              </w:rPr>
            </w:pPr>
            <w:r w:rsidRPr="00C07052">
              <w:rPr>
                <w:rFonts w:ascii="Century Gothic" w:cs="メイリオ"/>
                <w:w w:val="95"/>
                <w:szCs w:val="22"/>
              </w:rPr>
              <w:t>L3</w:t>
            </w:r>
          </w:p>
        </w:tc>
        <w:tc>
          <w:tcPr>
            <w:tcW w:w="694" w:type="dxa"/>
            <w:tcBorders>
              <w:bottom w:val="single" w:sz="2" w:space="0" w:color="000000"/>
            </w:tcBorders>
          </w:tcPr>
          <w:p w14:paraId="333CD104" w14:textId="77777777" w:rsidR="00A566D9" w:rsidRPr="00C07052" w:rsidRDefault="00A566D9" w:rsidP="005E6220">
            <w:pPr>
              <w:spacing w:before="6" w:afterLines="0" w:after="0" w:line="240" w:lineRule="auto"/>
              <w:rPr>
                <w:rFonts w:cs="メイリオ"/>
                <w:sz w:val="10"/>
                <w:szCs w:val="22"/>
              </w:rPr>
            </w:pPr>
          </w:p>
          <w:p w14:paraId="3F2B4C96" w14:textId="77777777" w:rsidR="00A566D9" w:rsidRPr="00C07052" w:rsidRDefault="00A566D9" w:rsidP="005E6220">
            <w:pPr>
              <w:spacing w:afterLines="0" w:after="0" w:line="240" w:lineRule="auto"/>
              <w:ind w:right="101"/>
              <w:jc w:val="center"/>
              <w:rPr>
                <w:rFonts w:ascii="Century Gothic" w:cs="メイリオ"/>
                <w:szCs w:val="22"/>
              </w:rPr>
            </w:pPr>
            <w:r w:rsidRPr="00C07052">
              <w:rPr>
                <w:rFonts w:ascii="Century Gothic" w:cs="メイリオ"/>
                <w:szCs w:val="22"/>
              </w:rPr>
              <w:t>CWE</w:t>
            </w:r>
          </w:p>
        </w:tc>
        <w:tc>
          <w:tcPr>
            <w:tcW w:w="637" w:type="dxa"/>
            <w:tcBorders>
              <w:bottom w:val="single" w:sz="2" w:space="0" w:color="000000"/>
            </w:tcBorders>
          </w:tcPr>
          <w:p w14:paraId="7B25F0ED" w14:textId="77777777" w:rsidR="00A566D9" w:rsidRPr="00C07052" w:rsidRDefault="00A566D9" w:rsidP="005E6220">
            <w:pPr>
              <w:spacing w:afterLines="0" w:after="0" w:line="244" w:lineRule="exact"/>
              <w:ind w:right="115"/>
              <w:jc w:val="center"/>
              <w:rPr>
                <w:rFonts w:ascii="Century Gothic" w:cs="メイリオ"/>
                <w:szCs w:val="22"/>
              </w:rPr>
            </w:pPr>
            <w:r w:rsidRPr="00C07052">
              <w:rPr>
                <w:rFonts w:ascii="Century Gothic" w:cs="メイリオ"/>
                <w:szCs w:val="22"/>
              </w:rPr>
              <w:t>NIST</w:t>
            </w:r>
          </w:p>
          <w:p w14:paraId="7998BD83" w14:textId="77777777" w:rsidR="00A566D9" w:rsidRPr="00C07052" w:rsidRDefault="00A566D9" w:rsidP="005E6220">
            <w:pPr>
              <w:spacing w:afterLines="0" w:after="0" w:line="245" w:lineRule="exact"/>
              <w:ind w:right="10"/>
              <w:jc w:val="center"/>
              <w:rPr>
                <w:rFonts w:ascii="Century Gothic" w:hAnsi="Century Gothic" w:cs="メイリオ"/>
                <w:szCs w:val="22"/>
              </w:rPr>
            </w:pPr>
            <w:r w:rsidRPr="00C07052">
              <w:rPr>
                <w:rFonts w:ascii="Century Gothic" w:hAnsi="Century Gothic" w:cs="メイリオ"/>
                <w:w w:val="99"/>
                <w:szCs w:val="22"/>
              </w:rPr>
              <w:t>§</w:t>
            </w:r>
          </w:p>
        </w:tc>
      </w:tr>
      <w:tr w:rsidR="00A566D9" w:rsidRPr="00C07052" w14:paraId="08448D6D" w14:textId="77777777" w:rsidTr="005E6220">
        <w:trPr>
          <w:trHeight w:val="794"/>
        </w:trPr>
        <w:tc>
          <w:tcPr>
            <w:tcW w:w="664" w:type="dxa"/>
            <w:tcBorders>
              <w:top w:val="single" w:sz="2" w:space="0" w:color="000000"/>
            </w:tcBorders>
          </w:tcPr>
          <w:p w14:paraId="0E2496B4"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3.2.1</w:t>
            </w:r>
          </w:p>
        </w:tc>
        <w:tc>
          <w:tcPr>
            <w:tcW w:w="6060" w:type="dxa"/>
            <w:tcBorders>
              <w:top w:val="single" w:sz="2" w:space="0" w:color="000000"/>
            </w:tcBorders>
          </w:tcPr>
          <w:p w14:paraId="2CB625C6" w14:textId="77777777" w:rsidR="00A566D9" w:rsidRPr="00C07052" w:rsidRDefault="00A566D9" w:rsidP="005E6220">
            <w:pPr>
              <w:spacing w:before="2" w:afterLines="0" w:after="0" w:line="392" w:lineRule="exact"/>
              <w:ind w:right="152"/>
              <w:rPr>
                <w:rFonts w:ascii="Century Gothic" w:eastAsia="Century Gothic" w:cs="メイリオ"/>
                <w:szCs w:val="22"/>
              </w:rPr>
            </w:pPr>
            <w:r w:rsidRPr="00C07052">
              <w:rPr>
                <w:rFonts w:cs="メイリオ"/>
                <w:szCs w:val="22"/>
                <w:lang w:eastAsia="ja-JP"/>
              </w:rPr>
              <w:t xml:space="preserve">アプリケーションがユーザ認証時に新しいセッショントークンを生成する。 </w:t>
            </w:r>
            <w:r w:rsidRPr="00C07052">
              <w:rPr>
                <w:rFonts w:ascii="Century Gothic" w:eastAsia="Century Gothic" w:cs="メイリオ"/>
                <w:szCs w:val="22"/>
              </w:rPr>
              <w:t>(</w:t>
            </w:r>
            <w:hyperlink r:id="rId160"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466" w:type="dxa"/>
            <w:tcBorders>
              <w:top w:val="single" w:sz="2" w:space="0" w:color="000000"/>
            </w:tcBorders>
          </w:tcPr>
          <w:p w14:paraId="62D3E11D" w14:textId="77777777" w:rsidR="00A566D9" w:rsidRPr="00C07052" w:rsidRDefault="00A566D9" w:rsidP="005E6220">
            <w:pPr>
              <w:spacing w:before="58"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756FFA9C"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63EE3425" w14:textId="77777777" w:rsidR="00A566D9" w:rsidRPr="00C07052" w:rsidRDefault="00A566D9" w:rsidP="005E6220">
            <w:pPr>
              <w:spacing w:before="58" w:afterLines="0" w:after="0" w:line="240" w:lineRule="auto"/>
              <w:ind w:right="106"/>
              <w:jc w:val="right"/>
              <w:rPr>
                <w:rFonts w:ascii="ＭＳ 明朝" w:hAnsi="ＭＳ 明朝" w:cs="メイリオ"/>
                <w:szCs w:val="22"/>
              </w:rPr>
            </w:pPr>
            <w:r w:rsidRPr="00C07052">
              <w:rPr>
                <w:rFonts w:ascii="ＭＳ 明朝" w:hAnsi="ＭＳ 明朝" w:cs="メイリオ"/>
                <w:w w:val="99"/>
                <w:szCs w:val="22"/>
              </w:rPr>
              <w:t>✓</w:t>
            </w:r>
          </w:p>
        </w:tc>
        <w:tc>
          <w:tcPr>
            <w:tcW w:w="694" w:type="dxa"/>
            <w:tcBorders>
              <w:top w:val="single" w:sz="2" w:space="0" w:color="000000"/>
            </w:tcBorders>
          </w:tcPr>
          <w:p w14:paraId="44536AD9" w14:textId="77777777" w:rsidR="00A566D9" w:rsidRPr="00C07052" w:rsidRDefault="00A566D9" w:rsidP="005E6220">
            <w:pPr>
              <w:spacing w:before="56" w:afterLines="0" w:after="0" w:line="240" w:lineRule="auto"/>
              <w:ind w:right="101"/>
              <w:jc w:val="center"/>
              <w:rPr>
                <w:rFonts w:ascii="Century Gothic" w:cs="メイリオ"/>
                <w:szCs w:val="22"/>
              </w:rPr>
            </w:pPr>
            <w:r w:rsidRPr="00C07052">
              <w:rPr>
                <w:rFonts w:ascii="Century Gothic" w:cs="メイリオ"/>
                <w:szCs w:val="22"/>
              </w:rPr>
              <w:t>384</w:t>
            </w:r>
          </w:p>
        </w:tc>
        <w:tc>
          <w:tcPr>
            <w:tcW w:w="637" w:type="dxa"/>
            <w:tcBorders>
              <w:top w:val="single" w:sz="2" w:space="0" w:color="000000"/>
            </w:tcBorders>
          </w:tcPr>
          <w:p w14:paraId="4F36E6E4"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7.1</w:t>
            </w:r>
          </w:p>
        </w:tc>
      </w:tr>
    </w:tbl>
    <w:p w14:paraId="48F244D8"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1147FFCB"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756"/>
        <w:gridCol w:w="6061"/>
        <w:gridCol w:w="466"/>
        <w:gridCol w:w="420"/>
        <w:gridCol w:w="451"/>
        <w:gridCol w:w="654"/>
        <w:gridCol w:w="657"/>
      </w:tblGrid>
      <w:tr w:rsidR="00A566D9" w:rsidRPr="00C07052" w14:paraId="743139C1" w14:textId="77777777" w:rsidTr="005E6220">
        <w:trPr>
          <w:trHeight w:val="848"/>
        </w:trPr>
        <w:tc>
          <w:tcPr>
            <w:tcW w:w="756" w:type="dxa"/>
          </w:tcPr>
          <w:p w14:paraId="122CC2C0" w14:textId="77777777" w:rsidR="00A566D9" w:rsidRPr="00C07052" w:rsidRDefault="00A566D9" w:rsidP="005E6220">
            <w:pPr>
              <w:spacing w:afterLines="0" w:after="0" w:line="244" w:lineRule="exact"/>
              <w:ind w:right="106"/>
              <w:jc w:val="right"/>
              <w:rPr>
                <w:rFonts w:ascii="Century Gothic" w:cs="メイリオ"/>
                <w:b/>
                <w:szCs w:val="22"/>
              </w:rPr>
            </w:pPr>
            <w:r w:rsidRPr="00C07052">
              <w:rPr>
                <w:rFonts w:ascii="Century Gothic" w:cs="メイリオ"/>
                <w:b/>
                <w:w w:val="95"/>
                <w:szCs w:val="22"/>
              </w:rPr>
              <w:t>3.2.2</w:t>
            </w:r>
          </w:p>
        </w:tc>
        <w:tc>
          <w:tcPr>
            <w:tcW w:w="6061" w:type="dxa"/>
          </w:tcPr>
          <w:p w14:paraId="5A37F579" w14:textId="77777777" w:rsidR="00A566D9" w:rsidRPr="00C07052" w:rsidRDefault="00A566D9" w:rsidP="005E6220">
            <w:pPr>
              <w:spacing w:before="12" w:afterLines="0" w:after="0" w:line="196" w:lineRule="auto"/>
              <w:ind w:right="179"/>
              <w:rPr>
                <w:rFonts w:ascii="Century Gothic" w:eastAsia="Century Gothic" w:cs="メイリオ"/>
                <w:szCs w:val="22"/>
              </w:rPr>
            </w:pPr>
            <w:r w:rsidRPr="00C07052">
              <w:rPr>
                <w:rFonts w:cs="メイリオ"/>
                <w:szCs w:val="22"/>
                <w:lang w:eastAsia="ja-JP"/>
              </w:rPr>
              <w:t xml:space="preserve">セッショントークンに少なくとも </w:t>
            </w:r>
            <w:r w:rsidRPr="00C07052">
              <w:rPr>
                <w:rFonts w:ascii="Century Gothic" w:eastAsia="Century Gothic" w:cs="メイリオ"/>
                <w:szCs w:val="22"/>
                <w:lang w:eastAsia="ja-JP"/>
              </w:rPr>
              <w:t xml:space="preserve">64 </w:t>
            </w:r>
            <w:r w:rsidRPr="00C07052">
              <w:rPr>
                <w:rFonts w:cs="メイリオ"/>
                <w:szCs w:val="22"/>
                <w:lang w:eastAsia="ja-JP"/>
              </w:rPr>
              <w:t xml:space="preserve">ビットのエントロピーがある。 </w:t>
            </w:r>
            <w:r w:rsidRPr="00C07052">
              <w:rPr>
                <w:rFonts w:ascii="Century Gothic" w:eastAsia="Century Gothic" w:cs="メイリオ"/>
                <w:szCs w:val="22"/>
              </w:rPr>
              <w:t>(</w:t>
            </w:r>
            <w:hyperlink r:id="rId161"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466" w:type="dxa"/>
          </w:tcPr>
          <w:p w14:paraId="2FD105DD" w14:textId="77777777" w:rsidR="00A566D9" w:rsidRPr="00C07052" w:rsidRDefault="00A566D9" w:rsidP="005E6220">
            <w:pPr>
              <w:spacing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00DAC023" w14:textId="77777777" w:rsidR="00A566D9" w:rsidRPr="00C07052" w:rsidRDefault="00A566D9" w:rsidP="005E6220">
            <w:pPr>
              <w:spacing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51" w:type="dxa"/>
          </w:tcPr>
          <w:p w14:paraId="6309B1D0" w14:textId="77777777" w:rsidR="00A566D9" w:rsidRPr="00C07052" w:rsidRDefault="00A566D9" w:rsidP="005E6220">
            <w:pPr>
              <w:spacing w:afterLines="0" w:after="0" w:line="240" w:lineRule="auto"/>
              <w:ind w:right="27"/>
              <w:jc w:val="center"/>
              <w:rPr>
                <w:rFonts w:ascii="ＭＳ 明朝" w:hAnsi="ＭＳ 明朝" w:cs="メイリオ"/>
                <w:szCs w:val="22"/>
              </w:rPr>
            </w:pPr>
            <w:r w:rsidRPr="00C07052">
              <w:rPr>
                <w:rFonts w:ascii="ＭＳ 明朝" w:hAnsi="ＭＳ 明朝" w:cs="メイリオ"/>
                <w:w w:val="99"/>
                <w:szCs w:val="22"/>
              </w:rPr>
              <w:t>✓</w:t>
            </w:r>
          </w:p>
        </w:tc>
        <w:tc>
          <w:tcPr>
            <w:tcW w:w="654" w:type="dxa"/>
          </w:tcPr>
          <w:p w14:paraId="05F77420" w14:textId="77777777" w:rsidR="00A566D9" w:rsidRPr="00C07052" w:rsidRDefault="00A566D9" w:rsidP="005E6220">
            <w:pPr>
              <w:spacing w:afterLines="0" w:after="0" w:line="244" w:lineRule="exact"/>
              <w:ind w:right="158"/>
              <w:jc w:val="center"/>
              <w:rPr>
                <w:rFonts w:ascii="Century Gothic" w:cs="メイリオ"/>
                <w:szCs w:val="22"/>
              </w:rPr>
            </w:pPr>
            <w:r w:rsidRPr="00C07052">
              <w:rPr>
                <w:rFonts w:ascii="Century Gothic" w:cs="メイリオ"/>
                <w:szCs w:val="22"/>
              </w:rPr>
              <w:t>331</w:t>
            </w:r>
          </w:p>
        </w:tc>
        <w:tc>
          <w:tcPr>
            <w:tcW w:w="657" w:type="dxa"/>
          </w:tcPr>
          <w:p w14:paraId="012E9C5D" w14:textId="77777777" w:rsidR="00A566D9" w:rsidRPr="00C07052" w:rsidRDefault="00A566D9" w:rsidP="005E6220">
            <w:pPr>
              <w:spacing w:afterLines="0" w:after="0" w:line="244" w:lineRule="exact"/>
              <w:ind w:right="176"/>
              <w:jc w:val="center"/>
              <w:rPr>
                <w:rFonts w:ascii="Century Gothic" w:cs="メイリオ"/>
                <w:szCs w:val="22"/>
              </w:rPr>
            </w:pPr>
            <w:r w:rsidRPr="00C07052">
              <w:rPr>
                <w:rFonts w:ascii="Century Gothic" w:cs="メイリオ"/>
                <w:szCs w:val="22"/>
              </w:rPr>
              <w:t>7.1</w:t>
            </w:r>
          </w:p>
        </w:tc>
      </w:tr>
      <w:tr w:rsidR="00A566D9" w:rsidRPr="00C07052" w14:paraId="5930B14E" w14:textId="77777777" w:rsidTr="005E6220">
        <w:trPr>
          <w:trHeight w:val="1350"/>
        </w:trPr>
        <w:tc>
          <w:tcPr>
            <w:tcW w:w="756" w:type="dxa"/>
          </w:tcPr>
          <w:p w14:paraId="1F819422" w14:textId="77777777" w:rsidR="00A566D9" w:rsidRPr="00C07052" w:rsidRDefault="00A566D9" w:rsidP="005E6220">
            <w:pPr>
              <w:spacing w:before="110" w:afterLines="0" w:after="0" w:line="240" w:lineRule="auto"/>
              <w:ind w:right="106"/>
              <w:jc w:val="right"/>
              <w:rPr>
                <w:rFonts w:ascii="Century Gothic" w:cs="メイリオ"/>
                <w:b/>
                <w:szCs w:val="22"/>
              </w:rPr>
            </w:pPr>
            <w:r w:rsidRPr="00C07052">
              <w:rPr>
                <w:rFonts w:ascii="Century Gothic" w:cs="メイリオ"/>
                <w:b/>
                <w:w w:val="95"/>
                <w:szCs w:val="22"/>
              </w:rPr>
              <w:t>3.2.3</w:t>
            </w:r>
          </w:p>
        </w:tc>
        <w:tc>
          <w:tcPr>
            <w:tcW w:w="6061" w:type="dxa"/>
          </w:tcPr>
          <w:p w14:paraId="491C9479" w14:textId="77777777" w:rsidR="00A566D9" w:rsidRPr="00C07052" w:rsidRDefault="00A566D9" w:rsidP="005E6220">
            <w:pPr>
              <w:spacing w:before="123" w:afterLines="0" w:after="0" w:line="196" w:lineRule="auto"/>
              <w:ind w:right="153"/>
              <w:jc w:val="both"/>
              <w:rPr>
                <w:rFonts w:cs="メイリオ"/>
                <w:szCs w:val="22"/>
                <w:lang w:eastAsia="ja-JP"/>
              </w:rPr>
            </w:pPr>
            <w:r w:rsidRPr="00C07052">
              <w:rPr>
                <w:rFonts w:cs="メイリオ"/>
                <w:spacing w:val="-3"/>
                <w:szCs w:val="22"/>
                <w:lang w:eastAsia="ja-JP"/>
              </w:rPr>
              <w:t xml:space="preserve">適切に保護された </w:t>
            </w:r>
            <w:r w:rsidRPr="00C07052">
              <w:rPr>
                <w:rFonts w:ascii="Century Gothic" w:eastAsia="Century Gothic" w:cs="メイリオ"/>
                <w:szCs w:val="22"/>
                <w:lang w:eastAsia="ja-JP"/>
              </w:rPr>
              <w:t>Cookie (</w:t>
            </w:r>
            <w:r w:rsidRPr="00C07052">
              <w:rPr>
                <w:rFonts w:cs="メイリオ"/>
                <w:spacing w:val="-3"/>
                <w:szCs w:val="22"/>
                <w:lang w:eastAsia="ja-JP"/>
              </w:rPr>
              <w:t xml:space="preserve">セクション </w:t>
            </w:r>
            <w:r w:rsidRPr="00C07052">
              <w:rPr>
                <w:rFonts w:ascii="Century Gothic" w:eastAsia="Century Gothic" w:cs="メイリオ"/>
                <w:szCs w:val="22"/>
                <w:lang w:eastAsia="ja-JP"/>
              </w:rPr>
              <w:t xml:space="preserve">3.4 </w:t>
            </w:r>
            <w:r w:rsidRPr="00C07052">
              <w:rPr>
                <w:rFonts w:cs="メイリオ"/>
                <w:szCs w:val="22"/>
                <w:lang w:eastAsia="ja-JP"/>
              </w:rPr>
              <w:t>を参照</w:t>
            </w:r>
            <w:r w:rsidRPr="00C07052">
              <w:rPr>
                <w:rFonts w:ascii="Century Gothic" w:eastAsia="Century Gothic" w:cs="メイリオ"/>
                <w:spacing w:val="-1"/>
                <w:szCs w:val="22"/>
                <w:lang w:eastAsia="ja-JP"/>
              </w:rPr>
              <w:t xml:space="preserve">) </w:t>
            </w:r>
            <w:r w:rsidRPr="00C07052">
              <w:rPr>
                <w:rFonts w:cs="メイリオ"/>
                <w:spacing w:val="-7"/>
                <w:szCs w:val="22"/>
                <w:lang w:eastAsia="ja-JP"/>
              </w:rPr>
              <w:t xml:space="preserve">や </w:t>
            </w:r>
            <w:r w:rsidRPr="00C07052">
              <w:rPr>
                <w:rFonts w:ascii="Century Gothic" w:eastAsia="Century Gothic" w:cs="メイリオ"/>
                <w:szCs w:val="22"/>
                <w:lang w:eastAsia="ja-JP"/>
              </w:rPr>
              <w:t xml:space="preserve">HTML 5 </w:t>
            </w:r>
            <w:r w:rsidRPr="00C07052">
              <w:rPr>
                <w:rFonts w:cs="メイリオ"/>
                <w:szCs w:val="22"/>
                <w:lang w:eastAsia="ja-JP"/>
              </w:rPr>
              <w:t>セ</w:t>
            </w:r>
            <w:r w:rsidRPr="00C07052">
              <w:rPr>
                <w:rFonts w:cs="メイリオ"/>
                <w:spacing w:val="-1"/>
                <w:szCs w:val="22"/>
                <w:lang w:eastAsia="ja-JP"/>
              </w:rPr>
              <w:t>ッションストレージなどのセキュアな方法を使用して、アプリケ</w:t>
            </w:r>
            <w:r w:rsidRPr="00C07052">
              <w:rPr>
                <w:rFonts w:cs="メイリオ"/>
                <w:szCs w:val="22"/>
                <w:lang w:eastAsia="ja-JP"/>
              </w:rPr>
              <w:t>ーションがブラウザにセッショントークンのみを保存する。</w:t>
            </w:r>
          </w:p>
        </w:tc>
        <w:tc>
          <w:tcPr>
            <w:tcW w:w="466" w:type="dxa"/>
          </w:tcPr>
          <w:p w14:paraId="6878C1AB" w14:textId="77777777" w:rsidR="00A566D9" w:rsidRPr="00C07052" w:rsidRDefault="00A566D9" w:rsidP="005E6220">
            <w:pPr>
              <w:spacing w:before="112"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7BAAA38B"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51" w:type="dxa"/>
          </w:tcPr>
          <w:p w14:paraId="5C511750" w14:textId="77777777" w:rsidR="00A566D9" w:rsidRPr="00C07052" w:rsidRDefault="00A566D9" w:rsidP="005E6220">
            <w:pPr>
              <w:spacing w:before="112" w:afterLines="0" w:after="0" w:line="240" w:lineRule="auto"/>
              <w:ind w:right="27"/>
              <w:jc w:val="center"/>
              <w:rPr>
                <w:rFonts w:ascii="ＭＳ 明朝" w:hAnsi="ＭＳ 明朝" w:cs="メイリオ"/>
                <w:szCs w:val="22"/>
              </w:rPr>
            </w:pPr>
            <w:r w:rsidRPr="00C07052">
              <w:rPr>
                <w:rFonts w:ascii="ＭＳ 明朝" w:hAnsi="ＭＳ 明朝" w:cs="メイリオ"/>
                <w:w w:val="99"/>
                <w:szCs w:val="22"/>
              </w:rPr>
              <w:t>✓</w:t>
            </w:r>
          </w:p>
        </w:tc>
        <w:tc>
          <w:tcPr>
            <w:tcW w:w="654" w:type="dxa"/>
          </w:tcPr>
          <w:p w14:paraId="2DF82FCE" w14:textId="77777777" w:rsidR="00A566D9" w:rsidRPr="00C07052" w:rsidRDefault="00A566D9" w:rsidP="005E6220">
            <w:pPr>
              <w:spacing w:before="110" w:afterLines="0" w:after="0" w:line="240" w:lineRule="auto"/>
              <w:ind w:right="158"/>
              <w:jc w:val="center"/>
              <w:rPr>
                <w:rFonts w:ascii="Century Gothic" w:cs="メイリオ"/>
                <w:szCs w:val="22"/>
              </w:rPr>
            </w:pPr>
            <w:r w:rsidRPr="00C07052">
              <w:rPr>
                <w:rFonts w:ascii="Century Gothic" w:cs="メイリオ"/>
                <w:szCs w:val="22"/>
              </w:rPr>
              <w:t>539</w:t>
            </w:r>
          </w:p>
        </w:tc>
        <w:tc>
          <w:tcPr>
            <w:tcW w:w="657" w:type="dxa"/>
          </w:tcPr>
          <w:p w14:paraId="254EC036" w14:textId="77777777" w:rsidR="00A566D9" w:rsidRPr="00C07052" w:rsidRDefault="00A566D9" w:rsidP="005E6220">
            <w:pPr>
              <w:spacing w:before="110" w:afterLines="0" w:after="0" w:line="240" w:lineRule="auto"/>
              <w:ind w:right="176"/>
              <w:jc w:val="center"/>
              <w:rPr>
                <w:rFonts w:ascii="Century Gothic" w:cs="メイリオ"/>
                <w:szCs w:val="22"/>
              </w:rPr>
            </w:pPr>
            <w:r w:rsidRPr="00C07052">
              <w:rPr>
                <w:rFonts w:ascii="Century Gothic" w:cs="メイリオ"/>
                <w:szCs w:val="22"/>
              </w:rPr>
              <w:t>7.1</w:t>
            </w:r>
          </w:p>
        </w:tc>
      </w:tr>
      <w:tr w:rsidR="00A566D9" w:rsidRPr="00C07052" w14:paraId="475B2B48" w14:textId="77777777" w:rsidTr="005E6220">
        <w:trPr>
          <w:trHeight w:val="847"/>
        </w:trPr>
        <w:tc>
          <w:tcPr>
            <w:tcW w:w="756" w:type="dxa"/>
          </w:tcPr>
          <w:p w14:paraId="3C0EE76F" w14:textId="77777777" w:rsidR="00A566D9" w:rsidRPr="00C07052" w:rsidRDefault="00A566D9" w:rsidP="005E6220">
            <w:pPr>
              <w:spacing w:before="112" w:afterLines="0" w:after="0" w:line="240" w:lineRule="auto"/>
              <w:ind w:right="106"/>
              <w:jc w:val="right"/>
              <w:rPr>
                <w:rFonts w:ascii="Century Gothic" w:cs="メイリオ"/>
                <w:b/>
                <w:szCs w:val="22"/>
              </w:rPr>
            </w:pPr>
            <w:r w:rsidRPr="00C07052">
              <w:rPr>
                <w:rFonts w:ascii="Century Gothic" w:cs="メイリオ"/>
                <w:b/>
                <w:w w:val="95"/>
                <w:szCs w:val="22"/>
              </w:rPr>
              <w:t>3.2.4</w:t>
            </w:r>
          </w:p>
        </w:tc>
        <w:tc>
          <w:tcPr>
            <w:tcW w:w="6061" w:type="dxa"/>
          </w:tcPr>
          <w:p w14:paraId="22D16EF5" w14:textId="77777777" w:rsidR="00A566D9" w:rsidRPr="00C07052" w:rsidRDefault="00A566D9" w:rsidP="005E6220">
            <w:pPr>
              <w:spacing w:before="54" w:afterLines="0" w:after="0" w:line="392" w:lineRule="exact"/>
              <w:ind w:right="153"/>
              <w:rPr>
                <w:rFonts w:ascii="Century Gothic" w:eastAsia="Century Gothic" w:cs="メイリオ"/>
                <w:szCs w:val="22"/>
              </w:rPr>
            </w:pPr>
            <w:r w:rsidRPr="00C07052">
              <w:rPr>
                <w:rFonts w:cs="メイリオ"/>
                <w:szCs w:val="22"/>
                <w:lang w:eastAsia="ja-JP"/>
              </w:rPr>
              <w:t>セッショントークンが承認済みの暗号化アルゴリズムを使用し</w:t>
            </w:r>
            <w:r w:rsidRPr="00C07052">
              <w:rPr>
                <w:rFonts w:cs="メイリオ"/>
                <w:spacing w:val="-150"/>
                <w:szCs w:val="22"/>
                <w:lang w:eastAsia="ja-JP"/>
              </w:rPr>
              <w:t>て</w:t>
            </w:r>
            <w:r w:rsidRPr="00C07052">
              <w:rPr>
                <w:rFonts w:cs="メイリオ"/>
                <w:spacing w:val="-2"/>
                <w:szCs w:val="22"/>
                <w:lang w:eastAsia="ja-JP"/>
              </w:rPr>
              <w:t xml:space="preserve">生成されている。 </w:t>
            </w:r>
            <w:r w:rsidRPr="00C07052">
              <w:rPr>
                <w:rFonts w:ascii="Century Gothic" w:eastAsia="Century Gothic" w:cs="メイリオ"/>
                <w:szCs w:val="22"/>
              </w:rPr>
              <w:t>(</w:t>
            </w:r>
            <w:hyperlink r:id="rId162"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466" w:type="dxa"/>
          </w:tcPr>
          <w:p w14:paraId="579A7A7B" w14:textId="77777777" w:rsidR="00A566D9" w:rsidRPr="00C07052" w:rsidRDefault="00A566D9" w:rsidP="005E6220">
            <w:pPr>
              <w:spacing w:afterLines="0" w:after="0" w:line="240" w:lineRule="auto"/>
              <w:rPr>
                <w:rFonts w:ascii="Times New Roman" w:cs="メイリオ"/>
                <w:szCs w:val="22"/>
              </w:rPr>
            </w:pPr>
          </w:p>
        </w:tc>
        <w:tc>
          <w:tcPr>
            <w:tcW w:w="420" w:type="dxa"/>
          </w:tcPr>
          <w:p w14:paraId="5C59937A"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51" w:type="dxa"/>
          </w:tcPr>
          <w:p w14:paraId="737BA481" w14:textId="77777777" w:rsidR="00A566D9" w:rsidRPr="00C07052" w:rsidRDefault="00A566D9" w:rsidP="005E6220">
            <w:pPr>
              <w:spacing w:before="113" w:afterLines="0" w:after="0" w:line="240" w:lineRule="auto"/>
              <w:ind w:right="27"/>
              <w:jc w:val="center"/>
              <w:rPr>
                <w:rFonts w:ascii="ＭＳ 明朝" w:hAnsi="ＭＳ 明朝" w:cs="メイリオ"/>
                <w:szCs w:val="22"/>
              </w:rPr>
            </w:pPr>
            <w:r w:rsidRPr="00C07052">
              <w:rPr>
                <w:rFonts w:ascii="ＭＳ 明朝" w:hAnsi="ＭＳ 明朝" w:cs="メイリオ"/>
                <w:w w:val="99"/>
                <w:szCs w:val="22"/>
              </w:rPr>
              <w:t>✓</w:t>
            </w:r>
          </w:p>
        </w:tc>
        <w:tc>
          <w:tcPr>
            <w:tcW w:w="654" w:type="dxa"/>
          </w:tcPr>
          <w:p w14:paraId="6962EC5C" w14:textId="77777777" w:rsidR="00A566D9" w:rsidRPr="00C07052" w:rsidRDefault="00A566D9" w:rsidP="005E6220">
            <w:pPr>
              <w:spacing w:before="112" w:afterLines="0" w:after="0" w:line="240" w:lineRule="auto"/>
              <w:ind w:right="158"/>
              <w:jc w:val="center"/>
              <w:rPr>
                <w:rFonts w:ascii="Century Gothic" w:cs="メイリオ"/>
                <w:szCs w:val="22"/>
              </w:rPr>
            </w:pPr>
            <w:r w:rsidRPr="00C07052">
              <w:rPr>
                <w:rFonts w:ascii="Century Gothic" w:cs="メイリオ"/>
                <w:szCs w:val="22"/>
              </w:rPr>
              <w:t>331</w:t>
            </w:r>
          </w:p>
        </w:tc>
        <w:tc>
          <w:tcPr>
            <w:tcW w:w="657" w:type="dxa"/>
          </w:tcPr>
          <w:p w14:paraId="13127D3C" w14:textId="77777777" w:rsidR="00A566D9" w:rsidRPr="00C07052" w:rsidRDefault="00A566D9" w:rsidP="005E6220">
            <w:pPr>
              <w:spacing w:before="112" w:afterLines="0" w:after="0" w:line="240" w:lineRule="auto"/>
              <w:ind w:right="176"/>
              <w:jc w:val="center"/>
              <w:rPr>
                <w:rFonts w:ascii="Century Gothic" w:cs="メイリオ"/>
                <w:szCs w:val="22"/>
              </w:rPr>
            </w:pPr>
            <w:r w:rsidRPr="00C07052">
              <w:rPr>
                <w:rFonts w:ascii="Century Gothic" w:cs="メイリオ"/>
                <w:szCs w:val="22"/>
              </w:rPr>
              <w:t>7.1</w:t>
            </w:r>
          </w:p>
        </w:tc>
      </w:tr>
    </w:tbl>
    <w:p w14:paraId="0F9843BF" w14:textId="77777777" w:rsidR="00A566D9" w:rsidRPr="00C07052" w:rsidRDefault="00A566D9" w:rsidP="005E6220">
      <w:pPr>
        <w:widowControl w:val="0"/>
        <w:autoSpaceDE w:val="0"/>
        <w:autoSpaceDN w:val="0"/>
        <w:spacing w:before="4" w:afterLines="0" w:after="0" w:line="240" w:lineRule="auto"/>
        <w:rPr>
          <w:rFonts w:cs="メイリオ"/>
          <w:sz w:val="7"/>
          <w:szCs w:val="20"/>
        </w:rPr>
      </w:pPr>
    </w:p>
    <w:p w14:paraId="5F6BC104" w14:textId="77777777" w:rsidR="00A566D9" w:rsidRPr="00C07052" w:rsidRDefault="00A566D9" w:rsidP="005E6220">
      <w:pPr>
        <w:widowControl w:val="0"/>
        <w:autoSpaceDE w:val="0"/>
        <w:autoSpaceDN w:val="0"/>
        <w:spacing w:before="65" w:afterLines="0" w:after="0" w:line="196" w:lineRule="auto"/>
        <w:ind w:right="229"/>
        <w:rPr>
          <w:rFonts w:cs="メイリオ"/>
          <w:szCs w:val="20"/>
        </w:rPr>
      </w:pPr>
      <w:r w:rsidRPr="00C07052">
        <w:rPr>
          <w:rFonts w:ascii="Century Gothic" w:eastAsia="Century Gothic" w:cs="メイリオ"/>
          <w:szCs w:val="20"/>
        </w:rPr>
        <w:t xml:space="preserve">TLS </w:t>
      </w:r>
      <w:r w:rsidRPr="00C07052">
        <w:rPr>
          <w:rFonts w:cs="メイリオ"/>
          <w:szCs w:val="20"/>
        </w:rPr>
        <w:t>や他のセキュアなトランスポートチャネルはセッション管理の必須要件です。これは通信セキュリ</w:t>
      </w:r>
      <w:r w:rsidRPr="00C07052">
        <w:rPr>
          <w:rFonts w:cs="メイリオ"/>
          <w:spacing w:val="-148"/>
          <w:szCs w:val="20"/>
        </w:rPr>
        <w:t>テ</w:t>
      </w:r>
      <w:r w:rsidRPr="00C07052">
        <w:rPr>
          <w:rFonts w:cs="メイリオ"/>
          <w:szCs w:val="20"/>
        </w:rPr>
        <w:t>ィの章でカバーされています。</w:t>
      </w:r>
    </w:p>
    <w:p w14:paraId="43D88CFF" w14:textId="77777777" w:rsidR="00A566D9" w:rsidRPr="00C07052" w:rsidRDefault="00A566D9" w:rsidP="00A566D9">
      <w:pPr>
        <w:widowControl w:val="0"/>
        <w:numPr>
          <w:ilvl w:val="0"/>
          <w:numId w:val="18"/>
        </w:numPr>
        <w:autoSpaceDE w:val="0"/>
        <w:autoSpaceDN w:val="0"/>
        <w:spacing w:before="52" w:afterLines="0" w:after="0" w:line="240" w:lineRule="auto"/>
        <w:ind w:left="200" w:firstLine="0"/>
        <w:outlineLvl w:val="1"/>
        <w:rPr>
          <w:rFonts w:cs="メイリオ"/>
          <w:sz w:val="26"/>
          <w:szCs w:val="26"/>
        </w:rPr>
      </w:pPr>
      <w:bookmarkStart w:id="397" w:name="_Toc56782179"/>
      <w:r w:rsidRPr="00C07052">
        <w:rPr>
          <w:rFonts w:ascii="Century Gothic" w:eastAsia="Century Gothic" w:cs="メイリオ"/>
          <w:color w:val="032247"/>
          <w:sz w:val="26"/>
          <w:szCs w:val="26"/>
        </w:rPr>
        <w:t xml:space="preserve">V3.3 </w:t>
      </w:r>
      <w:r w:rsidRPr="00C07052">
        <w:rPr>
          <w:rFonts w:cs="メイリオ"/>
          <w:color w:val="032247"/>
          <w:sz w:val="26"/>
          <w:szCs w:val="26"/>
        </w:rPr>
        <w:t>セッションログアウトおよびタイムアウト要件</w:t>
      </w:r>
      <w:bookmarkEnd w:id="397"/>
    </w:p>
    <w:p w14:paraId="65A5E49B" w14:textId="77777777" w:rsidR="00A566D9" w:rsidRPr="00C07052" w:rsidRDefault="00A566D9" w:rsidP="005E6220">
      <w:pPr>
        <w:widowControl w:val="0"/>
        <w:autoSpaceDE w:val="0"/>
        <w:autoSpaceDN w:val="0"/>
        <w:spacing w:before="77" w:afterLines="0" w:after="0" w:line="196" w:lineRule="auto"/>
        <w:ind w:right="321"/>
        <w:rPr>
          <w:rFonts w:cs="メイリオ"/>
          <w:szCs w:val="20"/>
        </w:rPr>
      </w:pPr>
      <w:r w:rsidRPr="00C07052">
        <w:rPr>
          <w:rFonts w:cs="メイリオ"/>
          <w:szCs w:val="20"/>
        </w:rPr>
        <w:t xml:space="preserve">セッションタイムアウトは </w:t>
      </w:r>
      <w:r w:rsidRPr="00C07052">
        <w:rPr>
          <w:rFonts w:ascii="Century Gothic" w:eastAsia="Century Gothic" w:cs="メイリオ"/>
          <w:szCs w:val="20"/>
        </w:rPr>
        <w:t xml:space="preserve">NIST 800-63 </w:t>
      </w:r>
      <w:r w:rsidRPr="00C07052">
        <w:rPr>
          <w:rFonts w:cs="メイリオ"/>
          <w:szCs w:val="20"/>
        </w:rPr>
        <w:t>と整合しています。これはセキュリティ標準で旧来許可されているよりもはるかに長いセッションタイムアウトを許可します。組織は以下の表をレビューする必要があります。また、アプリケーションのリスクに基づいてより長いタイムアウトが望ましい場合には、</w:t>
      </w:r>
      <w:r w:rsidRPr="00C07052">
        <w:rPr>
          <w:rFonts w:ascii="Century Gothic" w:eastAsia="Century Gothic" w:cs="メイリオ"/>
          <w:szCs w:val="20"/>
        </w:rPr>
        <w:t xml:space="preserve">NIST </w:t>
      </w:r>
      <w:r w:rsidRPr="00C07052">
        <w:rPr>
          <w:rFonts w:cs="メイリオ"/>
          <w:szCs w:val="20"/>
        </w:rPr>
        <w:t>値をセッションアイドルタイムアウトの上限にすべきです。</w:t>
      </w:r>
    </w:p>
    <w:p w14:paraId="28400393" w14:textId="77777777" w:rsidR="00A566D9" w:rsidRPr="00C07052" w:rsidRDefault="00A566D9" w:rsidP="005E6220">
      <w:pPr>
        <w:widowControl w:val="0"/>
        <w:autoSpaceDE w:val="0"/>
        <w:autoSpaceDN w:val="0"/>
        <w:spacing w:before="119" w:afterLines="0" w:after="0" w:line="196" w:lineRule="auto"/>
        <w:ind w:right="168"/>
        <w:rPr>
          <w:rFonts w:cs="メイリオ"/>
          <w:szCs w:val="20"/>
        </w:rPr>
      </w:pPr>
      <w:r w:rsidRPr="00C07052">
        <w:rPr>
          <w:rFonts w:cs="メイリオ"/>
          <w:w w:val="105"/>
          <w:szCs w:val="20"/>
        </w:rPr>
        <w:t>このコンテキストでのレベ</w:t>
      </w:r>
      <w:r w:rsidRPr="00C07052">
        <w:rPr>
          <w:rFonts w:cs="メイリオ"/>
          <w:spacing w:val="-46"/>
          <w:w w:val="195"/>
          <w:szCs w:val="20"/>
        </w:rPr>
        <w:t xml:space="preserve">ル </w:t>
      </w:r>
      <w:r w:rsidRPr="00C07052">
        <w:rPr>
          <w:rFonts w:ascii="Century Gothic" w:eastAsia="Century Gothic" w:cs="メイリオ"/>
          <w:w w:val="105"/>
          <w:szCs w:val="20"/>
        </w:rPr>
        <w:t xml:space="preserve">1 </w:t>
      </w:r>
      <w:r w:rsidRPr="00C07052">
        <w:rPr>
          <w:rFonts w:cs="メイリオ"/>
          <w:spacing w:val="-13"/>
          <w:w w:val="105"/>
          <w:szCs w:val="20"/>
        </w:rPr>
        <w:t xml:space="preserve">は </w:t>
      </w:r>
      <w:r w:rsidRPr="00C07052">
        <w:rPr>
          <w:rFonts w:ascii="Century Gothic" w:eastAsia="Century Gothic" w:cs="メイリオ"/>
          <w:w w:val="105"/>
          <w:szCs w:val="20"/>
        </w:rPr>
        <w:t>IAL1/AAL1</w:t>
      </w:r>
      <w:r w:rsidRPr="00C07052">
        <w:rPr>
          <w:rFonts w:ascii="Century Gothic" w:eastAsia="Century Gothic" w:cs="メイリオ"/>
          <w:spacing w:val="-6"/>
          <w:w w:val="105"/>
          <w:szCs w:val="20"/>
        </w:rPr>
        <w:t xml:space="preserve">, </w:t>
      </w:r>
      <w:r w:rsidRPr="00C07052">
        <w:rPr>
          <w:rFonts w:cs="メイリオ"/>
          <w:spacing w:val="-8"/>
          <w:w w:val="105"/>
          <w:szCs w:val="20"/>
        </w:rPr>
        <w:t xml:space="preserve">レベル </w:t>
      </w:r>
      <w:r w:rsidRPr="00C07052">
        <w:rPr>
          <w:rFonts w:ascii="Century Gothic" w:eastAsia="Century Gothic" w:cs="メイリオ"/>
          <w:w w:val="105"/>
          <w:szCs w:val="20"/>
        </w:rPr>
        <w:t xml:space="preserve">2 </w:t>
      </w:r>
      <w:r w:rsidRPr="00C07052">
        <w:rPr>
          <w:rFonts w:cs="メイリオ"/>
          <w:spacing w:val="-13"/>
          <w:w w:val="105"/>
          <w:szCs w:val="20"/>
        </w:rPr>
        <w:t xml:space="preserve">は </w:t>
      </w:r>
      <w:r w:rsidRPr="00C07052">
        <w:rPr>
          <w:rFonts w:ascii="Century Gothic" w:eastAsia="Century Gothic" w:cs="メイリオ"/>
          <w:w w:val="105"/>
          <w:szCs w:val="20"/>
        </w:rPr>
        <w:t>IAL2/AAL3</w:t>
      </w:r>
      <w:r w:rsidRPr="00C07052">
        <w:rPr>
          <w:rFonts w:ascii="Century Gothic" w:eastAsia="Century Gothic" w:cs="メイリオ"/>
          <w:spacing w:val="-6"/>
          <w:w w:val="105"/>
          <w:szCs w:val="20"/>
        </w:rPr>
        <w:t xml:space="preserve">, </w:t>
      </w:r>
      <w:r w:rsidRPr="00C07052">
        <w:rPr>
          <w:rFonts w:cs="メイリオ"/>
          <w:spacing w:val="-8"/>
          <w:w w:val="105"/>
          <w:szCs w:val="20"/>
        </w:rPr>
        <w:t xml:space="preserve">レベル </w:t>
      </w:r>
      <w:r w:rsidRPr="00C07052">
        <w:rPr>
          <w:rFonts w:ascii="Century Gothic" w:eastAsia="Century Gothic" w:cs="メイリオ"/>
          <w:w w:val="105"/>
          <w:szCs w:val="20"/>
        </w:rPr>
        <w:t xml:space="preserve">3 </w:t>
      </w:r>
      <w:r w:rsidRPr="00C07052">
        <w:rPr>
          <w:rFonts w:cs="メイリオ"/>
          <w:spacing w:val="-13"/>
          <w:w w:val="105"/>
          <w:szCs w:val="20"/>
        </w:rPr>
        <w:t xml:space="preserve">は </w:t>
      </w:r>
      <w:r w:rsidRPr="00C07052">
        <w:rPr>
          <w:rFonts w:ascii="Century Gothic" w:eastAsia="Century Gothic" w:cs="メイリオ"/>
          <w:w w:val="105"/>
          <w:szCs w:val="20"/>
        </w:rPr>
        <w:t xml:space="preserve">IAL3/AAL3 </w:t>
      </w:r>
      <w:r w:rsidRPr="00C07052">
        <w:rPr>
          <w:rFonts w:cs="メイリオ"/>
          <w:spacing w:val="-10"/>
          <w:w w:val="105"/>
          <w:szCs w:val="20"/>
        </w:rPr>
        <w:t>です</w:t>
      </w:r>
      <w:r w:rsidRPr="00C07052">
        <w:rPr>
          <w:rFonts w:cs="メイリオ"/>
          <w:spacing w:val="-180"/>
          <w:w w:val="105"/>
          <w:szCs w:val="20"/>
        </w:rPr>
        <w:t>。</w:t>
      </w:r>
      <w:r w:rsidRPr="00C07052">
        <w:rPr>
          <w:rFonts w:cs="メイリオ"/>
          <w:w w:val="99"/>
          <w:szCs w:val="20"/>
        </w:rPr>
        <w:t xml:space="preserve"> </w:t>
      </w:r>
      <w:r w:rsidRPr="00C07052">
        <w:rPr>
          <w:rFonts w:ascii="Century Gothic" w:eastAsia="Century Gothic" w:cs="メイリオ"/>
          <w:szCs w:val="20"/>
        </w:rPr>
        <w:t xml:space="preserve">IAL2/AAL2 </w:t>
      </w:r>
      <w:r w:rsidRPr="00C07052">
        <w:rPr>
          <w:rFonts w:cs="メイリオ"/>
          <w:spacing w:val="6"/>
          <w:szCs w:val="20"/>
        </w:rPr>
        <w:t xml:space="preserve">および </w:t>
      </w:r>
      <w:r w:rsidRPr="00C07052">
        <w:rPr>
          <w:rFonts w:ascii="Century Gothic" w:eastAsia="Century Gothic" w:cs="メイリオ"/>
          <w:szCs w:val="20"/>
        </w:rPr>
        <w:t xml:space="preserve">IAL3/AAL3 </w:t>
      </w:r>
      <w:r w:rsidRPr="00C07052">
        <w:rPr>
          <w:rFonts w:cs="メイリオ"/>
          <w:szCs w:val="20"/>
        </w:rPr>
        <w:t>では、アイドルタイムアウトはより短くなり、ログアウトやセッション</w:t>
      </w:r>
      <w:r w:rsidRPr="00C07052">
        <w:rPr>
          <w:rFonts w:cs="メイリオ"/>
          <w:spacing w:val="-121"/>
          <w:szCs w:val="20"/>
        </w:rPr>
        <w:t>を</w:t>
      </w:r>
      <w:r w:rsidRPr="00C07052">
        <w:rPr>
          <w:rFonts w:cs="メイリオ"/>
          <w:w w:val="105"/>
          <w:szCs w:val="20"/>
        </w:rPr>
        <w:t>再開するための再認証にはアイドルタイムの下限とします。</w:t>
      </w:r>
    </w:p>
    <w:p w14:paraId="3AD5DC25" w14:textId="77777777" w:rsidR="00A566D9" w:rsidRPr="00C07052" w:rsidRDefault="00A566D9" w:rsidP="005E6220">
      <w:pPr>
        <w:widowControl w:val="0"/>
        <w:autoSpaceDE w:val="0"/>
        <w:autoSpaceDN w:val="0"/>
        <w:spacing w:before="2"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4333"/>
        <w:gridCol w:w="539"/>
        <w:gridCol w:w="1329"/>
        <w:gridCol w:w="1176"/>
        <w:gridCol w:w="703"/>
        <w:gridCol w:w="615"/>
      </w:tblGrid>
      <w:tr w:rsidR="00A566D9" w:rsidRPr="00C07052" w14:paraId="0D270E42" w14:textId="77777777" w:rsidTr="005E6220">
        <w:trPr>
          <w:trHeight w:val="607"/>
        </w:trPr>
        <w:tc>
          <w:tcPr>
            <w:tcW w:w="664" w:type="dxa"/>
            <w:tcBorders>
              <w:bottom w:val="single" w:sz="2" w:space="0" w:color="000000"/>
            </w:tcBorders>
          </w:tcPr>
          <w:p w14:paraId="396B44B1" w14:textId="77777777" w:rsidR="00A566D9" w:rsidRPr="00C07052" w:rsidRDefault="00A566D9" w:rsidP="005E6220">
            <w:pPr>
              <w:spacing w:before="6" w:afterLines="0" w:after="0" w:line="240" w:lineRule="auto"/>
              <w:rPr>
                <w:rFonts w:cs="メイリオ"/>
                <w:sz w:val="10"/>
                <w:szCs w:val="22"/>
                <w:lang w:eastAsia="ja-JP"/>
              </w:rPr>
            </w:pPr>
          </w:p>
          <w:p w14:paraId="63371E8E" w14:textId="77777777" w:rsidR="00A566D9" w:rsidRPr="00C07052" w:rsidRDefault="00A566D9" w:rsidP="005E6220">
            <w:pPr>
              <w:spacing w:afterLines="0" w:after="0" w:line="240" w:lineRule="auto"/>
              <w:jc w:val="center"/>
              <w:rPr>
                <w:rFonts w:ascii="Century Gothic" w:cs="メイリオ"/>
                <w:szCs w:val="22"/>
              </w:rPr>
            </w:pPr>
            <w:r w:rsidRPr="00C07052">
              <w:rPr>
                <w:rFonts w:ascii="Century Gothic" w:cs="メイリオ"/>
                <w:w w:val="99"/>
                <w:szCs w:val="22"/>
              </w:rPr>
              <w:t>#</w:t>
            </w:r>
          </w:p>
        </w:tc>
        <w:tc>
          <w:tcPr>
            <w:tcW w:w="4333" w:type="dxa"/>
            <w:tcBorders>
              <w:bottom w:val="single" w:sz="2" w:space="0" w:color="000000"/>
            </w:tcBorders>
          </w:tcPr>
          <w:p w14:paraId="549C08C6" w14:textId="77777777" w:rsidR="00A566D9" w:rsidRPr="00C07052" w:rsidRDefault="00A566D9" w:rsidP="005E6220">
            <w:pPr>
              <w:spacing w:before="58" w:afterLines="0" w:after="0" w:line="240" w:lineRule="auto"/>
              <w:rPr>
                <w:rFonts w:cs="メイリオ"/>
                <w:szCs w:val="22"/>
              </w:rPr>
            </w:pPr>
            <w:proofErr w:type="spellStart"/>
            <w:r w:rsidRPr="00C07052">
              <w:rPr>
                <w:rFonts w:cs="メイリオ"/>
                <w:szCs w:val="22"/>
              </w:rPr>
              <w:t>説明</w:t>
            </w:r>
            <w:proofErr w:type="spellEnd"/>
          </w:p>
        </w:tc>
        <w:tc>
          <w:tcPr>
            <w:tcW w:w="539" w:type="dxa"/>
            <w:tcBorders>
              <w:bottom w:val="single" w:sz="2" w:space="0" w:color="000000"/>
            </w:tcBorders>
          </w:tcPr>
          <w:p w14:paraId="01096FF2" w14:textId="77777777" w:rsidR="00A566D9" w:rsidRPr="00C07052" w:rsidRDefault="00A566D9" w:rsidP="005E6220">
            <w:pPr>
              <w:spacing w:before="6" w:afterLines="0" w:after="0" w:line="240" w:lineRule="auto"/>
              <w:rPr>
                <w:rFonts w:cs="メイリオ"/>
                <w:sz w:val="10"/>
                <w:szCs w:val="22"/>
              </w:rPr>
            </w:pPr>
          </w:p>
          <w:p w14:paraId="62184C7C" w14:textId="77777777" w:rsidR="00A566D9" w:rsidRPr="00C07052" w:rsidRDefault="00A566D9" w:rsidP="005E6220">
            <w:pPr>
              <w:spacing w:afterLines="0" w:after="0" w:line="240" w:lineRule="auto"/>
              <w:ind w:right="133"/>
              <w:jc w:val="right"/>
              <w:rPr>
                <w:rFonts w:ascii="Century Gothic" w:cs="メイリオ"/>
                <w:szCs w:val="22"/>
              </w:rPr>
            </w:pPr>
            <w:r w:rsidRPr="00C07052">
              <w:rPr>
                <w:rFonts w:ascii="Century Gothic" w:cs="メイリオ"/>
                <w:w w:val="95"/>
                <w:szCs w:val="22"/>
              </w:rPr>
              <w:t>L1</w:t>
            </w:r>
          </w:p>
        </w:tc>
        <w:tc>
          <w:tcPr>
            <w:tcW w:w="1329" w:type="dxa"/>
            <w:tcBorders>
              <w:bottom w:val="single" w:sz="2" w:space="0" w:color="000000"/>
            </w:tcBorders>
          </w:tcPr>
          <w:p w14:paraId="593B2C61" w14:textId="77777777" w:rsidR="00A566D9" w:rsidRPr="00C07052" w:rsidRDefault="00A566D9" w:rsidP="005E6220">
            <w:pPr>
              <w:spacing w:before="6" w:afterLines="0" w:after="0" w:line="240" w:lineRule="auto"/>
              <w:rPr>
                <w:rFonts w:cs="メイリオ"/>
                <w:sz w:val="10"/>
                <w:szCs w:val="22"/>
              </w:rPr>
            </w:pPr>
          </w:p>
          <w:p w14:paraId="4E2269CB" w14:textId="77777777" w:rsidR="00A566D9" w:rsidRPr="00C07052" w:rsidRDefault="00A566D9" w:rsidP="005E6220">
            <w:pPr>
              <w:spacing w:afterLines="0" w:after="0" w:line="240" w:lineRule="auto"/>
              <w:ind w:right="547"/>
              <w:jc w:val="center"/>
              <w:rPr>
                <w:rFonts w:ascii="Century Gothic" w:cs="メイリオ"/>
                <w:szCs w:val="22"/>
              </w:rPr>
            </w:pPr>
            <w:r w:rsidRPr="00C07052">
              <w:rPr>
                <w:rFonts w:ascii="Century Gothic" w:cs="メイリオ"/>
                <w:szCs w:val="22"/>
              </w:rPr>
              <w:t>L2</w:t>
            </w:r>
          </w:p>
        </w:tc>
        <w:tc>
          <w:tcPr>
            <w:tcW w:w="1176" w:type="dxa"/>
            <w:tcBorders>
              <w:bottom w:val="single" w:sz="2" w:space="0" w:color="000000"/>
            </w:tcBorders>
          </w:tcPr>
          <w:p w14:paraId="19416172" w14:textId="77777777" w:rsidR="00A566D9" w:rsidRPr="00C07052" w:rsidRDefault="00A566D9" w:rsidP="005E6220">
            <w:pPr>
              <w:spacing w:before="6" w:afterLines="0" w:after="0" w:line="240" w:lineRule="auto"/>
              <w:rPr>
                <w:rFonts w:cs="メイリオ"/>
                <w:sz w:val="10"/>
                <w:szCs w:val="22"/>
              </w:rPr>
            </w:pPr>
          </w:p>
          <w:p w14:paraId="7C441DF0" w14:textId="77777777" w:rsidR="00A566D9" w:rsidRPr="00C07052" w:rsidRDefault="00A566D9" w:rsidP="005E6220">
            <w:pPr>
              <w:spacing w:afterLines="0" w:after="0" w:line="240" w:lineRule="auto"/>
              <w:rPr>
                <w:rFonts w:ascii="Century Gothic" w:cs="メイリオ"/>
                <w:szCs w:val="22"/>
              </w:rPr>
            </w:pPr>
            <w:r w:rsidRPr="00C07052">
              <w:rPr>
                <w:rFonts w:ascii="Century Gothic" w:cs="メイリオ"/>
                <w:szCs w:val="22"/>
              </w:rPr>
              <w:t>L3</w:t>
            </w:r>
          </w:p>
        </w:tc>
        <w:tc>
          <w:tcPr>
            <w:tcW w:w="703" w:type="dxa"/>
            <w:tcBorders>
              <w:bottom w:val="single" w:sz="2" w:space="0" w:color="000000"/>
            </w:tcBorders>
          </w:tcPr>
          <w:p w14:paraId="5C3D83FC" w14:textId="77777777" w:rsidR="00A566D9" w:rsidRPr="00C07052" w:rsidRDefault="00A566D9" w:rsidP="005E6220">
            <w:pPr>
              <w:spacing w:before="6" w:afterLines="0" w:after="0" w:line="240" w:lineRule="auto"/>
              <w:rPr>
                <w:rFonts w:cs="メイリオ"/>
                <w:sz w:val="10"/>
                <w:szCs w:val="22"/>
              </w:rPr>
            </w:pPr>
          </w:p>
          <w:p w14:paraId="3EFD47DE" w14:textId="77777777" w:rsidR="00A566D9" w:rsidRPr="00C07052" w:rsidRDefault="00A566D9" w:rsidP="005E6220">
            <w:pPr>
              <w:spacing w:afterLines="0" w:after="0" w:line="240" w:lineRule="auto"/>
              <w:rPr>
                <w:rFonts w:ascii="Century Gothic" w:cs="メイリオ"/>
                <w:szCs w:val="22"/>
              </w:rPr>
            </w:pPr>
            <w:r w:rsidRPr="00C07052">
              <w:rPr>
                <w:rFonts w:ascii="Century Gothic" w:cs="メイリオ"/>
                <w:szCs w:val="22"/>
              </w:rPr>
              <w:t>CWE</w:t>
            </w:r>
          </w:p>
        </w:tc>
        <w:tc>
          <w:tcPr>
            <w:tcW w:w="615" w:type="dxa"/>
            <w:tcBorders>
              <w:bottom w:val="single" w:sz="2" w:space="0" w:color="000000"/>
            </w:tcBorders>
          </w:tcPr>
          <w:p w14:paraId="15BAEA04" w14:textId="77777777" w:rsidR="00A566D9" w:rsidRPr="00C07052" w:rsidRDefault="00A566D9" w:rsidP="005E6220">
            <w:pPr>
              <w:spacing w:afterLines="0" w:after="0" w:line="244" w:lineRule="exact"/>
              <w:ind w:right="98"/>
              <w:jc w:val="center"/>
              <w:rPr>
                <w:rFonts w:ascii="Century Gothic" w:cs="メイリオ"/>
                <w:szCs w:val="22"/>
              </w:rPr>
            </w:pPr>
            <w:r w:rsidRPr="00C07052">
              <w:rPr>
                <w:rFonts w:ascii="Century Gothic" w:cs="メイリオ"/>
                <w:szCs w:val="22"/>
              </w:rPr>
              <w:t>NIST</w:t>
            </w:r>
          </w:p>
          <w:p w14:paraId="3EB0512D" w14:textId="77777777" w:rsidR="00A566D9" w:rsidRPr="00C07052" w:rsidRDefault="00A566D9" w:rsidP="005E6220">
            <w:pPr>
              <w:spacing w:afterLines="0" w:after="0" w:line="245" w:lineRule="exact"/>
              <w:ind w:right="1"/>
              <w:jc w:val="center"/>
              <w:rPr>
                <w:rFonts w:ascii="Century Gothic" w:hAnsi="Century Gothic" w:cs="メイリオ"/>
                <w:szCs w:val="22"/>
              </w:rPr>
            </w:pPr>
            <w:r w:rsidRPr="00C07052">
              <w:rPr>
                <w:rFonts w:ascii="Century Gothic" w:hAnsi="Century Gothic" w:cs="メイリオ"/>
                <w:w w:val="99"/>
                <w:szCs w:val="22"/>
              </w:rPr>
              <w:t>§</w:t>
            </w:r>
          </w:p>
        </w:tc>
      </w:tr>
      <w:tr w:rsidR="00A566D9" w:rsidRPr="00C07052" w14:paraId="2FD48F0B" w14:textId="77777777" w:rsidTr="005E6220">
        <w:trPr>
          <w:trHeight w:val="2076"/>
        </w:trPr>
        <w:tc>
          <w:tcPr>
            <w:tcW w:w="664" w:type="dxa"/>
            <w:tcBorders>
              <w:top w:val="single" w:sz="2" w:space="0" w:color="000000"/>
            </w:tcBorders>
          </w:tcPr>
          <w:p w14:paraId="2E5AA476"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3.3.1</w:t>
            </w:r>
          </w:p>
        </w:tc>
        <w:tc>
          <w:tcPr>
            <w:tcW w:w="4333" w:type="dxa"/>
            <w:tcBorders>
              <w:top w:val="single" w:sz="2" w:space="0" w:color="000000"/>
            </w:tcBorders>
          </w:tcPr>
          <w:p w14:paraId="66641C54" w14:textId="77777777" w:rsidR="00A566D9" w:rsidRPr="00C07052" w:rsidRDefault="00A566D9" w:rsidP="005E6220">
            <w:pPr>
              <w:spacing w:before="69" w:afterLines="0" w:after="0" w:line="196" w:lineRule="auto"/>
              <w:ind w:right="189"/>
              <w:rPr>
                <w:rFonts w:ascii="Century Gothic" w:eastAsia="Century Gothic" w:cs="メイリオ"/>
                <w:szCs w:val="22"/>
              </w:rPr>
            </w:pPr>
            <w:r w:rsidRPr="00C07052">
              <w:rPr>
                <w:rFonts w:cs="メイリオ"/>
                <w:szCs w:val="22"/>
                <w:lang w:eastAsia="ja-JP"/>
              </w:rPr>
              <w:t>「戻る」ボタンや下流の依拠当事者</w:t>
            </w:r>
            <w:r w:rsidRPr="00C07052">
              <w:rPr>
                <w:rFonts w:ascii="Century Gothic" w:eastAsia="Century Gothic" w:cs="メイリオ"/>
                <w:szCs w:val="22"/>
                <w:lang w:eastAsia="ja-JP"/>
              </w:rPr>
              <w:t>(Relying Parties)</w:t>
            </w:r>
            <w:r w:rsidRPr="00C07052">
              <w:rPr>
                <w:rFonts w:cs="メイリオ"/>
                <w:szCs w:val="22"/>
                <w:lang w:eastAsia="ja-JP"/>
              </w:rPr>
              <w:t>が、依拠当事者</w:t>
            </w:r>
            <w:r w:rsidRPr="00C07052">
              <w:rPr>
                <w:rFonts w:ascii="Century Gothic" w:eastAsia="Century Gothic" w:cs="メイリオ"/>
                <w:szCs w:val="22"/>
                <w:lang w:eastAsia="ja-JP"/>
              </w:rPr>
              <w:t>(Relying</w:t>
            </w:r>
            <w:r w:rsidRPr="00C07052">
              <w:rPr>
                <w:rFonts w:ascii="Century Gothic" w:eastAsia="Century Gothic" w:cs="メイリオ"/>
                <w:spacing w:val="-9"/>
                <w:szCs w:val="22"/>
                <w:lang w:eastAsia="ja-JP"/>
              </w:rPr>
              <w:t xml:space="preserve"> </w:t>
            </w:r>
            <w:r w:rsidRPr="00C07052">
              <w:rPr>
                <w:rFonts w:ascii="Century Gothic" w:eastAsia="Century Gothic" w:cs="メイリオ"/>
                <w:szCs w:val="22"/>
                <w:lang w:eastAsia="ja-JP"/>
              </w:rPr>
              <w:t>Parties)</w:t>
            </w:r>
            <w:r w:rsidRPr="00C07052">
              <w:rPr>
                <w:rFonts w:cs="メイリオ"/>
                <w:szCs w:val="22"/>
                <w:lang w:eastAsia="ja-JP"/>
              </w:rPr>
              <w:t>間を含め認証済みセッションを再開しないよう に、ログアウトおよび有効期限によってセッ</w:t>
            </w:r>
            <w:r w:rsidRPr="00C07052">
              <w:rPr>
                <w:rFonts w:cs="メイリオ"/>
                <w:spacing w:val="-1"/>
                <w:szCs w:val="22"/>
                <w:lang w:eastAsia="ja-JP"/>
              </w:rPr>
              <w:t xml:space="preserve">ショントークンが無効になる。 </w:t>
            </w:r>
            <w:r w:rsidRPr="00C07052">
              <w:rPr>
                <w:rFonts w:ascii="Century Gothic" w:eastAsia="Century Gothic" w:cs="メイリオ"/>
                <w:szCs w:val="22"/>
              </w:rPr>
              <w:t>(</w:t>
            </w:r>
            <w:hyperlink r:id="rId163"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539" w:type="dxa"/>
            <w:tcBorders>
              <w:top w:val="single" w:sz="2" w:space="0" w:color="000000"/>
            </w:tcBorders>
          </w:tcPr>
          <w:p w14:paraId="299FBE13" w14:textId="77777777" w:rsidR="00A566D9" w:rsidRPr="00C07052" w:rsidRDefault="00A566D9" w:rsidP="005E6220">
            <w:pPr>
              <w:spacing w:before="58" w:afterLines="0" w:after="0" w:line="240" w:lineRule="auto"/>
              <w:ind w:right="133"/>
              <w:jc w:val="right"/>
              <w:rPr>
                <w:rFonts w:ascii="ＭＳ 明朝" w:hAnsi="ＭＳ 明朝" w:cs="メイリオ"/>
                <w:szCs w:val="22"/>
              </w:rPr>
            </w:pPr>
            <w:r w:rsidRPr="00C07052">
              <w:rPr>
                <w:rFonts w:ascii="ＭＳ 明朝" w:hAnsi="ＭＳ 明朝" w:cs="メイリオ"/>
                <w:w w:val="99"/>
                <w:szCs w:val="22"/>
              </w:rPr>
              <w:t>✓</w:t>
            </w:r>
          </w:p>
        </w:tc>
        <w:tc>
          <w:tcPr>
            <w:tcW w:w="1329" w:type="dxa"/>
            <w:tcBorders>
              <w:top w:val="single" w:sz="2" w:space="0" w:color="000000"/>
            </w:tcBorders>
          </w:tcPr>
          <w:p w14:paraId="704BA688" w14:textId="77777777" w:rsidR="00A566D9" w:rsidRPr="00C07052" w:rsidRDefault="00A566D9" w:rsidP="005E6220">
            <w:pPr>
              <w:spacing w:before="58" w:afterLines="0" w:after="0" w:line="240" w:lineRule="auto"/>
              <w:ind w:right="5"/>
              <w:jc w:val="center"/>
              <w:rPr>
                <w:rFonts w:ascii="ＭＳ 明朝" w:hAnsi="ＭＳ 明朝" w:cs="メイリオ"/>
                <w:szCs w:val="22"/>
              </w:rPr>
            </w:pPr>
            <w:r w:rsidRPr="00C07052">
              <w:rPr>
                <w:rFonts w:ascii="ＭＳ 明朝" w:hAnsi="ＭＳ 明朝" w:cs="メイリオ"/>
                <w:w w:val="99"/>
                <w:szCs w:val="22"/>
              </w:rPr>
              <w:t>✓</w:t>
            </w:r>
          </w:p>
        </w:tc>
        <w:tc>
          <w:tcPr>
            <w:tcW w:w="1176" w:type="dxa"/>
            <w:tcBorders>
              <w:top w:val="single" w:sz="2" w:space="0" w:color="000000"/>
            </w:tcBorders>
          </w:tcPr>
          <w:p w14:paraId="2140A220" w14:textId="77777777" w:rsidR="00A566D9" w:rsidRPr="00C07052" w:rsidRDefault="00A566D9" w:rsidP="005E6220">
            <w:pPr>
              <w:spacing w:before="58"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703" w:type="dxa"/>
            <w:tcBorders>
              <w:top w:val="single" w:sz="2" w:space="0" w:color="000000"/>
            </w:tcBorders>
          </w:tcPr>
          <w:p w14:paraId="47985CB2"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613</w:t>
            </w:r>
          </w:p>
        </w:tc>
        <w:tc>
          <w:tcPr>
            <w:tcW w:w="615" w:type="dxa"/>
            <w:tcBorders>
              <w:top w:val="single" w:sz="2" w:space="0" w:color="000000"/>
            </w:tcBorders>
          </w:tcPr>
          <w:p w14:paraId="3B2905E9" w14:textId="77777777" w:rsidR="00A566D9" w:rsidRPr="00C07052" w:rsidRDefault="00A566D9" w:rsidP="005E6220">
            <w:pPr>
              <w:spacing w:before="56" w:afterLines="0" w:after="0" w:line="240" w:lineRule="auto"/>
              <w:ind w:right="98"/>
              <w:jc w:val="center"/>
              <w:rPr>
                <w:rFonts w:ascii="Century Gothic" w:cs="メイリオ"/>
                <w:szCs w:val="22"/>
              </w:rPr>
            </w:pPr>
            <w:r w:rsidRPr="00C07052">
              <w:rPr>
                <w:rFonts w:ascii="Century Gothic" w:cs="メイリオ"/>
                <w:szCs w:val="22"/>
              </w:rPr>
              <w:t>7.1</w:t>
            </w:r>
          </w:p>
        </w:tc>
      </w:tr>
      <w:tr w:rsidR="00A566D9" w:rsidRPr="00C07052" w14:paraId="729E8BF4" w14:textId="77777777" w:rsidTr="005E6220">
        <w:trPr>
          <w:trHeight w:val="1627"/>
        </w:trPr>
        <w:tc>
          <w:tcPr>
            <w:tcW w:w="664" w:type="dxa"/>
          </w:tcPr>
          <w:p w14:paraId="088052D8"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3.3.2</w:t>
            </w:r>
          </w:p>
        </w:tc>
        <w:tc>
          <w:tcPr>
            <w:tcW w:w="4333" w:type="dxa"/>
          </w:tcPr>
          <w:p w14:paraId="3DF6E4A3" w14:textId="77777777" w:rsidR="00A566D9" w:rsidRPr="00C07052" w:rsidRDefault="00A566D9" w:rsidP="005E6220">
            <w:pPr>
              <w:spacing w:before="122" w:afterLines="0" w:after="0" w:line="196" w:lineRule="auto"/>
              <w:ind w:right="225"/>
              <w:jc w:val="both"/>
              <w:rPr>
                <w:rFonts w:cs="メイリオ"/>
                <w:szCs w:val="22"/>
                <w:lang w:eastAsia="ja-JP"/>
              </w:rPr>
            </w:pPr>
            <w:r w:rsidRPr="00C07052">
              <w:rPr>
                <w:rFonts w:cs="メイリオ"/>
                <w:spacing w:val="-1"/>
                <w:szCs w:val="22"/>
                <w:lang w:eastAsia="ja-JP"/>
              </w:rPr>
              <w:t>オーセンティケータがユーザにログインしたままでいることを許可する場合、アクティブ</w:t>
            </w:r>
            <w:r w:rsidRPr="00C07052">
              <w:rPr>
                <w:rFonts w:cs="メイリオ"/>
                <w:szCs w:val="22"/>
                <w:lang w:eastAsia="ja-JP"/>
              </w:rPr>
              <w:t>に使用されているときと、アイドル期間後</w:t>
            </w:r>
            <w:r w:rsidRPr="00C07052">
              <w:rPr>
                <w:rFonts w:cs="メイリオ"/>
                <w:spacing w:val="-144"/>
                <w:szCs w:val="22"/>
                <w:lang w:eastAsia="ja-JP"/>
              </w:rPr>
              <w:t>の</w:t>
            </w:r>
          </w:p>
          <w:p w14:paraId="43AE1596" w14:textId="77777777" w:rsidR="00A566D9" w:rsidRPr="00C07052" w:rsidRDefault="00A566D9" w:rsidP="005E6220">
            <w:pPr>
              <w:spacing w:afterLines="0" w:after="0" w:line="314" w:lineRule="exact"/>
              <w:jc w:val="both"/>
              <w:rPr>
                <w:rFonts w:ascii="Century Gothic" w:eastAsia="Century Gothic" w:cs="メイリオ"/>
                <w:szCs w:val="22"/>
              </w:rPr>
            </w:pPr>
            <w:r w:rsidRPr="00C07052">
              <w:rPr>
                <w:rFonts w:cs="メイリオ"/>
                <w:szCs w:val="22"/>
                <w:lang w:eastAsia="ja-JP"/>
              </w:rPr>
              <w:t xml:space="preserve">両方で、定期的に再認証が行われる。 </w:t>
            </w:r>
            <w:r w:rsidRPr="00C07052">
              <w:rPr>
                <w:rFonts w:ascii="Century Gothic" w:eastAsia="Century Gothic" w:cs="メイリオ"/>
                <w:szCs w:val="22"/>
              </w:rPr>
              <w:t>(</w:t>
            </w:r>
            <w:hyperlink r:id="rId164"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539" w:type="dxa"/>
          </w:tcPr>
          <w:p w14:paraId="087EE334" w14:textId="77777777" w:rsidR="00A566D9" w:rsidRPr="00C07052" w:rsidRDefault="00A566D9" w:rsidP="005E6220">
            <w:pPr>
              <w:spacing w:before="112" w:afterLines="0" w:after="0" w:line="224" w:lineRule="exact"/>
              <w:rPr>
                <w:rFonts w:ascii="Century Gothic" w:cs="メイリオ"/>
                <w:szCs w:val="22"/>
              </w:rPr>
            </w:pPr>
            <w:r w:rsidRPr="00C07052">
              <w:rPr>
                <w:rFonts w:ascii="Century Gothic" w:cs="メイリオ"/>
                <w:szCs w:val="22"/>
              </w:rPr>
              <w:t>30</w:t>
            </w:r>
          </w:p>
          <w:p w14:paraId="06DEEEDA" w14:textId="77777777" w:rsidR="00A566D9" w:rsidRPr="00C07052" w:rsidRDefault="00A566D9" w:rsidP="005E6220">
            <w:pPr>
              <w:spacing w:afterLines="0" w:after="0" w:line="455" w:lineRule="exact"/>
              <w:rPr>
                <w:rFonts w:cs="メイリオ"/>
                <w:szCs w:val="22"/>
              </w:rPr>
            </w:pPr>
            <w:r w:rsidRPr="00C07052">
              <w:rPr>
                <w:rFonts w:cs="メイリオ"/>
                <w:w w:val="99"/>
                <w:szCs w:val="22"/>
              </w:rPr>
              <w:t>日</w:t>
            </w:r>
          </w:p>
        </w:tc>
        <w:tc>
          <w:tcPr>
            <w:tcW w:w="1329" w:type="dxa"/>
          </w:tcPr>
          <w:p w14:paraId="317DD413" w14:textId="77777777" w:rsidR="00A566D9" w:rsidRPr="00C07052" w:rsidRDefault="00A566D9" w:rsidP="005E6220">
            <w:pPr>
              <w:spacing w:before="68" w:afterLines="0" w:after="0" w:line="434" w:lineRule="exact"/>
              <w:rPr>
                <w:rFonts w:ascii="Century Gothic" w:eastAsia="Century Gothic" w:cs="メイリオ"/>
                <w:szCs w:val="22"/>
                <w:lang w:eastAsia="ja-JP"/>
              </w:rPr>
            </w:pPr>
            <w:r w:rsidRPr="00C07052">
              <w:rPr>
                <w:rFonts w:ascii="Century Gothic" w:eastAsia="Century Gothic" w:cs="メイリオ"/>
                <w:szCs w:val="22"/>
                <w:lang w:eastAsia="ja-JP"/>
              </w:rPr>
              <w:t xml:space="preserve">12 </w:t>
            </w:r>
            <w:r w:rsidRPr="00C07052">
              <w:rPr>
                <w:rFonts w:cs="メイリオ"/>
                <w:szCs w:val="22"/>
                <w:lang w:eastAsia="ja-JP"/>
              </w:rPr>
              <w:t xml:space="preserve">時間 </w:t>
            </w:r>
            <w:r w:rsidRPr="00C07052">
              <w:rPr>
                <w:rFonts w:ascii="Century Gothic" w:eastAsia="Century Gothic" w:cs="メイリオ"/>
                <w:szCs w:val="22"/>
                <w:lang w:eastAsia="ja-JP"/>
              </w:rPr>
              <w:t>or</w:t>
            </w:r>
          </w:p>
          <w:p w14:paraId="433D9D31" w14:textId="77777777" w:rsidR="00A566D9" w:rsidRPr="00C07052" w:rsidRDefault="00A566D9" w:rsidP="005E6220">
            <w:pPr>
              <w:spacing w:before="12" w:afterLines="0" w:after="0" w:line="196" w:lineRule="auto"/>
              <w:ind w:right="85"/>
              <w:rPr>
                <w:rFonts w:cs="メイリオ"/>
                <w:szCs w:val="22"/>
                <w:lang w:eastAsia="ja-JP"/>
              </w:rPr>
            </w:pPr>
            <w:r w:rsidRPr="00C07052">
              <w:rPr>
                <w:rFonts w:ascii="Century Gothic" w:eastAsia="Century Gothic" w:cs="メイリオ"/>
                <w:szCs w:val="22"/>
                <w:lang w:eastAsia="ja-JP"/>
              </w:rPr>
              <w:t xml:space="preserve">30 </w:t>
            </w:r>
            <w:r w:rsidRPr="00C07052">
              <w:rPr>
                <w:rFonts w:cs="メイリオ"/>
                <w:szCs w:val="22"/>
                <w:lang w:eastAsia="ja-JP"/>
              </w:rPr>
              <w:t>分のアイ</w:t>
            </w:r>
            <w:r w:rsidRPr="00C07052">
              <w:rPr>
                <w:rFonts w:cs="メイリオ"/>
                <w:w w:val="105"/>
                <w:szCs w:val="22"/>
                <w:lang w:eastAsia="ja-JP"/>
              </w:rPr>
              <w:t>ドル状態、</w:t>
            </w:r>
          </w:p>
        </w:tc>
        <w:tc>
          <w:tcPr>
            <w:tcW w:w="1176" w:type="dxa"/>
          </w:tcPr>
          <w:p w14:paraId="2DC434CC" w14:textId="77777777" w:rsidR="00A566D9" w:rsidRPr="00C07052" w:rsidRDefault="00A566D9" w:rsidP="005E6220">
            <w:pPr>
              <w:spacing w:before="68" w:afterLines="0" w:after="0" w:line="434" w:lineRule="exact"/>
              <w:rPr>
                <w:rFonts w:ascii="Century Gothic" w:eastAsia="Century Gothic" w:cs="メイリオ"/>
                <w:szCs w:val="22"/>
                <w:lang w:eastAsia="ja-JP"/>
              </w:rPr>
            </w:pPr>
            <w:r w:rsidRPr="00C07052">
              <w:rPr>
                <w:rFonts w:ascii="Century Gothic" w:eastAsia="Century Gothic" w:cs="メイリオ"/>
                <w:szCs w:val="22"/>
                <w:lang w:eastAsia="ja-JP"/>
              </w:rPr>
              <w:t xml:space="preserve">12 </w:t>
            </w:r>
            <w:r w:rsidRPr="00C07052">
              <w:rPr>
                <w:rFonts w:cs="メイリオ"/>
                <w:szCs w:val="22"/>
                <w:lang w:eastAsia="ja-JP"/>
              </w:rPr>
              <w:t xml:space="preserve">時間 </w:t>
            </w:r>
            <w:r w:rsidRPr="00C07052">
              <w:rPr>
                <w:rFonts w:ascii="Century Gothic" w:eastAsia="Century Gothic" w:cs="メイリオ"/>
                <w:szCs w:val="22"/>
                <w:lang w:eastAsia="ja-JP"/>
              </w:rPr>
              <w:t>or</w:t>
            </w:r>
          </w:p>
          <w:p w14:paraId="5B2A4156" w14:textId="77777777" w:rsidR="00A566D9" w:rsidRPr="00C07052" w:rsidRDefault="00A566D9" w:rsidP="005E6220">
            <w:pPr>
              <w:spacing w:before="12" w:afterLines="0" w:after="0" w:line="196" w:lineRule="auto"/>
              <w:ind w:right="82"/>
              <w:rPr>
                <w:rFonts w:cs="メイリオ"/>
                <w:szCs w:val="22"/>
                <w:lang w:eastAsia="ja-JP"/>
              </w:rPr>
            </w:pPr>
            <w:r w:rsidRPr="00C07052">
              <w:rPr>
                <w:rFonts w:ascii="Century Gothic" w:eastAsia="Century Gothic" w:cs="メイリオ"/>
                <w:w w:val="105"/>
                <w:szCs w:val="22"/>
                <w:lang w:eastAsia="ja-JP"/>
              </w:rPr>
              <w:t xml:space="preserve">15 </w:t>
            </w:r>
            <w:r w:rsidRPr="00C07052">
              <w:rPr>
                <w:rFonts w:cs="メイリオ"/>
                <w:w w:val="105"/>
                <w:szCs w:val="22"/>
                <w:lang w:eastAsia="ja-JP"/>
              </w:rPr>
              <w:t>分のア</w:t>
            </w:r>
            <w:r w:rsidRPr="00C07052">
              <w:rPr>
                <w:rFonts w:cs="メイリオ"/>
                <w:w w:val="110"/>
                <w:szCs w:val="22"/>
                <w:lang w:eastAsia="ja-JP"/>
              </w:rPr>
              <w:t>イドル状</w:t>
            </w:r>
          </w:p>
        </w:tc>
        <w:tc>
          <w:tcPr>
            <w:tcW w:w="703" w:type="dxa"/>
          </w:tcPr>
          <w:p w14:paraId="7F19682A"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613</w:t>
            </w:r>
          </w:p>
        </w:tc>
        <w:tc>
          <w:tcPr>
            <w:tcW w:w="615" w:type="dxa"/>
          </w:tcPr>
          <w:p w14:paraId="0CBE10FE" w14:textId="77777777" w:rsidR="00A566D9" w:rsidRPr="00C07052" w:rsidRDefault="00A566D9" w:rsidP="005E6220">
            <w:pPr>
              <w:spacing w:before="112" w:afterLines="0" w:after="0" w:line="240" w:lineRule="auto"/>
              <w:ind w:right="98"/>
              <w:jc w:val="center"/>
              <w:rPr>
                <w:rFonts w:ascii="Century Gothic" w:cs="メイリオ"/>
                <w:szCs w:val="22"/>
              </w:rPr>
            </w:pPr>
            <w:r w:rsidRPr="00C07052">
              <w:rPr>
                <w:rFonts w:ascii="Century Gothic" w:cs="メイリオ"/>
                <w:szCs w:val="22"/>
              </w:rPr>
              <w:t>7.2</w:t>
            </w:r>
          </w:p>
        </w:tc>
      </w:tr>
    </w:tbl>
    <w:p w14:paraId="476C0BDF"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17104A26" w14:textId="77777777" w:rsidR="00A566D9" w:rsidRPr="00C07052" w:rsidRDefault="00A566D9" w:rsidP="005E6220">
      <w:pPr>
        <w:widowControl w:val="0"/>
        <w:autoSpaceDE w:val="0"/>
        <w:autoSpaceDN w:val="0"/>
        <w:spacing w:before="18" w:afterLines="0" w:after="0" w:line="240" w:lineRule="auto"/>
        <w:rPr>
          <w:rFonts w:cs="メイリオ"/>
          <w:sz w:val="5"/>
          <w:szCs w:val="20"/>
        </w:rPr>
      </w:pPr>
    </w:p>
    <w:tbl>
      <w:tblPr>
        <w:tblStyle w:val="TableNormal"/>
        <w:tblW w:w="0" w:type="auto"/>
        <w:tblInd w:w="115" w:type="dxa"/>
        <w:tblLayout w:type="fixed"/>
        <w:tblLook w:val="01E0" w:firstRow="1" w:lastRow="1" w:firstColumn="1" w:lastColumn="1" w:noHBand="0" w:noVBand="0"/>
      </w:tblPr>
      <w:tblGrid>
        <w:gridCol w:w="756"/>
        <w:gridCol w:w="4835"/>
        <w:gridCol w:w="1375"/>
        <w:gridCol w:w="1021"/>
        <w:gridCol w:w="842"/>
        <w:gridCol w:w="649"/>
      </w:tblGrid>
      <w:tr w:rsidR="00A566D9" w:rsidRPr="00C07052" w14:paraId="3555FE0E" w14:textId="77777777" w:rsidTr="005E6220">
        <w:trPr>
          <w:trHeight w:val="801"/>
        </w:trPr>
        <w:tc>
          <w:tcPr>
            <w:tcW w:w="756" w:type="dxa"/>
          </w:tcPr>
          <w:p w14:paraId="66F94900" w14:textId="77777777" w:rsidR="00A566D9" w:rsidRPr="00C07052" w:rsidRDefault="00A566D9" w:rsidP="005E6220">
            <w:pPr>
              <w:spacing w:afterLines="0" w:after="0" w:line="240" w:lineRule="auto"/>
              <w:rPr>
                <w:rFonts w:ascii="Times New Roman" w:cs="メイリオ"/>
                <w:szCs w:val="22"/>
              </w:rPr>
            </w:pPr>
          </w:p>
        </w:tc>
        <w:tc>
          <w:tcPr>
            <w:tcW w:w="4835" w:type="dxa"/>
          </w:tcPr>
          <w:p w14:paraId="047283DC" w14:textId="77777777" w:rsidR="00A566D9" w:rsidRPr="00C07052" w:rsidRDefault="00A566D9" w:rsidP="005E6220">
            <w:pPr>
              <w:spacing w:afterLines="0" w:after="0" w:line="240" w:lineRule="auto"/>
              <w:rPr>
                <w:rFonts w:ascii="Times New Roman" w:cs="メイリオ"/>
                <w:szCs w:val="22"/>
              </w:rPr>
            </w:pPr>
          </w:p>
        </w:tc>
        <w:tc>
          <w:tcPr>
            <w:tcW w:w="1375" w:type="dxa"/>
          </w:tcPr>
          <w:p w14:paraId="38392FE4" w14:textId="77777777" w:rsidR="00A566D9" w:rsidRPr="00C07052" w:rsidRDefault="00A566D9" w:rsidP="005E6220">
            <w:pPr>
              <w:spacing w:afterLines="0" w:after="0" w:line="345" w:lineRule="exact"/>
              <w:rPr>
                <w:rFonts w:cs="メイリオ"/>
                <w:szCs w:val="22"/>
              </w:rPr>
            </w:pPr>
            <w:r w:rsidRPr="00C07052">
              <w:rPr>
                <w:rFonts w:ascii="Century Gothic" w:eastAsia="Century Gothic" w:cs="メイリオ"/>
                <w:szCs w:val="22"/>
              </w:rPr>
              <w:t>2FA</w:t>
            </w:r>
            <w:r w:rsidRPr="00C07052">
              <w:rPr>
                <w:rFonts w:ascii="Century Gothic" w:eastAsia="Century Gothic" w:cs="メイリオ"/>
                <w:spacing w:val="-11"/>
                <w:szCs w:val="22"/>
              </w:rPr>
              <w:t xml:space="preserve"> </w:t>
            </w:r>
            <w:proofErr w:type="spellStart"/>
            <w:r w:rsidRPr="00C07052">
              <w:rPr>
                <w:rFonts w:cs="メイリオ"/>
                <w:szCs w:val="22"/>
              </w:rPr>
              <w:t>はオプ</w:t>
            </w:r>
            <w:proofErr w:type="spellEnd"/>
          </w:p>
          <w:p w14:paraId="04EF14AD" w14:textId="77777777" w:rsidR="00A566D9" w:rsidRPr="00C07052" w:rsidRDefault="00A566D9" w:rsidP="005E6220">
            <w:pPr>
              <w:spacing w:afterLines="0" w:after="0" w:line="434" w:lineRule="exact"/>
              <w:rPr>
                <w:rFonts w:cs="メイリオ"/>
                <w:szCs w:val="22"/>
              </w:rPr>
            </w:pPr>
            <w:proofErr w:type="spellStart"/>
            <w:r w:rsidRPr="00C07052">
              <w:rPr>
                <w:rFonts w:cs="メイリオ"/>
                <w:w w:val="115"/>
                <w:szCs w:val="22"/>
              </w:rPr>
              <w:t>ショナル</w:t>
            </w:r>
            <w:proofErr w:type="spellEnd"/>
          </w:p>
        </w:tc>
        <w:tc>
          <w:tcPr>
            <w:tcW w:w="1021" w:type="dxa"/>
          </w:tcPr>
          <w:p w14:paraId="62F8D1F7" w14:textId="77777777" w:rsidR="00A566D9" w:rsidRPr="00C07052" w:rsidRDefault="00A566D9" w:rsidP="005E6220">
            <w:pPr>
              <w:spacing w:afterLines="0" w:after="0" w:line="345" w:lineRule="exact"/>
              <w:rPr>
                <w:rFonts w:ascii="Century Gothic" w:eastAsia="Century Gothic" w:cs="メイリオ"/>
                <w:szCs w:val="22"/>
              </w:rPr>
            </w:pPr>
            <w:r w:rsidRPr="00C07052">
              <w:rPr>
                <w:rFonts w:cs="メイリオ"/>
                <w:szCs w:val="22"/>
              </w:rPr>
              <w:t xml:space="preserve">態、 </w:t>
            </w:r>
            <w:r w:rsidRPr="00C07052">
              <w:rPr>
                <w:rFonts w:ascii="Century Gothic" w:eastAsia="Century Gothic" w:cs="メイリオ"/>
                <w:szCs w:val="22"/>
              </w:rPr>
              <w:t>2FA</w:t>
            </w:r>
          </w:p>
          <w:p w14:paraId="7E9BD581" w14:textId="77777777" w:rsidR="00A566D9" w:rsidRPr="00C07052" w:rsidRDefault="00A566D9" w:rsidP="005E6220">
            <w:pPr>
              <w:spacing w:afterLines="0" w:after="0" w:line="434" w:lineRule="exact"/>
              <w:rPr>
                <w:rFonts w:cs="メイリオ"/>
                <w:szCs w:val="22"/>
              </w:rPr>
            </w:pPr>
            <w:proofErr w:type="spellStart"/>
            <w:r w:rsidRPr="00C07052">
              <w:rPr>
                <w:rFonts w:cs="メイリオ"/>
                <w:szCs w:val="22"/>
              </w:rPr>
              <w:t>を利用</w:t>
            </w:r>
            <w:proofErr w:type="spellEnd"/>
          </w:p>
        </w:tc>
        <w:tc>
          <w:tcPr>
            <w:tcW w:w="842" w:type="dxa"/>
          </w:tcPr>
          <w:p w14:paraId="3B5AC1D4" w14:textId="77777777" w:rsidR="00A566D9" w:rsidRPr="00C07052" w:rsidRDefault="00A566D9" w:rsidP="005E6220">
            <w:pPr>
              <w:spacing w:afterLines="0" w:after="0" w:line="240" w:lineRule="auto"/>
              <w:rPr>
                <w:rFonts w:ascii="Times New Roman" w:cs="メイリオ"/>
                <w:szCs w:val="22"/>
              </w:rPr>
            </w:pPr>
          </w:p>
        </w:tc>
        <w:tc>
          <w:tcPr>
            <w:tcW w:w="649" w:type="dxa"/>
          </w:tcPr>
          <w:p w14:paraId="23CAC78C" w14:textId="77777777" w:rsidR="00A566D9" w:rsidRPr="00C07052" w:rsidRDefault="00A566D9" w:rsidP="005E6220">
            <w:pPr>
              <w:spacing w:afterLines="0" w:after="0" w:line="240" w:lineRule="auto"/>
              <w:rPr>
                <w:rFonts w:ascii="Times New Roman" w:cs="メイリオ"/>
                <w:szCs w:val="22"/>
              </w:rPr>
            </w:pPr>
          </w:p>
        </w:tc>
      </w:tr>
      <w:tr w:rsidR="00A566D9" w:rsidRPr="00C07052" w14:paraId="2BCAB99E" w14:textId="77777777" w:rsidTr="005E6220">
        <w:trPr>
          <w:trHeight w:val="2520"/>
        </w:trPr>
        <w:tc>
          <w:tcPr>
            <w:tcW w:w="756" w:type="dxa"/>
          </w:tcPr>
          <w:p w14:paraId="3F0041C4" w14:textId="77777777" w:rsidR="00A566D9" w:rsidRPr="00C07052" w:rsidRDefault="00A566D9" w:rsidP="005E6220">
            <w:pPr>
              <w:spacing w:before="110" w:afterLines="0" w:after="0" w:line="240" w:lineRule="auto"/>
              <w:ind w:right="106"/>
              <w:jc w:val="right"/>
              <w:rPr>
                <w:rFonts w:ascii="Century Gothic" w:cs="メイリオ"/>
                <w:b/>
                <w:szCs w:val="22"/>
              </w:rPr>
            </w:pPr>
            <w:r w:rsidRPr="00C07052">
              <w:rPr>
                <w:rFonts w:ascii="Century Gothic" w:cs="メイリオ"/>
                <w:b/>
                <w:w w:val="95"/>
                <w:szCs w:val="22"/>
              </w:rPr>
              <w:t>3.3.3</w:t>
            </w:r>
          </w:p>
        </w:tc>
        <w:tc>
          <w:tcPr>
            <w:tcW w:w="4835" w:type="dxa"/>
          </w:tcPr>
          <w:p w14:paraId="07E7DE83" w14:textId="77777777" w:rsidR="00A566D9" w:rsidRPr="00C07052" w:rsidRDefault="00A566D9" w:rsidP="005E6220">
            <w:pPr>
              <w:spacing w:before="123" w:afterLines="0" w:after="0" w:line="196" w:lineRule="auto"/>
              <w:ind w:right="595"/>
              <w:rPr>
                <w:rFonts w:cs="メイリオ"/>
                <w:szCs w:val="22"/>
                <w:lang w:eastAsia="ja-JP"/>
              </w:rPr>
            </w:pPr>
            <w:r w:rsidRPr="00C07052">
              <w:rPr>
                <w:rFonts w:cs="メイリオ"/>
                <w:szCs w:val="22"/>
                <w:lang w:eastAsia="ja-JP"/>
              </w:rPr>
              <w:t>パスワードが正常に変更された後、アプリケーションが他のすべてのアクティブセッションを終了している。および、これがアプリケーション、フェデレーションログイン（存在する場合）、依拠当事者</w:t>
            </w:r>
            <w:r w:rsidRPr="00C07052">
              <w:rPr>
                <w:rFonts w:ascii="Century Gothic" w:eastAsia="Century Gothic" w:cs="メイリオ"/>
                <w:szCs w:val="22"/>
                <w:lang w:eastAsia="ja-JP"/>
              </w:rPr>
              <w:t>(Relying Parties)</w:t>
            </w:r>
            <w:r w:rsidRPr="00C07052">
              <w:rPr>
                <w:rFonts w:cs="メイリオ"/>
                <w:szCs w:val="22"/>
                <w:lang w:eastAsia="ja-JP"/>
              </w:rPr>
              <w:t>すべてに有効となっている。</w:t>
            </w:r>
          </w:p>
        </w:tc>
        <w:tc>
          <w:tcPr>
            <w:tcW w:w="1375" w:type="dxa"/>
          </w:tcPr>
          <w:p w14:paraId="6550070D"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1021" w:type="dxa"/>
          </w:tcPr>
          <w:p w14:paraId="4A2B7828" w14:textId="77777777" w:rsidR="00A566D9" w:rsidRPr="00C07052" w:rsidRDefault="00A566D9" w:rsidP="005E6220">
            <w:pPr>
              <w:spacing w:before="112" w:afterLines="0" w:after="0" w:line="240" w:lineRule="auto"/>
              <w:ind w:right="334"/>
              <w:jc w:val="right"/>
              <w:rPr>
                <w:rFonts w:ascii="ＭＳ 明朝" w:hAnsi="ＭＳ 明朝" w:cs="メイリオ"/>
                <w:szCs w:val="22"/>
              </w:rPr>
            </w:pPr>
            <w:r w:rsidRPr="00C07052">
              <w:rPr>
                <w:rFonts w:ascii="ＭＳ 明朝" w:hAnsi="ＭＳ 明朝" w:cs="メイリオ"/>
                <w:w w:val="99"/>
                <w:szCs w:val="22"/>
              </w:rPr>
              <w:t>✓</w:t>
            </w:r>
          </w:p>
        </w:tc>
        <w:tc>
          <w:tcPr>
            <w:tcW w:w="842" w:type="dxa"/>
          </w:tcPr>
          <w:p w14:paraId="00AD68BB" w14:textId="77777777" w:rsidR="00A566D9" w:rsidRPr="00C07052" w:rsidRDefault="00A566D9" w:rsidP="005E6220">
            <w:pPr>
              <w:spacing w:before="110" w:afterLines="0" w:after="0" w:line="240" w:lineRule="auto"/>
              <w:ind w:right="170"/>
              <w:jc w:val="right"/>
              <w:rPr>
                <w:rFonts w:ascii="Century Gothic" w:cs="メイリオ"/>
                <w:szCs w:val="22"/>
              </w:rPr>
            </w:pPr>
            <w:r w:rsidRPr="00C07052">
              <w:rPr>
                <w:rFonts w:ascii="Century Gothic" w:cs="メイリオ"/>
                <w:w w:val="95"/>
                <w:szCs w:val="22"/>
              </w:rPr>
              <w:t>613</w:t>
            </w:r>
          </w:p>
        </w:tc>
        <w:tc>
          <w:tcPr>
            <w:tcW w:w="649" w:type="dxa"/>
          </w:tcPr>
          <w:p w14:paraId="17978B61" w14:textId="77777777" w:rsidR="00A566D9" w:rsidRPr="00C07052" w:rsidRDefault="00A566D9" w:rsidP="005E6220">
            <w:pPr>
              <w:spacing w:afterLines="0" w:after="0" w:line="240" w:lineRule="auto"/>
              <w:rPr>
                <w:rFonts w:ascii="Times New Roman" w:cs="メイリオ"/>
                <w:szCs w:val="22"/>
              </w:rPr>
            </w:pPr>
          </w:p>
        </w:tc>
      </w:tr>
      <w:tr w:rsidR="00A566D9" w:rsidRPr="00C07052" w14:paraId="6A268756" w14:textId="77777777" w:rsidTr="005E6220">
        <w:trPr>
          <w:trHeight w:val="1237"/>
        </w:trPr>
        <w:tc>
          <w:tcPr>
            <w:tcW w:w="756" w:type="dxa"/>
          </w:tcPr>
          <w:p w14:paraId="1B3FBC47" w14:textId="77777777" w:rsidR="00A566D9" w:rsidRPr="00C07052" w:rsidRDefault="00A566D9" w:rsidP="005E6220">
            <w:pPr>
              <w:spacing w:before="111" w:afterLines="0" w:after="0" w:line="240" w:lineRule="auto"/>
              <w:ind w:right="106"/>
              <w:jc w:val="right"/>
              <w:rPr>
                <w:rFonts w:ascii="Century Gothic" w:cs="メイリオ"/>
                <w:b/>
                <w:szCs w:val="22"/>
              </w:rPr>
            </w:pPr>
            <w:r w:rsidRPr="00C07052">
              <w:rPr>
                <w:rFonts w:ascii="Century Gothic" w:cs="メイリオ"/>
                <w:b/>
                <w:w w:val="95"/>
                <w:szCs w:val="22"/>
              </w:rPr>
              <w:t>3.3.4</w:t>
            </w:r>
          </w:p>
        </w:tc>
        <w:tc>
          <w:tcPr>
            <w:tcW w:w="4835" w:type="dxa"/>
          </w:tcPr>
          <w:p w14:paraId="7726B1C4" w14:textId="77777777" w:rsidR="00A566D9" w:rsidRPr="00C07052" w:rsidRDefault="00A566D9" w:rsidP="005E6220">
            <w:pPr>
              <w:spacing w:before="124" w:afterLines="0" w:after="0" w:line="196" w:lineRule="auto"/>
              <w:ind w:right="727"/>
              <w:rPr>
                <w:rFonts w:cs="メイリオ"/>
                <w:szCs w:val="22"/>
                <w:lang w:eastAsia="ja-JP"/>
              </w:rPr>
            </w:pPr>
            <w:r w:rsidRPr="00C07052">
              <w:rPr>
                <w:rFonts w:cs="メイリオ"/>
                <w:szCs w:val="22"/>
                <w:lang w:eastAsia="ja-JP"/>
              </w:rPr>
              <w:t>ユーザがすべての現在のアクティブなセッションまたはデバイスを表示、ログアウトでき</w:t>
            </w:r>
          </w:p>
          <w:p w14:paraId="227E96B7" w14:textId="77777777" w:rsidR="00A566D9" w:rsidRPr="00C07052" w:rsidRDefault="00A566D9" w:rsidP="005E6220">
            <w:pPr>
              <w:spacing w:afterLines="0" w:after="0" w:line="313" w:lineRule="exact"/>
              <w:rPr>
                <w:rFonts w:cs="メイリオ"/>
                <w:szCs w:val="22"/>
              </w:rPr>
            </w:pPr>
            <w:r w:rsidRPr="00C07052">
              <w:rPr>
                <w:rFonts w:cs="メイリオ"/>
                <w:szCs w:val="22"/>
              </w:rPr>
              <w:t>る。</w:t>
            </w:r>
          </w:p>
        </w:tc>
        <w:tc>
          <w:tcPr>
            <w:tcW w:w="1375" w:type="dxa"/>
          </w:tcPr>
          <w:p w14:paraId="6D68B8EE"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1021" w:type="dxa"/>
          </w:tcPr>
          <w:p w14:paraId="658B631E" w14:textId="77777777" w:rsidR="00A566D9" w:rsidRPr="00C07052" w:rsidRDefault="00A566D9" w:rsidP="005E6220">
            <w:pPr>
              <w:spacing w:before="112" w:afterLines="0" w:after="0" w:line="240" w:lineRule="auto"/>
              <w:ind w:right="334"/>
              <w:jc w:val="right"/>
              <w:rPr>
                <w:rFonts w:ascii="ＭＳ 明朝" w:hAnsi="ＭＳ 明朝" w:cs="メイリオ"/>
                <w:szCs w:val="22"/>
              </w:rPr>
            </w:pPr>
            <w:r w:rsidRPr="00C07052">
              <w:rPr>
                <w:rFonts w:ascii="ＭＳ 明朝" w:hAnsi="ＭＳ 明朝" w:cs="メイリオ"/>
                <w:w w:val="99"/>
                <w:szCs w:val="22"/>
              </w:rPr>
              <w:t>✓</w:t>
            </w:r>
          </w:p>
        </w:tc>
        <w:tc>
          <w:tcPr>
            <w:tcW w:w="842" w:type="dxa"/>
          </w:tcPr>
          <w:p w14:paraId="2F665C07" w14:textId="77777777" w:rsidR="00A566D9" w:rsidRPr="00C07052" w:rsidRDefault="00A566D9" w:rsidP="005E6220">
            <w:pPr>
              <w:spacing w:before="111" w:afterLines="0" w:after="0" w:line="240" w:lineRule="auto"/>
              <w:ind w:right="170"/>
              <w:jc w:val="right"/>
              <w:rPr>
                <w:rFonts w:ascii="Century Gothic" w:cs="メイリオ"/>
                <w:szCs w:val="22"/>
              </w:rPr>
            </w:pPr>
            <w:r w:rsidRPr="00C07052">
              <w:rPr>
                <w:rFonts w:ascii="Century Gothic" w:cs="メイリオ"/>
                <w:w w:val="95"/>
                <w:szCs w:val="22"/>
              </w:rPr>
              <w:t>613</w:t>
            </w:r>
          </w:p>
        </w:tc>
        <w:tc>
          <w:tcPr>
            <w:tcW w:w="649" w:type="dxa"/>
          </w:tcPr>
          <w:p w14:paraId="04E54220" w14:textId="77777777" w:rsidR="00A566D9" w:rsidRPr="00C07052" w:rsidRDefault="00A566D9" w:rsidP="005E6220">
            <w:pPr>
              <w:spacing w:before="111" w:afterLines="0" w:after="0" w:line="240" w:lineRule="auto"/>
              <w:rPr>
                <w:rFonts w:ascii="Century Gothic" w:cs="メイリオ"/>
                <w:szCs w:val="22"/>
              </w:rPr>
            </w:pPr>
            <w:r w:rsidRPr="00C07052">
              <w:rPr>
                <w:rFonts w:ascii="Century Gothic" w:cs="メイリオ"/>
                <w:szCs w:val="22"/>
              </w:rPr>
              <w:t>7.1</w:t>
            </w:r>
          </w:p>
        </w:tc>
      </w:tr>
    </w:tbl>
    <w:p w14:paraId="6322D38B" w14:textId="77777777" w:rsidR="00A566D9" w:rsidRPr="00C07052" w:rsidRDefault="00A566D9" w:rsidP="005E6220">
      <w:pPr>
        <w:widowControl w:val="0"/>
        <w:autoSpaceDE w:val="0"/>
        <w:autoSpaceDN w:val="0"/>
        <w:spacing w:before="21" w:afterLines="0" w:after="0" w:line="240" w:lineRule="auto"/>
        <w:rPr>
          <w:rFonts w:cs="メイリオ"/>
          <w:sz w:val="6"/>
          <w:szCs w:val="20"/>
        </w:rPr>
      </w:pPr>
    </w:p>
    <w:p w14:paraId="4A1A6B83"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398" w:name="_Toc56782180"/>
      <w:r w:rsidRPr="00C07052">
        <w:rPr>
          <w:rFonts w:ascii="Century Gothic" w:eastAsia="Century Gothic" w:cs="メイリオ"/>
          <w:color w:val="032247"/>
          <w:sz w:val="26"/>
          <w:szCs w:val="26"/>
        </w:rPr>
        <w:t xml:space="preserve">V3.4 </w:t>
      </w:r>
      <w:r w:rsidRPr="00C07052">
        <w:rPr>
          <w:rFonts w:cs="メイリオ"/>
          <w:color w:val="032247"/>
          <w:sz w:val="26"/>
          <w:szCs w:val="26"/>
        </w:rPr>
        <w:t>クッキーベースのセッション管理</w:t>
      </w:r>
      <w:bookmarkEnd w:id="398"/>
    </w:p>
    <w:p w14:paraId="729B6FA1" w14:textId="77777777" w:rsidR="00A566D9" w:rsidRPr="00C07052" w:rsidRDefault="00A566D9" w:rsidP="005E6220">
      <w:pPr>
        <w:widowControl w:val="0"/>
        <w:autoSpaceDE w:val="0"/>
        <w:autoSpaceDN w:val="0"/>
        <w:spacing w:before="6" w:afterLines="0" w:after="0" w:line="240" w:lineRule="auto"/>
        <w:rPr>
          <w:rFonts w:cs="メイリオ"/>
          <w:sz w:val="5"/>
          <w:szCs w:val="20"/>
        </w:rPr>
      </w:pPr>
    </w:p>
    <w:tbl>
      <w:tblPr>
        <w:tblStyle w:val="TableNormal"/>
        <w:tblW w:w="0" w:type="auto"/>
        <w:tblInd w:w="207" w:type="dxa"/>
        <w:tblLayout w:type="fixed"/>
        <w:tblLook w:val="01E0" w:firstRow="1" w:lastRow="1" w:firstColumn="1" w:lastColumn="1" w:noHBand="0" w:noVBand="0"/>
      </w:tblPr>
      <w:tblGrid>
        <w:gridCol w:w="664"/>
        <w:gridCol w:w="6047"/>
        <w:gridCol w:w="448"/>
        <w:gridCol w:w="420"/>
        <w:gridCol w:w="420"/>
        <w:gridCol w:w="684"/>
        <w:gridCol w:w="677"/>
      </w:tblGrid>
      <w:tr w:rsidR="00A566D9" w:rsidRPr="00C07052" w14:paraId="18BEDD12" w14:textId="77777777" w:rsidTr="005E6220">
        <w:trPr>
          <w:trHeight w:val="607"/>
        </w:trPr>
        <w:tc>
          <w:tcPr>
            <w:tcW w:w="664" w:type="dxa"/>
            <w:tcBorders>
              <w:bottom w:val="single" w:sz="2" w:space="0" w:color="000000"/>
            </w:tcBorders>
          </w:tcPr>
          <w:p w14:paraId="50167B08" w14:textId="77777777" w:rsidR="00A566D9" w:rsidRPr="00C07052" w:rsidRDefault="00A566D9" w:rsidP="005E6220">
            <w:pPr>
              <w:spacing w:before="6" w:afterLines="0" w:after="0" w:line="240" w:lineRule="auto"/>
              <w:rPr>
                <w:rFonts w:cs="メイリオ"/>
                <w:sz w:val="10"/>
                <w:szCs w:val="22"/>
                <w:lang w:eastAsia="ja-JP"/>
              </w:rPr>
            </w:pPr>
          </w:p>
          <w:p w14:paraId="097AD261" w14:textId="77777777" w:rsidR="00A566D9" w:rsidRPr="00C07052" w:rsidRDefault="00A566D9" w:rsidP="005E6220">
            <w:pPr>
              <w:spacing w:afterLines="0" w:after="0" w:line="240" w:lineRule="auto"/>
              <w:jc w:val="center"/>
              <w:rPr>
                <w:rFonts w:ascii="Century Gothic" w:cs="メイリオ"/>
                <w:szCs w:val="22"/>
              </w:rPr>
            </w:pPr>
            <w:r w:rsidRPr="00C07052">
              <w:rPr>
                <w:rFonts w:ascii="Century Gothic" w:cs="メイリオ"/>
                <w:w w:val="99"/>
                <w:szCs w:val="22"/>
              </w:rPr>
              <w:t>#</w:t>
            </w:r>
          </w:p>
        </w:tc>
        <w:tc>
          <w:tcPr>
            <w:tcW w:w="6047" w:type="dxa"/>
            <w:tcBorders>
              <w:bottom w:val="single" w:sz="2" w:space="0" w:color="000000"/>
            </w:tcBorders>
          </w:tcPr>
          <w:p w14:paraId="47E57901" w14:textId="77777777" w:rsidR="00A566D9" w:rsidRPr="00C07052" w:rsidRDefault="00A566D9" w:rsidP="005E6220">
            <w:pPr>
              <w:spacing w:before="58" w:afterLines="0" w:after="0" w:line="240" w:lineRule="auto"/>
              <w:rPr>
                <w:rFonts w:cs="メイリオ"/>
                <w:szCs w:val="22"/>
              </w:rPr>
            </w:pPr>
            <w:proofErr w:type="spellStart"/>
            <w:r w:rsidRPr="00C07052">
              <w:rPr>
                <w:rFonts w:cs="メイリオ"/>
                <w:szCs w:val="22"/>
              </w:rPr>
              <w:t>説明</w:t>
            </w:r>
            <w:proofErr w:type="spellEnd"/>
          </w:p>
        </w:tc>
        <w:tc>
          <w:tcPr>
            <w:tcW w:w="448" w:type="dxa"/>
            <w:tcBorders>
              <w:bottom w:val="single" w:sz="2" w:space="0" w:color="000000"/>
            </w:tcBorders>
          </w:tcPr>
          <w:p w14:paraId="495FE3D2" w14:textId="77777777" w:rsidR="00A566D9" w:rsidRPr="00C07052" w:rsidRDefault="00A566D9" w:rsidP="005E6220">
            <w:pPr>
              <w:spacing w:before="6" w:afterLines="0" w:after="0" w:line="240" w:lineRule="auto"/>
              <w:rPr>
                <w:rFonts w:cs="メイリオ"/>
                <w:sz w:val="10"/>
                <w:szCs w:val="22"/>
              </w:rPr>
            </w:pPr>
          </w:p>
          <w:p w14:paraId="7EB3BB90" w14:textId="77777777" w:rsidR="00A566D9" w:rsidRPr="00C07052" w:rsidRDefault="00A566D9" w:rsidP="005E6220">
            <w:pPr>
              <w:spacing w:afterLines="0" w:after="0" w:line="240" w:lineRule="auto"/>
              <w:ind w:right="108"/>
              <w:jc w:val="right"/>
              <w:rPr>
                <w:rFonts w:ascii="Century Gothic" w:cs="メイリオ"/>
                <w:szCs w:val="22"/>
              </w:rPr>
            </w:pPr>
            <w:r w:rsidRPr="00C07052">
              <w:rPr>
                <w:rFonts w:ascii="Century Gothic" w:cs="メイリオ"/>
                <w:w w:val="95"/>
                <w:szCs w:val="22"/>
              </w:rPr>
              <w:t>L1</w:t>
            </w:r>
          </w:p>
        </w:tc>
        <w:tc>
          <w:tcPr>
            <w:tcW w:w="420" w:type="dxa"/>
            <w:tcBorders>
              <w:bottom w:val="single" w:sz="2" w:space="0" w:color="000000"/>
            </w:tcBorders>
          </w:tcPr>
          <w:p w14:paraId="502F8011" w14:textId="77777777" w:rsidR="00A566D9" w:rsidRPr="00C07052" w:rsidRDefault="00A566D9" w:rsidP="005E6220">
            <w:pPr>
              <w:spacing w:before="6" w:afterLines="0" w:after="0" w:line="240" w:lineRule="auto"/>
              <w:rPr>
                <w:rFonts w:cs="メイリオ"/>
                <w:sz w:val="10"/>
                <w:szCs w:val="22"/>
              </w:rPr>
            </w:pPr>
          </w:p>
          <w:p w14:paraId="4950F6A6" w14:textId="77777777" w:rsidR="00A566D9" w:rsidRPr="00C07052" w:rsidRDefault="00A566D9" w:rsidP="005E6220">
            <w:pPr>
              <w:spacing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42131C6A" w14:textId="77777777" w:rsidR="00A566D9" w:rsidRPr="00C07052" w:rsidRDefault="00A566D9" w:rsidP="005E6220">
            <w:pPr>
              <w:spacing w:before="6" w:afterLines="0" w:after="0" w:line="240" w:lineRule="auto"/>
              <w:rPr>
                <w:rFonts w:cs="メイリオ"/>
                <w:sz w:val="10"/>
                <w:szCs w:val="22"/>
              </w:rPr>
            </w:pPr>
          </w:p>
          <w:p w14:paraId="7235EDBD" w14:textId="77777777" w:rsidR="00A566D9" w:rsidRPr="00C07052" w:rsidRDefault="00A566D9" w:rsidP="005E6220">
            <w:pPr>
              <w:spacing w:afterLines="0" w:after="0" w:line="240" w:lineRule="auto"/>
              <w:ind w:right="86"/>
              <w:jc w:val="center"/>
              <w:rPr>
                <w:rFonts w:ascii="Century Gothic" w:cs="メイリオ"/>
                <w:szCs w:val="22"/>
              </w:rPr>
            </w:pPr>
            <w:r w:rsidRPr="00C07052">
              <w:rPr>
                <w:rFonts w:ascii="Century Gothic" w:cs="メイリオ"/>
                <w:szCs w:val="22"/>
              </w:rPr>
              <w:t>L3</w:t>
            </w:r>
          </w:p>
        </w:tc>
        <w:tc>
          <w:tcPr>
            <w:tcW w:w="684" w:type="dxa"/>
            <w:tcBorders>
              <w:bottom w:val="single" w:sz="2" w:space="0" w:color="000000"/>
            </w:tcBorders>
          </w:tcPr>
          <w:p w14:paraId="19EE66B2" w14:textId="77777777" w:rsidR="00A566D9" w:rsidRPr="00C07052" w:rsidRDefault="00A566D9" w:rsidP="005E6220">
            <w:pPr>
              <w:spacing w:before="6" w:afterLines="0" w:after="0" w:line="240" w:lineRule="auto"/>
              <w:rPr>
                <w:rFonts w:cs="メイリオ"/>
                <w:sz w:val="10"/>
                <w:szCs w:val="22"/>
              </w:rPr>
            </w:pPr>
          </w:p>
          <w:p w14:paraId="69E67807" w14:textId="77777777" w:rsidR="00A566D9" w:rsidRPr="00C07052" w:rsidRDefault="00A566D9" w:rsidP="005E6220">
            <w:pPr>
              <w:spacing w:afterLines="0" w:after="0" w:line="240" w:lineRule="auto"/>
              <w:ind w:right="91"/>
              <w:jc w:val="center"/>
              <w:rPr>
                <w:rFonts w:ascii="Century Gothic" w:cs="メイリオ"/>
                <w:szCs w:val="22"/>
              </w:rPr>
            </w:pPr>
            <w:r w:rsidRPr="00C07052">
              <w:rPr>
                <w:rFonts w:ascii="Century Gothic" w:cs="メイリオ"/>
                <w:szCs w:val="22"/>
              </w:rPr>
              <w:t>CWE</w:t>
            </w:r>
          </w:p>
        </w:tc>
        <w:tc>
          <w:tcPr>
            <w:tcW w:w="677" w:type="dxa"/>
            <w:tcBorders>
              <w:bottom w:val="single" w:sz="2" w:space="0" w:color="000000"/>
            </w:tcBorders>
          </w:tcPr>
          <w:p w14:paraId="49979BAE" w14:textId="77777777" w:rsidR="00A566D9" w:rsidRPr="00C07052" w:rsidRDefault="00A566D9" w:rsidP="005E6220">
            <w:pPr>
              <w:spacing w:afterLines="0" w:after="0" w:line="244" w:lineRule="exact"/>
              <w:ind w:right="82"/>
              <w:jc w:val="center"/>
              <w:rPr>
                <w:rFonts w:ascii="Century Gothic" w:cs="メイリオ"/>
                <w:szCs w:val="22"/>
              </w:rPr>
            </w:pPr>
            <w:r w:rsidRPr="00C07052">
              <w:rPr>
                <w:rFonts w:ascii="Century Gothic" w:cs="メイリオ"/>
                <w:szCs w:val="22"/>
              </w:rPr>
              <w:t>NIST</w:t>
            </w:r>
          </w:p>
          <w:p w14:paraId="583C34B5" w14:textId="77777777" w:rsidR="00A566D9" w:rsidRPr="00C07052" w:rsidRDefault="00A566D9" w:rsidP="005E6220">
            <w:pPr>
              <w:spacing w:afterLines="0" w:after="0" w:line="245" w:lineRule="exact"/>
              <w:ind w:right="1"/>
              <w:jc w:val="center"/>
              <w:rPr>
                <w:rFonts w:ascii="Century Gothic" w:hAnsi="Century Gothic" w:cs="メイリオ"/>
                <w:szCs w:val="22"/>
              </w:rPr>
            </w:pPr>
            <w:r w:rsidRPr="00C07052">
              <w:rPr>
                <w:rFonts w:ascii="Century Gothic" w:hAnsi="Century Gothic" w:cs="メイリオ"/>
                <w:w w:val="99"/>
                <w:szCs w:val="22"/>
              </w:rPr>
              <w:t>§</w:t>
            </w:r>
          </w:p>
        </w:tc>
      </w:tr>
      <w:tr w:rsidR="00A566D9" w:rsidRPr="00C07052" w14:paraId="67C7759E" w14:textId="77777777" w:rsidTr="005E6220">
        <w:trPr>
          <w:trHeight w:val="906"/>
        </w:trPr>
        <w:tc>
          <w:tcPr>
            <w:tcW w:w="664" w:type="dxa"/>
            <w:tcBorders>
              <w:top w:val="single" w:sz="2" w:space="0" w:color="000000"/>
            </w:tcBorders>
          </w:tcPr>
          <w:p w14:paraId="6D33C2CB"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3.4.1</w:t>
            </w:r>
          </w:p>
        </w:tc>
        <w:tc>
          <w:tcPr>
            <w:tcW w:w="6047" w:type="dxa"/>
            <w:tcBorders>
              <w:top w:val="single" w:sz="2" w:space="0" w:color="000000"/>
            </w:tcBorders>
          </w:tcPr>
          <w:p w14:paraId="75C4DBFB" w14:textId="77777777" w:rsidR="00A566D9" w:rsidRPr="00C07052" w:rsidRDefault="00A566D9" w:rsidP="005E6220">
            <w:pPr>
              <w:spacing w:before="69" w:afterLines="0" w:after="0" w:line="196" w:lineRule="auto"/>
              <w:ind w:right="110"/>
              <w:rPr>
                <w:rFonts w:ascii="Century Gothic" w:eastAsia="Century Gothic" w:cs="メイリオ"/>
                <w:szCs w:val="22"/>
              </w:rPr>
            </w:pPr>
            <w:r w:rsidRPr="00C07052">
              <w:rPr>
                <w:rFonts w:cs="メイリオ"/>
                <w:szCs w:val="22"/>
                <w:lang w:eastAsia="ja-JP"/>
              </w:rPr>
              <w:t xml:space="preserve">クッキーベースのセッショントークンに </w:t>
            </w:r>
            <w:r w:rsidRPr="00C07052">
              <w:rPr>
                <w:rFonts w:ascii="Century Gothic" w:eastAsia="Century Gothic" w:cs="メイリオ"/>
                <w:szCs w:val="22"/>
                <w:lang w:eastAsia="ja-JP"/>
              </w:rPr>
              <w:t xml:space="preserve">Secure </w:t>
            </w:r>
            <w:r w:rsidRPr="00C07052">
              <w:rPr>
                <w:rFonts w:cs="メイリオ"/>
                <w:szCs w:val="22"/>
                <w:lang w:eastAsia="ja-JP"/>
              </w:rPr>
              <w:t xml:space="preserve">属性が設定されている。 </w:t>
            </w:r>
            <w:r w:rsidRPr="00C07052">
              <w:rPr>
                <w:rFonts w:ascii="Century Gothic" w:eastAsia="Century Gothic" w:cs="メイリオ"/>
                <w:szCs w:val="22"/>
              </w:rPr>
              <w:t>(</w:t>
            </w:r>
            <w:hyperlink r:id="rId165"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448" w:type="dxa"/>
            <w:tcBorders>
              <w:top w:val="single" w:sz="2" w:space="0" w:color="000000"/>
            </w:tcBorders>
          </w:tcPr>
          <w:p w14:paraId="1C381E4D" w14:textId="77777777" w:rsidR="00A566D9" w:rsidRPr="00C07052" w:rsidRDefault="00A566D9" w:rsidP="005E6220">
            <w:pPr>
              <w:spacing w:before="58"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2FEF3C07"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07DE9A09"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4" w:type="dxa"/>
            <w:tcBorders>
              <w:top w:val="single" w:sz="2" w:space="0" w:color="000000"/>
            </w:tcBorders>
          </w:tcPr>
          <w:p w14:paraId="01C7F54F" w14:textId="77777777" w:rsidR="00A566D9" w:rsidRPr="00C07052" w:rsidRDefault="00A566D9" w:rsidP="005E6220">
            <w:pPr>
              <w:spacing w:before="56" w:afterLines="0" w:after="0" w:line="240" w:lineRule="auto"/>
              <w:ind w:right="91"/>
              <w:jc w:val="center"/>
              <w:rPr>
                <w:rFonts w:ascii="Century Gothic" w:cs="メイリオ"/>
                <w:szCs w:val="22"/>
              </w:rPr>
            </w:pPr>
            <w:r w:rsidRPr="00C07052">
              <w:rPr>
                <w:rFonts w:ascii="Century Gothic" w:cs="メイリオ"/>
                <w:szCs w:val="22"/>
              </w:rPr>
              <w:t>614</w:t>
            </w:r>
          </w:p>
        </w:tc>
        <w:tc>
          <w:tcPr>
            <w:tcW w:w="677" w:type="dxa"/>
            <w:tcBorders>
              <w:top w:val="single" w:sz="2" w:space="0" w:color="000000"/>
            </w:tcBorders>
          </w:tcPr>
          <w:p w14:paraId="6F1A875A"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7.1.1</w:t>
            </w:r>
          </w:p>
        </w:tc>
      </w:tr>
      <w:tr w:rsidR="00A566D9" w:rsidRPr="00C07052" w14:paraId="78097C29" w14:textId="77777777" w:rsidTr="005E6220">
        <w:trPr>
          <w:trHeight w:val="960"/>
        </w:trPr>
        <w:tc>
          <w:tcPr>
            <w:tcW w:w="664" w:type="dxa"/>
          </w:tcPr>
          <w:p w14:paraId="69F80AC8" w14:textId="77777777" w:rsidR="00A566D9" w:rsidRPr="00C07052" w:rsidRDefault="00A566D9" w:rsidP="005E6220">
            <w:pPr>
              <w:spacing w:before="111" w:afterLines="0" w:after="0" w:line="240" w:lineRule="auto"/>
              <w:ind w:right="88"/>
              <w:jc w:val="center"/>
              <w:rPr>
                <w:rFonts w:ascii="Century Gothic" w:cs="メイリオ"/>
                <w:b/>
                <w:szCs w:val="22"/>
              </w:rPr>
            </w:pPr>
            <w:r w:rsidRPr="00C07052">
              <w:rPr>
                <w:rFonts w:ascii="Century Gothic" w:cs="メイリオ"/>
                <w:b/>
                <w:szCs w:val="22"/>
              </w:rPr>
              <w:t>3.4.2</w:t>
            </w:r>
          </w:p>
        </w:tc>
        <w:tc>
          <w:tcPr>
            <w:tcW w:w="6047" w:type="dxa"/>
          </w:tcPr>
          <w:p w14:paraId="6BC2996F" w14:textId="77777777" w:rsidR="00A566D9" w:rsidRPr="00C07052" w:rsidRDefault="00A566D9" w:rsidP="005E6220">
            <w:pPr>
              <w:spacing w:before="123" w:afterLines="0" w:after="0" w:line="196" w:lineRule="auto"/>
              <w:ind w:right="129"/>
              <w:rPr>
                <w:rFonts w:ascii="Century Gothic" w:eastAsia="Century Gothic" w:cs="メイリオ"/>
                <w:szCs w:val="22"/>
              </w:rPr>
            </w:pPr>
            <w:r w:rsidRPr="00C07052">
              <w:rPr>
                <w:rFonts w:cs="メイリオ"/>
                <w:szCs w:val="22"/>
                <w:lang w:eastAsia="ja-JP"/>
              </w:rPr>
              <w:t xml:space="preserve">クッキーベースのセッショントークンに </w:t>
            </w:r>
            <w:proofErr w:type="spellStart"/>
            <w:r w:rsidRPr="00C07052">
              <w:rPr>
                <w:rFonts w:ascii="Century Gothic" w:eastAsia="Century Gothic" w:cs="メイリオ"/>
                <w:szCs w:val="22"/>
                <w:lang w:eastAsia="ja-JP"/>
              </w:rPr>
              <w:t>HttpOnly</w:t>
            </w:r>
            <w:proofErr w:type="spellEnd"/>
            <w:r w:rsidRPr="00C07052">
              <w:rPr>
                <w:rFonts w:ascii="Century Gothic" w:eastAsia="Century Gothic" w:cs="メイリオ"/>
                <w:szCs w:val="22"/>
                <w:lang w:eastAsia="ja-JP"/>
              </w:rPr>
              <w:t xml:space="preserve"> </w:t>
            </w:r>
            <w:r w:rsidRPr="00C07052">
              <w:rPr>
                <w:rFonts w:cs="メイリオ"/>
                <w:szCs w:val="22"/>
                <w:lang w:eastAsia="ja-JP"/>
              </w:rPr>
              <w:t xml:space="preserve">属性が設定されている。 </w:t>
            </w:r>
            <w:r w:rsidRPr="00C07052">
              <w:rPr>
                <w:rFonts w:ascii="Century Gothic" w:eastAsia="Century Gothic" w:cs="メイリオ"/>
                <w:szCs w:val="22"/>
              </w:rPr>
              <w:t>(</w:t>
            </w:r>
            <w:hyperlink r:id="rId166"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448" w:type="dxa"/>
          </w:tcPr>
          <w:p w14:paraId="23851E0E" w14:textId="77777777" w:rsidR="00A566D9" w:rsidRPr="00C07052" w:rsidRDefault="00A566D9" w:rsidP="005E6220">
            <w:pPr>
              <w:spacing w:before="112"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44DEB3C3"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EA30DEB"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4" w:type="dxa"/>
          </w:tcPr>
          <w:p w14:paraId="4059AE30" w14:textId="77777777" w:rsidR="00A566D9" w:rsidRPr="00C07052" w:rsidRDefault="00A566D9" w:rsidP="005E6220">
            <w:pPr>
              <w:spacing w:before="111" w:afterLines="0" w:after="0" w:line="240" w:lineRule="auto"/>
              <w:ind w:right="91"/>
              <w:jc w:val="center"/>
              <w:rPr>
                <w:rFonts w:ascii="Century Gothic" w:cs="メイリオ"/>
                <w:szCs w:val="22"/>
              </w:rPr>
            </w:pPr>
            <w:r w:rsidRPr="00C07052">
              <w:rPr>
                <w:rFonts w:ascii="Century Gothic" w:cs="メイリオ"/>
                <w:szCs w:val="22"/>
              </w:rPr>
              <w:t>1004</w:t>
            </w:r>
          </w:p>
        </w:tc>
        <w:tc>
          <w:tcPr>
            <w:tcW w:w="677" w:type="dxa"/>
          </w:tcPr>
          <w:p w14:paraId="4B7C3BA8" w14:textId="77777777" w:rsidR="00A566D9" w:rsidRPr="00C07052" w:rsidRDefault="00A566D9" w:rsidP="005E6220">
            <w:pPr>
              <w:spacing w:before="111" w:afterLines="0" w:after="0" w:line="240" w:lineRule="auto"/>
              <w:rPr>
                <w:rFonts w:ascii="Century Gothic" w:cs="メイリオ"/>
                <w:szCs w:val="22"/>
              </w:rPr>
            </w:pPr>
            <w:r w:rsidRPr="00C07052">
              <w:rPr>
                <w:rFonts w:ascii="Century Gothic" w:cs="メイリオ"/>
                <w:szCs w:val="22"/>
              </w:rPr>
              <w:t>7.1.1</w:t>
            </w:r>
          </w:p>
        </w:tc>
      </w:tr>
      <w:tr w:rsidR="00A566D9" w:rsidRPr="00C07052" w14:paraId="57A0D4F1" w14:textId="77777777" w:rsidTr="005E6220">
        <w:trPr>
          <w:trHeight w:val="1350"/>
        </w:trPr>
        <w:tc>
          <w:tcPr>
            <w:tcW w:w="664" w:type="dxa"/>
          </w:tcPr>
          <w:p w14:paraId="1EED32D3"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3.4.3</w:t>
            </w:r>
          </w:p>
        </w:tc>
        <w:tc>
          <w:tcPr>
            <w:tcW w:w="6047" w:type="dxa"/>
          </w:tcPr>
          <w:p w14:paraId="0CC37AEF" w14:textId="77777777" w:rsidR="00A566D9" w:rsidRPr="00C07052" w:rsidRDefault="00A566D9" w:rsidP="005E6220">
            <w:pPr>
              <w:spacing w:before="123" w:afterLines="0" w:after="0" w:line="196" w:lineRule="auto"/>
              <w:ind w:right="134"/>
              <w:jc w:val="both"/>
              <w:rPr>
                <w:rFonts w:ascii="Century Gothic" w:eastAsia="Century Gothic" w:cs="メイリオ"/>
                <w:szCs w:val="22"/>
              </w:rPr>
            </w:pPr>
            <w:r w:rsidRPr="00C07052">
              <w:rPr>
                <w:rFonts w:cs="メイリオ"/>
                <w:szCs w:val="22"/>
                <w:lang w:eastAsia="ja-JP"/>
              </w:rPr>
              <w:t>クロスサイトリクエストフォージェリ攻撃を抑制するために、ク</w:t>
            </w:r>
            <w:r w:rsidRPr="00C07052">
              <w:rPr>
                <w:rFonts w:cs="メイリオ"/>
                <w:spacing w:val="-1"/>
                <w:szCs w:val="22"/>
                <w:lang w:eastAsia="ja-JP"/>
              </w:rPr>
              <w:t xml:space="preserve">ッキーベースのセッショントークンが </w:t>
            </w:r>
            <w:proofErr w:type="spellStart"/>
            <w:r w:rsidRPr="00C07052">
              <w:rPr>
                <w:rFonts w:ascii="Century Gothic" w:eastAsia="Century Gothic" w:cs="メイリオ"/>
                <w:szCs w:val="22"/>
                <w:lang w:eastAsia="ja-JP"/>
              </w:rPr>
              <w:t>SameSite</w:t>
            </w:r>
            <w:proofErr w:type="spellEnd"/>
            <w:r w:rsidRPr="00C07052">
              <w:rPr>
                <w:rFonts w:ascii="Century Gothic" w:eastAsia="Century Gothic" w:cs="メイリオ"/>
                <w:szCs w:val="22"/>
                <w:lang w:eastAsia="ja-JP"/>
              </w:rPr>
              <w:t xml:space="preserve"> </w:t>
            </w:r>
            <w:r w:rsidRPr="00C07052">
              <w:rPr>
                <w:rFonts w:cs="メイリオ"/>
                <w:spacing w:val="-2"/>
                <w:szCs w:val="22"/>
                <w:lang w:eastAsia="ja-JP"/>
              </w:rPr>
              <w:t>属性を利用して</w:t>
            </w:r>
            <w:r w:rsidRPr="00C07052">
              <w:rPr>
                <w:rFonts w:cs="メイリオ"/>
                <w:spacing w:val="-4"/>
                <w:szCs w:val="22"/>
                <w:lang w:eastAsia="ja-JP"/>
              </w:rPr>
              <w:t xml:space="preserve">いる。 </w:t>
            </w:r>
            <w:r w:rsidRPr="00C07052">
              <w:rPr>
                <w:rFonts w:ascii="Century Gothic" w:eastAsia="Century Gothic" w:cs="メイリオ"/>
                <w:szCs w:val="22"/>
              </w:rPr>
              <w:t>(</w:t>
            </w:r>
            <w:hyperlink r:id="rId167" w:anchor="tab%3DFormal_Numbering">
              <w:r w:rsidRPr="00C07052">
                <w:rPr>
                  <w:rFonts w:ascii="Century Gothic" w:eastAsia="Century Gothic" w:cs="メイリオ"/>
                  <w:color w:val="0D2D46"/>
                  <w:szCs w:val="22"/>
                  <w:u w:val="single" w:color="0D2D46"/>
                </w:rPr>
                <w:t>C6</w:t>
              </w:r>
            </w:hyperlink>
            <w:r w:rsidRPr="00C07052">
              <w:rPr>
                <w:rFonts w:ascii="Century Gothic" w:eastAsia="Century Gothic" w:cs="メイリオ"/>
                <w:szCs w:val="22"/>
              </w:rPr>
              <w:t>)</w:t>
            </w:r>
          </w:p>
        </w:tc>
        <w:tc>
          <w:tcPr>
            <w:tcW w:w="448" w:type="dxa"/>
          </w:tcPr>
          <w:p w14:paraId="424FD1BB" w14:textId="77777777" w:rsidR="00A566D9" w:rsidRPr="00C07052" w:rsidRDefault="00A566D9" w:rsidP="005E6220">
            <w:pPr>
              <w:spacing w:before="112"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0B2DC189"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5666CFF"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4" w:type="dxa"/>
          </w:tcPr>
          <w:p w14:paraId="757076BB" w14:textId="77777777" w:rsidR="00A566D9" w:rsidRPr="00C07052" w:rsidRDefault="00A566D9" w:rsidP="005E6220">
            <w:pPr>
              <w:spacing w:before="110" w:afterLines="0" w:after="0" w:line="240" w:lineRule="auto"/>
              <w:ind w:right="91"/>
              <w:jc w:val="center"/>
              <w:rPr>
                <w:rFonts w:ascii="Century Gothic" w:cs="メイリオ"/>
                <w:szCs w:val="22"/>
              </w:rPr>
            </w:pPr>
            <w:r w:rsidRPr="00C07052">
              <w:rPr>
                <w:rFonts w:ascii="Century Gothic" w:cs="メイリオ"/>
                <w:szCs w:val="22"/>
              </w:rPr>
              <w:t>16</w:t>
            </w:r>
          </w:p>
        </w:tc>
        <w:tc>
          <w:tcPr>
            <w:tcW w:w="677" w:type="dxa"/>
          </w:tcPr>
          <w:p w14:paraId="7687ED20"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7.1.1</w:t>
            </w:r>
          </w:p>
        </w:tc>
      </w:tr>
      <w:tr w:rsidR="00A566D9" w:rsidRPr="00C07052" w14:paraId="2D10151C" w14:textId="77777777" w:rsidTr="005E6220">
        <w:trPr>
          <w:trHeight w:val="1350"/>
        </w:trPr>
        <w:tc>
          <w:tcPr>
            <w:tcW w:w="664" w:type="dxa"/>
          </w:tcPr>
          <w:p w14:paraId="5016062E"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3.4.4</w:t>
            </w:r>
          </w:p>
        </w:tc>
        <w:tc>
          <w:tcPr>
            <w:tcW w:w="6047" w:type="dxa"/>
          </w:tcPr>
          <w:p w14:paraId="77F7EA60" w14:textId="77777777" w:rsidR="00A566D9" w:rsidRPr="00C07052" w:rsidRDefault="00A566D9" w:rsidP="005E6220">
            <w:pPr>
              <w:spacing w:before="122" w:afterLines="0" w:after="0" w:line="196" w:lineRule="auto"/>
              <w:ind w:right="135"/>
              <w:jc w:val="both"/>
              <w:rPr>
                <w:rFonts w:cs="メイリオ"/>
                <w:szCs w:val="22"/>
                <w:lang w:eastAsia="ja-JP"/>
              </w:rPr>
            </w:pPr>
            <w:r w:rsidRPr="00C07052">
              <w:rPr>
                <w:rFonts w:cs="メイリオ"/>
                <w:szCs w:val="22"/>
                <w:lang w:eastAsia="ja-JP"/>
              </w:rPr>
              <w:t>セッションクッキーの機密性を確保するために、クッキーベースのセッショントークンが</w:t>
            </w:r>
            <w:r w:rsidRPr="00C07052">
              <w:rPr>
                <w:rFonts w:ascii="Century Gothic" w:eastAsia="Century Gothic" w:cs="メイリオ"/>
                <w:szCs w:val="22"/>
                <w:lang w:eastAsia="ja-JP"/>
              </w:rPr>
              <w:t>"</w:t>
            </w:r>
            <w:r w:rsidRPr="00C07052">
              <w:rPr>
                <w:rFonts w:ascii="Century Gothic" w:eastAsia="Century Gothic" w:cs="メイリオ"/>
                <w:szCs w:val="22"/>
                <w:u w:val="single"/>
                <w:lang w:eastAsia="ja-JP"/>
              </w:rPr>
              <w:t xml:space="preserve"> </w:t>
            </w:r>
            <w:r w:rsidRPr="00C07052">
              <w:rPr>
                <w:rFonts w:ascii="Century Gothic" w:eastAsia="Century Gothic" w:cs="メイリオ"/>
                <w:szCs w:val="22"/>
                <w:lang w:eastAsia="ja-JP"/>
              </w:rPr>
              <w:t>Host-"</w:t>
            </w:r>
            <w:r w:rsidRPr="00C07052">
              <w:rPr>
                <w:rFonts w:cs="メイリオ"/>
                <w:szCs w:val="22"/>
                <w:lang w:eastAsia="ja-JP"/>
              </w:rPr>
              <w:t>プレフィックス（参考文献を参照）を使用している。</w:t>
            </w:r>
          </w:p>
        </w:tc>
        <w:tc>
          <w:tcPr>
            <w:tcW w:w="448" w:type="dxa"/>
          </w:tcPr>
          <w:p w14:paraId="7CE752A4" w14:textId="77777777" w:rsidR="00A566D9" w:rsidRPr="00C07052" w:rsidRDefault="00A566D9" w:rsidP="005E6220">
            <w:pPr>
              <w:spacing w:before="113"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515A61D3"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367CC6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4" w:type="dxa"/>
          </w:tcPr>
          <w:p w14:paraId="101A0CE0" w14:textId="77777777" w:rsidR="00A566D9" w:rsidRPr="00C07052" w:rsidRDefault="00A566D9" w:rsidP="005E6220">
            <w:pPr>
              <w:spacing w:before="112" w:afterLines="0" w:after="0" w:line="240" w:lineRule="auto"/>
              <w:ind w:right="91"/>
              <w:jc w:val="center"/>
              <w:rPr>
                <w:rFonts w:ascii="Century Gothic" w:cs="メイリオ"/>
                <w:szCs w:val="22"/>
              </w:rPr>
            </w:pPr>
            <w:r w:rsidRPr="00C07052">
              <w:rPr>
                <w:rFonts w:ascii="Century Gothic" w:cs="メイリオ"/>
                <w:szCs w:val="22"/>
              </w:rPr>
              <w:t>16</w:t>
            </w:r>
          </w:p>
        </w:tc>
        <w:tc>
          <w:tcPr>
            <w:tcW w:w="677" w:type="dxa"/>
          </w:tcPr>
          <w:p w14:paraId="526CA558"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7.1.1</w:t>
            </w:r>
          </w:p>
        </w:tc>
      </w:tr>
      <w:tr w:rsidR="00A566D9" w:rsidRPr="00C07052" w14:paraId="4F590EC5" w14:textId="77777777" w:rsidTr="005E6220">
        <w:trPr>
          <w:trHeight w:val="1237"/>
        </w:trPr>
        <w:tc>
          <w:tcPr>
            <w:tcW w:w="664" w:type="dxa"/>
          </w:tcPr>
          <w:p w14:paraId="5D069B7A"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3.4.5</w:t>
            </w:r>
          </w:p>
        </w:tc>
        <w:tc>
          <w:tcPr>
            <w:tcW w:w="6047" w:type="dxa"/>
          </w:tcPr>
          <w:p w14:paraId="61877C06" w14:textId="77777777" w:rsidR="00A566D9" w:rsidRPr="00C07052" w:rsidRDefault="00A566D9" w:rsidP="005E6220">
            <w:pPr>
              <w:spacing w:before="123" w:afterLines="0" w:after="0" w:line="196" w:lineRule="auto"/>
              <w:ind w:right="139"/>
              <w:rPr>
                <w:rFonts w:cs="メイリオ"/>
                <w:szCs w:val="22"/>
                <w:lang w:eastAsia="ja-JP"/>
              </w:rPr>
            </w:pPr>
            <w:r w:rsidRPr="00C07052">
              <w:rPr>
                <w:rFonts w:cs="メイリオ"/>
                <w:spacing w:val="-1"/>
                <w:szCs w:val="22"/>
                <w:lang w:eastAsia="ja-JP"/>
              </w:rPr>
              <w:t>セッションクッキーを上書きまたは開示する可能性があるセッシ</w:t>
            </w:r>
            <w:r w:rsidRPr="00C07052">
              <w:rPr>
                <w:rFonts w:cs="メイリオ"/>
                <w:spacing w:val="-1"/>
                <w:w w:val="95"/>
                <w:szCs w:val="22"/>
                <w:lang w:eastAsia="ja-JP"/>
              </w:rPr>
              <w:t>ョンクッキーを設定または使用する他のアプリケーションを持つ</w:t>
            </w:r>
          </w:p>
          <w:p w14:paraId="25ADD0D1" w14:textId="77777777" w:rsidR="00A566D9" w:rsidRPr="00C07052" w:rsidRDefault="00A566D9" w:rsidP="005E6220">
            <w:pPr>
              <w:spacing w:afterLines="0" w:after="0" w:line="313" w:lineRule="exact"/>
              <w:rPr>
                <w:rFonts w:cs="メイリオ"/>
                <w:szCs w:val="22"/>
                <w:lang w:eastAsia="ja-JP"/>
              </w:rPr>
            </w:pPr>
            <w:r w:rsidRPr="00C07052">
              <w:rPr>
                <w:rFonts w:cs="メイリオ"/>
                <w:w w:val="95"/>
                <w:szCs w:val="22"/>
                <w:lang w:eastAsia="ja-JP"/>
              </w:rPr>
              <w:t>ドメイン名配下でアプリケーションが公開されている場合は、最</w:t>
            </w:r>
          </w:p>
        </w:tc>
        <w:tc>
          <w:tcPr>
            <w:tcW w:w="448" w:type="dxa"/>
          </w:tcPr>
          <w:p w14:paraId="1830A537" w14:textId="77777777" w:rsidR="00A566D9" w:rsidRPr="00C07052" w:rsidRDefault="00A566D9" w:rsidP="005E6220">
            <w:pPr>
              <w:spacing w:before="112"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1D3EE6CE"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1292CAE"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4" w:type="dxa"/>
          </w:tcPr>
          <w:p w14:paraId="73A3B965" w14:textId="77777777" w:rsidR="00A566D9" w:rsidRPr="00C07052" w:rsidRDefault="00A566D9" w:rsidP="005E6220">
            <w:pPr>
              <w:spacing w:before="110" w:afterLines="0" w:after="0" w:line="240" w:lineRule="auto"/>
              <w:ind w:right="91"/>
              <w:jc w:val="center"/>
              <w:rPr>
                <w:rFonts w:ascii="Century Gothic" w:cs="メイリオ"/>
                <w:szCs w:val="22"/>
              </w:rPr>
            </w:pPr>
            <w:r w:rsidRPr="00C07052">
              <w:rPr>
                <w:rFonts w:ascii="Century Gothic" w:cs="メイリオ"/>
                <w:szCs w:val="22"/>
              </w:rPr>
              <w:t>16</w:t>
            </w:r>
          </w:p>
        </w:tc>
        <w:tc>
          <w:tcPr>
            <w:tcW w:w="677" w:type="dxa"/>
          </w:tcPr>
          <w:p w14:paraId="6B0C3BA5"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7.1.1</w:t>
            </w:r>
          </w:p>
        </w:tc>
      </w:tr>
    </w:tbl>
    <w:p w14:paraId="26986FB6"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41027248" w14:textId="77777777" w:rsidR="00A566D9" w:rsidRPr="00C07052" w:rsidRDefault="00A566D9" w:rsidP="005E6220">
      <w:pPr>
        <w:widowControl w:val="0"/>
        <w:autoSpaceDE w:val="0"/>
        <w:autoSpaceDN w:val="0"/>
        <w:spacing w:before="48" w:afterLines="0" w:after="0" w:line="434" w:lineRule="exact"/>
        <w:rPr>
          <w:rFonts w:cs="メイリオ"/>
          <w:szCs w:val="20"/>
        </w:rPr>
      </w:pPr>
      <w:r w:rsidRPr="00C07052">
        <w:rPr>
          <w:rFonts w:cs="メイリオ"/>
          <w:szCs w:val="20"/>
        </w:rPr>
        <w:t>も正確なパスを使用してクッキーベースのセッショントークンに</w:t>
      </w:r>
    </w:p>
    <w:p w14:paraId="15E713D8" w14:textId="77777777" w:rsidR="00A566D9" w:rsidRPr="00C07052" w:rsidRDefault="00A566D9" w:rsidP="005E6220">
      <w:pPr>
        <w:widowControl w:val="0"/>
        <w:autoSpaceDE w:val="0"/>
        <w:autoSpaceDN w:val="0"/>
        <w:spacing w:afterLines="0" w:after="0" w:line="434" w:lineRule="exact"/>
        <w:rPr>
          <w:rFonts w:ascii="Century Gothic" w:eastAsia="Century Gothic" w:cs="メイリオ"/>
          <w:szCs w:val="20"/>
        </w:rPr>
      </w:pPr>
      <w:r w:rsidRPr="00C07052">
        <w:rPr>
          <w:rFonts w:ascii="Century Gothic" w:eastAsia="Century Gothic" w:cs="メイリオ"/>
          <w:szCs w:val="20"/>
        </w:rPr>
        <w:t xml:space="preserve">path </w:t>
      </w:r>
      <w:r w:rsidRPr="00C07052">
        <w:rPr>
          <w:rFonts w:cs="メイリオ"/>
          <w:szCs w:val="20"/>
        </w:rPr>
        <w:t xml:space="preserve">属性を設定している。 </w:t>
      </w:r>
      <w:r w:rsidRPr="00C07052">
        <w:rPr>
          <w:rFonts w:ascii="Century Gothic" w:eastAsia="Century Gothic" w:cs="メイリオ"/>
          <w:szCs w:val="20"/>
        </w:rPr>
        <w:t>(</w:t>
      </w:r>
      <w:hyperlink r:id="rId168" w:anchor="tab%3DFormal_Numbering">
        <w:r w:rsidRPr="00C07052">
          <w:rPr>
            <w:rFonts w:ascii="Century Gothic" w:eastAsia="Century Gothic" w:cs="メイリオ"/>
            <w:color w:val="0D2D46"/>
            <w:szCs w:val="20"/>
            <w:u w:val="single" w:color="0D2D46"/>
          </w:rPr>
          <w:t>C6</w:t>
        </w:r>
      </w:hyperlink>
      <w:r w:rsidRPr="00C07052">
        <w:rPr>
          <w:rFonts w:ascii="Century Gothic" w:eastAsia="Century Gothic" w:cs="メイリオ"/>
          <w:szCs w:val="20"/>
        </w:rPr>
        <w:t>)</w:t>
      </w:r>
    </w:p>
    <w:p w14:paraId="5CF0F738" w14:textId="77777777" w:rsidR="00A566D9" w:rsidRPr="00C07052" w:rsidRDefault="00A566D9" w:rsidP="00A566D9">
      <w:pPr>
        <w:widowControl w:val="0"/>
        <w:numPr>
          <w:ilvl w:val="0"/>
          <w:numId w:val="18"/>
        </w:numPr>
        <w:autoSpaceDE w:val="0"/>
        <w:autoSpaceDN w:val="0"/>
        <w:spacing w:before="58" w:afterLines="0" w:after="0" w:line="240" w:lineRule="auto"/>
        <w:ind w:left="200" w:firstLine="0"/>
        <w:outlineLvl w:val="1"/>
        <w:rPr>
          <w:rFonts w:cs="メイリオ"/>
          <w:sz w:val="26"/>
          <w:szCs w:val="26"/>
        </w:rPr>
      </w:pPr>
      <w:bookmarkStart w:id="399" w:name="_Toc56782181"/>
      <w:r w:rsidRPr="00C07052">
        <w:rPr>
          <w:rFonts w:ascii="Century Gothic" w:eastAsia="Century Gothic" w:cs="メイリオ"/>
          <w:color w:val="032247"/>
          <w:sz w:val="26"/>
          <w:szCs w:val="26"/>
        </w:rPr>
        <w:t xml:space="preserve">V3.5 </w:t>
      </w:r>
      <w:r w:rsidRPr="00C07052">
        <w:rPr>
          <w:rFonts w:cs="メイリオ"/>
          <w:color w:val="032247"/>
          <w:sz w:val="26"/>
          <w:szCs w:val="26"/>
        </w:rPr>
        <w:t>トークンベースのセッション管理</w:t>
      </w:r>
      <w:bookmarkEnd w:id="399"/>
    </w:p>
    <w:p w14:paraId="23491090" w14:textId="77777777" w:rsidR="00A566D9" w:rsidRPr="00C07052" w:rsidRDefault="00A566D9" w:rsidP="005E6220">
      <w:pPr>
        <w:widowControl w:val="0"/>
        <w:autoSpaceDE w:val="0"/>
        <w:autoSpaceDN w:val="0"/>
        <w:spacing w:before="77" w:afterLines="0" w:after="0" w:line="196" w:lineRule="auto"/>
        <w:ind w:right="361"/>
        <w:jc w:val="both"/>
        <w:rPr>
          <w:rFonts w:cs="メイリオ"/>
          <w:szCs w:val="20"/>
        </w:rPr>
      </w:pPr>
      <w:r w:rsidRPr="00C07052">
        <w:rPr>
          <w:rFonts w:cs="メイリオ"/>
          <w:spacing w:val="-1"/>
          <w:szCs w:val="20"/>
        </w:rPr>
        <w:t xml:space="preserve">トークンベースのセッション管理には </w:t>
      </w:r>
      <w:r w:rsidRPr="00C07052">
        <w:rPr>
          <w:rFonts w:ascii="Century Gothic" w:eastAsia="Century Gothic" w:cs="メイリオ"/>
          <w:szCs w:val="20"/>
        </w:rPr>
        <w:t>JWT</w:t>
      </w:r>
      <w:r w:rsidRPr="00C07052">
        <w:rPr>
          <w:rFonts w:ascii="Century Gothic" w:eastAsia="Century Gothic" w:cs="メイリオ"/>
          <w:spacing w:val="-1"/>
          <w:szCs w:val="20"/>
        </w:rPr>
        <w:t xml:space="preserve">, </w:t>
      </w:r>
      <w:r w:rsidRPr="00C07052">
        <w:rPr>
          <w:rFonts w:ascii="Century Gothic" w:eastAsia="Century Gothic" w:cs="メイリオ"/>
          <w:szCs w:val="20"/>
        </w:rPr>
        <w:t>OAuth, SAML</w:t>
      </w:r>
      <w:r w:rsidRPr="00C07052">
        <w:rPr>
          <w:rFonts w:ascii="Century Gothic" w:eastAsia="Century Gothic" w:cs="メイリオ"/>
          <w:spacing w:val="-1"/>
          <w:szCs w:val="20"/>
        </w:rPr>
        <w:t xml:space="preserve">, </w:t>
      </w:r>
      <w:r w:rsidRPr="00C07052">
        <w:rPr>
          <w:rFonts w:ascii="Century Gothic" w:eastAsia="Century Gothic" w:cs="メイリオ"/>
          <w:szCs w:val="20"/>
        </w:rPr>
        <w:t xml:space="preserve">API </w:t>
      </w:r>
      <w:r w:rsidRPr="00C07052">
        <w:rPr>
          <w:rFonts w:cs="メイリオ"/>
          <w:szCs w:val="20"/>
        </w:rPr>
        <w:t>キーが含まれます。これらのうち、</w:t>
      </w:r>
      <w:r w:rsidRPr="00C07052">
        <w:rPr>
          <w:rFonts w:ascii="Century Gothic" w:eastAsia="Century Gothic" w:cs="メイリオ"/>
          <w:szCs w:val="20"/>
        </w:rPr>
        <w:t xml:space="preserve">API </w:t>
      </w:r>
      <w:r w:rsidRPr="00C07052">
        <w:rPr>
          <w:rFonts w:cs="メイリオ"/>
          <w:szCs w:val="20"/>
        </w:rPr>
        <w:t>キーは脆弱なことが分かっているため、新しいコードでは使用すべきではありません。</w:t>
      </w:r>
    </w:p>
    <w:p w14:paraId="450D2965" w14:textId="77777777" w:rsidR="00A566D9" w:rsidRPr="00C07052" w:rsidRDefault="00A566D9" w:rsidP="005E6220">
      <w:pPr>
        <w:widowControl w:val="0"/>
        <w:autoSpaceDE w:val="0"/>
        <w:autoSpaceDN w:val="0"/>
        <w:spacing w:before="1"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052"/>
        <w:gridCol w:w="433"/>
        <w:gridCol w:w="421"/>
        <w:gridCol w:w="421"/>
        <w:gridCol w:w="687"/>
        <w:gridCol w:w="685"/>
      </w:tblGrid>
      <w:tr w:rsidR="00A566D9" w:rsidRPr="00C07052" w14:paraId="057C2F16" w14:textId="77777777" w:rsidTr="005E6220">
        <w:trPr>
          <w:trHeight w:val="609"/>
        </w:trPr>
        <w:tc>
          <w:tcPr>
            <w:tcW w:w="664" w:type="dxa"/>
            <w:tcBorders>
              <w:bottom w:val="single" w:sz="2" w:space="0" w:color="000000"/>
            </w:tcBorders>
          </w:tcPr>
          <w:p w14:paraId="24F9F3AA" w14:textId="77777777" w:rsidR="00A566D9" w:rsidRPr="00C07052" w:rsidRDefault="00A566D9" w:rsidP="005E6220">
            <w:pPr>
              <w:spacing w:before="8" w:afterLines="0" w:after="0" w:line="240" w:lineRule="auto"/>
              <w:rPr>
                <w:rFonts w:cs="メイリオ"/>
                <w:sz w:val="10"/>
                <w:szCs w:val="22"/>
                <w:lang w:eastAsia="ja-JP"/>
              </w:rPr>
            </w:pPr>
          </w:p>
          <w:p w14:paraId="240590C9" w14:textId="77777777" w:rsidR="00A566D9" w:rsidRPr="00C07052" w:rsidRDefault="00A566D9" w:rsidP="005E6220">
            <w:pPr>
              <w:spacing w:afterLines="0" w:after="0" w:line="240" w:lineRule="auto"/>
              <w:jc w:val="center"/>
              <w:rPr>
                <w:rFonts w:ascii="Century Gothic" w:cs="メイリオ"/>
                <w:szCs w:val="22"/>
              </w:rPr>
            </w:pPr>
            <w:r w:rsidRPr="00C07052">
              <w:rPr>
                <w:rFonts w:ascii="Century Gothic" w:cs="メイリオ"/>
                <w:w w:val="99"/>
                <w:szCs w:val="22"/>
              </w:rPr>
              <w:t>#</w:t>
            </w:r>
          </w:p>
        </w:tc>
        <w:tc>
          <w:tcPr>
            <w:tcW w:w="6052" w:type="dxa"/>
            <w:tcBorders>
              <w:bottom w:val="single" w:sz="2" w:space="0" w:color="000000"/>
            </w:tcBorders>
          </w:tcPr>
          <w:p w14:paraId="04902233" w14:textId="77777777" w:rsidR="00A566D9" w:rsidRPr="00C07052" w:rsidRDefault="00A566D9" w:rsidP="005E6220">
            <w:pPr>
              <w:spacing w:before="58" w:afterLines="0" w:after="0" w:line="240" w:lineRule="auto"/>
              <w:rPr>
                <w:rFonts w:cs="メイリオ"/>
                <w:szCs w:val="22"/>
              </w:rPr>
            </w:pPr>
            <w:proofErr w:type="spellStart"/>
            <w:r w:rsidRPr="00C07052">
              <w:rPr>
                <w:rFonts w:cs="メイリオ"/>
                <w:szCs w:val="22"/>
              </w:rPr>
              <w:t>説明</w:t>
            </w:r>
            <w:proofErr w:type="spellEnd"/>
          </w:p>
        </w:tc>
        <w:tc>
          <w:tcPr>
            <w:tcW w:w="433" w:type="dxa"/>
            <w:tcBorders>
              <w:bottom w:val="single" w:sz="2" w:space="0" w:color="000000"/>
            </w:tcBorders>
          </w:tcPr>
          <w:p w14:paraId="287CB454" w14:textId="77777777" w:rsidR="00A566D9" w:rsidRPr="00C07052" w:rsidRDefault="00A566D9" w:rsidP="005E6220">
            <w:pPr>
              <w:spacing w:before="8" w:afterLines="0" w:after="0" w:line="240" w:lineRule="auto"/>
              <w:rPr>
                <w:rFonts w:cs="メイリオ"/>
                <w:sz w:val="10"/>
                <w:szCs w:val="22"/>
              </w:rPr>
            </w:pPr>
          </w:p>
          <w:p w14:paraId="531EBE06" w14:textId="77777777" w:rsidR="00A566D9" w:rsidRPr="00C07052" w:rsidRDefault="00A566D9" w:rsidP="005E6220">
            <w:pPr>
              <w:spacing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5D6CDF45" w14:textId="77777777" w:rsidR="00A566D9" w:rsidRPr="00C07052" w:rsidRDefault="00A566D9" w:rsidP="005E6220">
            <w:pPr>
              <w:spacing w:before="8" w:afterLines="0" w:after="0" w:line="240" w:lineRule="auto"/>
              <w:rPr>
                <w:rFonts w:cs="メイリオ"/>
                <w:sz w:val="10"/>
                <w:szCs w:val="22"/>
              </w:rPr>
            </w:pPr>
          </w:p>
          <w:p w14:paraId="34BE33E8" w14:textId="77777777" w:rsidR="00A566D9" w:rsidRPr="00C07052" w:rsidRDefault="00A566D9" w:rsidP="005E6220">
            <w:pPr>
              <w:spacing w:afterLines="0" w:after="0" w:line="240" w:lineRule="auto"/>
              <w:ind w:right="87"/>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7FDA1CF3" w14:textId="77777777" w:rsidR="00A566D9" w:rsidRPr="00C07052" w:rsidRDefault="00A566D9" w:rsidP="005E6220">
            <w:pPr>
              <w:spacing w:before="8" w:afterLines="0" w:after="0" w:line="240" w:lineRule="auto"/>
              <w:rPr>
                <w:rFonts w:cs="メイリオ"/>
                <w:sz w:val="10"/>
                <w:szCs w:val="22"/>
              </w:rPr>
            </w:pPr>
          </w:p>
          <w:p w14:paraId="6D959607" w14:textId="77777777" w:rsidR="00A566D9" w:rsidRPr="00C07052" w:rsidRDefault="00A566D9" w:rsidP="005E6220">
            <w:pPr>
              <w:spacing w:afterLines="0" w:after="0" w:line="240" w:lineRule="auto"/>
              <w:ind w:right="87"/>
              <w:jc w:val="center"/>
              <w:rPr>
                <w:rFonts w:ascii="Century Gothic" w:cs="メイリオ"/>
                <w:szCs w:val="22"/>
              </w:rPr>
            </w:pPr>
            <w:r w:rsidRPr="00C07052">
              <w:rPr>
                <w:rFonts w:ascii="Century Gothic" w:cs="メイリオ"/>
                <w:szCs w:val="22"/>
              </w:rPr>
              <w:t>L3</w:t>
            </w:r>
          </w:p>
        </w:tc>
        <w:tc>
          <w:tcPr>
            <w:tcW w:w="687" w:type="dxa"/>
            <w:tcBorders>
              <w:bottom w:val="single" w:sz="2" w:space="0" w:color="000000"/>
            </w:tcBorders>
          </w:tcPr>
          <w:p w14:paraId="1EA97F35" w14:textId="77777777" w:rsidR="00A566D9" w:rsidRPr="00C07052" w:rsidRDefault="00A566D9" w:rsidP="005E6220">
            <w:pPr>
              <w:spacing w:before="8" w:afterLines="0" w:after="0" w:line="240" w:lineRule="auto"/>
              <w:rPr>
                <w:rFonts w:cs="メイリオ"/>
                <w:sz w:val="10"/>
                <w:szCs w:val="22"/>
              </w:rPr>
            </w:pPr>
          </w:p>
          <w:p w14:paraId="6781E70C" w14:textId="77777777" w:rsidR="00A566D9" w:rsidRPr="00C07052" w:rsidRDefault="00A566D9" w:rsidP="005E6220">
            <w:pPr>
              <w:spacing w:afterLines="0" w:after="0" w:line="240" w:lineRule="auto"/>
              <w:ind w:right="96"/>
              <w:jc w:val="center"/>
              <w:rPr>
                <w:rFonts w:ascii="Century Gothic" w:cs="メイリオ"/>
                <w:szCs w:val="22"/>
              </w:rPr>
            </w:pPr>
            <w:r w:rsidRPr="00C07052">
              <w:rPr>
                <w:rFonts w:ascii="Century Gothic" w:cs="メイリオ"/>
                <w:szCs w:val="22"/>
              </w:rPr>
              <w:t>CWE</w:t>
            </w:r>
          </w:p>
        </w:tc>
        <w:tc>
          <w:tcPr>
            <w:tcW w:w="685" w:type="dxa"/>
            <w:tcBorders>
              <w:bottom w:val="single" w:sz="2" w:space="0" w:color="000000"/>
            </w:tcBorders>
          </w:tcPr>
          <w:p w14:paraId="7D89AC8B" w14:textId="77777777" w:rsidR="00A566D9" w:rsidRPr="00C07052" w:rsidRDefault="00A566D9" w:rsidP="005E6220">
            <w:pPr>
              <w:spacing w:afterLines="0" w:after="0" w:line="244" w:lineRule="exact"/>
              <w:ind w:right="104"/>
              <w:jc w:val="center"/>
              <w:rPr>
                <w:rFonts w:ascii="Century Gothic" w:cs="メイリオ"/>
                <w:szCs w:val="22"/>
              </w:rPr>
            </w:pPr>
            <w:r w:rsidRPr="00C07052">
              <w:rPr>
                <w:rFonts w:ascii="Century Gothic" w:cs="メイリオ"/>
                <w:szCs w:val="22"/>
              </w:rPr>
              <w:t>NIST</w:t>
            </w:r>
          </w:p>
          <w:p w14:paraId="25AD53FF" w14:textId="77777777" w:rsidR="00A566D9" w:rsidRPr="00C07052" w:rsidRDefault="00A566D9" w:rsidP="005E6220">
            <w:pPr>
              <w:spacing w:before="2" w:afterLines="0" w:after="0" w:line="240" w:lineRule="auto"/>
              <w:ind w:right="9"/>
              <w:jc w:val="center"/>
              <w:rPr>
                <w:rFonts w:ascii="Century Gothic" w:hAnsi="Century Gothic" w:cs="メイリオ"/>
                <w:szCs w:val="22"/>
              </w:rPr>
            </w:pPr>
            <w:r w:rsidRPr="00C07052">
              <w:rPr>
                <w:rFonts w:ascii="Century Gothic" w:hAnsi="Century Gothic" w:cs="メイリオ"/>
                <w:w w:val="99"/>
                <w:szCs w:val="22"/>
              </w:rPr>
              <w:t>§</w:t>
            </w:r>
          </w:p>
        </w:tc>
      </w:tr>
      <w:tr w:rsidR="00A566D9" w:rsidRPr="00C07052" w14:paraId="1A0A5F00" w14:textId="77777777" w:rsidTr="005E6220">
        <w:trPr>
          <w:trHeight w:val="1685"/>
        </w:trPr>
        <w:tc>
          <w:tcPr>
            <w:tcW w:w="664" w:type="dxa"/>
            <w:tcBorders>
              <w:top w:val="single" w:sz="2" w:space="0" w:color="000000"/>
            </w:tcBorders>
          </w:tcPr>
          <w:p w14:paraId="0827237B"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3.5.1</w:t>
            </w:r>
          </w:p>
        </w:tc>
        <w:tc>
          <w:tcPr>
            <w:tcW w:w="6052" w:type="dxa"/>
            <w:tcBorders>
              <w:top w:val="single" w:sz="2" w:space="0" w:color="000000"/>
            </w:tcBorders>
          </w:tcPr>
          <w:p w14:paraId="6088D9E8" w14:textId="77777777" w:rsidR="00A566D9" w:rsidRPr="00C07052" w:rsidRDefault="00A566D9" w:rsidP="005E6220">
            <w:pPr>
              <w:spacing w:before="67" w:afterLines="0" w:after="0" w:line="196" w:lineRule="auto"/>
              <w:ind w:right="144"/>
              <w:rPr>
                <w:rFonts w:cs="メイリオ"/>
                <w:szCs w:val="22"/>
                <w:lang w:eastAsia="ja-JP"/>
              </w:rPr>
            </w:pPr>
            <w:r w:rsidRPr="00C07052">
              <w:rPr>
                <w:rFonts w:cs="メイリオ"/>
                <w:szCs w:val="22"/>
                <w:lang w:eastAsia="ja-JP"/>
              </w:rPr>
              <w:t>アプリケーションが、サブスクライバ</w:t>
            </w:r>
            <w:r w:rsidRPr="00C07052">
              <w:rPr>
                <w:rFonts w:ascii="Century Gothic" w:eastAsia="Century Gothic" w:cs="メイリオ"/>
                <w:szCs w:val="22"/>
                <w:lang w:eastAsia="ja-JP"/>
              </w:rPr>
              <w:t>(Subscriber)</w:t>
            </w:r>
            <w:r w:rsidRPr="00C07052">
              <w:rPr>
                <w:rFonts w:cs="メイリオ"/>
                <w:szCs w:val="22"/>
                <w:lang w:eastAsia="ja-JP"/>
              </w:rPr>
              <w:t>として、</w:t>
            </w:r>
            <w:r w:rsidRPr="00C07052">
              <w:rPr>
                <w:rFonts w:ascii="Century Gothic" w:eastAsia="Century Gothic" w:cs="メイリオ"/>
                <w:szCs w:val="22"/>
                <w:lang w:eastAsia="ja-JP"/>
              </w:rPr>
              <w:t xml:space="preserve">OAuth </w:t>
            </w:r>
            <w:r w:rsidRPr="00C07052">
              <w:rPr>
                <w:rFonts w:cs="メイリオ"/>
                <w:szCs w:val="22"/>
                <w:lang w:eastAsia="ja-JP"/>
              </w:rPr>
              <w:t xml:space="preserve">および </w:t>
            </w:r>
            <w:r w:rsidRPr="00C07052">
              <w:rPr>
                <w:rFonts w:ascii="Century Gothic" w:eastAsia="Century Gothic" w:cs="メイリオ"/>
                <w:szCs w:val="22"/>
                <w:lang w:eastAsia="ja-JP"/>
              </w:rPr>
              <w:t xml:space="preserve">Refresh Token </w:t>
            </w:r>
            <w:r w:rsidRPr="00C07052">
              <w:rPr>
                <w:rFonts w:cs="メイリオ"/>
                <w:szCs w:val="22"/>
                <w:lang w:eastAsia="ja-JP"/>
              </w:rPr>
              <w:t>を自ら処理せず、ユーザがリンクされたアプリケーションとの信頼関係を終了できるようにしている。</w:t>
            </w:r>
          </w:p>
        </w:tc>
        <w:tc>
          <w:tcPr>
            <w:tcW w:w="433" w:type="dxa"/>
            <w:tcBorders>
              <w:top w:val="single" w:sz="2" w:space="0" w:color="000000"/>
            </w:tcBorders>
          </w:tcPr>
          <w:p w14:paraId="7D1C8A45"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4AF175F9"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2C47A381"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7" w:type="dxa"/>
            <w:tcBorders>
              <w:top w:val="single" w:sz="2" w:space="0" w:color="000000"/>
            </w:tcBorders>
          </w:tcPr>
          <w:p w14:paraId="535861BB" w14:textId="77777777" w:rsidR="00A566D9" w:rsidRPr="00C07052" w:rsidRDefault="00A566D9" w:rsidP="005E6220">
            <w:pPr>
              <w:spacing w:before="56" w:afterLines="0" w:after="0" w:line="240" w:lineRule="auto"/>
              <w:ind w:right="96"/>
              <w:jc w:val="center"/>
              <w:rPr>
                <w:rFonts w:ascii="Century Gothic" w:cs="メイリオ"/>
                <w:szCs w:val="22"/>
              </w:rPr>
            </w:pPr>
            <w:r w:rsidRPr="00C07052">
              <w:rPr>
                <w:rFonts w:ascii="Century Gothic" w:cs="メイリオ"/>
                <w:szCs w:val="22"/>
              </w:rPr>
              <w:t>290</w:t>
            </w:r>
          </w:p>
        </w:tc>
        <w:tc>
          <w:tcPr>
            <w:tcW w:w="685" w:type="dxa"/>
            <w:tcBorders>
              <w:top w:val="single" w:sz="2" w:space="0" w:color="000000"/>
            </w:tcBorders>
          </w:tcPr>
          <w:p w14:paraId="00AA22EC"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7.1.2</w:t>
            </w:r>
          </w:p>
        </w:tc>
      </w:tr>
      <w:tr w:rsidR="00A566D9" w:rsidRPr="00C07052" w14:paraId="35EF13BC" w14:textId="77777777" w:rsidTr="005E6220">
        <w:trPr>
          <w:trHeight w:val="960"/>
        </w:trPr>
        <w:tc>
          <w:tcPr>
            <w:tcW w:w="664" w:type="dxa"/>
          </w:tcPr>
          <w:p w14:paraId="1AEB3D5F"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3.5.2</w:t>
            </w:r>
          </w:p>
        </w:tc>
        <w:tc>
          <w:tcPr>
            <w:tcW w:w="6052" w:type="dxa"/>
          </w:tcPr>
          <w:p w14:paraId="4D9E3798" w14:textId="77777777" w:rsidR="00A566D9" w:rsidRPr="00C07052" w:rsidRDefault="00A566D9" w:rsidP="005E6220">
            <w:pPr>
              <w:spacing w:before="122" w:afterLines="0" w:after="0" w:line="196" w:lineRule="auto"/>
              <w:ind w:right="74"/>
              <w:rPr>
                <w:rFonts w:cs="メイリオ"/>
                <w:szCs w:val="22"/>
                <w:lang w:eastAsia="ja-JP"/>
              </w:rPr>
            </w:pPr>
            <w:r w:rsidRPr="00C07052">
              <w:rPr>
                <w:rFonts w:cs="メイリオ"/>
                <w:szCs w:val="22"/>
                <w:lang w:eastAsia="ja-JP"/>
              </w:rPr>
              <w:t xml:space="preserve">レガシーな実装を除いて、アプリケーションが静的な </w:t>
            </w:r>
            <w:r w:rsidRPr="00C07052">
              <w:rPr>
                <w:rFonts w:ascii="Century Gothic" w:eastAsia="Century Gothic" w:cs="メイリオ"/>
                <w:szCs w:val="22"/>
                <w:lang w:eastAsia="ja-JP"/>
              </w:rPr>
              <w:t xml:space="preserve">API </w:t>
            </w:r>
            <w:r w:rsidRPr="00C07052">
              <w:rPr>
                <w:rFonts w:cs="メイリオ"/>
                <w:szCs w:val="22"/>
                <w:lang w:eastAsia="ja-JP"/>
              </w:rPr>
              <w:t xml:space="preserve">シークレットや </w:t>
            </w:r>
            <w:r w:rsidRPr="00C07052">
              <w:rPr>
                <w:rFonts w:ascii="Century Gothic" w:eastAsia="Century Gothic" w:cs="メイリオ"/>
                <w:szCs w:val="22"/>
                <w:lang w:eastAsia="ja-JP"/>
              </w:rPr>
              <w:t xml:space="preserve">API </w:t>
            </w:r>
            <w:r w:rsidRPr="00C07052">
              <w:rPr>
                <w:rFonts w:cs="メイリオ"/>
                <w:szCs w:val="22"/>
                <w:lang w:eastAsia="ja-JP"/>
              </w:rPr>
              <w:t>キーではなくセッショントークンを使用している。</w:t>
            </w:r>
          </w:p>
        </w:tc>
        <w:tc>
          <w:tcPr>
            <w:tcW w:w="433" w:type="dxa"/>
          </w:tcPr>
          <w:p w14:paraId="49C7AEC1"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0C87ECE5"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5597CB4E"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7" w:type="dxa"/>
          </w:tcPr>
          <w:p w14:paraId="3B5F5F6E" w14:textId="77777777" w:rsidR="00A566D9" w:rsidRPr="00C07052" w:rsidRDefault="00A566D9" w:rsidP="005E6220">
            <w:pPr>
              <w:spacing w:before="112" w:afterLines="0" w:after="0" w:line="240" w:lineRule="auto"/>
              <w:ind w:right="96"/>
              <w:jc w:val="center"/>
              <w:rPr>
                <w:rFonts w:ascii="Century Gothic" w:cs="メイリオ"/>
                <w:szCs w:val="22"/>
              </w:rPr>
            </w:pPr>
            <w:r w:rsidRPr="00C07052">
              <w:rPr>
                <w:rFonts w:ascii="Century Gothic" w:cs="メイリオ"/>
                <w:szCs w:val="22"/>
              </w:rPr>
              <w:t>798</w:t>
            </w:r>
          </w:p>
        </w:tc>
        <w:tc>
          <w:tcPr>
            <w:tcW w:w="685" w:type="dxa"/>
          </w:tcPr>
          <w:p w14:paraId="54DCCE9C" w14:textId="77777777" w:rsidR="00A566D9" w:rsidRPr="00C07052" w:rsidRDefault="00A566D9" w:rsidP="005E6220">
            <w:pPr>
              <w:spacing w:afterLines="0" w:after="0" w:line="240" w:lineRule="auto"/>
              <w:rPr>
                <w:rFonts w:ascii="Times New Roman" w:cs="メイリオ"/>
                <w:szCs w:val="22"/>
              </w:rPr>
            </w:pPr>
          </w:p>
        </w:tc>
      </w:tr>
      <w:tr w:rsidR="00A566D9" w:rsidRPr="00C07052" w14:paraId="4810F3FD" w14:textId="77777777" w:rsidTr="005E6220">
        <w:trPr>
          <w:trHeight w:val="1238"/>
        </w:trPr>
        <w:tc>
          <w:tcPr>
            <w:tcW w:w="664" w:type="dxa"/>
          </w:tcPr>
          <w:p w14:paraId="2FD4DDB4"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3.5.3</w:t>
            </w:r>
          </w:p>
        </w:tc>
        <w:tc>
          <w:tcPr>
            <w:tcW w:w="6052" w:type="dxa"/>
          </w:tcPr>
          <w:p w14:paraId="144A0408" w14:textId="77777777" w:rsidR="00A566D9" w:rsidRPr="00C07052" w:rsidRDefault="00A566D9" w:rsidP="005E6220">
            <w:pPr>
              <w:spacing w:before="54" w:afterLines="0" w:after="0" w:line="392" w:lineRule="exact"/>
              <w:ind w:right="144"/>
              <w:jc w:val="both"/>
              <w:rPr>
                <w:rFonts w:cs="メイリオ"/>
                <w:szCs w:val="22"/>
                <w:lang w:eastAsia="ja-JP"/>
              </w:rPr>
            </w:pPr>
            <w:r w:rsidRPr="00C07052">
              <w:rPr>
                <w:rFonts w:cs="メイリオ"/>
                <w:szCs w:val="22"/>
                <w:lang w:eastAsia="ja-JP"/>
              </w:rPr>
              <w:t>ステートレスセッショントークンがデジタル署名、暗号化、お</w:t>
            </w:r>
            <w:r w:rsidRPr="00C07052">
              <w:rPr>
                <w:rFonts w:cs="メイリオ"/>
                <w:spacing w:val="-150"/>
                <w:szCs w:val="22"/>
                <w:lang w:eastAsia="ja-JP"/>
              </w:rPr>
              <w:t>よ</w:t>
            </w:r>
            <w:r w:rsidRPr="00C07052">
              <w:rPr>
                <w:rFonts w:cs="メイリオ"/>
                <w:spacing w:val="-1"/>
                <w:szCs w:val="22"/>
                <w:lang w:eastAsia="ja-JP"/>
              </w:rPr>
              <w:t>びその他の対策を使用して、改ざん、エンベローピング、リプレ</w:t>
            </w:r>
            <w:r w:rsidRPr="00C07052">
              <w:rPr>
                <w:rFonts w:cs="メイリオ"/>
                <w:w w:val="105"/>
                <w:szCs w:val="22"/>
                <w:lang w:eastAsia="ja-JP"/>
              </w:rPr>
              <w:t>イ、ヌル暗号、鍵置き換え攻撃から保護されている。</w:t>
            </w:r>
          </w:p>
        </w:tc>
        <w:tc>
          <w:tcPr>
            <w:tcW w:w="433" w:type="dxa"/>
          </w:tcPr>
          <w:p w14:paraId="76895EE0"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0F09AB84"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0105AF6A"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7" w:type="dxa"/>
          </w:tcPr>
          <w:p w14:paraId="52271B6C" w14:textId="77777777" w:rsidR="00A566D9" w:rsidRPr="00C07052" w:rsidRDefault="00A566D9" w:rsidP="005E6220">
            <w:pPr>
              <w:spacing w:before="112" w:afterLines="0" w:after="0" w:line="240" w:lineRule="auto"/>
              <w:ind w:right="96"/>
              <w:jc w:val="center"/>
              <w:rPr>
                <w:rFonts w:ascii="Century Gothic" w:cs="メイリオ"/>
                <w:szCs w:val="22"/>
              </w:rPr>
            </w:pPr>
            <w:r w:rsidRPr="00C07052">
              <w:rPr>
                <w:rFonts w:ascii="Century Gothic" w:cs="メイリオ"/>
                <w:szCs w:val="22"/>
              </w:rPr>
              <w:t>345</w:t>
            </w:r>
          </w:p>
        </w:tc>
        <w:tc>
          <w:tcPr>
            <w:tcW w:w="685" w:type="dxa"/>
          </w:tcPr>
          <w:p w14:paraId="4153D4A1" w14:textId="77777777" w:rsidR="00A566D9" w:rsidRPr="00C07052" w:rsidRDefault="00A566D9" w:rsidP="005E6220">
            <w:pPr>
              <w:spacing w:afterLines="0" w:after="0" w:line="240" w:lineRule="auto"/>
              <w:rPr>
                <w:rFonts w:ascii="Times New Roman" w:cs="メイリオ"/>
                <w:szCs w:val="22"/>
              </w:rPr>
            </w:pPr>
          </w:p>
        </w:tc>
      </w:tr>
    </w:tbl>
    <w:p w14:paraId="4D6D0009" w14:textId="77777777" w:rsidR="00A566D9" w:rsidRPr="00C07052" w:rsidRDefault="00A566D9" w:rsidP="00A566D9">
      <w:pPr>
        <w:widowControl w:val="0"/>
        <w:numPr>
          <w:ilvl w:val="0"/>
          <w:numId w:val="18"/>
        </w:numPr>
        <w:autoSpaceDE w:val="0"/>
        <w:autoSpaceDN w:val="0"/>
        <w:spacing w:before="146" w:afterLines="0" w:after="0" w:line="240" w:lineRule="auto"/>
        <w:ind w:left="200" w:firstLine="0"/>
        <w:outlineLvl w:val="1"/>
        <w:rPr>
          <w:rFonts w:cs="メイリオ"/>
          <w:sz w:val="26"/>
          <w:szCs w:val="26"/>
        </w:rPr>
      </w:pPr>
      <w:bookmarkStart w:id="400" w:name="_Toc56782182"/>
      <w:r w:rsidRPr="00C07052">
        <w:rPr>
          <w:rFonts w:ascii="Century Gothic" w:eastAsia="Century Gothic" w:cs="メイリオ"/>
          <w:color w:val="032247"/>
          <w:sz w:val="26"/>
          <w:szCs w:val="26"/>
        </w:rPr>
        <w:t xml:space="preserve">V3.6 </w:t>
      </w:r>
      <w:r w:rsidRPr="00C07052">
        <w:rPr>
          <w:rFonts w:cs="メイリオ"/>
          <w:color w:val="032247"/>
          <w:sz w:val="26"/>
          <w:szCs w:val="26"/>
        </w:rPr>
        <w:t>フェデレーションまたはアサーションからの再認証</w:t>
      </w:r>
      <w:bookmarkEnd w:id="400"/>
    </w:p>
    <w:p w14:paraId="69A72BEA" w14:textId="77777777" w:rsidR="00A566D9" w:rsidRPr="00C07052" w:rsidRDefault="00A566D9" w:rsidP="005E6220">
      <w:pPr>
        <w:widowControl w:val="0"/>
        <w:autoSpaceDE w:val="0"/>
        <w:autoSpaceDN w:val="0"/>
        <w:spacing w:before="78" w:afterLines="0" w:after="0" w:line="196" w:lineRule="auto"/>
        <w:ind w:right="363"/>
        <w:jc w:val="both"/>
        <w:rPr>
          <w:rFonts w:cs="メイリオ"/>
          <w:szCs w:val="20"/>
        </w:rPr>
      </w:pPr>
      <w:r w:rsidRPr="00C07052">
        <w:rPr>
          <w:rFonts w:cs="メイリオ"/>
          <w:szCs w:val="20"/>
        </w:rPr>
        <w:t>このセクションは依拠当事者（</w:t>
      </w:r>
      <w:r w:rsidRPr="00C07052">
        <w:rPr>
          <w:rFonts w:ascii="Century Gothic" w:eastAsia="Century Gothic" w:cs="メイリオ"/>
          <w:szCs w:val="20"/>
        </w:rPr>
        <w:t>Relying Parties</w:t>
      </w:r>
      <w:r w:rsidRPr="00C07052">
        <w:rPr>
          <w:rFonts w:cs="メイリオ"/>
          <w:szCs w:val="20"/>
        </w:rPr>
        <w:t>）またはクレデンシャルサービスプロバイダ（</w:t>
      </w:r>
      <w:r w:rsidRPr="00C07052">
        <w:rPr>
          <w:rFonts w:ascii="Century Gothic" w:eastAsia="Century Gothic" w:cs="メイリオ"/>
          <w:szCs w:val="20"/>
        </w:rPr>
        <w:t>CSP</w:t>
      </w:r>
      <w:r w:rsidRPr="00C07052">
        <w:rPr>
          <w:rFonts w:cs="メイリオ"/>
          <w:szCs w:val="20"/>
        </w:rPr>
        <w:t>）</w:t>
      </w:r>
      <w:r w:rsidRPr="00C07052">
        <w:rPr>
          <w:rFonts w:cs="メイリオ"/>
          <w:spacing w:val="-109"/>
          <w:szCs w:val="20"/>
        </w:rPr>
        <w:t>の</w:t>
      </w:r>
      <w:r w:rsidRPr="00C07052">
        <w:rPr>
          <w:rFonts w:cs="メイリオ"/>
          <w:spacing w:val="-1"/>
          <w:szCs w:val="20"/>
        </w:rPr>
        <w:t>コードを書いている人に関係するものです。これらの機能を実装するコードに依存する場合には、これ</w:t>
      </w:r>
      <w:r w:rsidRPr="00C07052">
        <w:rPr>
          <w:rFonts w:cs="メイリオ"/>
          <w:szCs w:val="20"/>
        </w:rPr>
        <w:t>らの問題が正しく処理されていることを確認します。</w:t>
      </w:r>
    </w:p>
    <w:p w14:paraId="4D4C9742" w14:textId="77777777" w:rsidR="00A566D9" w:rsidRPr="00C07052" w:rsidRDefault="00A566D9" w:rsidP="005E6220">
      <w:pPr>
        <w:widowControl w:val="0"/>
        <w:autoSpaceDE w:val="0"/>
        <w:autoSpaceDN w:val="0"/>
        <w:spacing w:before="1"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044"/>
        <w:gridCol w:w="441"/>
        <w:gridCol w:w="421"/>
        <w:gridCol w:w="421"/>
        <w:gridCol w:w="687"/>
        <w:gridCol w:w="685"/>
      </w:tblGrid>
      <w:tr w:rsidR="00A566D9" w:rsidRPr="00C07052" w14:paraId="683C003B" w14:textId="77777777" w:rsidTr="005E6220">
        <w:trPr>
          <w:trHeight w:val="607"/>
        </w:trPr>
        <w:tc>
          <w:tcPr>
            <w:tcW w:w="664" w:type="dxa"/>
            <w:tcBorders>
              <w:bottom w:val="single" w:sz="2" w:space="0" w:color="000000"/>
            </w:tcBorders>
          </w:tcPr>
          <w:p w14:paraId="0E53A45C" w14:textId="77777777" w:rsidR="00A566D9" w:rsidRPr="00C07052" w:rsidRDefault="00A566D9" w:rsidP="005E6220">
            <w:pPr>
              <w:spacing w:before="6" w:afterLines="0" w:after="0" w:line="240" w:lineRule="auto"/>
              <w:rPr>
                <w:rFonts w:cs="メイリオ"/>
                <w:sz w:val="10"/>
                <w:szCs w:val="22"/>
                <w:lang w:eastAsia="ja-JP"/>
              </w:rPr>
            </w:pPr>
          </w:p>
          <w:p w14:paraId="39D507AF" w14:textId="77777777" w:rsidR="00A566D9" w:rsidRPr="00C07052" w:rsidRDefault="00A566D9" w:rsidP="005E6220">
            <w:pPr>
              <w:spacing w:afterLines="0" w:after="0" w:line="240" w:lineRule="auto"/>
              <w:jc w:val="center"/>
              <w:rPr>
                <w:rFonts w:ascii="Century Gothic" w:cs="メイリオ"/>
                <w:szCs w:val="22"/>
              </w:rPr>
            </w:pPr>
            <w:r w:rsidRPr="00C07052">
              <w:rPr>
                <w:rFonts w:ascii="Century Gothic" w:cs="メイリオ"/>
                <w:w w:val="99"/>
                <w:szCs w:val="22"/>
              </w:rPr>
              <w:t>#</w:t>
            </w:r>
          </w:p>
        </w:tc>
        <w:tc>
          <w:tcPr>
            <w:tcW w:w="6044" w:type="dxa"/>
            <w:tcBorders>
              <w:bottom w:val="single" w:sz="2" w:space="0" w:color="000000"/>
            </w:tcBorders>
          </w:tcPr>
          <w:p w14:paraId="3C948922" w14:textId="77777777" w:rsidR="00A566D9" w:rsidRPr="00C07052" w:rsidRDefault="00A566D9" w:rsidP="005E6220">
            <w:pPr>
              <w:spacing w:before="58" w:afterLines="0" w:after="0" w:line="240" w:lineRule="auto"/>
              <w:rPr>
                <w:rFonts w:cs="メイリオ"/>
                <w:szCs w:val="22"/>
              </w:rPr>
            </w:pPr>
            <w:proofErr w:type="spellStart"/>
            <w:r w:rsidRPr="00C07052">
              <w:rPr>
                <w:rFonts w:cs="メイリオ"/>
                <w:szCs w:val="22"/>
              </w:rPr>
              <w:t>説明</w:t>
            </w:r>
            <w:proofErr w:type="spellEnd"/>
          </w:p>
        </w:tc>
        <w:tc>
          <w:tcPr>
            <w:tcW w:w="441" w:type="dxa"/>
            <w:tcBorders>
              <w:bottom w:val="single" w:sz="2" w:space="0" w:color="000000"/>
            </w:tcBorders>
          </w:tcPr>
          <w:p w14:paraId="295DBEE9" w14:textId="77777777" w:rsidR="00A566D9" w:rsidRPr="00C07052" w:rsidRDefault="00A566D9" w:rsidP="005E6220">
            <w:pPr>
              <w:spacing w:before="6" w:afterLines="0" w:after="0" w:line="240" w:lineRule="auto"/>
              <w:rPr>
                <w:rFonts w:cs="メイリオ"/>
                <w:sz w:val="10"/>
                <w:szCs w:val="22"/>
              </w:rPr>
            </w:pPr>
          </w:p>
          <w:p w14:paraId="0C71B728" w14:textId="77777777" w:rsidR="00A566D9" w:rsidRPr="00C07052" w:rsidRDefault="00A566D9" w:rsidP="005E6220">
            <w:pPr>
              <w:spacing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018C2A17" w14:textId="77777777" w:rsidR="00A566D9" w:rsidRPr="00C07052" w:rsidRDefault="00A566D9" w:rsidP="005E6220">
            <w:pPr>
              <w:spacing w:before="6" w:afterLines="0" w:after="0" w:line="240" w:lineRule="auto"/>
              <w:rPr>
                <w:rFonts w:cs="メイリオ"/>
                <w:sz w:val="10"/>
                <w:szCs w:val="22"/>
              </w:rPr>
            </w:pPr>
          </w:p>
          <w:p w14:paraId="79375C70" w14:textId="77777777" w:rsidR="00A566D9" w:rsidRPr="00C07052" w:rsidRDefault="00A566D9" w:rsidP="005E6220">
            <w:pPr>
              <w:spacing w:afterLines="0" w:after="0" w:line="240" w:lineRule="auto"/>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5BE23BB5" w14:textId="77777777" w:rsidR="00A566D9" w:rsidRPr="00C07052" w:rsidRDefault="00A566D9" w:rsidP="005E6220">
            <w:pPr>
              <w:spacing w:before="6" w:afterLines="0" w:after="0" w:line="240" w:lineRule="auto"/>
              <w:rPr>
                <w:rFonts w:cs="メイリオ"/>
                <w:sz w:val="10"/>
                <w:szCs w:val="22"/>
              </w:rPr>
            </w:pPr>
          </w:p>
          <w:p w14:paraId="11198046" w14:textId="77777777" w:rsidR="00A566D9" w:rsidRPr="00C07052" w:rsidRDefault="00A566D9" w:rsidP="005E6220">
            <w:pPr>
              <w:spacing w:afterLines="0" w:after="0" w:line="240" w:lineRule="auto"/>
              <w:ind w:right="87"/>
              <w:jc w:val="center"/>
              <w:rPr>
                <w:rFonts w:ascii="Century Gothic" w:cs="メイリオ"/>
                <w:szCs w:val="22"/>
              </w:rPr>
            </w:pPr>
            <w:r w:rsidRPr="00C07052">
              <w:rPr>
                <w:rFonts w:ascii="Century Gothic" w:cs="メイリオ"/>
                <w:szCs w:val="22"/>
              </w:rPr>
              <w:t>L3</w:t>
            </w:r>
          </w:p>
        </w:tc>
        <w:tc>
          <w:tcPr>
            <w:tcW w:w="687" w:type="dxa"/>
            <w:tcBorders>
              <w:bottom w:val="single" w:sz="2" w:space="0" w:color="000000"/>
            </w:tcBorders>
          </w:tcPr>
          <w:p w14:paraId="1A5AB807" w14:textId="77777777" w:rsidR="00A566D9" w:rsidRPr="00C07052" w:rsidRDefault="00A566D9" w:rsidP="005E6220">
            <w:pPr>
              <w:spacing w:before="6" w:afterLines="0" w:after="0" w:line="240" w:lineRule="auto"/>
              <w:rPr>
                <w:rFonts w:cs="メイリオ"/>
                <w:sz w:val="10"/>
                <w:szCs w:val="22"/>
              </w:rPr>
            </w:pPr>
          </w:p>
          <w:p w14:paraId="255299AB" w14:textId="77777777" w:rsidR="00A566D9" w:rsidRPr="00C07052" w:rsidRDefault="00A566D9" w:rsidP="005E6220">
            <w:pPr>
              <w:spacing w:afterLines="0" w:after="0" w:line="240" w:lineRule="auto"/>
              <w:ind w:right="96"/>
              <w:jc w:val="center"/>
              <w:rPr>
                <w:rFonts w:ascii="Century Gothic" w:cs="メイリオ"/>
                <w:szCs w:val="22"/>
              </w:rPr>
            </w:pPr>
            <w:r w:rsidRPr="00C07052">
              <w:rPr>
                <w:rFonts w:ascii="Century Gothic" w:cs="メイリオ"/>
                <w:szCs w:val="22"/>
              </w:rPr>
              <w:t>CWE</w:t>
            </w:r>
          </w:p>
        </w:tc>
        <w:tc>
          <w:tcPr>
            <w:tcW w:w="685" w:type="dxa"/>
            <w:tcBorders>
              <w:bottom w:val="single" w:sz="2" w:space="0" w:color="000000"/>
            </w:tcBorders>
          </w:tcPr>
          <w:p w14:paraId="6CDE06A4" w14:textId="77777777" w:rsidR="00A566D9" w:rsidRPr="00C07052" w:rsidRDefault="00A566D9" w:rsidP="005E6220">
            <w:pPr>
              <w:spacing w:afterLines="0" w:after="0" w:line="244" w:lineRule="exact"/>
              <w:ind w:right="104"/>
              <w:jc w:val="center"/>
              <w:rPr>
                <w:rFonts w:ascii="Century Gothic" w:cs="メイリオ"/>
                <w:szCs w:val="22"/>
              </w:rPr>
            </w:pPr>
            <w:r w:rsidRPr="00C07052">
              <w:rPr>
                <w:rFonts w:ascii="Century Gothic" w:cs="メイリオ"/>
                <w:szCs w:val="22"/>
              </w:rPr>
              <w:t>NIST</w:t>
            </w:r>
          </w:p>
          <w:p w14:paraId="1CB1B366" w14:textId="77777777" w:rsidR="00A566D9" w:rsidRPr="00C07052" w:rsidRDefault="00A566D9" w:rsidP="005E6220">
            <w:pPr>
              <w:spacing w:afterLines="0" w:after="0" w:line="245" w:lineRule="exact"/>
              <w:ind w:right="9"/>
              <w:jc w:val="center"/>
              <w:rPr>
                <w:rFonts w:ascii="Century Gothic" w:hAnsi="Century Gothic" w:cs="メイリオ"/>
                <w:szCs w:val="22"/>
              </w:rPr>
            </w:pPr>
            <w:r w:rsidRPr="00C07052">
              <w:rPr>
                <w:rFonts w:ascii="Century Gothic" w:hAnsi="Century Gothic" w:cs="メイリオ"/>
                <w:w w:val="99"/>
                <w:szCs w:val="22"/>
              </w:rPr>
              <w:t>§</w:t>
            </w:r>
          </w:p>
        </w:tc>
      </w:tr>
      <w:tr w:rsidR="00A566D9" w:rsidRPr="00C07052" w14:paraId="24664DCC" w14:textId="77777777" w:rsidTr="005E6220">
        <w:trPr>
          <w:trHeight w:val="1296"/>
        </w:trPr>
        <w:tc>
          <w:tcPr>
            <w:tcW w:w="664" w:type="dxa"/>
            <w:tcBorders>
              <w:top w:val="single" w:sz="2" w:space="0" w:color="000000"/>
            </w:tcBorders>
          </w:tcPr>
          <w:p w14:paraId="60E1CFC4"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3.6.1</w:t>
            </w:r>
          </w:p>
        </w:tc>
        <w:tc>
          <w:tcPr>
            <w:tcW w:w="6044" w:type="dxa"/>
            <w:tcBorders>
              <w:top w:val="single" w:sz="2" w:space="0" w:color="000000"/>
            </w:tcBorders>
          </w:tcPr>
          <w:p w14:paraId="51EC8777" w14:textId="77777777" w:rsidR="00A566D9" w:rsidRPr="00C07052" w:rsidRDefault="00A566D9" w:rsidP="005E6220">
            <w:pPr>
              <w:spacing w:before="69" w:afterLines="0" w:after="0" w:line="196" w:lineRule="auto"/>
              <w:ind w:right="83"/>
              <w:rPr>
                <w:rFonts w:cs="メイリオ"/>
                <w:szCs w:val="22"/>
                <w:lang w:eastAsia="ja-JP"/>
              </w:rPr>
            </w:pPr>
            <w:r w:rsidRPr="00C07052">
              <w:rPr>
                <w:rFonts w:cs="メイリオ"/>
                <w:szCs w:val="22"/>
                <w:lang w:eastAsia="ja-JP"/>
              </w:rPr>
              <w:t>依拠当事者</w:t>
            </w:r>
            <w:r w:rsidRPr="00C07052">
              <w:rPr>
                <w:rFonts w:ascii="Century Gothic" w:eastAsia="Century Gothic" w:cs="メイリオ"/>
                <w:szCs w:val="22"/>
                <w:lang w:eastAsia="ja-JP"/>
              </w:rPr>
              <w:t>(Relying Parties)</w:t>
            </w:r>
            <w:r w:rsidRPr="00C07052">
              <w:rPr>
                <w:rFonts w:cs="メイリオ"/>
                <w:szCs w:val="22"/>
                <w:lang w:eastAsia="ja-JP"/>
              </w:rPr>
              <w:t xml:space="preserve">が </w:t>
            </w:r>
            <w:r w:rsidRPr="00C07052">
              <w:rPr>
                <w:rFonts w:ascii="Century Gothic" w:eastAsia="Century Gothic" w:cs="メイリオ"/>
                <w:szCs w:val="22"/>
                <w:lang w:eastAsia="ja-JP"/>
              </w:rPr>
              <w:t xml:space="preserve">CSP </w:t>
            </w:r>
            <w:r w:rsidRPr="00C07052">
              <w:rPr>
                <w:rFonts w:cs="メイリオ"/>
                <w:szCs w:val="22"/>
                <w:lang w:eastAsia="ja-JP"/>
              </w:rPr>
              <w:t xml:space="preserve">に最大認証時間を指定していること、および </w:t>
            </w:r>
            <w:r w:rsidRPr="00C07052">
              <w:rPr>
                <w:rFonts w:ascii="Century Gothic" w:eastAsia="Century Gothic" w:cs="メイリオ"/>
                <w:szCs w:val="22"/>
                <w:lang w:eastAsia="ja-JP"/>
              </w:rPr>
              <w:t xml:space="preserve">CSP </w:t>
            </w:r>
            <w:r w:rsidRPr="00C07052">
              <w:rPr>
                <w:rFonts w:cs="メイリオ"/>
                <w:szCs w:val="22"/>
                <w:lang w:eastAsia="ja-JP"/>
              </w:rPr>
              <w:t>がその期間内にセッションを使用していない場合は、</w:t>
            </w:r>
            <w:r w:rsidRPr="00C07052">
              <w:rPr>
                <w:rFonts w:ascii="Century Gothic" w:eastAsia="Century Gothic" w:cs="メイリオ"/>
                <w:szCs w:val="22"/>
                <w:lang w:eastAsia="ja-JP"/>
              </w:rPr>
              <w:t xml:space="preserve">CSP </w:t>
            </w:r>
            <w:r w:rsidRPr="00C07052">
              <w:rPr>
                <w:rFonts w:cs="メイリオ"/>
                <w:szCs w:val="22"/>
                <w:lang w:eastAsia="ja-JP"/>
              </w:rPr>
              <w:t>がサブスクライバ</w:t>
            </w:r>
            <w:r w:rsidRPr="00C07052">
              <w:rPr>
                <w:rFonts w:ascii="Century Gothic" w:eastAsia="Century Gothic" w:cs="メイリオ"/>
                <w:szCs w:val="22"/>
                <w:lang w:eastAsia="ja-JP"/>
              </w:rPr>
              <w:t>(Subscriber)</w:t>
            </w:r>
            <w:r w:rsidRPr="00C07052">
              <w:rPr>
                <w:rFonts w:cs="メイリオ"/>
                <w:szCs w:val="22"/>
                <w:lang w:eastAsia="ja-JP"/>
              </w:rPr>
              <w:t>を再認証する。</w:t>
            </w:r>
          </w:p>
        </w:tc>
        <w:tc>
          <w:tcPr>
            <w:tcW w:w="441" w:type="dxa"/>
            <w:tcBorders>
              <w:top w:val="single" w:sz="2" w:space="0" w:color="000000"/>
            </w:tcBorders>
          </w:tcPr>
          <w:p w14:paraId="7A15C455"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3019E47F"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6C5F9A1A"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7" w:type="dxa"/>
            <w:tcBorders>
              <w:top w:val="single" w:sz="2" w:space="0" w:color="000000"/>
            </w:tcBorders>
          </w:tcPr>
          <w:p w14:paraId="2AA7B99A" w14:textId="77777777" w:rsidR="00A566D9" w:rsidRPr="00C07052" w:rsidRDefault="00A566D9" w:rsidP="005E6220">
            <w:pPr>
              <w:spacing w:before="56" w:afterLines="0" w:after="0" w:line="240" w:lineRule="auto"/>
              <w:ind w:right="96"/>
              <w:jc w:val="center"/>
              <w:rPr>
                <w:rFonts w:ascii="Century Gothic" w:cs="メイリオ"/>
                <w:szCs w:val="22"/>
              </w:rPr>
            </w:pPr>
            <w:r w:rsidRPr="00C07052">
              <w:rPr>
                <w:rFonts w:ascii="Century Gothic" w:cs="メイリオ"/>
                <w:szCs w:val="22"/>
              </w:rPr>
              <w:t>613</w:t>
            </w:r>
          </w:p>
        </w:tc>
        <w:tc>
          <w:tcPr>
            <w:tcW w:w="685" w:type="dxa"/>
            <w:tcBorders>
              <w:top w:val="single" w:sz="2" w:space="0" w:color="000000"/>
            </w:tcBorders>
          </w:tcPr>
          <w:p w14:paraId="7F8820FC" w14:textId="77777777" w:rsidR="00A566D9" w:rsidRPr="00C07052" w:rsidRDefault="00A566D9" w:rsidP="005E6220">
            <w:pPr>
              <w:spacing w:before="56" w:afterLines="0" w:after="0" w:line="240" w:lineRule="auto"/>
              <w:ind w:right="106"/>
              <w:jc w:val="center"/>
              <w:rPr>
                <w:rFonts w:ascii="Century Gothic" w:cs="メイリオ"/>
                <w:szCs w:val="22"/>
              </w:rPr>
            </w:pPr>
            <w:r w:rsidRPr="00C07052">
              <w:rPr>
                <w:rFonts w:ascii="Century Gothic" w:cs="メイリオ"/>
                <w:szCs w:val="22"/>
              </w:rPr>
              <w:t>7.2.1</w:t>
            </w:r>
          </w:p>
        </w:tc>
      </w:tr>
      <w:tr w:rsidR="00A566D9" w:rsidRPr="00C07052" w14:paraId="5EC98E7F" w14:textId="77777777" w:rsidTr="005E6220">
        <w:trPr>
          <w:trHeight w:val="1238"/>
        </w:trPr>
        <w:tc>
          <w:tcPr>
            <w:tcW w:w="664" w:type="dxa"/>
          </w:tcPr>
          <w:p w14:paraId="03C35478"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3.6.2</w:t>
            </w:r>
          </w:p>
        </w:tc>
        <w:tc>
          <w:tcPr>
            <w:tcW w:w="6044" w:type="dxa"/>
          </w:tcPr>
          <w:p w14:paraId="778C2C66" w14:textId="77777777" w:rsidR="00A566D9" w:rsidRPr="00C07052" w:rsidRDefault="00A566D9" w:rsidP="005E6220">
            <w:pPr>
              <w:spacing w:before="54" w:afterLines="0" w:after="0" w:line="392" w:lineRule="exact"/>
              <w:ind w:right="463"/>
              <w:rPr>
                <w:rFonts w:cs="メイリオ"/>
                <w:szCs w:val="22"/>
                <w:lang w:eastAsia="ja-JP"/>
              </w:rPr>
            </w:pPr>
            <w:r w:rsidRPr="00C07052">
              <w:rPr>
                <w:rFonts w:ascii="Century Gothic" w:eastAsia="Century Gothic" w:cs="メイリオ"/>
                <w:szCs w:val="22"/>
                <w:lang w:eastAsia="ja-JP"/>
              </w:rPr>
              <w:t xml:space="preserve">CSP </w:t>
            </w:r>
            <w:r w:rsidRPr="00C07052">
              <w:rPr>
                <w:rFonts w:cs="メイリオ"/>
                <w:szCs w:val="22"/>
                <w:lang w:eastAsia="ja-JP"/>
              </w:rPr>
              <w:t>がユーザを再認証する必要があるかどうかを依拠当事者</w:t>
            </w:r>
            <w:r w:rsidRPr="00C07052">
              <w:rPr>
                <w:rFonts w:ascii="Century Gothic" w:eastAsia="Century Gothic" w:cs="メイリオ"/>
                <w:szCs w:val="22"/>
                <w:lang w:eastAsia="ja-JP"/>
              </w:rPr>
              <w:t>(Relying Parties)</w:t>
            </w:r>
            <w:r w:rsidRPr="00C07052">
              <w:rPr>
                <w:rFonts w:cs="メイリオ"/>
                <w:szCs w:val="22"/>
                <w:lang w:eastAsia="ja-JP"/>
              </w:rPr>
              <w:t>が決定できるように、</w:t>
            </w:r>
            <w:r w:rsidRPr="00C07052">
              <w:rPr>
                <w:rFonts w:ascii="Century Gothic" w:eastAsia="Century Gothic" w:cs="メイリオ"/>
                <w:szCs w:val="22"/>
                <w:lang w:eastAsia="ja-JP"/>
              </w:rPr>
              <w:t xml:space="preserve">CSP </w:t>
            </w:r>
            <w:r w:rsidRPr="00C07052">
              <w:rPr>
                <w:rFonts w:cs="メイリオ"/>
                <w:szCs w:val="22"/>
                <w:lang w:eastAsia="ja-JP"/>
              </w:rPr>
              <w:t>が依拠当事者</w:t>
            </w:r>
            <w:r w:rsidRPr="00C07052">
              <w:rPr>
                <w:rFonts w:ascii="Century Gothic" w:eastAsia="Century Gothic" w:cs="メイリオ"/>
                <w:szCs w:val="22"/>
                <w:lang w:eastAsia="ja-JP"/>
              </w:rPr>
              <w:t>(Relying Parties)</w:t>
            </w:r>
            <w:r w:rsidRPr="00C07052">
              <w:rPr>
                <w:rFonts w:cs="メイリオ"/>
                <w:szCs w:val="22"/>
                <w:lang w:eastAsia="ja-JP"/>
              </w:rPr>
              <w:t>に最後の認証イベントを通知する。</w:t>
            </w:r>
          </w:p>
        </w:tc>
        <w:tc>
          <w:tcPr>
            <w:tcW w:w="441" w:type="dxa"/>
          </w:tcPr>
          <w:p w14:paraId="579036B8"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52901FD0"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7E2148C6"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87" w:type="dxa"/>
          </w:tcPr>
          <w:p w14:paraId="5DF1C871" w14:textId="77777777" w:rsidR="00A566D9" w:rsidRPr="00C07052" w:rsidRDefault="00A566D9" w:rsidP="005E6220">
            <w:pPr>
              <w:spacing w:before="112" w:afterLines="0" w:after="0" w:line="240" w:lineRule="auto"/>
              <w:ind w:right="96"/>
              <w:jc w:val="center"/>
              <w:rPr>
                <w:rFonts w:ascii="Century Gothic" w:cs="メイリオ"/>
                <w:szCs w:val="22"/>
              </w:rPr>
            </w:pPr>
            <w:r w:rsidRPr="00C07052">
              <w:rPr>
                <w:rFonts w:ascii="Century Gothic" w:cs="メイリオ"/>
                <w:szCs w:val="22"/>
              </w:rPr>
              <w:t>613</w:t>
            </w:r>
          </w:p>
        </w:tc>
        <w:tc>
          <w:tcPr>
            <w:tcW w:w="685" w:type="dxa"/>
          </w:tcPr>
          <w:p w14:paraId="1FA38247" w14:textId="77777777" w:rsidR="00A566D9" w:rsidRPr="00C07052" w:rsidRDefault="00A566D9" w:rsidP="005E6220">
            <w:pPr>
              <w:spacing w:before="112" w:afterLines="0" w:after="0" w:line="240" w:lineRule="auto"/>
              <w:ind w:right="106"/>
              <w:jc w:val="center"/>
              <w:rPr>
                <w:rFonts w:ascii="Century Gothic" w:cs="メイリオ"/>
                <w:szCs w:val="22"/>
              </w:rPr>
            </w:pPr>
            <w:r w:rsidRPr="00C07052">
              <w:rPr>
                <w:rFonts w:ascii="Century Gothic" w:cs="メイリオ"/>
                <w:szCs w:val="22"/>
              </w:rPr>
              <w:t>7.2.1</w:t>
            </w:r>
          </w:p>
        </w:tc>
      </w:tr>
    </w:tbl>
    <w:p w14:paraId="756C7A85"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5DA53F18" w14:textId="77777777" w:rsidR="00A566D9" w:rsidRPr="00C07052" w:rsidRDefault="00A566D9" w:rsidP="00A566D9">
      <w:pPr>
        <w:widowControl w:val="0"/>
        <w:numPr>
          <w:ilvl w:val="0"/>
          <w:numId w:val="18"/>
        </w:numPr>
        <w:autoSpaceDE w:val="0"/>
        <w:autoSpaceDN w:val="0"/>
        <w:spacing w:before="35" w:afterLines="0" w:after="0" w:line="240" w:lineRule="auto"/>
        <w:ind w:left="200" w:firstLine="0"/>
        <w:outlineLvl w:val="1"/>
        <w:rPr>
          <w:rFonts w:cs="メイリオ"/>
          <w:sz w:val="26"/>
          <w:szCs w:val="26"/>
        </w:rPr>
      </w:pPr>
      <w:bookmarkStart w:id="401" w:name="_Toc56782183"/>
      <w:r w:rsidRPr="00C07052">
        <w:rPr>
          <w:rFonts w:ascii="Century Gothic" w:eastAsia="Century Gothic" w:cs="メイリオ"/>
          <w:color w:val="032247"/>
          <w:sz w:val="26"/>
          <w:szCs w:val="26"/>
        </w:rPr>
        <w:t xml:space="preserve">V3.7 </w:t>
      </w:r>
      <w:r w:rsidRPr="00C07052">
        <w:rPr>
          <w:rFonts w:cs="メイリオ"/>
          <w:color w:val="032247"/>
          <w:sz w:val="26"/>
          <w:szCs w:val="26"/>
        </w:rPr>
        <w:t>セッション管理の悪用に対する防御</w:t>
      </w:r>
      <w:bookmarkEnd w:id="401"/>
    </w:p>
    <w:p w14:paraId="27726272" w14:textId="77777777" w:rsidR="00A566D9" w:rsidRPr="00C07052" w:rsidRDefault="00A566D9" w:rsidP="005E6220">
      <w:pPr>
        <w:widowControl w:val="0"/>
        <w:autoSpaceDE w:val="0"/>
        <w:autoSpaceDN w:val="0"/>
        <w:spacing w:before="75" w:afterLines="0" w:after="0" w:line="196" w:lineRule="auto"/>
        <w:ind w:right="340"/>
        <w:jc w:val="both"/>
        <w:rPr>
          <w:rFonts w:cs="メイリオ"/>
          <w:szCs w:val="20"/>
        </w:rPr>
      </w:pPr>
      <w:r w:rsidRPr="00C07052">
        <w:rPr>
          <w:rFonts w:cs="メイリオ"/>
          <w:szCs w:val="20"/>
        </w:rPr>
        <w:t>数は少ないがセッション管理に対する攻撃があり、そのいくつかはセッションのユーザエクスペリエンス（</w:t>
      </w:r>
      <w:r w:rsidRPr="00C07052">
        <w:rPr>
          <w:rFonts w:ascii="Century Gothic" w:eastAsia="Century Gothic" w:cs="メイリオ"/>
          <w:szCs w:val="20"/>
        </w:rPr>
        <w:t>UX</w:t>
      </w:r>
      <w:r w:rsidRPr="00C07052">
        <w:rPr>
          <w:rFonts w:cs="メイリオ"/>
          <w:szCs w:val="20"/>
        </w:rPr>
        <w:t>）に関連しています。以前は、</w:t>
      </w:r>
      <w:r w:rsidRPr="00C07052">
        <w:rPr>
          <w:rFonts w:ascii="Century Gothic" w:eastAsia="Century Gothic" w:cs="メイリオ"/>
          <w:szCs w:val="20"/>
        </w:rPr>
        <w:t xml:space="preserve">ISO 27002 </w:t>
      </w:r>
      <w:r w:rsidRPr="00C07052">
        <w:rPr>
          <w:rFonts w:cs="メイリオ"/>
          <w:szCs w:val="20"/>
        </w:rPr>
        <w:t>要件に基づいて、</w:t>
      </w:r>
      <w:r w:rsidRPr="00C07052">
        <w:rPr>
          <w:rFonts w:ascii="Century Gothic" w:eastAsia="Century Gothic" w:cs="メイリオ"/>
          <w:szCs w:val="20"/>
        </w:rPr>
        <w:t xml:space="preserve">ASVS </w:t>
      </w:r>
      <w:r w:rsidRPr="00C07052">
        <w:rPr>
          <w:rFonts w:cs="メイリオ"/>
          <w:szCs w:val="20"/>
        </w:rPr>
        <w:t>は複数の同時セッションをブロックすることを要求していました。最近のユーザは多くのデバイスを使用しているだけでなく、アプ</w:t>
      </w:r>
      <w:r w:rsidRPr="00C07052">
        <w:rPr>
          <w:rFonts w:cs="メイリオ"/>
          <w:spacing w:val="-1"/>
          <w:szCs w:val="20"/>
        </w:rPr>
        <w:t xml:space="preserve">リはブラウザセッションを使用しない </w:t>
      </w:r>
      <w:r w:rsidRPr="00C07052">
        <w:rPr>
          <w:rFonts w:ascii="Century Gothic" w:eastAsia="Century Gothic" w:cs="メイリオ"/>
          <w:szCs w:val="20"/>
        </w:rPr>
        <w:t xml:space="preserve">API </w:t>
      </w:r>
      <w:r w:rsidRPr="00C07052">
        <w:rPr>
          <w:rFonts w:cs="メイリオ"/>
          <w:spacing w:val="-1"/>
          <w:szCs w:val="20"/>
        </w:rPr>
        <w:t>であるため、同時セッションのブロックはもはや適切ではあ</w:t>
      </w:r>
      <w:r w:rsidRPr="00C07052">
        <w:rPr>
          <w:rFonts w:cs="メイリオ"/>
          <w:szCs w:val="20"/>
        </w:rPr>
        <w:t>りません。これらの実装のほとんどでは、最終認証者が勝利します。それはおおよそ攻撃者です。このセクションでは、コードを使用したセッション管理に対する攻撃の阻止、遅延、検出に関する主要なガイダンスを提供します。</w:t>
      </w:r>
    </w:p>
    <w:p w14:paraId="6A378A60" w14:textId="77777777" w:rsidR="00A566D9" w:rsidRPr="00C07052" w:rsidRDefault="00A566D9" w:rsidP="005E6220">
      <w:pPr>
        <w:widowControl w:val="0"/>
        <w:autoSpaceDE w:val="0"/>
        <w:autoSpaceDN w:val="0"/>
        <w:spacing w:before="65" w:afterLines="0" w:after="0" w:line="240" w:lineRule="auto"/>
        <w:rPr>
          <w:rFonts w:cs="メイリオ"/>
          <w:szCs w:val="20"/>
        </w:rPr>
      </w:pPr>
      <w:r w:rsidRPr="00C07052">
        <w:rPr>
          <w:rFonts w:cs="メイリオ"/>
          <w:color w:val="01172F"/>
          <w:szCs w:val="20"/>
        </w:rPr>
        <w:t>ハーフオープン攻撃の説明</w:t>
      </w:r>
    </w:p>
    <w:p w14:paraId="6FC47258" w14:textId="77777777" w:rsidR="00A566D9" w:rsidRPr="00C07052" w:rsidRDefault="00A566D9" w:rsidP="005E6220">
      <w:pPr>
        <w:widowControl w:val="0"/>
        <w:autoSpaceDE w:val="0"/>
        <w:autoSpaceDN w:val="0"/>
        <w:spacing w:before="87" w:afterLines="0" w:after="0" w:line="196" w:lineRule="auto"/>
        <w:ind w:right="267"/>
        <w:jc w:val="both"/>
        <w:rPr>
          <w:rFonts w:cs="メイリオ"/>
          <w:szCs w:val="20"/>
        </w:rPr>
      </w:pPr>
      <w:r w:rsidRPr="00C07052">
        <w:rPr>
          <w:rFonts w:ascii="Century Gothic" w:eastAsia="Century Gothic" w:cs="メイリオ"/>
          <w:szCs w:val="20"/>
        </w:rPr>
        <w:t xml:space="preserve">2018 </w:t>
      </w:r>
      <w:r w:rsidRPr="00C07052">
        <w:rPr>
          <w:rFonts w:cs="メイリオ"/>
          <w:spacing w:val="-1"/>
          <w:szCs w:val="20"/>
        </w:rPr>
        <w:t>年初頭、攻撃者が「ハーフオープン攻撃」と呼ぶものを使用して、いくつかの金融機関が侵害され</w:t>
      </w:r>
      <w:r w:rsidRPr="00C07052">
        <w:rPr>
          <w:rFonts w:cs="メイリオ"/>
          <w:szCs w:val="20"/>
        </w:rPr>
        <w:t>ました。この用語は業界に受け入れられています。攻撃者はさまざまな独自のコードベースを使用して複数の機関を攻撃しました。実際、同じ機関内でもコードベースが異なるようです。ハーフオープン攻撃は、多くの既存の認証、セッション管理、およびアクセス制御システムで一般的にみられる設計パターンの欠陥を悪用しています。</w:t>
      </w:r>
    </w:p>
    <w:p w14:paraId="5E638244" w14:textId="77777777" w:rsidR="00A566D9" w:rsidRPr="00C07052" w:rsidRDefault="00A566D9" w:rsidP="005E6220">
      <w:pPr>
        <w:widowControl w:val="0"/>
        <w:autoSpaceDE w:val="0"/>
        <w:autoSpaceDN w:val="0"/>
        <w:spacing w:before="120" w:afterLines="0" w:after="0" w:line="196" w:lineRule="auto"/>
        <w:ind w:right="231"/>
        <w:rPr>
          <w:rFonts w:cs="メイリオ"/>
          <w:szCs w:val="20"/>
        </w:rPr>
      </w:pPr>
      <w:r w:rsidRPr="00C07052">
        <w:rPr>
          <w:rFonts w:cs="メイリオ"/>
          <w:szCs w:val="20"/>
        </w:rPr>
        <w:t>攻撃者は、クレデンシ</w:t>
      </w:r>
      <w:r w:rsidRPr="00C07052">
        <w:rPr>
          <w:rFonts w:cs="メイリオ"/>
          <w:w w:val="115"/>
          <w:szCs w:val="20"/>
        </w:rPr>
        <w:t>ャル</w:t>
      </w:r>
      <w:r w:rsidRPr="00C07052">
        <w:rPr>
          <w:rFonts w:cs="メイリオ"/>
          <w:spacing w:val="-1"/>
          <w:szCs w:val="20"/>
        </w:rPr>
        <w:t xml:space="preserve">をロック、リセット、リカバリしようと試みることにより、ハーフオープン攻撃を開始します。一般的なセッション管理デザインパターンは、未認証、半認証 </w:t>
      </w:r>
      <w:r w:rsidRPr="00C07052">
        <w:rPr>
          <w:rFonts w:ascii="Century Gothic" w:eastAsia="Century Gothic" w:cs="メイリオ"/>
          <w:szCs w:val="20"/>
        </w:rPr>
        <w:t>(</w:t>
      </w:r>
      <w:r w:rsidRPr="00C07052">
        <w:rPr>
          <w:rFonts w:cs="メイリオ"/>
          <w:szCs w:val="20"/>
        </w:rPr>
        <w:t>パスワードリセット、ユーザ名忘れ</w:t>
      </w:r>
      <w:r w:rsidRPr="00C07052">
        <w:rPr>
          <w:rFonts w:ascii="Century Gothic" w:eastAsia="Century Gothic" w:cs="メイリオ"/>
          <w:spacing w:val="12"/>
          <w:szCs w:val="20"/>
        </w:rPr>
        <w:t xml:space="preserve">)  </w:t>
      </w:r>
      <w:r w:rsidRPr="00C07052">
        <w:rPr>
          <w:rFonts w:cs="メイリオ"/>
          <w:spacing w:val="-3"/>
          <w:szCs w:val="20"/>
        </w:rPr>
        <w:t>、完全認証コードの間でユーザプロファイルセッションオブジェクトやモデルを再</w:t>
      </w:r>
      <w:r w:rsidRPr="00C07052">
        <w:rPr>
          <w:rFonts w:cs="メイリオ"/>
          <w:spacing w:val="-180"/>
          <w:szCs w:val="20"/>
        </w:rPr>
        <w:t>利</w:t>
      </w:r>
      <w:r w:rsidRPr="00C07052">
        <w:rPr>
          <w:rFonts w:cs="メイリオ"/>
          <w:szCs w:val="20"/>
        </w:rPr>
        <w:t>用します。このデザインパターンは、パスワードハッシュやロールなど、被害者のプロファイルを含</w:t>
      </w:r>
      <w:r w:rsidRPr="00C07052">
        <w:rPr>
          <w:rFonts w:cs="メイリオ"/>
          <w:spacing w:val="-47"/>
          <w:szCs w:val="20"/>
        </w:rPr>
        <w:t>む 有効なセッションオブジェクトやまたはトークンを入力します。コントローラまたはルータのアクセス制御チェックでユーザが完全にログインしていることを正しく検証していない場合、攻撃者はそのユーザとして行動できるかもしれません。攻撃には、ユーザのパスワードを既知の値に変更する、有効なパスワードリセットを実行するために電子メールアドレスを更新する、多要素認証を無効にする、新しい</w:t>
      </w:r>
      <w:r w:rsidRPr="00C07052">
        <w:rPr>
          <w:rFonts w:ascii="Century Gothic" w:eastAsia="Century Gothic" w:cs="メイリオ"/>
          <w:spacing w:val="-47"/>
          <w:szCs w:val="20"/>
        </w:rPr>
        <w:t xml:space="preserve">MFA </w:t>
      </w:r>
      <w:r w:rsidRPr="00C07052">
        <w:rPr>
          <w:rFonts w:cs="メイリオ"/>
          <w:szCs w:val="20"/>
        </w:rPr>
        <w:t>デバイスを登録する、</w:t>
      </w:r>
      <w:r w:rsidRPr="00C07052">
        <w:rPr>
          <w:rFonts w:ascii="Century Gothic" w:eastAsia="Century Gothic" w:cs="メイリオ"/>
          <w:szCs w:val="20"/>
        </w:rPr>
        <w:t xml:space="preserve">API </w:t>
      </w:r>
      <w:r w:rsidRPr="00C07052">
        <w:rPr>
          <w:rFonts w:cs="メイリオ"/>
          <w:szCs w:val="20"/>
        </w:rPr>
        <w:t>キーを公開または変更する、などがあります。</w:t>
      </w:r>
    </w:p>
    <w:p w14:paraId="2A8964EA" w14:textId="77777777" w:rsidR="00A566D9" w:rsidRPr="00C07052" w:rsidRDefault="00A566D9" w:rsidP="005E6220">
      <w:pPr>
        <w:widowControl w:val="0"/>
        <w:autoSpaceDE w:val="0"/>
        <w:autoSpaceDN w:val="0"/>
        <w:spacing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059"/>
        <w:gridCol w:w="465"/>
        <w:gridCol w:w="421"/>
        <w:gridCol w:w="421"/>
        <w:gridCol w:w="695"/>
        <w:gridCol w:w="640"/>
      </w:tblGrid>
      <w:tr w:rsidR="00A566D9" w:rsidRPr="00C07052" w14:paraId="48A2A300" w14:textId="77777777" w:rsidTr="005E6220">
        <w:trPr>
          <w:trHeight w:val="607"/>
        </w:trPr>
        <w:tc>
          <w:tcPr>
            <w:tcW w:w="664" w:type="dxa"/>
            <w:tcBorders>
              <w:bottom w:val="single" w:sz="2" w:space="0" w:color="000000"/>
            </w:tcBorders>
          </w:tcPr>
          <w:p w14:paraId="73F1224C" w14:textId="77777777" w:rsidR="00A566D9" w:rsidRPr="00C07052" w:rsidRDefault="00A566D9" w:rsidP="005E6220">
            <w:pPr>
              <w:spacing w:before="6" w:afterLines="0" w:after="0" w:line="240" w:lineRule="auto"/>
              <w:rPr>
                <w:rFonts w:cs="メイリオ"/>
                <w:sz w:val="10"/>
                <w:szCs w:val="22"/>
                <w:lang w:eastAsia="ja-JP"/>
              </w:rPr>
            </w:pPr>
          </w:p>
          <w:p w14:paraId="04BDADC8" w14:textId="77777777" w:rsidR="00A566D9" w:rsidRPr="00C07052" w:rsidRDefault="00A566D9" w:rsidP="005E6220">
            <w:pPr>
              <w:spacing w:afterLines="0" w:after="0" w:line="240" w:lineRule="auto"/>
              <w:jc w:val="center"/>
              <w:rPr>
                <w:rFonts w:ascii="Century Gothic" w:cs="メイリオ"/>
                <w:szCs w:val="22"/>
              </w:rPr>
            </w:pPr>
            <w:r w:rsidRPr="00C07052">
              <w:rPr>
                <w:rFonts w:ascii="Century Gothic" w:cs="メイリオ"/>
                <w:w w:val="99"/>
                <w:szCs w:val="22"/>
              </w:rPr>
              <w:t>#</w:t>
            </w:r>
          </w:p>
        </w:tc>
        <w:tc>
          <w:tcPr>
            <w:tcW w:w="6059" w:type="dxa"/>
            <w:tcBorders>
              <w:bottom w:val="single" w:sz="2" w:space="0" w:color="000000"/>
            </w:tcBorders>
          </w:tcPr>
          <w:p w14:paraId="7BC081FB" w14:textId="77777777" w:rsidR="00A566D9" w:rsidRPr="00C07052" w:rsidRDefault="00A566D9" w:rsidP="005E6220">
            <w:pPr>
              <w:spacing w:before="58" w:afterLines="0" w:after="0" w:line="240" w:lineRule="auto"/>
              <w:rPr>
                <w:rFonts w:cs="メイリオ"/>
                <w:szCs w:val="22"/>
              </w:rPr>
            </w:pPr>
            <w:proofErr w:type="spellStart"/>
            <w:r w:rsidRPr="00C07052">
              <w:rPr>
                <w:rFonts w:cs="メイリオ"/>
                <w:szCs w:val="22"/>
              </w:rPr>
              <w:t>説明</w:t>
            </w:r>
            <w:proofErr w:type="spellEnd"/>
          </w:p>
        </w:tc>
        <w:tc>
          <w:tcPr>
            <w:tcW w:w="465" w:type="dxa"/>
            <w:tcBorders>
              <w:bottom w:val="single" w:sz="2" w:space="0" w:color="000000"/>
            </w:tcBorders>
          </w:tcPr>
          <w:p w14:paraId="23478075" w14:textId="77777777" w:rsidR="00A566D9" w:rsidRPr="00C07052" w:rsidRDefault="00A566D9" w:rsidP="005E6220">
            <w:pPr>
              <w:spacing w:before="6" w:afterLines="0" w:after="0" w:line="240" w:lineRule="auto"/>
              <w:rPr>
                <w:rFonts w:cs="メイリオ"/>
                <w:sz w:val="10"/>
                <w:szCs w:val="22"/>
              </w:rPr>
            </w:pPr>
          </w:p>
          <w:p w14:paraId="0917CF2A" w14:textId="77777777" w:rsidR="00A566D9" w:rsidRPr="00C07052" w:rsidRDefault="00A566D9" w:rsidP="005E6220">
            <w:pPr>
              <w:spacing w:afterLines="0" w:after="0" w:line="240" w:lineRule="auto"/>
              <w:ind w:right="88"/>
              <w:jc w:val="center"/>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71733CBF" w14:textId="77777777" w:rsidR="00A566D9" w:rsidRPr="00C07052" w:rsidRDefault="00A566D9" w:rsidP="005E6220">
            <w:pPr>
              <w:spacing w:before="6" w:afterLines="0" w:after="0" w:line="240" w:lineRule="auto"/>
              <w:rPr>
                <w:rFonts w:cs="メイリオ"/>
                <w:sz w:val="10"/>
                <w:szCs w:val="22"/>
              </w:rPr>
            </w:pPr>
          </w:p>
          <w:p w14:paraId="6CEE57F5" w14:textId="77777777" w:rsidR="00A566D9" w:rsidRPr="00C07052" w:rsidRDefault="00A566D9" w:rsidP="005E6220">
            <w:pPr>
              <w:spacing w:afterLines="0" w:after="0" w:line="240" w:lineRule="auto"/>
              <w:ind w:right="86"/>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0EB1337D" w14:textId="77777777" w:rsidR="00A566D9" w:rsidRPr="00C07052" w:rsidRDefault="00A566D9" w:rsidP="005E6220">
            <w:pPr>
              <w:spacing w:before="6" w:afterLines="0" w:after="0" w:line="240" w:lineRule="auto"/>
              <w:rPr>
                <w:rFonts w:cs="メイリオ"/>
                <w:sz w:val="10"/>
                <w:szCs w:val="22"/>
              </w:rPr>
            </w:pPr>
          </w:p>
          <w:p w14:paraId="3F110206" w14:textId="77777777" w:rsidR="00A566D9" w:rsidRPr="00C07052" w:rsidRDefault="00A566D9" w:rsidP="005E6220">
            <w:pPr>
              <w:spacing w:afterLines="0" w:after="0" w:line="240" w:lineRule="auto"/>
              <w:ind w:right="87"/>
              <w:jc w:val="center"/>
              <w:rPr>
                <w:rFonts w:ascii="Century Gothic" w:cs="メイリオ"/>
                <w:szCs w:val="22"/>
              </w:rPr>
            </w:pPr>
            <w:r w:rsidRPr="00C07052">
              <w:rPr>
                <w:rFonts w:ascii="Century Gothic" w:cs="メイリオ"/>
                <w:szCs w:val="22"/>
              </w:rPr>
              <w:t>L3</w:t>
            </w:r>
          </w:p>
        </w:tc>
        <w:tc>
          <w:tcPr>
            <w:tcW w:w="695" w:type="dxa"/>
            <w:tcBorders>
              <w:bottom w:val="single" w:sz="2" w:space="0" w:color="000000"/>
            </w:tcBorders>
          </w:tcPr>
          <w:p w14:paraId="0A878231" w14:textId="77777777" w:rsidR="00A566D9" w:rsidRPr="00C07052" w:rsidRDefault="00A566D9" w:rsidP="005E6220">
            <w:pPr>
              <w:spacing w:before="6" w:afterLines="0" w:after="0" w:line="240" w:lineRule="auto"/>
              <w:rPr>
                <w:rFonts w:cs="メイリオ"/>
                <w:sz w:val="10"/>
                <w:szCs w:val="22"/>
              </w:rPr>
            </w:pPr>
          </w:p>
          <w:p w14:paraId="0B9A3565" w14:textId="77777777" w:rsidR="00A566D9" w:rsidRPr="00C07052" w:rsidRDefault="00A566D9" w:rsidP="005E6220">
            <w:pPr>
              <w:spacing w:afterLines="0" w:after="0" w:line="240" w:lineRule="auto"/>
              <w:ind w:right="104"/>
              <w:jc w:val="center"/>
              <w:rPr>
                <w:rFonts w:ascii="Century Gothic" w:cs="メイリオ"/>
                <w:szCs w:val="22"/>
              </w:rPr>
            </w:pPr>
            <w:r w:rsidRPr="00C07052">
              <w:rPr>
                <w:rFonts w:ascii="Century Gothic" w:cs="メイリオ"/>
                <w:szCs w:val="22"/>
              </w:rPr>
              <w:t>CWE</w:t>
            </w:r>
          </w:p>
        </w:tc>
        <w:tc>
          <w:tcPr>
            <w:tcW w:w="640" w:type="dxa"/>
            <w:tcBorders>
              <w:bottom w:val="single" w:sz="2" w:space="0" w:color="000000"/>
            </w:tcBorders>
          </w:tcPr>
          <w:p w14:paraId="35FF21E2" w14:textId="77777777" w:rsidR="00A566D9" w:rsidRPr="00C07052" w:rsidRDefault="00A566D9" w:rsidP="005E6220">
            <w:pPr>
              <w:spacing w:afterLines="0" w:after="0" w:line="244" w:lineRule="exact"/>
              <w:ind w:right="121"/>
              <w:jc w:val="center"/>
              <w:rPr>
                <w:rFonts w:ascii="Century Gothic" w:cs="メイリオ"/>
                <w:szCs w:val="22"/>
              </w:rPr>
            </w:pPr>
            <w:r w:rsidRPr="00C07052">
              <w:rPr>
                <w:rFonts w:ascii="Century Gothic" w:cs="メイリオ"/>
                <w:szCs w:val="22"/>
              </w:rPr>
              <w:t>NIST</w:t>
            </w:r>
          </w:p>
          <w:p w14:paraId="17C3ABCD" w14:textId="77777777" w:rsidR="00A566D9" w:rsidRPr="00C07052" w:rsidRDefault="00A566D9" w:rsidP="005E6220">
            <w:pPr>
              <w:spacing w:afterLines="0" w:after="0" w:line="245" w:lineRule="exact"/>
              <w:ind w:right="20"/>
              <w:jc w:val="center"/>
              <w:rPr>
                <w:rFonts w:ascii="Century Gothic" w:hAnsi="Century Gothic" w:cs="メイリオ"/>
                <w:szCs w:val="22"/>
              </w:rPr>
            </w:pPr>
            <w:r w:rsidRPr="00C07052">
              <w:rPr>
                <w:rFonts w:ascii="Century Gothic" w:hAnsi="Century Gothic" w:cs="メイリオ"/>
                <w:w w:val="99"/>
                <w:szCs w:val="22"/>
              </w:rPr>
              <w:t>§</w:t>
            </w:r>
          </w:p>
        </w:tc>
      </w:tr>
      <w:tr w:rsidR="00A566D9" w:rsidRPr="00C07052" w14:paraId="684BB9E1" w14:textId="77777777" w:rsidTr="005E6220">
        <w:trPr>
          <w:trHeight w:val="1183"/>
        </w:trPr>
        <w:tc>
          <w:tcPr>
            <w:tcW w:w="664" w:type="dxa"/>
            <w:tcBorders>
              <w:top w:val="single" w:sz="2" w:space="0" w:color="000000"/>
            </w:tcBorders>
          </w:tcPr>
          <w:p w14:paraId="22541470"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3.7.1</w:t>
            </w:r>
          </w:p>
        </w:tc>
        <w:tc>
          <w:tcPr>
            <w:tcW w:w="6059" w:type="dxa"/>
            <w:tcBorders>
              <w:top w:val="single" w:sz="2" w:space="0" w:color="000000"/>
            </w:tcBorders>
          </w:tcPr>
          <w:p w14:paraId="0EA0D393" w14:textId="77777777" w:rsidR="00A566D9" w:rsidRPr="00C07052" w:rsidRDefault="00A566D9" w:rsidP="005E6220">
            <w:pPr>
              <w:spacing w:before="69" w:afterLines="0" w:after="0" w:line="196" w:lineRule="auto"/>
              <w:ind w:right="151"/>
              <w:rPr>
                <w:rFonts w:cs="メイリオ"/>
                <w:szCs w:val="22"/>
                <w:lang w:eastAsia="ja-JP"/>
              </w:rPr>
            </w:pPr>
            <w:r w:rsidRPr="00C07052">
              <w:rPr>
                <w:rFonts w:cs="メイリオ"/>
                <w:szCs w:val="22"/>
                <w:lang w:eastAsia="ja-JP"/>
              </w:rPr>
              <w:t>機密性の高いトランザクションやアカウントの変更を許可する前に、アプリケーションが完全で有効なログインセッションを確保</w:t>
            </w:r>
          </w:p>
          <w:p w14:paraId="4AE15B6F" w14:textId="77777777" w:rsidR="00A566D9" w:rsidRPr="00C07052" w:rsidRDefault="00A566D9" w:rsidP="005E6220">
            <w:pPr>
              <w:spacing w:afterLines="0" w:after="0" w:line="313" w:lineRule="exact"/>
              <w:rPr>
                <w:rFonts w:cs="メイリオ"/>
                <w:szCs w:val="22"/>
                <w:lang w:eastAsia="ja-JP"/>
              </w:rPr>
            </w:pPr>
            <w:r w:rsidRPr="00C07052">
              <w:rPr>
                <w:rFonts w:cs="メイリオ"/>
                <w:szCs w:val="22"/>
                <w:lang w:eastAsia="ja-JP"/>
              </w:rPr>
              <w:t>していること、または再認証や二次検証を必要としている。</w:t>
            </w:r>
          </w:p>
        </w:tc>
        <w:tc>
          <w:tcPr>
            <w:tcW w:w="465" w:type="dxa"/>
            <w:tcBorders>
              <w:top w:val="single" w:sz="2" w:space="0" w:color="000000"/>
            </w:tcBorders>
          </w:tcPr>
          <w:p w14:paraId="427D9188"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6644F0EF"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7DDBFB8E"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95" w:type="dxa"/>
            <w:tcBorders>
              <w:top w:val="single" w:sz="2" w:space="0" w:color="000000"/>
            </w:tcBorders>
          </w:tcPr>
          <w:p w14:paraId="7B4E64A7" w14:textId="77777777" w:rsidR="00A566D9" w:rsidRPr="00C07052" w:rsidRDefault="00A566D9" w:rsidP="005E6220">
            <w:pPr>
              <w:spacing w:before="56" w:afterLines="0" w:after="0" w:line="240" w:lineRule="auto"/>
              <w:ind w:right="104"/>
              <w:jc w:val="center"/>
              <w:rPr>
                <w:rFonts w:ascii="Century Gothic" w:cs="メイリオ"/>
                <w:szCs w:val="22"/>
              </w:rPr>
            </w:pPr>
            <w:r w:rsidRPr="00C07052">
              <w:rPr>
                <w:rFonts w:ascii="Century Gothic" w:cs="メイリオ"/>
                <w:szCs w:val="22"/>
              </w:rPr>
              <w:t>778</w:t>
            </w:r>
          </w:p>
        </w:tc>
        <w:tc>
          <w:tcPr>
            <w:tcW w:w="640" w:type="dxa"/>
            <w:tcBorders>
              <w:top w:val="single" w:sz="2" w:space="0" w:color="000000"/>
            </w:tcBorders>
          </w:tcPr>
          <w:p w14:paraId="0978546E" w14:textId="77777777" w:rsidR="00A566D9" w:rsidRPr="00C07052" w:rsidRDefault="00A566D9" w:rsidP="005E6220">
            <w:pPr>
              <w:spacing w:afterLines="0" w:after="0" w:line="240" w:lineRule="auto"/>
              <w:rPr>
                <w:rFonts w:ascii="Times New Roman" w:cs="メイリオ"/>
                <w:szCs w:val="22"/>
              </w:rPr>
            </w:pPr>
          </w:p>
        </w:tc>
      </w:tr>
    </w:tbl>
    <w:p w14:paraId="3C26D63D" w14:textId="77777777" w:rsidR="00A566D9" w:rsidRPr="00C07052" w:rsidRDefault="00A566D9" w:rsidP="005E6220">
      <w:pPr>
        <w:widowControl w:val="0"/>
        <w:autoSpaceDE w:val="0"/>
        <w:autoSpaceDN w:val="0"/>
        <w:spacing w:afterLines="0" w:after="0" w:line="240" w:lineRule="auto"/>
        <w:rPr>
          <w:rFonts w:ascii="Times New Roman" w:cs="メイリオ"/>
          <w:szCs w:val="22"/>
        </w:rPr>
        <w:sectPr w:rsidR="00A566D9" w:rsidRPr="00C07052">
          <w:pgSz w:w="12240" w:h="15840"/>
          <w:pgMar w:top="1340" w:right="1240" w:bottom="1680" w:left="1240" w:header="768" w:footer="1418" w:gutter="0"/>
          <w:cols w:space="720"/>
        </w:sectPr>
      </w:pPr>
    </w:p>
    <w:p w14:paraId="38F5B269" w14:textId="77777777" w:rsidR="00A566D9" w:rsidRPr="00C07052" w:rsidRDefault="00A566D9" w:rsidP="00A566D9">
      <w:pPr>
        <w:widowControl w:val="0"/>
        <w:numPr>
          <w:ilvl w:val="0"/>
          <w:numId w:val="18"/>
        </w:numPr>
        <w:autoSpaceDE w:val="0"/>
        <w:autoSpaceDN w:val="0"/>
        <w:spacing w:before="35" w:afterLines="0" w:after="0" w:line="240" w:lineRule="auto"/>
        <w:ind w:left="200" w:firstLine="0"/>
        <w:outlineLvl w:val="1"/>
        <w:rPr>
          <w:rFonts w:cs="メイリオ"/>
          <w:sz w:val="26"/>
          <w:szCs w:val="26"/>
        </w:rPr>
      </w:pPr>
      <w:bookmarkStart w:id="402" w:name="_Toc56782184"/>
      <w:r w:rsidRPr="00C07052">
        <w:rPr>
          <w:rFonts w:cs="メイリオ"/>
          <w:color w:val="032247"/>
          <w:sz w:val="26"/>
          <w:szCs w:val="26"/>
        </w:rPr>
        <w:t>参考情報</w:t>
      </w:r>
      <w:bookmarkEnd w:id="402"/>
    </w:p>
    <w:p w14:paraId="44CA2E3A" w14:textId="77777777" w:rsidR="00A566D9" w:rsidRPr="00C07052" w:rsidRDefault="00A566D9" w:rsidP="005E6220">
      <w:pPr>
        <w:widowControl w:val="0"/>
        <w:autoSpaceDE w:val="0"/>
        <w:autoSpaceDN w:val="0"/>
        <w:spacing w:before="23" w:afterLines="0" w:after="0" w:line="240" w:lineRule="auto"/>
        <w:rPr>
          <w:rFonts w:cs="メイリオ"/>
          <w:szCs w:val="20"/>
        </w:rPr>
      </w:pPr>
      <w:r w:rsidRPr="00C07052">
        <w:rPr>
          <w:rFonts w:cs="メイリオ"/>
          <w:szCs w:val="20"/>
        </w:rPr>
        <w:t>詳しくは以下の情報を参照してください。</w:t>
      </w:r>
    </w:p>
    <w:p w14:paraId="1B5C36DF" w14:textId="77777777" w:rsidR="00A566D9" w:rsidRPr="00C07052" w:rsidRDefault="00820DDD" w:rsidP="00A566D9">
      <w:pPr>
        <w:widowControl w:val="0"/>
        <w:numPr>
          <w:ilvl w:val="0"/>
          <w:numId w:val="20"/>
        </w:numPr>
        <w:tabs>
          <w:tab w:val="left" w:pos="680"/>
          <w:tab w:val="left" w:pos="681"/>
        </w:tabs>
        <w:autoSpaceDE w:val="0"/>
        <w:autoSpaceDN w:val="0"/>
        <w:spacing w:before="74" w:afterLines="0" w:after="0" w:line="240" w:lineRule="auto"/>
        <w:ind w:hanging="481"/>
        <w:rPr>
          <w:rFonts w:ascii="Century Gothic" w:eastAsia="Century Gothic" w:hAnsi="Century Gothic" w:cs="Century Gothic"/>
          <w:szCs w:val="22"/>
        </w:rPr>
      </w:pPr>
      <w:hyperlink r:id="rId169">
        <w:r w:rsidR="00A566D9" w:rsidRPr="00C07052">
          <w:rPr>
            <w:rFonts w:ascii="Century Gothic" w:eastAsia="Century Gothic" w:hAnsi="Century Gothic" w:cs="Century Gothic"/>
            <w:color w:val="0D2D46"/>
            <w:szCs w:val="22"/>
            <w:u w:val="single" w:color="0D2D46"/>
          </w:rPr>
          <w:t>OWASP Testing Guide 4.0: Session Management</w:t>
        </w:r>
        <w:r w:rsidR="00A566D9" w:rsidRPr="00C07052">
          <w:rPr>
            <w:rFonts w:ascii="Century Gothic" w:eastAsia="Century Gothic" w:hAnsi="Century Gothic" w:cs="Century Gothic"/>
            <w:color w:val="0D2D46"/>
            <w:spacing w:val="-5"/>
            <w:szCs w:val="22"/>
            <w:u w:val="single" w:color="0D2D46"/>
          </w:rPr>
          <w:t xml:space="preserve"> </w:t>
        </w:r>
        <w:r w:rsidR="00A566D9" w:rsidRPr="00C07052">
          <w:rPr>
            <w:rFonts w:ascii="Century Gothic" w:eastAsia="Century Gothic" w:hAnsi="Century Gothic" w:cs="Century Gothic"/>
            <w:color w:val="0D2D46"/>
            <w:szCs w:val="22"/>
            <w:u w:val="single" w:color="0D2D46"/>
          </w:rPr>
          <w:t>Testing</w:t>
        </w:r>
      </w:hyperlink>
    </w:p>
    <w:p w14:paraId="3BB1CDA6"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170">
        <w:r w:rsidR="00A566D9" w:rsidRPr="00C07052">
          <w:rPr>
            <w:rFonts w:ascii="Century Gothic" w:eastAsia="Century Gothic" w:hAnsi="Century Gothic" w:cs="Century Gothic"/>
            <w:color w:val="0D2D46"/>
            <w:szCs w:val="22"/>
            <w:u w:val="single" w:color="0D2D46"/>
          </w:rPr>
          <w:t>OWASP Session Management Cheat</w:t>
        </w:r>
        <w:r w:rsidR="00A566D9" w:rsidRPr="00C07052">
          <w:rPr>
            <w:rFonts w:ascii="Century Gothic" w:eastAsia="Century Gothic" w:hAnsi="Century Gothic" w:cs="Century Gothic"/>
            <w:color w:val="0D2D46"/>
            <w:spacing w:val="-4"/>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2F2B1B78"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171" w:anchor="Directives">
        <w:r w:rsidR="00A566D9" w:rsidRPr="00C07052">
          <w:rPr>
            <w:rFonts w:ascii="Century Gothic" w:eastAsia="Century Gothic" w:hAnsi="Century Gothic" w:cs="Century Gothic"/>
            <w:color w:val="0D2D46"/>
            <w:szCs w:val="22"/>
            <w:u w:val="single" w:color="0D2D46"/>
          </w:rPr>
          <w:t>Set-Cookie Host- prefix</w:t>
        </w:r>
        <w:r w:rsidR="00A566D9" w:rsidRPr="00C07052">
          <w:rPr>
            <w:rFonts w:ascii="Century Gothic" w:eastAsia="Century Gothic" w:hAnsi="Century Gothic" w:cs="Century Gothic"/>
            <w:color w:val="0D2D46"/>
            <w:spacing w:val="-23"/>
            <w:szCs w:val="22"/>
            <w:u w:val="single" w:color="0D2D46"/>
          </w:rPr>
          <w:t xml:space="preserve"> </w:t>
        </w:r>
        <w:r w:rsidR="00A566D9" w:rsidRPr="00C07052">
          <w:rPr>
            <w:rFonts w:ascii="Century Gothic" w:eastAsia="Century Gothic" w:hAnsi="Century Gothic" w:cs="Century Gothic"/>
            <w:color w:val="0D2D46"/>
            <w:szCs w:val="22"/>
            <w:u w:val="single" w:color="0D2D46"/>
          </w:rPr>
          <w:t>details</w:t>
        </w:r>
      </w:hyperlink>
    </w:p>
    <w:p w14:paraId="23C98CFB"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pgSz w:w="12240" w:h="15840"/>
          <w:pgMar w:top="1340" w:right="1240" w:bottom="1680" w:left="1240" w:header="768" w:footer="1418" w:gutter="0"/>
          <w:cols w:space="720"/>
        </w:sectPr>
      </w:pPr>
    </w:p>
    <w:p w14:paraId="0632507B"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403" w:name="_Toc56782185"/>
      <w:r w:rsidRPr="00C07052">
        <w:rPr>
          <w:rFonts w:ascii="Century Gothic" w:eastAsia="Century Gothic" w:cs="メイリオ"/>
          <w:color w:val="032247"/>
          <w:sz w:val="32"/>
          <w:szCs w:val="32"/>
        </w:rPr>
        <w:t xml:space="preserve">V4: </w:t>
      </w:r>
      <w:r w:rsidRPr="00C07052">
        <w:rPr>
          <w:rFonts w:cs="メイリオ"/>
          <w:color w:val="032247"/>
          <w:sz w:val="32"/>
          <w:szCs w:val="32"/>
        </w:rPr>
        <w:t>アクセス制御検証要件</w:t>
      </w:r>
      <w:bookmarkEnd w:id="403"/>
    </w:p>
    <w:p w14:paraId="5346233F"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404" w:name="_Toc56782186"/>
      <w:r w:rsidRPr="00C07052">
        <w:rPr>
          <w:rFonts w:cs="メイリオ"/>
          <w:color w:val="032247"/>
          <w:sz w:val="26"/>
          <w:szCs w:val="26"/>
        </w:rPr>
        <w:t>管理目標</w:t>
      </w:r>
      <w:bookmarkEnd w:id="404"/>
    </w:p>
    <w:p w14:paraId="44C31A4D" w14:textId="77777777" w:rsidR="00A566D9" w:rsidRPr="00C07052" w:rsidRDefault="00A566D9" w:rsidP="005E6220">
      <w:pPr>
        <w:widowControl w:val="0"/>
        <w:autoSpaceDE w:val="0"/>
        <w:autoSpaceDN w:val="0"/>
        <w:spacing w:before="77" w:afterLines="0" w:after="0" w:line="196" w:lineRule="auto"/>
        <w:ind w:right="183"/>
        <w:rPr>
          <w:rFonts w:cs="メイリオ"/>
          <w:szCs w:val="20"/>
        </w:rPr>
      </w:pPr>
      <w:r w:rsidRPr="00C07052">
        <w:rPr>
          <w:rFonts w:cs="メイリオ"/>
          <w:szCs w:val="20"/>
        </w:rPr>
        <w:t xml:space="preserve">認可 </w:t>
      </w:r>
      <w:r w:rsidRPr="00C07052">
        <w:rPr>
          <w:rFonts w:ascii="Century Gothic" w:eastAsia="Century Gothic" w:cs="メイリオ"/>
          <w:szCs w:val="20"/>
        </w:rPr>
        <w:t xml:space="preserve">(Authorization) </w:t>
      </w:r>
      <w:r w:rsidRPr="00C07052">
        <w:rPr>
          <w:rFonts w:cs="メイリオ"/>
          <w:szCs w:val="20"/>
        </w:rPr>
        <w:t>とは、リソースへのアクセスを、その使用を許可されたユーザのみに制限する概念です。検証対象のアプリケーションが次の高次の要件を満たすことを確認します。</w:t>
      </w:r>
    </w:p>
    <w:p w14:paraId="0BD4E3D4" w14:textId="77777777" w:rsidR="00A566D9" w:rsidRPr="00C07052" w:rsidRDefault="00A566D9" w:rsidP="00A566D9">
      <w:pPr>
        <w:widowControl w:val="0"/>
        <w:numPr>
          <w:ilvl w:val="0"/>
          <w:numId w:val="20"/>
        </w:numPr>
        <w:tabs>
          <w:tab w:val="left" w:pos="680"/>
          <w:tab w:val="left" w:pos="681"/>
        </w:tabs>
        <w:autoSpaceDE w:val="0"/>
        <w:autoSpaceDN w:val="0"/>
        <w:spacing w:before="68" w:afterLines="0" w:after="0" w:line="240" w:lineRule="auto"/>
        <w:ind w:hanging="481"/>
        <w:rPr>
          <w:rFonts w:cs="Century Gothic"/>
          <w:szCs w:val="22"/>
        </w:rPr>
      </w:pPr>
      <w:r w:rsidRPr="00C07052">
        <w:rPr>
          <w:rFonts w:cs="Century Gothic" w:hint="eastAsia"/>
          <w:szCs w:val="22"/>
        </w:rPr>
        <w:t>リソースにアクセスするユーザが有効なクレデンシャルを持つ</w:t>
      </w:r>
    </w:p>
    <w:p w14:paraId="0134E60E" w14:textId="77777777" w:rsidR="00A566D9" w:rsidRPr="00C07052" w:rsidRDefault="00A566D9" w:rsidP="00A566D9">
      <w:pPr>
        <w:widowControl w:val="0"/>
        <w:numPr>
          <w:ilvl w:val="0"/>
          <w:numId w:val="20"/>
        </w:numPr>
        <w:tabs>
          <w:tab w:val="left" w:pos="680"/>
          <w:tab w:val="left" w:pos="681"/>
        </w:tabs>
        <w:autoSpaceDE w:val="0"/>
        <w:autoSpaceDN w:val="0"/>
        <w:spacing w:before="33" w:afterLines="0" w:after="0" w:line="240" w:lineRule="auto"/>
        <w:ind w:hanging="481"/>
        <w:rPr>
          <w:rFonts w:cs="Century Gothic"/>
          <w:szCs w:val="22"/>
        </w:rPr>
      </w:pPr>
      <w:r w:rsidRPr="00C07052">
        <w:rPr>
          <w:rFonts w:cs="Century Gothic" w:hint="eastAsia"/>
          <w:w w:val="105"/>
          <w:szCs w:val="22"/>
        </w:rPr>
        <w:t>ユーザには、正しく定義された一連のロールと権限が割り当てられている</w:t>
      </w:r>
    </w:p>
    <w:p w14:paraId="656A56BD" w14:textId="77777777" w:rsidR="00A566D9" w:rsidRPr="00C07052" w:rsidRDefault="00A566D9" w:rsidP="00A566D9">
      <w:pPr>
        <w:widowControl w:val="0"/>
        <w:numPr>
          <w:ilvl w:val="0"/>
          <w:numId w:val="20"/>
        </w:numPr>
        <w:tabs>
          <w:tab w:val="left" w:pos="680"/>
          <w:tab w:val="left" w:pos="681"/>
        </w:tabs>
        <w:autoSpaceDE w:val="0"/>
        <w:autoSpaceDN w:val="0"/>
        <w:spacing w:before="35" w:afterLines="0" w:after="0" w:line="240" w:lineRule="auto"/>
        <w:ind w:hanging="481"/>
        <w:rPr>
          <w:rFonts w:cs="Century Gothic"/>
          <w:szCs w:val="22"/>
        </w:rPr>
      </w:pPr>
      <w:r w:rsidRPr="00C07052">
        <w:rPr>
          <w:rFonts w:cs="Century Gothic" w:hint="eastAsia"/>
          <w:szCs w:val="22"/>
        </w:rPr>
        <w:t>ロールとアクセス許可のメタデータがリプレイや改ざんから保護されている</w:t>
      </w:r>
    </w:p>
    <w:p w14:paraId="3B8E7E95" w14:textId="77777777" w:rsidR="00A566D9" w:rsidRPr="00C07052" w:rsidRDefault="00A566D9" w:rsidP="00A566D9">
      <w:pPr>
        <w:widowControl w:val="0"/>
        <w:numPr>
          <w:ilvl w:val="0"/>
          <w:numId w:val="18"/>
        </w:numPr>
        <w:autoSpaceDE w:val="0"/>
        <w:autoSpaceDN w:val="0"/>
        <w:spacing w:before="18" w:afterLines="0" w:after="0" w:line="240" w:lineRule="auto"/>
        <w:ind w:left="200" w:firstLine="0"/>
        <w:outlineLvl w:val="1"/>
        <w:rPr>
          <w:rFonts w:cs="メイリオ"/>
          <w:sz w:val="26"/>
          <w:szCs w:val="26"/>
        </w:rPr>
      </w:pPr>
      <w:bookmarkStart w:id="405" w:name="_Toc56782187"/>
      <w:r w:rsidRPr="00C07052">
        <w:rPr>
          <w:rFonts w:cs="メイリオ"/>
          <w:color w:val="032247"/>
          <w:sz w:val="26"/>
          <w:szCs w:val="26"/>
        </w:rPr>
        <w:t>セキュリティ検証要件</w:t>
      </w:r>
      <w:bookmarkEnd w:id="405"/>
    </w:p>
    <w:p w14:paraId="649AEAFA" w14:textId="77777777" w:rsidR="00A566D9" w:rsidRPr="00C07052" w:rsidRDefault="00A566D9" w:rsidP="00A566D9">
      <w:pPr>
        <w:widowControl w:val="0"/>
        <w:numPr>
          <w:ilvl w:val="0"/>
          <w:numId w:val="18"/>
        </w:numPr>
        <w:autoSpaceDE w:val="0"/>
        <w:autoSpaceDN w:val="0"/>
        <w:spacing w:before="8" w:afterLines="0" w:after="0" w:line="240" w:lineRule="auto"/>
        <w:ind w:left="200" w:firstLine="0"/>
        <w:outlineLvl w:val="1"/>
        <w:rPr>
          <w:rFonts w:cs="メイリオ"/>
          <w:sz w:val="26"/>
          <w:szCs w:val="26"/>
        </w:rPr>
      </w:pPr>
      <w:bookmarkStart w:id="406" w:name="_Toc56782188"/>
      <w:r w:rsidRPr="00C07052">
        <w:rPr>
          <w:rFonts w:ascii="Century Gothic" w:eastAsia="Century Gothic" w:cs="メイリオ"/>
          <w:color w:val="032247"/>
          <w:sz w:val="26"/>
          <w:szCs w:val="26"/>
        </w:rPr>
        <w:t xml:space="preserve">V4.1 </w:t>
      </w:r>
      <w:r w:rsidRPr="00C07052">
        <w:rPr>
          <w:rFonts w:cs="メイリオ"/>
          <w:color w:val="032247"/>
          <w:sz w:val="26"/>
          <w:szCs w:val="26"/>
        </w:rPr>
        <w:t>一般的なアクセス制御デザイン</w:t>
      </w:r>
      <w:bookmarkEnd w:id="406"/>
    </w:p>
    <w:p w14:paraId="26355249" w14:textId="77777777" w:rsidR="00A566D9" w:rsidRPr="00C07052" w:rsidRDefault="00A566D9" w:rsidP="005E6220">
      <w:pPr>
        <w:widowControl w:val="0"/>
        <w:autoSpaceDE w:val="0"/>
        <w:autoSpaceDN w:val="0"/>
        <w:spacing w:before="7" w:afterLines="0" w:after="1"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689"/>
        <w:gridCol w:w="489"/>
        <w:gridCol w:w="419"/>
        <w:gridCol w:w="419"/>
        <w:gridCol w:w="677"/>
      </w:tblGrid>
      <w:tr w:rsidR="00A566D9" w:rsidRPr="00C07052" w14:paraId="5F03BBA7" w14:textId="77777777" w:rsidTr="005E6220">
        <w:trPr>
          <w:trHeight w:val="459"/>
        </w:trPr>
        <w:tc>
          <w:tcPr>
            <w:tcW w:w="664" w:type="dxa"/>
            <w:tcBorders>
              <w:bottom w:val="single" w:sz="2" w:space="0" w:color="000000"/>
            </w:tcBorders>
          </w:tcPr>
          <w:p w14:paraId="66A28FB6"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689" w:type="dxa"/>
            <w:tcBorders>
              <w:bottom w:val="single" w:sz="2" w:space="0" w:color="000000"/>
            </w:tcBorders>
          </w:tcPr>
          <w:p w14:paraId="0570271E"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89" w:type="dxa"/>
            <w:tcBorders>
              <w:bottom w:val="single" w:sz="2" w:space="0" w:color="000000"/>
            </w:tcBorders>
          </w:tcPr>
          <w:p w14:paraId="3A994FE3" w14:textId="77777777" w:rsidR="00A566D9" w:rsidRPr="00C07052" w:rsidRDefault="00A566D9" w:rsidP="005E6220">
            <w:pPr>
              <w:spacing w:before="96" w:afterLines="0" w:after="0" w:line="240" w:lineRule="auto"/>
              <w:ind w:right="106"/>
              <w:jc w:val="right"/>
              <w:rPr>
                <w:rFonts w:ascii="Century Gothic" w:cs="メイリオ"/>
                <w:szCs w:val="22"/>
              </w:rPr>
            </w:pPr>
            <w:r w:rsidRPr="00C07052">
              <w:rPr>
                <w:rFonts w:ascii="Century Gothic" w:cs="メイリオ"/>
                <w:w w:val="95"/>
                <w:szCs w:val="22"/>
              </w:rPr>
              <w:t>L1</w:t>
            </w:r>
          </w:p>
        </w:tc>
        <w:tc>
          <w:tcPr>
            <w:tcW w:w="419" w:type="dxa"/>
            <w:tcBorders>
              <w:bottom w:val="single" w:sz="2" w:space="0" w:color="000000"/>
            </w:tcBorders>
          </w:tcPr>
          <w:p w14:paraId="269A94D4" w14:textId="77777777" w:rsidR="00A566D9" w:rsidRPr="00C07052" w:rsidRDefault="00A566D9" w:rsidP="005E6220">
            <w:pPr>
              <w:spacing w:before="96" w:afterLines="0" w:after="0" w:line="240" w:lineRule="auto"/>
              <w:ind w:right="84"/>
              <w:jc w:val="center"/>
              <w:rPr>
                <w:rFonts w:ascii="Century Gothic" w:cs="メイリオ"/>
                <w:szCs w:val="22"/>
              </w:rPr>
            </w:pPr>
            <w:r w:rsidRPr="00C07052">
              <w:rPr>
                <w:rFonts w:ascii="Century Gothic" w:cs="メイリオ"/>
                <w:szCs w:val="22"/>
              </w:rPr>
              <w:t>L2</w:t>
            </w:r>
          </w:p>
        </w:tc>
        <w:tc>
          <w:tcPr>
            <w:tcW w:w="419" w:type="dxa"/>
            <w:tcBorders>
              <w:bottom w:val="single" w:sz="2" w:space="0" w:color="000000"/>
            </w:tcBorders>
          </w:tcPr>
          <w:p w14:paraId="134C48EF"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L3</w:t>
            </w:r>
          </w:p>
        </w:tc>
        <w:tc>
          <w:tcPr>
            <w:tcW w:w="677" w:type="dxa"/>
            <w:tcBorders>
              <w:bottom w:val="single" w:sz="2" w:space="0" w:color="000000"/>
            </w:tcBorders>
          </w:tcPr>
          <w:p w14:paraId="7096A9F9"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2314557A" w14:textId="77777777" w:rsidTr="005E6220">
        <w:trPr>
          <w:trHeight w:val="1296"/>
        </w:trPr>
        <w:tc>
          <w:tcPr>
            <w:tcW w:w="664" w:type="dxa"/>
            <w:tcBorders>
              <w:top w:val="single" w:sz="2" w:space="0" w:color="000000"/>
            </w:tcBorders>
          </w:tcPr>
          <w:p w14:paraId="2D42DBCC"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4.1.1</w:t>
            </w:r>
          </w:p>
        </w:tc>
        <w:tc>
          <w:tcPr>
            <w:tcW w:w="6689" w:type="dxa"/>
            <w:tcBorders>
              <w:top w:val="single" w:sz="2" w:space="0" w:color="000000"/>
            </w:tcBorders>
          </w:tcPr>
          <w:p w14:paraId="78F6EAB0" w14:textId="77777777" w:rsidR="00A566D9" w:rsidRPr="00C07052" w:rsidRDefault="00A566D9" w:rsidP="005E6220">
            <w:pPr>
              <w:spacing w:before="69" w:afterLines="0" w:after="0" w:line="196" w:lineRule="auto"/>
              <w:ind w:right="176"/>
              <w:jc w:val="both"/>
              <w:rPr>
                <w:rFonts w:cs="メイリオ"/>
                <w:szCs w:val="22"/>
                <w:lang w:eastAsia="ja-JP"/>
              </w:rPr>
            </w:pPr>
            <w:r w:rsidRPr="00C07052">
              <w:rPr>
                <w:rFonts w:cs="メイリオ"/>
                <w:szCs w:val="22"/>
                <w:lang w:eastAsia="ja-JP"/>
              </w:rPr>
              <w:t>特に、クライアント側のアクセス制御が存在し、それが迂回される可能性がある場合には、アプリケーションは信頼できるサービスレイヤに対</w:t>
            </w:r>
            <w:r w:rsidRPr="00C07052">
              <w:rPr>
                <w:rFonts w:cs="メイリオ"/>
                <w:w w:val="110"/>
                <w:szCs w:val="22"/>
                <w:lang w:eastAsia="ja-JP"/>
              </w:rPr>
              <w:t>してアクセス制御ルー</w:t>
            </w:r>
            <w:r w:rsidRPr="00C07052">
              <w:rPr>
                <w:rFonts w:cs="メイリオ"/>
                <w:w w:val="120"/>
                <w:szCs w:val="22"/>
                <w:lang w:eastAsia="ja-JP"/>
              </w:rPr>
              <w:t>ルを</w:t>
            </w:r>
            <w:r w:rsidRPr="00C07052">
              <w:rPr>
                <w:rFonts w:cs="メイリオ"/>
                <w:w w:val="110"/>
                <w:szCs w:val="22"/>
                <w:lang w:eastAsia="ja-JP"/>
              </w:rPr>
              <w:t>適用する。</w:t>
            </w:r>
          </w:p>
        </w:tc>
        <w:tc>
          <w:tcPr>
            <w:tcW w:w="489" w:type="dxa"/>
            <w:tcBorders>
              <w:top w:val="single" w:sz="2" w:space="0" w:color="000000"/>
            </w:tcBorders>
          </w:tcPr>
          <w:p w14:paraId="33964A04" w14:textId="77777777" w:rsidR="00A566D9" w:rsidRPr="00C07052" w:rsidRDefault="00A566D9" w:rsidP="005E6220">
            <w:pPr>
              <w:spacing w:before="58" w:afterLines="0" w:after="0" w:line="240" w:lineRule="auto"/>
              <w:ind w:right="105"/>
              <w:jc w:val="right"/>
              <w:rPr>
                <w:rFonts w:ascii="ＭＳ 明朝" w:hAnsi="ＭＳ 明朝" w:cs="メイリオ"/>
                <w:szCs w:val="22"/>
              </w:rPr>
            </w:pPr>
            <w:r w:rsidRPr="00C07052">
              <w:rPr>
                <w:rFonts w:ascii="ＭＳ 明朝" w:hAnsi="ＭＳ 明朝" w:cs="メイリオ"/>
                <w:w w:val="99"/>
                <w:szCs w:val="22"/>
              </w:rPr>
              <w:t>✓</w:t>
            </w:r>
          </w:p>
        </w:tc>
        <w:tc>
          <w:tcPr>
            <w:tcW w:w="419" w:type="dxa"/>
            <w:tcBorders>
              <w:top w:val="single" w:sz="2" w:space="0" w:color="000000"/>
            </w:tcBorders>
          </w:tcPr>
          <w:p w14:paraId="27A23A78"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Borders>
              <w:top w:val="single" w:sz="2" w:space="0" w:color="000000"/>
            </w:tcBorders>
          </w:tcPr>
          <w:p w14:paraId="15A9DE38"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7" w:type="dxa"/>
            <w:tcBorders>
              <w:top w:val="single" w:sz="2" w:space="0" w:color="000000"/>
            </w:tcBorders>
          </w:tcPr>
          <w:p w14:paraId="30BECEE8"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602</w:t>
            </w:r>
          </w:p>
        </w:tc>
      </w:tr>
      <w:tr w:rsidR="00A566D9" w:rsidRPr="00C07052" w14:paraId="24E7FF67" w14:textId="77777777" w:rsidTr="005E6220">
        <w:trPr>
          <w:trHeight w:val="1350"/>
        </w:trPr>
        <w:tc>
          <w:tcPr>
            <w:tcW w:w="664" w:type="dxa"/>
          </w:tcPr>
          <w:p w14:paraId="5E1FEFD4"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4.1.2</w:t>
            </w:r>
          </w:p>
        </w:tc>
        <w:tc>
          <w:tcPr>
            <w:tcW w:w="6689" w:type="dxa"/>
          </w:tcPr>
          <w:p w14:paraId="0A406EF0" w14:textId="77777777" w:rsidR="00A566D9" w:rsidRPr="00C07052" w:rsidRDefault="00A566D9" w:rsidP="005E6220">
            <w:pPr>
              <w:spacing w:before="122" w:afterLines="0" w:after="0" w:line="196" w:lineRule="auto"/>
              <w:ind w:right="181"/>
              <w:jc w:val="both"/>
              <w:rPr>
                <w:rFonts w:cs="メイリオ"/>
                <w:szCs w:val="22"/>
                <w:lang w:eastAsia="ja-JP"/>
              </w:rPr>
            </w:pPr>
            <w:r w:rsidRPr="00C07052">
              <w:rPr>
                <w:rFonts w:cs="メイリオ"/>
                <w:szCs w:val="22"/>
                <w:lang w:eastAsia="ja-JP"/>
              </w:rPr>
              <w:t>アクセス制御で使用されるすべてのユーザ属性とデータ属性およびポリシー情報は、特に認可されていない限りエンドユーザーによって操作されない。</w:t>
            </w:r>
          </w:p>
        </w:tc>
        <w:tc>
          <w:tcPr>
            <w:tcW w:w="489" w:type="dxa"/>
          </w:tcPr>
          <w:p w14:paraId="64EC9546" w14:textId="77777777" w:rsidR="00A566D9" w:rsidRPr="00C07052" w:rsidRDefault="00A566D9" w:rsidP="005E6220">
            <w:pPr>
              <w:spacing w:before="113" w:afterLines="0" w:after="0" w:line="240" w:lineRule="auto"/>
              <w:ind w:right="105"/>
              <w:jc w:val="right"/>
              <w:rPr>
                <w:rFonts w:ascii="ＭＳ 明朝" w:hAnsi="ＭＳ 明朝" w:cs="メイリオ"/>
                <w:szCs w:val="22"/>
              </w:rPr>
            </w:pPr>
            <w:r w:rsidRPr="00C07052">
              <w:rPr>
                <w:rFonts w:ascii="ＭＳ 明朝" w:hAnsi="ＭＳ 明朝" w:cs="メイリオ"/>
                <w:w w:val="99"/>
                <w:szCs w:val="22"/>
              </w:rPr>
              <w:t>✓</w:t>
            </w:r>
          </w:p>
        </w:tc>
        <w:tc>
          <w:tcPr>
            <w:tcW w:w="419" w:type="dxa"/>
          </w:tcPr>
          <w:p w14:paraId="63277F16"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7D4354F7"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7" w:type="dxa"/>
          </w:tcPr>
          <w:p w14:paraId="1B1F901A"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639</w:t>
            </w:r>
          </w:p>
        </w:tc>
      </w:tr>
      <w:tr w:rsidR="00A566D9" w:rsidRPr="00C07052" w14:paraId="30D69911" w14:textId="77777777" w:rsidTr="005E6220">
        <w:trPr>
          <w:trHeight w:val="1740"/>
        </w:trPr>
        <w:tc>
          <w:tcPr>
            <w:tcW w:w="664" w:type="dxa"/>
          </w:tcPr>
          <w:p w14:paraId="733DD09B"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4.1.3</w:t>
            </w:r>
          </w:p>
        </w:tc>
        <w:tc>
          <w:tcPr>
            <w:tcW w:w="6689" w:type="dxa"/>
          </w:tcPr>
          <w:p w14:paraId="2578C15F" w14:textId="77777777" w:rsidR="00A566D9" w:rsidRPr="00C07052" w:rsidRDefault="00A566D9" w:rsidP="005E6220">
            <w:pPr>
              <w:spacing w:before="123" w:afterLines="0" w:after="0" w:line="196" w:lineRule="auto"/>
              <w:ind w:right="181"/>
              <w:jc w:val="both"/>
              <w:rPr>
                <w:rFonts w:ascii="Century Gothic" w:eastAsia="Century Gothic" w:cs="メイリオ"/>
                <w:szCs w:val="22"/>
              </w:rPr>
            </w:pPr>
            <w:r w:rsidRPr="00C07052">
              <w:rPr>
                <w:rFonts w:cs="メイリオ"/>
                <w:szCs w:val="22"/>
                <w:lang w:eastAsia="ja-JP"/>
              </w:rPr>
              <w:t>最小権限の原則が導入されている。ユーザは認可されているものについてのみ、機能やデータファイル、</w:t>
            </w:r>
            <w:r w:rsidRPr="00C07052">
              <w:rPr>
                <w:rFonts w:ascii="Century Gothic" w:eastAsia="Century Gothic" w:cs="メイリオ"/>
                <w:szCs w:val="22"/>
                <w:lang w:eastAsia="ja-JP"/>
              </w:rPr>
              <w:t>URL</w:t>
            </w:r>
            <w:r w:rsidRPr="00C07052">
              <w:rPr>
                <w:rFonts w:cs="メイリオ"/>
                <w:szCs w:val="22"/>
                <w:lang w:eastAsia="ja-JP"/>
              </w:rPr>
              <w:t xml:space="preserve">、コントローラ、サービス、他のリソースにアクセスできる。これは、なりすましや権限昇格に対する防御となる。 </w:t>
            </w:r>
            <w:r w:rsidRPr="00C07052">
              <w:rPr>
                <w:rFonts w:ascii="Century Gothic" w:eastAsia="Century Gothic" w:cs="メイリオ"/>
                <w:szCs w:val="22"/>
              </w:rPr>
              <w:t>(</w:t>
            </w:r>
            <w:hyperlink r:id="rId172" w:anchor="tab%3DFormal_Numbering">
              <w:r w:rsidRPr="00C07052">
                <w:rPr>
                  <w:rFonts w:ascii="Century Gothic" w:eastAsia="Century Gothic" w:cs="メイリオ"/>
                  <w:color w:val="0D2D46"/>
                  <w:szCs w:val="22"/>
                  <w:u w:val="single" w:color="0D2D46"/>
                </w:rPr>
                <w:t>C7</w:t>
              </w:r>
            </w:hyperlink>
            <w:r w:rsidRPr="00C07052">
              <w:rPr>
                <w:rFonts w:ascii="Century Gothic" w:eastAsia="Century Gothic" w:cs="メイリオ"/>
                <w:szCs w:val="22"/>
              </w:rPr>
              <w:t>)</w:t>
            </w:r>
          </w:p>
        </w:tc>
        <w:tc>
          <w:tcPr>
            <w:tcW w:w="489" w:type="dxa"/>
          </w:tcPr>
          <w:p w14:paraId="249F251E" w14:textId="77777777" w:rsidR="00A566D9" w:rsidRPr="00C07052" w:rsidRDefault="00A566D9" w:rsidP="005E6220">
            <w:pPr>
              <w:spacing w:before="112" w:afterLines="0" w:after="0" w:line="240" w:lineRule="auto"/>
              <w:ind w:right="105"/>
              <w:jc w:val="right"/>
              <w:rPr>
                <w:rFonts w:ascii="ＭＳ 明朝" w:hAnsi="ＭＳ 明朝" w:cs="メイリオ"/>
                <w:szCs w:val="22"/>
              </w:rPr>
            </w:pPr>
            <w:r w:rsidRPr="00C07052">
              <w:rPr>
                <w:rFonts w:ascii="ＭＳ 明朝" w:hAnsi="ＭＳ 明朝" w:cs="メイリオ"/>
                <w:w w:val="99"/>
                <w:szCs w:val="22"/>
              </w:rPr>
              <w:t>✓</w:t>
            </w:r>
          </w:p>
        </w:tc>
        <w:tc>
          <w:tcPr>
            <w:tcW w:w="419" w:type="dxa"/>
          </w:tcPr>
          <w:p w14:paraId="085FADF1"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59A0B950"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7" w:type="dxa"/>
          </w:tcPr>
          <w:p w14:paraId="05F205D6"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285</w:t>
            </w:r>
          </w:p>
        </w:tc>
      </w:tr>
      <w:tr w:rsidR="00A566D9" w:rsidRPr="00C07052" w14:paraId="4C397314" w14:textId="77777777" w:rsidTr="005E6220">
        <w:trPr>
          <w:trHeight w:val="1350"/>
        </w:trPr>
        <w:tc>
          <w:tcPr>
            <w:tcW w:w="664" w:type="dxa"/>
          </w:tcPr>
          <w:p w14:paraId="33BAEF1A" w14:textId="77777777" w:rsidR="00A566D9" w:rsidRPr="00C07052" w:rsidRDefault="00A566D9" w:rsidP="005E6220">
            <w:pPr>
              <w:spacing w:before="111" w:afterLines="0" w:after="0" w:line="240" w:lineRule="auto"/>
              <w:ind w:right="88"/>
              <w:jc w:val="center"/>
              <w:rPr>
                <w:rFonts w:ascii="Century Gothic" w:cs="メイリオ"/>
                <w:b/>
                <w:szCs w:val="22"/>
              </w:rPr>
            </w:pPr>
            <w:r w:rsidRPr="00C07052">
              <w:rPr>
                <w:rFonts w:ascii="Century Gothic" w:cs="メイリオ"/>
                <w:b/>
                <w:szCs w:val="22"/>
              </w:rPr>
              <w:t>4.1.4</w:t>
            </w:r>
          </w:p>
        </w:tc>
        <w:tc>
          <w:tcPr>
            <w:tcW w:w="6689" w:type="dxa"/>
          </w:tcPr>
          <w:p w14:paraId="25738EB1" w14:textId="77777777" w:rsidR="00A566D9" w:rsidRPr="00C07052" w:rsidRDefault="00A566D9" w:rsidP="005E6220">
            <w:pPr>
              <w:spacing w:before="124" w:afterLines="0" w:after="0" w:line="196" w:lineRule="auto"/>
              <w:ind w:right="181"/>
              <w:jc w:val="both"/>
              <w:rPr>
                <w:rFonts w:ascii="Century Gothic" w:eastAsia="Century Gothic" w:cs="メイリオ"/>
                <w:szCs w:val="22"/>
              </w:rPr>
            </w:pPr>
            <w:r w:rsidRPr="00C07052">
              <w:rPr>
                <w:rFonts w:cs="メイリオ"/>
                <w:spacing w:val="-3"/>
                <w:szCs w:val="22"/>
                <w:lang w:eastAsia="ja-JP"/>
              </w:rPr>
              <w:t>デフォルト拒否の原則が存在する。これにより新規のユーザやロール</w:t>
            </w:r>
            <w:r w:rsidRPr="00C07052">
              <w:rPr>
                <w:rFonts w:cs="メイリオ"/>
                <w:spacing w:val="-92"/>
                <w:szCs w:val="22"/>
                <w:lang w:eastAsia="ja-JP"/>
              </w:rPr>
              <w:t xml:space="preserve">は </w:t>
            </w:r>
            <w:r w:rsidRPr="00C07052">
              <w:rPr>
                <w:rFonts w:cs="メイリオ"/>
                <w:w w:val="95"/>
                <w:szCs w:val="22"/>
                <w:lang w:eastAsia="ja-JP"/>
              </w:rPr>
              <w:t xml:space="preserve">最小限の権限または権限なしで開始し、アクセスが明示的に割り当てら  </w:t>
            </w:r>
            <w:r w:rsidRPr="00C07052">
              <w:rPr>
                <w:rFonts w:cs="メイリオ"/>
                <w:szCs w:val="22"/>
                <w:lang w:eastAsia="ja-JP"/>
              </w:rPr>
              <w:t>れ</w:t>
            </w:r>
            <w:r w:rsidRPr="00C07052">
              <w:rPr>
                <w:rFonts w:cs="メイリオ"/>
                <w:spacing w:val="-1"/>
                <w:szCs w:val="22"/>
                <w:lang w:eastAsia="ja-JP"/>
              </w:rPr>
              <w:t xml:space="preserve">るまで新しい機能へのアクセスができません。 </w:t>
            </w:r>
            <w:r w:rsidRPr="00C07052">
              <w:rPr>
                <w:rFonts w:ascii="Century Gothic" w:eastAsia="Century Gothic" w:cs="メイリオ"/>
                <w:szCs w:val="22"/>
              </w:rPr>
              <w:t>(</w:t>
            </w:r>
            <w:hyperlink r:id="rId173" w:anchor="tab%3DFormal_Numbering">
              <w:r w:rsidRPr="00C07052">
                <w:rPr>
                  <w:rFonts w:ascii="Century Gothic" w:eastAsia="Century Gothic" w:cs="メイリオ"/>
                  <w:color w:val="0D2D46"/>
                  <w:szCs w:val="22"/>
                  <w:u w:val="single" w:color="0D2D46"/>
                </w:rPr>
                <w:t>C7</w:t>
              </w:r>
            </w:hyperlink>
            <w:r w:rsidRPr="00C07052">
              <w:rPr>
                <w:rFonts w:ascii="Century Gothic" w:eastAsia="Century Gothic" w:cs="メイリオ"/>
                <w:szCs w:val="22"/>
              </w:rPr>
              <w:t>)</w:t>
            </w:r>
          </w:p>
        </w:tc>
        <w:tc>
          <w:tcPr>
            <w:tcW w:w="489" w:type="dxa"/>
          </w:tcPr>
          <w:p w14:paraId="5D35D266" w14:textId="77777777" w:rsidR="00A566D9" w:rsidRPr="00C07052" w:rsidRDefault="00A566D9" w:rsidP="005E6220">
            <w:pPr>
              <w:spacing w:before="112" w:afterLines="0" w:after="0" w:line="240" w:lineRule="auto"/>
              <w:ind w:right="105"/>
              <w:jc w:val="right"/>
              <w:rPr>
                <w:rFonts w:ascii="ＭＳ 明朝" w:hAnsi="ＭＳ 明朝" w:cs="メイリオ"/>
                <w:szCs w:val="22"/>
              </w:rPr>
            </w:pPr>
            <w:r w:rsidRPr="00C07052">
              <w:rPr>
                <w:rFonts w:ascii="ＭＳ 明朝" w:hAnsi="ＭＳ 明朝" w:cs="メイリオ"/>
                <w:w w:val="99"/>
                <w:szCs w:val="22"/>
              </w:rPr>
              <w:t>✓</w:t>
            </w:r>
          </w:p>
        </w:tc>
        <w:tc>
          <w:tcPr>
            <w:tcW w:w="419" w:type="dxa"/>
          </w:tcPr>
          <w:p w14:paraId="74D5726F"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3B94154B"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7" w:type="dxa"/>
          </w:tcPr>
          <w:p w14:paraId="3B01B996" w14:textId="77777777" w:rsidR="00A566D9" w:rsidRPr="00C07052" w:rsidRDefault="00A566D9" w:rsidP="005E6220">
            <w:pPr>
              <w:spacing w:before="111" w:afterLines="0" w:after="0" w:line="240" w:lineRule="auto"/>
              <w:ind w:right="82"/>
              <w:jc w:val="center"/>
              <w:rPr>
                <w:rFonts w:ascii="Century Gothic" w:cs="メイリオ"/>
                <w:szCs w:val="22"/>
              </w:rPr>
            </w:pPr>
            <w:r w:rsidRPr="00C07052">
              <w:rPr>
                <w:rFonts w:ascii="Century Gothic" w:cs="メイリオ"/>
                <w:szCs w:val="22"/>
              </w:rPr>
              <w:t>276</w:t>
            </w:r>
          </w:p>
        </w:tc>
      </w:tr>
      <w:tr w:rsidR="00A566D9" w:rsidRPr="00C07052" w14:paraId="2FE040ED" w14:textId="77777777" w:rsidTr="005E6220">
        <w:trPr>
          <w:trHeight w:val="745"/>
        </w:trPr>
        <w:tc>
          <w:tcPr>
            <w:tcW w:w="664" w:type="dxa"/>
          </w:tcPr>
          <w:p w14:paraId="530099F6"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4.1.5</w:t>
            </w:r>
          </w:p>
        </w:tc>
        <w:tc>
          <w:tcPr>
            <w:tcW w:w="6689" w:type="dxa"/>
          </w:tcPr>
          <w:p w14:paraId="591F4815" w14:textId="77777777" w:rsidR="00A566D9" w:rsidRPr="00C07052" w:rsidRDefault="00A566D9" w:rsidP="005E6220">
            <w:pPr>
              <w:spacing w:before="68" w:afterLines="0" w:after="0" w:line="454" w:lineRule="exact"/>
              <w:rPr>
                <w:rFonts w:cs="メイリオ"/>
                <w:szCs w:val="22"/>
                <w:lang w:eastAsia="ja-JP"/>
              </w:rPr>
            </w:pPr>
            <w:r w:rsidRPr="00C07052">
              <w:rPr>
                <w:rFonts w:cs="メイリオ"/>
                <w:szCs w:val="22"/>
                <w:lang w:eastAsia="ja-JP"/>
              </w:rPr>
              <w:t>例外が発生した場合も含めて、アクセス制御がセキュアに失敗する。</w:t>
            </w:r>
          </w:p>
          <w:p w14:paraId="201D460A" w14:textId="77777777" w:rsidR="00A566D9" w:rsidRPr="00C07052" w:rsidRDefault="00A566D9" w:rsidP="005E6220">
            <w:pPr>
              <w:spacing w:afterLines="0" w:after="0" w:line="203" w:lineRule="exact"/>
              <w:rPr>
                <w:rFonts w:ascii="Century Gothic" w:cs="メイリオ"/>
                <w:szCs w:val="22"/>
              </w:rPr>
            </w:pPr>
            <w:r w:rsidRPr="00C07052">
              <w:rPr>
                <w:rFonts w:ascii="Century Gothic" w:cs="メイリオ"/>
                <w:szCs w:val="22"/>
              </w:rPr>
              <w:t>(</w:t>
            </w:r>
            <w:hyperlink r:id="rId174" w:anchor="tab%3DFormal_Numbering">
              <w:r w:rsidRPr="00C07052">
                <w:rPr>
                  <w:rFonts w:ascii="Century Gothic" w:cs="メイリオ"/>
                  <w:color w:val="0D2D46"/>
                  <w:szCs w:val="22"/>
                  <w:u w:val="single" w:color="0D2D46"/>
                </w:rPr>
                <w:t>C10</w:t>
              </w:r>
            </w:hyperlink>
            <w:r w:rsidRPr="00C07052">
              <w:rPr>
                <w:rFonts w:ascii="Century Gothic" w:cs="メイリオ"/>
                <w:szCs w:val="22"/>
              </w:rPr>
              <w:t>)</w:t>
            </w:r>
          </w:p>
        </w:tc>
        <w:tc>
          <w:tcPr>
            <w:tcW w:w="489" w:type="dxa"/>
          </w:tcPr>
          <w:p w14:paraId="1E14C381" w14:textId="77777777" w:rsidR="00A566D9" w:rsidRPr="00C07052" w:rsidRDefault="00A566D9" w:rsidP="005E6220">
            <w:pPr>
              <w:spacing w:before="113" w:afterLines="0" w:after="0" w:line="240" w:lineRule="auto"/>
              <w:ind w:right="105"/>
              <w:jc w:val="right"/>
              <w:rPr>
                <w:rFonts w:ascii="ＭＳ 明朝" w:hAnsi="ＭＳ 明朝" w:cs="メイリオ"/>
                <w:szCs w:val="22"/>
              </w:rPr>
            </w:pPr>
            <w:r w:rsidRPr="00C07052">
              <w:rPr>
                <w:rFonts w:ascii="ＭＳ 明朝" w:hAnsi="ＭＳ 明朝" w:cs="メイリオ"/>
                <w:w w:val="99"/>
                <w:szCs w:val="22"/>
              </w:rPr>
              <w:t>✓</w:t>
            </w:r>
          </w:p>
        </w:tc>
        <w:tc>
          <w:tcPr>
            <w:tcW w:w="419" w:type="dxa"/>
          </w:tcPr>
          <w:p w14:paraId="1D9CE57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271C93AD"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7" w:type="dxa"/>
          </w:tcPr>
          <w:p w14:paraId="0E5A0E38"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285</w:t>
            </w:r>
          </w:p>
        </w:tc>
      </w:tr>
    </w:tbl>
    <w:p w14:paraId="4927A1FC"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107E0AE1" w14:textId="77777777" w:rsidR="00A566D9" w:rsidRPr="00C07052" w:rsidRDefault="00A566D9" w:rsidP="00A566D9">
      <w:pPr>
        <w:widowControl w:val="0"/>
        <w:numPr>
          <w:ilvl w:val="0"/>
          <w:numId w:val="18"/>
        </w:numPr>
        <w:autoSpaceDE w:val="0"/>
        <w:autoSpaceDN w:val="0"/>
        <w:spacing w:before="35" w:afterLines="0" w:after="0" w:line="240" w:lineRule="auto"/>
        <w:ind w:left="200" w:firstLine="0"/>
        <w:outlineLvl w:val="1"/>
        <w:rPr>
          <w:rFonts w:cs="メイリオ"/>
          <w:sz w:val="26"/>
          <w:szCs w:val="26"/>
        </w:rPr>
      </w:pPr>
      <w:bookmarkStart w:id="407" w:name="_Toc56782189"/>
      <w:r w:rsidRPr="00C07052">
        <w:rPr>
          <w:rFonts w:ascii="Century Gothic" w:eastAsia="Century Gothic" w:cs="メイリオ"/>
          <w:color w:val="032247"/>
          <w:sz w:val="26"/>
          <w:szCs w:val="26"/>
        </w:rPr>
        <w:t xml:space="preserve">V4.2 </w:t>
      </w:r>
      <w:r w:rsidRPr="00C07052">
        <w:rPr>
          <w:rFonts w:cs="メイリオ"/>
          <w:color w:val="032247"/>
          <w:sz w:val="26"/>
          <w:szCs w:val="26"/>
        </w:rPr>
        <w:t>オペレーションレベルアクセス制御</w:t>
      </w:r>
      <w:bookmarkEnd w:id="407"/>
    </w:p>
    <w:p w14:paraId="4E741468" w14:textId="77777777" w:rsidR="00A566D9" w:rsidRPr="00C07052" w:rsidRDefault="00A566D9" w:rsidP="005E6220">
      <w:pPr>
        <w:widowControl w:val="0"/>
        <w:autoSpaceDE w:val="0"/>
        <w:autoSpaceDN w:val="0"/>
        <w:spacing w:before="5"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698"/>
        <w:gridCol w:w="481"/>
        <w:gridCol w:w="420"/>
        <w:gridCol w:w="420"/>
        <w:gridCol w:w="678"/>
      </w:tblGrid>
      <w:tr w:rsidR="00A566D9" w:rsidRPr="00C07052" w14:paraId="29EA148A" w14:textId="77777777" w:rsidTr="005E6220">
        <w:trPr>
          <w:trHeight w:val="459"/>
        </w:trPr>
        <w:tc>
          <w:tcPr>
            <w:tcW w:w="664" w:type="dxa"/>
            <w:tcBorders>
              <w:bottom w:val="single" w:sz="2" w:space="0" w:color="000000"/>
            </w:tcBorders>
          </w:tcPr>
          <w:p w14:paraId="563FBC3C"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698" w:type="dxa"/>
            <w:tcBorders>
              <w:bottom w:val="single" w:sz="2" w:space="0" w:color="000000"/>
            </w:tcBorders>
          </w:tcPr>
          <w:p w14:paraId="66253D8F"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81" w:type="dxa"/>
            <w:tcBorders>
              <w:bottom w:val="single" w:sz="2" w:space="0" w:color="000000"/>
            </w:tcBorders>
          </w:tcPr>
          <w:p w14:paraId="3DB78924" w14:textId="77777777" w:rsidR="00A566D9" w:rsidRPr="00C07052" w:rsidRDefault="00A566D9" w:rsidP="005E6220">
            <w:pPr>
              <w:spacing w:before="96" w:afterLines="0" w:after="0" w:line="240" w:lineRule="auto"/>
              <w:ind w:right="107"/>
              <w:jc w:val="right"/>
              <w:rPr>
                <w:rFonts w:ascii="Century Gothic" w:cs="メイリオ"/>
                <w:szCs w:val="22"/>
              </w:rPr>
            </w:pPr>
            <w:r w:rsidRPr="00C07052">
              <w:rPr>
                <w:rFonts w:ascii="Century Gothic" w:cs="メイリオ"/>
                <w:w w:val="95"/>
                <w:szCs w:val="22"/>
              </w:rPr>
              <w:t>L1</w:t>
            </w:r>
          </w:p>
        </w:tc>
        <w:tc>
          <w:tcPr>
            <w:tcW w:w="420" w:type="dxa"/>
            <w:tcBorders>
              <w:bottom w:val="single" w:sz="2" w:space="0" w:color="000000"/>
            </w:tcBorders>
          </w:tcPr>
          <w:p w14:paraId="4514FD06"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513BABF1"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79401171"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5F0DFAA8" w14:textId="77777777" w:rsidTr="005E6220">
        <w:trPr>
          <w:trHeight w:val="1685"/>
        </w:trPr>
        <w:tc>
          <w:tcPr>
            <w:tcW w:w="664" w:type="dxa"/>
            <w:tcBorders>
              <w:top w:val="single" w:sz="2" w:space="0" w:color="000000"/>
            </w:tcBorders>
          </w:tcPr>
          <w:p w14:paraId="1422A89C"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4.2.1</w:t>
            </w:r>
          </w:p>
        </w:tc>
        <w:tc>
          <w:tcPr>
            <w:tcW w:w="6698" w:type="dxa"/>
            <w:tcBorders>
              <w:top w:val="single" w:sz="2" w:space="0" w:color="000000"/>
            </w:tcBorders>
          </w:tcPr>
          <w:p w14:paraId="10AB1E2D" w14:textId="77777777" w:rsidR="00A566D9" w:rsidRPr="00C07052" w:rsidRDefault="00A566D9" w:rsidP="005E6220">
            <w:pPr>
              <w:spacing w:before="69" w:afterLines="0" w:after="0" w:line="196" w:lineRule="auto"/>
              <w:ind w:right="168"/>
              <w:jc w:val="both"/>
              <w:rPr>
                <w:rFonts w:cs="メイリオ"/>
                <w:szCs w:val="22"/>
                <w:lang w:eastAsia="ja-JP"/>
              </w:rPr>
            </w:pPr>
            <w:r w:rsidRPr="00C07052">
              <w:rPr>
                <w:rFonts w:cs="メイリオ"/>
                <w:spacing w:val="-2"/>
                <w:szCs w:val="22"/>
                <w:lang w:eastAsia="ja-JP"/>
              </w:rPr>
              <w:t xml:space="preserve">機密データおよび </w:t>
            </w:r>
            <w:r w:rsidRPr="00C07052">
              <w:rPr>
                <w:rFonts w:ascii="Century Gothic" w:eastAsia="Century Gothic" w:cs="メイリオ"/>
                <w:szCs w:val="22"/>
                <w:lang w:eastAsia="ja-JP"/>
              </w:rPr>
              <w:t xml:space="preserve">API </w:t>
            </w:r>
            <w:r w:rsidRPr="00C07052">
              <w:rPr>
                <w:rFonts w:cs="メイリオ"/>
                <w:spacing w:val="-1"/>
                <w:szCs w:val="22"/>
                <w:lang w:eastAsia="ja-JP"/>
              </w:rPr>
              <w:t>が、他人のレコードの作成や更新、全員のレコー</w:t>
            </w:r>
            <w:r w:rsidRPr="00C07052">
              <w:rPr>
                <w:rFonts w:cs="メイリオ"/>
                <w:szCs w:val="22"/>
                <w:lang w:eastAsia="ja-JP"/>
              </w:rPr>
              <w:t>ドの閲覧、すべてのレコードの削除など、レコードの作成、読み取り、更新、削除を目的とするダイレクトオブジェクト攻撃に対して保護されている。</w:t>
            </w:r>
          </w:p>
        </w:tc>
        <w:tc>
          <w:tcPr>
            <w:tcW w:w="481" w:type="dxa"/>
            <w:tcBorders>
              <w:top w:val="single" w:sz="2" w:space="0" w:color="000000"/>
            </w:tcBorders>
          </w:tcPr>
          <w:p w14:paraId="0FB14BFD" w14:textId="77777777" w:rsidR="00A566D9" w:rsidRPr="00C07052" w:rsidRDefault="00A566D9" w:rsidP="005E6220">
            <w:pPr>
              <w:spacing w:before="58" w:afterLines="0" w:after="0" w:line="240" w:lineRule="auto"/>
              <w:ind w:right="106"/>
              <w:jc w:val="right"/>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1FBCDFC3"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2BE0EDD2"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6F104AAE"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639</w:t>
            </w:r>
          </w:p>
        </w:tc>
      </w:tr>
      <w:tr w:rsidR="00A566D9" w:rsidRPr="00C07052" w14:paraId="077A78C1" w14:textId="77777777" w:rsidTr="005E6220">
        <w:trPr>
          <w:trHeight w:val="1237"/>
        </w:trPr>
        <w:tc>
          <w:tcPr>
            <w:tcW w:w="664" w:type="dxa"/>
          </w:tcPr>
          <w:p w14:paraId="3655EC34"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4.2.2</w:t>
            </w:r>
          </w:p>
        </w:tc>
        <w:tc>
          <w:tcPr>
            <w:tcW w:w="6698" w:type="dxa"/>
          </w:tcPr>
          <w:p w14:paraId="19535352" w14:textId="77777777" w:rsidR="00A566D9" w:rsidRPr="00C07052" w:rsidRDefault="00A566D9" w:rsidP="005E6220">
            <w:pPr>
              <w:spacing w:before="123" w:afterLines="0" w:after="0" w:line="196" w:lineRule="auto"/>
              <w:ind w:right="148"/>
              <w:rPr>
                <w:rFonts w:cs="メイリオ"/>
                <w:szCs w:val="22"/>
                <w:lang w:eastAsia="ja-JP"/>
              </w:rPr>
            </w:pPr>
            <w:r w:rsidRPr="00C07052">
              <w:rPr>
                <w:rFonts w:cs="メイリオ"/>
                <w:szCs w:val="22"/>
                <w:lang w:eastAsia="ja-JP"/>
              </w:rPr>
              <w:t xml:space="preserve">認証済みの機能を保護するために、アプリケーションやフレームワークが強力な </w:t>
            </w:r>
            <w:r w:rsidRPr="00C07052">
              <w:rPr>
                <w:rFonts w:ascii="Century Gothic" w:eastAsia="Century Gothic" w:cs="メイリオ"/>
                <w:szCs w:val="22"/>
                <w:lang w:eastAsia="ja-JP"/>
              </w:rPr>
              <w:t xml:space="preserve">CSRF </w:t>
            </w:r>
            <w:r w:rsidRPr="00C07052">
              <w:rPr>
                <w:rFonts w:cs="メイリオ"/>
                <w:szCs w:val="22"/>
                <w:lang w:eastAsia="ja-JP"/>
              </w:rPr>
              <w:t>対策メカニズムを実施していること、および有効な自動</w:t>
            </w:r>
          </w:p>
          <w:p w14:paraId="2CB02EC2" w14:textId="77777777" w:rsidR="00A566D9" w:rsidRPr="00C07052" w:rsidRDefault="00A566D9" w:rsidP="005E6220">
            <w:pPr>
              <w:spacing w:afterLines="0" w:after="0" w:line="314" w:lineRule="exact"/>
              <w:rPr>
                <w:rFonts w:cs="メイリオ"/>
                <w:szCs w:val="22"/>
                <w:lang w:eastAsia="ja-JP"/>
              </w:rPr>
            </w:pPr>
            <w:r w:rsidRPr="00C07052">
              <w:rPr>
                <w:rFonts w:cs="メイリオ"/>
                <w:szCs w:val="22"/>
                <w:lang w:eastAsia="ja-JP"/>
              </w:rPr>
              <w:t xml:space="preserve">化対策や </w:t>
            </w:r>
            <w:r w:rsidRPr="00C07052">
              <w:rPr>
                <w:rFonts w:ascii="Century Gothic" w:eastAsia="Century Gothic" w:cs="メイリオ"/>
                <w:szCs w:val="22"/>
                <w:lang w:eastAsia="ja-JP"/>
              </w:rPr>
              <w:t xml:space="preserve">CSRF </w:t>
            </w:r>
            <w:r w:rsidRPr="00C07052">
              <w:rPr>
                <w:rFonts w:cs="メイリオ"/>
                <w:szCs w:val="22"/>
                <w:lang w:eastAsia="ja-JP"/>
              </w:rPr>
              <w:t>対策が未認証機能の保護を実施している。</w:t>
            </w:r>
          </w:p>
        </w:tc>
        <w:tc>
          <w:tcPr>
            <w:tcW w:w="481" w:type="dxa"/>
          </w:tcPr>
          <w:p w14:paraId="7DFE8444" w14:textId="77777777" w:rsidR="00A566D9" w:rsidRPr="00C07052" w:rsidRDefault="00A566D9" w:rsidP="005E6220">
            <w:pPr>
              <w:spacing w:before="112" w:afterLines="0" w:after="0" w:line="240" w:lineRule="auto"/>
              <w:ind w:right="106"/>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282522F6"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3BAED64"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2531EDBF"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352</w:t>
            </w:r>
          </w:p>
        </w:tc>
      </w:tr>
    </w:tbl>
    <w:p w14:paraId="007738B8" w14:textId="77777777" w:rsidR="00A566D9" w:rsidRPr="00C07052" w:rsidRDefault="00A566D9" w:rsidP="00A566D9">
      <w:pPr>
        <w:widowControl w:val="0"/>
        <w:numPr>
          <w:ilvl w:val="0"/>
          <w:numId w:val="18"/>
        </w:numPr>
        <w:autoSpaceDE w:val="0"/>
        <w:autoSpaceDN w:val="0"/>
        <w:spacing w:before="148" w:afterLines="0" w:after="0" w:line="240" w:lineRule="auto"/>
        <w:ind w:left="200" w:firstLine="0"/>
        <w:outlineLvl w:val="1"/>
        <w:rPr>
          <w:rFonts w:cs="メイリオ"/>
          <w:sz w:val="26"/>
          <w:szCs w:val="26"/>
        </w:rPr>
      </w:pPr>
      <w:bookmarkStart w:id="408" w:name="_Toc56782190"/>
      <w:r w:rsidRPr="00C07052">
        <w:rPr>
          <w:rFonts w:ascii="Century Gothic" w:eastAsia="Century Gothic" w:cs="メイリオ"/>
          <w:color w:val="032247"/>
          <w:sz w:val="26"/>
          <w:szCs w:val="26"/>
        </w:rPr>
        <w:t xml:space="preserve">V4.3 </w:t>
      </w:r>
      <w:r w:rsidRPr="00C07052">
        <w:rPr>
          <w:rFonts w:cs="メイリオ"/>
          <w:color w:val="032247"/>
          <w:sz w:val="26"/>
          <w:szCs w:val="26"/>
        </w:rPr>
        <w:t>他のアクセス制御の考慮</w:t>
      </w:r>
      <w:bookmarkEnd w:id="408"/>
    </w:p>
    <w:p w14:paraId="78C78B96" w14:textId="77777777" w:rsidR="00A566D9" w:rsidRPr="00C07052" w:rsidRDefault="00A566D9" w:rsidP="005E6220">
      <w:pPr>
        <w:widowControl w:val="0"/>
        <w:autoSpaceDE w:val="0"/>
        <w:autoSpaceDN w:val="0"/>
        <w:spacing w:before="6"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753"/>
        <w:gridCol w:w="427"/>
        <w:gridCol w:w="421"/>
        <w:gridCol w:w="421"/>
        <w:gridCol w:w="679"/>
      </w:tblGrid>
      <w:tr w:rsidR="00A566D9" w:rsidRPr="00C07052" w14:paraId="6760D905" w14:textId="77777777" w:rsidTr="005E6220">
        <w:trPr>
          <w:trHeight w:val="459"/>
        </w:trPr>
        <w:tc>
          <w:tcPr>
            <w:tcW w:w="664" w:type="dxa"/>
            <w:tcBorders>
              <w:bottom w:val="single" w:sz="2" w:space="0" w:color="000000"/>
            </w:tcBorders>
          </w:tcPr>
          <w:p w14:paraId="1A42E1CC"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753" w:type="dxa"/>
            <w:tcBorders>
              <w:bottom w:val="single" w:sz="2" w:space="0" w:color="000000"/>
            </w:tcBorders>
          </w:tcPr>
          <w:p w14:paraId="12DD0822"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27" w:type="dxa"/>
            <w:tcBorders>
              <w:bottom w:val="single" w:sz="2" w:space="0" w:color="000000"/>
            </w:tcBorders>
          </w:tcPr>
          <w:p w14:paraId="448DBC98"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0C88EE8F"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7C34A788"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0B0C0678"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4ECC6409" w14:textId="77777777" w:rsidTr="005E6220">
        <w:trPr>
          <w:trHeight w:val="905"/>
        </w:trPr>
        <w:tc>
          <w:tcPr>
            <w:tcW w:w="664" w:type="dxa"/>
            <w:tcBorders>
              <w:top w:val="single" w:sz="2" w:space="0" w:color="000000"/>
            </w:tcBorders>
          </w:tcPr>
          <w:p w14:paraId="09729433"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4.3.1</w:t>
            </w:r>
          </w:p>
        </w:tc>
        <w:tc>
          <w:tcPr>
            <w:tcW w:w="6753" w:type="dxa"/>
            <w:tcBorders>
              <w:top w:val="single" w:sz="2" w:space="0" w:color="000000"/>
            </w:tcBorders>
          </w:tcPr>
          <w:p w14:paraId="0BAC13EA" w14:textId="77777777" w:rsidR="00A566D9" w:rsidRPr="00C07052" w:rsidRDefault="00A566D9" w:rsidP="005E6220">
            <w:pPr>
              <w:spacing w:before="69" w:afterLines="0" w:after="0" w:line="196" w:lineRule="auto"/>
              <w:ind w:right="245"/>
              <w:rPr>
                <w:rFonts w:cs="メイリオ"/>
                <w:szCs w:val="22"/>
                <w:lang w:eastAsia="ja-JP"/>
              </w:rPr>
            </w:pPr>
            <w:r w:rsidRPr="00C07052">
              <w:rPr>
                <w:rFonts w:cs="メイリオ"/>
                <w:szCs w:val="22"/>
                <w:lang w:eastAsia="ja-JP"/>
              </w:rPr>
              <w:t>管理インタフェースが、不正使用を防ぐために、適切な多要素認証を使用している。</w:t>
            </w:r>
          </w:p>
        </w:tc>
        <w:tc>
          <w:tcPr>
            <w:tcW w:w="427" w:type="dxa"/>
            <w:tcBorders>
              <w:top w:val="single" w:sz="2" w:space="0" w:color="000000"/>
            </w:tcBorders>
          </w:tcPr>
          <w:p w14:paraId="6384B200"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74AD9A77"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430BB9B9"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33E0B6AA"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419</w:t>
            </w:r>
          </w:p>
        </w:tc>
      </w:tr>
      <w:tr w:rsidR="00A566D9" w:rsidRPr="00C07052" w14:paraId="47F9D43D" w14:textId="77777777" w:rsidTr="005E6220">
        <w:trPr>
          <w:trHeight w:val="1740"/>
        </w:trPr>
        <w:tc>
          <w:tcPr>
            <w:tcW w:w="664" w:type="dxa"/>
          </w:tcPr>
          <w:p w14:paraId="122683AA"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4.3.2</w:t>
            </w:r>
          </w:p>
        </w:tc>
        <w:tc>
          <w:tcPr>
            <w:tcW w:w="6753" w:type="dxa"/>
          </w:tcPr>
          <w:p w14:paraId="6A95D4CA" w14:textId="77777777" w:rsidR="00A566D9" w:rsidRPr="00C07052" w:rsidRDefault="00A566D9" w:rsidP="005E6220">
            <w:pPr>
              <w:spacing w:before="123" w:afterLines="0" w:after="0" w:line="196" w:lineRule="auto"/>
              <w:ind w:right="243"/>
              <w:rPr>
                <w:rFonts w:cs="メイリオ"/>
                <w:szCs w:val="22"/>
                <w:lang w:eastAsia="ja-JP"/>
              </w:rPr>
            </w:pPr>
            <w:r w:rsidRPr="00C07052">
              <w:rPr>
                <w:rFonts w:cs="メイリオ"/>
                <w:szCs w:val="22"/>
                <w:lang w:eastAsia="ja-JP"/>
              </w:rPr>
              <w:t>ディレクトリリスティグは、意図して許可されない限り、無効となって</w:t>
            </w:r>
            <w:r w:rsidRPr="00C07052">
              <w:rPr>
                <w:rFonts w:cs="メイリオ"/>
                <w:w w:val="105"/>
                <w:szCs w:val="22"/>
                <w:lang w:eastAsia="ja-JP"/>
              </w:rPr>
              <w:t>いる。また、ファイルやディレクトリのメタデータ</w:t>
            </w:r>
          </w:p>
          <w:p w14:paraId="111146E4" w14:textId="77777777" w:rsidR="00A566D9" w:rsidRPr="00C07052" w:rsidRDefault="00A566D9" w:rsidP="005E6220">
            <w:pPr>
              <w:spacing w:afterLines="0" w:after="0" w:line="196" w:lineRule="auto"/>
              <w:ind w:right="169"/>
              <w:rPr>
                <w:rFonts w:cs="メイリオ"/>
                <w:szCs w:val="22"/>
                <w:lang w:eastAsia="ja-JP"/>
              </w:rPr>
            </w:pPr>
            <w:r w:rsidRPr="00C07052">
              <w:rPr>
                <w:rFonts w:ascii="Century Gothic" w:eastAsia="Century Gothic" w:cs="メイリオ"/>
                <w:szCs w:val="22"/>
                <w:lang w:eastAsia="ja-JP"/>
              </w:rPr>
              <w:t>(</w:t>
            </w:r>
            <w:proofErr w:type="spellStart"/>
            <w:r w:rsidRPr="00C07052">
              <w:rPr>
                <w:rFonts w:ascii="Century Gothic" w:eastAsia="Century Gothic" w:cs="メイリオ"/>
                <w:szCs w:val="22"/>
                <w:lang w:eastAsia="ja-JP"/>
              </w:rPr>
              <w:t>Thumbs.db</w:t>
            </w:r>
            <w:proofErr w:type="spellEnd"/>
            <w:r w:rsidRPr="00C07052">
              <w:rPr>
                <w:rFonts w:cs="メイリオ"/>
                <w:szCs w:val="22"/>
                <w:lang w:eastAsia="ja-JP"/>
              </w:rPr>
              <w:t>、</w:t>
            </w:r>
            <w:r w:rsidRPr="00C07052">
              <w:rPr>
                <w:rFonts w:ascii="Century Gothic" w:eastAsia="Century Gothic" w:cs="メイリオ"/>
                <w:szCs w:val="22"/>
                <w:lang w:eastAsia="ja-JP"/>
              </w:rPr>
              <w:t>.</w:t>
            </w:r>
            <w:proofErr w:type="spellStart"/>
            <w:r w:rsidRPr="00C07052">
              <w:rPr>
                <w:rFonts w:ascii="Century Gothic" w:eastAsia="Century Gothic" w:cs="メイリオ"/>
                <w:szCs w:val="22"/>
                <w:lang w:eastAsia="ja-JP"/>
              </w:rPr>
              <w:t>DS_Store</w:t>
            </w:r>
            <w:proofErr w:type="spellEnd"/>
            <w:r w:rsidRPr="00C07052">
              <w:rPr>
                <w:rFonts w:cs="メイリオ"/>
                <w:szCs w:val="22"/>
                <w:lang w:eastAsia="ja-JP"/>
              </w:rPr>
              <w:t>、</w:t>
            </w:r>
            <w:r w:rsidRPr="00C07052">
              <w:rPr>
                <w:rFonts w:ascii="Century Gothic" w:eastAsia="Century Gothic" w:cs="メイリオ"/>
                <w:szCs w:val="22"/>
                <w:lang w:eastAsia="ja-JP"/>
              </w:rPr>
              <w:t>.git</w:t>
            </w:r>
            <w:r w:rsidRPr="00C07052">
              <w:rPr>
                <w:rFonts w:cs="メイリオ"/>
                <w:szCs w:val="22"/>
                <w:lang w:eastAsia="ja-JP"/>
              </w:rPr>
              <w:t>、</w:t>
            </w:r>
            <w:r w:rsidRPr="00C07052">
              <w:rPr>
                <w:rFonts w:ascii="Century Gothic" w:eastAsia="Century Gothic" w:cs="メイリオ"/>
                <w:szCs w:val="22"/>
                <w:lang w:eastAsia="ja-JP"/>
              </w:rPr>
              <w:t>.</w:t>
            </w:r>
            <w:proofErr w:type="spellStart"/>
            <w:r w:rsidRPr="00C07052">
              <w:rPr>
                <w:rFonts w:ascii="Century Gothic" w:eastAsia="Century Gothic" w:cs="メイリオ"/>
                <w:szCs w:val="22"/>
                <w:lang w:eastAsia="ja-JP"/>
              </w:rPr>
              <w:t>svn</w:t>
            </w:r>
            <w:proofErr w:type="spellEnd"/>
            <w:r w:rsidRPr="00C07052">
              <w:rPr>
                <w:rFonts w:ascii="Century Gothic" w:eastAsia="Century Gothic" w:cs="メイリオ"/>
                <w:spacing w:val="51"/>
                <w:szCs w:val="22"/>
                <w:lang w:eastAsia="ja-JP"/>
              </w:rPr>
              <w:t xml:space="preserve"> </w:t>
            </w:r>
            <w:r w:rsidRPr="00C07052">
              <w:rPr>
                <w:rFonts w:cs="メイリオ"/>
                <w:szCs w:val="22"/>
                <w:lang w:eastAsia="ja-JP"/>
              </w:rPr>
              <w:t>フォルダなど</w:t>
            </w:r>
            <w:r w:rsidRPr="00C07052">
              <w:rPr>
                <w:rFonts w:ascii="Century Gothic" w:eastAsia="Century Gothic" w:cs="メイリオ"/>
                <w:spacing w:val="25"/>
                <w:szCs w:val="22"/>
                <w:lang w:eastAsia="ja-JP"/>
              </w:rPr>
              <w:t xml:space="preserve">) </w:t>
            </w:r>
            <w:r w:rsidRPr="00C07052">
              <w:rPr>
                <w:rFonts w:cs="メイリオ"/>
                <w:szCs w:val="22"/>
                <w:lang w:eastAsia="ja-JP"/>
              </w:rPr>
              <w:t>の検出や開示が許</w:t>
            </w:r>
            <w:r w:rsidRPr="00C07052">
              <w:rPr>
                <w:rFonts w:cs="メイリオ"/>
                <w:spacing w:val="-139"/>
                <w:szCs w:val="22"/>
                <w:lang w:eastAsia="ja-JP"/>
              </w:rPr>
              <w:t>可</w:t>
            </w:r>
            <w:r w:rsidRPr="00C07052">
              <w:rPr>
                <w:rFonts w:cs="メイリオ"/>
                <w:szCs w:val="22"/>
                <w:lang w:eastAsia="ja-JP"/>
              </w:rPr>
              <w:t>されていない。</w:t>
            </w:r>
          </w:p>
        </w:tc>
        <w:tc>
          <w:tcPr>
            <w:tcW w:w="427" w:type="dxa"/>
          </w:tcPr>
          <w:p w14:paraId="5ED955D1"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52BE2D95"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64E7943A"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232E72E1" w14:textId="77777777" w:rsidR="00A566D9" w:rsidRPr="00C07052" w:rsidRDefault="00A566D9" w:rsidP="005E6220">
            <w:pPr>
              <w:spacing w:before="110" w:afterLines="0" w:after="0" w:line="240" w:lineRule="auto"/>
              <w:ind w:right="85"/>
              <w:jc w:val="center"/>
              <w:rPr>
                <w:rFonts w:ascii="Century Gothic" w:cs="メイリオ"/>
                <w:szCs w:val="22"/>
              </w:rPr>
            </w:pPr>
            <w:r w:rsidRPr="00C07052">
              <w:rPr>
                <w:rFonts w:ascii="Century Gothic" w:cs="メイリオ"/>
                <w:szCs w:val="22"/>
              </w:rPr>
              <w:t>548</w:t>
            </w:r>
          </w:p>
        </w:tc>
      </w:tr>
      <w:tr w:rsidR="00A566D9" w:rsidRPr="00C07052" w14:paraId="78BE0288" w14:textId="77777777" w:rsidTr="005E6220">
        <w:trPr>
          <w:trHeight w:val="1628"/>
        </w:trPr>
        <w:tc>
          <w:tcPr>
            <w:tcW w:w="664" w:type="dxa"/>
          </w:tcPr>
          <w:p w14:paraId="56501255"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4.3.3</w:t>
            </w:r>
          </w:p>
        </w:tc>
        <w:tc>
          <w:tcPr>
            <w:tcW w:w="6753" w:type="dxa"/>
          </w:tcPr>
          <w:p w14:paraId="58DC2F7A" w14:textId="77777777" w:rsidR="00A566D9" w:rsidRPr="00C07052" w:rsidRDefault="00A566D9" w:rsidP="005E6220">
            <w:pPr>
              <w:spacing w:before="123" w:afterLines="0" w:after="0" w:line="196" w:lineRule="auto"/>
              <w:ind w:right="113"/>
              <w:jc w:val="both"/>
              <w:rPr>
                <w:rFonts w:cs="メイリオ"/>
                <w:szCs w:val="22"/>
                <w:lang w:eastAsia="ja-JP"/>
              </w:rPr>
            </w:pPr>
            <w:r w:rsidRPr="00C07052">
              <w:rPr>
                <w:rFonts w:cs="メイリオ"/>
                <w:spacing w:val="-1"/>
                <w:szCs w:val="22"/>
                <w:lang w:eastAsia="ja-JP"/>
              </w:rPr>
              <w:t xml:space="preserve">アプリケーションが、低価値のシステムを対象とした追加の認可 </w:t>
            </w:r>
            <w:r w:rsidRPr="00C07052">
              <w:rPr>
                <w:rFonts w:ascii="Century Gothic" w:eastAsia="Century Gothic" w:cs="メイリオ"/>
                <w:szCs w:val="22"/>
                <w:lang w:eastAsia="ja-JP"/>
              </w:rPr>
              <w:t>(</w:t>
            </w:r>
            <w:r w:rsidRPr="00C07052">
              <w:rPr>
                <w:rFonts w:cs="メイリオ"/>
                <w:spacing w:val="-5"/>
                <w:szCs w:val="22"/>
                <w:lang w:eastAsia="ja-JP"/>
              </w:rPr>
              <w:t>ステッ</w:t>
            </w:r>
            <w:r w:rsidRPr="00C07052">
              <w:rPr>
                <w:rFonts w:cs="メイリオ"/>
                <w:szCs w:val="22"/>
                <w:lang w:eastAsia="ja-JP"/>
              </w:rPr>
              <w:t>プアップ認証または適応認証など</w:t>
            </w:r>
            <w:r w:rsidRPr="00C07052">
              <w:rPr>
                <w:rFonts w:ascii="Century Gothic" w:eastAsia="Century Gothic" w:cs="メイリオ"/>
                <w:szCs w:val="22"/>
                <w:lang w:eastAsia="ja-JP"/>
              </w:rPr>
              <w:t>)</w:t>
            </w:r>
            <w:r w:rsidRPr="00C07052">
              <w:rPr>
                <w:rFonts w:cs="メイリオ"/>
                <w:szCs w:val="22"/>
                <w:lang w:eastAsia="ja-JP"/>
              </w:rPr>
              <w:t>や高価値アプリケーションを対象とした職務分掌を備えており、アプリケーションのリスクや過去に行われた</w:t>
            </w:r>
          </w:p>
          <w:p w14:paraId="12164B0B" w14:textId="77777777" w:rsidR="00A566D9" w:rsidRPr="00C07052" w:rsidRDefault="00A566D9" w:rsidP="005E6220">
            <w:pPr>
              <w:spacing w:afterLines="0" w:after="0" w:line="314" w:lineRule="exact"/>
              <w:rPr>
                <w:rFonts w:cs="メイリオ"/>
                <w:szCs w:val="22"/>
                <w:lang w:eastAsia="ja-JP"/>
              </w:rPr>
            </w:pPr>
            <w:r w:rsidRPr="00C07052">
              <w:rPr>
                <w:rFonts w:cs="メイリオ"/>
                <w:szCs w:val="22"/>
                <w:lang w:eastAsia="ja-JP"/>
              </w:rPr>
              <w:t>不正行為に基づき、不正行為対策の管理策を必須とする。</w:t>
            </w:r>
          </w:p>
        </w:tc>
        <w:tc>
          <w:tcPr>
            <w:tcW w:w="427" w:type="dxa"/>
          </w:tcPr>
          <w:p w14:paraId="7C4991CD"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2D6B5724"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09FAC8B0"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74F1BBC9" w14:textId="77777777" w:rsidR="00A566D9" w:rsidRPr="00C07052" w:rsidRDefault="00A566D9" w:rsidP="005E6220">
            <w:pPr>
              <w:spacing w:before="110" w:afterLines="0" w:after="0" w:line="240" w:lineRule="auto"/>
              <w:ind w:right="85"/>
              <w:jc w:val="center"/>
              <w:rPr>
                <w:rFonts w:ascii="Century Gothic" w:cs="メイリオ"/>
                <w:szCs w:val="22"/>
              </w:rPr>
            </w:pPr>
            <w:r w:rsidRPr="00C07052">
              <w:rPr>
                <w:rFonts w:ascii="Century Gothic" w:cs="メイリオ"/>
                <w:szCs w:val="22"/>
              </w:rPr>
              <w:t>732</w:t>
            </w:r>
          </w:p>
        </w:tc>
      </w:tr>
    </w:tbl>
    <w:p w14:paraId="2C7406A1" w14:textId="77777777" w:rsidR="00A566D9" w:rsidRPr="00C07052" w:rsidRDefault="00A566D9" w:rsidP="00A566D9">
      <w:pPr>
        <w:widowControl w:val="0"/>
        <w:numPr>
          <w:ilvl w:val="0"/>
          <w:numId w:val="18"/>
        </w:numPr>
        <w:autoSpaceDE w:val="0"/>
        <w:autoSpaceDN w:val="0"/>
        <w:spacing w:before="147" w:afterLines="0" w:after="0" w:line="240" w:lineRule="auto"/>
        <w:ind w:left="200" w:firstLine="0"/>
        <w:outlineLvl w:val="1"/>
        <w:rPr>
          <w:rFonts w:cs="メイリオ"/>
          <w:sz w:val="26"/>
          <w:szCs w:val="26"/>
        </w:rPr>
      </w:pPr>
      <w:bookmarkStart w:id="409" w:name="_Toc56782191"/>
      <w:r w:rsidRPr="00C07052">
        <w:rPr>
          <w:rFonts w:cs="メイリオ"/>
          <w:color w:val="032247"/>
          <w:sz w:val="26"/>
          <w:szCs w:val="26"/>
        </w:rPr>
        <w:t>参考情報</w:t>
      </w:r>
      <w:bookmarkEnd w:id="409"/>
    </w:p>
    <w:p w14:paraId="7A2F25A0" w14:textId="77777777" w:rsidR="00A566D9" w:rsidRPr="00C07052" w:rsidRDefault="00A566D9" w:rsidP="005E6220">
      <w:pPr>
        <w:widowControl w:val="0"/>
        <w:autoSpaceDE w:val="0"/>
        <w:autoSpaceDN w:val="0"/>
        <w:spacing w:before="23" w:afterLines="0" w:after="0" w:line="240" w:lineRule="auto"/>
        <w:rPr>
          <w:rFonts w:cs="メイリオ"/>
          <w:szCs w:val="20"/>
        </w:rPr>
      </w:pPr>
      <w:r w:rsidRPr="00C07052">
        <w:rPr>
          <w:rFonts w:cs="メイリオ"/>
          <w:szCs w:val="20"/>
        </w:rPr>
        <w:t>詳しくは以下の情報を参照してください。</w:t>
      </w:r>
    </w:p>
    <w:p w14:paraId="7DC374D7" w14:textId="77777777" w:rsidR="00A566D9" w:rsidRPr="00C07052" w:rsidRDefault="00820DDD" w:rsidP="00A566D9">
      <w:pPr>
        <w:widowControl w:val="0"/>
        <w:numPr>
          <w:ilvl w:val="0"/>
          <w:numId w:val="20"/>
        </w:numPr>
        <w:tabs>
          <w:tab w:val="left" w:pos="680"/>
          <w:tab w:val="left" w:pos="681"/>
        </w:tabs>
        <w:autoSpaceDE w:val="0"/>
        <w:autoSpaceDN w:val="0"/>
        <w:spacing w:before="76" w:afterLines="0" w:after="0" w:line="240" w:lineRule="auto"/>
        <w:ind w:hanging="481"/>
        <w:rPr>
          <w:rFonts w:ascii="Century Gothic" w:eastAsia="Century Gothic" w:hAnsi="Century Gothic" w:cs="Century Gothic"/>
          <w:szCs w:val="22"/>
        </w:rPr>
      </w:pPr>
      <w:hyperlink r:id="rId175">
        <w:r w:rsidR="00A566D9" w:rsidRPr="00C07052">
          <w:rPr>
            <w:rFonts w:ascii="Century Gothic" w:eastAsia="Century Gothic" w:hAnsi="Century Gothic" w:cs="Century Gothic"/>
            <w:color w:val="0D2D46"/>
            <w:szCs w:val="22"/>
            <w:u w:val="single" w:color="0D2D46"/>
          </w:rPr>
          <w:t>OWASP Testing Guide 4.0:</w:t>
        </w:r>
        <w:r w:rsidR="00A566D9" w:rsidRPr="00C07052">
          <w:rPr>
            <w:rFonts w:ascii="Century Gothic" w:eastAsia="Century Gothic" w:hAnsi="Century Gothic" w:cs="Century Gothic"/>
            <w:color w:val="0D2D46"/>
            <w:spacing w:val="-2"/>
            <w:szCs w:val="22"/>
            <w:u w:val="single" w:color="0D2D46"/>
          </w:rPr>
          <w:t xml:space="preserve"> </w:t>
        </w:r>
        <w:r w:rsidR="00A566D9" w:rsidRPr="00C07052">
          <w:rPr>
            <w:rFonts w:ascii="Century Gothic" w:eastAsia="Century Gothic" w:hAnsi="Century Gothic" w:cs="Century Gothic"/>
            <w:color w:val="0D2D46"/>
            <w:szCs w:val="22"/>
            <w:u w:val="single" w:color="0D2D46"/>
          </w:rPr>
          <w:t>Authorization</w:t>
        </w:r>
      </w:hyperlink>
    </w:p>
    <w:p w14:paraId="4E6656EA"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176">
        <w:r w:rsidR="00A566D9" w:rsidRPr="00C07052">
          <w:rPr>
            <w:rFonts w:ascii="Century Gothic" w:eastAsia="Century Gothic" w:hAnsi="Century Gothic" w:cs="Century Gothic"/>
            <w:color w:val="0D2D46"/>
            <w:szCs w:val="22"/>
            <w:u w:val="single" w:color="0D2D46"/>
          </w:rPr>
          <w:t>OWASP Cheat Sheet: Access</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Control</w:t>
        </w:r>
      </w:hyperlink>
    </w:p>
    <w:p w14:paraId="47211DC2"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177">
        <w:r w:rsidR="00A566D9" w:rsidRPr="00C07052">
          <w:rPr>
            <w:rFonts w:ascii="Century Gothic" w:eastAsia="Century Gothic" w:hAnsi="Century Gothic" w:cs="Century Gothic"/>
            <w:color w:val="0D2D46"/>
            <w:szCs w:val="22"/>
            <w:u w:val="single" w:color="0D2D46"/>
          </w:rPr>
          <w:t>OWASP CSRF Cheat</w:t>
        </w:r>
        <w:r w:rsidR="00A566D9" w:rsidRPr="00C07052">
          <w:rPr>
            <w:rFonts w:ascii="Century Gothic" w:eastAsia="Century Gothic" w:hAnsi="Century Gothic" w:cs="Century Gothic"/>
            <w:color w:val="0D2D46"/>
            <w:spacing w:val="-2"/>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5C7F71A5"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178">
        <w:r w:rsidR="00A566D9" w:rsidRPr="00C07052">
          <w:rPr>
            <w:rFonts w:ascii="Century Gothic" w:eastAsia="Century Gothic" w:hAnsi="Century Gothic" w:cs="Century Gothic"/>
            <w:color w:val="0D2D46"/>
            <w:szCs w:val="22"/>
            <w:u w:val="single" w:color="0D2D46"/>
          </w:rPr>
          <w:t>OWASP REST Cheat Sheet</w:t>
        </w:r>
      </w:hyperlink>
    </w:p>
    <w:p w14:paraId="20379C70"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pgSz w:w="12240" w:h="15840"/>
          <w:pgMar w:top="1340" w:right="1240" w:bottom="1680" w:left="1240" w:header="768" w:footer="1418" w:gutter="0"/>
          <w:cols w:space="720"/>
        </w:sectPr>
      </w:pPr>
    </w:p>
    <w:p w14:paraId="107931D5"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410" w:name="_Toc56782192"/>
      <w:r w:rsidRPr="00C07052">
        <w:rPr>
          <w:rFonts w:ascii="Century Gothic" w:eastAsia="Century Gothic" w:cs="メイリオ"/>
          <w:color w:val="032247"/>
          <w:sz w:val="32"/>
          <w:szCs w:val="32"/>
        </w:rPr>
        <w:t xml:space="preserve">V5: </w:t>
      </w:r>
      <w:r w:rsidRPr="00C07052">
        <w:rPr>
          <w:rFonts w:cs="メイリオ"/>
          <w:color w:val="032247"/>
          <w:sz w:val="32"/>
          <w:szCs w:val="32"/>
        </w:rPr>
        <w:t>バリデーション、無害化とエンコーディング検証要件</w:t>
      </w:r>
      <w:bookmarkEnd w:id="410"/>
    </w:p>
    <w:p w14:paraId="14797440"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411" w:name="_Toc56782193"/>
      <w:r w:rsidRPr="00C07052">
        <w:rPr>
          <w:rFonts w:cs="メイリオ"/>
          <w:color w:val="032247"/>
          <w:sz w:val="26"/>
          <w:szCs w:val="26"/>
        </w:rPr>
        <w:t>管理目標</w:t>
      </w:r>
      <w:bookmarkEnd w:id="411"/>
    </w:p>
    <w:p w14:paraId="126D73C0" w14:textId="77777777" w:rsidR="00A566D9" w:rsidRPr="00C07052" w:rsidRDefault="00A566D9" w:rsidP="005E6220">
      <w:pPr>
        <w:widowControl w:val="0"/>
        <w:autoSpaceDE w:val="0"/>
        <w:autoSpaceDN w:val="0"/>
        <w:spacing w:before="77" w:afterLines="0" w:after="0" w:line="196" w:lineRule="auto"/>
        <w:ind w:right="205"/>
        <w:rPr>
          <w:rFonts w:cs="メイリオ"/>
          <w:szCs w:val="20"/>
        </w:rPr>
      </w:pPr>
      <w:r w:rsidRPr="00C07052">
        <w:rPr>
          <w:rFonts w:cs="メイリオ"/>
          <w:spacing w:val="-4"/>
          <w:szCs w:val="20"/>
        </w:rPr>
        <w:t xml:space="preserve">最も一般的な </w:t>
      </w:r>
      <w:r w:rsidRPr="00C07052">
        <w:rPr>
          <w:rFonts w:ascii="Century Gothic" w:eastAsia="Century Gothic" w:cs="メイリオ"/>
          <w:szCs w:val="20"/>
        </w:rPr>
        <w:t xml:space="preserve">Web </w:t>
      </w:r>
      <w:r w:rsidRPr="00C07052">
        <w:rPr>
          <w:rFonts w:cs="メイリオ"/>
          <w:spacing w:val="-1"/>
          <w:szCs w:val="20"/>
        </w:rPr>
        <w:t>アプリケーションのセキュリティ上の弱点は、クライアントや環境からの入力を、出</w:t>
      </w:r>
      <w:r w:rsidRPr="00C07052">
        <w:rPr>
          <w:rFonts w:cs="メイリオ"/>
          <w:szCs w:val="20"/>
        </w:rPr>
        <w:t>力エンコーディングなしで直接使用する前に適切に検証できないことです。この弱点は、クロスサイトスクリプティング</w:t>
      </w:r>
      <w:r w:rsidRPr="00C07052">
        <w:rPr>
          <w:rFonts w:ascii="Century Gothic" w:eastAsia="Century Gothic" w:cs="メイリオ"/>
          <w:szCs w:val="20"/>
        </w:rPr>
        <w:t>(XSS)</w:t>
      </w:r>
      <w:r w:rsidRPr="00C07052">
        <w:rPr>
          <w:rFonts w:cs="メイリオ"/>
          <w:szCs w:val="20"/>
        </w:rPr>
        <w:t>、</w:t>
      </w:r>
      <w:r w:rsidRPr="00C07052">
        <w:rPr>
          <w:rFonts w:ascii="Century Gothic" w:eastAsia="Century Gothic" w:cs="メイリオ"/>
          <w:szCs w:val="20"/>
        </w:rPr>
        <w:t xml:space="preserve">SQL </w:t>
      </w:r>
      <w:r w:rsidRPr="00C07052">
        <w:rPr>
          <w:rFonts w:cs="メイリオ"/>
          <w:szCs w:val="20"/>
        </w:rPr>
        <w:t>インジェクション、インタプリタインジェクション、ロケ</w:t>
      </w:r>
      <w:r w:rsidRPr="00C07052">
        <w:rPr>
          <w:rFonts w:cs="メイリオ"/>
          <w:w w:val="115"/>
          <w:szCs w:val="20"/>
        </w:rPr>
        <w:t>ール</w:t>
      </w:r>
      <w:r w:rsidRPr="00C07052">
        <w:rPr>
          <w:rFonts w:ascii="Century Gothic" w:eastAsia="Century Gothic" w:cs="メイリオ"/>
          <w:szCs w:val="20"/>
        </w:rPr>
        <w:t xml:space="preserve">/Unicode </w:t>
      </w:r>
      <w:r w:rsidRPr="00C07052">
        <w:rPr>
          <w:rFonts w:cs="メイリオ"/>
          <w:szCs w:val="20"/>
        </w:rPr>
        <w:t>攻撃、フ</w:t>
      </w:r>
      <w:r w:rsidRPr="00C07052">
        <w:rPr>
          <w:rFonts w:cs="メイリオ"/>
          <w:w w:val="115"/>
          <w:szCs w:val="20"/>
        </w:rPr>
        <w:t>ァイル</w:t>
      </w:r>
      <w:r w:rsidRPr="00C07052">
        <w:rPr>
          <w:rFonts w:cs="メイリオ"/>
          <w:szCs w:val="20"/>
        </w:rPr>
        <w:t>システム攻撃、バッファオーバーフローなど、</w:t>
      </w:r>
      <w:r w:rsidRPr="00C07052">
        <w:rPr>
          <w:rFonts w:ascii="Century Gothic" w:eastAsia="Century Gothic" w:cs="メイリオ"/>
          <w:szCs w:val="20"/>
        </w:rPr>
        <w:t xml:space="preserve">Web </w:t>
      </w:r>
      <w:r w:rsidRPr="00C07052">
        <w:rPr>
          <w:rFonts w:cs="メイリオ"/>
          <w:spacing w:val="-7"/>
          <w:szCs w:val="20"/>
        </w:rPr>
        <w:t>アプリケーションの重要な脆弱性の</w:t>
      </w:r>
      <w:r w:rsidRPr="00C07052">
        <w:rPr>
          <w:rFonts w:cs="メイリオ"/>
          <w:szCs w:val="20"/>
        </w:rPr>
        <w:t>ほとんどすべてにつながっています。</w:t>
      </w:r>
    </w:p>
    <w:p w14:paraId="0BFE3E95" w14:textId="77777777" w:rsidR="00A566D9" w:rsidRPr="00C07052" w:rsidRDefault="00A566D9" w:rsidP="005E6220">
      <w:pPr>
        <w:widowControl w:val="0"/>
        <w:autoSpaceDE w:val="0"/>
        <w:autoSpaceDN w:val="0"/>
        <w:spacing w:before="67" w:afterLines="0" w:after="0" w:line="240" w:lineRule="auto"/>
        <w:rPr>
          <w:rFonts w:cs="メイリオ"/>
          <w:szCs w:val="20"/>
        </w:rPr>
      </w:pPr>
      <w:r w:rsidRPr="00C07052">
        <w:rPr>
          <w:rFonts w:cs="メイリオ"/>
          <w:w w:val="105"/>
          <w:szCs w:val="20"/>
        </w:rPr>
        <w:t>検証するアプリケーションが、以下の高レベルの要件を満たすことを確認してください。</w:t>
      </w:r>
    </w:p>
    <w:p w14:paraId="33B38597" w14:textId="77777777" w:rsidR="00A566D9" w:rsidRPr="00C07052" w:rsidRDefault="00A566D9" w:rsidP="00A566D9">
      <w:pPr>
        <w:widowControl w:val="0"/>
        <w:numPr>
          <w:ilvl w:val="0"/>
          <w:numId w:val="20"/>
        </w:numPr>
        <w:tabs>
          <w:tab w:val="left" w:pos="680"/>
          <w:tab w:val="left" w:pos="681"/>
        </w:tabs>
        <w:autoSpaceDE w:val="0"/>
        <w:autoSpaceDN w:val="0"/>
        <w:spacing w:before="87" w:afterLines="0" w:after="0" w:line="196" w:lineRule="auto"/>
        <w:ind w:right="280"/>
        <w:rPr>
          <w:rFonts w:cs="Century Gothic"/>
          <w:szCs w:val="22"/>
        </w:rPr>
      </w:pPr>
      <w:r w:rsidRPr="00C07052">
        <w:rPr>
          <w:rFonts w:cs="Century Gothic" w:hint="eastAsia"/>
          <w:spacing w:val="-1"/>
          <w:szCs w:val="22"/>
        </w:rPr>
        <w:t>入力のバリデーションと出力エンコーディングのアーキテクチャは、インジェクション攻撃を防ぐ</w:t>
      </w:r>
      <w:r w:rsidRPr="00C07052">
        <w:rPr>
          <w:rFonts w:cs="Century Gothic" w:hint="eastAsia"/>
          <w:szCs w:val="22"/>
        </w:rPr>
        <w:t>ために合意されたパイプラインを持っています</w:t>
      </w:r>
    </w:p>
    <w:p w14:paraId="0918B2D2" w14:textId="77777777" w:rsidR="00A566D9" w:rsidRPr="00C07052" w:rsidRDefault="00A566D9" w:rsidP="00A566D9">
      <w:pPr>
        <w:widowControl w:val="0"/>
        <w:numPr>
          <w:ilvl w:val="0"/>
          <w:numId w:val="20"/>
        </w:numPr>
        <w:tabs>
          <w:tab w:val="left" w:pos="680"/>
          <w:tab w:val="left" w:pos="681"/>
        </w:tabs>
        <w:autoSpaceDE w:val="0"/>
        <w:autoSpaceDN w:val="0"/>
        <w:spacing w:before="119" w:afterLines="0" w:after="0" w:line="196" w:lineRule="auto"/>
        <w:ind w:right="280"/>
        <w:rPr>
          <w:rFonts w:cs="Century Gothic"/>
          <w:szCs w:val="22"/>
        </w:rPr>
      </w:pPr>
      <w:r w:rsidRPr="00C07052">
        <w:rPr>
          <w:rFonts w:cs="Century Gothic" w:hint="eastAsia"/>
          <w:spacing w:val="-1"/>
          <w:szCs w:val="22"/>
        </w:rPr>
        <w:t>入力データは強力に型付けされ、バリデーションされ、範囲や長さがチェックされ、最悪の場合、</w:t>
      </w:r>
      <w:r w:rsidRPr="00C07052">
        <w:rPr>
          <w:rFonts w:cs="Century Gothic" w:hint="eastAsia"/>
          <w:szCs w:val="22"/>
        </w:rPr>
        <w:t>サニタイズされ、フィ</w:t>
      </w:r>
      <w:r w:rsidRPr="00C07052">
        <w:rPr>
          <w:rFonts w:cs="Century Gothic" w:hint="eastAsia"/>
          <w:w w:val="120"/>
          <w:szCs w:val="22"/>
        </w:rPr>
        <w:t>ルタ</w:t>
      </w:r>
      <w:r w:rsidRPr="00C07052">
        <w:rPr>
          <w:rFonts w:cs="Century Gothic" w:hint="eastAsia"/>
          <w:szCs w:val="22"/>
        </w:rPr>
        <w:t>リングされていること</w:t>
      </w:r>
    </w:p>
    <w:p w14:paraId="1390E846" w14:textId="77777777" w:rsidR="00A566D9" w:rsidRPr="00C07052" w:rsidRDefault="00A566D9" w:rsidP="00A566D9">
      <w:pPr>
        <w:widowControl w:val="0"/>
        <w:numPr>
          <w:ilvl w:val="0"/>
          <w:numId w:val="20"/>
        </w:numPr>
        <w:tabs>
          <w:tab w:val="left" w:pos="680"/>
          <w:tab w:val="left" w:pos="681"/>
        </w:tabs>
        <w:autoSpaceDE w:val="0"/>
        <w:autoSpaceDN w:val="0"/>
        <w:spacing w:before="119" w:afterLines="0" w:after="0" w:line="196" w:lineRule="auto"/>
        <w:ind w:right="282"/>
        <w:rPr>
          <w:rFonts w:cs="Century Gothic"/>
          <w:szCs w:val="22"/>
        </w:rPr>
      </w:pPr>
      <w:r w:rsidRPr="00C07052">
        <w:rPr>
          <w:rFonts w:cs="Century Gothic" w:hint="eastAsia"/>
          <w:spacing w:val="-1"/>
          <w:szCs w:val="22"/>
        </w:rPr>
        <w:t>出力データは、データのコンテキストに応じて、可能な限りインタプリタに近い形でエンコード、</w:t>
      </w:r>
      <w:r w:rsidRPr="00C07052">
        <w:rPr>
          <w:rFonts w:cs="Century Gothic" w:hint="eastAsia"/>
          <w:szCs w:val="22"/>
        </w:rPr>
        <w:t>エスケープされること</w:t>
      </w:r>
    </w:p>
    <w:p w14:paraId="392B91EF" w14:textId="77777777" w:rsidR="00A566D9" w:rsidRPr="00C07052" w:rsidRDefault="00A566D9" w:rsidP="005E6220">
      <w:pPr>
        <w:widowControl w:val="0"/>
        <w:autoSpaceDE w:val="0"/>
        <w:autoSpaceDN w:val="0"/>
        <w:spacing w:before="120" w:afterLines="0" w:after="0" w:line="196" w:lineRule="auto"/>
        <w:ind w:right="170"/>
        <w:rPr>
          <w:rFonts w:cs="メイリオ"/>
          <w:szCs w:val="20"/>
        </w:rPr>
      </w:pPr>
      <w:r w:rsidRPr="00C07052">
        <w:rPr>
          <w:rFonts w:cs="メイリオ"/>
          <w:szCs w:val="20"/>
        </w:rPr>
        <w:t xml:space="preserve">モダンな </w:t>
      </w:r>
      <w:r w:rsidRPr="00C07052">
        <w:rPr>
          <w:rFonts w:ascii="Century Gothic" w:eastAsia="Century Gothic" w:cs="メイリオ"/>
          <w:szCs w:val="20"/>
        </w:rPr>
        <w:t xml:space="preserve">Web </w:t>
      </w:r>
      <w:r w:rsidRPr="00C07052">
        <w:rPr>
          <w:rFonts w:cs="メイリオ"/>
          <w:szCs w:val="20"/>
        </w:rPr>
        <w:t xml:space="preserve">アプリケーションのアーキテクチャにおいては、出力エンコーディングはこれまで以上に重要です。特定のシナリオでは、堅牢な入力バリデーションを行うことは難しく、パラメータ化されたクエリ、テンプレートフレームワークによる自動エスケープ、または慎重に選択された出力エンコーディングのようなより安全な </w:t>
      </w:r>
      <w:r w:rsidRPr="00C07052">
        <w:rPr>
          <w:rFonts w:ascii="Century Gothic" w:eastAsia="Century Gothic" w:cs="メイリオ"/>
          <w:szCs w:val="20"/>
        </w:rPr>
        <w:t xml:space="preserve">API </w:t>
      </w:r>
      <w:r w:rsidRPr="00C07052">
        <w:rPr>
          <w:rFonts w:cs="メイリオ"/>
          <w:szCs w:val="20"/>
        </w:rPr>
        <w:t>を使用することは、アプリケーションのセキュリティにとって非常に重要です。</w:t>
      </w:r>
    </w:p>
    <w:p w14:paraId="578A42C2" w14:textId="77777777" w:rsidR="00A566D9" w:rsidRPr="00C07052" w:rsidRDefault="00A566D9" w:rsidP="00A566D9">
      <w:pPr>
        <w:widowControl w:val="0"/>
        <w:numPr>
          <w:ilvl w:val="0"/>
          <w:numId w:val="18"/>
        </w:numPr>
        <w:autoSpaceDE w:val="0"/>
        <w:autoSpaceDN w:val="0"/>
        <w:spacing w:before="50" w:afterLines="0" w:after="0" w:line="240" w:lineRule="auto"/>
        <w:ind w:left="200" w:firstLine="0"/>
        <w:outlineLvl w:val="1"/>
        <w:rPr>
          <w:rFonts w:cs="メイリオ"/>
          <w:sz w:val="26"/>
          <w:szCs w:val="26"/>
        </w:rPr>
      </w:pPr>
      <w:bookmarkStart w:id="412" w:name="_Toc56782194"/>
      <w:r w:rsidRPr="00C07052">
        <w:rPr>
          <w:rFonts w:ascii="Century Gothic" w:eastAsia="Century Gothic" w:cs="メイリオ"/>
          <w:color w:val="032247"/>
          <w:sz w:val="26"/>
          <w:szCs w:val="26"/>
        </w:rPr>
        <w:t xml:space="preserve">V5.1 </w:t>
      </w:r>
      <w:r w:rsidRPr="00C07052">
        <w:rPr>
          <w:rFonts w:cs="メイリオ"/>
          <w:color w:val="032247"/>
          <w:sz w:val="26"/>
          <w:szCs w:val="26"/>
        </w:rPr>
        <w:t>入力バリデーション要件</w:t>
      </w:r>
      <w:bookmarkEnd w:id="412"/>
    </w:p>
    <w:p w14:paraId="6E2FEA82" w14:textId="77777777" w:rsidR="00A566D9" w:rsidRPr="00C07052" w:rsidRDefault="00A566D9" w:rsidP="005E6220">
      <w:pPr>
        <w:widowControl w:val="0"/>
        <w:autoSpaceDE w:val="0"/>
        <w:autoSpaceDN w:val="0"/>
        <w:spacing w:before="78" w:afterLines="0" w:after="0" w:line="196" w:lineRule="auto"/>
        <w:ind w:right="256"/>
        <w:jc w:val="both"/>
        <w:rPr>
          <w:rFonts w:cs="メイリオ"/>
          <w:szCs w:val="20"/>
        </w:rPr>
      </w:pPr>
      <w:r w:rsidRPr="00C07052">
        <w:rPr>
          <w:rFonts w:cs="メイリオ"/>
          <w:szCs w:val="20"/>
        </w:rPr>
        <w:t>ポジティブホワイトリストと強力なデータ型付けを使用して適切に実装された入力バリデーション制御</w:t>
      </w:r>
      <w:r w:rsidRPr="00C07052">
        <w:rPr>
          <w:rFonts w:cs="メイリオ"/>
          <w:spacing w:val="-2"/>
          <w:szCs w:val="20"/>
        </w:rPr>
        <w:t xml:space="preserve">は、すべてのインジェクション攻撃の </w:t>
      </w:r>
      <w:r w:rsidRPr="00C07052">
        <w:rPr>
          <w:rFonts w:ascii="Century Gothic" w:eastAsia="Century Gothic" w:cs="メイリオ"/>
          <w:szCs w:val="20"/>
        </w:rPr>
        <w:t>90%</w:t>
      </w:r>
      <w:r w:rsidRPr="00C07052">
        <w:rPr>
          <w:rFonts w:cs="メイリオ"/>
          <w:szCs w:val="20"/>
        </w:rPr>
        <w:t>以上を排除することができます。長さと範囲のチェックは、これをさらに減らすことができます。アプリケーションのアーキテクチャ、設計スプリント、コーディング、ユニットテストと統合テストの間に安全な入力バリデーションの組み込みが要求されます。これらの項目の多くは、ペネトレーションテストでは発見できませんが、実装しなかった場合の結果は、通常、</w:t>
      </w:r>
      <w:r w:rsidRPr="00C07052">
        <w:rPr>
          <w:rFonts w:ascii="Century Gothic" w:eastAsia="Century Gothic" w:cs="メイリオ"/>
          <w:szCs w:val="20"/>
        </w:rPr>
        <w:t>V5.3(</w:t>
      </w:r>
      <w:r w:rsidRPr="00C07052">
        <w:rPr>
          <w:rFonts w:cs="メイリオ"/>
          <w:szCs w:val="20"/>
        </w:rPr>
        <w:t>出力エンコーディングとインジェクション防止要件</w:t>
      </w:r>
      <w:r w:rsidRPr="00C07052">
        <w:rPr>
          <w:rFonts w:ascii="Century Gothic" w:eastAsia="Century Gothic" w:cs="メイリオ"/>
          <w:szCs w:val="20"/>
        </w:rPr>
        <w:t>)</w:t>
      </w:r>
      <w:r w:rsidRPr="00C07052">
        <w:rPr>
          <w:rFonts w:cs="メイリオ"/>
          <w:szCs w:val="20"/>
        </w:rPr>
        <w:t>に記載されています。開発者やセキュア</w:t>
      </w:r>
      <w:r w:rsidRPr="00C07052">
        <w:rPr>
          <w:rFonts w:cs="メイリオ"/>
          <w:spacing w:val="-1"/>
          <w:szCs w:val="20"/>
        </w:rPr>
        <w:t xml:space="preserve">コーディングのレビュー担当者は、インジェクションを防ぐためにすべての項目に </w:t>
      </w:r>
      <w:r w:rsidRPr="00C07052">
        <w:rPr>
          <w:rFonts w:ascii="Century Gothic" w:eastAsia="Century Gothic" w:cs="メイリオ"/>
          <w:szCs w:val="20"/>
        </w:rPr>
        <w:t xml:space="preserve">L1 </w:t>
      </w:r>
      <w:r w:rsidRPr="00C07052">
        <w:rPr>
          <w:rFonts w:cs="メイリオ"/>
          <w:spacing w:val="-2"/>
          <w:szCs w:val="20"/>
        </w:rPr>
        <w:t>が必要であるのと</w:t>
      </w:r>
      <w:r w:rsidRPr="00C07052">
        <w:rPr>
          <w:rFonts w:cs="メイリオ"/>
          <w:szCs w:val="20"/>
        </w:rPr>
        <w:t>同じように、このセクションを扱うことが推奨されます。</w:t>
      </w:r>
    </w:p>
    <w:p w14:paraId="3F447BDB"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41505980" w14:textId="77777777" w:rsidR="00A566D9" w:rsidRPr="00C07052" w:rsidRDefault="00A566D9" w:rsidP="005E6220">
      <w:pPr>
        <w:widowControl w:val="0"/>
        <w:autoSpaceDE w:val="0"/>
        <w:autoSpaceDN w:val="0"/>
        <w:spacing w:before="6" w:afterLines="0" w:after="1" w:line="240" w:lineRule="auto"/>
        <w:rPr>
          <w:rFonts w:cs="メイリオ"/>
          <w:sz w:val="8"/>
          <w:szCs w:val="20"/>
        </w:rPr>
      </w:pPr>
    </w:p>
    <w:tbl>
      <w:tblPr>
        <w:tblStyle w:val="TableNormal"/>
        <w:tblW w:w="0" w:type="auto"/>
        <w:tblInd w:w="207" w:type="dxa"/>
        <w:tblLayout w:type="fixed"/>
        <w:tblLook w:val="01E0" w:firstRow="1" w:lastRow="1" w:firstColumn="1" w:lastColumn="1" w:noHBand="0" w:noVBand="0"/>
      </w:tblPr>
      <w:tblGrid>
        <w:gridCol w:w="664"/>
        <w:gridCol w:w="6752"/>
        <w:gridCol w:w="427"/>
        <w:gridCol w:w="420"/>
        <w:gridCol w:w="420"/>
        <w:gridCol w:w="678"/>
      </w:tblGrid>
      <w:tr w:rsidR="00A566D9" w:rsidRPr="00C07052" w14:paraId="05B0F6B3" w14:textId="77777777" w:rsidTr="005E6220">
        <w:trPr>
          <w:trHeight w:val="461"/>
        </w:trPr>
        <w:tc>
          <w:tcPr>
            <w:tcW w:w="664" w:type="dxa"/>
            <w:tcBorders>
              <w:bottom w:val="single" w:sz="2" w:space="0" w:color="000000"/>
            </w:tcBorders>
          </w:tcPr>
          <w:p w14:paraId="42864E47"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6752" w:type="dxa"/>
            <w:tcBorders>
              <w:bottom w:val="single" w:sz="2" w:space="0" w:color="000000"/>
            </w:tcBorders>
          </w:tcPr>
          <w:p w14:paraId="3575DE46"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27" w:type="dxa"/>
            <w:tcBorders>
              <w:bottom w:val="single" w:sz="2" w:space="0" w:color="000000"/>
            </w:tcBorders>
          </w:tcPr>
          <w:p w14:paraId="05DCED2A"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07830D8C"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49AB6A8F"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5023BA5A" w14:textId="77777777" w:rsidR="00A566D9" w:rsidRPr="00C07052" w:rsidRDefault="00A566D9" w:rsidP="005E6220">
            <w:pPr>
              <w:spacing w:before="98"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19D6310E" w14:textId="77777777" w:rsidTr="005E6220">
        <w:trPr>
          <w:trHeight w:val="1684"/>
        </w:trPr>
        <w:tc>
          <w:tcPr>
            <w:tcW w:w="664" w:type="dxa"/>
            <w:tcBorders>
              <w:top w:val="single" w:sz="2" w:space="0" w:color="000000"/>
            </w:tcBorders>
          </w:tcPr>
          <w:p w14:paraId="70F4E8FF"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5.1.1</w:t>
            </w:r>
          </w:p>
        </w:tc>
        <w:tc>
          <w:tcPr>
            <w:tcW w:w="6752" w:type="dxa"/>
            <w:tcBorders>
              <w:top w:val="single" w:sz="2" w:space="0" w:color="000000"/>
            </w:tcBorders>
          </w:tcPr>
          <w:p w14:paraId="7E9B72C6" w14:textId="77777777" w:rsidR="00A566D9" w:rsidRPr="00C07052" w:rsidRDefault="00A566D9" w:rsidP="005E6220">
            <w:pPr>
              <w:spacing w:before="67" w:afterLines="0" w:after="0" w:line="196" w:lineRule="auto"/>
              <w:ind w:right="64"/>
              <w:rPr>
                <w:rFonts w:cs="メイリオ"/>
                <w:szCs w:val="22"/>
                <w:lang w:eastAsia="ja-JP"/>
              </w:rPr>
            </w:pPr>
            <w:r w:rsidRPr="00C07052">
              <w:rPr>
                <w:rFonts w:cs="メイリオ"/>
                <w:szCs w:val="22"/>
                <w:lang w:eastAsia="ja-JP"/>
              </w:rPr>
              <w:t xml:space="preserve">アプリケーションが </w:t>
            </w:r>
            <w:r w:rsidRPr="00C07052">
              <w:rPr>
                <w:rFonts w:ascii="Century Gothic" w:eastAsia="Century Gothic" w:cs="メイリオ"/>
                <w:szCs w:val="22"/>
                <w:lang w:eastAsia="ja-JP"/>
              </w:rPr>
              <w:t xml:space="preserve">HTTP </w:t>
            </w:r>
            <w:r w:rsidRPr="00C07052">
              <w:rPr>
                <w:rFonts w:cs="メイリオ"/>
                <w:szCs w:val="22"/>
                <w:lang w:eastAsia="ja-JP"/>
              </w:rPr>
              <w:t>変数汚染攻撃に対する防御策を備えている。特にアプリケーションフレームワークが、リクエストパラメータのソース</w:t>
            </w:r>
            <w:r w:rsidRPr="00C07052">
              <w:rPr>
                <w:rFonts w:ascii="Century Gothic" w:eastAsia="Century Gothic" w:cs="メイリオ"/>
                <w:szCs w:val="22"/>
                <w:lang w:eastAsia="ja-JP"/>
              </w:rPr>
              <w:t>(GET</w:t>
            </w:r>
            <w:r w:rsidRPr="00C07052">
              <w:rPr>
                <w:rFonts w:cs="メイリオ"/>
                <w:szCs w:val="22"/>
                <w:lang w:eastAsia="ja-JP"/>
              </w:rPr>
              <w:t>、</w:t>
            </w:r>
            <w:r w:rsidRPr="00C07052">
              <w:rPr>
                <w:rFonts w:ascii="Century Gothic" w:eastAsia="Century Gothic" w:cs="メイリオ"/>
                <w:szCs w:val="22"/>
                <w:lang w:eastAsia="ja-JP"/>
              </w:rPr>
              <w:t>POST</w:t>
            </w:r>
            <w:r w:rsidRPr="00C07052">
              <w:rPr>
                <w:rFonts w:cs="メイリオ"/>
                <w:szCs w:val="22"/>
                <w:lang w:eastAsia="ja-JP"/>
              </w:rPr>
              <w:t>、</w:t>
            </w:r>
            <w:r w:rsidRPr="00C07052">
              <w:rPr>
                <w:rFonts w:ascii="Century Gothic" w:eastAsia="Century Gothic" w:cs="メイリオ"/>
                <w:szCs w:val="22"/>
                <w:lang w:eastAsia="ja-JP"/>
              </w:rPr>
              <w:t>Cookie</w:t>
            </w:r>
            <w:r w:rsidRPr="00C07052">
              <w:rPr>
                <w:rFonts w:cs="メイリオ"/>
                <w:szCs w:val="22"/>
                <w:lang w:eastAsia="ja-JP"/>
              </w:rPr>
              <w:t>、ヘッダ、環境など</w:t>
            </w:r>
            <w:r w:rsidRPr="00C07052">
              <w:rPr>
                <w:rFonts w:ascii="Century Gothic" w:eastAsia="Century Gothic" w:cs="メイリオ"/>
                <w:szCs w:val="22"/>
                <w:lang w:eastAsia="ja-JP"/>
              </w:rPr>
              <w:t>)</w:t>
            </w:r>
            <w:r w:rsidRPr="00C07052">
              <w:rPr>
                <w:rFonts w:cs="メイリオ"/>
                <w:szCs w:val="22"/>
                <w:lang w:eastAsia="ja-JP"/>
              </w:rPr>
              <w:t>を区別しない場合はこの防御が必要。</w:t>
            </w:r>
          </w:p>
        </w:tc>
        <w:tc>
          <w:tcPr>
            <w:tcW w:w="427" w:type="dxa"/>
            <w:tcBorders>
              <w:top w:val="single" w:sz="2" w:space="0" w:color="000000"/>
            </w:tcBorders>
          </w:tcPr>
          <w:p w14:paraId="2C8F04C0"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05B6061B"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3314F0CF"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4566F51D"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235</w:t>
            </w:r>
          </w:p>
        </w:tc>
      </w:tr>
      <w:tr w:rsidR="00A566D9" w:rsidRPr="00C07052" w14:paraId="0B7713AB" w14:textId="77777777" w:rsidTr="005E6220">
        <w:trPr>
          <w:trHeight w:val="1350"/>
        </w:trPr>
        <w:tc>
          <w:tcPr>
            <w:tcW w:w="664" w:type="dxa"/>
          </w:tcPr>
          <w:p w14:paraId="49249F8E"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5.1.2</w:t>
            </w:r>
          </w:p>
        </w:tc>
        <w:tc>
          <w:tcPr>
            <w:tcW w:w="6752" w:type="dxa"/>
          </w:tcPr>
          <w:p w14:paraId="1D09F0A4" w14:textId="77777777" w:rsidR="00A566D9" w:rsidRPr="00C07052" w:rsidRDefault="00A566D9" w:rsidP="005E6220">
            <w:pPr>
              <w:spacing w:before="122" w:afterLines="0" w:after="0" w:line="196" w:lineRule="auto"/>
              <w:ind w:right="244"/>
              <w:jc w:val="both"/>
              <w:rPr>
                <w:rFonts w:ascii="Century Gothic" w:eastAsia="Century Gothic" w:cs="メイリオ"/>
                <w:szCs w:val="22"/>
              </w:rPr>
            </w:pPr>
            <w:r w:rsidRPr="00C07052">
              <w:rPr>
                <w:rFonts w:cs="メイリオ"/>
                <w:spacing w:val="-1"/>
                <w:szCs w:val="22"/>
                <w:lang w:eastAsia="ja-JP"/>
              </w:rPr>
              <w:t>フレームワークが大量のパラメータ割り当て攻撃から保護している、ま</w:t>
            </w:r>
            <w:r w:rsidRPr="00C07052">
              <w:rPr>
                <w:rFonts w:cs="メイリオ"/>
                <w:szCs w:val="22"/>
                <w:lang w:eastAsia="ja-JP"/>
              </w:rPr>
              <w:t>たはフィールドを非公開にするなど安全でないパラメータの代入を防</w:t>
            </w:r>
            <w:r w:rsidRPr="00C07052">
              <w:rPr>
                <w:rFonts w:cs="メイリオ"/>
                <w:spacing w:val="-149"/>
                <w:szCs w:val="22"/>
                <w:lang w:eastAsia="ja-JP"/>
              </w:rPr>
              <w:t>ぐ</w:t>
            </w:r>
            <w:r w:rsidRPr="00C07052">
              <w:rPr>
                <w:rFonts w:cs="メイリオ"/>
                <w:spacing w:val="-1"/>
                <w:szCs w:val="22"/>
                <w:lang w:eastAsia="ja-JP"/>
              </w:rPr>
              <w:t xml:space="preserve">ための対策が行われている。 </w:t>
            </w:r>
            <w:r w:rsidRPr="00C07052">
              <w:rPr>
                <w:rFonts w:ascii="Century Gothic" w:eastAsia="Century Gothic" w:cs="メイリオ"/>
                <w:szCs w:val="22"/>
              </w:rPr>
              <w:t>(</w:t>
            </w:r>
            <w:hyperlink r:id="rId179" w:anchor="tab%3DFormal_Numbering">
              <w:r w:rsidRPr="00C07052">
                <w:rPr>
                  <w:rFonts w:ascii="Century Gothic" w:eastAsia="Century Gothic" w:cs="メイリオ"/>
                  <w:color w:val="0D2D46"/>
                  <w:szCs w:val="22"/>
                  <w:u w:val="single" w:color="0D2D46"/>
                </w:rPr>
                <w:t>C5</w:t>
              </w:r>
            </w:hyperlink>
            <w:r w:rsidRPr="00C07052">
              <w:rPr>
                <w:rFonts w:ascii="Century Gothic" w:eastAsia="Century Gothic" w:cs="メイリオ"/>
                <w:szCs w:val="22"/>
              </w:rPr>
              <w:t>)</w:t>
            </w:r>
          </w:p>
        </w:tc>
        <w:tc>
          <w:tcPr>
            <w:tcW w:w="427" w:type="dxa"/>
          </w:tcPr>
          <w:p w14:paraId="21618631"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565CBA3"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D41EAC8"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04D8C7D6"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915</w:t>
            </w:r>
          </w:p>
        </w:tc>
      </w:tr>
      <w:tr w:rsidR="00A566D9" w:rsidRPr="00C07052" w14:paraId="202A93B4" w14:textId="77777777" w:rsidTr="005E6220">
        <w:trPr>
          <w:trHeight w:val="1741"/>
        </w:trPr>
        <w:tc>
          <w:tcPr>
            <w:tcW w:w="664" w:type="dxa"/>
          </w:tcPr>
          <w:p w14:paraId="723A4010" w14:textId="77777777" w:rsidR="00A566D9" w:rsidRPr="00C07052" w:rsidRDefault="00A566D9" w:rsidP="005E6220">
            <w:pPr>
              <w:spacing w:before="111" w:afterLines="0" w:after="0" w:line="240" w:lineRule="auto"/>
              <w:ind w:right="88"/>
              <w:jc w:val="center"/>
              <w:rPr>
                <w:rFonts w:ascii="Century Gothic" w:cs="メイリオ"/>
                <w:b/>
                <w:szCs w:val="22"/>
              </w:rPr>
            </w:pPr>
            <w:r w:rsidRPr="00C07052">
              <w:rPr>
                <w:rFonts w:ascii="Century Gothic" w:cs="メイリオ"/>
                <w:b/>
                <w:szCs w:val="22"/>
              </w:rPr>
              <w:t>5.1.3</w:t>
            </w:r>
          </w:p>
        </w:tc>
        <w:tc>
          <w:tcPr>
            <w:tcW w:w="6752" w:type="dxa"/>
          </w:tcPr>
          <w:p w14:paraId="3FB8A7D0" w14:textId="77777777" w:rsidR="00A566D9" w:rsidRPr="00C07052" w:rsidRDefault="00A566D9" w:rsidP="005E6220">
            <w:pPr>
              <w:spacing w:before="124" w:afterLines="0" w:after="0" w:line="196" w:lineRule="auto"/>
              <w:ind w:right="289"/>
              <w:rPr>
                <w:rFonts w:ascii="Century Gothic" w:eastAsia="Century Gothic" w:cs="メイリオ"/>
                <w:szCs w:val="22"/>
              </w:rPr>
            </w:pPr>
            <w:r w:rsidRPr="00C07052">
              <w:rPr>
                <w:rFonts w:cs="メイリオ"/>
                <w:szCs w:val="22"/>
                <w:lang w:eastAsia="ja-JP"/>
              </w:rPr>
              <w:t>すべての入力データがバリデーションされている。入力データには、</w:t>
            </w:r>
            <w:r w:rsidRPr="00C07052">
              <w:rPr>
                <w:rFonts w:ascii="Century Gothic" w:eastAsia="Century Gothic" w:cs="メイリオ"/>
                <w:szCs w:val="22"/>
                <w:lang w:eastAsia="ja-JP"/>
              </w:rPr>
              <w:t>HTML</w:t>
            </w:r>
            <w:r w:rsidRPr="00C07052">
              <w:rPr>
                <w:rFonts w:ascii="Century Gothic" w:eastAsia="Century Gothic" w:cs="メイリオ"/>
                <w:spacing w:val="53"/>
                <w:szCs w:val="22"/>
                <w:lang w:eastAsia="ja-JP"/>
              </w:rPr>
              <w:t xml:space="preserve"> </w:t>
            </w:r>
            <w:r w:rsidRPr="00C07052">
              <w:rPr>
                <w:rFonts w:cs="メイリオ"/>
                <w:szCs w:val="22"/>
                <w:lang w:eastAsia="ja-JP"/>
              </w:rPr>
              <w:t>のフォームのフィールド、</w:t>
            </w:r>
            <w:r w:rsidRPr="00C07052">
              <w:rPr>
                <w:rFonts w:ascii="Century Gothic" w:eastAsia="Century Gothic" w:cs="メイリオ"/>
                <w:szCs w:val="22"/>
                <w:lang w:eastAsia="ja-JP"/>
              </w:rPr>
              <w:t>REST</w:t>
            </w:r>
            <w:r w:rsidRPr="00C07052">
              <w:rPr>
                <w:rFonts w:ascii="Century Gothic" w:eastAsia="Century Gothic" w:cs="メイリオ"/>
                <w:spacing w:val="53"/>
                <w:szCs w:val="22"/>
                <w:lang w:eastAsia="ja-JP"/>
              </w:rPr>
              <w:t xml:space="preserve"> </w:t>
            </w:r>
            <w:r w:rsidRPr="00C07052">
              <w:rPr>
                <w:rFonts w:cs="メイリオ"/>
                <w:spacing w:val="-2"/>
                <w:szCs w:val="22"/>
                <w:lang w:eastAsia="ja-JP"/>
              </w:rPr>
              <w:t>呼び出し、クエリパラメータ、</w:t>
            </w:r>
            <w:r w:rsidRPr="00C07052">
              <w:rPr>
                <w:rFonts w:ascii="Century Gothic" w:eastAsia="Century Gothic" w:cs="メイリオ"/>
                <w:szCs w:val="22"/>
                <w:lang w:eastAsia="ja-JP"/>
              </w:rPr>
              <w:t>HTTP</w:t>
            </w:r>
            <w:r w:rsidRPr="00C07052">
              <w:rPr>
                <w:rFonts w:ascii="Century Gothic" w:eastAsia="Century Gothic" w:cs="メイリオ"/>
                <w:spacing w:val="54"/>
                <w:szCs w:val="22"/>
                <w:lang w:eastAsia="ja-JP"/>
              </w:rPr>
              <w:t xml:space="preserve"> </w:t>
            </w:r>
            <w:r w:rsidRPr="00C07052">
              <w:rPr>
                <w:rFonts w:cs="メイリオ"/>
                <w:szCs w:val="22"/>
                <w:lang w:eastAsia="ja-JP"/>
              </w:rPr>
              <w:t>ヘッダ、</w:t>
            </w:r>
            <w:r w:rsidRPr="00C07052">
              <w:rPr>
                <w:rFonts w:ascii="Century Gothic" w:eastAsia="Century Gothic" w:cs="メイリオ"/>
                <w:szCs w:val="22"/>
                <w:lang w:eastAsia="ja-JP"/>
              </w:rPr>
              <w:t>Cookie</w:t>
            </w:r>
            <w:r w:rsidRPr="00C07052">
              <w:rPr>
                <w:rFonts w:cs="メイリオ"/>
                <w:szCs w:val="22"/>
                <w:lang w:eastAsia="ja-JP"/>
              </w:rPr>
              <w:t>、バッチファイル、</w:t>
            </w:r>
            <w:r w:rsidRPr="00C07052">
              <w:rPr>
                <w:rFonts w:ascii="Century Gothic" w:eastAsia="Century Gothic" w:cs="メイリオ"/>
                <w:szCs w:val="22"/>
                <w:lang w:eastAsia="ja-JP"/>
              </w:rPr>
              <w:t xml:space="preserve">RSS </w:t>
            </w:r>
            <w:r w:rsidRPr="00C07052">
              <w:rPr>
                <w:rFonts w:cs="メイリオ"/>
                <w:szCs w:val="22"/>
                <w:lang w:eastAsia="ja-JP"/>
              </w:rPr>
              <w:t>フィードなども含む。</w:t>
            </w:r>
            <w:r w:rsidRPr="00C07052">
              <w:rPr>
                <w:rFonts w:cs="メイリオ"/>
                <w:spacing w:val="-143"/>
                <w:szCs w:val="22"/>
                <w:lang w:eastAsia="ja-JP"/>
              </w:rPr>
              <w:t>バ</w:t>
            </w:r>
            <w:r w:rsidRPr="00C07052">
              <w:rPr>
                <w:rFonts w:cs="メイリオ"/>
                <w:spacing w:val="-1"/>
                <w:szCs w:val="22"/>
                <w:lang w:eastAsia="ja-JP"/>
              </w:rPr>
              <w:t xml:space="preserve">リデーションはホワイトリスト方式で行う。 </w:t>
            </w:r>
            <w:r w:rsidRPr="00C07052">
              <w:rPr>
                <w:rFonts w:ascii="Century Gothic" w:eastAsia="Century Gothic" w:cs="メイリオ"/>
                <w:szCs w:val="22"/>
              </w:rPr>
              <w:t>(</w:t>
            </w:r>
            <w:hyperlink r:id="rId180" w:anchor="tab%3DFormal_Numbering">
              <w:r w:rsidRPr="00C07052">
                <w:rPr>
                  <w:rFonts w:ascii="Century Gothic" w:eastAsia="Century Gothic" w:cs="メイリオ"/>
                  <w:color w:val="0D2D46"/>
                  <w:szCs w:val="22"/>
                  <w:u w:val="single" w:color="0D2D46"/>
                </w:rPr>
                <w:t>C5</w:t>
              </w:r>
            </w:hyperlink>
            <w:r w:rsidRPr="00C07052">
              <w:rPr>
                <w:rFonts w:ascii="Century Gothic" w:eastAsia="Century Gothic" w:cs="メイリオ"/>
                <w:szCs w:val="22"/>
              </w:rPr>
              <w:t>)</w:t>
            </w:r>
          </w:p>
        </w:tc>
        <w:tc>
          <w:tcPr>
            <w:tcW w:w="427" w:type="dxa"/>
          </w:tcPr>
          <w:p w14:paraId="2A0AB619"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7F8A742"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9358870"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35BFF519" w14:textId="77777777" w:rsidR="00A566D9" w:rsidRPr="00C07052" w:rsidRDefault="00A566D9" w:rsidP="005E6220">
            <w:pPr>
              <w:spacing w:before="111" w:afterLines="0" w:after="0" w:line="240" w:lineRule="auto"/>
              <w:ind w:right="82"/>
              <w:jc w:val="center"/>
              <w:rPr>
                <w:rFonts w:ascii="Century Gothic" w:cs="メイリオ"/>
                <w:szCs w:val="22"/>
              </w:rPr>
            </w:pPr>
            <w:r w:rsidRPr="00C07052">
              <w:rPr>
                <w:rFonts w:ascii="Century Gothic" w:cs="メイリオ"/>
                <w:szCs w:val="22"/>
              </w:rPr>
              <w:t>20</w:t>
            </w:r>
          </w:p>
        </w:tc>
      </w:tr>
      <w:tr w:rsidR="00A566D9" w:rsidRPr="00C07052" w14:paraId="0ED9914D" w14:textId="77777777" w:rsidTr="005E6220">
        <w:trPr>
          <w:trHeight w:val="2130"/>
        </w:trPr>
        <w:tc>
          <w:tcPr>
            <w:tcW w:w="664" w:type="dxa"/>
          </w:tcPr>
          <w:p w14:paraId="1C712F25"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5.1.4</w:t>
            </w:r>
          </w:p>
        </w:tc>
        <w:tc>
          <w:tcPr>
            <w:tcW w:w="6752" w:type="dxa"/>
          </w:tcPr>
          <w:p w14:paraId="3D2A4E3F" w14:textId="77777777" w:rsidR="00A566D9" w:rsidRPr="00C07052" w:rsidRDefault="00A566D9" w:rsidP="005E6220">
            <w:pPr>
              <w:spacing w:before="122" w:afterLines="0" w:after="0" w:line="196" w:lineRule="auto"/>
              <w:ind w:right="227"/>
              <w:jc w:val="both"/>
              <w:rPr>
                <w:rFonts w:ascii="Century Gothic" w:eastAsia="Century Gothic" w:cs="メイリオ"/>
                <w:szCs w:val="22"/>
                <w:lang w:eastAsia="ja-JP"/>
              </w:rPr>
            </w:pPr>
            <w:r w:rsidRPr="00C07052">
              <w:rPr>
                <w:rFonts w:cs="メイリオ"/>
                <w:szCs w:val="22"/>
                <w:lang w:eastAsia="ja-JP"/>
              </w:rPr>
              <w:t>構造化データが強く型付けされており、使用可能な文字、長さ、パターン等の定義されたスキーマに基づいてバリデーションされる。（例：クレジットカード番号や電話番号などのバリデーションや、地区名と郵便</w:t>
            </w:r>
            <w:r w:rsidRPr="00C07052">
              <w:rPr>
                <w:rFonts w:cs="メイリオ"/>
                <w:spacing w:val="10"/>
                <w:szCs w:val="22"/>
                <w:lang w:eastAsia="ja-JP"/>
              </w:rPr>
              <w:t xml:space="preserve">番号等 </w:t>
            </w:r>
            <w:r w:rsidRPr="00C07052">
              <w:rPr>
                <w:rFonts w:ascii="Century Gothic" w:eastAsia="Century Gothic" w:cs="メイリオ"/>
                <w:szCs w:val="22"/>
                <w:lang w:eastAsia="ja-JP"/>
              </w:rPr>
              <w:t xml:space="preserve">2 </w:t>
            </w:r>
            <w:r w:rsidRPr="00C07052">
              <w:rPr>
                <w:rFonts w:cs="メイリオ"/>
                <w:szCs w:val="22"/>
                <w:lang w:eastAsia="ja-JP"/>
              </w:rPr>
              <w:t>つの関連するフィールドのデータが妥当なことのバリデーシ</w:t>
            </w:r>
            <w:r w:rsidRPr="00C07052">
              <w:rPr>
                <w:rFonts w:cs="メイリオ"/>
                <w:spacing w:val="-141"/>
                <w:szCs w:val="22"/>
                <w:lang w:eastAsia="ja-JP"/>
              </w:rPr>
              <w:t>ョ</w:t>
            </w:r>
            <w:r w:rsidRPr="00C07052">
              <w:rPr>
                <w:rFonts w:cs="メイリオ"/>
                <w:szCs w:val="22"/>
                <w:lang w:eastAsia="ja-JP"/>
              </w:rPr>
              <w:t>ン）</w:t>
            </w:r>
            <w:r w:rsidRPr="00C07052">
              <w:rPr>
                <w:rFonts w:ascii="Century Gothic" w:eastAsia="Century Gothic" w:cs="メイリオ"/>
                <w:szCs w:val="22"/>
                <w:lang w:eastAsia="ja-JP"/>
              </w:rPr>
              <w:t>(</w:t>
            </w:r>
            <w:hyperlink r:id="rId181" w:anchor="tab%3DFormal_Numbering">
              <w:r w:rsidRPr="00C07052">
                <w:rPr>
                  <w:rFonts w:ascii="Century Gothic" w:eastAsia="Century Gothic" w:cs="メイリオ"/>
                  <w:color w:val="0D2D46"/>
                  <w:szCs w:val="22"/>
                  <w:u w:val="single" w:color="0D2D46"/>
                  <w:lang w:eastAsia="ja-JP"/>
                </w:rPr>
                <w:t>C5</w:t>
              </w:r>
            </w:hyperlink>
            <w:r w:rsidRPr="00C07052">
              <w:rPr>
                <w:rFonts w:ascii="Century Gothic" w:eastAsia="Century Gothic" w:cs="メイリオ"/>
                <w:szCs w:val="22"/>
                <w:lang w:eastAsia="ja-JP"/>
              </w:rPr>
              <w:t>)</w:t>
            </w:r>
          </w:p>
        </w:tc>
        <w:tc>
          <w:tcPr>
            <w:tcW w:w="427" w:type="dxa"/>
          </w:tcPr>
          <w:p w14:paraId="1B089C62"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46418BE"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F161340"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0CED837A"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20</w:t>
            </w:r>
          </w:p>
        </w:tc>
      </w:tr>
      <w:tr w:rsidR="00A566D9" w:rsidRPr="00C07052" w14:paraId="2E6642C4" w14:textId="77777777" w:rsidTr="005E6220">
        <w:trPr>
          <w:trHeight w:val="1237"/>
        </w:trPr>
        <w:tc>
          <w:tcPr>
            <w:tcW w:w="664" w:type="dxa"/>
          </w:tcPr>
          <w:p w14:paraId="4BA7F05E"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5.1.5</w:t>
            </w:r>
          </w:p>
        </w:tc>
        <w:tc>
          <w:tcPr>
            <w:tcW w:w="6752" w:type="dxa"/>
          </w:tcPr>
          <w:p w14:paraId="04BD253D" w14:textId="77777777" w:rsidR="00A566D9" w:rsidRPr="00C07052" w:rsidRDefault="00A566D9" w:rsidP="005E6220">
            <w:pPr>
              <w:spacing w:before="123" w:afterLines="0" w:after="0" w:line="196" w:lineRule="auto"/>
              <w:ind w:right="203"/>
              <w:rPr>
                <w:rFonts w:cs="メイリオ"/>
                <w:szCs w:val="22"/>
                <w:lang w:eastAsia="ja-JP"/>
              </w:rPr>
            </w:pPr>
            <w:r w:rsidRPr="00C07052">
              <w:rPr>
                <w:rFonts w:ascii="Century Gothic" w:eastAsia="Century Gothic" w:cs="メイリオ"/>
                <w:szCs w:val="22"/>
                <w:lang w:eastAsia="ja-JP"/>
              </w:rPr>
              <w:t xml:space="preserve">URL </w:t>
            </w:r>
            <w:r w:rsidRPr="00C07052">
              <w:rPr>
                <w:rFonts w:cs="メイリオ"/>
                <w:szCs w:val="22"/>
                <w:lang w:eastAsia="ja-JP"/>
              </w:rPr>
              <w:t>のリダイレクト先と転送先がホワイトリストに登録された宛先のみ許可されている、または信頼できない可能性のあるコンテンツにリダイ</w:t>
            </w:r>
          </w:p>
          <w:p w14:paraId="674A3587" w14:textId="77777777" w:rsidR="00A566D9" w:rsidRPr="00C07052" w:rsidRDefault="00A566D9" w:rsidP="005E6220">
            <w:pPr>
              <w:spacing w:afterLines="0" w:after="0" w:line="313" w:lineRule="exact"/>
              <w:rPr>
                <w:rFonts w:cs="メイリオ"/>
                <w:szCs w:val="22"/>
                <w:lang w:eastAsia="ja-JP"/>
              </w:rPr>
            </w:pPr>
            <w:r w:rsidRPr="00C07052">
              <w:rPr>
                <w:rFonts w:cs="メイリオ"/>
                <w:szCs w:val="22"/>
                <w:lang w:eastAsia="ja-JP"/>
              </w:rPr>
              <w:t>レクトするときに警告を表示する。</w:t>
            </w:r>
          </w:p>
        </w:tc>
        <w:tc>
          <w:tcPr>
            <w:tcW w:w="427" w:type="dxa"/>
          </w:tcPr>
          <w:p w14:paraId="24F467DE"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4F4171BC"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CB51B15"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6ADCA9AD"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601</w:t>
            </w:r>
          </w:p>
        </w:tc>
      </w:tr>
    </w:tbl>
    <w:p w14:paraId="241C28DB"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00" w:left="1240" w:header="768" w:footer="1418" w:gutter="0"/>
          <w:cols w:space="720"/>
        </w:sectPr>
      </w:pPr>
    </w:p>
    <w:p w14:paraId="67581041" w14:textId="77777777" w:rsidR="00A566D9" w:rsidRPr="00C07052" w:rsidRDefault="00A566D9" w:rsidP="00A566D9">
      <w:pPr>
        <w:widowControl w:val="0"/>
        <w:numPr>
          <w:ilvl w:val="0"/>
          <w:numId w:val="18"/>
        </w:numPr>
        <w:autoSpaceDE w:val="0"/>
        <w:autoSpaceDN w:val="0"/>
        <w:spacing w:before="32" w:afterLines="0" w:after="0" w:line="240" w:lineRule="auto"/>
        <w:ind w:left="200" w:firstLine="0"/>
        <w:outlineLvl w:val="1"/>
        <w:rPr>
          <w:rFonts w:cs="メイリオ"/>
          <w:sz w:val="26"/>
          <w:szCs w:val="26"/>
        </w:rPr>
      </w:pPr>
      <w:bookmarkStart w:id="413" w:name="_Toc56782195"/>
      <w:r w:rsidRPr="00C07052">
        <w:rPr>
          <w:rFonts w:ascii="Century Gothic" w:eastAsia="Century Gothic" w:cs="メイリオ"/>
          <w:color w:val="032247"/>
          <w:sz w:val="26"/>
          <w:szCs w:val="26"/>
        </w:rPr>
        <w:t xml:space="preserve">V5.2 </w:t>
      </w:r>
      <w:r w:rsidRPr="00C07052">
        <w:rPr>
          <w:rFonts w:cs="メイリオ"/>
          <w:color w:val="032247"/>
          <w:sz w:val="26"/>
          <w:szCs w:val="26"/>
        </w:rPr>
        <w:t>無害化とサンドボックス化要件</w:t>
      </w:r>
      <w:bookmarkEnd w:id="413"/>
    </w:p>
    <w:p w14:paraId="38747E62" w14:textId="77777777" w:rsidR="00A566D9" w:rsidRPr="00C07052" w:rsidRDefault="00A566D9" w:rsidP="005E6220">
      <w:pPr>
        <w:widowControl w:val="0"/>
        <w:autoSpaceDE w:val="0"/>
        <w:autoSpaceDN w:val="0"/>
        <w:spacing w:before="8"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756"/>
        <w:gridCol w:w="422"/>
        <w:gridCol w:w="419"/>
        <w:gridCol w:w="419"/>
        <w:gridCol w:w="677"/>
      </w:tblGrid>
      <w:tr w:rsidR="00A566D9" w:rsidRPr="00C07052" w14:paraId="6E263F64" w14:textId="77777777" w:rsidTr="005E6220">
        <w:trPr>
          <w:trHeight w:val="459"/>
        </w:trPr>
        <w:tc>
          <w:tcPr>
            <w:tcW w:w="664" w:type="dxa"/>
            <w:tcBorders>
              <w:bottom w:val="single" w:sz="2" w:space="0" w:color="000000"/>
            </w:tcBorders>
          </w:tcPr>
          <w:p w14:paraId="6821373D"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756" w:type="dxa"/>
            <w:tcBorders>
              <w:bottom w:val="single" w:sz="2" w:space="0" w:color="000000"/>
            </w:tcBorders>
          </w:tcPr>
          <w:p w14:paraId="5D50FD7E"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22" w:type="dxa"/>
            <w:tcBorders>
              <w:bottom w:val="single" w:sz="2" w:space="0" w:color="000000"/>
            </w:tcBorders>
          </w:tcPr>
          <w:p w14:paraId="0719BEEB" w14:textId="77777777" w:rsidR="00A566D9" w:rsidRPr="00C07052" w:rsidRDefault="00A566D9" w:rsidP="005E6220">
            <w:pPr>
              <w:spacing w:before="96" w:afterLines="0" w:after="0" w:line="240" w:lineRule="auto"/>
              <w:ind w:right="87"/>
              <w:jc w:val="center"/>
              <w:rPr>
                <w:rFonts w:ascii="Century Gothic" w:cs="メイリオ"/>
                <w:szCs w:val="22"/>
              </w:rPr>
            </w:pPr>
            <w:r w:rsidRPr="00C07052">
              <w:rPr>
                <w:rFonts w:ascii="Century Gothic" w:cs="メイリオ"/>
                <w:szCs w:val="22"/>
              </w:rPr>
              <w:t>L1</w:t>
            </w:r>
          </w:p>
        </w:tc>
        <w:tc>
          <w:tcPr>
            <w:tcW w:w="419" w:type="dxa"/>
            <w:tcBorders>
              <w:bottom w:val="single" w:sz="2" w:space="0" w:color="000000"/>
            </w:tcBorders>
          </w:tcPr>
          <w:p w14:paraId="01BDDF51" w14:textId="77777777" w:rsidR="00A566D9" w:rsidRPr="00C07052" w:rsidRDefault="00A566D9" w:rsidP="005E6220">
            <w:pPr>
              <w:spacing w:before="96" w:afterLines="0" w:after="0" w:line="240" w:lineRule="auto"/>
              <w:ind w:right="84"/>
              <w:jc w:val="center"/>
              <w:rPr>
                <w:rFonts w:ascii="Century Gothic" w:cs="メイリオ"/>
                <w:szCs w:val="22"/>
              </w:rPr>
            </w:pPr>
            <w:r w:rsidRPr="00C07052">
              <w:rPr>
                <w:rFonts w:ascii="Century Gothic" w:cs="メイリオ"/>
                <w:szCs w:val="22"/>
              </w:rPr>
              <w:t>L2</w:t>
            </w:r>
          </w:p>
        </w:tc>
        <w:tc>
          <w:tcPr>
            <w:tcW w:w="419" w:type="dxa"/>
            <w:tcBorders>
              <w:bottom w:val="single" w:sz="2" w:space="0" w:color="000000"/>
            </w:tcBorders>
          </w:tcPr>
          <w:p w14:paraId="6C2CE4C4"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L3</w:t>
            </w:r>
          </w:p>
        </w:tc>
        <w:tc>
          <w:tcPr>
            <w:tcW w:w="677" w:type="dxa"/>
            <w:tcBorders>
              <w:bottom w:val="single" w:sz="2" w:space="0" w:color="000000"/>
            </w:tcBorders>
          </w:tcPr>
          <w:p w14:paraId="115111D8"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3B83ED8F" w14:textId="77777777" w:rsidTr="005E6220">
        <w:trPr>
          <w:trHeight w:val="1685"/>
        </w:trPr>
        <w:tc>
          <w:tcPr>
            <w:tcW w:w="664" w:type="dxa"/>
            <w:tcBorders>
              <w:top w:val="single" w:sz="2" w:space="0" w:color="000000"/>
            </w:tcBorders>
          </w:tcPr>
          <w:p w14:paraId="4C5ADACF"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5.2.1</w:t>
            </w:r>
          </w:p>
        </w:tc>
        <w:tc>
          <w:tcPr>
            <w:tcW w:w="6756" w:type="dxa"/>
            <w:tcBorders>
              <w:top w:val="single" w:sz="2" w:space="0" w:color="000000"/>
            </w:tcBorders>
          </w:tcPr>
          <w:p w14:paraId="54891E3A" w14:textId="77777777" w:rsidR="00A566D9" w:rsidRPr="00C07052" w:rsidRDefault="00A566D9" w:rsidP="005E6220">
            <w:pPr>
              <w:spacing w:before="69" w:afterLines="0" w:after="0" w:line="196" w:lineRule="auto"/>
              <w:ind w:right="63"/>
              <w:rPr>
                <w:rFonts w:cs="メイリオ"/>
                <w:szCs w:val="22"/>
                <w:lang w:eastAsia="ja-JP"/>
              </w:rPr>
            </w:pPr>
            <w:r w:rsidRPr="00C07052">
              <w:rPr>
                <w:rFonts w:ascii="Century Gothic" w:eastAsia="Century Gothic" w:cs="メイリオ"/>
                <w:szCs w:val="22"/>
                <w:lang w:eastAsia="ja-JP"/>
              </w:rPr>
              <w:t xml:space="preserve">WYSIWYG </w:t>
            </w:r>
            <w:r w:rsidRPr="00C07052">
              <w:rPr>
                <w:rFonts w:cs="メイリオ"/>
                <w:szCs w:val="22"/>
                <w:lang w:eastAsia="ja-JP"/>
              </w:rPr>
              <w:t xml:space="preserve">エディタ等から取得した信頼できない </w:t>
            </w:r>
            <w:r w:rsidRPr="00C07052">
              <w:rPr>
                <w:rFonts w:ascii="Century Gothic" w:eastAsia="Century Gothic" w:cs="メイリオ"/>
                <w:szCs w:val="22"/>
                <w:lang w:eastAsia="ja-JP"/>
              </w:rPr>
              <w:t xml:space="preserve">HTML </w:t>
            </w:r>
            <w:r w:rsidRPr="00C07052">
              <w:rPr>
                <w:rFonts w:cs="メイリオ"/>
                <w:szCs w:val="22"/>
                <w:lang w:eastAsia="ja-JP"/>
              </w:rPr>
              <w:t>入力が、</w:t>
            </w:r>
            <w:r w:rsidRPr="00C07052">
              <w:rPr>
                <w:rFonts w:ascii="Century Gothic" w:eastAsia="Century Gothic" w:cs="メイリオ"/>
                <w:szCs w:val="22"/>
                <w:lang w:eastAsia="ja-JP"/>
              </w:rPr>
              <w:t xml:space="preserve">HTML </w:t>
            </w:r>
            <w:r w:rsidRPr="00C07052">
              <w:rPr>
                <w:rFonts w:cs="メイリオ"/>
                <w:szCs w:val="22"/>
                <w:lang w:eastAsia="ja-JP"/>
              </w:rPr>
              <w:t>サニタイザライブラリもしくはフレームワークの機能によって適切に無害化され、入力バリデーションやエンコードにより適切に処理されてい</w:t>
            </w:r>
          </w:p>
          <w:p w14:paraId="2B59678B" w14:textId="77777777" w:rsidR="00A566D9" w:rsidRPr="00C07052" w:rsidRDefault="00A566D9" w:rsidP="005E6220">
            <w:pPr>
              <w:spacing w:afterLines="0" w:after="0" w:line="422" w:lineRule="exact"/>
              <w:rPr>
                <w:rFonts w:ascii="Century Gothic" w:eastAsia="Century Gothic" w:cs="メイリオ"/>
                <w:szCs w:val="22"/>
              </w:rPr>
            </w:pPr>
            <w:r w:rsidRPr="00C07052">
              <w:rPr>
                <w:rFonts w:cs="メイリオ"/>
                <w:szCs w:val="22"/>
              </w:rPr>
              <w:t xml:space="preserve">る。 </w:t>
            </w:r>
            <w:r w:rsidRPr="00C07052">
              <w:rPr>
                <w:rFonts w:ascii="Century Gothic" w:eastAsia="Century Gothic" w:cs="メイリオ"/>
                <w:szCs w:val="22"/>
              </w:rPr>
              <w:t>(</w:t>
            </w:r>
            <w:hyperlink r:id="rId182" w:anchor="tab%3DFormal_Numbering">
              <w:r w:rsidRPr="00C07052">
                <w:rPr>
                  <w:rFonts w:ascii="Century Gothic" w:eastAsia="Century Gothic" w:cs="メイリオ"/>
                  <w:color w:val="0D2D46"/>
                  <w:szCs w:val="22"/>
                  <w:u w:val="single" w:color="0D2D46"/>
                </w:rPr>
                <w:t>C5</w:t>
              </w:r>
            </w:hyperlink>
            <w:r w:rsidRPr="00C07052">
              <w:rPr>
                <w:rFonts w:ascii="Century Gothic" w:eastAsia="Century Gothic" w:cs="メイリオ"/>
                <w:szCs w:val="22"/>
              </w:rPr>
              <w:t>)</w:t>
            </w:r>
          </w:p>
        </w:tc>
        <w:tc>
          <w:tcPr>
            <w:tcW w:w="422" w:type="dxa"/>
            <w:tcBorders>
              <w:top w:val="single" w:sz="2" w:space="0" w:color="000000"/>
            </w:tcBorders>
          </w:tcPr>
          <w:p w14:paraId="1FE61C7C"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Borders>
              <w:top w:val="single" w:sz="2" w:space="0" w:color="000000"/>
            </w:tcBorders>
          </w:tcPr>
          <w:p w14:paraId="59DF847B"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Borders>
              <w:top w:val="single" w:sz="2" w:space="0" w:color="000000"/>
            </w:tcBorders>
          </w:tcPr>
          <w:p w14:paraId="6EEA4ECD"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7" w:type="dxa"/>
            <w:tcBorders>
              <w:top w:val="single" w:sz="2" w:space="0" w:color="000000"/>
            </w:tcBorders>
          </w:tcPr>
          <w:p w14:paraId="2DDE12CC"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116</w:t>
            </w:r>
          </w:p>
        </w:tc>
      </w:tr>
      <w:tr w:rsidR="00A566D9" w:rsidRPr="00C07052" w14:paraId="024DAFF5" w14:textId="77777777" w:rsidTr="005E6220">
        <w:trPr>
          <w:trHeight w:val="960"/>
        </w:trPr>
        <w:tc>
          <w:tcPr>
            <w:tcW w:w="664" w:type="dxa"/>
          </w:tcPr>
          <w:p w14:paraId="4F3D4B6F"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5.2.2</w:t>
            </w:r>
          </w:p>
        </w:tc>
        <w:tc>
          <w:tcPr>
            <w:tcW w:w="6756" w:type="dxa"/>
          </w:tcPr>
          <w:p w14:paraId="7D83BBE9" w14:textId="77777777" w:rsidR="00A566D9" w:rsidRPr="00C07052" w:rsidRDefault="00A566D9" w:rsidP="005E6220">
            <w:pPr>
              <w:spacing w:before="123" w:afterLines="0" w:after="0" w:line="196" w:lineRule="auto"/>
              <w:ind w:right="248"/>
              <w:rPr>
                <w:rFonts w:cs="メイリオ"/>
                <w:szCs w:val="22"/>
                <w:lang w:eastAsia="ja-JP"/>
              </w:rPr>
            </w:pPr>
            <w:r w:rsidRPr="00C07052">
              <w:rPr>
                <w:rFonts w:cs="メイリオ"/>
                <w:szCs w:val="22"/>
                <w:lang w:eastAsia="ja-JP"/>
              </w:rPr>
              <w:t>非構造化データが無害化され、使用可能な文字や長さなど一般的な対策が適用されている。</w:t>
            </w:r>
          </w:p>
        </w:tc>
        <w:tc>
          <w:tcPr>
            <w:tcW w:w="422" w:type="dxa"/>
          </w:tcPr>
          <w:p w14:paraId="41CCCAA3"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6886A5C1"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1091D574"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7" w:type="dxa"/>
          </w:tcPr>
          <w:p w14:paraId="45B66BAD"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138</w:t>
            </w:r>
          </w:p>
        </w:tc>
      </w:tr>
      <w:tr w:rsidR="00A566D9" w:rsidRPr="00C07052" w14:paraId="2D56BCF6" w14:textId="77777777" w:rsidTr="005E6220">
        <w:trPr>
          <w:trHeight w:val="960"/>
        </w:trPr>
        <w:tc>
          <w:tcPr>
            <w:tcW w:w="664" w:type="dxa"/>
          </w:tcPr>
          <w:p w14:paraId="7963F0E3"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5.2.3</w:t>
            </w:r>
          </w:p>
        </w:tc>
        <w:tc>
          <w:tcPr>
            <w:tcW w:w="6756" w:type="dxa"/>
          </w:tcPr>
          <w:p w14:paraId="0A1D3F17" w14:textId="77777777" w:rsidR="00A566D9" w:rsidRPr="00C07052" w:rsidRDefault="00A566D9" w:rsidP="005E6220">
            <w:pPr>
              <w:spacing w:before="123" w:afterLines="0" w:after="0" w:line="196" w:lineRule="auto"/>
              <w:ind w:right="252"/>
              <w:rPr>
                <w:rFonts w:cs="メイリオ"/>
                <w:szCs w:val="22"/>
                <w:lang w:eastAsia="ja-JP"/>
              </w:rPr>
            </w:pPr>
            <w:r w:rsidRPr="00C07052">
              <w:rPr>
                <w:rFonts w:ascii="Century Gothic" w:eastAsia="Century Gothic" w:cs="メイリオ"/>
                <w:szCs w:val="22"/>
                <w:lang w:eastAsia="ja-JP"/>
              </w:rPr>
              <w:t xml:space="preserve">SMTP </w:t>
            </w:r>
            <w:r w:rsidRPr="00C07052">
              <w:rPr>
                <w:rFonts w:cs="メイリオ"/>
                <w:szCs w:val="22"/>
                <w:lang w:eastAsia="ja-JP"/>
              </w:rPr>
              <w:t xml:space="preserve">または </w:t>
            </w:r>
            <w:r w:rsidRPr="00C07052">
              <w:rPr>
                <w:rFonts w:ascii="Century Gothic" w:eastAsia="Century Gothic" w:cs="メイリオ"/>
                <w:szCs w:val="22"/>
                <w:lang w:eastAsia="ja-JP"/>
              </w:rPr>
              <w:t xml:space="preserve">IMAP </w:t>
            </w:r>
            <w:r w:rsidRPr="00C07052">
              <w:rPr>
                <w:rFonts w:cs="メイリオ"/>
                <w:szCs w:val="22"/>
                <w:lang w:eastAsia="ja-JP"/>
              </w:rPr>
              <w:t>インジェクションから保護するため、アプリケーションがメールシステムに渡す前にユーザ入力を無害化する。</w:t>
            </w:r>
          </w:p>
        </w:tc>
        <w:tc>
          <w:tcPr>
            <w:tcW w:w="422" w:type="dxa"/>
          </w:tcPr>
          <w:p w14:paraId="1F09FAE6"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5CEAFD1B"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3DFCCD73"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7" w:type="dxa"/>
          </w:tcPr>
          <w:p w14:paraId="26628A0C"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147</w:t>
            </w:r>
          </w:p>
        </w:tc>
      </w:tr>
      <w:tr w:rsidR="00A566D9" w:rsidRPr="00C07052" w14:paraId="0654AF47" w14:textId="77777777" w:rsidTr="005E6220">
        <w:trPr>
          <w:trHeight w:val="1350"/>
        </w:trPr>
        <w:tc>
          <w:tcPr>
            <w:tcW w:w="664" w:type="dxa"/>
          </w:tcPr>
          <w:p w14:paraId="739BF198"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5.2.4</w:t>
            </w:r>
          </w:p>
        </w:tc>
        <w:tc>
          <w:tcPr>
            <w:tcW w:w="6756" w:type="dxa"/>
          </w:tcPr>
          <w:p w14:paraId="40905851" w14:textId="77777777" w:rsidR="00A566D9" w:rsidRPr="00C07052" w:rsidRDefault="00A566D9" w:rsidP="005E6220">
            <w:pPr>
              <w:spacing w:before="123" w:afterLines="0" w:after="0" w:line="196" w:lineRule="auto"/>
              <w:ind w:right="248"/>
              <w:jc w:val="both"/>
              <w:rPr>
                <w:rFonts w:cs="メイリオ"/>
                <w:szCs w:val="22"/>
                <w:lang w:eastAsia="ja-JP"/>
              </w:rPr>
            </w:pPr>
            <w:r w:rsidRPr="00C07052">
              <w:rPr>
                <w:rFonts w:ascii="Century Gothic" w:eastAsia="Century Gothic" w:cs="メイリオ"/>
                <w:szCs w:val="22"/>
                <w:lang w:eastAsia="ja-JP"/>
              </w:rPr>
              <w:t>eval()</w:t>
            </w:r>
            <w:r w:rsidRPr="00C07052">
              <w:rPr>
                <w:rFonts w:cs="メイリオ"/>
                <w:szCs w:val="22"/>
                <w:lang w:eastAsia="ja-JP"/>
              </w:rPr>
              <w:t>もしくは動的コード実行機能を使用しない。代替方法がない場合は、実行前に含まれるユーザ入力の無害化もしくはサンドボックス化する。</w:t>
            </w:r>
          </w:p>
        </w:tc>
        <w:tc>
          <w:tcPr>
            <w:tcW w:w="422" w:type="dxa"/>
          </w:tcPr>
          <w:p w14:paraId="7C98FE41"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145EF3DC"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19BDF64C"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7" w:type="dxa"/>
          </w:tcPr>
          <w:p w14:paraId="279E7E01"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95</w:t>
            </w:r>
          </w:p>
        </w:tc>
      </w:tr>
      <w:tr w:rsidR="00A566D9" w:rsidRPr="00C07052" w14:paraId="473EF0C6" w14:textId="77777777" w:rsidTr="005E6220">
        <w:trPr>
          <w:trHeight w:val="960"/>
        </w:trPr>
        <w:tc>
          <w:tcPr>
            <w:tcW w:w="664" w:type="dxa"/>
          </w:tcPr>
          <w:p w14:paraId="79D4F222"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5.2.5</w:t>
            </w:r>
          </w:p>
        </w:tc>
        <w:tc>
          <w:tcPr>
            <w:tcW w:w="6756" w:type="dxa"/>
          </w:tcPr>
          <w:p w14:paraId="7959FD28" w14:textId="77777777" w:rsidR="00A566D9" w:rsidRPr="00C07052" w:rsidRDefault="00A566D9" w:rsidP="005E6220">
            <w:pPr>
              <w:spacing w:before="122" w:afterLines="0" w:after="0" w:line="196" w:lineRule="auto"/>
              <w:ind w:right="248"/>
              <w:rPr>
                <w:rFonts w:cs="メイリオ"/>
                <w:szCs w:val="22"/>
                <w:lang w:eastAsia="ja-JP"/>
              </w:rPr>
            </w:pPr>
            <w:r w:rsidRPr="00C07052">
              <w:rPr>
                <w:rFonts w:cs="メイリオ"/>
                <w:szCs w:val="22"/>
                <w:lang w:eastAsia="ja-JP"/>
              </w:rPr>
              <w:t>テンプレートインジェクション攻撃に対して、ユーザ入力の無害化もしくはサンドボックス化によってアプリケーションが保護されている。</w:t>
            </w:r>
          </w:p>
        </w:tc>
        <w:tc>
          <w:tcPr>
            <w:tcW w:w="422" w:type="dxa"/>
          </w:tcPr>
          <w:p w14:paraId="0C51DCA6"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3B8A7C2F"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4ACAF389"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7" w:type="dxa"/>
          </w:tcPr>
          <w:p w14:paraId="66EDAE27"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94</w:t>
            </w:r>
          </w:p>
        </w:tc>
      </w:tr>
      <w:tr w:rsidR="00A566D9" w:rsidRPr="00C07052" w14:paraId="3CDBDB93" w14:textId="77777777" w:rsidTr="005E6220">
        <w:trPr>
          <w:trHeight w:val="1740"/>
        </w:trPr>
        <w:tc>
          <w:tcPr>
            <w:tcW w:w="664" w:type="dxa"/>
          </w:tcPr>
          <w:p w14:paraId="54A7B744"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5.2.6</w:t>
            </w:r>
          </w:p>
        </w:tc>
        <w:tc>
          <w:tcPr>
            <w:tcW w:w="6756" w:type="dxa"/>
          </w:tcPr>
          <w:p w14:paraId="412E95A7" w14:textId="77777777" w:rsidR="00A566D9" w:rsidRPr="00C07052" w:rsidRDefault="00A566D9" w:rsidP="005E6220">
            <w:pPr>
              <w:spacing w:before="122" w:afterLines="0" w:after="0" w:line="196" w:lineRule="auto"/>
              <w:ind w:right="247"/>
              <w:jc w:val="both"/>
              <w:rPr>
                <w:rFonts w:cs="メイリオ"/>
                <w:szCs w:val="22"/>
                <w:lang w:eastAsia="ja-JP"/>
              </w:rPr>
            </w:pPr>
            <w:r w:rsidRPr="00C07052">
              <w:rPr>
                <w:rFonts w:cs="メイリオ"/>
                <w:spacing w:val="3"/>
                <w:szCs w:val="22"/>
                <w:lang w:eastAsia="ja-JP"/>
              </w:rPr>
              <w:t>信頼できないデータやファイル名や</w:t>
            </w:r>
            <w:r w:rsidRPr="00C07052">
              <w:rPr>
                <w:rFonts w:ascii="Century Gothic" w:eastAsia="Century Gothic" w:cs="メイリオ"/>
                <w:szCs w:val="22"/>
                <w:lang w:eastAsia="ja-JP"/>
              </w:rPr>
              <w:t>URL</w:t>
            </w:r>
            <w:r w:rsidRPr="00C07052">
              <w:rPr>
                <w:rFonts w:ascii="Century Gothic" w:eastAsia="Century Gothic" w:cs="メイリオ"/>
                <w:spacing w:val="4"/>
                <w:szCs w:val="22"/>
                <w:lang w:eastAsia="ja-JP"/>
              </w:rPr>
              <w:t xml:space="preserve"> </w:t>
            </w:r>
            <w:r w:rsidRPr="00C07052">
              <w:rPr>
                <w:rFonts w:cs="メイリオ"/>
                <w:szCs w:val="22"/>
                <w:lang w:eastAsia="ja-JP"/>
              </w:rPr>
              <w:t>入力フィ</w:t>
            </w:r>
            <w:r w:rsidRPr="00C07052">
              <w:rPr>
                <w:rFonts w:cs="メイリオ"/>
                <w:w w:val="115"/>
                <w:szCs w:val="22"/>
                <w:lang w:eastAsia="ja-JP"/>
              </w:rPr>
              <w:t>ール</w:t>
            </w:r>
            <w:r w:rsidRPr="00C07052">
              <w:rPr>
                <w:rFonts w:cs="メイリオ"/>
                <w:spacing w:val="13"/>
                <w:szCs w:val="22"/>
                <w:lang w:eastAsia="ja-JP"/>
              </w:rPr>
              <w:t xml:space="preserve">ドなど </w:t>
            </w:r>
            <w:r w:rsidRPr="00C07052">
              <w:rPr>
                <w:rFonts w:ascii="Century Gothic" w:eastAsia="Century Gothic" w:cs="メイリオ"/>
                <w:szCs w:val="22"/>
                <w:lang w:eastAsia="ja-JP"/>
              </w:rPr>
              <w:t>HTTP</w:t>
            </w:r>
            <w:r w:rsidRPr="00C07052">
              <w:rPr>
                <w:rFonts w:ascii="Century Gothic" w:eastAsia="Century Gothic" w:cs="メイリオ"/>
                <w:spacing w:val="9"/>
                <w:szCs w:val="22"/>
                <w:lang w:eastAsia="ja-JP"/>
              </w:rPr>
              <w:t xml:space="preserve"> </w:t>
            </w:r>
            <w:r w:rsidRPr="00C07052">
              <w:rPr>
                <w:rFonts w:cs="メイリオ"/>
                <w:spacing w:val="-120"/>
                <w:szCs w:val="22"/>
                <w:lang w:eastAsia="ja-JP"/>
              </w:rPr>
              <w:t>ファ</w:t>
            </w:r>
            <w:r w:rsidRPr="00C07052">
              <w:rPr>
                <w:rFonts w:cs="メイリオ"/>
                <w:szCs w:val="22"/>
                <w:lang w:eastAsia="ja-JP"/>
              </w:rPr>
              <w:t xml:space="preserve">イルメタデータのバリデーションまたは無害化や、プロトコル、ド    </w:t>
            </w:r>
            <w:r w:rsidRPr="00C07052">
              <w:rPr>
                <w:rFonts w:cs="メイリオ"/>
                <w:spacing w:val="-7"/>
                <w:szCs w:val="22"/>
                <w:lang w:eastAsia="ja-JP"/>
              </w:rPr>
              <w:t>メイン、パス、ポートにホワイトリストを使用することで、アプリケー</w:t>
            </w:r>
            <w:r w:rsidRPr="00C07052">
              <w:rPr>
                <w:rFonts w:cs="メイリオ"/>
                <w:spacing w:val="-10"/>
                <w:szCs w:val="22"/>
                <w:lang w:eastAsia="ja-JP"/>
              </w:rPr>
              <w:t xml:space="preserve">ションが </w:t>
            </w:r>
            <w:r w:rsidRPr="00C07052">
              <w:rPr>
                <w:rFonts w:ascii="Century Gothic" w:eastAsia="Century Gothic" w:cs="メイリオ"/>
                <w:szCs w:val="22"/>
                <w:lang w:eastAsia="ja-JP"/>
              </w:rPr>
              <w:t>SSRF</w:t>
            </w:r>
            <w:r w:rsidRPr="00C07052">
              <w:rPr>
                <w:rFonts w:ascii="Century Gothic" w:eastAsia="Century Gothic" w:cs="メイリオ"/>
                <w:spacing w:val="-8"/>
                <w:szCs w:val="22"/>
                <w:lang w:eastAsia="ja-JP"/>
              </w:rPr>
              <w:t xml:space="preserve"> </w:t>
            </w:r>
            <w:r w:rsidRPr="00C07052">
              <w:rPr>
                <w:rFonts w:cs="メイリオ"/>
                <w:szCs w:val="22"/>
                <w:lang w:eastAsia="ja-JP"/>
              </w:rPr>
              <w:t>攻撃から保護されている。</w:t>
            </w:r>
          </w:p>
        </w:tc>
        <w:tc>
          <w:tcPr>
            <w:tcW w:w="422" w:type="dxa"/>
          </w:tcPr>
          <w:p w14:paraId="332FFB5D"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52CAF481"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4F12CAE9"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7" w:type="dxa"/>
          </w:tcPr>
          <w:p w14:paraId="1EFF2284"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918</w:t>
            </w:r>
          </w:p>
        </w:tc>
      </w:tr>
      <w:tr w:rsidR="00A566D9" w:rsidRPr="00C07052" w14:paraId="0EDB0521" w14:textId="77777777" w:rsidTr="005E6220">
        <w:trPr>
          <w:trHeight w:val="1350"/>
        </w:trPr>
        <w:tc>
          <w:tcPr>
            <w:tcW w:w="664" w:type="dxa"/>
          </w:tcPr>
          <w:p w14:paraId="59836407"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5.2.7</w:t>
            </w:r>
          </w:p>
        </w:tc>
        <w:tc>
          <w:tcPr>
            <w:tcW w:w="6756" w:type="dxa"/>
          </w:tcPr>
          <w:p w14:paraId="20A14147" w14:textId="77777777" w:rsidR="00A566D9" w:rsidRPr="00C07052" w:rsidRDefault="00A566D9" w:rsidP="005E6220">
            <w:pPr>
              <w:spacing w:before="122" w:afterLines="0" w:after="0" w:line="196" w:lineRule="auto"/>
              <w:ind w:right="56"/>
              <w:rPr>
                <w:rFonts w:cs="メイリオ"/>
                <w:szCs w:val="22"/>
                <w:lang w:eastAsia="ja-JP"/>
              </w:rPr>
            </w:pPr>
            <w:r w:rsidRPr="00C07052">
              <w:rPr>
                <w:rFonts w:cs="メイリオ"/>
                <w:szCs w:val="22"/>
                <w:lang w:eastAsia="ja-JP"/>
              </w:rPr>
              <w:t xml:space="preserve">ユーザの指定した </w:t>
            </w:r>
            <w:r w:rsidRPr="00C07052">
              <w:rPr>
                <w:rFonts w:ascii="Century Gothic" w:eastAsia="Century Gothic" w:cs="メイリオ"/>
                <w:szCs w:val="22"/>
                <w:lang w:eastAsia="ja-JP"/>
              </w:rPr>
              <w:t xml:space="preserve">SVG </w:t>
            </w:r>
            <w:r w:rsidRPr="00C07052">
              <w:rPr>
                <w:rFonts w:cs="メイリオ"/>
                <w:szCs w:val="22"/>
                <w:lang w:eastAsia="ja-JP"/>
              </w:rPr>
              <w:t xml:space="preserve">スクリプト化可能コンテンツ（特に </w:t>
            </w:r>
            <w:r w:rsidRPr="00C07052">
              <w:rPr>
                <w:rFonts w:ascii="Century Gothic" w:eastAsia="Century Gothic" w:cs="メイリオ"/>
                <w:szCs w:val="22"/>
                <w:lang w:eastAsia="ja-JP"/>
              </w:rPr>
              <w:t xml:space="preserve">XSS </w:t>
            </w:r>
            <w:r w:rsidRPr="00C07052">
              <w:rPr>
                <w:rFonts w:cs="メイリオ"/>
                <w:szCs w:val="22"/>
                <w:lang w:eastAsia="ja-JP"/>
              </w:rPr>
              <w:t xml:space="preserve">に関連するインラインスクリプトや </w:t>
            </w:r>
            <w:proofErr w:type="spellStart"/>
            <w:r w:rsidRPr="00C07052">
              <w:rPr>
                <w:rFonts w:ascii="Century Gothic" w:eastAsia="Century Gothic" w:cs="メイリオ"/>
                <w:szCs w:val="22"/>
                <w:lang w:eastAsia="ja-JP"/>
              </w:rPr>
              <w:t>foreignObject</w:t>
            </w:r>
            <w:proofErr w:type="spellEnd"/>
            <w:r w:rsidRPr="00C07052">
              <w:rPr>
                <w:rFonts w:cs="メイリオ"/>
                <w:szCs w:val="22"/>
                <w:lang w:eastAsia="ja-JP"/>
              </w:rPr>
              <w:t>）に対して、アプリケーションが無害化またはサンドボックス化している。</w:t>
            </w:r>
          </w:p>
        </w:tc>
        <w:tc>
          <w:tcPr>
            <w:tcW w:w="422" w:type="dxa"/>
          </w:tcPr>
          <w:p w14:paraId="65520760"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16F1CBC3"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5522C22B"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7" w:type="dxa"/>
          </w:tcPr>
          <w:p w14:paraId="317FCCA8"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159</w:t>
            </w:r>
          </w:p>
        </w:tc>
      </w:tr>
      <w:tr w:rsidR="00A566D9" w:rsidRPr="00C07052" w14:paraId="03BE7CF0" w14:textId="77777777" w:rsidTr="005E6220">
        <w:trPr>
          <w:trHeight w:val="1628"/>
        </w:trPr>
        <w:tc>
          <w:tcPr>
            <w:tcW w:w="664" w:type="dxa"/>
          </w:tcPr>
          <w:p w14:paraId="03606A08" w14:textId="77777777" w:rsidR="00A566D9" w:rsidRPr="00C07052" w:rsidRDefault="00A566D9" w:rsidP="005E6220">
            <w:pPr>
              <w:spacing w:before="111" w:afterLines="0" w:after="0" w:line="240" w:lineRule="auto"/>
              <w:ind w:right="88"/>
              <w:jc w:val="center"/>
              <w:rPr>
                <w:rFonts w:ascii="Century Gothic" w:cs="メイリオ"/>
                <w:b/>
                <w:szCs w:val="22"/>
              </w:rPr>
            </w:pPr>
            <w:r w:rsidRPr="00C07052">
              <w:rPr>
                <w:rFonts w:ascii="Century Gothic" w:cs="メイリオ"/>
                <w:b/>
                <w:szCs w:val="22"/>
              </w:rPr>
              <w:t>5.2.8</w:t>
            </w:r>
          </w:p>
        </w:tc>
        <w:tc>
          <w:tcPr>
            <w:tcW w:w="6756" w:type="dxa"/>
          </w:tcPr>
          <w:p w14:paraId="24D05A5F" w14:textId="77777777" w:rsidR="00A566D9" w:rsidRPr="00C07052" w:rsidRDefault="00A566D9" w:rsidP="005E6220">
            <w:pPr>
              <w:spacing w:before="124" w:afterLines="0" w:after="0" w:line="196" w:lineRule="auto"/>
              <w:ind w:right="197"/>
              <w:jc w:val="both"/>
              <w:rPr>
                <w:rFonts w:cs="メイリオ"/>
                <w:szCs w:val="22"/>
                <w:lang w:eastAsia="ja-JP"/>
              </w:rPr>
            </w:pPr>
            <w:r w:rsidRPr="00C07052">
              <w:rPr>
                <w:rFonts w:cs="メイリオ"/>
                <w:spacing w:val="2"/>
                <w:szCs w:val="22"/>
                <w:lang w:eastAsia="ja-JP"/>
              </w:rPr>
              <w:t xml:space="preserve">ユーザ指定の </w:t>
            </w:r>
            <w:r w:rsidRPr="00C07052">
              <w:rPr>
                <w:rFonts w:ascii="Century Gothic" w:eastAsia="Century Gothic" w:cs="メイリオ"/>
                <w:szCs w:val="22"/>
                <w:lang w:eastAsia="ja-JP"/>
              </w:rPr>
              <w:t>Markdown</w:t>
            </w:r>
            <w:r w:rsidRPr="00C07052">
              <w:rPr>
                <w:rFonts w:cs="メイリオ"/>
                <w:szCs w:val="22"/>
                <w:lang w:eastAsia="ja-JP"/>
              </w:rPr>
              <w:t>、</w:t>
            </w:r>
            <w:r w:rsidRPr="00C07052">
              <w:rPr>
                <w:rFonts w:ascii="Century Gothic" w:eastAsia="Century Gothic" w:cs="メイリオ"/>
                <w:szCs w:val="22"/>
                <w:lang w:eastAsia="ja-JP"/>
              </w:rPr>
              <w:t>CSS</w:t>
            </w:r>
            <w:r w:rsidRPr="00C07052">
              <w:rPr>
                <w:rFonts w:cs="メイリオ"/>
                <w:szCs w:val="22"/>
                <w:lang w:eastAsia="ja-JP"/>
              </w:rPr>
              <w:t>、</w:t>
            </w:r>
            <w:r w:rsidRPr="00C07052">
              <w:rPr>
                <w:rFonts w:ascii="Century Gothic" w:eastAsia="Century Gothic" w:cs="メイリオ"/>
                <w:szCs w:val="22"/>
                <w:lang w:eastAsia="ja-JP"/>
              </w:rPr>
              <w:t xml:space="preserve">XSL </w:t>
            </w:r>
            <w:r w:rsidRPr="00C07052">
              <w:rPr>
                <w:rFonts w:cs="メイリオ"/>
                <w:szCs w:val="22"/>
                <w:lang w:eastAsia="ja-JP"/>
              </w:rPr>
              <w:t>スタイルシート、</w:t>
            </w:r>
            <w:proofErr w:type="spellStart"/>
            <w:r w:rsidRPr="00C07052">
              <w:rPr>
                <w:rFonts w:ascii="Century Gothic" w:eastAsia="Century Gothic" w:cs="メイリオ"/>
                <w:szCs w:val="22"/>
                <w:lang w:eastAsia="ja-JP"/>
              </w:rPr>
              <w:t>BBCode</w:t>
            </w:r>
            <w:proofErr w:type="spellEnd"/>
            <w:r w:rsidRPr="00C07052">
              <w:rPr>
                <w:rFonts w:ascii="Century Gothic" w:eastAsia="Century Gothic" w:cs="メイリオ"/>
                <w:szCs w:val="22"/>
                <w:lang w:eastAsia="ja-JP"/>
              </w:rPr>
              <w:t xml:space="preserve"> </w:t>
            </w:r>
            <w:r w:rsidRPr="00C07052">
              <w:rPr>
                <w:rFonts w:cs="メイリオ"/>
                <w:spacing w:val="-47"/>
                <w:szCs w:val="22"/>
                <w:lang w:eastAsia="ja-JP"/>
              </w:rPr>
              <w:t>のよう</w:t>
            </w:r>
            <w:r w:rsidRPr="00C07052">
              <w:rPr>
                <w:rFonts w:cs="メイリオ"/>
                <w:szCs w:val="22"/>
                <w:lang w:eastAsia="ja-JP"/>
              </w:rPr>
              <w:t>なスクリプト可能もしくは式のテンプレート言語コンテンツに対して、アプリケーションが無害化、無効化またはサンドボックス化されてい</w:t>
            </w:r>
          </w:p>
          <w:p w14:paraId="6827C175" w14:textId="77777777" w:rsidR="00A566D9" w:rsidRPr="00C07052" w:rsidRDefault="00A566D9" w:rsidP="005E6220">
            <w:pPr>
              <w:spacing w:afterLines="0" w:after="0" w:line="314" w:lineRule="exact"/>
              <w:rPr>
                <w:rFonts w:cs="メイリオ"/>
                <w:szCs w:val="22"/>
              </w:rPr>
            </w:pPr>
            <w:r w:rsidRPr="00C07052">
              <w:rPr>
                <w:rFonts w:cs="メイリオ"/>
                <w:szCs w:val="22"/>
              </w:rPr>
              <w:t>る。</w:t>
            </w:r>
          </w:p>
        </w:tc>
        <w:tc>
          <w:tcPr>
            <w:tcW w:w="422" w:type="dxa"/>
          </w:tcPr>
          <w:p w14:paraId="58358244"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17D33F9A"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Pr>
          <w:p w14:paraId="1E3BA2B5"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7" w:type="dxa"/>
          </w:tcPr>
          <w:p w14:paraId="70DDB039" w14:textId="77777777" w:rsidR="00A566D9" w:rsidRPr="00C07052" w:rsidRDefault="00A566D9" w:rsidP="005E6220">
            <w:pPr>
              <w:spacing w:before="111" w:afterLines="0" w:after="0" w:line="240" w:lineRule="auto"/>
              <w:ind w:right="82"/>
              <w:jc w:val="center"/>
              <w:rPr>
                <w:rFonts w:ascii="Century Gothic" w:cs="メイリオ"/>
                <w:szCs w:val="22"/>
              </w:rPr>
            </w:pPr>
            <w:r w:rsidRPr="00C07052">
              <w:rPr>
                <w:rFonts w:ascii="Century Gothic" w:cs="メイリオ"/>
                <w:szCs w:val="22"/>
              </w:rPr>
              <w:t>94</w:t>
            </w:r>
          </w:p>
        </w:tc>
      </w:tr>
    </w:tbl>
    <w:p w14:paraId="3DCBAAFA"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00" w:left="1240" w:header="768" w:footer="1418" w:gutter="0"/>
          <w:cols w:space="720"/>
        </w:sectPr>
      </w:pPr>
    </w:p>
    <w:p w14:paraId="496AFD9B" w14:textId="77777777" w:rsidR="00A566D9" w:rsidRPr="00C07052" w:rsidRDefault="00A566D9" w:rsidP="00A566D9">
      <w:pPr>
        <w:widowControl w:val="0"/>
        <w:numPr>
          <w:ilvl w:val="0"/>
          <w:numId w:val="18"/>
        </w:numPr>
        <w:autoSpaceDE w:val="0"/>
        <w:autoSpaceDN w:val="0"/>
        <w:spacing w:before="35" w:afterLines="0" w:after="0" w:line="240" w:lineRule="auto"/>
        <w:ind w:left="200" w:firstLine="0"/>
        <w:outlineLvl w:val="1"/>
        <w:rPr>
          <w:rFonts w:cs="メイリオ"/>
          <w:sz w:val="26"/>
          <w:szCs w:val="26"/>
        </w:rPr>
      </w:pPr>
      <w:bookmarkStart w:id="414" w:name="_Toc56782196"/>
      <w:r w:rsidRPr="00C07052">
        <w:rPr>
          <w:rFonts w:ascii="Century Gothic" w:eastAsia="Century Gothic" w:cs="メイリオ"/>
          <w:color w:val="032247"/>
          <w:sz w:val="26"/>
          <w:szCs w:val="26"/>
        </w:rPr>
        <w:t xml:space="preserve">V5.3 </w:t>
      </w:r>
      <w:r w:rsidRPr="00C07052">
        <w:rPr>
          <w:rFonts w:cs="メイリオ"/>
          <w:color w:val="032247"/>
          <w:sz w:val="26"/>
          <w:szCs w:val="26"/>
        </w:rPr>
        <w:t>出力エンコーディングとインジェクション防御の要件</w:t>
      </w:r>
      <w:bookmarkEnd w:id="414"/>
    </w:p>
    <w:p w14:paraId="288FF369" w14:textId="77777777" w:rsidR="00A566D9" w:rsidRPr="00C07052" w:rsidRDefault="00A566D9" w:rsidP="005E6220">
      <w:pPr>
        <w:widowControl w:val="0"/>
        <w:autoSpaceDE w:val="0"/>
        <w:autoSpaceDN w:val="0"/>
        <w:spacing w:before="75" w:afterLines="0" w:after="0" w:line="196" w:lineRule="auto"/>
        <w:ind w:right="363"/>
        <w:jc w:val="both"/>
        <w:rPr>
          <w:rFonts w:cs="メイリオ"/>
          <w:szCs w:val="20"/>
        </w:rPr>
      </w:pPr>
      <w:r w:rsidRPr="00C07052">
        <w:rPr>
          <w:rFonts w:cs="メイリオ"/>
          <w:spacing w:val="-1"/>
          <w:szCs w:val="20"/>
        </w:rPr>
        <w:t>使用しているインタプリタの近くまたは隣接している出力エンコーディングは、アプリケーションのセキュリティにとって非常に重要です。通常、出力エンコーディングは永続化されず、適切な出力コンテキストで出力を安全にレンダリングして、すぐに使用されます。出力エンコードに失敗すると、安全で</w:t>
      </w:r>
      <w:r w:rsidRPr="00C07052">
        <w:rPr>
          <w:rFonts w:cs="メイリオ"/>
          <w:szCs w:val="20"/>
        </w:rPr>
        <w:t>はなくインジェクション可能で危険なアプリケーションになります。</w:t>
      </w:r>
    </w:p>
    <w:p w14:paraId="3579BD4A" w14:textId="77777777" w:rsidR="00A566D9" w:rsidRPr="00C07052" w:rsidRDefault="00A566D9" w:rsidP="005E6220">
      <w:pPr>
        <w:widowControl w:val="0"/>
        <w:autoSpaceDE w:val="0"/>
        <w:autoSpaceDN w:val="0"/>
        <w:spacing w:before="1" w:afterLines="0" w:after="1"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747"/>
        <w:gridCol w:w="6668"/>
        <w:gridCol w:w="429"/>
        <w:gridCol w:w="420"/>
        <w:gridCol w:w="420"/>
        <w:gridCol w:w="678"/>
      </w:tblGrid>
      <w:tr w:rsidR="00A566D9" w:rsidRPr="00C07052" w14:paraId="2B3A57C2" w14:textId="77777777" w:rsidTr="005E6220">
        <w:trPr>
          <w:trHeight w:val="459"/>
        </w:trPr>
        <w:tc>
          <w:tcPr>
            <w:tcW w:w="747" w:type="dxa"/>
            <w:tcBorders>
              <w:bottom w:val="single" w:sz="2" w:space="0" w:color="000000"/>
            </w:tcBorders>
          </w:tcPr>
          <w:p w14:paraId="1A5F97ED"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668" w:type="dxa"/>
            <w:tcBorders>
              <w:bottom w:val="single" w:sz="2" w:space="0" w:color="000000"/>
            </w:tcBorders>
          </w:tcPr>
          <w:p w14:paraId="605422FB"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29" w:type="dxa"/>
            <w:tcBorders>
              <w:bottom w:val="single" w:sz="2" w:space="0" w:color="000000"/>
            </w:tcBorders>
          </w:tcPr>
          <w:p w14:paraId="16CEE6C1" w14:textId="77777777" w:rsidR="00A566D9" w:rsidRPr="00C07052" w:rsidRDefault="00A566D9" w:rsidP="005E6220">
            <w:pPr>
              <w:spacing w:before="96" w:afterLines="0" w:after="0" w:line="240" w:lineRule="auto"/>
              <w:ind w:right="89"/>
              <w:jc w:val="center"/>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1A773F5A"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6BC60CE0"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27E8DB85"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41BCEA71" w14:textId="77777777" w:rsidTr="005E6220">
        <w:trPr>
          <w:trHeight w:val="2466"/>
        </w:trPr>
        <w:tc>
          <w:tcPr>
            <w:tcW w:w="747" w:type="dxa"/>
            <w:tcBorders>
              <w:top w:val="single" w:sz="2" w:space="0" w:color="000000"/>
            </w:tcBorders>
          </w:tcPr>
          <w:p w14:paraId="78456A2A" w14:textId="77777777" w:rsidR="00A566D9" w:rsidRPr="00C07052" w:rsidRDefault="00A566D9" w:rsidP="005E6220">
            <w:pPr>
              <w:spacing w:before="56" w:afterLines="0" w:after="0" w:line="240" w:lineRule="auto"/>
              <w:ind w:right="116"/>
              <w:jc w:val="center"/>
              <w:rPr>
                <w:rFonts w:ascii="Century Gothic" w:cs="メイリオ"/>
                <w:b/>
                <w:szCs w:val="22"/>
              </w:rPr>
            </w:pPr>
            <w:r w:rsidRPr="00C07052">
              <w:rPr>
                <w:rFonts w:ascii="Century Gothic" w:cs="メイリオ"/>
                <w:b/>
                <w:szCs w:val="22"/>
              </w:rPr>
              <w:t>5.3.1</w:t>
            </w:r>
          </w:p>
        </w:tc>
        <w:tc>
          <w:tcPr>
            <w:tcW w:w="6668" w:type="dxa"/>
            <w:tcBorders>
              <w:top w:val="single" w:sz="2" w:space="0" w:color="000000"/>
            </w:tcBorders>
          </w:tcPr>
          <w:p w14:paraId="1A06D268" w14:textId="77777777" w:rsidR="00A566D9" w:rsidRPr="00C07052" w:rsidRDefault="00A566D9" w:rsidP="005E6220">
            <w:pPr>
              <w:spacing w:before="69" w:afterLines="0" w:after="0" w:line="196" w:lineRule="auto"/>
              <w:ind w:right="133"/>
              <w:rPr>
                <w:rFonts w:ascii="Century Gothic" w:eastAsia="Century Gothic" w:cs="メイリオ"/>
                <w:szCs w:val="22"/>
              </w:rPr>
            </w:pPr>
            <w:r w:rsidRPr="00C07052">
              <w:rPr>
                <w:rFonts w:cs="メイリオ"/>
                <w:spacing w:val="-1"/>
                <w:szCs w:val="22"/>
                <w:lang w:eastAsia="ja-JP"/>
              </w:rPr>
              <w:t>出力エンコーディングがインタプリタとコンテキストが要求するものに</w:t>
            </w:r>
            <w:r w:rsidRPr="00C07052">
              <w:rPr>
                <w:rFonts w:cs="メイリオ"/>
                <w:szCs w:val="22"/>
                <w:lang w:eastAsia="ja-JP"/>
              </w:rPr>
              <w:t>関連している。例えば特に信頼できない入力</w:t>
            </w:r>
            <w:r w:rsidRPr="00C07052">
              <w:rPr>
                <w:rFonts w:ascii="Century Gothic" w:eastAsia="Century Gothic" w:cs="メイリオ"/>
                <w:szCs w:val="22"/>
                <w:lang w:eastAsia="ja-JP"/>
              </w:rPr>
              <w:t>("</w:t>
            </w:r>
            <w:r w:rsidRPr="00C07052">
              <w:rPr>
                <w:rFonts w:cs="メイリオ"/>
                <w:szCs w:val="22"/>
                <w:lang w:eastAsia="ja-JP"/>
              </w:rPr>
              <w:t>ねこ</w:t>
            </w:r>
            <w:r w:rsidRPr="00C07052">
              <w:rPr>
                <w:rFonts w:ascii="Century Gothic" w:eastAsia="Century Gothic" w:cs="メイリオ"/>
                <w:spacing w:val="-2"/>
                <w:szCs w:val="22"/>
                <w:lang w:eastAsia="ja-JP"/>
              </w:rPr>
              <w:t xml:space="preserve">" </w:t>
            </w:r>
            <w:r w:rsidRPr="00C07052">
              <w:rPr>
                <w:rFonts w:cs="メイリオ"/>
                <w:spacing w:val="-8"/>
                <w:szCs w:val="22"/>
                <w:lang w:eastAsia="ja-JP"/>
              </w:rPr>
              <w:t xml:space="preserve">や </w:t>
            </w:r>
            <w:r w:rsidRPr="00C07052">
              <w:rPr>
                <w:rFonts w:ascii="Century Gothic" w:eastAsia="Century Gothic" w:cs="メイリオ"/>
                <w:szCs w:val="22"/>
                <w:lang w:eastAsia="ja-JP"/>
              </w:rPr>
              <w:t>"O'Hara"</w:t>
            </w:r>
            <w:r w:rsidRPr="00C07052">
              <w:rPr>
                <w:rFonts w:ascii="Century Gothic" w:eastAsia="Century Gothic" w:cs="メイリオ"/>
                <w:spacing w:val="-3"/>
                <w:szCs w:val="22"/>
                <w:lang w:eastAsia="ja-JP"/>
              </w:rPr>
              <w:t xml:space="preserve"> </w:t>
            </w:r>
            <w:r w:rsidRPr="00C07052">
              <w:rPr>
                <w:rFonts w:cs="メイリオ"/>
                <w:szCs w:val="22"/>
                <w:lang w:eastAsia="ja-JP"/>
              </w:rPr>
              <w:t>など、</w:t>
            </w:r>
            <w:r w:rsidRPr="00C07052">
              <w:rPr>
                <w:rFonts w:ascii="Century Gothic" w:eastAsia="Century Gothic" w:cs="メイリオ"/>
                <w:szCs w:val="22"/>
                <w:lang w:eastAsia="ja-JP"/>
              </w:rPr>
              <w:t>Unicode</w:t>
            </w:r>
            <w:r w:rsidRPr="00C07052">
              <w:rPr>
                <w:rFonts w:ascii="Century Gothic" w:eastAsia="Century Gothic" w:cs="メイリオ"/>
                <w:spacing w:val="-2"/>
                <w:szCs w:val="22"/>
                <w:lang w:eastAsia="ja-JP"/>
              </w:rPr>
              <w:t xml:space="preserve"> </w:t>
            </w:r>
            <w:r w:rsidRPr="00C07052">
              <w:rPr>
                <w:rFonts w:cs="メイリオ"/>
                <w:szCs w:val="22"/>
                <w:lang w:eastAsia="ja-JP"/>
              </w:rPr>
              <w:t>文字やアポストロフィを含む名前など</w:t>
            </w:r>
            <w:r w:rsidRPr="00C07052">
              <w:rPr>
                <w:rFonts w:ascii="Century Gothic" w:eastAsia="Century Gothic" w:cs="メイリオ"/>
                <w:szCs w:val="22"/>
                <w:lang w:eastAsia="ja-JP"/>
              </w:rPr>
              <w:t xml:space="preserve">) </w:t>
            </w:r>
            <w:r w:rsidRPr="00C07052">
              <w:rPr>
                <w:rFonts w:cs="メイリオ"/>
                <w:szCs w:val="22"/>
                <w:lang w:eastAsia="ja-JP"/>
              </w:rPr>
              <w:t>に対して、</w:t>
            </w:r>
            <w:r w:rsidRPr="00C07052">
              <w:rPr>
                <w:rFonts w:ascii="Century Gothic" w:eastAsia="Century Gothic" w:cs="メイリオ"/>
                <w:szCs w:val="22"/>
                <w:lang w:eastAsia="ja-JP"/>
              </w:rPr>
              <w:t>HTML</w:t>
            </w:r>
            <w:r w:rsidRPr="00C07052">
              <w:rPr>
                <w:rFonts w:ascii="Century Gothic" w:eastAsia="Century Gothic" w:cs="メイリオ"/>
                <w:spacing w:val="-9"/>
                <w:szCs w:val="22"/>
                <w:lang w:eastAsia="ja-JP"/>
              </w:rPr>
              <w:t xml:space="preserve"> </w:t>
            </w:r>
            <w:r w:rsidRPr="00C07052">
              <w:rPr>
                <w:rFonts w:cs="メイリオ"/>
                <w:szCs w:val="22"/>
                <w:lang w:eastAsia="ja-JP"/>
              </w:rPr>
              <w:t>値、</w:t>
            </w:r>
            <w:r w:rsidRPr="00C07052">
              <w:rPr>
                <w:rFonts w:ascii="Century Gothic" w:eastAsia="Century Gothic" w:cs="メイリオ"/>
                <w:szCs w:val="22"/>
                <w:lang w:eastAsia="ja-JP"/>
              </w:rPr>
              <w:t>HTML</w:t>
            </w:r>
            <w:r w:rsidRPr="00C07052">
              <w:rPr>
                <w:rFonts w:ascii="Century Gothic" w:eastAsia="Century Gothic" w:cs="メイリオ"/>
                <w:spacing w:val="-11"/>
                <w:szCs w:val="22"/>
                <w:lang w:eastAsia="ja-JP"/>
              </w:rPr>
              <w:t xml:space="preserve"> </w:t>
            </w:r>
            <w:r w:rsidRPr="00C07052">
              <w:rPr>
                <w:rFonts w:cs="メイリオ"/>
                <w:szCs w:val="22"/>
                <w:lang w:eastAsia="ja-JP"/>
              </w:rPr>
              <w:t>属性、</w:t>
            </w:r>
            <w:r w:rsidRPr="00C07052">
              <w:rPr>
                <w:rFonts w:ascii="Century Gothic" w:eastAsia="Century Gothic" w:cs="メイリオ"/>
                <w:szCs w:val="22"/>
                <w:lang w:eastAsia="ja-JP"/>
              </w:rPr>
              <w:t>JavaScript</w:t>
            </w:r>
            <w:r w:rsidRPr="00C07052">
              <w:rPr>
                <w:rFonts w:cs="メイリオ"/>
                <w:szCs w:val="22"/>
                <w:lang w:eastAsia="ja-JP"/>
              </w:rPr>
              <w:t>、</w:t>
            </w:r>
            <w:r w:rsidRPr="00C07052">
              <w:rPr>
                <w:rFonts w:ascii="Century Gothic" w:eastAsia="Century Gothic" w:cs="メイリオ"/>
                <w:szCs w:val="22"/>
                <w:lang w:eastAsia="ja-JP"/>
              </w:rPr>
              <w:t>URL</w:t>
            </w:r>
            <w:r w:rsidRPr="00C07052">
              <w:rPr>
                <w:rFonts w:ascii="Century Gothic" w:eastAsia="Century Gothic" w:cs="メイリオ"/>
                <w:spacing w:val="-11"/>
                <w:szCs w:val="22"/>
                <w:lang w:eastAsia="ja-JP"/>
              </w:rPr>
              <w:t xml:space="preserve"> </w:t>
            </w:r>
            <w:r w:rsidRPr="00C07052">
              <w:rPr>
                <w:rFonts w:cs="メイリオ"/>
                <w:szCs w:val="22"/>
                <w:lang w:eastAsia="ja-JP"/>
              </w:rPr>
              <w:t>パラメータ、</w:t>
            </w:r>
            <w:r w:rsidRPr="00C07052">
              <w:rPr>
                <w:rFonts w:ascii="Century Gothic" w:eastAsia="Century Gothic" w:cs="メイリオ"/>
                <w:szCs w:val="22"/>
                <w:lang w:eastAsia="ja-JP"/>
              </w:rPr>
              <w:t>HTML</w:t>
            </w:r>
            <w:r w:rsidRPr="00C07052">
              <w:rPr>
                <w:rFonts w:ascii="Century Gothic" w:eastAsia="Century Gothic" w:cs="メイリオ"/>
                <w:spacing w:val="-11"/>
                <w:szCs w:val="22"/>
                <w:lang w:eastAsia="ja-JP"/>
              </w:rPr>
              <w:t xml:space="preserve"> </w:t>
            </w:r>
            <w:r w:rsidRPr="00C07052">
              <w:rPr>
                <w:rFonts w:cs="メイリオ"/>
                <w:szCs w:val="22"/>
                <w:lang w:eastAsia="ja-JP"/>
              </w:rPr>
              <w:t>ヘッダ、</w:t>
            </w:r>
            <w:r w:rsidRPr="00C07052">
              <w:rPr>
                <w:rFonts w:ascii="Century Gothic" w:eastAsia="Century Gothic" w:cs="メイリオ"/>
                <w:szCs w:val="22"/>
                <w:lang w:eastAsia="ja-JP"/>
              </w:rPr>
              <w:t>SMTP</w:t>
            </w:r>
            <w:r w:rsidRPr="00C07052">
              <w:rPr>
                <w:rFonts w:cs="メイリオ"/>
                <w:szCs w:val="22"/>
                <w:lang w:eastAsia="ja-JP"/>
              </w:rPr>
              <w:t>、その他コンテキストが必要とするものに対して個別のエンコードを使用する。</w:t>
            </w:r>
            <w:r w:rsidRPr="00C07052">
              <w:rPr>
                <w:rFonts w:ascii="Century Gothic" w:eastAsia="Century Gothic" w:cs="メイリオ"/>
                <w:szCs w:val="22"/>
              </w:rPr>
              <w:t>(</w:t>
            </w:r>
            <w:hyperlink r:id="rId183" w:anchor="tab%3DFormal_Numbering">
              <w:r w:rsidRPr="00C07052">
                <w:rPr>
                  <w:rFonts w:ascii="Century Gothic" w:eastAsia="Century Gothic" w:cs="メイリオ"/>
                  <w:color w:val="0D2D46"/>
                  <w:szCs w:val="22"/>
                  <w:u w:val="single" w:color="0D2D46"/>
                </w:rPr>
                <w:t>C4</w:t>
              </w:r>
            </w:hyperlink>
            <w:r w:rsidRPr="00C07052">
              <w:rPr>
                <w:rFonts w:ascii="Century Gothic" w:eastAsia="Century Gothic" w:cs="メイリオ"/>
                <w:szCs w:val="22"/>
              </w:rPr>
              <w:t>)</w:t>
            </w:r>
          </w:p>
        </w:tc>
        <w:tc>
          <w:tcPr>
            <w:tcW w:w="429" w:type="dxa"/>
            <w:tcBorders>
              <w:top w:val="single" w:sz="2" w:space="0" w:color="000000"/>
            </w:tcBorders>
          </w:tcPr>
          <w:p w14:paraId="12C2B115"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5210292D"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5108862D"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4F105C97"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116</w:t>
            </w:r>
          </w:p>
        </w:tc>
      </w:tr>
      <w:tr w:rsidR="00A566D9" w:rsidRPr="00C07052" w14:paraId="0DAFCE2A" w14:textId="77777777" w:rsidTr="005E6220">
        <w:trPr>
          <w:trHeight w:val="1350"/>
        </w:trPr>
        <w:tc>
          <w:tcPr>
            <w:tcW w:w="747" w:type="dxa"/>
          </w:tcPr>
          <w:p w14:paraId="077AC5E0" w14:textId="77777777" w:rsidR="00A566D9" w:rsidRPr="00C07052" w:rsidRDefault="00A566D9" w:rsidP="005E6220">
            <w:pPr>
              <w:spacing w:before="110" w:afterLines="0" w:after="0" w:line="240" w:lineRule="auto"/>
              <w:ind w:right="116"/>
              <w:jc w:val="center"/>
              <w:rPr>
                <w:rFonts w:ascii="Century Gothic" w:cs="メイリオ"/>
                <w:b/>
                <w:szCs w:val="22"/>
              </w:rPr>
            </w:pPr>
            <w:r w:rsidRPr="00C07052">
              <w:rPr>
                <w:rFonts w:ascii="Century Gothic" w:cs="メイリオ"/>
                <w:b/>
                <w:szCs w:val="22"/>
              </w:rPr>
              <w:t>5.3.2</w:t>
            </w:r>
          </w:p>
        </w:tc>
        <w:tc>
          <w:tcPr>
            <w:tcW w:w="6668" w:type="dxa"/>
          </w:tcPr>
          <w:p w14:paraId="0C05C72B" w14:textId="77777777" w:rsidR="00A566D9" w:rsidRPr="00C07052" w:rsidRDefault="00A566D9" w:rsidP="005E6220">
            <w:pPr>
              <w:spacing w:before="123" w:afterLines="0" w:after="0" w:line="196" w:lineRule="auto"/>
              <w:ind w:right="133"/>
              <w:jc w:val="both"/>
              <w:rPr>
                <w:rFonts w:ascii="Century Gothic" w:eastAsia="Century Gothic" w:cs="メイリオ"/>
                <w:szCs w:val="22"/>
              </w:rPr>
            </w:pPr>
            <w:r w:rsidRPr="00C07052">
              <w:rPr>
                <w:rFonts w:cs="メイリオ"/>
                <w:spacing w:val="-8"/>
                <w:szCs w:val="22"/>
                <w:lang w:eastAsia="ja-JP"/>
              </w:rPr>
              <w:t xml:space="preserve">どの </w:t>
            </w:r>
            <w:r w:rsidRPr="00C07052">
              <w:rPr>
                <w:rFonts w:ascii="Century Gothic" w:eastAsia="Century Gothic" w:cs="メイリオ"/>
                <w:szCs w:val="22"/>
                <w:lang w:eastAsia="ja-JP"/>
              </w:rPr>
              <w:t xml:space="preserve">Unicode </w:t>
            </w:r>
            <w:r w:rsidRPr="00C07052">
              <w:rPr>
                <w:rFonts w:cs="メイリオ"/>
                <w:szCs w:val="22"/>
                <w:lang w:eastAsia="ja-JP"/>
              </w:rPr>
              <w:t>文字でも有効かつ安全に処理されるように、出力エンコーディングがユーザが選択した文字コードセット、ロケールが保持さ</w:t>
            </w:r>
            <w:r w:rsidRPr="00C07052">
              <w:rPr>
                <w:rFonts w:cs="メイリオ"/>
                <w:spacing w:val="-143"/>
                <w:szCs w:val="22"/>
                <w:lang w:eastAsia="ja-JP"/>
              </w:rPr>
              <w:t>れ</w:t>
            </w:r>
            <w:r w:rsidRPr="00C07052">
              <w:rPr>
                <w:rFonts w:cs="メイリオ"/>
                <w:spacing w:val="-3"/>
                <w:szCs w:val="22"/>
                <w:lang w:eastAsia="ja-JP"/>
              </w:rPr>
              <w:t xml:space="preserve">ている。 </w:t>
            </w:r>
            <w:r w:rsidRPr="00C07052">
              <w:rPr>
                <w:rFonts w:ascii="Century Gothic" w:eastAsia="Century Gothic" w:cs="メイリオ"/>
                <w:szCs w:val="22"/>
              </w:rPr>
              <w:t>(</w:t>
            </w:r>
            <w:hyperlink r:id="rId184" w:anchor="tab%3DFormal_Numbering">
              <w:r w:rsidRPr="00C07052">
                <w:rPr>
                  <w:rFonts w:ascii="Century Gothic" w:eastAsia="Century Gothic" w:cs="メイリオ"/>
                  <w:color w:val="0D2D46"/>
                  <w:szCs w:val="22"/>
                  <w:u w:val="single" w:color="0D2D46"/>
                </w:rPr>
                <w:t>C4</w:t>
              </w:r>
            </w:hyperlink>
            <w:r w:rsidRPr="00C07052">
              <w:rPr>
                <w:rFonts w:ascii="Century Gothic" w:eastAsia="Century Gothic" w:cs="メイリオ"/>
                <w:szCs w:val="22"/>
              </w:rPr>
              <w:t>)</w:t>
            </w:r>
          </w:p>
        </w:tc>
        <w:tc>
          <w:tcPr>
            <w:tcW w:w="429" w:type="dxa"/>
          </w:tcPr>
          <w:p w14:paraId="54B67737"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7085477"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59D511E"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4F3DB75A"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176</w:t>
            </w:r>
          </w:p>
        </w:tc>
      </w:tr>
      <w:tr w:rsidR="00A566D9" w:rsidRPr="00C07052" w14:paraId="76504AF1" w14:textId="77777777" w:rsidTr="005E6220">
        <w:trPr>
          <w:trHeight w:val="2130"/>
        </w:trPr>
        <w:tc>
          <w:tcPr>
            <w:tcW w:w="747" w:type="dxa"/>
          </w:tcPr>
          <w:p w14:paraId="2C84EC43" w14:textId="77777777" w:rsidR="00A566D9" w:rsidRPr="00C07052" w:rsidRDefault="00A566D9" w:rsidP="005E6220">
            <w:pPr>
              <w:spacing w:before="112" w:afterLines="0" w:after="0" w:line="240" w:lineRule="auto"/>
              <w:ind w:right="116"/>
              <w:jc w:val="center"/>
              <w:rPr>
                <w:rFonts w:ascii="Century Gothic" w:cs="メイリオ"/>
                <w:b/>
                <w:szCs w:val="22"/>
              </w:rPr>
            </w:pPr>
            <w:r w:rsidRPr="00C07052">
              <w:rPr>
                <w:rFonts w:ascii="Century Gothic" w:cs="メイリオ"/>
                <w:b/>
                <w:szCs w:val="22"/>
              </w:rPr>
              <w:t>5.3.3</w:t>
            </w:r>
          </w:p>
        </w:tc>
        <w:tc>
          <w:tcPr>
            <w:tcW w:w="6668" w:type="dxa"/>
          </w:tcPr>
          <w:p w14:paraId="0268995D" w14:textId="77777777" w:rsidR="00A566D9" w:rsidRPr="00C07052" w:rsidRDefault="00A566D9" w:rsidP="005E6220">
            <w:pPr>
              <w:spacing w:before="122" w:afterLines="0" w:after="0" w:line="196" w:lineRule="auto"/>
              <w:ind w:right="120"/>
              <w:jc w:val="both"/>
              <w:rPr>
                <w:rFonts w:ascii="Century Gothic" w:eastAsia="Century Gothic" w:cs="メイリオ"/>
                <w:szCs w:val="22"/>
              </w:rPr>
            </w:pPr>
            <w:r w:rsidRPr="00C07052">
              <w:rPr>
                <w:rFonts w:ascii="Century Gothic" w:eastAsia="Century Gothic" w:cs="メイリオ"/>
                <w:szCs w:val="22"/>
                <w:lang w:eastAsia="ja-JP"/>
              </w:rPr>
              <w:t xml:space="preserve">HTML </w:t>
            </w:r>
            <w:r w:rsidRPr="00C07052">
              <w:rPr>
                <w:rFonts w:cs="メイリオ"/>
                <w:spacing w:val="-4"/>
                <w:szCs w:val="22"/>
                <w:lang w:eastAsia="ja-JP"/>
              </w:rPr>
              <w:t xml:space="preserve">や他の </w:t>
            </w:r>
            <w:r w:rsidRPr="00C07052">
              <w:rPr>
                <w:rFonts w:ascii="Century Gothic" w:eastAsia="Century Gothic" w:cs="メイリオ"/>
                <w:szCs w:val="22"/>
                <w:lang w:eastAsia="ja-JP"/>
              </w:rPr>
              <w:t xml:space="preserve">Web </w:t>
            </w:r>
            <w:r w:rsidRPr="00C07052">
              <w:rPr>
                <w:rFonts w:cs="メイリオ"/>
                <w:szCs w:val="22"/>
                <w:lang w:eastAsia="ja-JP"/>
              </w:rPr>
              <w:t>クライアントコード中に存在するすべての文字列変数が、コンテキストに応じて適切に手動でエンコードされる、もしくはコンテキストに応じて自動的にエンコードを行うテンプレートを使用し</w:t>
            </w:r>
            <w:r w:rsidRPr="00C07052">
              <w:rPr>
                <w:rFonts w:cs="メイリオ"/>
                <w:spacing w:val="-1"/>
                <w:szCs w:val="22"/>
                <w:lang w:eastAsia="ja-JP"/>
              </w:rPr>
              <w:t xml:space="preserve">ており、アプリケーションが、反射型、格納型、および </w:t>
            </w:r>
            <w:r w:rsidRPr="00C07052">
              <w:rPr>
                <w:rFonts w:ascii="Century Gothic" w:eastAsia="Century Gothic" w:cs="メイリオ"/>
                <w:szCs w:val="22"/>
                <w:lang w:eastAsia="ja-JP"/>
              </w:rPr>
              <w:t xml:space="preserve">DOM </w:t>
            </w:r>
            <w:r w:rsidRPr="00C07052">
              <w:rPr>
                <w:rFonts w:cs="メイリオ"/>
                <w:spacing w:val="-4"/>
                <w:szCs w:val="22"/>
                <w:lang w:eastAsia="ja-JP"/>
              </w:rPr>
              <w:t>ベースク</w:t>
            </w:r>
            <w:r w:rsidRPr="00C07052">
              <w:rPr>
                <w:rFonts w:cs="メイリオ"/>
                <w:spacing w:val="-1"/>
                <w:szCs w:val="22"/>
                <w:lang w:eastAsia="ja-JP"/>
              </w:rPr>
              <w:t xml:space="preserve">ロスサイトスクリプティング </w:t>
            </w:r>
            <w:r w:rsidRPr="00C07052">
              <w:rPr>
                <w:rFonts w:ascii="Century Gothic" w:eastAsia="Century Gothic" w:cs="メイリオ"/>
                <w:szCs w:val="22"/>
                <w:lang w:eastAsia="ja-JP"/>
              </w:rPr>
              <w:t xml:space="preserve">(XSS) </w:t>
            </w:r>
            <w:r w:rsidRPr="00C07052">
              <w:rPr>
                <w:rFonts w:cs="メイリオ"/>
                <w:spacing w:val="-2"/>
                <w:szCs w:val="22"/>
                <w:lang w:eastAsia="ja-JP"/>
              </w:rPr>
              <w:t xml:space="preserve">攻撃の影響を受けない。 </w:t>
            </w:r>
            <w:r w:rsidRPr="00C07052">
              <w:rPr>
                <w:rFonts w:ascii="Century Gothic" w:eastAsia="Century Gothic" w:cs="メイリオ"/>
                <w:szCs w:val="22"/>
              </w:rPr>
              <w:t>(</w:t>
            </w:r>
            <w:hyperlink r:id="rId185" w:anchor="tab%3DFormal_Numbering">
              <w:r w:rsidRPr="00C07052">
                <w:rPr>
                  <w:rFonts w:ascii="Century Gothic" w:eastAsia="Century Gothic" w:cs="メイリオ"/>
                  <w:color w:val="0D2D46"/>
                  <w:szCs w:val="22"/>
                  <w:u w:val="single" w:color="0D2D46"/>
                </w:rPr>
                <w:t>C4</w:t>
              </w:r>
            </w:hyperlink>
            <w:r w:rsidRPr="00C07052">
              <w:rPr>
                <w:rFonts w:ascii="Century Gothic" w:eastAsia="Century Gothic" w:cs="メイリオ"/>
                <w:szCs w:val="22"/>
              </w:rPr>
              <w:t>)</w:t>
            </w:r>
          </w:p>
        </w:tc>
        <w:tc>
          <w:tcPr>
            <w:tcW w:w="429" w:type="dxa"/>
          </w:tcPr>
          <w:p w14:paraId="01D04228"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D86A2F2"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125E10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453751F7"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79</w:t>
            </w:r>
          </w:p>
        </w:tc>
      </w:tr>
      <w:tr w:rsidR="00A566D9" w:rsidRPr="00C07052" w14:paraId="31A348FA" w14:textId="77777777" w:rsidTr="005E6220">
        <w:trPr>
          <w:trHeight w:val="1740"/>
        </w:trPr>
        <w:tc>
          <w:tcPr>
            <w:tcW w:w="747" w:type="dxa"/>
          </w:tcPr>
          <w:p w14:paraId="0157F412" w14:textId="77777777" w:rsidR="00A566D9" w:rsidRPr="00C07052" w:rsidRDefault="00A566D9" w:rsidP="005E6220">
            <w:pPr>
              <w:spacing w:before="110" w:afterLines="0" w:after="0" w:line="240" w:lineRule="auto"/>
              <w:ind w:right="116"/>
              <w:jc w:val="center"/>
              <w:rPr>
                <w:rFonts w:ascii="Century Gothic" w:cs="メイリオ"/>
                <w:b/>
                <w:szCs w:val="22"/>
              </w:rPr>
            </w:pPr>
            <w:r w:rsidRPr="00C07052">
              <w:rPr>
                <w:rFonts w:ascii="Century Gothic" w:cs="メイリオ"/>
                <w:b/>
                <w:szCs w:val="22"/>
              </w:rPr>
              <w:t>5.3.4</w:t>
            </w:r>
          </w:p>
        </w:tc>
        <w:tc>
          <w:tcPr>
            <w:tcW w:w="6668" w:type="dxa"/>
          </w:tcPr>
          <w:p w14:paraId="263AF509" w14:textId="77777777" w:rsidR="00A566D9" w:rsidRPr="00C07052" w:rsidRDefault="00A566D9" w:rsidP="005E6220">
            <w:pPr>
              <w:spacing w:before="123" w:afterLines="0" w:after="0" w:line="196" w:lineRule="auto"/>
              <w:ind w:right="92"/>
              <w:rPr>
                <w:rFonts w:ascii="Century Gothic" w:eastAsia="Century Gothic" w:cs="メイリオ"/>
                <w:szCs w:val="22"/>
              </w:rPr>
            </w:pPr>
            <w:r w:rsidRPr="00C07052">
              <w:rPr>
                <w:rFonts w:cs="メイリオ"/>
                <w:szCs w:val="22"/>
                <w:lang w:eastAsia="ja-JP"/>
              </w:rPr>
              <w:t>データ選択またはデータベースクエリ（例、</w:t>
            </w:r>
            <w:r w:rsidRPr="00C07052">
              <w:rPr>
                <w:rFonts w:ascii="Century Gothic" w:eastAsia="Century Gothic" w:cs="メイリオ"/>
                <w:szCs w:val="22"/>
                <w:lang w:eastAsia="ja-JP"/>
              </w:rPr>
              <w:t>SQL</w:t>
            </w:r>
            <w:r w:rsidRPr="00C07052">
              <w:rPr>
                <w:rFonts w:cs="メイリオ"/>
                <w:szCs w:val="22"/>
                <w:lang w:eastAsia="ja-JP"/>
              </w:rPr>
              <w:t>、</w:t>
            </w:r>
            <w:r w:rsidRPr="00C07052">
              <w:rPr>
                <w:rFonts w:ascii="Century Gothic" w:eastAsia="Century Gothic" w:cs="メイリオ"/>
                <w:szCs w:val="22"/>
                <w:lang w:eastAsia="ja-JP"/>
              </w:rPr>
              <w:t>HQL</w:t>
            </w:r>
            <w:r w:rsidRPr="00C07052">
              <w:rPr>
                <w:rFonts w:cs="メイリオ"/>
                <w:szCs w:val="22"/>
                <w:lang w:eastAsia="ja-JP"/>
              </w:rPr>
              <w:t>、</w:t>
            </w:r>
            <w:r w:rsidRPr="00C07052">
              <w:rPr>
                <w:rFonts w:ascii="Century Gothic" w:eastAsia="Century Gothic" w:cs="メイリオ"/>
                <w:szCs w:val="22"/>
                <w:lang w:eastAsia="ja-JP"/>
              </w:rPr>
              <w:t>ORM</w:t>
            </w:r>
            <w:r w:rsidRPr="00C07052">
              <w:rPr>
                <w:rFonts w:cs="メイリオ"/>
                <w:szCs w:val="22"/>
                <w:lang w:eastAsia="ja-JP"/>
              </w:rPr>
              <w:t>、</w:t>
            </w:r>
            <w:r w:rsidRPr="00C07052">
              <w:rPr>
                <w:rFonts w:ascii="Century Gothic" w:eastAsia="Century Gothic" w:cs="メイリオ"/>
                <w:szCs w:val="22"/>
                <w:lang w:eastAsia="ja-JP"/>
              </w:rPr>
              <w:t>NoSQL</w:t>
            </w:r>
            <w:r w:rsidRPr="00C07052">
              <w:rPr>
                <w:rFonts w:cs="メイリオ"/>
                <w:szCs w:val="22"/>
                <w:lang w:eastAsia="ja-JP"/>
              </w:rPr>
              <w:t>）がクエリのパラメータ化、</w:t>
            </w:r>
            <w:r w:rsidRPr="00C07052">
              <w:rPr>
                <w:rFonts w:ascii="Century Gothic" w:eastAsia="Century Gothic" w:cs="メイリオ"/>
                <w:szCs w:val="22"/>
                <w:lang w:eastAsia="ja-JP"/>
              </w:rPr>
              <w:t>ORM</w:t>
            </w:r>
            <w:r w:rsidRPr="00C07052">
              <w:rPr>
                <w:rFonts w:cs="メイリオ"/>
                <w:szCs w:val="22"/>
                <w:lang w:eastAsia="ja-JP"/>
              </w:rPr>
              <w:t xml:space="preserve">、エンティティフレームワークもしくは他の方法により保護されており、データベースインジェクション攻撃の影響を受けない。 </w:t>
            </w:r>
            <w:r w:rsidRPr="00C07052">
              <w:rPr>
                <w:rFonts w:ascii="Century Gothic" w:eastAsia="Century Gothic" w:cs="メイリオ"/>
                <w:szCs w:val="22"/>
              </w:rPr>
              <w:t>(</w:t>
            </w:r>
            <w:hyperlink r:id="rId186" w:anchor="tab%3DFormal_Numbering">
              <w:r w:rsidRPr="00C07052">
                <w:rPr>
                  <w:rFonts w:ascii="Century Gothic" w:eastAsia="Century Gothic" w:cs="メイリオ"/>
                  <w:color w:val="0D2D46"/>
                  <w:szCs w:val="22"/>
                  <w:u w:val="single" w:color="0D2D46"/>
                </w:rPr>
                <w:t>C3</w:t>
              </w:r>
            </w:hyperlink>
            <w:r w:rsidRPr="00C07052">
              <w:rPr>
                <w:rFonts w:ascii="Century Gothic" w:eastAsia="Century Gothic" w:cs="メイリオ"/>
                <w:szCs w:val="22"/>
              </w:rPr>
              <w:t>)</w:t>
            </w:r>
          </w:p>
        </w:tc>
        <w:tc>
          <w:tcPr>
            <w:tcW w:w="429" w:type="dxa"/>
          </w:tcPr>
          <w:p w14:paraId="3ED73156"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08C9821"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CB51118"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195D76CD"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89</w:t>
            </w:r>
          </w:p>
        </w:tc>
      </w:tr>
      <w:tr w:rsidR="00A566D9" w:rsidRPr="00C07052" w14:paraId="5556BF31" w14:textId="77777777" w:rsidTr="005E6220">
        <w:trPr>
          <w:trHeight w:val="1628"/>
        </w:trPr>
        <w:tc>
          <w:tcPr>
            <w:tcW w:w="747" w:type="dxa"/>
          </w:tcPr>
          <w:p w14:paraId="603362A1" w14:textId="77777777" w:rsidR="00A566D9" w:rsidRPr="00C07052" w:rsidRDefault="00A566D9" w:rsidP="005E6220">
            <w:pPr>
              <w:spacing w:before="110" w:afterLines="0" w:after="0" w:line="240" w:lineRule="auto"/>
              <w:ind w:right="116"/>
              <w:jc w:val="center"/>
              <w:rPr>
                <w:rFonts w:ascii="Century Gothic" w:cs="メイリオ"/>
                <w:b/>
                <w:szCs w:val="22"/>
              </w:rPr>
            </w:pPr>
            <w:r w:rsidRPr="00C07052">
              <w:rPr>
                <w:rFonts w:ascii="Century Gothic" w:cs="メイリオ"/>
                <w:b/>
                <w:szCs w:val="22"/>
              </w:rPr>
              <w:t>5.3.5</w:t>
            </w:r>
          </w:p>
        </w:tc>
        <w:tc>
          <w:tcPr>
            <w:tcW w:w="6668" w:type="dxa"/>
          </w:tcPr>
          <w:p w14:paraId="2E5BA317" w14:textId="77777777" w:rsidR="00A566D9" w:rsidRPr="00C07052" w:rsidRDefault="00A566D9" w:rsidP="005E6220">
            <w:pPr>
              <w:spacing w:before="123" w:afterLines="0" w:after="0" w:line="196" w:lineRule="auto"/>
              <w:ind w:right="95"/>
              <w:rPr>
                <w:rFonts w:cs="メイリオ"/>
                <w:szCs w:val="22"/>
                <w:lang w:eastAsia="ja-JP"/>
              </w:rPr>
            </w:pPr>
            <w:r w:rsidRPr="00C07052">
              <w:rPr>
                <w:rFonts w:cs="メイリオ"/>
                <w:szCs w:val="22"/>
                <w:lang w:eastAsia="ja-JP"/>
              </w:rPr>
              <w:t>パラメータ化もしくはより安全な機構が存在しない場合、</w:t>
            </w:r>
            <w:r w:rsidRPr="00C07052">
              <w:rPr>
                <w:rFonts w:ascii="Century Gothic" w:eastAsia="Century Gothic" w:cs="メイリオ"/>
                <w:szCs w:val="22"/>
                <w:lang w:eastAsia="ja-JP"/>
              </w:rPr>
              <w:t xml:space="preserve">SQL </w:t>
            </w:r>
            <w:r w:rsidRPr="00C07052">
              <w:rPr>
                <w:rFonts w:cs="メイリオ"/>
                <w:szCs w:val="22"/>
                <w:lang w:eastAsia="ja-JP"/>
              </w:rPr>
              <w:t xml:space="preserve">インジェクションから保護するための </w:t>
            </w:r>
            <w:r w:rsidRPr="00C07052">
              <w:rPr>
                <w:rFonts w:ascii="Century Gothic" w:eastAsia="Century Gothic" w:cs="メイリオ"/>
                <w:szCs w:val="22"/>
                <w:lang w:eastAsia="ja-JP"/>
              </w:rPr>
              <w:t xml:space="preserve">SQL </w:t>
            </w:r>
            <w:r w:rsidRPr="00C07052">
              <w:rPr>
                <w:rFonts w:cs="メイリオ"/>
                <w:szCs w:val="22"/>
                <w:lang w:eastAsia="ja-JP"/>
              </w:rPr>
              <w:t>エスケープの使用など、コンテキスト固有の出力エンコーディングによりインジェクション攻撃から保護さ</w:t>
            </w:r>
          </w:p>
          <w:p w14:paraId="0C8C72B7" w14:textId="77777777" w:rsidR="00A566D9" w:rsidRPr="00C07052" w:rsidRDefault="00A566D9" w:rsidP="005E6220">
            <w:pPr>
              <w:spacing w:afterLines="0" w:after="0" w:line="314" w:lineRule="exact"/>
              <w:rPr>
                <w:rFonts w:ascii="Century Gothic" w:eastAsia="Century Gothic" w:cs="メイリオ"/>
                <w:szCs w:val="22"/>
              </w:rPr>
            </w:pPr>
            <w:proofErr w:type="spellStart"/>
            <w:r w:rsidRPr="00C07052">
              <w:rPr>
                <w:rFonts w:cs="メイリオ"/>
                <w:szCs w:val="22"/>
              </w:rPr>
              <w:t>れている</w:t>
            </w:r>
            <w:proofErr w:type="spellEnd"/>
            <w:r w:rsidRPr="00C07052">
              <w:rPr>
                <w:rFonts w:cs="メイリオ"/>
                <w:szCs w:val="22"/>
              </w:rPr>
              <w:t xml:space="preserve">。 </w:t>
            </w:r>
            <w:r w:rsidRPr="00C07052">
              <w:rPr>
                <w:rFonts w:ascii="Century Gothic" w:eastAsia="Century Gothic" w:cs="メイリオ"/>
                <w:szCs w:val="22"/>
              </w:rPr>
              <w:t>(</w:t>
            </w:r>
            <w:hyperlink r:id="rId187" w:anchor="tab%3DFormal_Numbering">
              <w:r w:rsidRPr="00C07052">
                <w:rPr>
                  <w:rFonts w:ascii="Century Gothic" w:eastAsia="Century Gothic" w:cs="メイリオ"/>
                  <w:color w:val="0D2D46"/>
                  <w:szCs w:val="22"/>
                  <w:u w:val="single" w:color="0D2D46"/>
                </w:rPr>
                <w:t>C3, C4</w:t>
              </w:r>
            </w:hyperlink>
            <w:r w:rsidRPr="00C07052">
              <w:rPr>
                <w:rFonts w:ascii="Century Gothic" w:eastAsia="Century Gothic" w:cs="メイリオ"/>
                <w:szCs w:val="22"/>
              </w:rPr>
              <w:t>)</w:t>
            </w:r>
          </w:p>
        </w:tc>
        <w:tc>
          <w:tcPr>
            <w:tcW w:w="429" w:type="dxa"/>
          </w:tcPr>
          <w:p w14:paraId="0319834B"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4CE7931"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00BEEFA"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64DB8A55"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89</w:t>
            </w:r>
          </w:p>
        </w:tc>
      </w:tr>
    </w:tbl>
    <w:p w14:paraId="7BF192FD"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7DA0EC17" w14:textId="77777777" w:rsidR="00A566D9" w:rsidRPr="00C07052" w:rsidRDefault="00A566D9" w:rsidP="005E6220">
      <w:pPr>
        <w:widowControl w:val="0"/>
        <w:autoSpaceDE w:val="0"/>
        <w:autoSpaceDN w:val="0"/>
        <w:spacing w:before="6" w:afterLines="0" w:after="1" w:line="240" w:lineRule="auto"/>
        <w:rPr>
          <w:rFonts w:cs="メイリオ"/>
          <w:sz w:val="8"/>
          <w:szCs w:val="20"/>
        </w:rPr>
      </w:pPr>
    </w:p>
    <w:tbl>
      <w:tblPr>
        <w:tblStyle w:val="TableNormal"/>
        <w:tblW w:w="0" w:type="auto"/>
        <w:tblInd w:w="207" w:type="dxa"/>
        <w:tblLayout w:type="fixed"/>
        <w:tblLook w:val="01E0" w:firstRow="1" w:lastRow="1" w:firstColumn="1" w:lastColumn="1" w:noHBand="0" w:noVBand="0"/>
      </w:tblPr>
      <w:tblGrid>
        <w:gridCol w:w="775"/>
        <w:gridCol w:w="6641"/>
        <w:gridCol w:w="427"/>
        <w:gridCol w:w="420"/>
        <w:gridCol w:w="420"/>
        <w:gridCol w:w="678"/>
      </w:tblGrid>
      <w:tr w:rsidR="00A566D9" w:rsidRPr="00C07052" w14:paraId="6FD222EB" w14:textId="77777777" w:rsidTr="005E6220">
        <w:trPr>
          <w:trHeight w:val="461"/>
        </w:trPr>
        <w:tc>
          <w:tcPr>
            <w:tcW w:w="775" w:type="dxa"/>
            <w:tcBorders>
              <w:bottom w:val="single" w:sz="2" w:space="0" w:color="000000"/>
            </w:tcBorders>
          </w:tcPr>
          <w:p w14:paraId="218E3C0C"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6641" w:type="dxa"/>
            <w:tcBorders>
              <w:bottom w:val="single" w:sz="2" w:space="0" w:color="000000"/>
            </w:tcBorders>
          </w:tcPr>
          <w:p w14:paraId="68A25E6A"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27" w:type="dxa"/>
            <w:tcBorders>
              <w:bottom w:val="single" w:sz="2" w:space="0" w:color="000000"/>
            </w:tcBorders>
          </w:tcPr>
          <w:p w14:paraId="380D0258"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661FAAC8"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67E79910"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3AE7F5EC" w14:textId="77777777" w:rsidR="00A566D9" w:rsidRPr="00C07052" w:rsidRDefault="00A566D9" w:rsidP="005E6220">
            <w:pPr>
              <w:spacing w:before="98"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4FC5622A" w14:textId="77777777" w:rsidTr="005E6220">
        <w:trPr>
          <w:trHeight w:val="1294"/>
        </w:trPr>
        <w:tc>
          <w:tcPr>
            <w:tcW w:w="775" w:type="dxa"/>
            <w:tcBorders>
              <w:top w:val="single" w:sz="2" w:space="0" w:color="000000"/>
            </w:tcBorders>
          </w:tcPr>
          <w:p w14:paraId="6B927672" w14:textId="77777777" w:rsidR="00A566D9" w:rsidRPr="00C07052" w:rsidRDefault="00A566D9" w:rsidP="005E6220">
            <w:pPr>
              <w:spacing w:before="56" w:afterLines="0" w:after="0" w:line="240" w:lineRule="auto"/>
              <w:ind w:right="162"/>
              <w:jc w:val="right"/>
              <w:rPr>
                <w:rFonts w:ascii="Century Gothic" w:cs="メイリオ"/>
                <w:b/>
                <w:szCs w:val="22"/>
              </w:rPr>
            </w:pPr>
            <w:r w:rsidRPr="00C07052">
              <w:rPr>
                <w:rFonts w:ascii="Century Gothic" w:cs="メイリオ"/>
                <w:b/>
                <w:w w:val="95"/>
                <w:szCs w:val="22"/>
              </w:rPr>
              <w:t>5.3.6</w:t>
            </w:r>
          </w:p>
        </w:tc>
        <w:tc>
          <w:tcPr>
            <w:tcW w:w="6641" w:type="dxa"/>
            <w:tcBorders>
              <w:top w:val="single" w:sz="2" w:space="0" w:color="000000"/>
            </w:tcBorders>
          </w:tcPr>
          <w:p w14:paraId="6CD6F4F6" w14:textId="77777777" w:rsidR="00A566D9" w:rsidRPr="00C07052" w:rsidRDefault="00A566D9" w:rsidP="005E6220">
            <w:pPr>
              <w:spacing w:before="67" w:afterLines="0" w:after="0" w:line="196" w:lineRule="auto"/>
              <w:ind w:right="214"/>
              <w:jc w:val="both"/>
              <w:rPr>
                <w:rFonts w:ascii="Century Gothic" w:eastAsia="Century Gothic" w:cs="メイリオ"/>
                <w:szCs w:val="22"/>
              </w:rPr>
            </w:pPr>
            <w:r w:rsidRPr="00C07052">
              <w:rPr>
                <w:rFonts w:ascii="Century Gothic" w:eastAsia="Century Gothic" w:cs="メイリオ"/>
                <w:szCs w:val="22"/>
                <w:lang w:eastAsia="ja-JP"/>
              </w:rPr>
              <w:t xml:space="preserve">eval </w:t>
            </w:r>
            <w:r w:rsidRPr="00C07052">
              <w:rPr>
                <w:rFonts w:cs="メイリオ"/>
                <w:spacing w:val="1"/>
                <w:szCs w:val="22"/>
                <w:lang w:eastAsia="ja-JP"/>
              </w:rPr>
              <w:t xml:space="preserve">攻撃、リモート </w:t>
            </w:r>
            <w:r w:rsidRPr="00C07052">
              <w:rPr>
                <w:rFonts w:ascii="Century Gothic" w:eastAsia="Century Gothic" w:cs="メイリオ"/>
                <w:szCs w:val="22"/>
                <w:lang w:eastAsia="ja-JP"/>
              </w:rPr>
              <w:t xml:space="preserve">JavaScript </w:t>
            </w:r>
            <w:r w:rsidRPr="00C07052">
              <w:rPr>
                <w:rFonts w:cs="メイリオ"/>
                <w:szCs w:val="22"/>
                <w:lang w:eastAsia="ja-JP"/>
              </w:rPr>
              <w:t>インクルード、</w:t>
            </w:r>
            <w:r w:rsidRPr="00C07052">
              <w:rPr>
                <w:rFonts w:ascii="Century Gothic" w:eastAsia="Century Gothic" w:cs="メイリオ"/>
                <w:szCs w:val="22"/>
                <w:lang w:eastAsia="ja-JP"/>
              </w:rPr>
              <w:t xml:space="preserve">CSP </w:t>
            </w:r>
            <w:r w:rsidRPr="00C07052">
              <w:rPr>
                <w:rFonts w:cs="メイリオ"/>
                <w:szCs w:val="22"/>
                <w:lang w:eastAsia="ja-JP"/>
              </w:rPr>
              <w:t>バイパス、</w:t>
            </w:r>
            <w:r w:rsidRPr="00C07052">
              <w:rPr>
                <w:rFonts w:ascii="Century Gothic" w:eastAsia="Century Gothic" w:cs="メイリオ"/>
                <w:spacing w:val="-47"/>
                <w:szCs w:val="22"/>
                <w:lang w:eastAsia="ja-JP"/>
              </w:rPr>
              <w:t xml:space="preserve">DOM </w:t>
            </w:r>
            <w:r w:rsidRPr="00C07052">
              <w:rPr>
                <w:rFonts w:ascii="Century Gothic" w:eastAsia="Century Gothic" w:cs="メイリオ"/>
                <w:szCs w:val="22"/>
                <w:lang w:eastAsia="ja-JP"/>
              </w:rPr>
              <w:t>XSS</w:t>
            </w:r>
            <w:r w:rsidRPr="00C07052">
              <w:rPr>
                <w:rFonts w:cs="メイリオ"/>
                <w:szCs w:val="22"/>
                <w:lang w:eastAsia="ja-JP"/>
              </w:rPr>
              <w:t>、</w:t>
            </w:r>
            <w:r w:rsidRPr="00C07052">
              <w:rPr>
                <w:rFonts w:ascii="Century Gothic" w:eastAsia="Century Gothic" w:cs="メイリオ"/>
                <w:szCs w:val="22"/>
                <w:lang w:eastAsia="ja-JP"/>
              </w:rPr>
              <w:t xml:space="preserve">JavaScript </w:t>
            </w:r>
            <w:r w:rsidRPr="00C07052">
              <w:rPr>
                <w:rFonts w:cs="メイリオ"/>
                <w:spacing w:val="-3"/>
                <w:szCs w:val="22"/>
                <w:lang w:eastAsia="ja-JP"/>
              </w:rPr>
              <w:t xml:space="preserve">の式の評価を含む </w:t>
            </w:r>
            <w:r w:rsidRPr="00C07052">
              <w:rPr>
                <w:rFonts w:ascii="Century Gothic" w:eastAsia="Century Gothic" w:cs="メイリオ"/>
                <w:szCs w:val="22"/>
                <w:lang w:eastAsia="ja-JP"/>
              </w:rPr>
              <w:t xml:space="preserve">JavaScript </w:t>
            </w:r>
            <w:r w:rsidRPr="00C07052">
              <w:rPr>
                <w:rFonts w:cs="メイリオ"/>
                <w:spacing w:val="-5"/>
                <w:szCs w:val="22"/>
                <w:lang w:eastAsia="ja-JP"/>
              </w:rPr>
              <w:t xml:space="preserve">もしくは </w:t>
            </w:r>
            <w:r w:rsidRPr="00C07052">
              <w:rPr>
                <w:rFonts w:ascii="Century Gothic" w:eastAsia="Century Gothic" w:cs="メイリオ"/>
                <w:szCs w:val="22"/>
                <w:lang w:eastAsia="ja-JP"/>
              </w:rPr>
              <w:t xml:space="preserve">JSON </w:t>
            </w:r>
            <w:r w:rsidRPr="00C07052">
              <w:rPr>
                <w:rFonts w:cs="メイリオ"/>
                <w:szCs w:val="22"/>
                <w:lang w:eastAsia="ja-JP"/>
              </w:rPr>
              <w:t>インジ</w:t>
            </w:r>
            <w:r w:rsidRPr="00C07052">
              <w:rPr>
                <w:rFonts w:cs="メイリオ"/>
                <w:spacing w:val="-1"/>
                <w:szCs w:val="22"/>
                <w:lang w:eastAsia="ja-JP"/>
              </w:rPr>
              <w:t xml:space="preserve">ェクション攻撃からアプリケーションが保護されている。 </w:t>
            </w:r>
            <w:r w:rsidRPr="00C07052">
              <w:rPr>
                <w:rFonts w:ascii="Century Gothic" w:eastAsia="Century Gothic" w:cs="メイリオ"/>
                <w:szCs w:val="22"/>
              </w:rPr>
              <w:t>(</w:t>
            </w:r>
            <w:hyperlink r:id="rId188" w:anchor="tab%3DFormal_Numbering">
              <w:r w:rsidRPr="00C07052">
                <w:rPr>
                  <w:rFonts w:ascii="Century Gothic" w:eastAsia="Century Gothic" w:cs="メイリオ"/>
                  <w:color w:val="0D2D46"/>
                  <w:szCs w:val="22"/>
                  <w:u w:val="single" w:color="0D2D46"/>
                </w:rPr>
                <w:t>C4</w:t>
              </w:r>
            </w:hyperlink>
            <w:r w:rsidRPr="00C07052">
              <w:rPr>
                <w:rFonts w:ascii="Century Gothic" w:eastAsia="Century Gothic" w:cs="メイリオ"/>
                <w:szCs w:val="22"/>
              </w:rPr>
              <w:t>)</w:t>
            </w:r>
          </w:p>
        </w:tc>
        <w:tc>
          <w:tcPr>
            <w:tcW w:w="427" w:type="dxa"/>
            <w:tcBorders>
              <w:top w:val="single" w:sz="2" w:space="0" w:color="000000"/>
            </w:tcBorders>
          </w:tcPr>
          <w:p w14:paraId="0D8083D2"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164DCBE9"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41945B19"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7377A36C"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830</w:t>
            </w:r>
          </w:p>
        </w:tc>
      </w:tr>
      <w:tr w:rsidR="00A566D9" w:rsidRPr="00C07052" w14:paraId="376A2449" w14:textId="77777777" w:rsidTr="005E6220">
        <w:trPr>
          <w:trHeight w:val="1227"/>
        </w:trPr>
        <w:tc>
          <w:tcPr>
            <w:tcW w:w="775" w:type="dxa"/>
          </w:tcPr>
          <w:p w14:paraId="6253CFE1" w14:textId="77777777" w:rsidR="00A566D9" w:rsidRPr="00C07052" w:rsidRDefault="00A566D9" w:rsidP="005E6220">
            <w:pPr>
              <w:spacing w:before="110" w:afterLines="0" w:after="0" w:line="240" w:lineRule="auto"/>
              <w:ind w:right="162"/>
              <w:jc w:val="right"/>
              <w:rPr>
                <w:rFonts w:ascii="Century Gothic" w:cs="メイリオ"/>
                <w:b/>
                <w:szCs w:val="22"/>
              </w:rPr>
            </w:pPr>
            <w:r w:rsidRPr="00C07052">
              <w:rPr>
                <w:rFonts w:ascii="Century Gothic" w:cs="メイリオ"/>
                <w:b/>
                <w:w w:val="95"/>
                <w:szCs w:val="22"/>
              </w:rPr>
              <w:t>5.3.7</w:t>
            </w:r>
          </w:p>
        </w:tc>
        <w:tc>
          <w:tcPr>
            <w:tcW w:w="6641" w:type="dxa"/>
          </w:tcPr>
          <w:p w14:paraId="445AD6C9" w14:textId="77777777" w:rsidR="00A566D9" w:rsidRPr="00C07052" w:rsidRDefault="00A566D9" w:rsidP="005E6220">
            <w:pPr>
              <w:spacing w:before="114" w:afterLines="0" w:after="0" w:line="204" w:lineRule="auto"/>
              <w:ind w:right="67"/>
              <w:rPr>
                <w:rFonts w:ascii="Century Gothic" w:eastAsia="Century Gothic" w:cs="メイリオ"/>
                <w:szCs w:val="22"/>
              </w:rPr>
            </w:pPr>
            <w:r w:rsidRPr="00C07052">
              <w:rPr>
                <w:rFonts w:cs="メイリオ"/>
                <w:szCs w:val="22"/>
                <w:lang w:eastAsia="ja-JP"/>
              </w:rPr>
              <w:t xml:space="preserve">アプリケーションが </w:t>
            </w:r>
            <w:r w:rsidRPr="00C07052">
              <w:rPr>
                <w:rFonts w:ascii="Century Gothic" w:eastAsia="Century Gothic" w:cs="メイリオ"/>
                <w:szCs w:val="22"/>
                <w:lang w:eastAsia="ja-JP"/>
              </w:rPr>
              <w:t xml:space="preserve">LDAP </w:t>
            </w:r>
            <w:r w:rsidRPr="00C07052">
              <w:rPr>
                <w:rFonts w:cs="メイリオ"/>
                <w:szCs w:val="22"/>
                <w:lang w:eastAsia="ja-JP"/>
              </w:rPr>
              <w:t xml:space="preserve">インジェクションの影響を受けない、またはセキュリティ管理策によって </w:t>
            </w:r>
            <w:r w:rsidRPr="00C07052">
              <w:rPr>
                <w:rFonts w:ascii="Century Gothic" w:eastAsia="Century Gothic" w:cs="メイリオ"/>
                <w:szCs w:val="22"/>
                <w:lang w:eastAsia="ja-JP"/>
              </w:rPr>
              <w:t xml:space="preserve">LDAP </w:t>
            </w:r>
            <w:r w:rsidRPr="00C07052">
              <w:rPr>
                <w:rFonts w:cs="メイリオ"/>
                <w:szCs w:val="22"/>
                <w:lang w:eastAsia="ja-JP"/>
              </w:rPr>
              <w:t>インジェクションが防止される。</w:t>
            </w:r>
            <w:r w:rsidRPr="00C07052">
              <w:rPr>
                <w:rFonts w:ascii="Century Gothic" w:eastAsia="Century Gothic" w:cs="メイリオ"/>
                <w:szCs w:val="22"/>
              </w:rPr>
              <w:t>(</w:t>
            </w:r>
            <w:hyperlink r:id="rId189" w:anchor="tab%3DFormal_Numbering">
              <w:r w:rsidRPr="00C07052">
                <w:rPr>
                  <w:rFonts w:ascii="Century Gothic" w:eastAsia="Century Gothic" w:cs="メイリオ"/>
                  <w:color w:val="0D2D46"/>
                  <w:szCs w:val="22"/>
                  <w:u w:val="single" w:color="0D2D46"/>
                </w:rPr>
                <w:t>C4</w:t>
              </w:r>
            </w:hyperlink>
            <w:r w:rsidRPr="00C07052">
              <w:rPr>
                <w:rFonts w:ascii="Century Gothic" w:eastAsia="Century Gothic" w:cs="メイリオ"/>
                <w:szCs w:val="22"/>
              </w:rPr>
              <w:t>)</w:t>
            </w:r>
          </w:p>
        </w:tc>
        <w:tc>
          <w:tcPr>
            <w:tcW w:w="427" w:type="dxa"/>
          </w:tcPr>
          <w:p w14:paraId="6BEEB402"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F7CAC82"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CF2D3C4"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7AB2C630"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943</w:t>
            </w:r>
          </w:p>
        </w:tc>
      </w:tr>
      <w:tr w:rsidR="00A566D9" w:rsidRPr="00C07052" w14:paraId="6449033E" w14:textId="77777777" w:rsidTr="005E6220">
        <w:trPr>
          <w:trHeight w:val="1719"/>
        </w:trPr>
        <w:tc>
          <w:tcPr>
            <w:tcW w:w="775" w:type="dxa"/>
          </w:tcPr>
          <w:p w14:paraId="7DFEE04E" w14:textId="77777777" w:rsidR="00A566D9" w:rsidRPr="00C07052" w:rsidRDefault="00A566D9" w:rsidP="005E6220">
            <w:pPr>
              <w:spacing w:before="90" w:afterLines="0" w:after="0" w:line="240" w:lineRule="auto"/>
              <w:ind w:right="162"/>
              <w:jc w:val="right"/>
              <w:rPr>
                <w:rFonts w:ascii="Century Gothic" w:cs="メイリオ"/>
                <w:b/>
                <w:szCs w:val="22"/>
              </w:rPr>
            </w:pPr>
            <w:r w:rsidRPr="00C07052">
              <w:rPr>
                <w:rFonts w:ascii="Century Gothic" w:cs="メイリオ"/>
                <w:b/>
                <w:w w:val="95"/>
                <w:szCs w:val="22"/>
              </w:rPr>
              <w:t>5.3.8</w:t>
            </w:r>
          </w:p>
        </w:tc>
        <w:tc>
          <w:tcPr>
            <w:tcW w:w="6641" w:type="dxa"/>
          </w:tcPr>
          <w:p w14:paraId="35EFFDBB" w14:textId="77777777" w:rsidR="00A566D9" w:rsidRPr="00C07052" w:rsidRDefault="00A566D9" w:rsidP="005E6220">
            <w:pPr>
              <w:spacing w:before="101" w:afterLines="0" w:after="0" w:line="196" w:lineRule="auto"/>
              <w:ind w:right="160"/>
              <w:rPr>
                <w:rFonts w:ascii="Century Gothic" w:eastAsia="Century Gothic" w:cs="メイリオ"/>
                <w:szCs w:val="22"/>
              </w:rPr>
            </w:pPr>
            <w:r w:rsidRPr="00C07052">
              <w:rPr>
                <w:rFonts w:ascii="Century Gothic" w:eastAsia="Century Gothic" w:cs="メイリオ"/>
                <w:szCs w:val="22"/>
                <w:lang w:eastAsia="ja-JP"/>
              </w:rPr>
              <w:t xml:space="preserve">OS </w:t>
            </w:r>
            <w:r w:rsidRPr="00C07052">
              <w:rPr>
                <w:rFonts w:cs="メイリオ"/>
                <w:szCs w:val="22"/>
                <w:lang w:eastAsia="ja-JP"/>
              </w:rPr>
              <w:t>コマンドインジェクションに対して保護していること、およびオペ</w:t>
            </w:r>
            <w:r w:rsidRPr="00C07052">
              <w:rPr>
                <w:rFonts w:cs="メイリオ"/>
                <w:spacing w:val="1"/>
                <w:szCs w:val="22"/>
                <w:lang w:eastAsia="ja-JP"/>
              </w:rPr>
              <w:t xml:space="preserve">レーティングシステムコールがパラメータ化された </w:t>
            </w:r>
            <w:r w:rsidRPr="00C07052">
              <w:rPr>
                <w:rFonts w:ascii="Century Gothic" w:eastAsia="Century Gothic" w:cs="メイリオ"/>
                <w:szCs w:val="22"/>
                <w:lang w:eastAsia="ja-JP"/>
              </w:rPr>
              <w:t xml:space="preserve">OS </w:t>
            </w:r>
            <w:r w:rsidRPr="00C07052">
              <w:rPr>
                <w:rFonts w:cs="メイリオ"/>
                <w:szCs w:val="22"/>
                <w:lang w:eastAsia="ja-JP"/>
              </w:rPr>
              <w:t>クエリを使用</w:t>
            </w:r>
            <w:r w:rsidRPr="00C07052">
              <w:rPr>
                <w:rFonts w:cs="メイリオ"/>
                <w:spacing w:val="-141"/>
                <w:szCs w:val="22"/>
                <w:lang w:eastAsia="ja-JP"/>
              </w:rPr>
              <w:t>、</w:t>
            </w:r>
            <w:r w:rsidRPr="00C07052">
              <w:rPr>
                <w:rFonts w:cs="メイリオ"/>
                <w:szCs w:val="22"/>
                <w:lang w:eastAsia="ja-JP"/>
              </w:rPr>
              <w:t>もしくはコンテキストコマンドライン出力エンコーディングを使用す</w:t>
            </w:r>
            <w:r w:rsidRPr="00C07052">
              <w:rPr>
                <w:rFonts w:cs="メイリオ"/>
                <w:spacing w:val="-5"/>
                <w:szCs w:val="22"/>
                <w:lang w:eastAsia="ja-JP"/>
              </w:rPr>
              <w:t xml:space="preserve">る。 </w:t>
            </w:r>
            <w:r w:rsidRPr="00C07052">
              <w:rPr>
                <w:rFonts w:ascii="Century Gothic" w:eastAsia="Century Gothic" w:cs="メイリオ"/>
                <w:szCs w:val="22"/>
              </w:rPr>
              <w:t>(</w:t>
            </w:r>
            <w:hyperlink r:id="rId190" w:anchor="tab%3DFormal_Numbering">
              <w:r w:rsidRPr="00C07052">
                <w:rPr>
                  <w:rFonts w:ascii="Century Gothic" w:eastAsia="Century Gothic" w:cs="メイリオ"/>
                  <w:color w:val="0D2D46"/>
                  <w:szCs w:val="22"/>
                  <w:u w:val="single" w:color="0D2D46"/>
                </w:rPr>
                <w:t>C4</w:t>
              </w:r>
            </w:hyperlink>
            <w:r w:rsidRPr="00C07052">
              <w:rPr>
                <w:rFonts w:ascii="Century Gothic" w:eastAsia="Century Gothic" w:cs="メイリオ"/>
                <w:szCs w:val="22"/>
              </w:rPr>
              <w:t>)</w:t>
            </w:r>
          </w:p>
        </w:tc>
        <w:tc>
          <w:tcPr>
            <w:tcW w:w="427" w:type="dxa"/>
          </w:tcPr>
          <w:p w14:paraId="52E5D044" w14:textId="77777777" w:rsidR="00A566D9" w:rsidRPr="00C07052" w:rsidRDefault="00A566D9" w:rsidP="005E6220">
            <w:pPr>
              <w:spacing w:before="9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57398AB" w14:textId="77777777" w:rsidR="00A566D9" w:rsidRPr="00C07052" w:rsidRDefault="00A566D9" w:rsidP="005E6220">
            <w:pPr>
              <w:spacing w:before="9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4EB4BB67" w14:textId="77777777" w:rsidR="00A566D9" w:rsidRPr="00C07052" w:rsidRDefault="00A566D9" w:rsidP="005E6220">
            <w:pPr>
              <w:spacing w:before="9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06862BBF" w14:textId="77777777" w:rsidR="00A566D9" w:rsidRPr="00C07052" w:rsidRDefault="00A566D9" w:rsidP="005E6220">
            <w:pPr>
              <w:spacing w:before="90" w:afterLines="0" w:after="0" w:line="240" w:lineRule="auto"/>
              <w:ind w:right="82"/>
              <w:jc w:val="center"/>
              <w:rPr>
                <w:rFonts w:ascii="Century Gothic" w:cs="メイリオ"/>
                <w:szCs w:val="22"/>
              </w:rPr>
            </w:pPr>
            <w:r w:rsidRPr="00C07052">
              <w:rPr>
                <w:rFonts w:ascii="Century Gothic" w:cs="メイリオ"/>
                <w:szCs w:val="22"/>
              </w:rPr>
              <w:t>78</w:t>
            </w:r>
          </w:p>
        </w:tc>
      </w:tr>
      <w:tr w:rsidR="00A566D9" w:rsidRPr="00C07052" w14:paraId="5E8A5795" w14:textId="77777777" w:rsidTr="005E6220">
        <w:trPr>
          <w:trHeight w:val="960"/>
        </w:trPr>
        <w:tc>
          <w:tcPr>
            <w:tcW w:w="775" w:type="dxa"/>
          </w:tcPr>
          <w:p w14:paraId="600E5EF4" w14:textId="77777777" w:rsidR="00A566D9" w:rsidRPr="00C07052" w:rsidRDefault="00A566D9" w:rsidP="005E6220">
            <w:pPr>
              <w:spacing w:before="112" w:afterLines="0" w:after="0" w:line="240" w:lineRule="auto"/>
              <w:ind w:right="162"/>
              <w:jc w:val="right"/>
              <w:rPr>
                <w:rFonts w:ascii="Century Gothic" w:cs="メイリオ"/>
                <w:b/>
                <w:szCs w:val="22"/>
              </w:rPr>
            </w:pPr>
            <w:r w:rsidRPr="00C07052">
              <w:rPr>
                <w:rFonts w:ascii="Century Gothic" w:cs="メイリオ"/>
                <w:b/>
                <w:w w:val="95"/>
                <w:szCs w:val="22"/>
              </w:rPr>
              <w:t>5.3.9</w:t>
            </w:r>
          </w:p>
        </w:tc>
        <w:tc>
          <w:tcPr>
            <w:tcW w:w="6641" w:type="dxa"/>
          </w:tcPr>
          <w:p w14:paraId="225D9308" w14:textId="77777777" w:rsidR="00A566D9" w:rsidRPr="00C07052" w:rsidRDefault="00A566D9" w:rsidP="005E6220">
            <w:pPr>
              <w:spacing w:before="122" w:afterLines="0" w:after="0" w:line="196" w:lineRule="auto"/>
              <w:ind w:right="210"/>
              <w:rPr>
                <w:rFonts w:cs="メイリオ"/>
                <w:szCs w:val="22"/>
                <w:lang w:eastAsia="ja-JP"/>
              </w:rPr>
            </w:pPr>
            <w:r w:rsidRPr="00C07052">
              <w:rPr>
                <w:rFonts w:cs="メイリオ"/>
                <w:spacing w:val="1"/>
                <w:w w:val="105"/>
                <w:szCs w:val="22"/>
                <w:lang w:eastAsia="ja-JP"/>
              </w:rPr>
              <w:t xml:space="preserve">アプリケーションが、リモートファイルインクルード </w:t>
            </w:r>
            <w:r w:rsidRPr="00C07052">
              <w:rPr>
                <w:rFonts w:ascii="Century Gothic" w:eastAsia="Century Gothic" w:cs="メイリオ"/>
                <w:w w:val="105"/>
                <w:szCs w:val="22"/>
                <w:lang w:eastAsia="ja-JP"/>
              </w:rPr>
              <w:t>(RFI</w:t>
            </w:r>
            <w:r w:rsidRPr="00C07052">
              <w:rPr>
                <w:rFonts w:ascii="Century Gothic" w:eastAsia="Century Gothic" w:cs="メイリオ"/>
                <w:spacing w:val="18"/>
                <w:w w:val="105"/>
                <w:szCs w:val="22"/>
                <w:lang w:eastAsia="ja-JP"/>
              </w:rPr>
              <w:t xml:space="preserve">) </w:t>
            </w:r>
            <w:r w:rsidRPr="00C07052">
              <w:rPr>
                <w:rFonts w:cs="メイリオ"/>
                <w:w w:val="105"/>
                <w:szCs w:val="22"/>
                <w:lang w:eastAsia="ja-JP"/>
              </w:rPr>
              <w:t>やロー</w:t>
            </w:r>
            <w:r w:rsidRPr="00C07052">
              <w:rPr>
                <w:rFonts w:cs="メイリオ"/>
                <w:spacing w:val="-207"/>
                <w:w w:val="110"/>
                <w:szCs w:val="22"/>
                <w:lang w:eastAsia="ja-JP"/>
              </w:rPr>
              <w:t>カル</w:t>
            </w:r>
            <w:r w:rsidRPr="00C07052">
              <w:rPr>
                <w:rFonts w:cs="メイリオ"/>
                <w:spacing w:val="5"/>
                <w:w w:val="105"/>
                <w:szCs w:val="22"/>
                <w:lang w:eastAsia="ja-JP"/>
              </w:rPr>
              <w:t>ファイルインクルード</w:t>
            </w:r>
            <w:r w:rsidRPr="00C07052">
              <w:rPr>
                <w:rFonts w:ascii="Century Gothic" w:eastAsia="Century Gothic" w:cs="メイリオ"/>
                <w:w w:val="105"/>
                <w:szCs w:val="22"/>
                <w:lang w:eastAsia="ja-JP"/>
              </w:rPr>
              <w:t xml:space="preserve">(LFI) </w:t>
            </w:r>
            <w:r w:rsidRPr="00C07052">
              <w:rPr>
                <w:rFonts w:cs="メイリオ"/>
                <w:w w:val="105"/>
                <w:szCs w:val="22"/>
                <w:lang w:eastAsia="ja-JP"/>
              </w:rPr>
              <w:t>の影響を受けない。</w:t>
            </w:r>
          </w:p>
        </w:tc>
        <w:tc>
          <w:tcPr>
            <w:tcW w:w="427" w:type="dxa"/>
          </w:tcPr>
          <w:p w14:paraId="7ADE4BF5"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D14DCBB"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464CCF8"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0A183A89"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829</w:t>
            </w:r>
          </w:p>
        </w:tc>
      </w:tr>
      <w:tr w:rsidR="00A566D9" w:rsidRPr="00C07052" w14:paraId="7FFF5388" w14:textId="77777777" w:rsidTr="005E6220">
        <w:trPr>
          <w:trHeight w:val="847"/>
        </w:trPr>
        <w:tc>
          <w:tcPr>
            <w:tcW w:w="775" w:type="dxa"/>
          </w:tcPr>
          <w:p w14:paraId="7C4EE9B5" w14:textId="77777777" w:rsidR="00A566D9" w:rsidRPr="00C07052" w:rsidRDefault="00A566D9" w:rsidP="005E6220">
            <w:pPr>
              <w:spacing w:before="112" w:afterLines="0" w:after="0" w:line="240" w:lineRule="auto"/>
              <w:ind w:right="105"/>
              <w:jc w:val="right"/>
              <w:rPr>
                <w:rFonts w:ascii="Century Gothic" w:cs="メイリオ"/>
                <w:b/>
                <w:szCs w:val="22"/>
              </w:rPr>
            </w:pPr>
            <w:r w:rsidRPr="00C07052">
              <w:rPr>
                <w:rFonts w:ascii="Century Gothic" w:cs="メイリオ"/>
                <w:b/>
                <w:w w:val="95"/>
                <w:szCs w:val="22"/>
              </w:rPr>
              <w:t>5.3.10</w:t>
            </w:r>
          </w:p>
        </w:tc>
        <w:tc>
          <w:tcPr>
            <w:tcW w:w="6641" w:type="dxa"/>
          </w:tcPr>
          <w:p w14:paraId="7A68CB3F" w14:textId="77777777" w:rsidR="00A566D9" w:rsidRPr="00C07052" w:rsidRDefault="00A566D9" w:rsidP="005E6220">
            <w:pPr>
              <w:spacing w:before="54" w:afterLines="0" w:after="0" w:line="392" w:lineRule="exact"/>
              <w:ind w:right="102"/>
              <w:rPr>
                <w:rFonts w:ascii="Century Gothic" w:eastAsia="Century Gothic" w:cs="メイリオ"/>
                <w:szCs w:val="22"/>
              </w:rPr>
            </w:pPr>
            <w:r w:rsidRPr="00C07052">
              <w:rPr>
                <w:rFonts w:cs="メイリオ"/>
                <w:szCs w:val="22"/>
                <w:lang w:eastAsia="ja-JP"/>
              </w:rPr>
              <w:t xml:space="preserve">アプリケーションが </w:t>
            </w:r>
            <w:r w:rsidRPr="00C07052">
              <w:rPr>
                <w:rFonts w:ascii="Century Gothic" w:eastAsia="Century Gothic" w:cs="メイリオ"/>
                <w:szCs w:val="22"/>
                <w:lang w:eastAsia="ja-JP"/>
              </w:rPr>
              <w:t xml:space="preserve">XPath </w:t>
            </w:r>
            <w:r w:rsidRPr="00C07052">
              <w:rPr>
                <w:rFonts w:cs="メイリオ"/>
                <w:szCs w:val="22"/>
                <w:lang w:eastAsia="ja-JP"/>
              </w:rPr>
              <w:t xml:space="preserve">インジェクション攻撃や </w:t>
            </w:r>
            <w:r w:rsidRPr="00C07052">
              <w:rPr>
                <w:rFonts w:ascii="Century Gothic" w:eastAsia="Century Gothic" w:cs="メイリオ"/>
                <w:szCs w:val="22"/>
                <w:lang w:eastAsia="ja-JP"/>
              </w:rPr>
              <w:t xml:space="preserve">XML </w:t>
            </w:r>
            <w:r w:rsidRPr="00C07052">
              <w:rPr>
                <w:rFonts w:cs="メイリオ"/>
                <w:szCs w:val="22"/>
                <w:lang w:eastAsia="ja-JP"/>
              </w:rPr>
              <w:t xml:space="preserve">インジェクション攻撃から保護されている。 </w:t>
            </w:r>
            <w:r w:rsidRPr="00C07052">
              <w:rPr>
                <w:rFonts w:ascii="Century Gothic" w:eastAsia="Century Gothic" w:cs="メイリオ"/>
                <w:szCs w:val="22"/>
              </w:rPr>
              <w:t>(</w:t>
            </w:r>
            <w:hyperlink r:id="rId191" w:anchor="tab%3DFormal_Numbering">
              <w:r w:rsidRPr="00C07052">
                <w:rPr>
                  <w:rFonts w:ascii="Century Gothic" w:eastAsia="Century Gothic" w:cs="メイリオ"/>
                  <w:color w:val="0D2D46"/>
                  <w:szCs w:val="22"/>
                  <w:u w:val="single" w:color="0D2D46"/>
                </w:rPr>
                <w:t>C4</w:t>
              </w:r>
            </w:hyperlink>
            <w:r w:rsidRPr="00C07052">
              <w:rPr>
                <w:rFonts w:ascii="Century Gothic" w:eastAsia="Century Gothic" w:cs="メイリオ"/>
                <w:szCs w:val="22"/>
              </w:rPr>
              <w:t>)</w:t>
            </w:r>
          </w:p>
        </w:tc>
        <w:tc>
          <w:tcPr>
            <w:tcW w:w="427" w:type="dxa"/>
          </w:tcPr>
          <w:p w14:paraId="214A31E4"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668B100"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95B172D"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669512CE"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643</w:t>
            </w:r>
          </w:p>
        </w:tc>
      </w:tr>
    </w:tbl>
    <w:p w14:paraId="01347B6D" w14:textId="77777777" w:rsidR="00A566D9" w:rsidRPr="00C07052" w:rsidRDefault="00A566D9" w:rsidP="005E6220">
      <w:pPr>
        <w:widowControl w:val="0"/>
        <w:autoSpaceDE w:val="0"/>
        <w:autoSpaceDN w:val="0"/>
        <w:spacing w:before="3" w:afterLines="0" w:after="0" w:line="240" w:lineRule="auto"/>
        <w:rPr>
          <w:rFonts w:cs="メイリオ"/>
          <w:sz w:val="7"/>
          <w:szCs w:val="20"/>
        </w:rPr>
      </w:pPr>
    </w:p>
    <w:p w14:paraId="556FB12E" w14:textId="77777777" w:rsidR="00A566D9" w:rsidRPr="00C07052" w:rsidRDefault="00A566D9" w:rsidP="005E6220">
      <w:pPr>
        <w:widowControl w:val="0"/>
        <w:autoSpaceDE w:val="0"/>
        <w:autoSpaceDN w:val="0"/>
        <w:spacing w:before="66" w:afterLines="0" w:after="0" w:line="196" w:lineRule="auto"/>
        <w:ind w:right="240"/>
        <w:jc w:val="both"/>
        <w:rPr>
          <w:rFonts w:cs="メイリオ"/>
          <w:szCs w:val="20"/>
        </w:rPr>
      </w:pPr>
      <w:r w:rsidRPr="00C07052">
        <w:rPr>
          <w:rFonts w:cs="メイリオ"/>
          <w:szCs w:val="20"/>
        </w:rPr>
        <w:t>注</w:t>
      </w:r>
      <w:r w:rsidRPr="00C07052">
        <w:rPr>
          <w:rFonts w:ascii="Century Gothic" w:eastAsia="Century Gothic" w:cs="メイリオ"/>
          <w:szCs w:val="20"/>
        </w:rPr>
        <w:t>:</w:t>
      </w:r>
      <w:r w:rsidRPr="00C07052">
        <w:rPr>
          <w:rFonts w:cs="メイリオ"/>
          <w:spacing w:val="3"/>
          <w:szCs w:val="20"/>
        </w:rPr>
        <w:t xml:space="preserve">クエリのパラメータ化や </w:t>
      </w:r>
      <w:r w:rsidRPr="00C07052">
        <w:rPr>
          <w:rFonts w:ascii="Century Gothic" w:eastAsia="Century Gothic" w:cs="メイリオ"/>
          <w:szCs w:val="20"/>
        </w:rPr>
        <w:t xml:space="preserve">SQL </w:t>
      </w:r>
      <w:r w:rsidRPr="00C07052">
        <w:rPr>
          <w:rFonts w:cs="メイリオ"/>
          <w:szCs w:val="20"/>
        </w:rPr>
        <w:t>のエスケープだけでは必ずしも十分ではありません。テーブル名やカ</w:t>
      </w:r>
      <w:r w:rsidRPr="00C07052">
        <w:rPr>
          <w:rFonts w:cs="メイリオ"/>
          <w:spacing w:val="-147"/>
          <w:szCs w:val="20"/>
        </w:rPr>
        <w:t>ラ</w:t>
      </w:r>
      <w:r w:rsidRPr="00C07052">
        <w:rPr>
          <w:rFonts w:cs="メイリオ"/>
          <w:szCs w:val="20"/>
        </w:rPr>
        <w:t>ム名、</w:t>
      </w:r>
      <w:r w:rsidRPr="00C07052">
        <w:rPr>
          <w:rFonts w:ascii="Century Gothic" w:eastAsia="Century Gothic" w:cs="メイリオ"/>
          <w:szCs w:val="20"/>
        </w:rPr>
        <w:t>ORDER</w:t>
      </w:r>
      <w:r w:rsidRPr="00C07052">
        <w:rPr>
          <w:rFonts w:ascii="Century Gothic" w:eastAsia="Century Gothic" w:cs="メイリオ"/>
          <w:spacing w:val="52"/>
          <w:szCs w:val="20"/>
        </w:rPr>
        <w:t xml:space="preserve"> </w:t>
      </w:r>
      <w:r w:rsidRPr="00C07052">
        <w:rPr>
          <w:rFonts w:ascii="Century Gothic" w:eastAsia="Century Gothic" w:cs="メイリオ"/>
          <w:szCs w:val="20"/>
        </w:rPr>
        <w:t xml:space="preserve">BY </w:t>
      </w:r>
      <w:r w:rsidRPr="00C07052">
        <w:rPr>
          <w:rFonts w:cs="メイリオ"/>
          <w:spacing w:val="-1"/>
          <w:szCs w:val="20"/>
        </w:rPr>
        <w:t xml:space="preserve">などはエスケープできません。これらのフィールドにエスケープされたユーザ作成データが含まれていると、クエリの失敗や </w:t>
      </w:r>
      <w:r w:rsidRPr="00C07052">
        <w:rPr>
          <w:rFonts w:ascii="Century Gothic" w:eastAsia="Century Gothic" w:cs="メイリオ"/>
          <w:szCs w:val="20"/>
        </w:rPr>
        <w:t xml:space="preserve">SQL </w:t>
      </w:r>
      <w:r w:rsidRPr="00C07052">
        <w:rPr>
          <w:rFonts w:cs="メイリオ"/>
          <w:szCs w:val="20"/>
        </w:rPr>
        <w:t>インジェクションが発生します。</w:t>
      </w:r>
    </w:p>
    <w:p w14:paraId="38ED0E79" w14:textId="77777777" w:rsidR="00A566D9" w:rsidRPr="00C07052" w:rsidRDefault="00A566D9" w:rsidP="005E6220">
      <w:pPr>
        <w:widowControl w:val="0"/>
        <w:autoSpaceDE w:val="0"/>
        <w:autoSpaceDN w:val="0"/>
        <w:spacing w:before="120" w:afterLines="0" w:after="0" w:line="196" w:lineRule="auto"/>
        <w:ind w:right="205"/>
        <w:jc w:val="both"/>
        <w:rPr>
          <w:rFonts w:cs="メイリオ"/>
          <w:szCs w:val="20"/>
        </w:rPr>
      </w:pPr>
      <w:r w:rsidRPr="00C07052">
        <w:rPr>
          <w:rFonts w:cs="メイリオ"/>
          <w:szCs w:val="20"/>
        </w:rPr>
        <w:t>注</w:t>
      </w:r>
      <w:r w:rsidRPr="00C07052">
        <w:rPr>
          <w:rFonts w:ascii="Century Gothic" w:eastAsia="Century Gothic" w:cs="メイリオ"/>
          <w:spacing w:val="-2"/>
          <w:szCs w:val="20"/>
        </w:rPr>
        <w:t xml:space="preserve">: </w:t>
      </w:r>
      <w:r w:rsidRPr="00C07052">
        <w:rPr>
          <w:rFonts w:ascii="Century Gothic" w:eastAsia="Century Gothic" w:cs="メイリオ"/>
          <w:szCs w:val="20"/>
        </w:rPr>
        <w:t>SVG</w:t>
      </w:r>
      <w:r w:rsidRPr="00C07052">
        <w:rPr>
          <w:rFonts w:ascii="Century Gothic" w:eastAsia="Century Gothic" w:cs="メイリオ"/>
          <w:spacing w:val="-8"/>
          <w:szCs w:val="20"/>
        </w:rPr>
        <w:t xml:space="preserve"> </w:t>
      </w:r>
      <w:r w:rsidRPr="00C07052">
        <w:rPr>
          <w:rFonts w:cs="メイリオ"/>
          <w:spacing w:val="-1"/>
          <w:szCs w:val="20"/>
        </w:rPr>
        <w:t xml:space="preserve">フォーマットは、ほとんどすべてのコンテキストで </w:t>
      </w:r>
      <w:r w:rsidRPr="00C07052">
        <w:rPr>
          <w:rFonts w:ascii="Century Gothic" w:eastAsia="Century Gothic" w:cs="メイリオ"/>
          <w:szCs w:val="20"/>
        </w:rPr>
        <w:t>ECMA</w:t>
      </w:r>
      <w:r w:rsidRPr="00C07052">
        <w:rPr>
          <w:rFonts w:ascii="Century Gothic" w:eastAsia="Century Gothic" w:cs="メイリオ"/>
          <w:spacing w:val="-10"/>
          <w:szCs w:val="20"/>
        </w:rPr>
        <w:t xml:space="preserve"> </w:t>
      </w:r>
      <w:r w:rsidRPr="00C07052">
        <w:rPr>
          <w:rFonts w:cs="メイリオ"/>
          <w:szCs w:val="20"/>
        </w:rPr>
        <w:t>スクリプトを明示的に許可している</w:t>
      </w:r>
      <w:r w:rsidRPr="00C07052">
        <w:rPr>
          <w:rFonts w:cs="メイリオ"/>
          <w:spacing w:val="-3"/>
          <w:szCs w:val="20"/>
        </w:rPr>
        <w:t xml:space="preserve">ため、すべての </w:t>
      </w:r>
      <w:r w:rsidRPr="00C07052">
        <w:rPr>
          <w:rFonts w:ascii="Century Gothic" w:eastAsia="Century Gothic" w:cs="メイリオ"/>
          <w:szCs w:val="20"/>
        </w:rPr>
        <w:t>SVG</w:t>
      </w:r>
      <w:r w:rsidRPr="00C07052">
        <w:rPr>
          <w:rFonts w:ascii="Century Gothic" w:eastAsia="Century Gothic" w:cs="メイリオ"/>
          <w:spacing w:val="-6"/>
          <w:szCs w:val="20"/>
        </w:rPr>
        <w:t xml:space="preserve"> </w:t>
      </w:r>
      <w:r w:rsidRPr="00C07052">
        <w:rPr>
          <w:rFonts w:ascii="Century Gothic" w:eastAsia="Century Gothic" w:cs="メイリオ"/>
          <w:szCs w:val="20"/>
        </w:rPr>
        <w:t>XSS</w:t>
      </w:r>
      <w:r w:rsidRPr="00C07052">
        <w:rPr>
          <w:rFonts w:ascii="Century Gothic" w:eastAsia="Century Gothic" w:cs="メイリオ"/>
          <w:spacing w:val="-9"/>
          <w:szCs w:val="20"/>
        </w:rPr>
        <w:t xml:space="preserve"> </w:t>
      </w:r>
      <w:r w:rsidRPr="00C07052">
        <w:rPr>
          <w:rFonts w:cs="メイリオ"/>
          <w:szCs w:val="20"/>
        </w:rPr>
        <w:t>ベクターを完全にブロックすることは不可能かもしれません。</w:t>
      </w:r>
      <w:r w:rsidRPr="00C07052">
        <w:rPr>
          <w:rFonts w:ascii="Century Gothic" w:eastAsia="Century Gothic" w:cs="メイリオ"/>
          <w:szCs w:val="20"/>
        </w:rPr>
        <w:t>SVG</w:t>
      </w:r>
      <w:r w:rsidRPr="00C07052">
        <w:rPr>
          <w:rFonts w:ascii="Century Gothic" w:eastAsia="Century Gothic" w:cs="メイリオ"/>
          <w:spacing w:val="-9"/>
          <w:szCs w:val="20"/>
        </w:rPr>
        <w:t xml:space="preserve"> </w:t>
      </w:r>
      <w:r w:rsidRPr="00C07052">
        <w:rPr>
          <w:rFonts w:cs="メイリオ"/>
          <w:szCs w:val="20"/>
        </w:rPr>
        <w:t>のアップロードが必要な場合は、アップロードされたファイ</w:t>
      </w:r>
      <w:r w:rsidRPr="00C07052">
        <w:rPr>
          <w:rFonts w:cs="メイリオ"/>
          <w:spacing w:val="27"/>
          <w:w w:val="110"/>
          <w:szCs w:val="20"/>
        </w:rPr>
        <w:t>ルを</w:t>
      </w:r>
      <w:r w:rsidRPr="00C07052">
        <w:rPr>
          <w:rFonts w:ascii="Century Gothic" w:eastAsia="Century Gothic" w:cs="メイリオ"/>
          <w:szCs w:val="20"/>
        </w:rPr>
        <w:t>text/plane</w:t>
      </w:r>
      <w:r w:rsidRPr="00C07052">
        <w:rPr>
          <w:rFonts w:ascii="Century Gothic" w:eastAsia="Century Gothic" w:cs="メイリオ"/>
          <w:spacing w:val="8"/>
          <w:szCs w:val="20"/>
        </w:rPr>
        <w:t xml:space="preserve"> </w:t>
      </w:r>
      <w:r w:rsidRPr="00C07052">
        <w:rPr>
          <w:rFonts w:cs="メイリオ"/>
          <w:szCs w:val="20"/>
        </w:rPr>
        <w:t>として提供するか、別のユーザ指定</w:t>
      </w:r>
      <w:r w:rsidRPr="00C07052">
        <w:rPr>
          <w:rFonts w:cs="メイリオ"/>
          <w:spacing w:val="-121"/>
          <w:szCs w:val="20"/>
        </w:rPr>
        <w:t>コ</w:t>
      </w:r>
      <w:r w:rsidRPr="00C07052">
        <w:rPr>
          <w:rFonts w:cs="メイリオ"/>
          <w:spacing w:val="-1"/>
          <w:szCs w:val="20"/>
        </w:rPr>
        <w:t xml:space="preserve">ンテンツドメインを使用して、アプリケーションから引き継がれた </w:t>
      </w:r>
      <w:r w:rsidRPr="00C07052">
        <w:rPr>
          <w:rFonts w:ascii="Century Gothic" w:eastAsia="Century Gothic" w:cs="メイリオ"/>
          <w:szCs w:val="20"/>
        </w:rPr>
        <w:t>XSS</w:t>
      </w:r>
      <w:r w:rsidRPr="00C07052">
        <w:rPr>
          <w:rFonts w:ascii="Century Gothic" w:eastAsia="Century Gothic" w:cs="メイリオ"/>
          <w:spacing w:val="-9"/>
          <w:szCs w:val="20"/>
        </w:rPr>
        <w:t xml:space="preserve"> </w:t>
      </w:r>
      <w:r w:rsidRPr="00C07052">
        <w:rPr>
          <w:rFonts w:cs="メイリオ"/>
          <w:szCs w:val="20"/>
        </w:rPr>
        <w:t>を防止します。</w:t>
      </w:r>
    </w:p>
    <w:p w14:paraId="79511850" w14:textId="77777777" w:rsidR="00A566D9" w:rsidRPr="00C07052" w:rsidRDefault="00A566D9" w:rsidP="00A566D9">
      <w:pPr>
        <w:widowControl w:val="0"/>
        <w:numPr>
          <w:ilvl w:val="0"/>
          <w:numId w:val="18"/>
        </w:numPr>
        <w:autoSpaceDE w:val="0"/>
        <w:autoSpaceDN w:val="0"/>
        <w:spacing w:before="49" w:afterLines="0" w:after="0" w:line="240" w:lineRule="auto"/>
        <w:ind w:left="200" w:firstLine="0"/>
        <w:outlineLvl w:val="1"/>
        <w:rPr>
          <w:rFonts w:cs="メイリオ"/>
          <w:sz w:val="26"/>
          <w:szCs w:val="26"/>
        </w:rPr>
      </w:pPr>
      <w:bookmarkStart w:id="415" w:name="_Toc56782197"/>
      <w:r w:rsidRPr="00C07052">
        <w:rPr>
          <w:rFonts w:ascii="Century Gothic" w:eastAsia="Century Gothic" w:cs="メイリオ"/>
          <w:color w:val="032247"/>
          <w:sz w:val="26"/>
          <w:szCs w:val="26"/>
        </w:rPr>
        <w:t xml:space="preserve">V5.4 </w:t>
      </w:r>
      <w:r w:rsidRPr="00C07052">
        <w:rPr>
          <w:rFonts w:cs="メイリオ"/>
          <w:color w:val="032247"/>
          <w:sz w:val="26"/>
          <w:szCs w:val="26"/>
        </w:rPr>
        <w:t>メモリ、文字列、アンマネージドコードの要件</w:t>
      </w:r>
      <w:bookmarkEnd w:id="415"/>
    </w:p>
    <w:p w14:paraId="371EA588" w14:textId="77777777" w:rsidR="00A566D9" w:rsidRPr="00C07052" w:rsidRDefault="00A566D9" w:rsidP="005E6220">
      <w:pPr>
        <w:widowControl w:val="0"/>
        <w:autoSpaceDE w:val="0"/>
        <w:autoSpaceDN w:val="0"/>
        <w:spacing w:before="78" w:afterLines="0" w:after="0" w:line="196" w:lineRule="auto"/>
        <w:ind w:right="321"/>
        <w:rPr>
          <w:rFonts w:cs="メイリオ"/>
          <w:szCs w:val="20"/>
        </w:rPr>
      </w:pPr>
      <w:r w:rsidRPr="00C07052">
        <w:rPr>
          <w:rFonts w:cs="メイリオ"/>
          <w:szCs w:val="20"/>
        </w:rPr>
        <w:t>以下の要件は、アプリケーションがシステム言語またはアンマネージドコードを使用している場合にのみ適用されます。</w:t>
      </w:r>
    </w:p>
    <w:p w14:paraId="2DC11E9C" w14:textId="77777777" w:rsidR="00A566D9" w:rsidRPr="00C07052" w:rsidRDefault="00A566D9" w:rsidP="005E6220">
      <w:pPr>
        <w:widowControl w:val="0"/>
        <w:autoSpaceDE w:val="0"/>
        <w:autoSpaceDN w:val="0"/>
        <w:spacing w:before="2" w:afterLines="0" w:after="0" w:line="240" w:lineRule="auto"/>
        <w:rPr>
          <w:rFonts w:cs="メイリオ"/>
          <w:sz w:val="9"/>
          <w:szCs w:val="20"/>
        </w:rPr>
      </w:pPr>
    </w:p>
    <w:tbl>
      <w:tblPr>
        <w:tblStyle w:val="TableNormal"/>
        <w:tblW w:w="0" w:type="auto"/>
        <w:tblInd w:w="193" w:type="dxa"/>
        <w:tblLayout w:type="fixed"/>
        <w:tblLook w:val="01E0" w:firstRow="1" w:lastRow="1" w:firstColumn="1" w:lastColumn="1" w:noHBand="0" w:noVBand="0"/>
      </w:tblPr>
      <w:tblGrid>
        <w:gridCol w:w="602"/>
        <w:gridCol w:w="3764"/>
        <w:gridCol w:w="3491"/>
        <w:gridCol w:w="420"/>
        <w:gridCol w:w="420"/>
        <w:gridCol w:w="678"/>
      </w:tblGrid>
      <w:tr w:rsidR="00A566D9" w:rsidRPr="00C07052" w14:paraId="10CB4F92" w14:textId="77777777" w:rsidTr="005E6220">
        <w:trPr>
          <w:trHeight w:val="457"/>
        </w:trPr>
        <w:tc>
          <w:tcPr>
            <w:tcW w:w="602" w:type="dxa"/>
            <w:tcBorders>
              <w:bottom w:val="single" w:sz="2" w:space="0" w:color="000000"/>
            </w:tcBorders>
          </w:tcPr>
          <w:p w14:paraId="64C01618"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w w:val="99"/>
                <w:szCs w:val="22"/>
              </w:rPr>
              <w:t>#</w:t>
            </w:r>
          </w:p>
        </w:tc>
        <w:tc>
          <w:tcPr>
            <w:tcW w:w="3764" w:type="dxa"/>
            <w:tcBorders>
              <w:bottom w:val="single" w:sz="2" w:space="0" w:color="000000"/>
            </w:tcBorders>
          </w:tcPr>
          <w:p w14:paraId="381C853D"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3491" w:type="dxa"/>
            <w:tcBorders>
              <w:bottom w:val="single" w:sz="2" w:space="0" w:color="000000"/>
            </w:tcBorders>
          </w:tcPr>
          <w:p w14:paraId="39304BEE" w14:textId="77777777" w:rsidR="00A566D9" w:rsidRPr="00C07052" w:rsidRDefault="00A566D9" w:rsidP="005E6220">
            <w:pPr>
              <w:spacing w:before="96" w:afterLines="0" w:after="0" w:line="240" w:lineRule="auto"/>
              <w:ind w:right="107"/>
              <w:jc w:val="right"/>
              <w:rPr>
                <w:rFonts w:ascii="Century Gothic" w:cs="メイリオ"/>
                <w:szCs w:val="22"/>
              </w:rPr>
            </w:pPr>
            <w:r w:rsidRPr="00C07052">
              <w:rPr>
                <w:rFonts w:ascii="Century Gothic" w:cs="メイリオ"/>
                <w:w w:val="95"/>
                <w:szCs w:val="22"/>
              </w:rPr>
              <w:t>L1</w:t>
            </w:r>
          </w:p>
        </w:tc>
        <w:tc>
          <w:tcPr>
            <w:tcW w:w="420" w:type="dxa"/>
            <w:tcBorders>
              <w:bottom w:val="single" w:sz="2" w:space="0" w:color="000000"/>
            </w:tcBorders>
          </w:tcPr>
          <w:p w14:paraId="0CDDA9FA"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2ECE9E5C"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479DEE49"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CWE</w:t>
            </w:r>
          </w:p>
        </w:tc>
      </w:tr>
    </w:tbl>
    <w:p w14:paraId="62B860D7"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5667F8E9"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756"/>
        <w:gridCol w:w="6898"/>
        <w:gridCol w:w="703"/>
        <w:gridCol w:w="452"/>
        <w:gridCol w:w="674"/>
      </w:tblGrid>
      <w:tr w:rsidR="00A566D9" w:rsidRPr="00C07052" w14:paraId="586AB7A6" w14:textId="77777777" w:rsidTr="005E6220">
        <w:trPr>
          <w:trHeight w:val="1238"/>
        </w:trPr>
        <w:tc>
          <w:tcPr>
            <w:tcW w:w="756" w:type="dxa"/>
          </w:tcPr>
          <w:p w14:paraId="6DC4F68E" w14:textId="77777777" w:rsidR="00A566D9" w:rsidRPr="00C07052" w:rsidRDefault="00A566D9" w:rsidP="005E6220">
            <w:pPr>
              <w:spacing w:afterLines="0" w:after="0" w:line="244" w:lineRule="exact"/>
              <w:ind w:right="106"/>
              <w:jc w:val="right"/>
              <w:rPr>
                <w:rFonts w:ascii="Century Gothic" w:cs="メイリオ"/>
                <w:b/>
                <w:szCs w:val="22"/>
              </w:rPr>
            </w:pPr>
            <w:r w:rsidRPr="00C07052">
              <w:rPr>
                <w:rFonts w:ascii="Century Gothic" w:cs="メイリオ"/>
                <w:b/>
                <w:w w:val="95"/>
                <w:szCs w:val="22"/>
              </w:rPr>
              <w:t>5.4.1</w:t>
            </w:r>
          </w:p>
        </w:tc>
        <w:tc>
          <w:tcPr>
            <w:tcW w:w="6898" w:type="dxa"/>
          </w:tcPr>
          <w:p w14:paraId="3833A5B7" w14:textId="77777777" w:rsidR="00A566D9" w:rsidRPr="00C07052" w:rsidRDefault="00A566D9" w:rsidP="005E6220">
            <w:pPr>
              <w:spacing w:before="12" w:afterLines="0" w:after="0" w:line="196" w:lineRule="auto"/>
              <w:ind w:right="390"/>
              <w:jc w:val="both"/>
              <w:rPr>
                <w:rFonts w:cs="メイリオ"/>
                <w:szCs w:val="22"/>
                <w:lang w:eastAsia="ja-JP"/>
              </w:rPr>
            </w:pPr>
            <w:r w:rsidRPr="00C07052">
              <w:rPr>
                <w:rFonts w:cs="メイリオ"/>
                <w:szCs w:val="22"/>
                <w:lang w:eastAsia="ja-JP"/>
              </w:rPr>
              <w:t>メモリセーフな文字列、安全なメモリコピー、ポインタ演算を使って、スタック、バッファ、ヒープのオーバーフローをアプリケーションが検出または防止する。</w:t>
            </w:r>
          </w:p>
        </w:tc>
        <w:tc>
          <w:tcPr>
            <w:tcW w:w="703" w:type="dxa"/>
          </w:tcPr>
          <w:p w14:paraId="30692856" w14:textId="77777777" w:rsidR="00A566D9" w:rsidRPr="00C07052" w:rsidRDefault="00A566D9" w:rsidP="005E6220">
            <w:pPr>
              <w:spacing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452" w:type="dxa"/>
          </w:tcPr>
          <w:p w14:paraId="4D3D3053" w14:textId="77777777" w:rsidR="00A566D9" w:rsidRPr="00C07052" w:rsidRDefault="00A566D9" w:rsidP="005E6220">
            <w:pPr>
              <w:spacing w:afterLines="0" w:after="0" w:line="240" w:lineRule="auto"/>
              <w:ind w:right="30"/>
              <w:jc w:val="center"/>
              <w:rPr>
                <w:rFonts w:ascii="ＭＳ 明朝" w:hAnsi="ＭＳ 明朝" w:cs="メイリオ"/>
                <w:szCs w:val="22"/>
              </w:rPr>
            </w:pPr>
            <w:r w:rsidRPr="00C07052">
              <w:rPr>
                <w:rFonts w:ascii="ＭＳ 明朝" w:hAnsi="ＭＳ 明朝" w:cs="メイリオ"/>
                <w:w w:val="99"/>
                <w:szCs w:val="22"/>
              </w:rPr>
              <w:t>✓</w:t>
            </w:r>
          </w:p>
        </w:tc>
        <w:tc>
          <w:tcPr>
            <w:tcW w:w="674" w:type="dxa"/>
          </w:tcPr>
          <w:p w14:paraId="3F73CC20" w14:textId="77777777" w:rsidR="00A566D9" w:rsidRPr="00C07052" w:rsidRDefault="00A566D9" w:rsidP="005E6220">
            <w:pPr>
              <w:spacing w:afterLines="0" w:after="0" w:line="244" w:lineRule="exact"/>
              <w:ind w:right="179"/>
              <w:jc w:val="center"/>
              <w:rPr>
                <w:rFonts w:ascii="Century Gothic" w:cs="メイリオ"/>
                <w:szCs w:val="22"/>
              </w:rPr>
            </w:pPr>
            <w:r w:rsidRPr="00C07052">
              <w:rPr>
                <w:rFonts w:ascii="Century Gothic" w:cs="メイリオ"/>
                <w:szCs w:val="22"/>
              </w:rPr>
              <w:t>120</w:t>
            </w:r>
          </w:p>
        </w:tc>
      </w:tr>
      <w:tr w:rsidR="00A566D9" w:rsidRPr="00C07052" w14:paraId="66A548B5" w14:textId="77777777" w:rsidTr="005E6220">
        <w:trPr>
          <w:trHeight w:val="960"/>
        </w:trPr>
        <w:tc>
          <w:tcPr>
            <w:tcW w:w="756" w:type="dxa"/>
          </w:tcPr>
          <w:p w14:paraId="111434D9" w14:textId="77777777" w:rsidR="00A566D9" w:rsidRPr="00C07052" w:rsidRDefault="00A566D9" w:rsidP="005E6220">
            <w:pPr>
              <w:spacing w:before="112" w:afterLines="0" w:after="0" w:line="240" w:lineRule="auto"/>
              <w:ind w:right="106"/>
              <w:jc w:val="right"/>
              <w:rPr>
                <w:rFonts w:ascii="Century Gothic" w:cs="メイリオ"/>
                <w:b/>
                <w:szCs w:val="22"/>
              </w:rPr>
            </w:pPr>
            <w:r w:rsidRPr="00C07052">
              <w:rPr>
                <w:rFonts w:ascii="Century Gothic" w:cs="メイリオ"/>
                <w:b/>
                <w:w w:val="95"/>
                <w:szCs w:val="22"/>
              </w:rPr>
              <w:t>5.4.2</w:t>
            </w:r>
          </w:p>
        </w:tc>
        <w:tc>
          <w:tcPr>
            <w:tcW w:w="6898" w:type="dxa"/>
          </w:tcPr>
          <w:p w14:paraId="4F3C1EA1" w14:textId="77777777" w:rsidR="00A566D9" w:rsidRPr="00C07052" w:rsidRDefault="00A566D9" w:rsidP="005E6220">
            <w:pPr>
              <w:spacing w:before="122" w:afterLines="0" w:after="0" w:line="196" w:lineRule="auto"/>
              <w:ind w:right="589"/>
              <w:rPr>
                <w:rFonts w:cs="メイリオ"/>
                <w:szCs w:val="22"/>
                <w:lang w:eastAsia="ja-JP"/>
              </w:rPr>
            </w:pPr>
            <w:r w:rsidRPr="00C07052">
              <w:rPr>
                <w:rFonts w:cs="メイリオ"/>
                <w:szCs w:val="22"/>
                <w:lang w:eastAsia="ja-JP"/>
              </w:rPr>
              <w:t>フォーマット文字列は悪意のある入力を受け取らず、定数となっている。</w:t>
            </w:r>
          </w:p>
        </w:tc>
        <w:tc>
          <w:tcPr>
            <w:tcW w:w="703" w:type="dxa"/>
          </w:tcPr>
          <w:p w14:paraId="506FF05C" w14:textId="77777777" w:rsidR="00A566D9" w:rsidRPr="00C07052" w:rsidRDefault="00A566D9" w:rsidP="005E6220">
            <w:pPr>
              <w:spacing w:before="113"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452" w:type="dxa"/>
          </w:tcPr>
          <w:p w14:paraId="7164EC82" w14:textId="77777777" w:rsidR="00A566D9" w:rsidRPr="00C07052" w:rsidRDefault="00A566D9" w:rsidP="005E6220">
            <w:pPr>
              <w:spacing w:before="113" w:afterLines="0" w:after="0" w:line="240" w:lineRule="auto"/>
              <w:ind w:right="30"/>
              <w:jc w:val="center"/>
              <w:rPr>
                <w:rFonts w:ascii="ＭＳ 明朝" w:hAnsi="ＭＳ 明朝" w:cs="メイリオ"/>
                <w:szCs w:val="22"/>
              </w:rPr>
            </w:pPr>
            <w:r w:rsidRPr="00C07052">
              <w:rPr>
                <w:rFonts w:ascii="ＭＳ 明朝" w:hAnsi="ＭＳ 明朝" w:cs="メイリオ"/>
                <w:w w:val="99"/>
                <w:szCs w:val="22"/>
              </w:rPr>
              <w:t>✓</w:t>
            </w:r>
          </w:p>
        </w:tc>
        <w:tc>
          <w:tcPr>
            <w:tcW w:w="674" w:type="dxa"/>
          </w:tcPr>
          <w:p w14:paraId="47D2376E" w14:textId="77777777" w:rsidR="00A566D9" w:rsidRPr="00C07052" w:rsidRDefault="00A566D9" w:rsidP="005E6220">
            <w:pPr>
              <w:spacing w:before="112" w:afterLines="0" w:after="0" w:line="240" w:lineRule="auto"/>
              <w:ind w:right="179"/>
              <w:jc w:val="center"/>
              <w:rPr>
                <w:rFonts w:ascii="Century Gothic" w:cs="メイリオ"/>
                <w:szCs w:val="22"/>
              </w:rPr>
            </w:pPr>
            <w:r w:rsidRPr="00C07052">
              <w:rPr>
                <w:rFonts w:ascii="Century Gothic" w:cs="メイリオ"/>
                <w:szCs w:val="22"/>
              </w:rPr>
              <w:t>134</w:t>
            </w:r>
          </w:p>
        </w:tc>
      </w:tr>
      <w:tr w:rsidR="00A566D9" w:rsidRPr="00C07052" w14:paraId="70AABBC9" w14:textId="77777777" w:rsidTr="005E6220">
        <w:trPr>
          <w:trHeight w:val="847"/>
        </w:trPr>
        <w:tc>
          <w:tcPr>
            <w:tcW w:w="756" w:type="dxa"/>
          </w:tcPr>
          <w:p w14:paraId="6DE3281C" w14:textId="77777777" w:rsidR="00A566D9" w:rsidRPr="00C07052" w:rsidRDefault="00A566D9" w:rsidP="005E6220">
            <w:pPr>
              <w:spacing w:before="112" w:afterLines="0" w:after="0" w:line="240" w:lineRule="auto"/>
              <w:ind w:right="106"/>
              <w:jc w:val="right"/>
              <w:rPr>
                <w:rFonts w:ascii="Century Gothic" w:cs="メイリオ"/>
                <w:b/>
                <w:szCs w:val="22"/>
              </w:rPr>
            </w:pPr>
            <w:r w:rsidRPr="00C07052">
              <w:rPr>
                <w:rFonts w:ascii="Century Gothic" w:cs="メイリオ"/>
                <w:b/>
                <w:w w:val="95"/>
                <w:szCs w:val="22"/>
              </w:rPr>
              <w:t>5.4.3</w:t>
            </w:r>
          </w:p>
        </w:tc>
        <w:tc>
          <w:tcPr>
            <w:tcW w:w="6898" w:type="dxa"/>
          </w:tcPr>
          <w:p w14:paraId="3E86AAA4" w14:textId="77777777" w:rsidR="00A566D9" w:rsidRPr="00C07052" w:rsidRDefault="00A566D9" w:rsidP="005E6220">
            <w:pPr>
              <w:spacing w:before="54" w:afterLines="0" w:after="0" w:line="392" w:lineRule="exact"/>
              <w:ind w:right="390"/>
              <w:rPr>
                <w:rFonts w:cs="メイリオ"/>
                <w:szCs w:val="22"/>
                <w:lang w:eastAsia="ja-JP"/>
              </w:rPr>
            </w:pPr>
            <w:r w:rsidRPr="00C07052">
              <w:rPr>
                <w:rFonts w:cs="メイリオ"/>
                <w:szCs w:val="22"/>
                <w:lang w:eastAsia="ja-JP"/>
              </w:rPr>
              <w:t>整数オーバーフローを防ぐために符号、範囲および入力のバリデーションが使用されている。</w:t>
            </w:r>
          </w:p>
        </w:tc>
        <w:tc>
          <w:tcPr>
            <w:tcW w:w="703" w:type="dxa"/>
          </w:tcPr>
          <w:p w14:paraId="4F4D21C8" w14:textId="77777777" w:rsidR="00A566D9" w:rsidRPr="00C07052" w:rsidRDefault="00A566D9" w:rsidP="005E6220">
            <w:pPr>
              <w:spacing w:before="113"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452" w:type="dxa"/>
          </w:tcPr>
          <w:p w14:paraId="5D15C514" w14:textId="77777777" w:rsidR="00A566D9" w:rsidRPr="00C07052" w:rsidRDefault="00A566D9" w:rsidP="005E6220">
            <w:pPr>
              <w:spacing w:before="113" w:afterLines="0" w:after="0" w:line="240" w:lineRule="auto"/>
              <w:ind w:right="30"/>
              <w:jc w:val="center"/>
              <w:rPr>
                <w:rFonts w:ascii="ＭＳ 明朝" w:hAnsi="ＭＳ 明朝" w:cs="メイリオ"/>
                <w:szCs w:val="22"/>
              </w:rPr>
            </w:pPr>
            <w:r w:rsidRPr="00C07052">
              <w:rPr>
                <w:rFonts w:ascii="ＭＳ 明朝" w:hAnsi="ＭＳ 明朝" w:cs="メイリオ"/>
                <w:w w:val="99"/>
                <w:szCs w:val="22"/>
              </w:rPr>
              <w:t>✓</w:t>
            </w:r>
          </w:p>
        </w:tc>
        <w:tc>
          <w:tcPr>
            <w:tcW w:w="674" w:type="dxa"/>
          </w:tcPr>
          <w:p w14:paraId="27367EC9" w14:textId="77777777" w:rsidR="00A566D9" w:rsidRPr="00C07052" w:rsidRDefault="00A566D9" w:rsidP="005E6220">
            <w:pPr>
              <w:spacing w:before="112" w:afterLines="0" w:after="0" w:line="240" w:lineRule="auto"/>
              <w:ind w:right="179"/>
              <w:jc w:val="center"/>
              <w:rPr>
                <w:rFonts w:ascii="Century Gothic" w:cs="メイリオ"/>
                <w:szCs w:val="22"/>
              </w:rPr>
            </w:pPr>
            <w:r w:rsidRPr="00C07052">
              <w:rPr>
                <w:rFonts w:ascii="Century Gothic" w:cs="メイリオ"/>
                <w:szCs w:val="22"/>
              </w:rPr>
              <w:t>190</w:t>
            </w:r>
          </w:p>
        </w:tc>
      </w:tr>
    </w:tbl>
    <w:p w14:paraId="60F2F4E5" w14:textId="77777777" w:rsidR="00A566D9" w:rsidRPr="00C07052" w:rsidRDefault="00A566D9" w:rsidP="005E6220">
      <w:pPr>
        <w:widowControl w:val="0"/>
        <w:autoSpaceDE w:val="0"/>
        <w:autoSpaceDN w:val="0"/>
        <w:spacing w:before="21" w:afterLines="0" w:after="0" w:line="240" w:lineRule="auto"/>
        <w:rPr>
          <w:rFonts w:cs="メイリオ"/>
          <w:sz w:val="6"/>
          <w:szCs w:val="20"/>
        </w:rPr>
      </w:pPr>
    </w:p>
    <w:p w14:paraId="63A9DE2A"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416" w:name="_Toc56782198"/>
      <w:r w:rsidRPr="00C07052">
        <w:rPr>
          <w:rFonts w:ascii="Century Gothic" w:eastAsia="Century Gothic" w:cs="メイリオ"/>
          <w:color w:val="032247"/>
          <w:sz w:val="26"/>
          <w:szCs w:val="26"/>
        </w:rPr>
        <w:t xml:space="preserve">V5.5 </w:t>
      </w:r>
      <w:r w:rsidRPr="00C07052">
        <w:rPr>
          <w:rFonts w:cs="メイリオ"/>
          <w:color w:val="032247"/>
          <w:sz w:val="26"/>
          <w:szCs w:val="26"/>
        </w:rPr>
        <w:t>デシリアライゼーション防御の要件</w:t>
      </w:r>
      <w:bookmarkEnd w:id="416"/>
    </w:p>
    <w:p w14:paraId="06BCDD75" w14:textId="77777777" w:rsidR="00A566D9" w:rsidRPr="00C07052" w:rsidRDefault="00A566D9" w:rsidP="005E6220">
      <w:pPr>
        <w:widowControl w:val="0"/>
        <w:autoSpaceDE w:val="0"/>
        <w:autoSpaceDN w:val="0"/>
        <w:spacing w:before="5"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755"/>
        <w:gridCol w:w="424"/>
        <w:gridCol w:w="420"/>
        <w:gridCol w:w="420"/>
        <w:gridCol w:w="678"/>
      </w:tblGrid>
      <w:tr w:rsidR="00A566D9" w:rsidRPr="00C07052" w14:paraId="0D9A0BC5" w14:textId="77777777" w:rsidTr="005E6220">
        <w:trPr>
          <w:trHeight w:val="459"/>
        </w:trPr>
        <w:tc>
          <w:tcPr>
            <w:tcW w:w="664" w:type="dxa"/>
            <w:tcBorders>
              <w:bottom w:val="single" w:sz="2" w:space="0" w:color="000000"/>
            </w:tcBorders>
          </w:tcPr>
          <w:p w14:paraId="16889012"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755" w:type="dxa"/>
            <w:tcBorders>
              <w:bottom w:val="single" w:sz="2" w:space="0" w:color="000000"/>
            </w:tcBorders>
          </w:tcPr>
          <w:p w14:paraId="100BCFB8"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24" w:type="dxa"/>
            <w:tcBorders>
              <w:bottom w:val="single" w:sz="2" w:space="0" w:color="000000"/>
            </w:tcBorders>
          </w:tcPr>
          <w:p w14:paraId="302C7CC4" w14:textId="77777777" w:rsidR="00A566D9" w:rsidRPr="00C07052" w:rsidRDefault="00A566D9" w:rsidP="005E6220">
            <w:pPr>
              <w:spacing w:before="96" w:afterLines="0" w:after="0" w:line="240" w:lineRule="auto"/>
              <w:ind w:right="87"/>
              <w:jc w:val="center"/>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35BB4A83"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6D265F3A"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74201387"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435C88CC" w14:textId="77777777" w:rsidTr="005E6220">
        <w:trPr>
          <w:trHeight w:val="1295"/>
        </w:trPr>
        <w:tc>
          <w:tcPr>
            <w:tcW w:w="664" w:type="dxa"/>
            <w:tcBorders>
              <w:top w:val="single" w:sz="2" w:space="0" w:color="000000"/>
            </w:tcBorders>
          </w:tcPr>
          <w:p w14:paraId="69C2436E"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5.5.1</w:t>
            </w:r>
          </w:p>
        </w:tc>
        <w:tc>
          <w:tcPr>
            <w:tcW w:w="6755" w:type="dxa"/>
            <w:tcBorders>
              <w:top w:val="single" w:sz="2" w:space="0" w:color="000000"/>
            </w:tcBorders>
          </w:tcPr>
          <w:p w14:paraId="5CA1BC02" w14:textId="77777777" w:rsidR="00A566D9" w:rsidRPr="00C07052" w:rsidRDefault="00A566D9" w:rsidP="005E6220">
            <w:pPr>
              <w:spacing w:before="69" w:afterLines="0" w:after="0" w:line="196" w:lineRule="auto"/>
              <w:ind w:right="247"/>
              <w:rPr>
                <w:rFonts w:ascii="Century Gothic" w:eastAsia="Century Gothic" w:cs="メイリオ"/>
                <w:szCs w:val="22"/>
              </w:rPr>
            </w:pPr>
            <w:r w:rsidRPr="00C07052">
              <w:rPr>
                <w:rFonts w:cs="メイリオ"/>
                <w:szCs w:val="22"/>
                <w:lang w:eastAsia="ja-JP"/>
              </w:rPr>
              <w:t xml:space="preserve">シリアライズされたオブジェクトが整合性チェックを使用しているこ </w:t>
            </w:r>
            <w:r w:rsidRPr="00C07052">
              <w:rPr>
                <w:rFonts w:cs="メイリオ"/>
                <w:spacing w:val="-1"/>
                <w:szCs w:val="22"/>
                <w:lang w:eastAsia="ja-JP"/>
              </w:rPr>
              <w:t>と、または悪意のあるオブジェクトの作成やデータの改ざんを防ぐため</w:t>
            </w:r>
            <w:r w:rsidRPr="00C07052">
              <w:rPr>
                <w:rFonts w:cs="メイリオ"/>
                <w:spacing w:val="-2"/>
                <w:szCs w:val="22"/>
                <w:lang w:eastAsia="ja-JP"/>
              </w:rPr>
              <w:t xml:space="preserve">に暗号化されている。 </w:t>
            </w:r>
            <w:r w:rsidRPr="00C07052">
              <w:rPr>
                <w:rFonts w:ascii="Century Gothic" w:eastAsia="Century Gothic" w:cs="メイリオ"/>
                <w:szCs w:val="22"/>
              </w:rPr>
              <w:t>(</w:t>
            </w:r>
            <w:hyperlink r:id="rId192" w:anchor="tab%3DFormal_Numbering">
              <w:r w:rsidRPr="00C07052">
                <w:rPr>
                  <w:rFonts w:ascii="Century Gothic" w:eastAsia="Century Gothic" w:cs="メイリオ"/>
                  <w:color w:val="0D2D46"/>
                  <w:szCs w:val="22"/>
                  <w:u w:val="single" w:color="0D2D46"/>
                </w:rPr>
                <w:t>C5</w:t>
              </w:r>
            </w:hyperlink>
            <w:r w:rsidRPr="00C07052">
              <w:rPr>
                <w:rFonts w:ascii="Century Gothic" w:eastAsia="Century Gothic" w:cs="メイリオ"/>
                <w:szCs w:val="22"/>
              </w:rPr>
              <w:t>)</w:t>
            </w:r>
          </w:p>
        </w:tc>
        <w:tc>
          <w:tcPr>
            <w:tcW w:w="424" w:type="dxa"/>
            <w:tcBorders>
              <w:top w:val="single" w:sz="2" w:space="0" w:color="000000"/>
            </w:tcBorders>
          </w:tcPr>
          <w:p w14:paraId="43B68BE4"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4D218AA3"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1AD05CC5"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4683A4F8"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502</w:t>
            </w:r>
          </w:p>
        </w:tc>
      </w:tr>
      <w:tr w:rsidR="00A566D9" w:rsidRPr="00C07052" w14:paraId="778D0989" w14:textId="77777777" w:rsidTr="005E6220">
        <w:trPr>
          <w:trHeight w:val="1351"/>
        </w:trPr>
        <w:tc>
          <w:tcPr>
            <w:tcW w:w="664" w:type="dxa"/>
          </w:tcPr>
          <w:p w14:paraId="4FF8D79F"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5.5.2</w:t>
            </w:r>
          </w:p>
        </w:tc>
        <w:tc>
          <w:tcPr>
            <w:tcW w:w="6755" w:type="dxa"/>
          </w:tcPr>
          <w:p w14:paraId="1874BC9D" w14:textId="77777777" w:rsidR="00A566D9" w:rsidRPr="00C07052" w:rsidRDefault="00A566D9" w:rsidP="005E6220">
            <w:pPr>
              <w:spacing w:before="122" w:afterLines="0" w:after="0" w:line="196" w:lineRule="auto"/>
              <w:ind w:right="150"/>
              <w:jc w:val="both"/>
              <w:rPr>
                <w:rFonts w:cs="メイリオ"/>
                <w:szCs w:val="22"/>
                <w:lang w:eastAsia="ja-JP"/>
              </w:rPr>
            </w:pPr>
            <w:r w:rsidRPr="00C07052">
              <w:rPr>
                <w:rFonts w:cs="メイリオ"/>
                <w:spacing w:val="-3"/>
                <w:szCs w:val="22"/>
                <w:lang w:eastAsia="ja-JP"/>
              </w:rPr>
              <w:t xml:space="preserve">アプリケーションが </w:t>
            </w:r>
            <w:r w:rsidRPr="00C07052">
              <w:rPr>
                <w:rFonts w:ascii="Century Gothic" w:eastAsia="Century Gothic" w:cs="メイリオ"/>
                <w:szCs w:val="22"/>
                <w:lang w:eastAsia="ja-JP"/>
              </w:rPr>
              <w:t xml:space="preserve">XML </w:t>
            </w:r>
            <w:r w:rsidRPr="00C07052">
              <w:rPr>
                <w:rFonts w:cs="メイリオ"/>
                <w:spacing w:val="-1"/>
                <w:szCs w:val="22"/>
                <w:lang w:eastAsia="ja-JP"/>
              </w:rPr>
              <w:t>パーサを可能な限り最も制限の厳しい構成のみ</w:t>
            </w:r>
            <w:r w:rsidRPr="00C07052">
              <w:rPr>
                <w:rFonts w:cs="メイリオ"/>
                <w:szCs w:val="22"/>
                <w:lang w:eastAsia="ja-JP"/>
              </w:rPr>
              <w:t>を使用するように正しく制限し、外部エンティティの解決などの危険な</w:t>
            </w:r>
            <w:r w:rsidRPr="00C07052">
              <w:rPr>
                <w:rFonts w:cs="メイリオ"/>
                <w:spacing w:val="-2"/>
                <w:szCs w:val="22"/>
                <w:lang w:eastAsia="ja-JP"/>
              </w:rPr>
              <w:t xml:space="preserve">機能を無効にして </w:t>
            </w:r>
            <w:r w:rsidRPr="00C07052">
              <w:rPr>
                <w:rFonts w:ascii="Century Gothic" w:eastAsia="Century Gothic" w:cs="メイリオ"/>
                <w:szCs w:val="22"/>
                <w:lang w:eastAsia="ja-JP"/>
              </w:rPr>
              <w:t xml:space="preserve">XXE </w:t>
            </w:r>
            <w:r w:rsidRPr="00C07052">
              <w:rPr>
                <w:rFonts w:cs="メイリオ"/>
                <w:szCs w:val="22"/>
                <w:lang w:eastAsia="ja-JP"/>
              </w:rPr>
              <w:t>を防ぐようにしている。</w:t>
            </w:r>
          </w:p>
        </w:tc>
        <w:tc>
          <w:tcPr>
            <w:tcW w:w="424" w:type="dxa"/>
          </w:tcPr>
          <w:p w14:paraId="5174A24F"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2839149"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C69562B"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401B6F63"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611</w:t>
            </w:r>
          </w:p>
        </w:tc>
      </w:tr>
      <w:tr w:rsidR="00A566D9" w:rsidRPr="00C07052" w14:paraId="7085B2DC" w14:textId="77777777" w:rsidTr="005E6220">
        <w:trPr>
          <w:trHeight w:val="1350"/>
        </w:trPr>
        <w:tc>
          <w:tcPr>
            <w:tcW w:w="664" w:type="dxa"/>
          </w:tcPr>
          <w:p w14:paraId="78B3C2DA"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5.5.3</w:t>
            </w:r>
          </w:p>
        </w:tc>
        <w:tc>
          <w:tcPr>
            <w:tcW w:w="6755" w:type="dxa"/>
          </w:tcPr>
          <w:p w14:paraId="23472F97" w14:textId="77777777" w:rsidR="00A566D9" w:rsidRPr="00C07052" w:rsidRDefault="00A566D9" w:rsidP="005E6220">
            <w:pPr>
              <w:spacing w:before="122" w:afterLines="0" w:after="0" w:line="196" w:lineRule="auto"/>
              <w:ind w:right="139"/>
              <w:jc w:val="both"/>
              <w:rPr>
                <w:rFonts w:cs="メイリオ"/>
                <w:szCs w:val="22"/>
                <w:lang w:eastAsia="ja-JP"/>
              </w:rPr>
            </w:pPr>
            <w:r w:rsidRPr="00C07052">
              <w:rPr>
                <w:rFonts w:cs="メイリオ"/>
                <w:szCs w:val="22"/>
                <w:lang w:eastAsia="ja-JP"/>
              </w:rPr>
              <w:t>信頼できないデータのデシリアライズが回避されている、またはカスタムコードとサードパーティのライブラリ（</w:t>
            </w:r>
            <w:r w:rsidRPr="00C07052">
              <w:rPr>
                <w:rFonts w:ascii="Century Gothic" w:eastAsia="Century Gothic" w:cs="メイリオ"/>
                <w:szCs w:val="22"/>
                <w:lang w:eastAsia="ja-JP"/>
              </w:rPr>
              <w:t>JSON</w:t>
            </w:r>
            <w:r w:rsidRPr="00C07052">
              <w:rPr>
                <w:rFonts w:cs="メイリオ"/>
                <w:szCs w:val="22"/>
                <w:lang w:eastAsia="ja-JP"/>
              </w:rPr>
              <w:t>、</w:t>
            </w:r>
            <w:r w:rsidRPr="00C07052">
              <w:rPr>
                <w:rFonts w:ascii="Century Gothic" w:eastAsia="Century Gothic" w:cs="メイリオ"/>
                <w:szCs w:val="22"/>
                <w:lang w:eastAsia="ja-JP"/>
              </w:rPr>
              <w:t>XML</w:t>
            </w:r>
            <w:r w:rsidRPr="00C07052">
              <w:rPr>
                <w:rFonts w:cs="メイリオ"/>
                <w:szCs w:val="22"/>
                <w:lang w:eastAsia="ja-JP"/>
              </w:rPr>
              <w:t>、</w:t>
            </w:r>
            <w:r w:rsidRPr="00C07052">
              <w:rPr>
                <w:rFonts w:ascii="Century Gothic" w:eastAsia="Century Gothic" w:cs="メイリオ"/>
                <w:szCs w:val="22"/>
                <w:lang w:eastAsia="ja-JP"/>
              </w:rPr>
              <w:t xml:space="preserve">YAML </w:t>
            </w:r>
            <w:r w:rsidRPr="00C07052">
              <w:rPr>
                <w:rFonts w:cs="メイリオ"/>
                <w:spacing w:val="-3"/>
                <w:szCs w:val="22"/>
                <w:lang w:eastAsia="ja-JP"/>
              </w:rPr>
              <w:t>パーサな</w:t>
            </w:r>
            <w:r w:rsidRPr="00C07052">
              <w:rPr>
                <w:rFonts w:cs="メイリオ"/>
                <w:szCs w:val="22"/>
                <w:lang w:eastAsia="ja-JP"/>
              </w:rPr>
              <w:t>ど）の両方で保護されている。</w:t>
            </w:r>
          </w:p>
        </w:tc>
        <w:tc>
          <w:tcPr>
            <w:tcW w:w="424" w:type="dxa"/>
          </w:tcPr>
          <w:p w14:paraId="7CF97A36"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9D258F7"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5ABAC35"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05FA5B1A"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502</w:t>
            </w:r>
          </w:p>
        </w:tc>
      </w:tr>
      <w:tr w:rsidR="00A566D9" w:rsidRPr="00C07052" w14:paraId="64A96689" w14:textId="77777777" w:rsidTr="005E6220">
        <w:trPr>
          <w:trHeight w:val="848"/>
        </w:trPr>
        <w:tc>
          <w:tcPr>
            <w:tcW w:w="664" w:type="dxa"/>
          </w:tcPr>
          <w:p w14:paraId="542B8786"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5.5.4</w:t>
            </w:r>
          </w:p>
        </w:tc>
        <w:tc>
          <w:tcPr>
            <w:tcW w:w="6755" w:type="dxa"/>
          </w:tcPr>
          <w:p w14:paraId="24FB0536" w14:textId="77777777" w:rsidR="00A566D9" w:rsidRPr="00C07052" w:rsidRDefault="00A566D9" w:rsidP="005E6220">
            <w:pPr>
              <w:spacing w:before="56" w:afterLines="0" w:after="0" w:line="392" w:lineRule="exact"/>
              <w:ind w:right="49"/>
              <w:rPr>
                <w:rFonts w:cs="メイリオ"/>
                <w:szCs w:val="22"/>
                <w:lang w:eastAsia="ja-JP"/>
              </w:rPr>
            </w:pPr>
            <w:r w:rsidRPr="00C07052">
              <w:rPr>
                <w:rFonts w:cs="メイリオ"/>
                <w:szCs w:val="22"/>
                <w:lang w:eastAsia="ja-JP"/>
              </w:rPr>
              <w:t xml:space="preserve">ブラウザもしくは </w:t>
            </w:r>
            <w:r w:rsidRPr="00C07052">
              <w:rPr>
                <w:rFonts w:ascii="Century Gothic" w:eastAsia="Century Gothic" w:cs="メイリオ"/>
                <w:szCs w:val="22"/>
                <w:lang w:eastAsia="ja-JP"/>
              </w:rPr>
              <w:t xml:space="preserve">JavaScript </w:t>
            </w:r>
            <w:r w:rsidRPr="00C07052">
              <w:rPr>
                <w:rFonts w:cs="メイリオ"/>
                <w:szCs w:val="22"/>
                <w:lang w:eastAsia="ja-JP"/>
              </w:rPr>
              <w:t xml:space="preserve">ベースのバックエンドで </w:t>
            </w:r>
            <w:r w:rsidRPr="00C07052">
              <w:rPr>
                <w:rFonts w:ascii="Century Gothic" w:eastAsia="Century Gothic" w:cs="メイリオ"/>
                <w:szCs w:val="22"/>
                <w:lang w:eastAsia="ja-JP"/>
              </w:rPr>
              <w:t xml:space="preserve">JSON </w:t>
            </w:r>
            <w:r w:rsidRPr="00C07052">
              <w:rPr>
                <w:rFonts w:cs="メイリオ"/>
                <w:szCs w:val="22"/>
                <w:lang w:eastAsia="ja-JP"/>
              </w:rPr>
              <w:t xml:space="preserve">をパースするときは </w:t>
            </w:r>
            <w:proofErr w:type="spellStart"/>
            <w:r w:rsidRPr="00C07052">
              <w:rPr>
                <w:rFonts w:ascii="Century Gothic" w:eastAsia="Century Gothic" w:cs="メイリオ"/>
                <w:szCs w:val="22"/>
                <w:lang w:eastAsia="ja-JP"/>
              </w:rPr>
              <w:t>JSON.parse</w:t>
            </w:r>
            <w:proofErr w:type="spellEnd"/>
            <w:r w:rsidRPr="00C07052">
              <w:rPr>
                <w:rFonts w:ascii="Century Gothic" w:eastAsia="Century Gothic" w:cs="メイリオ"/>
                <w:szCs w:val="22"/>
                <w:lang w:eastAsia="ja-JP"/>
              </w:rPr>
              <w:t xml:space="preserve"> </w:t>
            </w:r>
            <w:r w:rsidRPr="00C07052">
              <w:rPr>
                <w:rFonts w:cs="メイリオ"/>
                <w:szCs w:val="22"/>
                <w:lang w:eastAsia="ja-JP"/>
              </w:rPr>
              <w:t>を使用する。</w:t>
            </w:r>
            <w:r w:rsidRPr="00C07052">
              <w:rPr>
                <w:rFonts w:ascii="Century Gothic" w:eastAsia="Century Gothic" w:cs="メイリオ"/>
                <w:szCs w:val="22"/>
                <w:lang w:eastAsia="ja-JP"/>
              </w:rPr>
              <w:t xml:space="preserve">eval() </w:t>
            </w:r>
            <w:r w:rsidRPr="00C07052">
              <w:rPr>
                <w:rFonts w:cs="メイリオ"/>
                <w:szCs w:val="22"/>
                <w:lang w:eastAsia="ja-JP"/>
              </w:rPr>
              <w:t>を使用しない。</w:t>
            </w:r>
          </w:p>
        </w:tc>
        <w:tc>
          <w:tcPr>
            <w:tcW w:w="424" w:type="dxa"/>
          </w:tcPr>
          <w:p w14:paraId="4D03A0D0"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F3D2E3F"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923E2D5"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40C1C4D8"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95</w:t>
            </w:r>
          </w:p>
        </w:tc>
      </w:tr>
    </w:tbl>
    <w:p w14:paraId="51CF8E54" w14:textId="77777777" w:rsidR="00A566D9" w:rsidRPr="00C07052" w:rsidRDefault="00A566D9" w:rsidP="00A566D9">
      <w:pPr>
        <w:widowControl w:val="0"/>
        <w:numPr>
          <w:ilvl w:val="0"/>
          <w:numId w:val="18"/>
        </w:numPr>
        <w:autoSpaceDE w:val="0"/>
        <w:autoSpaceDN w:val="0"/>
        <w:spacing w:before="146" w:afterLines="0" w:after="0" w:line="240" w:lineRule="auto"/>
        <w:ind w:left="200" w:firstLine="0"/>
        <w:outlineLvl w:val="1"/>
        <w:rPr>
          <w:rFonts w:cs="メイリオ"/>
          <w:sz w:val="26"/>
          <w:szCs w:val="26"/>
        </w:rPr>
      </w:pPr>
      <w:bookmarkStart w:id="417" w:name="_Toc56782199"/>
      <w:r w:rsidRPr="00C07052">
        <w:rPr>
          <w:rFonts w:cs="メイリオ"/>
          <w:color w:val="032247"/>
          <w:sz w:val="26"/>
          <w:szCs w:val="26"/>
        </w:rPr>
        <w:t>参考情報</w:t>
      </w:r>
      <w:bookmarkEnd w:id="417"/>
    </w:p>
    <w:p w14:paraId="22941052" w14:textId="77777777" w:rsidR="00A566D9" w:rsidRPr="00C07052" w:rsidRDefault="00A566D9" w:rsidP="005E6220">
      <w:pPr>
        <w:widowControl w:val="0"/>
        <w:autoSpaceDE w:val="0"/>
        <w:autoSpaceDN w:val="0"/>
        <w:spacing w:before="24" w:afterLines="0" w:after="0" w:line="240" w:lineRule="auto"/>
        <w:rPr>
          <w:rFonts w:cs="メイリオ"/>
          <w:szCs w:val="20"/>
        </w:rPr>
      </w:pPr>
      <w:r w:rsidRPr="00C07052">
        <w:rPr>
          <w:rFonts w:cs="メイリオ"/>
          <w:szCs w:val="20"/>
        </w:rPr>
        <w:t>詳しくは以下の情報を参照してください。</w:t>
      </w:r>
    </w:p>
    <w:p w14:paraId="2542F188" w14:textId="77777777" w:rsidR="00A566D9" w:rsidRPr="00C07052" w:rsidRDefault="00820DDD" w:rsidP="00A566D9">
      <w:pPr>
        <w:widowControl w:val="0"/>
        <w:numPr>
          <w:ilvl w:val="0"/>
          <w:numId w:val="20"/>
        </w:numPr>
        <w:tabs>
          <w:tab w:val="left" w:pos="680"/>
          <w:tab w:val="left" w:pos="681"/>
        </w:tabs>
        <w:autoSpaceDE w:val="0"/>
        <w:autoSpaceDN w:val="0"/>
        <w:spacing w:before="76" w:afterLines="0" w:after="0" w:line="240" w:lineRule="auto"/>
        <w:ind w:hanging="481"/>
        <w:rPr>
          <w:rFonts w:ascii="Century Gothic" w:eastAsia="Century Gothic" w:hAnsi="Century Gothic" w:cs="Century Gothic"/>
          <w:szCs w:val="22"/>
        </w:rPr>
      </w:pPr>
      <w:hyperlink r:id="rId193">
        <w:r w:rsidR="00A566D9" w:rsidRPr="00C07052">
          <w:rPr>
            <w:rFonts w:ascii="Century Gothic" w:eastAsia="Century Gothic" w:hAnsi="Century Gothic" w:cs="Century Gothic"/>
            <w:color w:val="0D2D46"/>
            <w:szCs w:val="22"/>
            <w:u w:val="single" w:color="0D2D46"/>
          </w:rPr>
          <w:t>OWASP Testing Guide 4.0: Input Validation</w:t>
        </w:r>
        <w:r w:rsidR="00A566D9" w:rsidRPr="00C07052">
          <w:rPr>
            <w:rFonts w:ascii="Century Gothic" w:eastAsia="Century Gothic" w:hAnsi="Century Gothic" w:cs="Century Gothic"/>
            <w:color w:val="0D2D46"/>
            <w:spacing w:val="-4"/>
            <w:szCs w:val="22"/>
            <w:u w:val="single" w:color="0D2D46"/>
          </w:rPr>
          <w:t xml:space="preserve"> </w:t>
        </w:r>
        <w:r w:rsidR="00A566D9" w:rsidRPr="00C07052">
          <w:rPr>
            <w:rFonts w:ascii="Century Gothic" w:eastAsia="Century Gothic" w:hAnsi="Century Gothic" w:cs="Century Gothic"/>
            <w:color w:val="0D2D46"/>
            <w:szCs w:val="22"/>
            <w:u w:val="single" w:color="0D2D46"/>
          </w:rPr>
          <w:t>Testing</w:t>
        </w:r>
      </w:hyperlink>
    </w:p>
    <w:p w14:paraId="1438BCC9"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194">
        <w:r w:rsidR="00A566D9" w:rsidRPr="00C07052">
          <w:rPr>
            <w:rFonts w:ascii="Century Gothic" w:eastAsia="Century Gothic" w:hAnsi="Century Gothic" w:cs="Century Gothic"/>
            <w:color w:val="0D2D46"/>
            <w:szCs w:val="22"/>
            <w:u w:val="single" w:color="0D2D46"/>
          </w:rPr>
          <w:t>OWASP Cheat Sheet: Input</w:t>
        </w:r>
        <w:r w:rsidR="00A566D9" w:rsidRPr="00C07052">
          <w:rPr>
            <w:rFonts w:ascii="Century Gothic" w:eastAsia="Century Gothic" w:hAnsi="Century Gothic" w:cs="Century Gothic"/>
            <w:color w:val="0D2D46"/>
            <w:spacing w:val="-5"/>
            <w:szCs w:val="22"/>
            <w:u w:val="single" w:color="0D2D46"/>
          </w:rPr>
          <w:t xml:space="preserve"> </w:t>
        </w:r>
        <w:r w:rsidR="00A566D9" w:rsidRPr="00C07052">
          <w:rPr>
            <w:rFonts w:ascii="Century Gothic" w:eastAsia="Century Gothic" w:hAnsi="Century Gothic" w:cs="Century Gothic"/>
            <w:color w:val="0D2D46"/>
            <w:szCs w:val="22"/>
            <w:u w:val="single" w:color="0D2D46"/>
          </w:rPr>
          <w:t>Validation</w:t>
        </w:r>
      </w:hyperlink>
    </w:p>
    <w:p w14:paraId="5FAF1E58"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195">
        <w:r w:rsidR="00A566D9" w:rsidRPr="00C07052">
          <w:rPr>
            <w:rFonts w:ascii="Century Gothic" w:eastAsia="Century Gothic" w:hAnsi="Century Gothic" w:cs="Century Gothic"/>
            <w:color w:val="0D2D46"/>
            <w:szCs w:val="22"/>
            <w:u w:val="single" w:color="0D2D46"/>
          </w:rPr>
          <w:t>OWASP Testing Guide 4.0: Testing for HTTP Parameter</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Pollution</w:t>
        </w:r>
      </w:hyperlink>
    </w:p>
    <w:p w14:paraId="5C2C0011"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196">
        <w:r w:rsidR="00A566D9" w:rsidRPr="00C07052">
          <w:rPr>
            <w:rFonts w:ascii="Century Gothic" w:eastAsia="Century Gothic" w:hAnsi="Century Gothic" w:cs="Century Gothic"/>
            <w:color w:val="0D2D46"/>
            <w:szCs w:val="22"/>
            <w:u w:val="single" w:color="0D2D46"/>
          </w:rPr>
          <w:t>OWASP LDAP Injection Cheat</w:t>
        </w:r>
        <w:r w:rsidR="00A566D9" w:rsidRPr="00C07052">
          <w:rPr>
            <w:rFonts w:ascii="Century Gothic" w:eastAsia="Century Gothic" w:hAnsi="Century Gothic" w:cs="Century Gothic"/>
            <w:color w:val="0D2D46"/>
            <w:spacing w:val="-2"/>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1F0B6DCF"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197">
        <w:r w:rsidR="00A566D9" w:rsidRPr="00C07052">
          <w:rPr>
            <w:rFonts w:ascii="Century Gothic" w:eastAsia="Century Gothic" w:hAnsi="Century Gothic" w:cs="Century Gothic"/>
            <w:color w:val="0D2D46"/>
            <w:szCs w:val="22"/>
            <w:u w:val="single" w:color="0D2D46"/>
          </w:rPr>
          <w:t>OWASP Testing Guide 4.0: Client Side</w:t>
        </w:r>
        <w:r w:rsidR="00A566D9" w:rsidRPr="00C07052">
          <w:rPr>
            <w:rFonts w:ascii="Century Gothic" w:eastAsia="Century Gothic" w:hAnsi="Century Gothic" w:cs="Century Gothic"/>
            <w:color w:val="0D2D46"/>
            <w:spacing w:val="-5"/>
            <w:szCs w:val="22"/>
            <w:u w:val="single" w:color="0D2D46"/>
          </w:rPr>
          <w:t xml:space="preserve"> </w:t>
        </w:r>
        <w:r w:rsidR="00A566D9" w:rsidRPr="00C07052">
          <w:rPr>
            <w:rFonts w:ascii="Century Gothic" w:eastAsia="Century Gothic" w:hAnsi="Century Gothic" w:cs="Century Gothic"/>
            <w:color w:val="0D2D46"/>
            <w:szCs w:val="22"/>
            <w:u w:val="single" w:color="0D2D46"/>
          </w:rPr>
          <w:t>Testing</w:t>
        </w:r>
      </w:hyperlink>
    </w:p>
    <w:p w14:paraId="14806BAE"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pgSz w:w="12240" w:h="15840"/>
          <w:pgMar w:top="1340" w:right="1240" w:bottom="1680" w:left="1240" w:header="768" w:footer="1418" w:gutter="0"/>
          <w:cols w:space="720"/>
        </w:sectPr>
      </w:pPr>
    </w:p>
    <w:p w14:paraId="1DAF9EA5" w14:textId="77777777" w:rsidR="00A566D9" w:rsidRPr="00C07052" w:rsidRDefault="00820DDD" w:rsidP="00A566D9">
      <w:pPr>
        <w:widowControl w:val="0"/>
        <w:numPr>
          <w:ilvl w:val="0"/>
          <w:numId w:val="20"/>
        </w:numPr>
        <w:tabs>
          <w:tab w:val="left" w:pos="680"/>
          <w:tab w:val="left" w:pos="681"/>
        </w:tabs>
        <w:autoSpaceDE w:val="0"/>
        <w:autoSpaceDN w:val="0"/>
        <w:spacing w:before="89" w:afterLines="0" w:after="0" w:line="240" w:lineRule="auto"/>
        <w:ind w:hanging="481"/>
        <w:rPr>
          <w:rFonts w:ascii="Century Gothic" w:eastAsia="Century Gothic" w:hAnsi="Century Gothic" w:cs="Century Gothic"/>
          <w:szCs w:val="22"/>
        </w:rPr>
      </w:pPr>
      <w:hyperlink r:id="rId198">
        <w:r w:rsidR="00A566D9" w:rsidRPr="00C07052">
          <w:rPr>
            <w:rFonts w:ascii="Century Gothic" w:eastAsia="Century Gothic" w:hAnsi="Century Gothic" w:cs="Century Gothic"/>
            <w:color w:val="0D2D46"/>
            <w:szCs w:val="22"/>
            <w:u w:val="single" w:color="0D2D46"/>
          </w:rPr>
          <w:t>OWASP Cross Site Scripting Prevention Cheat</w:t>
        </w:r>
        <w:r w:rsidR="00A566D9" w:rsidRPr="00C07052">
          <w:rPr>
            <w:rFonts w:ascii="Century Gothic" w:eastAsia="Century Gothic" w:hAnsi="Century Gothic" w:cs="Century Gothic"/>
            <w:color w:val="0D2D46"/>
            <w:spacing w:val="-4"/>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7565EEC3" w14:textId="77777777" w:rsidR="00A566D9" w:rsidRPr="00C07052" w:rsidRDefault="00820DDD" w:rsidP="00A566D9">
      <w:pPr>
        <w:widowControl w:val="0"/>
        <w:numPr>
          <w:ilvl w:val="0"/>
          <w:numId w:val="20"/>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hyperlink r:id="rId199">
        <w:r w:rsidR="00A566D9" w:rsidRPr="00C07052">
          <w:rPr>
            <w:rFonts w:ascii="Century Gothic" w:eastAsia="Century Gothic" w:hAnsi="Century Gothic" w:cs="Century Gothic"/>
            <w:color w:val="0D2D46"/>
            <w:szCs w:val="22"/>
            <w:u w:val="single" w:color="0D2D46"/>
          </w:rPr>
          <w:t>OWASP DOM Based Cross Site Scripting Prevention Cheat</w:t>
        </w:r>
        <w:r w:rsidR="00A566D9" w:rsidRPr="00C07052">
          <w:rPr>
            <w:rFonts w:ascii="Century Gothic" w:eastAsia="Century Gothic" w:hAnsi="Century Gothic" w:cs="Century Gothic"/>
            <w:color w:val="0D2D46"/>
            <w:spacing w:val="-4"/>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6285B256"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00">
        <w:r w:rsidR="00A566D9" w:rsidRPr="00C07052">
          <w:rPr>
            <w:rFonts w:ascii="Century Gothic" w:eastAsia="Century Gothic" w:hAnsi="Century Gothic" w:cs="Century Gothic"/>
            <w:color w:val="0D2D46"/>
            <w:szCs w:val="22"/>
            <w:u w:val="single" w:color="0D2D46"/>
          </w:rPr>
          <w:t>OWASP Java Encoding</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Project</w:t>
        </w:r>
      </w:hyperlink>
    </w:p>
    <w:p w14:paraId="3E17850E"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201">
        <w:r w:rsidR="00A566D9" w:rsidRPr="00C07052">
          <w:rPr>
            <w:rFonts w:ascii="Century Gothic" w:eastAsia="Century Gothic" w:hAnsi="Century Gothic" w:cs="Century Gothic"/>
            <w:color w:val="0D2D46"/>
            <w:szCs w:val="22"/>
            <w:u w:val="single" w:color="0D2D46"/>
          </w:rPr>
          <w:t>OWASP Mass Assignment Prevention Cheat</w:t>
        </w:r>
        <w:r w:rsidR="00A566D9" w:rsidRPr="00C07052">
          <w:rPr>
            <w:rFonts w:ascii="Century Gothic" w:eastAsia="Century Gothic" w:hAnsi="Century Gothic" w:cs="Century Gothic"/>
            <w:color w:val="0D2D46"/>
            <w:spacing w:val="1"/>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27582E92"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02">
        <w:r w:rsidR="00A566D9" w:rsidRPr="00C07052">
          <w:rPr>
            <w:rFonts w:ascii="Century Gothic" w:eastAsia="Century Gothic" w:hAnsi="Century Gothic" w:cs="Century Gothic"/>
            <w:color w:val="0D2D46"/>
            <w:szCs w:val="22"/>
            <w:u w:val="single" w:color="0D2D46"/>
          </w:rPr>
          <w:t>DOMPurify - Client-side HTML Sanitization</w:t>
        </w:r>
        <w:r w:rsidR="00A566D9" w:rsidRPr="00C07052">
          <w:rPr>
            <w:rFonts w:ascii="Century Gothic" w:eastAsia="Century Gothic" w:hAnsi="Century Gothic" w:cs="Century Gothic"/>
            <w:color w:val="0D2D46"/>
            <w:spacing w:val="-1"/>
            <w:szCs w:val="22"/>
            <w:u w:val="single" w:color="0D2D46"/>
          </w:rPr>
          <w:t xml:space="preserve"> </w:t>
        </w:r>
        <w:r w:rsidR="00A566D9" w:rsidRPr="00C07052">
          <w:rPr>
            <w:rFonts w:ascii="Century Gothic" w:eastAsia="Century Gothic" w:hAnsi="Century Gothic" w:cs="Century Gothic"/>
            <w:color w:val="0D2D46"/>
            <w:szCs w:val="22"/>
            <w:u w:val="single" w:color="0D2D46"/>
          </w:rPr>
          <w:t>Library</w:t>
        </w:r>
      </w:hyperlink>
    </w:p>
    <w:p w14:paraId="7CFF71A0"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03">
        <w:r w:rsidR="00A566D9" w:rsidRPr="00C07052">
          <w:rPr>
            <w:rFonts w:ascii="Century Gothic" w:eastAsia="Century Gothic" w:hAnsi="Century Gothic" w:cs="Century Gothic"/>
            <w:color w:val="0D2D46"/>
            <w:szCs w:val="22"/>
            <w:u w:val="single" w:color="0D2D46"/>
          </w:rPr>
          <w:t>XML External Entity (XXE) Prevention Cheat</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r w:rsidR="00A566D9" w:rsidRPr="00C07052">
        <w:rPr>
          <w:rFonts w:ascii="Century Gothic" w:eastAsia="Century Gothic" w:hAnsi="Century Gothic" w:cs="Century Gothic"/>
          <w:szCs w:val="22"/>
        </w:rPr>
        <w:t>)</w:t>
      </w:r>
    </w:p>
    <w:p w14:paraId="6EB6F81D" w14:textId="77777777" w:rsidR="00A566D9" w:rsidRPr="00C07052" w:rsidRDefault="00A566D9" w:rsidP="005E6220">
      <w:pPr>
        <w:widowControl w:val="0"/>
        <w:autoSpaceDE w:val="0"/>
        <w:autoSpaceDN w:val="0"/>
        <w:spacing w:before="78" w:afterLines="0" w:after="0" w:line="240" w:lineRule="auto"/>
        <w:rPr>
          <w:rFonts w:cs="メイリオ"/>
          <w:szCs w:val="20"/>
        </w:rPr>
      </w:pPr>
      <w:r w:rsidRPr="00C07052">
        <w:rPr>
          <w:rFonts w:cs="メイリオ"/>
          <w:szCs w:val="20"/>
        </w:rPr>
        <w:t>自動エスケープの詳細な情報はこちらをご覧ください。</w:t>
      </w:r>
    </w:p>
    <w:p w14:paraId="7C596D70" w14:textId="77777777" w:rsidR="00A566D9" w:rsidRPr="00C07052" w:rsidRDefault="00820DDD" w:rsidP="00A566D9">
      <w:pPr>
        <w:widowControl w:val="0"/>
        <w:numPr>
          <w:ilvl w:val="0"/>
          <w:numId w:val="20"/>
        </w:numPr>
        <w:tabs>
          <w:tab w:val="left" w:pos="680"/>
          <w:tab w:val="left" w:pos="681"/>
        </w:tabs>
        <w:autoSpaceDE w:val="0"/>
        <w:autoSpaceDN w:val="0"/>
        <w:spacing w:before="76" w:afterLines="0" w:after="0" w:line="240" w:lineRule="auto"/>
        <w:ind w:hanging="481"/>
        <w:rPr>
          <w:rFonts w:ascii="Century Gothic" w:eastAsia="Century Gothic" w:hAnsi="Century Gothic" w:cs="Century Gothic"/>
          <w:szCs w:val="22"/>
        </w:rPr>
      </w:pPr>
      <w:hyperlink r:id="rId204">
        <w:r w:rsidR="00A566D9" w:rsidRPr="00C07052">
          <w:rPr>
            <w:rFonts w:ascii="Century Gothic" w:eastAsia="Century Gothic" w:hAnsi="Century Gothic" w:cs="Century Gothic"/>
            <w:color w:val="0D2D46"/>
            <w:szCs w:val="22"/>
            <w:u w:val="single" w:color="0D2D46"/>
          </w:rPr>
          <w:t>Reducing XSS by way of Automatic Context-Aware Escaping in Template</w:t>
        </w:r>
        <w:r w:rsidR="00A566D9" w:rsidRPr="00C07052">
          <w:rPr>
            <w:rFonts w:ascii="Century Gothic" w:eastAsia="Century Gothic" w:hAnsi="Century Gothic" w:cs="Century Gothic"/>
            <w:color w:val="0D2D46"/>
            <w:spacing w:val="-13"/>
            <w:szCs w:val="22"/>
            <w:u w:val="single" w:color="0D2D46"/>
          </w:rPr>
          <w:t xml:space="preserve"> </w:t>
        </w:r>
        <w:r w:rsidR="00A566D9" w:rsidRPr="00C07052">
          <w:rPr>
            <w:rFonts w:ascii="Century Gothic" w:eastAsia="Century Gothic" w:hAnsi="Century Gothic" w:cs="Century Gothic"/>
            <w:color w:val="0D2D46"/>
            <w:szCs w:val="22"/>
            <w:u w:val="single" w:color="0D2D46"/>
          </w:rPr>
          <w:t>Systems</w:t>
        </w:r>
      </w:hyperlink>
    </w:p>
    <w:p w14:paraId="0DC85A1A"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05">
        <w:r w:rsidR="00A566D9" w:rsidRPr="00C07052">
          <w:rPr>
            <w:rFonts w:ascii="Century Gothic" w:eastAsia="Century Gothic" w:hAnsi="Century Gothic" w:cs="Century Gothic"/>
            <w:color w:val="0D2D46"/>
            <w:szCs w:val="22"/>
            <w:u w:val="single" w:color="0D2D46"/>
          </w:rPr>
          <w:t>AngularJS Strict Contextual</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Escaping</w:t>
        </w:r>
      </w:hyperlink>
    </w:p>
    <w:p w14:paraId="5A354706"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06">
        <w:r w:rsidR="00A566D9" w:rsidRPr="00C07052">
          <w:rPr>
            <w:rFonts w:ascii="Century Gothic" w:eastAsia="Century Gothic" w:hAnsi="Century Gothic" w:cs="Century Gothic"/>
            <w:color w:val="0D2D46"/>
            <w:szCs w:val="22"/>
            <w:u w:val="single" w:color="0D2D46"/>
          </w:rPr>
          <w:t>AngularJS</w:t>
        </w:r>
        <w:r w:rsidR="00A566D9" w:rsidRPr="00C07052">
          <w:rPr>
            <w:rFonts w:ascii="Century Gothic" w:eastAsia="Century Gothic" w:hAnsi="Century Gothic" w:cs="Century Gothic"/>
            <w:color w:val="0D2D46"/>
            <w:spacing w:val="-2"/>
            <w:szCs w:val="22"/>
            <w:u w:val="single" w:color="0D2D46"/>
          </w:rPr>
          <w:t xml:space="preserve"> </w:t>
        </w:r>
        <w:r w:rsidR="00A566D9" w:rsidRPr="00C07052">
          <w:rPr>
            <w:rFonts w:ascii="Century Gothic" w:eastAsia="Century Gothic" w:hAnsi="Century Gothic" w:cs="Century Gothic"/>
            <w:color w:val="0D2D46"/>
            <w:szCs w:val="22"/>
            <w:u w:val="single" w:color="0D2D46"/>
          </w:rPr>
          <w:t>ngBind</w:t>
        </w:r>
      </w:hyperlink>
    </w:p>
    <w:p w14:paraId="48F29822"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07" w:anchor="sanitization-and-security-contexts">
        <w:r w:rsidR="00A566D9" w:rsidRPr="00C07052">
          <w:rPr>
            <w:rFonts w:ascii="Century Gothic" w:eastAsia="Century Gothic" w:hAnsi="Century Gothic" w:cs="Century Gothic"/>
            <w:color w:val="0D2D46"/>
            <w:szCs w:val="22"/>
            <w:u w:val="single" w:color="0D2D46"/>
          </w:rPr>
          <w:t>Angular</w:t>
        </w:r>
        <w:r w:rsidR="00A566D9" w:rsidRPr="00C07052">
          <w:rPr>
            <w:rFonts w:ascii="Century Gothic" w:eastAsia="Century Gothic" w:hAnsi="Century Gothic" w:cs="Century Gothic"/>
            <w:color w:val="0D2D46"/>
            <w:spacing w:val="-2"/>
            <w:szCs w:val="22"/>
            <w:u w:val="single" w:color="0D2D46"/>
          </w:rPr>
          <w:t xml:space="preserve"> </w:t>
        </w:r>
        <w:r w:rsidR="00A566D9" w:rsidRPr="00C07052">
          <w:rPr>
            <w:rFonts w:ascii="Century Gothic" w:eastAsia="Century Gothic" w:hAnsi="Century Gothic" w:cs="Century Gothic"/>
            <w:color w:val="0D2D46"/>
            <w:szCs w:val="22"/>
            <w:u w:val="single" w:color="0D2D46"/>
          </w:rPr>
          <w:t>Sanitization</w:t>
        </w:r>
      </w:hyperlink>
    </w:p>
    <w:p w14:paraId="1DC319DC" w14:textId="77777777" w:rsidR="00A566D9" w:rsidRPr="00C07052" w:rsidRDefault="00820DDD" w:rsidP="00A566D9">
      <w:pPr>
        <w:widowControl w:val="0"/>
        <w:numPr>
          <w:ilvl w:val="0"/>
          <w:numId w:val="20"/>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hyperlink r:id="rId208" w:anchor="content-security">
        <w:r w:rsidR="00A566D9" w:rsidRPr="00C07052">
          <w:rPr>
            <w:rFonts w:ascii="Century Gothic" w:eastAsia="Century Gothic" w:hAnsi="Century Gothic" w:cs="Century Gothic"/>
            <w:color w:val="0D2D46"/>
            <w:szCs w:val="22"/>
            <w:u w:val="single" w:color="0D2D46"/>
          </w:rPr>
          <w:t>Angular Template</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Security</w:t>
        </w:r>
      </w:hyperlink>
    </w:p>
    <w:p w14:paraId="60C3C7AA"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209" w:anchor="jsx-prevents-injection-attacks">
        <w:r w:rsidR="00A566D9" w:rsidRPr="00C07052">
          <w:rPr>
            <w:rFonts w:ascii="Century Gothic" w:eastAsia="Century Gothic" w:hAnsi="Century Gothic" w:cs="Century Gothic"/>
            <w:color w:val="0D2D46"/>
            <w:szCs w:val="22"/>
            <w:u w:val="single" w:color="0D2D46"/>
          </w:rPr>
          <w:t>ReactJS</w:t>
        </w:r>
        <w:r w:rsidR="00A566D9" w:rsidRPr="00C07052">
          <w:rPr>
            <w:rFonts w:ascii="Century Gothic" w:eastAsia="Century Gothic" w:hAnsi="Century Gothic" w:cs="Century Gothic"/>
            <w:color w:val="0D2D46"/>
            <w:spacing w:val="-2"/>
            <w:szCs w:val="22"/>
            <w:u w:val="single" w:color="0D2D46"/>
          </w:rPr>
          <w:t xml:space="preserve"> </w:t>
        </w:r>
        <w:r w:rsidR="00A566D9" w:rsidRPr="00C07052">
          <w:rPr>
            <w:rFonts w:ascii="Century Gothic" w:eastAsia="Century Gothic" w:hAnsi="Century Gothic" w:cs="Century Gothic"/>
            <w:color w:val="0D2D46"/>
            <w:szCs w:val="22"/>
            <w:u w:val="single" w:color="0D2D46"/>
          </w:rPr>
          <w:t>Escaping</w:t>
        </w:r>
      </w:hyperlink>
    </w:p>
    <w:p w14:paraId="51CFAE2E"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10">
        <w:r w:rsidR="00A566D9" w:rsidRPr="00C07052">
          <w:rPr>
            <w:rFonts w:ascii="Century Gothic" w:eastAsia="Century Gothic" w:hAnsi="Century Gothic" w:cs="Century Gothic"/>
            <w:color w:val="0D2D46"/>
            <w:szCs w:val="22"/>
            <w:u w:val="single" w:color="0D2D46"/>
          </w:rPr>
          <w:t>Improperly Controlled Modification of Dynamically-Determined Object</w:t>
        </w:r>
        <w:r w:rsidR="00A566D9" w:rsidRPr="00C07052">
          <w:rPr>
            <w:rFonts w:ascii="Century Gothic" w:eastAsia="Century Gothic" w:hAnsi="Century Gothic" w:cs="Century Gothic"/>
            <w:color w:val="0D2D46"/>
            <w:spacing w:val="-11"/>
            <w:szCs w:val="22"/>
            <w:u w:val="single" w:color="0D2D46"/>
          </w:rPr>
          <w:t xml:space="preserve"> </w:t>
        </w:r>
        <w:r w:rsidR="00A566D9" w:rsidRPr="00C07052">
          <w:rPr>
            <w:rFonts w:ascii="Century Gothic" w:eastAsia="Century Gothic" w:hAnsi="Century Gothic" w:cs="Century Gothic"/>
            <w:color w:val="0D2D46"/>
            <w:szCs w:val="22"/>
            <w:u w:val="single" w:color="0D2D46"/>
          </w:rPr>
          <w:t>Attributes</w:t>
        </w:r>
      </w:hyperlink>
    </w:p>
    <w:p w14:paraId="275A0A5B" w14:textId="77777777" w:rsidR="00A566D9" w:rsidRPr="00C07052" w:rsidRDefault="00A566D9" w:rsidP="005E6220">
      <w:pPr>
        <w:widowControl w:val="0"/>
        <w:autoSpaceDE w:val="0"/>
        <w:autoSpaceDN w:val="0"/>
        <w:spacing w:before="78" w:afterLines="0" w:after="0" w:line="240" w:lineRule="auto"/>
        <w:rPr>
          <w:rFonts w:cs="メイリオ"/>
          <w:szCs w:val="20"/>
        </w:rPr>
      </w:pPr>
      <w:r w:rsidRPr="00C07052">
        <w:rPr>
          <w:rFonts w:cs="メイリオ"/>
          <w:szCs w:val="20"/>
        </w:rPr>
        <w:t>デシリアライゼーションの詳細情報はこちらをご覧ください。</w:t>
      </w:r>
    </w:p>
    <w:p w14:paraId="444C1143" w14:textId="77777777" w:rsidR="00A566D9" w:rsidRPr="00C07052" w:rsidRDefault="00820DDD" w:rsidP="00A566D9">
      <w:pPr>
        <w:widowControl w:val="0"/>
        <w:numPr>
          <w:ilvl w:val="0"/>
          <w:numId w:val="20"/>
        </w:numPr>
        <w:tabs>
          <w:tab w:val="left" w:pos="680"/>
          <w:tab w:val="left" w:pos="681"/>
        </w:tabs>
        <w:autoSpaceDE w:val="0"/>
        <w:autoSpaceDN w:val="0"/>
        <w:spacing w:before="77" w:afterLines="0" w:after="0" w:line="240" w:lineRule="auto"/>
        <w:ind w:hanging="481"/>
        <w:rPr>
          <w:rFonts w:ascii="Century Gothic" w:eastAsia="Century Gothic" w:hAnsi="Century Gothic" w:cs="Century Gothic"/>
          <w:szCs w:val="22"/>
        </w:rPr>
      </w:pPr>
      <w:hyperlink r:id="rId211">
        <w:r w:rsidR="00A566D9" w:rsidRPr="00C07052">
          <w:rPr>
            <w:rFonts w:ascii="Century Gothic" w:eastAsia="Century Gothic" w:hAnsi="Century Gothic" w:cs="Century Gothic"/>
            <w:color w:val="0D2D46"/>
            <w:szCs w:val="22"/>
            <w:u w:val="single" w:color="0D2D46"/>
          </w:rPr>
          <w:t>OWASP Deserialization Cheat</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353F06C4"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212">
        <w:r w:rsidR="00A566D9" w:rsidRPr="00C07052">
          <w:rPr>
            <w:rFonts w:ascii="Century Gothic" w:eastAsia="Century Gothic" w:hAnsi="Century Gothic" w:cs="Century Gothic"/>
            <w:color w:val="0D2D46"/>
            <w:szCs w:val="22"/>
            <w:u w:val="single" w:color="0D2D46"/>
          </w:rPr>
          <w:t>OWASP Deserialization of Untrusted Data</w:t>
        </w:r>
        <w:r w:rsidR="00A566D9" w:rsidRPr="00C07052">
          <w:rPr>
            <w:rFonts w:ascii="Century Gothic" w:eastAsia="Century Gothic" w:hAnsi="Century Gothic" w:cs="Century Gothic"/>
            <w:color w:val="0D2D46"/>
            <w:spacing w:val="-4"/>
            <w:szCs w:val="22"/>
            <w:u w:val="single" w:color="0D2D46"/>
          </w:rPr>
          <w:t xml:space="preserve"> </w:t>
        </w:r>
        <w:r w:rsidR="00A566D9" w:rsidRPr="00C07052">
          <w:rPr>
            <w:rFonts w:ascii="Century Gothic" w:eastAsia="Century Gothic" w:hAnsi="Century Gothic" w:cs="Century Gothic"/>
            <w:color w:val="0D2D46"/>
            <w:szCs w:val="22"/>
            <w:u w:val="single" w:color="0D2D46"/>
          </w:rPr>
          <w:t>Guide</w:t>
        </w:r>
      </w:hyperlink>
    </w:p>
    <w:p w14:paraId="4DF3555C"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pgSz w:w="12240" w:h="15840"/>
          <w:pgMar w:top="1340" w:right="1240" w:bottom="1680" w:left="1240" w:header="768" w:footer="1418" w:gutter="0"/>
          <w:cols w:space="720"/>
        </w:sectPr>
      </w:pPr>
    </w:p>
    <w:p w14:paraId="0B1E8131"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418" w:name="_Toc56782200"/>
      <w:r w:rsidRPr="00C07052">
        <w:rPr>
          <w:rFonts w:ascii="Century Gothic" w:eastAsia="Century Gothic" w:cs="メイリオ"/>
          <w:color w:val="032247"/>
          <w:sz w:val="32"/>
          <w:szCs w:val="32"/>
        </w:rPr>
        <w:t xml:space="preserve">V6: </w:t>
      </w:r>
      <w:r w:rsidRPr="00C07052">
        <w:rPr>
          <w:rFonts w:cs="メイリオ"/>
          <w:color w:val="032247"/>
          <w:sz w:val="32"/>
          <w:szCs w:val="32"/>
        </w:rPr>
        <w:t>保存時の暗号化の検証要件</w:t>
      </w:r>
      <w:bookmarkEnd w:id="418"/>
    </w:p>
    <w:p w14:paraId="2C4EF551"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419" w:name="_Toc56782201"/>
      <w:r w:rsidRPr="00C07052">
        <w:rPr>
          <w:rFonts w:cs="メイリオ"/>
          <w:color w:val="032247"/>
          <w:sz w:val="26"/>
          <w:szCs w:val="26"/>
        </w:rPr>
        <w:t>管理目標</w:t>
      </w:r>
      <w:bookmarkEnd w:id="419"/>
    </w:p>
    <w:p w14:paraId="6C25E6F6" w14:textId="77777777" w:rsidR="00A566D9" w:rsidRPr="00C07052" w:rsidRDefault="00A566D9" w:rsidP="005E6220">
      <w:pPr>
        <w:widowControl w:val="0"/>
        <w:autoSpaceDE w:val="0"/>
        <w:autoSpaceDN w:val="0"/>
        <w:spacing w:before="26" w:afterLines="0" w:after="0" w:line="240" w:lineRule="auto"/>
        <w:rPr>
          <w:rFonts w:cs="メイリオ"/>
          <w:szCs w:val="20"/>
        </w:rPr>
      </w:pPr>
      <w:r w:rsidRPr="00C07052">
        <w:rPr>
          <w:rFonts w:cs="メイリオ"/>
          <w:w w:val="105"/>
          <w:szCs w:val="20"/>
        </w:rPr>
        <w:t>検証されたアプリケーションが以下の高レベルの要件を満たしていることを確認します。</w:t>
      </w:r>
    </w:p>
    <w:p w14:paraId="051A5099" w14:textId="77777777" w:rsidR="00A566D9" w:rsidRPr="00C07052" w:rsidRDefault="00A566D9" w:rsidP="00A566D9">
      <w:pPr>
        <w:widowControl w:val="0"/>
        <w:numPr>
          <w:ilvl w:val="0"/>
          <w:numId w:val="20"/>
        </w:numPr>
        <w:tabs>
          <w:tab w:val="left" w:pos="680"/>
          <w:tab w:val="left" w:pos="681"/>
        </w:tabs>
        <w:autoSpaceDE w:val="0"/>
        <w:autoSpaceDN w:val="0"/>
        <w:spacing w:before="33" w:afterLines="0" w:after="0" w:line="240" w:lineRule="auto"/>
        <w:ind w:hanging="481"/>
        <w:rPr>
          <w:rFonts w:cs="Century Gothic"/>
          <w:szCs w:val="22"/>
        </w:rPr>
      </w:pPr>
      <w:r w:rsidRPr="00C07052">
        <w:rPr>
          <w:rFonts w:cs="Century Gothic" w:hint="eastAsia"/>
          <w:szCs w:val="22"/>
        </w:rPr>
        <w:t>すべての暗号モジュー</w:t>
      </w:r>
      <w:r w:rsidRPr="00C07052">
        <w:rPr>
          <w:rFonts w:cs="Century Gothic" w:hint="eastAsia"/>
          <w:w w:val="120"/>
          <w:szCs w:val="22"/>
        </w:rPr>
        <w:t>ルが</w:t>
      </w:r>
      <w:r w:rsidRPr="00C07052">
        <w:rPr>
          <w:rFonts w:cs="Century Gothic" w:hint="eastAsia"/>
          <w:szCs w:val="22"/>
        </w:rPr>
        <w:t>安全な方法で失敗し、エラーが正しく処理されること</w:t>
      </w:r>
    </w:p>
    <w:p w14:paraId="5D92C057" w14:textId="77777777" w:rsidR="00A566D9" w:rsidRPr="00C07052" w:rsidRDefault="00A566D9" w:rsidP="00A566D9">
      <w:pPr>
        <w:widowControl w:val="0"/>
        <w:numPr>
          <w:ilvl w:val="0"/>
          <w:numId w:val="20"/>
        </w:numPr>
        <w:tabs>
          <w:tab w:val="left" w:pos="680"/>
          <w:tab w:val="left" w:pos="681"/>
        </w:tabs>
        <w:autoSpaceDE w:val="0"/>
        <w:autoSpaceDN w:val="0"/>
        <w:spacing w:before="35" w:afterLines="0" w:after="0" w:line="240" w:lineRule="auto"/>
        <w:ind w:hanging="481"/>
        <w:rPr>
          <w:rFonts w:cs="Century Gothic"/>
          <w:szCs w:val="22"/>
        </w:rPr>
      </w:pPr>
      <w:r w:rsidRPr="00C07052">
        <w:rPr>
          <w:rFonts w:cs="Century Gothic" w:hint="eastAsia"/>
          <w:szCs w:val="22"/>
        </w:rPr>
        <w:t>適切な乱数発生器が使用されていること</w:t>
      </w:r>
    </w:p>
    <w:p w14:paraId="61E9C3BD" w14:textId="77777777" w:rsidR="00A566D9" w:rsidRPr="00C07052" w:rsidRDefault="00A566D9" w:rsidP="00A566D9">
      <w:pPr>
        <w:widowControl w:val="0"/>
        <w:numPr>
          <w:ilvl w:val="0"/>
          <w:numId w:val="20"/>
        </w:numPr>
        <w:tabs>
          <w:tab w:val="left" w:pos="680"/>
          <w:tab w:val="left" w:pos="681"/>
        </w:tabs>
        <w:autoSpaceDE w:val="0"/>
        <w:autoSpaceDN w:val="0"/>
        <w:spacing w:before="33" w:afterLines="0" w:after="0" w:line="240" w:lineRule="auto"/>
        <w:ind w:hanging="481"/>
        <w:rPr>
          <w:rFonts w:cs="Century Gothic"/>
          <w:szCs w:val="22"/>
        </w:rPr>
      </w:pPr>
      <w:r w:rsidRPr="00C07052">
        <w:rPr>
          <w:rFonts w:cs="Century Gothic" w:hint="eastAsia"/>
          <w:szCs w:val="22"/>
        </w:rPr>
        <w:t>鍵へのアクセスが安全に管理されていること</w:t>
      </w:r>
    </w:p>
    <w:p w14:paraId="60070658" w14:textId="77777777" w:rsidR="00A566D9" w:rsidRPr="00C07052" w:rsidRDefault="00A566D9" w:rsidP="00A566D9">
      <w:pPr>
        <w:widowControl w:val="0"/>
        <w:numPr>
          <w:ilvl w:val="0"/>
          <w:numId w:val="18"/>
        </w:numPr>
        <w:autoSpaceDE w:val="0"/>
        <w:autoSpaceDN w:val="0"/>
        <w:spacing w:before="20" w:afterLines="0" w:after="0" w:line="240" w:lineRule="auto"/>
        <w:ind w:left="200" w:firstLine="0"/>
        <w:outlineLvl w:val="1"/>
        <w:rPr>
          <w:rFonts w:cs="メイリオ"/>
          <w:sz w:val="26"/>
          <w:szCs w:val="26"/>
        </w:rPr>
      </w:pPr>
      <w:bookmarkStart w:id="420" w:name="_Toc56782202"/>
      <w:r w:rsidRPr="00C07052">
        <w:rPr>
          <w:rFonts w:ascii="Century Gothic" w:eastAsia="Century Gothic" w:cs="メイリオ"/>
          <w:color w:val="032247"/>
          <w:sz w:val="26"/>
          <w:szCs w:val="26"/>
        </w:rPr>
        <w:t xml:space="preserve">V6.1 </w:t>
      </w:r>
      <w:r w:rsidRPr="00C07052">
        <w:rPr>
          <w:rFonts w:cs="メイリオ"/>
          <w:color w:val="032247"/>
          <w:sz w:val="26"/>
          <w:szCs w:val="26"/>
        </w:rPr>
        <w:t>データ分類</w:t>
      </w:r>
      <w:bookmarkEnd w:id="420"/>
    </w:p>
    <w:p w14:paraId="088B5243" w14:textId="77777777" w:rsidR="00A566D9" w:rsidRPr="00C07052" w:rsidRDefault="00A566D9" w:rsidP="005E6220">
      <w:pPr>
        <w:widowControl w:val="0"/>
        <w:autoSpaceDE w:val="0"/>
        <w:autoSpaceDN w:val="0"/>
        <w:spacing w:before="75" w:afterLines="0" w:after="0" w:line="196" w:lineRule="auto"/>
        <w:ind w:right="363"/>
        <w:jc w:val="both"/>
        <w:rPr>
          <w:rFonts w:cs="メイリオ"/>
          <w:szCs w:val="20"/>
        </w:rPr>
      </w:pPr>
      <w:r w:rsidRPr="00C07052">
        <w:rPr>
          <w:rFonts w:cs="メイリオ"/>
          <w:spacing w:val="-1"/>
          <w:szCs w:val="20"/>
        </w:rPr>
        <w:t>最も重要な資産は、アプリケーションによって処理、保存、または送信されたデータです。保存されているデータのデータ保護の必要性を正しく分類するために、常にプライバシー影響評価を実施してくだ</w:t>
      </w:r>
      <w:r w:rsidRPr="00C07052">
        <w:rPr>
          <w:rFonts w:cs="メイリオ"/>
          <w:szCs w:val="20"/>
        </w:rPr>
        <w:t>さい。</w:t>
      </w:r>
    </w:p>
    <w:p w14:paraId="63DF8438" w14:textId="77777777" w:rsidR="00A566D9" w:rsidRPr="00C07052" w:rsidRDefault="00A566D9" w:rsidP="005E6220">
      <w:pPr>
        <w:widowControl w:val="0"/>
        <w:autoSpaceDE w:val="0"/>
        <w:autoSpaceDN w:val="0"/>
        <w:spacing w:before="3"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664"/>
        <w:gridCol w:w="6692"/>
        <w:gridCol w:w="486"/>
        <w:gridCol w:w="420"/>
        <w:gridCol w:w="420"/>
        <w:gridCol w:w="678"/>
      </w:tblGrid>
      <w:tr w:rsidR="00A566D9" w:rsidRPr="00C07052" w14:paraId="54BF643E" w14:textId="77777777" w:rsidTr="005E6220">
        <w:trPr>
          <w:trHeight w:val="459"/>
        </w:trPr>
        <w:tc>
          <w:tcPr>
            <w:tcW w:w="664" w:type="dxa"/>
            <w:tcBorders>
              <w:bottom w:val="single" w:sz="2" w:space="0" w:color="000000"/>
            </w:tcBorders>
          </w:tcPr>
          <w:p w14:paraId="10E034CF"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692" w:type="dxa"/>
            <w:tcBorders>
              <w:bottom w:val="single" w:sz="2" w:space="0" w:color="000000"/>
            </w:tcBorders>
          </w:tcPr>
          <w:p w14:paraId="0456A239"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86" w:type="dxa"/>
            <w:tcBorders>
              <w:bottom w:val="single" w:sz="2" w:space="0" w:color="000000"/>
            </w:tcBorders>
          </w:tcPr>
          <w:p w14:paraId="0A9A20F4"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55EEE59D"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48EBA1FC"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12B2143F"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51FA4943" w14:textId="77777777" w:rsidTr="005E6220">
        <w:trPr>
          <w:trHeight w:val="1296"/>
        </w:trPr>
        <w:tc>
          <w:tcPr>
            <w:tcW w:w="664" w:type="dxa"/>
            <w:tcBorders>
              <w:top w:val="single" w:sz="2" w:space="0" w:color="000000"/>
            </w:tcBorders>
          </w:tcPr>
          <w:p w14:paraId="4D757092"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6.1.1</w:t>
            </w:r>
          </w:p>
        </w:tc>
        <w:tc>
          <w:tcPr>
            <w:tcW w:w="6692" w:type="dxa"/>
            <w:tcBorders>
              <w:top w:val="single" w:sz="2" w:space="0" w:color="000000"/>
            </w:tcBorders>
          </w:tcPr>
          <w:p w14:paraId="2D6C66E9" w14:textId="77777777" w:rsidR="00A566D9" w:rsidRPr="00C07052" w:rsidRDefault="00A566D9" w:rsidP="005E6220">
            <w:pPr>
              <w:spacing w:before="69" w:afterLines="0" w:after="0" w:line="196" w:lineRule="auto"/>
              <w:ind w:right="172"/>
              <w:jc w:val="both"/>
              <w:rPr>
                <w:rFonts w:cs="メイリオ"/>
                <w:szCs w:val="22"/>
                <w:lang w:eastAsia="ja-JP"/>
              </w:rPr>
            </w:pPr>
            <w:r w:rsidRPr="00C07052">
              <w:rPr>
                <w:rFonts w:cs="メイリオ"/>
                <w:szCs w:val="22"/>
                <w:lang w:eastAsia="ja-JP"/>
              </w:rPr>
              <w:t>個人を特定できる情報（</w:t>
            </w:r>
            <w:r w:rsidRPr="00C07052">
              <w:rPr>
                <w:rFonts w:ascii="Century Gothic" w:eastAsia="Century Gothic" w:cs="メイリオ"/>
                <w:szCs w:val="22"/>
                <w:lang w:eastAsia="ja-JP"/>
              </w:rPr>
              <w:t>PII</w:t>
            </w:r>
            <w:r w:rsidRPr="00C07052">
              <w:rPr>
                <w:rFonts w:cs="メイリオ"/>
                <w:szCs w:val="22"/>
                <w:lang w:eastAsia="ja-JP"/>
              </w:rPr>
              <w:t>）</w:t>
            </w:r>
            <w:r w:rsidRPr="00C07052">
              <w:rPr>
                <w:rFonts w:cs="メイリオ"/>
                <w:spacing w:val="-2"/>
                <w:szCs w:val="22"/>
                <w:lang w:eastAsia="ja-JP"/>
              </w:rPr>
              <w:t xml:space="preserve">、センシティブな個人情報、または </w:t>
            </w:r>
            <w:r w:rsidRPr="00C07052">
              <w:rPr>
                <w:rFonts w:ascii="Century Gothic" w:eastAsia="Century Gothic" w:cs="メイリオ"/>
                <w:szCs w:val="22"/>
                <w:lang w:eastAsia="ja-JP"/>
              </w:rPr>
              <w:t xml:space="preserve">EU </w:t>
            </w:r>
            <w:r w:rsidRPr="00C07052">
              <w:rPr>
                <w:rFonts w:cs="メイリオ"/>
                <w:szCs w:val="22"/>
                <w:lang w:eastAsia="ja-JP"/>
              </w:rPr>
              <w:t>の</w:t>
            </w:r>
            <w:r w:rsidRPr="00C07052">
              <w:rPr>
                <w:rFonts w:ascii="Century Gothic" w:eastAsia="Century Gothic" w:cs="メイリオ"/>
                <w:szCs w:val="22"/>
                <w:lang w:eastAsia="ja-JP"/>
              </w:rPr>
              <w:t xml:space="preserve">GDPR </w:t>
            </w:r>
            <w:r w:rsidRPr="00C07052">
              <w:rPr>
                <w:rFonts w:cs="メイリオ"/>
                <w:spacing w:val="-1"/>
                <w:szCs w:val="22"/>
                <w:lang w:eastAsia="ja-JP"/>
              </w:rPr>
              <w:t>の対象となる可能性が高いと判断されたデータなど、規制対象の</w:t>
            </w:r>
            <w:r w:rsidRPr="00C07052">
              <w:rPr>
                <w:rFonts w:cs="メイリオ"/>
                <w:szCs w:val="22"/>
                <w:lang w:eastAsia="ja-JP"/>
              </w:rPr>
              <w:t>非公開データが暗号化されて保管されている。</w:t>
            </w:r>
          </w:p>
        </w:tc>
        <w:tc>
          <w:tcPr>
            <w:tcW w:w="486" w:type="dxa"/>
            <w:tcBorders>
              <w:top w:val="single" w:sz="2" w:space="0" w:color="000000"/>
            </w:tcBorders>
          </w:tcPr>
          <w:p w14:paraId="32B4B244"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Borders>
              <w:top w:val="single" w:sz="2" w:space="0" w:color="000000"/>
            </w:tcBorders>
          </w:tcPr>
          <w:p w14:paraId="5927A854"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61717F3F"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5A2B80D5"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311</w:t>
            </w:r>
          </w:p>
        </w:tc>
      </w:tr>
      <w:tr w:rsidR="00A566D9" w:rsidRPr="00C07052" w14:paraId="3EBB3D41" w14:textId="77777777" w:rsidTr="005E6220">
        <w:trPr>
          <w:trHeight w:val="960"/>
        </w:trPr>
        <w:tc>
          <w:tcPr>
            <w:tcW w:w="664" w:type="dxa"/>
          </w:tcPr>
          <w:p w14:paraId="09D98009"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6.1.2</w:t>
            </w:r>
          </w:p>
        </w:tc>
        <w:tc>
          <w:tcPr>
            <w:tcW w:w="6692" w:type="dxa"/>
          </w:tcPr>
          <w:p w14:paraId="781193EF" w14:textId="77777777" w:rsidR="00A566D9" w:rsidRPr="00C07052" w:rsidRDefault="00A566D9" w:rsidP="005E6220">
            <w:pPr>
              <w:spacing w:before="122" w:afterLines="0" w:after="0" w:line="196" w:lineRule="auto"/>
              <w:ind w:right="184"/>
              <w:rPr>
                <w:rFonts w:cs="メイリオ"/>
                <w:szCs w:val="22"/>
                <w:lang w:eastAsia="ja-JP"/>
              </w:rPr>
            </w:pPr>
            <w:r w:rsidRPr="00C07052">
              <w:rPr>
                <w:rFonts w:cs="メイリオ"/>
                <w:szCs w:val="22"/>
                <w:lang w:eastAsia="ja-JP"/>
              </w:rPr>
              <w:t>医療記録、医療機器の詳細、匿名化されていない調査記録など、規制対象の医療データが暗号化されて保存されている。</w:t>
            </w:r>
          </w:p>
        </w:tc>
        <w:tc>
          <w:tcPr>
            <w:tcW w:w="486" w:type="dxa"/>
          </w:tcPr>
          <w:p w14:paraId="556540A4"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286DC77E"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68B068A"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6E86A6D5"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311</w:t>
            </w:r>
          </w:p>
        </w:tc>
      </w:tr>
      <w:tr w:rsidR="00A566D9" w:rsidRPr="00C07052" w14:paraId="4B90FADC" w14:textId="77777777" w:rsidTr="005E6220">
        <w:trPr>
          <w:trHeight w:val="1238"/>
        </w:trPr>
        <w:tc>
          <w:tcPr>
            <w:tcW w:w="664" w:type="dxa"/>
          </w:tcPr>
          <w:p w14:paraId="3029B477"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6.1.3</w:t>
            </w:r>
          </w:p>
        </w:tc>
        <w:tc>
          <w:tcPr>
            <w:tcW w:w="6692" w:type="dxa"/>
          </w:tcPr>
          <w:p w14:paraId="4AFD0881" w14:textId="77777777" w:rsidR="00A566D9" w:rsidRPr="00C07052" w:rsidRDefault="00A566D9" w:rsidP="005E6220">
            <w:pPr>
              <w:spacing w:before="54" w:afterLines="0" w:after="0" w:line="392" w:lineRule="exact"/>
              <w:ind w:right="184"/>
              <w:jc w:val="both"/>
              <w:rPr>
                <w:rFonts w:cs="メイリオ"/>
                <w:szCs w:val="22"/>
                <w:lang w:eastAsia="ja-JP"/>
              </w:rPr>
            </w:pPr>
            <w:r w:rsidRPr="00C07052">
              <w:rPr>
                <w:rFonts w:cs="メイリオ"/>
                <w:szCs w:val="22"/>
                <w:lang w:eastAsia="ja-JP"/>
              </w:rPr>
              <w:t>金融口座、債務不履行やクレジットの履歴、税務記録、支払い履歴、受益者、匿名化されていない市場や調査記録など、規制対象の財務データが暗号化されて保管されている。</w:t>
            </w:r>
          </w:p>
        </w:tc>
        <w:tc>
          <w:tcPr>
            <w:tcW w:w="486" w:type="dxa"/>
          </w:tcPr>
          <w:p w14:paraId="683C1D72"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65427D6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42D27E5D"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20467F5E"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311</w:t>
            </w:r>
          </w:p>
        </w:tc>
      </w:tr>
    </w:tbl>
    <w:p w14:paraId="13F4AF3A" w14:textId="77777777" w:rsidR="00A566D9" w:rsidRPr="00C07052" w:rsidRDefault="00A566D9" w:rsidP="00A566D9">
      <w:pPr>
        <w:widowControl w:val="0"/>
        <w:numPr>
          <w:ilvl w:val="0"/>
          <w:numId w:val="18"/>
        </w:numPr>
        <w:autoSpaceDE w:val="0"/>
        <w:autoSpaceDN w:val="0"/>
        <w:spacing w:before="146" w:afterLines="0" w:after="0" w:line="240" w:lineRule="auto"/>
        <w:ind w:left="200" w:firstLine="0"/>
        <w:outlineLvl w:val="1"/>
        <w:rPr>
          <w:rFonts w:cs="メイリオ"/>
          <w:sz w:val="26"/>
          <w:szCs w:val="26"/>
        </w:rPr>
      </w:pPr>
      <w:bookmarkStart w:id="421" w:name="_Toc56782203"/>
      <w:r w:rsidRPr="00C07052">
        <w:rPr>
          <w:rFonts w:ascii="Century Gothic" w:eastAsia="Century Gothic" w:cs="メイリオ"/>
          <w:color w:val="032247"/>
          <w:w w:val="105"/>
          <w:sz w:val="26"/>
          <w:szCs w:val="26"/>
        </w:rPr>
        <w:t xml:space="preserve">V6.2 </w:t>
      </w:r>
      <w:r w:rsidRPr="00C07052">
        <w:rPr>
          <w:rFonts w:cs="メイリオ"/>
          <w:color w:val="032247"/>
          <w:w w:val="105"/>
          <w:sz w:val="26"/>
          <w:szCs w:val="26"/>
        </w:rPr>
        <w:t>アルゴリズム</w:t>
      </w:r>
      <w:bookmarkEnd w:id="421"/>
    </w:p>
    <w:p w14:paraId="2CF30DBA" w14:textId="77777777" w:rsidR="00A566D9" w:rsidRPr="00C07052" w:rsidRDefault="00A566D9" w:rsidP="005E6220">
      <w:pPr>
        <w:widowControl w:val="0"/>
        <w:autoSpaceDE w:val="0"/>
        <w:autoSpaceDN w:val="0"/>
        <w:spacing w:before="78" w:afterLines="0" w:after="0" w:line="196" w:lineRule="auto"/>
        <w:ind w:right="363"/>
        <w:jc w:val="both"/>
        <w:rPr>
          <w:rFonts w:cs="メイリオ"/>
          <w:szCs w:val="20"/>
        </w:rPr>
      </w:pPr>
      <w:r w:rsidRPr="00C07052">
        <w:rPr>
          <w:rFonts w:cs="メイリオ"/>
          <w:szCs w:val="20"/>
        </w:rPr>
        <w:t>最近の暗号技術の進歩は、以前は安全だったアルゴリズムや鍵の長さが、データを保護するためには</w:t>
      </w:r>
      <w:r w:rsidRPr="00C07052">
        <w:rPr>
          <w:rFonts w:cs="メイリオ"/>
          <w:spacing w:val="-149"/>
          <w:szCs w:val="20"/>
        </w:rPr>
        <w:t>も</w:t>
      </w:r>
      <w:r w:rsidRPr="00C07052">
        <w:rPr>
          <w:rFonts w:cs="メイリオ"/>
          <w:szCs w:val="20"/>
        </w:rPr>
        <w:t>はや安全でも十分でもないことを意味しています。したがって、アルゴリズムを変更することは必要</w:t>
      </w:r>
      <w:r w:rsidRPr="00C07052">
        <w:rPr>
          <w:rFonts w:cs="メイリオ"/>
          <w:spacing w:val="-149"/>
          <w:szCs w:val="20"/>
        </w:rPr>
        <w:t>で</w:t>
      </w:r>
      <w:r w:rsidRPr="00C07052">
        <w:rPr>
          <w:rFonts w:cs="メイリオ"/>
          <w:w w:val="105"/>
          <w:szCs w:val="20"/>
        </w:rPr>
        <w:t>す。</w:t>
      </w:r>
    </w:p>
    <w:p w14:paraId="03626141" w14:textId="77777777" w:rsidR="00A566D9" w:rsidRPr="00C07052" w:rsidRDefault="00A566D9" w:rsidP="005E6220">
      <w:pPr>
        <w:widowControl w:val="0"/>
        <w:autoSpaceDE w:val="0"/>
        <w:autoSpaceDN w:val="0"/>
        <w:spacing w:before="118" w:afterLines="0" w:after="0" w:line="196" w:lineRule="auto"/>
        <w:ind w:right="257"/>
        <w:jc w:val="both"/>
        <w:rPr>
          <w:rFonts w:cs="メイリオ"/>
          <w:szCs w:val="20"/>
        </w:rPr>
      </w:pPr>
      <w:r w:rsidRPr="00C07052">
        <w:rPr>
          <w:rFonts w:cs="メイリオ"/>
          <w:spacing w:val="-1"/>
          <w:szCs w:val="20"/>
        </w:rPr>
        <w:t xml:space="preserve">このセクションはペネトレーションテストが難しく、ほとんどの項目で </w:t>
      </w:r>
      <w:r w:rsidRPr="00C07052">
        <w:rPr>
          <w:rFonts w:ascii="Century Gothic" w:eastAsia="Century Gothic" w:cs="メイリオ"/>
          <w:szCs w:val="20"/>
        </w:rPr>
        <w:t xml:space="preserve">L1 </w:t>
      </w:r>
      <w:r w:rsidRPr="00C07052">
        <w:rPr>
          <w:rFonts w:cs="メイリオ"/>
          <w:spacing w:val="-2"/>
          <w:szCs w:val="20"/>
        </w:rPr>
        <w:t>が含まれていませんが、開発</w:t>
      </w:r>
      <w:r w:rsidRPr="00C07052">
        <w:rPr>
          <w:rFonts w:cs="メイリオ"/>
          <w:szCs w:val="20"/>
        </w:rPr>
        <w:t>者はこのセクション全体を必須項目と考えてください。</w:t>
      </w:r>
    </w:p>
    <w:p w14:paraId="7039B56E"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70F22D5A" w14:textId="77777777" w:rsidR="00A566D9" w:rsidRPr="00C07052" w:rsidRDefault="00A566D9" w:rsidP="005E6220">
      <w:pPr>
        <w:widowControl w:val="0"/>
        <w:autoSpaceDE w:val="0"/>
        <w:autoSpaceDN w:val="0"/>
        <w:spacing w:before="6" w:afterLines="0" w:after="1" w:line="240" w:lineRule="auto"/>
        <w:rPr>
          <w:rFonts w:cs="メイリオ"/>
          <w:sz w:val="8"/>
          <w:szCs w:val="20"/>
        </w:rPr>
      </w:pPr>
    </w:p>
    <w:tbl>
      <w:tblPr>
        <w:tblStyle w:val="TableNormal"/>
        <w:tblW w:w="0" w:type="auto"/>
        <w:tblInd w:w="207" w:type="dxa"/>
        <w:tblLayout w:type="fixed"/>
        <w:tblLook w:val="01E0" w:firstRow="1" w:lastRow="1" w:firstColumn="1" w:lastColumn="1" w:noHBand="0" w:noVBand="0"/>
      </w:tblPr>
      <w:tblGrid>
        <w:gridCol w:w="664"/>
        <w:gridCol w:w="6760"/>
        <w:gridCol w:w="419"/>
        <w:gridCol w:w="420"/>
        <w:gridCol w:w="420"/>
        <w:gridCol w:w="678"/>
      </w:tblGrid>
      <w:tr w:rsidR="00A566D9" w:rsidRPr="00C07052" w14:paraId="0D0BCE27" w14:textId="77777777" w:rsidTr="005E6220">
        <w:trPr>
          <w:trHeight w:val="461"/>
        </w:trPr>
        <w:tc>
          <w:tcPr>
            <w:tcW w:w="664" w:type="dxa"/>
            <w:tcBorders>
              <w:bottom w:val="single" w:sz="2" w:space="0" w:color="000000"/>
            </w:tcBorders>
          </w:tcPr>
          <w:p w14:paraId="15C2C138"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6760" w:type="dxa"/>
            <w:tcBorders>
              <w:bottom w:val="single" w:sz="2" w:space="0" w:color="000000"/>
            </w:tcBorders>
          </w:tcPr>
          <w:p w14:paraId="6B7B4DFE"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19" w:type="dxa"/>
            <w:tcBorders>
              <w:bottom w:val="single" w:sz="2" w:space="0" w:color="000000"/>
            </w:tcBorders>
          </w:tcPr>
          <w:p w14:paraId="746C0281" w14:textId="77777777" w:rsidR="00A566D9" w:rsidRPr="00C07052" w:rsidRDefault="00A566D9" w:rsidP="005E6220">
            <w:pPr>
              <w:spacing w:before="98" w:afterLines="0" w:after="0" w:line="240" w:lineRule="auto"/>
              <w:ind w:right="84"/>
              <w:jc w:val="center"/>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6EA90B2B"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661E57A5"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35154BDB" w14:textId="77777777" w:rsidR="00A566D9" w:rsidRPr="00C07052" w:rsidRDefault="00A566D9" w:rsidP="005E6220">
            <w:pPr>
              <w:spacing w:before="98"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182A39C4" w14:textId="77777777" w:rsidTr="005E6220">
        <w:trPr>
          <w:trHeight w:val="1294"/>
        </w:trPr>
        <w:tc>
          <w:tcPr>
            <w:tcW w:w="664" w:type="dxa"/>
            <w:tcBorders>
              <w:top w:val="single" w:sz="2" w:space="0" w:color="000000"/>
            </w:tcBorders>
          </w:tcPr>
          <w:p w14:paraId="18F06D7C"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6.2.1</w:t>
            </w:r>
          </w:p>
        </w:tc>
        <w:tc>
          <w:tcPr>
            <w:tcW w:w="6760" w:type="dxa"/>
            <w:tcBorders>
              <w:top w:val="single" w:sz="2" w:space="0" w:color="000000"/>
            </w:tcBorders>
          </w:tcPr>
          <w:p w14:paraId="5AA4F42E" w14:textId="77777777" w:rsidR="00A566D9" w:rsidRPr="00C07052" w:rsidRDefault="00A566D9" w:rsidP="005E6220">
            <w:pPr>
              <w:spacing w:before="67" w:afterLines="0" w:after="0" w:line="196" w:lineRule="auto"/>
              <w:ind w:right="252"/>
              <w:jc w:val="both"/>
              <w:rPr>
                <w:rFonts w:cs="メイリオ"/>
                <w:szCs w:val="22"/>
                <w:lang w:eastAsia="ja-JP"/>
              </w:rPr>
            </w:pPr>
            <w:r w:rsidRPr="00C07052">
              <w:rPr>
                <w:rFonts w:cs="メイリオ"/>
                <w:szCs w:val="22"/>
                <w:lang w:eastAsia="ja-JP"/>
              </w:rPr>
              <w:t>すべての暗号化モジュ</w:t>
            </w:r>
            <w:r w:rsidRPr="00C07052">
              <w:rPr>
                <w:rFonts w:cs="メイリオ"/>
                <w:w w:val="120"/>
                <w:szCs w:val="22"/>
                <w:lang w:eastAsia="ja-JP"/>
              </w:rPr>
              <w:t>ール</w:t>
            </w:r>
            <w:r w:rsidRPr="00C07052">
              <w:rPr>
                <w:rFonts w:cs="メイリオ"/>
                <w:szCs w:val="22"/>
                <w:lang w:eastAsia="ja-JP"/>
              </w:rPr>
              <w:t>において、処理に失敗した場合の安全対策</w:t>
            </w:r>
            <w:r w:rsidRPr="00C07052">
              <w:rPr>
                <w:rFonts w:cs="メイリオ"/>
                <w:spacing w:val="-166"/>
                <w:szCs w:val="22"/>
                <w:lang w:eastAsia="ja-JP"/>
              </w:rPr>
              <w:t>が</w:t>
            </w:r>
            <w:r w:rsidRPr="00C07052">
              <w:rPr>
                <w:rFonts w:cs="メイリオ"/>
                <w:szCs w:val="22"/>
                <w:lang w:eastAsia="ja-JP"/>
              </w:rPr>
              <w:t>施されており、オラク</w:t>
            </w:r>
            <w:r w:rsidRPr="00C07052">
              <w:rPr>
                <w:rFonts w:cs="メイリオ"/>
                <w:w w:val="120"/>
                <w:szCs w:val="22"/>
                <w:lang w:eastAsia="ja-JP"/>
              </w:rPr>
              <w:t>ルパ</w:t>
            </w:r>
            <w:r w:rsidRPr="00C07052">
              <w:rPr>
                <w:rFonts w:cs="メイリオ"/>
                <w:szCs w:val="22"/>
                <w:lang w:eastAsia="ja-JP"/>
              </w:rPr>
              <w:t>ディング攻撃を許さない方法でエラーが処</w:t>
            </w:r>
            <w:r w:rsidRPr="00C07052">
              <w:rPr>
                <w:rFonts w:cs="メイリオ"/>
                <w:spacing w:val="-166"/>
                <w:szCs w:val="22"/>
                <w:lang w:eastAsia="ja-JP"/>
              </w:rPr>
              <w:t>理</w:t>
            </w:r>
            <w:r w:rsidRPr="00C07052">
              <w:rPr>
                <w:rFonts w:cs="メイリオ"/>
                <w:szCs w:val="22"/>
                <w:lang w:eastAsia="ja-JP"/>
              </w:rPr>
              <w:t>される。</w:t>
            </w:r>
          </w:p>
        </w:tc>
        <w:tc>
          <w:tcPr>
            <w:tcW w:w="419" w:type="dxa"/>
            <w:tcBorders>
              <w:top w:val="single" w:sz="2" w:space="0" w:color="000000"/>
            </w:tcBorders>
          </w:tcPr>
          <w:p w14:paraId="05386327"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5F408BDC"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4A4255B5"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6DDED1F9"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310</w:t>
            </w:r>
          </w:p>
        </w:tc>
      </w:tr>
      <w:tr w:rsidR="00A566D9" w:rsidRPr="00C07052" w14:paraId="7FD4036B" w14:textId="77777777" w:rsidTr="005E6220">
        <w:trPr>
          <w:trHeight w:val="1350"/>
        </w:trPr>
        <w:tc>
          <w:tcPr>
            <w:tcW w:w="664" w:type="dxa"/>
          </w:tcPr>
          <w:p w14:paraId="26F6D4DE"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6.2.2</w:t>
            </w:r>
          </w:p>
        </w:tc>
        <w:tc>
          <w:tcPr>
            <w:tcW w:w="6760" w:type="dxa"/>
          </w:tcPr>
          <w:p w14:paraId="6651191F" w14:textId="77777777" w:rsidR="00A566D9" w:rsidRPr="00C07052" w:rsidRDefault="00A566D9" w:rsidP="005E6220">
            <w:pPr>
              <w:spacing w:before="123" w:afterLines="0" w:after="0" w:line="196" w:lineRule="auto"/>
              <w:ind w:right="252"/>
              <w:jc w:val="both"/>
              <w:rPr>
                <w:rFonts w:ascii="Century Gothic" w:eastAsia="Century Gothic" w:cs="メイリオ"/>
                <w:szCs w:val="22"/>
              </w:rPr>
            </w:pPr>
            <w:r w:rsidRPr="00C07052">
              <w:rPr>
                <w:rFonts w:cs="メイリオ"/>
                <w:spacing w:val="-1"/>
                <w:szCs w:val="22"/>
                <w:lang w:eastAsia="ja-JP"/>
              </w:rPr>
              <w:t>独自実装された暗号化方式ではなく、業界で実績のある、または政府が</w:t>
            </w:r>
            <w:r w:rsidRPr="00C07052">
              <w:rPr>
                <w:rFonts w:cs="メイリオ"/>
                <w:szCs w:val="22"/>
                <w:lang w:eastAsia="ja-JP"/>
              </w:rPr>
              <w:t>承認した暗号化アルゴリズム、モード、およびライブラリが使用され</w:t>
            </w:r>
            <w:r w:rsidRPr="00C07052">
              <w:rPr>
                <w:rFonts w:cs="メイリオ"/>
                <w:spacing w:val="-149"/>
                <w:szCs w:val="22"/>
                <w:lang w:eastAsia="ja-JP"/>
              </w:rPr>
              <w:t>て</w:t>
            </w:r>
            <w:r w:rsidRPr="00C07052">
              <w:rPr>
                <w:rFonts w:cs="メイリオ"/>
                <w:spacing w:val="-4"/>
                <w:szCs w:val="22"/>
                <w:lang w:eastAsia="ja-JP"/>
              </w:rPr>
              <w:t xml:space="preserve">いる。 </w:t>
            </w:r>
            <w:r w:rsidRPr="00C07052">
              <w:rPr>
                <w:rFonts w:ascii="Century Gothic" w:eastAsia="Century Gothic" w:cs="メイリオ"/>
                <w:szCs w:val="22"/>
              </w:rPr>
              <w:t>(</w:t>
            </w:r>
            <w:hyperlink r:id="rId213" w:anchor="tab%3DFormal_Numbering">
              <w:r w:rsidRPr="00C07052">
                <w:rPr>
                  <w:rFonts w:ascii="Century Gothic" w:eastAsia="Century Gothic" w:cs="メイリオ"/>
                  <w:color w:val="0D2D46"/>
                  <w:szCs w:val="22"/>
                  <w:u w:val="single" w:color="0D2D46"/>
                </w:rPr>
                <w:t>C8</w:t>
              </w:r>
            </w:hyperlink>
            <w:r w:rsidRPr="00C07052">
              <w:rPr>
                <w:rFonts w:ascii="Century Gothic" w:eastAsia="Century Gothic" w:cs="メイリオ"/>
                <w:szCs w:val="22"/>
              </w:rPr>
              <w:t>)</w:t>
            </w:r>
          </w:p>
        </w:tc>
        <w:tc>
          <w:tcPr>
            <w:tcW w:w="419" w:type="dxa"/>
          </w:tcPr>
          <w:p w14:paraId="503D973F" w14:textId="77777777" w:rsidR="00A566D9" w:rsidRPr="00C07052" w:rsidRDefault="00A566D9" w:rsidP="005E6220">
            <w:pPr>
              <w:spacing w:afterLines="0" w:after="0" w:line="240" w:lineRule="auto"/>
              <w:rPr>
                <w:rFonts w:ascii="Times New Roman" w:cs="メイリオ"/>
                <w:sz w:val="18"/>
                <w:szCs w:val="22"/>
              </w:rPr>
            </w:pPr>
          </w:p>
        </w:tc>
        <w:tc>
          <w:tcPr>
            <w:tcW w:w="420" w:type="dxa"/>
          </w:tcPr>
          <w:p w14:paraId="65E035AF"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57866B2"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570898A0"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327</w:t>
            </w:r>
          </w:p>
        </w:tc>
      </w:tr>
      <w:tr w:rsidR="00A566D9" w:rsidRPr="00C07052" w14:paraId="51D4AA32" w14:textId="77777777" w:rsidTr="005E6220">
        <w:trPr>
          <w:trHeight w:val="960"/>
        </w:trPr>
        <w:tc>
          <w:tcPr>
            <w:tcW w:w="664" w:type="dxa"/>
          </w:tcPr>
          <w:p w14:paraId="03942326"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6.2.3</w:t>
            </w:r>
          </w:p>
        </w:tc>
        <w:tc>
          <w:tcPr>
            <w:tcW w:w="6760" w:type="dxa"/>
          </w:tcPr>
          <w:p w14:paraId="65152545" w14:textId="77777777" w:rsidR="00A566D9" w:rsidRPr="00C07052" w:rsidRDefault="00A566D9" w:rsidP="005E6220">
            <w:pPr>
              <w:spacing w:before="123" w:afterLines="0" w:after="0" w:line="196" w:lineRule="auto"/>
              <w:ind w:right="252"/>
              <w:rPr>
                <w:rFonts w:cs="メイリオ"/>
                <w:szCs w:val="22"/>
                <w:lang w:eastAsia="ja-JP"/>
              </w:rPr>
            </w:pPr>
            <w:r w:rsidRPr="00C07052">
              <w:rPr>
                <w:rFonts w:cs="メイリオ"/>
                <w:szCs w:val="22"/>
                <w:lang w:eastAsia="ja-JP"/>
              </w:rPr>
              <w:t>最新の勧告を使用して、暗号初期化ベクトル、暗号設定およびブロッ</w:t>
            </w:r>
            <w:r w:rsidRPr="00C07052">
              <w:rPr>
                <w:rFonts w:cs="メイリオ"/>
                <w:spacing w:val="-149"/>
                <w:szCs w:val="22"/>
                <w:lang w:eastAsia="ja-JP"/>
              </w:rPr>
              <w:t>ク</w:t>
            </w:r>
            <w:r w:rsidRPr="00C07052">
              <w:rPr>
                <w:rFonts w:cs="メイリオ"/>
                <w:w w:val="105"/>
                <w:szCs w:val="22"/>
                <w:lang w:eastAsia="ja-JP"/>
              </w:rPr>
              <w:t>モードが安全に構成されている。</w:t>
            </w:r>
          </w:p>
        </w:tc>
        <w:tc>
          <w:tcPr>
            <w:tcW w:w="419" w:type="dxa"/>
          </w:tcPr>
          <w:p w14:paraId="7743B84E"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7C028C48"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8CCA16B"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2D5931B5"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326</w:t>
            </w:r>
          </w:p>
        </w:tc>
      </w:tr>
      <w:tr w:rsidR="00A566D9" w:rsidRPr="00C07052" w14:paraId="3D785E05" w14:textId="77777777" w:rsidTr="005E6220">
        <w:trPr>
          <w:trHeight w:val="1351"/>
        </w:trPr>
        <w:tc>
          <w:tcPr>
            <w:tcW w:w="664" w:type="dxa"/>
          </w:tcPr>
          <w:p w14:paraId="669217E7"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6.2.4</w:t>
            </w:r>
          </w:p>
        </w:tc>
        <w:tc>
          <w:tcPr>
            <w:tcW w:w="6760" w:type="dxa"/>
          </w:tcPr>
          <w:p w14:paraId="0DABEDA9" w14:textId="77777777" w:rsidR="00A566D9" w:rsidRPr="00C07052" w:rsidRDefault="00A566D9" w:rsidP="005E6220">
            <w:pPr>
              <w:spacing w:before="122" w:afterLines="0" w:after="0" w:line="196" w:lineRule="auto"/>
              <w:ind w:right="252"/>
              <w:jc w:val="both"/>
              <w:rPr>
                <w:rFonts w:ascii="Century Gothic" w:eastAsia="Century Gothic" w:cs="メイリオ"/>
                <w:szCs w:val="22"/>
              </w:rPr>
            </w:pPr>
            <w:r w:rsidRPr="00C07052">
              <w:rPr>
                <w:rFonts w:cs="メイリオ"/>
                <w:szCs w:val="22"/>
                <w:lang w:eastAsia="ja-JP"/>
              </w:rPr>
              <w:t>暗号の破壊から保護するため、乱数、暗号化またはハッシュアルゴリ</w:t>
            </w:r>
            <w:r w:rsidRPr="00C07052">
              <w:rPr>
                <w:rFonts w:cs="メイリオ"/>
                <w:spacing w:val="-149"/>
                <w:szCs w:val="22"/>
                <w:lang w:eastAsia="ja-JP"/>
              </w:rPr>
              <w:t>ズ</w:t>
            </w:r>
            <w:r w:rsidRPr="00C07052">
              <w:rPr>
                <w:rFonts w:cs="メイリオ"/>
                <w:spacing w:val="-1"/>
                <w:szCs w:val="22"/>
                <w:lang w:eastAsia="ja-JP"/>
              </w:rPr>
              <w:t xml:space="preserve">ム、鍵の長さ、ラウンド、暗号方式またはモードが、いつでも再構成やアップグレードもしくは入れ替えられる。 </w:t>
            </w:r>
            <w:r w:rsidRPr="00C07052">
              <w:rPr>
                <w:rFonts w:ascii="Century Gothic" w:eastAsia="Century Gothic" w:cs="メイリオ"/>
                <w:szCs w:val="22"/>
              </w:rPr>
              <w:t>(</w:t>
            </w:r>
            <w:hyperlink r:id="rId214" w:anchor="tab%3DFormal_Numbering">
              <w:r w:rsidRPr="00C07052">
                <w:rPr>
                  <w:rFonts w:ascii="Century Gothic" w:eastAsia="Century Gothic" w:cs="メイリオ"/>
                  <w:color w:val="0D2D46"/>
                  <w:szCs w:val="22"/>
                  <w:u w:val="single" w:color="0D2D46"/>
                </w:rPr>
                <w:t>C8</w:t>
              </w:r>
            </w:hyperlink>
            <w:r w:rsidRPr="00C07052">
              <w:rPr>
                <w:rFonts w:ascii="Century Gothic" w:eastAsia="Century Gothic" w:cs="メイリオ"/>
                <w:szCs w:val="22"/>
              </w:rPr>
              <w:t>)</w:t>
            </w:r>
          </w:p>
        </w:tc>
        <w:tc>
          <w:tcPr>
            <w:tcW w:w="419" w:type="dxa"/>
          </w:tcPr>
          <w:p w14:paraId="17C91FB9" w14:textId="77777777" w:rsidR="00A566D9" w:rsidRPr="00C07052" w:rsidRDefault="00A566D9" w:rsidP="005E6220">
            <w:pPr>
              <w:spacing w:afterLines="0" w:after="0" w:line="240" w:lineRule="auto"/>
              <w:rPr>
                <w:rFonts w:ascii="Times New Roman" w:cs="メイリオ"/>
                <w:sz w:val="18"/>
                <w:szCs w:val="22"/>
              </w:rPr>
            </w:pPr>
          </w:p>
        </w:tc>
        <w:tc>
          <w:tcPr>
            <w:tcW w:w="420" w:type="dxa"/>
          </w:tcPr>
          <w:p w14:paraId="19D2BFF2"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451A622F"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2035728D"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326</w:t>
            </w:r>
          </w:p>
        </w:tc>
      </w:tr>
      <w:tr w:rsidR="00A566D9" w:rsidRPr="00C07052" w14:paraId="3E0E2C96" w14:textId="77777777" w:rsidTr="005E6220">
        <w:trPr>
          <w:trHeight w:val="1740"/>
        </w:trPr>
        <w:tc>
          <w:tcPr>
            <w:tcW w:w="664" w:type="dxa"/>
          </w:tcPr>
          <w:p w14:paraId="4DBBB4A4"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6.2.5</w:t>
            </w:r>
          </w:p>
        </w:tc>
        <w:tc>
          <w:tcPr>
            <w:tcW w:w="6760" w:type="dxa"/>
          </w:tcPr>
          <w:p w14:paraId="350DD4B7" w14:textId="77777777" w:rsidR="00A566D9" w:rsidRPr="00C07052" w:rsidRDefault="00A566D9" w:rsidP="005E6220">
            <w:pPr>
              <w:spacing w:before="68" w:afterLines="0" w:after="0" w:line="434" w:lineRule="exact"/>
              <w:jc w:val="both"/>
              <w:rPr>
                <w:rFonts w:cs="メイリオ"/>
                <w:szCs w:val="22"/>
                <w:lang w:eastAsia="ja-JP"/>
              </w:rPr>
            </w:pPr>
            <w:r w:rsidRPr="00C07052">
              <w:rPr>
                <w:rFonts w:cs="メイリオ"/>
                <w:szCs w:val="22"/>
                <w:lang w:eastAsia="ja-JP"/>
              </w:rPr>
              <w:t>既知の安全でないブロックモード（</w:t>
            </w:r>
            <w:r w:rsidRPr="00C07052">
              <w:rPr>
                <w:rFonts w:ascii="Century Gothic" w:eastAsia="Century Gothic" w:cs="メイリオ"/>
                <w:szCs w:val="22"/>
                <w:lang w:eastAsia="ja-JP"/>
              </w:rPr>
              <w:t xml:space="preserve">ECB </w:t>
            </w:r>
            <w:r w:rsidRPr="00C07052">
              <w:rPr>
                <w:rFonts w:cs="メイリオ"/>
                <w:szCs w:val="22"/>
                <w:lang w:eastAsia="ja-JP"/>
              </w:rPr>
              <w:t>など）、パディングモード</w:t>
            </w:r>
          </w:p>
          <w:p w14:paraId="6EA641DA" w14:textId="77777777" w:rsidR="00A566D9" w:rsidRPr="00C07052" w:rsidRDefault="00A566D9" w:rsidP="005E6220">
            <w:pPr>
              <w:spacing w:before="12" w:afterLines="0" w:after="0" w:line="196" w:lineRule="auto"/>
              <w:ind w:right="461"/>
              <w:jc w:val="both"/>
              <w:rPr>
                <w:rFonts w:cs="メイリオ"/>
                <w:szCs w:val="22"/>
                <w:lang w:eastAsia="ja-JP"/>
              </w:rPr>
            </w:pPr>
            <w:r w:rsidRPr="00C07052">
              <w:rPr>
                <w:rFonts w:cs="メイリオ"/>
                <w:szCs w:val="22"/>
                <w:lang w:eastAsia="ja-JP"/>
              </w:rPr>
              <w:t>（</w:t>
            </w:r>
            <w:r w:rsidRPr="00C07052">
              <w:rPr>
                <w:rFonts w:ascii="Century Gothic" w:eastAsia="Century Gothic" w:cs="メイリオ"/>
                <w:szCs w:val="22"/>
                <w:lang w:eastAsia="ja-JP"/>
              </w:rPr>
              <w:t xml:space="preserve">PKCS#1 v1.5 </w:t>
            </w:r>
            <w:r w:rsidRPr="00C07052">
              <w:rPr>
                <w:rFonts w:cs="メイリオ"/>
                <w:szCs w:val="22"/>
                <w:lang w:eastAsia="ja-JP"/>
              </w:rPr>
              <w:t>など）、ブロックサイズが小さい暗号（</w:t>
            </w:r>
            <w:r w:rsidRPr="00C07052">
              <w:rPr>
                <w:rFonts w:ascii="Century Gothic" w:eastAsia="Century Gothic" w:cs="メイリオ"/>
                <w:szCs w:val="22"/>
                <w:lang w:eastAsia="ja-JP"/>
              </w:rPr>
              <w:t>Triple-DES</w:t>
            </w:r>
            <w:r w:rsidRPr="00C07052">
              <w:rPr>
                <w:rFonts w:cs="メイリオ"/>
                <w:szCs w:val="22"/>
                <w:lang w:eastAsia="ja-JP"/>
              </w:rPr>
              <w:t>、</w:t>
            </w:r>
            <w:r w:rsidRPr="00C07052">
              <w:rPr>
                <w:rFonts w:ascii="Century Gothic" w:eastAsia="Century Gothic" w:cs="メイリオ"/>
                <w:szCs w:val="22"/>
                <w:lang w:eastAsia="ja-JP"/>
              </w:rPr>
              <w:t xml:space="preserve">Blowfish </w:t>
            </w:r>
            <w:r w:rsidRPr="00C07052">
              <w:rPr>
                <w:rFonts w:cs="メイリオ"/>
                <w:szCs w:val="22"/>
                <w:lang w:eastAsia="ja-JP"/>
              </w:rPr>
              <w:t>など）、および弱いハッシュアルゴリズム（</w:t>
            </w:r>
            <w:r w:rsidRPr="00C07052">
              <w:rPr>
                <w:rFonts w:ascii="Century Gothic" w:eastAsia="Century Gothic" w:cs="メイリオ"/>
                <w:szCs w:val="22"/>
                <w:lang w:eastAsia="ja-JP"/>
              </w:rPr>
              <w:t>MD5</w:t>
            </w:r>
            <w:r w:rsidRPr="00C07052">
              <w:rPr>
                <w:rFonts w:cs="メイリオ"/>
                <w:szCs w:val="22"/>
                <w:lang w:eastAsia="ja-JP"/>
              </w:rPr>
              <w:t>、</w:t>
            </w:r>
            <w:r w:rsidRPr="00C07052">
              <w:rPr>
                <w:rFonts w:ascii="Century Gothic" w:eastAsia="Century Gothic" w:cs="メイリオ"/>
                <w:szCs w:val="22"/>
                <w:lang w:eastAsia="ja-JP"/>
              </w:rPr>
              <w:t xml:space="preserve">SHA1 </w:t>
            </w:r>
            <w:r w:rsidRPr="00C07052">
              <w:rPr>
                <w:rFonts w:cs="メイリオ"/>
                <w:spacing w:val="-140"/>
                <w:szCs w:val="22"/>
                <w:lang w:eastAsia="ja-JP"/>
              </w:rPr>
              <w:t>な</w:t>
            </w:r>
            <w:r w:rsidRPr="00C07052">
              <w:rPr>
                <w:rFonts w:cs="メイリオ"/>
                <w:szCs w:val="22"/>
                <w:lang w:eastAsia="ja-JP"/>
              </w:rPr>
              <w:t>ど）が、下位互換のために要求されない限り使用されていない。</w:t>
            </w:r>
          </w:p>
        </w:tc>
        <w:tc>
          <w:tcPr>
            <w:tcW w:w="419" w:type="dxa"/>
          </w:tcPr>
          <w:p w14:paraId="7B392C12"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5B5CB3AF"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E66383D"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028832B6"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326</w:t>
            </w:r>
          </w:p>
        </w:tc>
      </w:tr>
      <w:tr w:rsidR="00A566D9" w:rsidRPr="00C07052" w14:paraId="74104BEC" w14:textId="77777777" w:rsidTr="005E6220">
        <w:trPr>
          <w:trHeight w:val="1350"/>
        </w:trPr>
        <w:tc>
          <w:tcPr>
            <w:tcW w:w="664" w:type="dxa"/>
          </w:tcPr>
          <w:p w14:paraId="40D14060"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6.2.6</w:t>
            </w:r>
          </w:p>
        </w:tc>
        <w:tc>
          <w:tcPr>
            <w:tcW w:w="6760" w:type="dxa"/>
          </w:tcPr>
          <w:p w14:paraId="369F711A" w14:textId="77777777" w:rsidR="00A566D9" w:rsidRPr="00C07052" w:rsidRDefault="00A566D9" w:rsidP="005E6220">
            <w:pPr>
              <w:spacing w:before="122" w:afterLines="0" w:after="0" w:line="196" w:lineRule="auto"/>
              <w:ind w:right="252"/>
              <w:jc w:val="both"/>
              <w:rPr>
                <w:rFonts w:cs="メイリオ"/>
                <w:szCs w:val="22"/>
                <w:lang w:eastAsia="ja-JP"/>
              </w:rPr>
            </w:pPr>
            <w:r w:rsidRPr="00C07052">
              <w:rPr>
                <w:rFonts w:cs="メイリオ"/>
                <w:szCs w:val="22"/>
                <w:lang w:eastAsia="ja-JP"/>
              </w:rPr>
              <w:t>ノンス、初期化ベクトル、およびその他の使い捨ての数字が、特定の</w:t>
            </w:r>
            <w:r w:rsidRPr="00C07052">
              <w:rPr>
                <w:rFonts w:cs="メイリオ"/>
                <w:spacing w:val="-166"/>
                <w:szCs w:val="22"/>
                <w:lang w:eastAsia="ja-JP"/>
              </w:rPr>
              <w:t>暗</w:t>
            </w:r>
            <w:r w:rsidRPr="00C07052">
              <w:rPr>
                <w:rFonts w:cs="メイリオ"/>
                <w:spacing w:val="-1"/>
                <w:szCs w:val="22"/>
                <w:lang w:eastAsia="ja-JP"/>
              </w:rPr>
              <w:t>号化鍵で複数回使いまわしされていない。生成方法は、使用しているア</w:t>
            </w:r>
            <w:r w:rsidRPr="00C07052">
              <w:rPr>
                <w:rFonts w:cs="メイリオ"/>
                <w:w w:val="105"/>
                <w:szCs w:val="22"/>
                <w:lang w:eastAsia="ja-JP"/>
              </w:rPr>
              <w:t>ルゴリズムに適切となっている。</w:t>
            </w:r>
          </w:p>
        </w:tc>
        <w:tc>
          <w:tcPr>
            <w:tcW w:w="419" w:type="dxa"/>
          </w:tcPr>
          <w:p w14:paraId="1DC2BE33"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53077681"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05A13BE"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7AB45AE7"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326</w:t>
            </w:r>
          </w:p>
        </w:tc>
      </w:tr>
      <w:tr w:rsidR="00A566D9" w:rsidRPr="00C07052" w14:paraId="468D8051" w14:textId="77777777" w:rsidTr="005E6220">
        <w:trPr>
          <w:trHeight w:val="960"/>
        </w:trPr>
        <w:tc>
          <w:tcPr>
            <w:tcW w:w="664" w:type="dxa"/>
          </w:tcPr>
          <w:p w14:paraId="303D8E41"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6.2.7</w:t>
            </w:r>
          </w:p>
        </w:tc>
        <w:tc>
          <w:tcPr>
            <w:tcW w:w="6760" w:type="dxa"/>
          </w:tcPr>
          <w:p w14:paraId="44870E48" w14:textId="77777777" w:rsidR="00A566D9" w:rsidRPr="00C07052" w:rsidRDefault="00A566D9" w:rsidP="005E6220">
            <w:pPr>
              <w:spacing w:before="123" w:afterLines="0" w:after="0" w:line="196" w:lineRule="auto"/>
              <w:ind w:right="61"/>
              <w:rPr>
                <w:rFonts w:cs="メイリオ"/>
                <w:szCs w:val="22"/>
                <w:lang w:eastAsia="ja-JP"/>
              </w:rPr>
            </w:pPr>
            <w:r w:rsidRPr="00C07052">
              <w:rPr>
                <w:rFonts w:cs="メイリオ"/>
                <w:szCs w:val="22"/>
                <w:lang w:eastAsia="ja-JP"/>
              </w:rPr>
              <w:t xml:space="preserve">暗号化されたデータが署名、認証された暗号モード、または </w:t>
            </w:r>
            <w:r w:rsidRPr="00C07052">
              <w:rPr>
                <w:rFonts w:ascii="Century Gothic" w:eastAsia="Century Gothic" w:cs="メイリオ"/>
                <w:szCs w:val="22"/>
                <w:lang w:eastAsia="ja-JP"/>
              </w:rPr>
              <w:t xml:space="preserve">HMAC </w:t>
            </w:r>
            <w:r w:rsidRPr="00C07052">
              <w:rPr>
                <w:rFonts w:cs="メイリオ"/>
                <w:szCs w:val="22"/>
                <w:lang w:eastAsia="ja-JP"/>
              </w:rPr>
              <w:t>によって認証され、暗号文が権限のない者によって変更されない。</w:t>
            </w:r>
          </w:p>
        </w:tc>
        <w:tc>
          <w:tcPr>
            <w:tcW w:w="419" w:type="dxa"/>
          </w:tcPr>
          <w:p w14:paraId="0C3BC29E"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6BA5CE6F"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52ED6A84"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791C1CE5"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326</w:t>
            </w:r>
          </w:p>
        </w:tc>
      </w:tr>
      <w:tr w:rsidR="00A566D9" w:rsidRPr="00C07052" w14:paraId="124A7A01" w14:textId="77777777" w:rsidTr="005E6220">
        <w:trPr>
          <w:trHeight w:val="849"/>
        </w:trPr>
        <w:tc>
          <w:tcPr>
            <w:tcW w:w="664" w:type="dxa"/>
          </w:tcPr>
          <w:p w14:paraId="3D807878"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6.2.8</w:t>
            </w:r>
          </w:p>
        </w:tc>
        <w:tc>
          <w:tcPr>
            <w:tcW w:w="6760" w:type="dxa"/>
          </w:tcPr>
          <w:p w14:paraId="049A73A8" w14:textId="77777777" w:rsidR="00A566D9" w:rsidRPr="00C07052" w:rsidRDefault="00A566D9" w:rsidP="005E6220">
            <w:pPr>
              <w:spacing w:before="56" w:afterLines="0" w:after="0" w:line="392" w:lineRule="exact"/>
              <w:ind w:right="252"/>
              <w:rPr>
                <w:rFonts w:cs="メイリオ"/>
                <w:szCs w:val="22"/>
                <w:lang w:eastAsia="ja-JP"/>
              </w:rPr>
            </w:pPr>
            <w:r w:rsidRPr="00C07052">
              <w:rPr>
                <w:rFonts w:cs="メイリオ"/>
                <w:szCs w:val="22"/>
                <w:lang w:eastAsia="ja-JP"/>
              </w:rPr>
              <w:t>情報の漏洩を防ぐために、すべての暗号化操作が、比較や計算または返戻の際にショートカット操作がなく、一定時間となっている。</w:t>
            </w:r>
          </w:p>
        </w:tc>
        <w:tc>
          <w:tcPr>
            <w:tcW w:w="419" w:type="dxa"/>
          </w:tcPr>
          <w:p w14:paraId="3453A243"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0784C0F4"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0AEB179A"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77F522F1"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385</w:t>
            </w:r>
          </w:p>
        </w:tc>
      </w:tr>
    </w:tbl>
    <w:p w14:paraId="4E3734FB" w14:textId="77777777" w:rsidR="00A566D9" w:rsidRPr="00C07052" w:rsidRDefault="00A566D9" w:rsidP="005E6220">
      <w:pPr>
        <w:widowControl w:val="0"/>
        <w:autoSpaceDE w:val="0"/>
        <w:autoSpaceDN w:val="0"/>
        <w:spacing w:before="18" w:afterLines="0" w:after="0" w:line="240" w:lineRule="auto"/>
        <w:rPr>
          <w:rFonts w:cs="メイリオ"/>
          <w:sz w:val="6"/>
          <w:szCs w:val="20"/>
        </w:rPr>
      </w:pPr>
    </w:p>
    <w:p w14:paraId="36F85900"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422" w:name="_Toc56782204"/>
      <w:r w:rsidRPr="00C07052">
        <w:rPr>
          <w:rFonts w:ascii="Century Gothic" w:eastAsia="Century Gothic" w:cs="メイリオ"/>
          <w:color w:val="032247"/>
          <w:sz w:val="26"/>
          <w:szCs w:val="26"/>
        </w:rPr>
        <w:t xml:space="preserve">V6.3 </w:t>
      </w:r>
      <w:r w:rsidRPr="00C07052">
        <w:rPr>
          <w:rFonts w:cs="メイリオ"/>
          <w:color w:val="032247"/>
          <w:sz w:val="26"/>
          <w:szCs w:val="26"/>
        </w:rPr>
        <w:t>乱数値</w:t>
      </w:r>
      <w:bookmarkEnd w:id="422"/>
    </w:p>
    <w:p w14:paraId="707B2A57" w14:textId="77777777" w:rsidR="00A566D9" w:rsidRPr="00C07052" w:rsidRDefault="00A566D9" w:rsidP="005E6220">
      <w:pPr>
        <w:widowControl w:val="0"/>
        <w:autoSpaceDE w:val="0"/>
        <w:autoSpaceDN w:val="0"/>
        <w:spacing w:before="77" w:afterLines="0" w:after="0" w:line="196" w:lineRule="auto"/>
        <w:ind w:right="252"/>
        <w:jc w:val="both"/>
        <w:rPr>
          <w:rFonts w:cs="メイリオ"/>
          <w:szCs w:val="20"/>
        </w:rPr>
      </w:pPr>
      <w:r w:rsidRPr="00C07052">
        <w:rPr>
          <w:rFonts w:cs="メイリオ"/>
          <w:szCs w:val="20"/>
        </w:rPr>
        <w:t>真の疑似乱数生成</w:t>
      </w:r>
      <w:r w:rsidRPr="00C07052">
        <w:rPr>
          <w:rFonts w:ascii="Century Gothic" w:eastAsia="Century Gothic" w:cs="メイリオ"/>
          <w:szCs w:val="20"/>
        </w:rPr>
        <w:t>(PRNG)</w:t>
      </w:r>
      <w:r w:rsidRPr="00C07052">
        <w:rPr>
          <w:rFonts w:cs="メイリオ"/>
          <w:spacing w:val="-1"/>
          <w:szCs w:val="20"/>
        </w:rPr>
        <w:t>を正しく行うことは非常に困難です。一般的にシステム内のエントロピーの良</w:t>
      </w:r>
      <w:r w:rsidRPr="00C07052">
        <w:rPr>
          <w:rFonts w:cs="メイリオ"/>
          <w:szCs w:val="20"/>
        </w:rPr>
        <w:t>いソースは使い過ぎるとすぐに枯渇してしまいますが、ランダム性の少ないソースは予測可能な鍵や秘密情報につながる可能性があります。</w:t>
      </w:r>
    </w:p>
    <w:p w14:paraId="4014478A"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65093D64" w14:textId="77777777" w:rsidR="00A566D9" w:rsidRPr="00C07052" w:rsidRDefault="00A566D9" w:rsidP="005E6220">
      <w:pPr>
        <w:widowControl w:val="0"/>
        <w:autoSpaceDE w:val="0"/>
        <w:autoSpaceDN w:val="0"/>
        <w:spacing w:before="6" w:afterLines="0" w:after="1" w:line="240" w:lineRule="auto"/>
        <w:rPr>
          <w:rFonts w:cs="メイリオ"/>
          <w:sz w:val="8"/>
          <w:szCs w:val="20"/>
        </w:rPr>
      </w:pPr>
    </w:p>
    <w:tbl>
      <w:tblPr>
        <w:tblStyle w:val="TableNormal"/>
        <w:tblW w:w="0" w:type="auto"/>
        <w:tblInd w:w="207" w:type="dxa"/>
        <w:tblLayout w:type="fixed"/>
        <w:tblLook w:val="01E0" w:firstRow="1" w:lastRow="1" w:firstColumn="1" w:lastColumn="1" w:noHBand="0" w:noVBand="0"/>
      </w:tblPr>
      <w:tblGrid>
        <w:gridCol w:w="664"/>
        <w:gridCol w:w="6723"/>
        <w:gridCol w:w="455"/>
        <w:gridCol w:w="420"/>
        <w:gridCol w:w="420"/>
        <w:gridCol w:w="678"/>
      </w:tblGrid>
      <w:tr w:rsidR="00A566D9" w:rsidRPr="00C07052" w14:paraId="5E72B304" w14:textId="77777777" w:rsidTr="005E6220">
        <w:trPr>
          <w:trHeight w:val="461"/>
        </w:trPr>
        <w:tc>
          <w:tcPr>
            <w:tcW w:w="664" w:type="dxa"/>
            <w:tcBorders>
              <w:bottom w:val="single" w:sz="2" w:space="0" w:color="000000"/>
            </w:tcBorders>
          </w:tcPr>
          <w:p w14:paraId="2E851160"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6723" w:type="dxa"/>
            <w:tcBorders>
              <w:bottom w:val="single" w:sz="2" w:space="0" w:color="000000"/>
            </w:tcBorders>
          </w:tcPr>
          <w:p w14:paraId="41F866DE"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55" w:type="dxa"/>
            <w:tcBorders>
              <w:bottom w:val="single" w:sz="2" w:space="0" w:color="000000"/>
            </w:tcBorders>
          </w:tcPr>
          <w:p w14:paraId="718F2810"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1C00F0B7" w14:textId="77777777" w:rsidR="00A566D9" w:rsidRPr="00C07052" w:rsidRDefault="00A566D9" w:rsidP="005E6220">
            <w:pPr>
              <w:spacing w:before="98" w:afterLines="0" w:after="0" w:line="240" w:lineRule="auto"/>
              <w:ind w:right="85"/>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6B1F5C8B" w14:textId="77777777" w:rsidR="00A566D9" w:rsidRPr="00C07052" w:rsidRDefault="00A566D9" w:rsidP="005E6220">
            <w:pPr>
              <w:spacing w:before="98" w:afterLines="0" w:after="0" w:line="240" w:lineRule="auto"/>
              <w:ind w:right="85"/>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2D2E25F3" w14:textId="77777777" w:rsidR="00A566D9" w:rsidRPr="00C07052" w:rsidRDefault="00A566D9" w:rsidP="005E6220">
            <w:pPr>
              <w:spacing w:before="98"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2D273864" w14:textId="77777777" w:rsidTr="005E6220">
        <w:trPr>
          <w:trHeight w:val="1294"/>
        </w:trPr>
        <w:tc>
          <w:tcPr>
            <w:tcW w:w="664" w:type="dxa"/>
            <w:tcBorders>
              <w:top w:val="single" w:sz="2" w:space="0" w:color="000000"/>
            </w:tcBorders>
          </w:tcPr>
          <w:p w14:paraId="714A9530"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6.3.1</w:t>
            </w:r>
          </w:p>
        </w:tc>
        <w:tc>
          <w:tcPr>
            <w:tcW w:w="6723" w:type="dxa"/>
            <w:tcBorders>
              <w:top w:val="single" w:sz="2" w:space="0" w:color="000000"/>
            </w:tcBorders>
          </w:tcPr>
          <w:p w14:paraId="554A527D" w14:textId="77777777" w:rsidR="00A566D9" w:rsidRPr="00C07052" w:rsidRDefault="00A566D9" w:rsidP="005E6220">
            <w:pPr>
              <w:spacing w:before="67" w:afterLines="0" w:after="0" w:line="196" w:lineRule="auto"/>
              <w:ind w:right="215"/>
              <w:jc w:val="both"/>
              <w:rPr>
                <w:rFonts w:cs="メイリオ"/>
                <w:szCs w:val="22"/>
                <w:lang w:eastAsia="ja-JP"/>
              </w:rPr>
            </w:pPr>
            <w:r w:rsidRPr="00C07052">
              <w:rPr>
                <w:rFonts w:cs="メイリオ"/>
                <w:szCs w:val="22"/>
                <w:lang w:eastAsia="ja-JP"/>
              </w:rPr>
              <w:t xml:space="preserve">すべての乱数、ランダムなファイル名、ランダムな </w:t>
            </w:r>
            <w:r w:rsidRPr="00C07052">
              <w:rPr>
                <w:rFonts w:ascii="Century Gothic" w:eastAsia="Century Gothic" w:cs="メイリオ"/>
                <w:szCs w:val="22"/>
                <w:lang w:eastAsia="ja-JP"/>
              </w:rPr>
              <w:t>GUID</w:t>
            </w:r>
            <w:r w:rsidRPr="00C07052">
              <w:rPr>
                <w:rFonts w:cs="メイリオ"/>
                <w:szCs w:val="22"/>
                <w:lang w:eastAsia="ja-JP"/>
              </w:rPr>
              <w:t>、ランダムな文字列は、攻撃者が推測できないことを意図している場合、暗号化モジュールが許可する乱数生成器を用いて生成する。</w:t>
            </w:r>
          </w:p>
        </w:tc>
        <w:tc>
          <w:tcPr>
            <w:tcW w:w="455" w:type="dxa"/>
            <w:tcBorders>
              <w:top w:val="single" w:sz="2" w:space="0" w:color="000000"/>
            </w:tcBorders>
          </w:tcPr>
          <w:p w14:paraId="1F4B6F96"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Borders>
              <w:top w:val="single" w:sz="2" w:space="0" w:color="000000"/>
            </w:tcBorders>
          </w:tcPr>
          <w:p w14:paraId="2C048FBB"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460AC24A"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25CC640E"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338</w:t>
            </w:r>
          </w:p>
        </w:tc>
      </w:tr>
      <w:tr w:rsidR="00A566D9" w:rsidRPr="00C07052" w14:paraId="24F180A8" w14:textId="77777777" w:rsidTr="005E6220">
        <w:trPr>
          <w:trHeight w:val="1350"/>
        </w:trPr>
        <w:tc>
          <w:tcPr>
            <w:tcW w:w="664" w:type="dxa"/>
          </w:tcPr>
          <w:p w14:paraId="54AB1CDC"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6.3.2</w:t>
            </w:r>
          </w:p>
        </w:tc>
        <w:tc>
          <w:tcPr>
            <w:tcW w:w="6723" w:type="dxa"/>
          </w:tcPr>
          <w:p w14:paraId="437EF72B" w14:textId="77777777" w:rsidR="00A566D9" w:rsidRPr="00C07052" w:rsidRDefault="00A566D9" w:rsidP="005E6220">
            <w:pPr>
              <w:spacing w:before="123" w:afterLines="0" w:after="0" w:line="196" w:lineRule="auto"/>
              <w:ind w:right="142"/>
              <w:jc w:val="both"/>
              <w:rPr>
                <w:rFonts w:cs="メイリオ"/>
                <w:szCs w:val="22"/>
                <w:lang w:eastAsia="ja-JP"/>
              </w:rPr>
            </w:pPr>
            <w:r w:rsidRPr="00C07052">
              <w:rPr>
                <w:rFonts w:cs="メイリオ"/>
                <w:spacing w:val="-1"/>
                <w:szCs w:val="22"/>
                <w:lang w:eastAsia="ja-JP"/>
              </w:rPr>
              <w:t xml:space="preserve">ランダムな </w:t>
            </w:r>
            <w:r w:rsidRPr="00C07052">
              <w:rPr>
                <w:rFonts w:ascii="Century Gothic" w:eastAsia="Century Gothic" w:cs="メイリオ"/>
                <w:szCs w:val="22"/>
                <w:lang w:eastAsia="ja-JP"/>
              </w:rPr>
              <w:t xml:space="preserve">GUID </w:t>
            </w:r>
            <w:r w:rsidRPr="00C07052">
              <w:rPr>
                <w:rFonts w:cs="メイリオ"/>
                <w:spacing w:val="2"/>
                <w:szCs w:val="22"/>
                <w:lang w:eastAsia="ja-JP"/>
              </w:rPr>
              <w:t xml:space="preserve">が </w:t>
            </w:r>
            <w:r w:rsidRPr="00C07052">
              <w:rPr>
                <w:rFonts w:ascii="Century Gothic" w:eastAsia="Century Gothic" w:cs="メイリオ"/>
                <w:szCs w:val="22"/>
                <w:lang w:eastAsia="ja-JP"/>
              </w:rPr>
              <w:t xml:space="preserve">GUID v4 </w:t>
            </w:r>
            <w:r w:rsidRPr="00C07052">
              <w:rPr>
                <w:rFonts w:cs="メイリオ"/>
                <w:w w:val="110"/>
                <w:szCs w:val="22"/>
                <w:lang w:eastAsia="ja-JP"/>
              </w:rPr>
              <w:t>アル</w:t>
            </w:r>
            <w:r w:rsidRPr="00C07052">
              <w:rPr>
                <w:rFonts w:cs="メイリオ"/>
                <w:szCs w:val="22"/>
                <w:lang w:eastAsia="ja-JP"/>
              </w:rPr>
              <w:t>ゴリズムと暗号的に安全な疑似乱数</w:t>
            </w:r>
            <w:r w:rsidRPr="00C07052">
              <w:rPr>
                <w:rFonts w:cs="メイリオ"/>
                <w:spacing w:val="-160"/>
                <w:szCs w:val="22"/>
                <w:lang w:eastAsia="ja-JP"/>
              </w:rPr>
              <w:t>ジ</w:t>
            </w:r>
            <w:r w:rsidRPr="00C07052">
              <w:rPr>
                <w:rFonts w:cs="メイリオ"/>
                <w:szCs w:val="22"/>
                <w:lang w:eastAsia="ja-JP"/>
              </w:rPr>
              <w:t>ェネレータ（</w:t>
            </w:r>
            <w:r w:rsidRPr="00C07052">
              <w:rPr>
                <w:rFonts w:ascii="Century Gothic" w:eastAsia="Century Gothic" w:cs="メイリオ"/>
                <w:szCs w:val="22"/>
                <w:lang w:eastAsia="ja-JP"/>
              </w:rPr>
              <w:t>CSPRNG</w:t>
            </w:r>
            <w:r w:rsidRPr="00C07052">
              <w:rPr>
                <w:rFonts w:cs="メイリオ"/>
                <w:szCs w:val="22"/>
                <w:lang w:eastAsia="ja-JP"/>
              </w:rPr>
              <w:t>）を使用して作成されている。他の疑似乱数ジェ</w:t>
            </w:r>
            <w:r w:rsidRPr="00C07052">
              <w:rPr>
                <w:rFonts w:cs="メイリオ"/>
                <w:spacing w:val="-2"/>
                <w:szCs w:val="22"/>
                <w:lang w:eastAsia="ja-JP"/>
              </w:rPr>
              <w:t xml:space="preserve">ネレータを使用して作成された </w:t>
            </w:r>
            <w:r w:rsidRPr="00C07052">
              <w:rPr>
                <w:rFonts w:ascii="Century Gothic" w:eastAsia="Century Gothic" w:cs="メイリオ"/>
                <w:szCs w:val="22"/>
                <w:lang w:eastAsia="ja-JP"/>
              </w:rPr>
              <w:t xml:space="preserve">GUID </w:t>
            </w:r>
            <w:r w:rsidRPr="00C07052">
              <w:rPr>
                <w:rFonts w:cs="メイリオ"/>
                <w:szCs w:val="22"/>
                <w:lang w:eastAsia="ja-JP"/>
              </w:rPr>
              <w:t>は予測可能な場合がある。</w:t>
            </w:r>
          </w:p>
        </w:tc>
        <w:tc>
          <w:tcPr>
            <w:tcW w:w="455" w:type="dxa"/>
          </w:tcPr>
          <w:p w14:paraId="78DCFEE4"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512B5B9A"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765F6A5"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6DB3C74B"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338</w:t>
            </w:r>
          </w:p>
        </w:tc>
      </w:tr>
      <w:tr w:rsidR="00A566D9" w:rsidRPr="00C07052" w14:paraId="0C125C25" w14:textId="77777777" w:rsidTr="005E6220">
        <w:trPr>
          <w:trHeight w:val="1239"/>
        </w:trPr>
        <w:tc>
          <w:tcPr>
            <w:tcW w:w="664" w:type="dxa"/>
          </w:tcPr>
          <w:p w14:paraId="5FE182F9"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6.3.3</w:t>
            </w:r>
          </w:p>
        </w:tc>
        <w:tc>
          <w:tcPr>
            <w:tcW w:w="6723" w:type="dxa"/>
          </w:tcPr>
          <w:p w14:paraId="696A7168" w14:textId="77777777" w:rsidR="00A566D9" w:rsidRPr="00C07052" w:rsidRDefault="00A566D9" w:rsidP="005E6220">
            <w:pPr>
              <w:spacing w:before="55" w:afterLines="0" w:after="0" w:line="392" w:lineRule="exact"/>
              <w:ind w:right="215"/>
              <w:jc w:val="both"/>
              <w:rPr>
                <w:rFonts w:cs="メイリオ"/>
                <w:szCs w:val="22"/>
                <w:lang w:eastAsia="ja-JP"/>
              </w:rPr>
            </w:pPr>
            <w:r w:rsidRPr="00C07052">
              <w:rPr>
                <w:rFonts w:cs="メイリオ"/>
                <w:szCs w:val="22"/>
                <w:lang w:eastAsia="ja-JP"/>
              </w:rPr>
              <w:t>アプリケーションの負荷が高い状態であっても、乱数が適切なエントロピーを使って生成される、あるいはアプリケーションがそのような環境で適切にデグレードする。</w:t>
            </w:r>
          </w:p>
        </w:tc>
        <w:tc>
          <w:tcPr>
            <w:tcW w:w="455" w:type="dxa"/>
          </w:tcPr>
          <w:p w14:paraId="338D92A6"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593FCB69"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7F6B6491"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55FDFE51"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338</w:t>
            </w:r>
          </w:p>
        </w:tc>
      </w:tr>
    </w:tbl>
    <w:p w14:paraId="3765AE71" w14:textId="77777777" w:rsidR="00A566D9" w:rsidRPr="00C07052" w:rsidRDefault="00A566D9" w:rsidP="005E6220">
      <w:pPr>
        <w:widowControl w:val="0"/>
        <w:autoSpaceDE w:val="0"/>
        <w:autoSpaceDN w:val="0"/>
        <w:spacing w:before="18" w:afterLines="0" w:after="0" w:line="240" w:lineRule="auto"/>
        <w:rPr>
          <w:rFonts w:cs="メイリオ"/>
          <w:sz w:val="6"/>
          <w:szCs w:val="20"/>
        </w:rPr>
      </w:pPr>
    </w:p>
    <w:p w14:paraId="52E1E4F7"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423" w:name="_Toc56782205"/>
      <w:r w:rsidRPr="00C07052">
        <w:rPr>
          <w:rFonts w:ascii="Century Gothic" w:eastAsia="Century Gothic" w:cs="メイリオ"/>
          <w:color w:val="032247"/>
          <w:sz w:val="26"/>
          <w:szCs w:val="26"/>
        </w:rPr>
        <w:t xml:space="preserve">V6.4 </w:t>
      </w:r>
      <w:r w:rsidRPr="00C07052">
        <w:rPr>
          <w:rFonts w:cs="メイリオ"/>
          <w:color w:val="032247"/>
          <w:sz w:val="26"/>
          <w:szCs w:val="26"/>
        </w:rPr>
        <w:t>シークレット管理</w:t>
      </w:r>
      <w:bookmarkEnd w:id="423"/>
    </w:p>
    <w:p w14:paraId="3F19AF3F" w14:textId="77777777" w:rsidR="00A566D9" w:rsidRPr="00C07052" w:rsidRDefault="00A566D9" w:rsidP="005E6220">
      <w:pPr>
        <w:widowControl w:val="0"/>
        <w:autoSpaceDE w:val="0"/>
        <w:autoSpaceDN w:val="0"/>
        <w:spacing w:before="77" w:afterLines="0" w:after="0" w:line="196" w:lineRule="auto"/>
        <w:ind w:right="205"/>
        <w:rPr>
          <w:rFonts w:cs="メイリオ"/>
          <w:szCs w:val="20"/>
        </w:rPr>
      </w:pPr>
      <w:r w:rsidRPr="00C07052">
        <w:rPr>
          <w:rFonts w:cs="メイリオ"/>
          <w:szCs w:val="20"/>
        </w:rPr>
        <w:t xml:space="preserve">このセクションはペネトレーションテストが難しく、ほとんどの項目で </w:t>
      </w:r>
      <w:r w:rsidRPr="00C07052">
        <w:rPr>
          <w:rFonts w:ascii="Century Gothic" w:eastAsia="Century Gothic" w:cs="メイリオ"/>
          <w:szCs w:val="20"/>
        </w:rPr>
        <w:t xml:space="preserve">L1 </w:t>
      </w:r>
      <w:r w:rsidRPr="00C07052">
        <w:rPr>
          <w:rFonts w:cs="メイリオ"/>
          <w:szCs w:val="20"/>
        </w:rPr>
        <w:t>が含まれていませんが、開発者はこのセクション全体を必須項目と考えてください。</w:t>
      </w:r>
    </w:p>
    <w:p w14:paraId="5764E3B8" w14:textId="77777777" w:rsidR="00A566D9" w:rsidRPr="00C07052" w:rsidRDefault="00A566D9" w:rsidP="005E6220">
      <w:pPr>
        <w:widowControl w:val="0"/>
        <w:autoSpaceDE w:val="0"/>
        <w:autoSpaceDN w:val="0"/>
        <w:spacing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664"/>
        <w:gridCol w:w="6686"/>
        <w:gridCol w:w="492"/>
        <w:gridCol w:w="420"/>
        <w:gridCol w:w="420"/>
        <w:gridCol w:w="678"/>
      </w:tblGrid>
      <w:tr w:rsidR="00A566D9" w:rsidRPr="00C07052" w14:paraId="4188CD83" w14:textId="77777777" w:rsidTr="005E6220">
        <w:trPr>
          <w:trHeight w:val="461"/>
        </w:trPr>
        <w:tc>
          <w:tcPr>
            <w:tcW w:w="664" w:type="dxa"/>
            <w:tcBorders>
              <w:bottom w:val="single" w:sz="2" w:space="0" w:color="000000"/>
            </w:tcBorders>
          </w:tcPr>
          <w:p w14:paraId="5480EFE5"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6686" w:type="dxa"/>
            <w:tcBorders>
              <w:bottom w:val="single" w:sz="2" w:space="0" w:color="000000"/>
            </w:tcBorders>
          </w:tcPr>
          <w:p w14:paraId="71800D2A"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92" w:type="dxa"/>
            <w:tcBorders>
              <w:bottom w:val="single" w:sz="2" w:space="0" w:color="000000"/>
            </w:tcBorders>
          </w:tcPr>
          <w:p w14:paraId="5885F074"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25667712" w14:textId="77777777" w:rsidR="00A566D9" w:rsidRPr="00C07052" w:rsidRDefault="00A566D9" w:rsidP="005E6220">
            <w:pPr>
              <w:spacing w:before="98" w:afterLines="0" w:after="0" w:line="240" w:lineRule="auto"/>
              <w:ind w:right="85"/>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66F2BAB7" w14:textId="77777777" w:rsidR="00A566D9" w:rsidRPr="00C07052" w:rsidRDefault="00A566D9" w:rsidP="005E6220">
            <w:pPr>
              <w:spacing w:before="98" w:afterLines="0" w:after="0" w:line="240" w:lineRule="auto"/>
              <w:ind w:right="85"/>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08F1DBC5" w14:textId="77777777" w:rsidR="00A566D9" w:rsidRPr="00C07052" w:rsidRDefault="00A566D9" w:rsidP="005E6220">
            <w:pPr>
              <w:spacing w:before="98"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1FDC4AB2" w14:textId="77777777" w:rsidTr="005E6220">
        <w:trPr>
          <w:trHeight w:val="906"/>
        </w:trPr>
        <w:tc>
          <w:tcPr>
            <w:tcW w:w="664" w:type="dxa"/>
            <w:tcBorders>
              <w:top w:val="single" w:sz="2" w:space="0" w:color="000000"/>
            </w:tcBorders>
          </w:tcPr>
          <w:p w14:paraId="3840F63A" w14:textId="77777777" w:rsidR="00A566D9" w:rsidRPr="00C07052" w:rsidRDefault="00A566D9" w:rsidP="005E6220">
            <w:pPr>
              <w:spacing w:before="57" w:afterLines="0" w:after="0" w:line="240" w:lineRule="auto"/>
              <w:ind w:right="88"/>
              <w:jc w:val="center"/>
              <w:rPr>
                <w:rFonts w:ascii="Century Gothic" w:cs="メイリオ"/>
                <w:b/>
                <w:szCs w:val="22"/>
              </w:rPr>
            </w:pPr>
            <w:r w:rsidRPr="00C07052">
              <w:rPr>
                <w:rFonts w:ascii="Century Gothic" w:cs="メイリオ"/>
                <w:b/>
                <w:szCs w:val="22"/>
              </w:rPr>
              <w:t>6.4.1</w:t>
            </w:r>
          </w:p>
        </w:tc>
        <w:tc>
          <w:tcPr>
            <w:tcW w:w="6686" w:type="dxa"/>
            <w:tcBorders>
              <w:top w:val="single" w:sz="2" w:space="0" w:color="000000"/>
            </w:tcBorders>
          </w:tcPr>
          <w:p w14:paraId="2F32EE88" w14:textId="77777777" w:rsidR="00A566D9" w:rsidRPr="00C07052" w:rsidRDefault="00A566D9" w:rsidP="005E6220">
            <w:pPr>
              <w:spacing w:before="70" w:afterLines="0" w:after="0" w:line="196" w:lineRule="auto"/>
              <w:ind w:right="178"/>
              <w:rPr>
                <w:rFonts w:ascii="Century Gothic" w:eastAsia="Century Gothic" w:cs="メイリオ"/>
                <w:szCs w:val="22"/>
              </w:rPr>
            </w:pPr>
            <w:r w:rsidRPr="00C07052">
              <w:rPr>
                <w:rFonts w:cs="メイリオ"/>
                <w:szCs w:val="22"/>
                <w:lang w:eastAsia="ja-JP"/>
              </w:rPr>
              <w:t xml:space="preserve">鍵保管庫のような秘密情報管理ソリューションを、秘密情報の作成、保存、アクセス制御および秘密情報の破壊に使用している。 </w:t>
            </w:r>
            <w:r w:rsidRPr="00C07052">
              <w:rPr>
                <w:rFonts w:ascii="Century Gothic" w:eastAsia="Century Gothic" w:cs="メイリオ"/>
                <w:szCs w:val="22"/>
              </w:rPr>
              <w:t>(</w:t>
            </w:r>
            <w:hyperlink r:id="rId215" w:anchor="tab%3DFormal_Numbering">
              <w:r w:rsidRPr="00C07052">
                <w:rPr>
                  <w:rFonts w:ascii="Century Gothic" w:eastAsia="Century Gothic" w:cs="メイリオ"/>
                  <w:color w:val="0D2D46"/>
                  <w:szCs w:val="22"/>
                  <w:u w:val="single" w:color="0D2D46"/>
                </w:rPr>
                <w:t>C8</w:t>
              </w:r>
            </w:hyperlink>
            <w:r w:rsidRPr="00C07052">
              <w:rPr>
                <w:rFonts w:ascii="Century Gothic" w:eastAsia="Century Gothic" w:cs="メイリオ"/>
                <w:szCs w:val="22"/>
              </w:rPr>
              <w:t>)</w:t>
            </w:r>
          </w:p>
        </w:tc>
        <w:tc>
          <w:tcPr>
            <w:tcW w:w="492" w:type="dxa"/>
            <w:tcBorders>
              <w:top w:val="single" w:sz="2" w:space="0" w:color="000000"/>
            </w:tcBorders>
          </w:tcPr>
          <w:p w14:paraId="4FF59A9E" w14:textId="77777777" w:rsidR="00A566D9" w:rsidRPr="00C07052" w:rsidRDefault="00A566D9" w:rsidP="005E6220">
            <w:pPr>
              <w:spacing w:afterLines="0" w:after="0" w:line="240" w:lineRule="auto"/>
              <w:rPr>
                <w:rFonts w:ascii="Times New Roman" w:cs="メイリオ"/>
                <w:szCs w:val="22"/>
              </w:rPr>
            </w:pPr>
          </w:p>
        </w:tc>
        <w:tc>
          <w:tcPr>
            <w:tcW w:w="420" w:type="dxa"/>
            <w:tcBorders>
              <w:top w:val="single" w:sz="2" w:space="0" w:color="000000"/>
            </w:tcBorders>
          </w:tcPr>
          <w:p w14:paraId="1C39769E"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63884F5B"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7F594C97" w14:textId="77777777" w:rsidR="00A566D9" w:rsidRPr="00C07052" w:rsidRDefault="00A566D9" w:rsidP="005E6220">
            <w:pPr>
              <w:spacing w:before="57" w:afterLines="0" w:after="0" w:line="240" w:lineRule="auto"/>
              <w:ind w:right="82"/>
              <w:jc w:val="center"/>
              <w:rPr>
                <w:rFonts w:ascii="Century Gothic" w:cs="メイリオ"/>
                <w:szCs w:val="22"/>
              </w:rPr>
            </w:pPr>
            <w:r w:rsidRPr="00C07052">
              <w:rPr>
                <w:rFonts w:ascii="Century Gothic" w:cs="メイリオ"/>
                <w:szCs w:val="22"/>
              </w:rPr>
              <w:t>798</w:t>
            </w:r>
          </w:p>
        </w:tc>
      </w:tr>
      <w:tr w:rsidR="00A566D9" w:rsidRPr="00C07052" w14:paraId="7363DEFC" w14:textId="77777777" w:rsidTr="005E6220">
        <w:trPr>
          <w:trHeight w:val="1237"/>
        </w:trPr>
        <w:tc>
          <w:tcPr>
            <w:tcW w:w="664" w:type="dxa"/>
          </w:tcPr>
          <w:p w14:paraId="612A62A8"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6.4.2</w:t>
            </w:r>
          </w:p>
        </w:tc>
        <w:tc>
          <w:tcPr>
            <w:tcW w:w="6686" w:type="dxa"/>
          </w:tcPr>
          <w:p w14:paraId="3217B8A0" w14:textId="77777777" w:rsidR="00A566D9" w:rsidRPr="00C07052" w:rsidRDefault="00A566D9" w:rsidP="005E6220">
            <w:pPr>
              <w:spacing w:before="123" w:afterLines="0" w:after="0" w:line="196" w:lineRule="auto"/>
              <w:ind w:right="178"/>
              <w:rPr>
                <w:rFonts w:cs="メイリオ"/>
                <w:szCs w:val="22"/>
                <w:lang w:eastAsia="ja-JP"/>
              </w:rPr>
            </w:pPr>
            <w:r w:rsidRPr="00C07052">
              <w:rPr>
                <w:rFonts w:cs="メイリオ"/>
                <w:szCs w:val="22"/>
                <w:lang w:eastAsia="ja-JP"/>
              </w:rPr>
              <w:t>鍵マテリアルがアプリケーションに公開されていない。代わりに暗号</w:t>
            </w:r>
            <w:r w:rsidRPr="00C07052">
              <w:rPr>
                <w:rFonts w:cs="メイリオ"/>
                <w:spacing w:val="-149"/>
                <w:szCs w:val="22"/>
                <w:lang w:eastAsia="ja-JP"/>
              </w:rPr>
              <w:t>化</w:t>
            </w:r>
            <w:r w:rsidRPr="00C07052">
              <w:rPr>
                <w:rFonts w:cs="メイリオ"/>
                <w:szCs w:val="22"/>
                <w:lang w:eastAsia="ja-JP"/>
              </w:rPr>
              <w:t>操作用の金庫のように隔離されたセキュリティモジュールを使用して</w:t>
            </w:r>
            <w:r w:rsidRPr="00C07052">
              <w:rPr>
                <w:rFonts w:cs="メイリオ"/>
                <w:spacing w:val="-142"/>
                <w:szCs w:val="22"/>
                <w:lang w:eastAsia="ja-JP"/>
              </w:rPr>
              <w:t>い</w:t>
            </w:r>
          </w:p>
          <w:p w14:paraId="531293B0" w14:textId="77777777" w:rsidR="00A566D9" w:rsidRPr="00C07052" w:rsidRDefault="00A566D9" w:rsidP="005E6220">
            <w:pPr>
              <w:spacing w:afterLines="0" w:after="0" w:line="313" w:lineRule="exact"/>
              <w:rPr>
                <w:rFonts w:ascii="Century Gothic" w:eastAsia="Century Gothic" w:cs="メイリオ"/>
                <w:szCs w:val="22"/>
              </w:rPr>
            </w:pPr>
            <w:r w:rsidRPr="00C07052">
              <w:rPr>
                <w:rFonts w:cs="メイリオ"/>
                <w:szCs w:val="22"/>
              </w:rPr>
              <w:t xml:space="preserve">る。 </w:t>
            </w:r>
            <w:r w:rsidRPr="00C07052">
              <w:rPr>
                <w:rFonts w:ascii="Century Gothic" w:eastAsia="Century Gothic" w:cs="メイリオ"/>
                <w:szCs w:val="22"/>
              </w:rPr>
              <w:t>(</w:t>
            </w:r>
            <w:hyperlink r:id="rId216" w:anchor="tab%3DFormal_Numbering">
              <w:r w:rsidRPr="00C07052">
                <w:rPr>
                  <w:rFonts w:ascii="Century Gothic" w:eastAsia="Century Gothic" w:cs="メイリオ"/>
                  <w:color w:val="0D2D46"/>
                  <w:szCs w:val="22"/>
                  <w:u w:val="single" w:color="0D2D46"/>
                </w:rPr>
                <w:t>C8</w:t>
              </w:r>
            </w:hyperlink>
            <w:r w:rsidRPr="00C07052">
              <w:rPr>
                <w:rFonts w:ascii="Century Gothic" w:eastAsia="Century Gothic" w:cs="メイリオ"/>
                <w:szCs w:val="22"/>
              </w:rPr>
              <w:t>)</w:t>
            </w:r>
          </w:p>
        </w:tc>
        <w:tc>
          <w:tcPr>
            <w:tcW w:w="492" w:type="dxa"/>
          </w:tcPr>
          <w:p w14:paraId="0AB89E4F" w14:textId="77777777" w:rsidR="00A566D9" w:rsidRPr="00C07052" w:rsidRDefault="00A566D9" w:rsidP="005E6220">
            <w:pPr>
              <w:spacing w:afterLines="0" w:after="0" w:line="240" w:lineRule="auto"/>
              <w:rPr>
                <w:rFonts w:ascii="Times New Roman" w:cs="メイリオ"/>
                <w:szCs w:val="22"/>
              </w:rPr>
            </w:pPr>
          </w:p>
        </w:tc>
        <w:tc>
          <w:tcPr>
            <w:tcW w:w="420" w:type="dxa"/>
          </w:tcPr>
          <w:p w14:paraId="679DE83B"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FE30DBB"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349280CC"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320</w:t>
            </w:r>
          </w:p>
        </w:tc>
      </w:tr>
    </w:tbl>
    <w:p w14:paraId="596E5152" w14:textId="77777777" w:rsidR="00A566D9" w:rsidRPr="00C07052" w:rsidRDefault="00A566D9" w:rsidP="00A566D9">
      <w:pPr>
        <w:widowControl w:val="0"/>
        <w:numPr>
          <w:ilvl w:val="0"/>
          <w:numId w:val="18"/>
        </w:numPr>
        <w:autoSpaceDE w:val="0"/>
        <w:autoSpaceDN w:val="0"/>
        <w:spacing w:before="148" w:afterLines="0" w:after="0" w:line="240" w:lineRule="auto"/>
        <w:ind w:left="200" w:firstLine="0"/>
        <w:outlineLvl w:val="1"/>
        <w:rPr>
          <w:rFonts w:cs="メイリオ"/>
          <w:sz w:val="26"/>
          <w:szCs w:val="26"/>
        </w:rPr>
      </w:pPr>
      <w:bookmarkStart w:id="424" w:name="_Toc56782206"/>
      <w:r w:rsidRPr="00C07052">
        <w:rPr>
          <w:rFonts w:cs="メイリオ"/>
          <w:color w:val="032247"/>
          <w:sz w:val="26"/>
          <w:szCs w:val="26"/>
        </w:rPr>
        <w:t>参考情報</w:t>
      </w:r>
      <w:bookmarkEnd w:id="424"/>
    </w:p>
    <w:p w14:paraId="7832A6A7" w14:textId="77777777" w:rsidR="00A566D9" w:rsidRPr="00C07052" w:rsidRDefault="00A566D9" w:rsidP="005E6220">
      <w:pPr>
        <w:widowControl w:val="0"/>
        <w:autoSpaceDE w:val="0"/>
        <w:autoSpaceDN w:val="0"/>
        <w:spacing w:before="24" w:afterLines="0" w:after="0" w:line="240" w:lineRule="auto"/>
        <w:rPr>
          <w:rFonts w:cs="メイリオ"/>
          <w:szCs w:val="20"/>
        </w:rPr>
      </w:pPr>
      <w:r w:rsidRPr="00C07052">
        <w:rPr>
          <w:rFonts w:cs="メイリオ"/>
          <w:szCs w:val="20"/>
        </w:rPr>
        <w:t>詳しくは以下の情報を参照してください。</w:t>
      </w:r>
    </w:p>
    <w:p w14:paraId="4A305C23" w14:textId="77777777" w:rsidR="00A566D9" w:rsidRPr="00C07052" w:rsidRDefault="00820DDD" w:rsidP="00A566D9">
      <w:pPr>
        <w:widowControl w:val="0"/>
        <w:numPr>
          <w:ilvl w:val="0"/>
          <w:numId w:val="20"/>
        </w:numPr>
        <w:tabs>
          <w:tab w:val="left" w:pos="680"/>
          <w:tab w:val="left" w:pos="681"/>
        </w:tabs>
        <w:autoSpaceDE w:val="0"/>
        <w:autoSpaceDN w:val="0"/>
        <w:spacing w:before="74" w:afterLines="0" w:after="0" w:line="240" w:lineRule="auto"/>
        <w:ind w:hanging="481"/>
        <w:rPr>
          <w:rFonts w:ascii="Century Gothic" w:eastAsia="Century Gothic" w:hAnsi="Century Gothic" w:cs="Century Gothic"/>
          <w:szCs w:val="22"/>
        </w:rPr>
      </w:pPr>
      <w:hyperlink r:id="rId217">
        <w:r w:rsidR="00A566D9" w:rsidRPr="00C07052">
          <w:rPr>
            <w:rFonts w:ascii="Century Gothic" w:eastAsia="Century Gothic" w:hAnsi="Century Gothic" w:cs="Century Gothic"/>
            <w:color w:val="0D2D46"/>
            <w:szCs w:val="22"/>
            <w:u w:val="single" w:color="0D2D46"/>
          </w:rPr>
          <w:t>OWASP Testing Guide 4.0: Testing for weak</w:t>
        </w:r>
        <w:r w:rsidR="00A566D9" w:rsidRPr="00C07052">
          <w:rPr>
            <w:rFonts w:ascii="Century Gothic" w:eastAsia="Century Gothic" w:hAnsi="Century Gothic" w:cs="Century Gothic"/>
            <w:color w:val="0D2D46"/>
            <w:spacing w:val="-6"/>
            <w:szCs w:val="22"/>
            <w:u w:val="single" w:color="0D2D46"/>
          </w:rPr>
          <w:t xml:space="preserve"> </w:t>
        </w:r>
        <w:r w:rsidR="00A566D9" w:rsidRPr="00C07052">
          <w:rPr>
            <w:rFonts w:ascii="Century Gothic" w:eastAsia="Century Gothic" w:hAnsi="Century Gothic" w:cs="Century Gothic"/>
            <w:color w:val="0D2D46"/>
            <w:szCs w:val="22"/>
            <w:u w:val="single" w:color="0D2D46"/>
          </w:rPr>
          <w:t>Cryptography</w:t>
        </w:r>
      </w:hyperlink>
    </w:p>
    <w:p w14:paraId="3C4B9424"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18">
        <w:r w:rsidR="00A566D9" w:rsidRPr="00C07052">
          <w:rPr>
            <w:rFonts w:ascii="Century Gothic" w:eastAsia="Century Gothic" w:hAnsi="Century Gothic" w:cs="Century Gothic"/>
            <w:color w:val="0D2D46"/>
            <w:szCs w:val="22"/>
            <w:u w:val="single" w:color="0D2D46"/>
          </w:rPr>
          <w:t>OWASP Cheat Sheet: Cryptographic</w:t>
        </w:r>
        <w:r w:rsidR="00A566D9" w:rsidRPr="00C07052">
          <w:rPr>
            <w:rFonts w:ascii="Century Gothic" w:eastAsia="Century Gothic" w:hAnsi="Century Gothic" w:cs="Century Gothic"/>
            <w:color w:val="0D2D46"/>
            <w:spacing w:val="-4"/>
            <w:szCs w:val="22"/>
            <w:u w:val="single" w:color="0D2D46"/>
          </w:rPr>
          <w:t xml:space="preserve"> </w:t>
        </w:r>
        <w:r w:rsidR="00A566D9" w:rsidRPr="00C07052">
          <w:rPr>
            <w:rFonts w:ascii="Century Gothic" w:eastAsia="Century Gothic" w:hAnsi="Century Gothic" w:cs="Century Gothic"/>
            <w:color w:val="0D2D46"/>
            <w:szCs w:val="22"/>
            <w:u w:val="single" w:color="0D2D46"/>
          </w:rPr>
          <w:t>Storage</w:t>
        </w:r>
      </w:hyperlink>
    </w:p>
    <w:p w14:paraId="3A7EF25C"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19">
        <w:r w:rsidR="00A566D9" w:rsidRPr="00C07052">
          <w:rPr>
            <w:rFonts w:ascii="Century Gothic" w:eastAsia="Century Gothic" w:hAnsi="Century Gothic" w:cs="Century Gothic"/>
            <w:color w:val="0D2D46"/>
            <w:szCs w:val="22"/>
            <w:u w:val="single" w:color="0D2D46"/>
          </w:rPr>
          <w:t>FIPS</w:t>
        </w:r>
        <w:r w:rsidR="00A566D9" w:rsidRPr="00C07052">
          <w:rPr>
            <w:rFonts w:ascii="Century Gothic" w:eastAsia="Century Gothic" w:hAnsi="Century Gothic" w:cs="Century Gothic"/>
            <w:color w:val="0D2D46"/>
            <w:spacing w:val="-2"/>
            <w:szCs w:val="22"/>
            <w:u w:val="single" w:color="0D2D46"/>
          </w:rPr>
          <w:t xml:space="preserve"> </w:t>
        </w:r>
        <w:r w:rsidR="00A566D9" w:rsidRPr="00C07052">
          <w:rPr>
            <w:rFonts w:ascii="Century Gothic" w:eastAsia="Century Gothic" w:hAnsi="Century Gothic" w:cs="Century Gothic"/>
            <w:color w:val="0D2D46"/>
            <w:szCs w:val="22"/>
            <w:u w:val="single" w:color="0D2D46"/>
          </w:rPr>
          <w:t>140-2</w:t>
        </w:r>
      </w:hyperlink>
    </w:p>
    <w:p w14:paraId="33247FA0"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pgSz w:w="12240" w:h="15840"/>
          <w:pgMar w:top="1340" w:right="1240" w:bottom="1680" w:left="1240" w:header="768" w:footer="1418" w:gutter="0"/>
          <w:cols w:space="720"/>
        </w:sectPr>
      </w:pPr>
    </w:p>
    <w:p w14:paraId="1A40EC8D"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425" w:name="_Toc56782207"/>
      <w:r w:rsidRPr="00C07052">
        <w:rPr>
          <w:rFonts w:ascii="Century Gothic" w:eastAsia="Century Gothic" w:cs="メイリオ"/>
          <w:color w:val="032247"/>
          <w:sz w:val="32"/>
          <w:szCs w:val="32"/>
        </w:rPr>
        <w:t xml:space="preserve">V7: </w:t>
      </w:r>
      <w:r w:rsidRPr="00C07052">
        <w:rPr>
          <w:rFonts w:cs="メイリオ"/>
          <w:color w:val="032247"/>
          <w:sz w:val="32"/>
          <w:szCs w:val="32"/>
        </w:rPr>
        <w:t>エラー処理およびログ記録の要件</w:t>
      </w:r>
      <w:bookmarkEnd w:id="425"/>
    </w:p>
    <w:p w14:paraId="47BFA561"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426" w:name="_Toc56782208"/>
      <w:r w:rsidRPr="00C07052">
        <w:rPr>
          <w:rFonts w:cs="メイリオ"/>
          <w:color w:val="032247"/>
          <w:sz w:val="26"/>
          <w:szCs w:val="26"/>
        </w:rPr>
        <w:t>管理目標</w:t>
      </w:r>
      <w:bookmarkEnd w:id="426"/>
    </w:p>
    <w:p w14:paraId="1E385102" w14:textId="77777777" w:rsidR="00A566D9" w:rsidRPr="00C07052" w:rsidRDefault="00A566D9" w:rsidP="005E6220">
      <w:pPr>
        <w:widowControl w:val="0"/>
        <w:autoSpaceDE w:val="0"/>
        <w:autoSpaceDN w:val="0"/>
        <w:spacing w:before="77" w:afterLines="0" w:after="0" w:line="196" w:lineRule="auto"/>
        <w:ind w:right="359"/>
        <w:jc w:val="both"/>
        <w:rPr>
          <w:rFonts w:cs="メイリオ"/>
          <w:szCs w:val="20"/>
        </w:rPr>
      </w:pPr>
      <w:r w:rsidRPr="00C07052">
        <w:rPr>
          <w:rFonts w:cs="メイリオ"/>
          <w:spacing w:val="-1"/>
          <w:szCs w:val="20"/>
        </w:rPr>
        <w:t>エラー処理とログ記録の主な目的は、ユーザ、管理者、インシデント対応チームに有用な情報を提供す</w:t>
      </w:r>
      <w:r w:rsidRPr="00C07052">
        <w:rPr>
          <w:rFonts w:cs="メイリオ"/>
          <w:szCs w:val="20"/>
        </w:rPr>
        <w:t>ることです。目的は、大量のログを作成することではなく、廃棄されるノイズよりも多くのシグ</w:t>
      </w:r>
      <w:r w:rsidRPr="00C07052">
        <w:rPr>
          <w:rFonts w:cs="メイリオ"/>
          <w:w w:val="120"/>
          <w:szCs w:val="20"/>
        </w:rPr>
        <w:t>ナル</w:t>
      </w:r>
      <w:r w:rsidRPr="00C07052">
        <w:rPr>
          <w:rFonts w:cs="メイリオ"/>
          <w:spacing w:val="-166"/>
          <w:szCs w:val="20"/>
        </w:rPr>
        <w:t>を</w:t>
      </w:r>
      <w:r w:rsidRPr="00C07052">
        <w:rPr>
          <w:rFonts w:cs="メイリオ"/>
          <w:szCs w:val="20"/>
        </w:rPr>
        <w:t>含む高品質のログを作成することです。</w:t>
      </w:r>
    </w:p>
    <w:p w14:paraId="71887A3D" w14:textId="77777777" w:rsidR="00A566D9" w:rsidRPr="00C07052" w:rsidRDefault="00A566D9" w:rsidP="005E6220">
      <w:pPr>
        <w:widowControl w:val="0"/>
        <w:autoSpaceDE w:val="0"/>
        <w:autoSpaceDN w:val="0"/>
        <w:spacing w:before="121" w:afterLines="0" w:after="0" w:line="196" w:lineRule="auto"/>
        <w:ind w:right="321"/>
        <w:rPr>
          <w:rFonts w:cs="メイリオ"/>
          <w:szCs w:val="20"/>
        </w:rPr>
      </w:pPr>
      <w:r w:rsidRPr="00C07052">
        <w:rPr>
          <w:rFonts w:cs="メイリオ"/>
          <w:szCs w:val="20"/>
        </w:rPr>
        <w:t>高品質のログには機密データが含まれていることが多く、現地のデータプライバシー法や指令に従って保護されなければなりません。これには以下が含まれます。</w:t>
      </w:r>
    </w:p>
    <w:p w14:paraId="1BC65F10" w14:textId="77777777" w:rsidR="00A566D9" w:rsidRPr="00C07052" w:rsidRDefault="00A566D9" w:rsidP="00A566D9">
      <w:pPr>
        <w:widowControl w:val="0"/>
        <w:numPr>
          <w:ilvl w:val="0"/>
          <w:numId w:val="20"/>
        </w:numPr>
        <w:tabs>
          <w:tab w:val="left" w:pos="680"/>
          <w:tab w:val="left" w:pos="681"/>
        </w:tabs>
        <w:autoSpaceDE w:val="0"/>
        <w:autoSpaceDN w:val="0"/>
        <w:spacing w:before="66" w:afterLines="0" w:after="0" w:line="240" w:lineRule="auto"/>
        <w:ind w:hanging="481"/>
        <w:rPr>
          <w:rFonts w:cs="Century Gothic"/>
          <w:szCs w:val="22"/>
        </w:rPr>
      </w:pPr>
      <w:r w:rsidRPr="00C07052">
        <w:rPr>
          <w:rFonts w:cs="Century Gothic" w:hint="eastAsia"/>
          <w:szCs w:val="22"/>
        </w:rPr>
        <w:t>特に必要とされない限り、機密情報の収集やロギングを行わないこと</w:t>
      </w:r>
    </w:p>
    <w:p w14:paraId="2439A7AE" w14:textId="77777777" w:rsidR="00A566D9" w:rsidRPr="00C07052" w:rsidRDefault="00A566D9" w:rsidP="00A566D9">
      <w:pPr>
        <w:widowControl w:val="0"/>
        <w:numPr>
          <w:ilvl w:val="0"/>
          <w:numId w:val="20"/>
        </w:numPr>
        <w:tabs>
          <w:tab w:val="left" w:pos="680"/>
          <w:tab w:val="left" w:pos="681"/>
        </w:tabs>
        <w:autoSpaceDE w:val="0"/>
        <w:autoSpaceDN w:val="0"/>
        <w:spacing w:before="35" w:afterLines="0" w:after="0" w:line="240" w:lineRule="auto"/>
        <w:ind w:hanging="481"/>
        <w:rPr>
          <w:rFonts w:cs="Century Gothic"/>
          <w:szCs w:val="22"/>
        </w:rPr>
      </w:pPr>
      <w:r w:rsidRPr="00C07052">
        <w:rPr>
          <w:rFonts w:cs="Century Gothic" w:hint="eastAsia"/>
          <w:szCs w:val="22"/>
        </w:rPr>
        <w:t>すべてのログ情報が安全に処理され、データ分類に従って保護されていること</w:t>
      </w:r>
    </w:p>
    <w:p w14:paraId="52E280E5" w14:textId="77777777" w:rsidR="00A566D9" w:rsidRPr="00C07052" w:rsidRDefault="00A566D9" w:rsidP="00A566D9">
      <w:pPr>
        <w:widowControl w:val="0"/>
        <w:numPr>
          <w:ilvl w:val="0"/>
          <w:numId w:val="20"/>
        </w:numPr>
        <w:tabs>
          <w:tab w:val="left" w:pos="680"/>
          <w:tab w:val="left" w:pos="681"/>
        </w:tabs>
        <w:autoSpaceDE w:val="0"/>
        <w:autoSpaceDN w:val="0"/>
        <w:spacing w:before="33" w:afterLines="0" w:after="0" w:line="240" w:lineRule="auto"/>
        <w:ind w:hanging="481"/>
        <w:rPr>
          <w:rFonts w:cs="Century Gothic"/>
          <w:szCs w:val="22"/>
        </w:rPr>
      </w:pPr>
      <w:r w:rsidRPr="00C07052">
        <w:rPr>
          <w:rFonts w:cs="Century Gothic" w:hint="eastAsia"/>
          <w:szCs w:val="22"/>
        </w:rPr>
        <w:t>ログは永久に保存せず、可能な限り短い絶対的な寿命を持つようにすること</w:t>
      </w:r>
    </w:p>
    <w:p w14:paraId="5677C45B" w14:textId="77777777" w:rsidR="00A566D9" w:rsidRPr="00C07052" w:rsidRDefault="00A566D9" w:rsidP="005E6220">
      <w:pPr>
        <w:widowControl w:val="0"/>
        <w:autoSpaceDE w:val="0"/>
        <w:autoSpaceDN w:val="0"/>
        <w:spacing w:before="87" w:afterLines="0" w:after="0" w:line="196" w:lineRule="auto"/>
        <w:ind w:right="305"/>
        <w:jc w:val="both"/>
        <w:rPr>
          <w:rFonts w:cs="メイリオ"/>
          <w:szCs w:val="20"/>
        </w:rPr>
      </w:pPr>
      <w:r w:rsidRPr="00C07052">
        <w:rPr>
          <w:rFonts w:cs="メイリオ"/>
          <w:szCs w:val="20"/>
        </w:rPr>
        <w:t>定義は国によって異なりますが、ログに個人情報や機密性の高いデータが含まれている場合、ログはア</w:t>
      </w:r>
      <w:r w:rsidRPr="00C07052">
        <w:rPr>
          <w:rFonts w:cs="メイリオ"/>
          <w:spacing w:val="-4"/>
          <w:szCs w:val="20"/>
        </w:rPr>
        <w:t>プリケーショ ンによって保持される最も機密性の高い情報の一部となり、攻撃者にとって非常に魅力的</w:t>
      </w:r>
      <w:r w:rsidRPr="00C07052">
        <w:rPr>
          <w:rFonts w:cs="メイリオ"/>
          <w:szCs w:val="20"/>
        </w:rPr>
        <w:t>なものとなります。</w:t>
      </w:r>
    </w:p>
    <w:p w14:paraId="4BB4B7DE" w14:textId="77777777" w:rsidR="00A566D9" w:rsidRPr="00C07052" w:rsidRDefault="00A566D9" w:rsidP="005E6220">
      <w:pPr>
        <w:widowControl w:val="0"/>
        <w:autoSpaceDE w:val="0"/>
        <w:autoSpaceDN w:val="0"/>
        <w:spacing w:before="120" w:afterLines="0" w:after="0" w:line="196" w:lineRule="auto"/>
        <w:ind w:right="321"/>
        <w:rPr>
          <w:rFonts w:cs="メイリオ"/>
          <w:szCs w:val="20"/>
        </w:rPr>
      </w:pPr>
      <w:r w:rsidRPr="00C07052">
        <w:rPr>
          <w:rFonts w:cs="メイリオ"/>
          <w:szCs w:val="20"/>
        </w:rPr>
        <w:t>また、アプリケーションが安全に失敗し、エラーが不必要な情報を開示しないようにすることも重要です。</w:t>
      </w:r>
    </w:p>
    <w:p w14:paraId="6EFE8D32" w14:textId="77777777" w:rsidR="00A566D9" w:rsidRPr="00C07052" w:rsidRDefault="00A566D9" w:rsidP="00A566D9">
      <w:pPr>
        <w:widowControl w:val="0"/>
        <w:numPr>
          <w:ilvl w:val="0"/>
          <w:numId w:val="18"/>
        </w:numPr>
        <w:autoSpaceDE w:val="0"/>
        <w:autoSpaceDN w:val="0"/>
        <w:spacing w:before="50" w:afterLines="0" w:after="0" w:line="240" w:lineRule="auto"/>
        <w:ind w:left="200" w:firstLine="0"/>
        <w:outlineLvl w:val="1"/>
        <w:rPr>
          <w:rFonts w:cs="メイリオ"/>
          <w:sz w:val="26"/>
          <w:szCs w:val="26"/>
        </w:rPr>
      </w:pPr>
      <w:bookmarkStart w:id="427" w:name="_Toc56782209"/>
      <w:r w:rsidRPr="00C07052">
        <w:rPr>
          <w:rFonts w:ascii="Century Gothic" w:eastAsia="Century Gothic" w:cs="メイリオ"/>
          <w:color w:val="032247"/>
          <w:sz w:val="26"/>
          <w:szCs w:val="26"/>
        </w:rPr>
        <w:t xml:space="preserve">V7.1 </w:t>
      </w:r>
      <w:r w:rsidRPr="00C07052">
        <w:rPr>
          <w:rFonts w:cs="メイリオ"/>
          <w:color w:val="032247"/>
          <w:sz w:val="26"/>
          <w:szCs w:val="26"/>
        </w:rPr>
        <w:t>ログ内容の要件</w:t>
      </w:r>
      <w:bookmarkEnd w:id="427"/>
    </w:p>
    <w:p w14:paraId="367BB74B" w14:textId="77777777" w:rsidR="00A566D9" w:rsidRPr="00C07052" w:rsidRDefault="00A566D9" w:rsidP="005E6220">
      <w:pPr>
        <w:widowControl w:val="0"/>
        <w:autoSpaceDE w:val="0"/>
        <w:autoSpaceDN w:val="0"/>
        <w:spacing w:before="77" w:afterLines="0" w:after="0" w:line="196" w:lineRule="auto"/>
        <w:ind w:right="363"/>
        <w:jc w:val="both"/>
        <w:rPr>
          <w:rFonts w:cs="メイリオ"/>
          <w:szCs w:val="20"/>
        </w:rPr>
      </w:pPr>
      <w:r w:rsidRPr="00C07052">
        <w:rPr>
          <w:rFonts w:cs="メイリオ"/>
          <w:spacing w:val="-1"/>
          <w:szCs w:val="20"/>
        </w:rPr>
        <w:t>機密情報をログに記録するのは危険です。ログそのものが機密情報に分類されるため、暗号化する必要が生じ、保存ポリシーの対象となり、セキュリティ監査で開示する必要があります。必要な情報のみを</w:t>
      </w:r>
      <w:r w:rsidRPr="00C07052">
        <w:rPr>
          <w:rFonts w:cs="メイリオ"/>
          <w:szCs w:val="20"/>
        </w:rPr>
        <w:t>ログに保存し、支払い、資格情報（セッショントークンを含む）</w:t>
      </w:r>
      <w:r w:rsidRPr="00C07052">
        <w:rPr>
          <w:rFonts w:cs="メイリオ"/>
          <w:spacing w:val="-1"/>
          <w:szCs w:val="20"/>
        </w:rPr>
        <w:t>、機密情報または個人を特定できる情</w:t>
      </w:r>
      <w:r w:rsidRPr="00C07052">
        <w:rPr>
          <w:rFonts w:cs="メイリオ"/>
          <w:szCs w:val="20"/>
        </w:rPr>
        <w:t>報は絶対に含めないでください。</w:t>
      </w:r>
    </w:p>
    <w:p w14:paraId="43338319" w14:textId="77777777" w:rsidR="00A566D9" w:rsidRPr="00C07052" w:rsidRDefault="00A566D9" w:rsidP="005E6220">
      <w:pPr>
        <w:widowControl w:val="0"/>
        <w:autoSpaceDE w:val="0"/>
        <w:autoSpaceDN w:val="0"/>
        <w:spacing w:before="119" w:afterLines="0" w:after="0" w:line="196" w:lineRule="auto"/>
        <w:ind w:right="339"/>
        <w:jc w:val="both"/>
        <w:rPr>
          <w:rFonts w:cs="メイリオ"/>
          <w:szCs w:val="20"/>
        </w:rPr>
      </w:pPr>
      <w:r w:rsidRPr="00C07052">
        <w:rPr>
          <w:rFonts w:ascii="Century Gothic" w:eastAsia="Century Gothic" w:cs="メイリオ"/>
          <w:szCs w:val="20"/>
        </w:rPr>
        <w:t>V7.1</w:t>
      </w:r>
      <w:r w:rsidRPr="00C07052">
        <w:rPr>
          <w:rFonts w:ascii="Century Gothic" w:eastAsia="Century Gothic" w:cs="メイリオ"/>
          <w:spacing w:val="-12"/>
          <w:szCs w:val="20"/>
        </w:rPr>
        <w:t xml:space="preserve"> </w:t>
      </w:r>
      <w:r w:rsidRPr="00C07052">
        <w:rPr>
          <w:rFonts w:cs="メイリオ"/>
          <w:spacing w:val="-10"/>
          <w:szCs w:val="20"/>
        </w:rPr>
        <w:t xml:space="preserve">は </w:t>
      </w:r>
      <w:r w:rsidRPr="00C07052">
        <w:rPr>
          <w:rFonts w:ascii="Century Gothic" w:eastAsia="Century Gothic" w:cs="メイリオ"/>
          <w:szCs w:val="20"/>
        </w:rPr>
        <w:t>OWASP</w:t>
      </w:r>
      <w:r w:rsidRPr="00C07052">
        <w:rPr>
          <w:rFonts w:ascii="Century Gothic" w:eastAsia="Century Gothic" w:cs="メイリオ"/>
          <w:spacing w:val="-2"/>
          <w:szCs w:val="20"/>
        </w:rPr>
        <w:t xml:space="preserve"> </w:t>
      </w:r>
      <w:r w:rsidRPr="00C07052">
        <w:rPr>
          <w:rFonts w:ascii="Century Gothic" w:eastAsia="Century Gothic" w:cs="メイリオ"/>
          <w:szCs w:val="20"/>
        </w:rPr>
        <w:t>Top</w:t>
      </w:r>
      <w:r w:rsidRPr="00C07052">
        <w:rPr>
          <w:rFonts w:ascii="Century Gothic" w:eastAsia="Century Gothic" w:cs="メイリオ"/>
          <w:spacing w:val="-2"/>
          <w:szCs w:val="20"/>
        </w:rPr>
        <w:t xml:space="preserve"> </w:t>
      </w:r>
      <w:r w:rsidRPr="00C07052">
        <w:rPr>
          <w:rFonts w:ascii="Century Gothic" w:eastAsia="Century Gothic" w:cs="メイリオ"/>
          <w:szCs w:val="20"/>
        </w:rPr>
        <w:t>10</w:t>
      </w:r>
      <w:r w:rsidRPr="00C07052">
        <w:rPr>
          <w:rFonts w:ascii="Century Gothic" w:eastAsia="Century Gothic" w:cs="メイリオ"/>
          <w:spacing w:val="-5"/>
          <w:szCs w:val="20"/>
        </w:rPr>
        <w:t xml:space="preserve"> </w:t>
      </w:r>
      <w:r w:rsidRPr="00C07052">
        <w:rPr>
          <w:rFonts w:ascii="Century Gothic" w:eastAsia="Century Gothic" w:cs="メイリオ"/>
          <w:szCs w:val="20"/>
        </w:rPr>
        <w:t>2017:A10</w:t>
      </w:r>
      <w:r w:rsidRPr="00C07052">
        <w:rPr>
          <w:rFonts w:ascii="Century Gothic" w:eastAsia="Century Gothic" w:cs="メイリオ"/>
          <w:spacing w:val="-10"/>
          <w:szCs w:val="20"/>
        </w:rPr>
        <w:t xml:space="preserve"> </w:t>
      </w:r>
      <w:r w:rsidRPr="00C07052">
        <w:rPr>
          <w:rFonts w:cs="メイリオ"/>
          <w:szCs w:val="20"/>
        </w:rPr>
        <w:t>をカバーしています。</w:t>
      </w:r>
      <w:r w:rsidRPr="00C07052">
        <w:rPr>
          <w:rFonts w:ascii="Century Gothic" w:eastAsia="Century Gothic" w:cs="メイリオ"/>
          <w:szCs w:val="20"/>
        </w:rPr>
        <w:t>2017:A10</w:t>
      </w:r>
      <w:r w:rsidRPr="00C07052">
        <w:rPr>
          <w:rFonts w:ascii="Century Gothic" w:eastAsia="Century Gothic" w:cs="メイリオ"/>
          <w:spacing w:val="-10"/>
          <w:szCs w:val="20"/>
        </w:rPr>
        <w:t xml:space="preserve"> </w:t>
      </w:r>
      <w:r w:rsidRPr="00C07052">
        <w:rPr>
          <w:rFonts w:cs="メイリオ"/>
          <w:szCs w:val="20"/>
        </w:rPr>
        <w:t>とこのセクションはペネトレーションテストが不可能なため、以下の点が重要です。</w:t>
      </w:r>
    </w:p>
    <w:p w14:paraId="2A394188" w14:textId="77777777" w:rsidR="00A566D9" w:rsidRPr="00C07052" w:rsidRDefault="00A566D9" w:rsidP="00A566D9">
      <w:pPr>
        <w:widowControl w:val="0"/>
        <w:numPr>
          <w:ilvl w:val="0"/>
          <w:numId w:val="20"/>
        </w:numPr>
        <w:tabs>
          <w:tab w:val="left" w:pos="681"/>
        </w:tabs>
        <w:autoSpaceDE w:val="0"/>
        <w:autoSpaceDN w:val="0"/>
        <w:spacing w:before="69" w:afterLines="0" w:after="0" w:line="240" w:lineRule="auto"/>
        <w:ind w:hanging="481"/>
        <w:jc w:val="both"/>
        <w:rPr>
          <w:rFonts w:cs="Century Gothic"/>
          <w:szCs w:val="22"/>
        </w:rPr>
      </w:pPr>
      <w:r w:rsidRPr="00C07052">
        <w:rPr>
          <w:rFonts w:cs="Century Gothic" w:hint="eastAsia"/>
          <w:spacing w:val="-2"/>
          <w:szCs w:val="22"/>
        </w:rPr>
        <w:t xml:space="preserve">開発者は、このセクションで </w:t>
      </w:r>
      <w:r w:rsidRPr="00C07052">
        <w:rPr>
          <w:rFonts w:ascii="Century Gothic" w:eastAsia="Century Gothic" w:hAnsi="Century Gothic" w:cs="Century Gothic"/>
          <w:szCs w:val="22"/>
        </w:rPr>
        <w:t>L1</w:t>
      </w:r>
      <w:r w:rsidRPr="00C07052">
        <w:rPr>
          <w:rFonts w:ascii="Century Gothic" w:eastAsia="Century Gothic" w:hAnsi="Century Gothic" w:cs="Century Gothic"/>
          <w:spacing w:val="-8"/>
          <w:szCs w:val="22"/>
        </w:rPr>
        <w:t xml:space="preserve"> </w:t>
      </w:r>
      <w:r w:rsidRPr="00C07052">
        <w:rPr>
          <w:rFonts w:cs="Century Gothic" w:hint="eastAsia"/>
          <w:szCs w:val="22"/>
        </w:rPr>
        <w:t>とマークされているすべての項目に完全準拠すること</w:t>
      </w:r>
    </w:p>
    <w:p w14:paraId="7193C403" w14:textId="77777777" w:rsidR="00A566D9" w:rsidRPr="00C07052" w:rsidRDefault="00A566D9" w:rsidP="00A566D9">
      <w:pPr>
        <w:widowControl w:val="0"/>
        <w:numPr>
          <w:ilvl w:val="0"/>
          <w:numId w:val="20"/>
        </w:numPr>
        <w:tabs>
          <w:tab w:val="left" w:pos="681"/>
        </w:tabs>
        <w:autoSpaceDE w:val="0"/>
        <w:autoSpaceDN w:val="0"/>
        <w:spacing w:before="32" w:afterLines="0" w:after="0" w:line="434" w:lineRule="exact"/>
        <w:ind w:hanging="481"/>
        <w:jc w:val="both"/>
        <w:rPr>
          <w:rFonts w:cs="Century Gothic"/>
          <w:szCs w:val="22"/>
        </w:rPr>
      </w:pPr>
      <w:r w:rsidRPr="00C07052">
        <w:rPr>
          <w:rFonts w:cs="Century Gothic" w:hint="eastAsia"/>
          <w:szCs w:val="22"/>
        </w:rPr>
        <w:t>ペネトレーションテスターは、インタビューやスクリーンショットまたはアサーションを介して</w:t>
      </w:r>
    </w:p>
    <w:p w14:paraId="4CD39D7A" w14:textId="77777777" w:rsidR="00A566D9" w:rsidRPr="00C07052" w:rsidRDefault="00A566D9" w:rsidP="005E6220">
      <w:pPr>
        <w:widowControl w:val="0"/>
        <w:autoSpaceDE w:val="0"/>
        <w:autoSpaceDN w:val="0"/>
        <w:spacing w:afterLines="0" w:after="0" w:line="434" w:lineRule="exact"/>
        <w:jc w:val="both"/>
        <w:rPr>
          <w:rFonts w:cs="メイリオ"/>
          <w:szCs w:val="20"/>
        </w:rPr>
      </w:pPr>
      <w:r w:rsidRPr="00C07052">
        <w:rPr>
          <w:rFonts w:ascii="Century Gothic" w:eastAsia="Century Gothic" w:cs="メイリオ"/>
          <w:szCs w:val="20"/>
        </w:rPr>
        <w:t xml:space="preserve">V7.1 </w:t>
      </w:r>
      <w:r w:rsidRPr="00C07052">
        <w:rPr>
          <w:rFonts w:cs="メイリオ"/>
          <w:szCs w:val="20"/>
        </w:rPr>
        <w:t>のすべての項目への完全準拠を検証すること</w:t>
      </w:r>
    </w:p>
    <w:p w14:paraId="6D4D2ADB" w14:textId="77777777" w:rsidR="00A566D9" w:rsidRPr="00C07052" w:rsidRDefault="00A566D9" w:rsidP="005E6220">
      <w:pPr>
        <w:widowControl w:val="0"/>
        <w:autoSpaceDE w:val="0"/>
        <w:autoSpaceDN w:val="0"/>
        <w:spacing w:before="15" w:afterLines="0" w:after="0" w:line="240" w:lineRule="auto"/>
        <w:rPr>
          <w:rFonts w:cs="メイリオ"/>
          <w:sz w:val="7"/>
          <w:szCs w:val="20"/>
        </w:rPr>
      </w:pPr>
    </w:p>
    <w:tbl>
      <w:tblPr>
        <w:tblStyle w:val="TableNormal"/>
        <w:tblW w:w="0" w:type="auto"/>
        <w:tblInd w:w="193" w:type="dxa"/>
        <w:tblLayout w:type="fixed"/>
        <w:tblLook w:val="01E0" w:firstRow="1" w:lastRow="1" w:firstColumn="1" w:lastColumn="1" w:noHBand="0" w:noVBand="0"/>
      </w:tblPr>
      <w:tblGrid>
        <w:gridCol w:w="602"/>
        <w:gridCol w:w="3764"/>
        <w:gridCol w:w="3491"/>
        <w:gridCol w:w="420"/>
        <w:gridCol w:w="420"/>
        <w:gridCol w:w="678"/>
      </w:tblGrid>
      <w:tr w:rsidR="00A566D9" w:rsidRPr="00C07052" w14:paraId="2BA430E4" w14:textId="77777777" w:rsidTr="005E6220">
        <w:trPr>
          <w:trHeight w:val="459"/>
        </w:trPr>
        <w:tc>
          <w:tcPr>
            <w:tcW w:w="602" w:type="dxa"/>
            <w:tcBorders>
              <w:bottom w:val="single" w:sz="2" w:space="0" w:color="000000"/>
            </w:tcBorders>
          </w:tcPr>
          <w:p w14:paraId="44721615"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w w:val="99"/>
                <w:szCs w:val="22"/>
              </w:rPr>
              <w:t>#</w:t>
            </w:r>
          </w:p>
        </w:tc>
        <w:tc>
          <w:tcPr>
            <w:tcW w:w="3764" w:type="dxa"/>
            <w:tcBorders>
              <w:bottom w:val="single" w:sz="2" w:space="0" w:color="000000"/>
            </w:tcBorders>
          </w:tcPr>
          <w:p w14:paraId="67C60DA6"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3491" w:type="dxa"/>
            <w:tcBorders>
              <w:bottom w:val="single" w:sz="2" w:space="0" w:color="000000"/>
            </w:tcBorders>
          </w:tcPr>
          <w:p w14:paraId="34069A55" w14:textId="77777777" w:rsidR="00A566D9" w:rsidRPr="00C07052" w:rsidRDefault="00A566D9" w:rsidP="005E6220">
            <w:pPr>
              <w:spacing w:before="98" w:afterLines="0" w:after="0" w:line="240" w:lineRule="auto"/>
              <w:ind w:right="107"/>
              <w:jc w:val="right"/>
              <w:rPr>
                <w:rFonts w:ascii="Century Gothic" w:cs="メイリオ"/>
                <w:szCs w:val="22"/>
              </w:rPr>
            </w:pPr>
            <w:r w:rsidRPr="00C07052">
              <w:rPr>
                <w:rFonts w:ascii="Century Gothic" w:cs="メイリオ"/>
                <w:w w:val="95"/>
                <w:szCs w:val="22"/>
              </w:rPr>
              <w:t>L1</w:t>
            </w:r>
          </w:p>
        </w:tc>
        <w:tc>
          <w:tcPr>
            <w:tcW w:w="420" w:type="dxa"/>
            <w:tcBorders>
              <w:bottom w:val="single" w:sz="2" w:space="0" w:color="000000"/>
            </w:tcBorders>
          </w:tcPr>
          <w:p w14:paraId="7C5B8079"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5D5C9ABD"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44A93D5F"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CWE</w:t>
            </w:r>
          </w:p>
        </w:tc>
      </w:tr>
    </w:tbl>
    <w:p w14:paraId="54F46A53"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3F9FE7A4"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756"/>
        <w:gridCol w:w="6689"/>
        <w:gridCol w:w="492"/>
        <w:gridCol w:w="420"/>
        <w:gridCol w:w="451"/>
        <w:gridCol w:w="673"/>
      </w:tblGrid>
      <w:tr w:rsidR="00A566D9" w:rsidRPr="00C07052" w14:paraId="4DD93A9B" w14:textId="77777777" w:rsidTr="005E6220">
        <w:trPr>
          <w:trHeight w:val="1238"/>
        </w:trPr>
        <w:tc>
          <w:tcPr>
            <w:tcW w:w="756" w:type="dxa"/>
          </w:tcPr>
          <w:p w14:paraId="74865139" w14:textId="77777777" w:rsidR="00A566D9" w:rsidRPr="00C07052" w:rsidRDefault="00A566D9" w:rsidP="005E6220">
            <w:pPr>
              <w:spacing w:afterLines="0" w:after="0" w:line="244" w:lineRule="exact"/>
              <w:ind w:right="106"/>
              <w:jc w:val="right"/>
              <w:rPr>
                <w:rFonts w:ascii="Century Gothic" w:cs="メイリオ"/>
                <w:b/>
                <w:szCs w:val="22"/>
              </w:rPr>
            </w:pPr>
            <w:r w:rsidRPr="00C07052">
              <w:rPr>
                <w:rFonts w:ascii="Century Gothic" w:cs="メイリオ"/>
                <w:b/>
                <w:w w:val="95"/>
                <w:szCs w:val="22"/>
              </w:rPr>
              <w:t>7.1.1</w:t>
            </w:r>
          </w:p>
        </w:tc>
        <w:tc>
          <w:tcPr>
            <w:tcW w:w="6689" w:type="dxa"/>
          </w:tcPr>
          <w:p w14:paraId="5FE6DEF5" w14:textId="77777777" w:rsidR="00A566D9" w:rsidRPr="00C07052" w:rsidRDefault="00A566D9" w:rsidP="005E6220">
            <w:pPr>
              <w:spacing w:before="12" w:afterLines="0" w:after="0" w:line="196" w:lineRule="auto"/>
              <w:ind w:right="180"/>
              <w:jc w:val="both"/>
              <w:rPr>
                <w:rFonts w:ascii="Century Gothic" w:eastAsia="Century Gothic" w:cs="メイリオ"/>
                <w:szCs w:val="22"/>
              </w:rPr>
            </w:pPr>
            <w:r w:rsidRPr="00C07052">
              <w:rPr>
                <w:rFonts w:cs="メイリオ"/>
                <w:szCs w:val="22"/>
                <w:lang w:eastAsia="ja-JP"/>
              </w:rPr>
              <w:t>アプリケーションがクレデンシャルまたは支払い情報をログに保存し</w:t>
            </w:r>
            <w:r w:rsidRPr="00C07052">
              <w:rPr>
                <w:rFonts w:cs="メイリオ"/>
                <w:spacing w:val="-141"/>
                <w:szCs w:val="22"/>
                <w:lang w:eastAsia="ja-JP"/>
              </w:rPr>
              <w:t>て</w:t>
            </w:r>
            <w:r w:rsidRPr="00C07052">
              <w:rPr>
                <w:rFonts w:cs="メイリオ"/>
                <w:spacing w:val="-1"/>
                <w:szCs w:val="22"/>
                <w:lang w:eastAsia="ja-JP"/>
              </w:rPr>
              <w:t>いない。セッショントークンは、不可逆的なハッシュ形式でのみログに</w:t>
            </w:r>
            <w:r w:rsidRPr="00C07052">
              <w:rPr>
                <w:rFonts w:cs="メイリオ"/>
                <w:spacing w:val="-3"/>
                <w:szCs w:val="22"/>
                <w:lang w:eastAsia="ja-JP"/>
              </w:rPr>
              <w:t xml:space="preserve">保存する。 </w:t>
            </w:r>
            <w:r w:rsidRPr="00C07052">
              <w:rPr>
                <w:rFonts w:ascii="Century Gothic" w:eastAsia="Century Gothic" w:cs="メイリオ"/>
                <w:szCs w:val="22"/>
              </w:rPr>
              <w:t>(</w:t>
            </w:r>
            <w:hyperlink r:id="rId220" w:anchor="tab%3DFormal_Numbering">
              <w:r w:rsidRPr="00C07052">
                <w:rPr>
                  <w:rFonts w:ascii="Century Gothic" w:eastAsia="Century Gothic" w:cs="メイリオ"/>
                  <w:color w:val="0D2D46"/>
                  <w:szCs w:val="22"/>
                  <w:u w:val="single" w:color="0D2D46"/>
                </w:rPr>
                <w:t>C9</w:t>
              </w:r>
              <w:r w:rsidRPr="00C07052">
                <w:rPr>
                  <w:rFonts w:ascii="Century Gothic" w:eastAsia="Century Gothic" w:cs="メイリオ"/>
                  <w:color w:val="0D2D46"/>
                  <w:spacing w:val="-1"/>
                  <w:szCs w:val="22"/>
                  <w:u w:val="single" w:color="0D2D46"/>
                </w:rPr>
                <w:t xml:space="preserve">, </w:t>
              </w:r>
              <w:r w:rsidRPr="00C07052">
                <w:rPr>
                  <w:rFonts w:ascii="Century Gothic" w:eastAsia="Century Gothic" w:cs="メイリオ"/>
                  <w:color w:val="0D2D46"/>
                  <w:szCs w:val="22"/>
                  <w:u w:val="single" w:color="0D2D46"/>
                </w:rPr>
                <w:t>C10</w:t>
              </w:r>
            </w:hyperlink>
            <w:r w:rsidRPr="00C07052">
              <w:rPr>
                <w:rFonts w:ascii="Century Gothic" w:eastAsia="Century Gothic" w:cs="メイリオ"/>
                <w:szCs w:val="22"/>
              </w:rPr>
              <w:t>)</w:t>
            </w:r>
          </w:p>
        </w:tc>
        <w:tc>
          <w:tcPr>
            <w:tcW w:w="492" w:type="dxa"/>
          </w:tcPr>
          <w:p w14:paraId="37044288" w14:textId="77777777" w:rsidR="00A566D9" w:rsidRPr="00C07052" w:rsidRDefault="00A566D9" w:rsidP="005E6220">
            <w:pPr>
              <w:spacing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397939F7" w14:textId="77777777" w:rsidR="00A566D9" w:rsidRPr="00C07052" w:rsidRDefault="00A566D9" w:rsidP="005E6220">
            <w:pPr>
              <w:spacing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51" w:type="dxa"/>
          </w:tcPr>
          <w:p w14:paraId="7AB19B68" w14:textId="77777777" w:rsidR="00A566D9" w:rsidRPr="00C07052" w:rsidRDefault="00A566D9" w:rsidP="005E6220">
            <w:pPr>
              <w:spacing w:afterLines="0" w:after="0" w:line="240" w:lineRule="auto"/>
              <w:ind w:right="29"/>
              <w:jc w:val="center"/>
              <w:rPr>
                <w:rFonts w:ascii="ＭＳ 明朝" w:hAnsi="ＭＳ 明朝" w:cs="メイリオ"/>
                <w:szCs w:val="22"/>
              </w:rPr>
            </w:pPr>
            <w:r w:rsidRPr="00C07052">
              <w:rPr>
                <w:rFonts w:ascii="ＭＳ 明朝" w:hAnsi="ＭＳ 明朝" w:cs="メイリオ"/>
                <w:w w:val="99"/>
                <w:szCs w:val="22"/>
              </w:rPr>
              <w:t>✓</w:t>
            </w:r>
          </w:p>
        </w:tc>
        <w:tc>
          <w:tcPr>
            <w:tcW w:w="673" w:type="dxa"/>
          </w:tcPr>
          <w:p w14:paraId="0AA3ED74" w14:textId="77777777" w:rsidR="00A566D9" w:rsidRPr="00C07052" w:rsidRDefault="00A566D9" w:rsidP="005E6220">
            <w:pPr>
              <w:spacing w:afterLines="0" w:after="0" w:line="244" w:lineRule="exact"/>
              <w:ind w:right="178"/>
              <w:jc w:val="center"/>
              <w:rPr>
                <w:rFonts w:ascii="Century Gothic" w:cs="メイリオ"/>
                <w:szCs w:val="22"/>
              </w:rPr>
            </w:pPr>
            <w:r w:rsidRPr="00C07052">
              <w:rPr>
                <w:rFonts w:ascii="Century Gothic" w:cs="メイリオ"/>
                <w:szCs w:val="22"/>
              </w:rPr>
              <w:t>532</w:t>
            </w:r>
          </w:p>
        </w:tc>
      </w:tr>
      <w:tr w:rsidR="00A566D9" w:rsidRPr="00C07052" w14:paraId="3736401B" w14:textId="77777777" w:rsidTr="005E6220">
        <w:trPr>
          <w:trHeight w:val="960"/>
        </w:trPr>
        <w:tc>
          <w:tcPr>
            <w:tcW w:w="756" w:type="dxa"/>
          </w:tcPr>
          <w:p w14:paraId="21AA2061" w14:textId="77777777" w:rsidR="00A566D9" w:rsidRPr="00C07052" w:rsidRDefault="00A566D9" w:rsidP="005E6220">
            <w:pPr>
              <w:spacing w:before="112" w:afterLines="0" w:after="0" w:line="240" w:lineRule="auto"/>
              <w:ind w:right="106"/>
              <w:jc w:val="right"/>
              <w:rPr>
                <w:rFonts w:ascii="Century Gothic" w:cs="メイリオ"/>
                <w:b/>
                <w:szCs w:val="22"/>
              </w:rPr>
            </w:pPr>
            <w:r w:rsidRPr="00C07052">
              <w:rPr>
                <w:rFonts w:ascii="Century Gothic" w:cs="メイリオ"/>
                <w:b/>
                <w:w w:val="95"/>
                <w:szCs w:val="22"/>
              </w:rPr>
              <w:t>7.1.2</w:t>
            </w:r>
          </w:p>
        </w:tc>
        <w:tc>
          <w:tcPr>
            <w:tcW w:w="6689" w:type="dxa"/>
          </w:tcPr>
          <w:p w14:paraId="16A8FB70" w14:textId="77777777" w:rsidR="00A566D9" w:rsidRPr="00C07052" w:rsidRDefault="00A566D9" w:rsidP="005E6220">
            <w:pPr>
              <w:spacing w:before="122" w:afterLines="0" w:after="0" w:line="196" w:lineRule="auto"/>
              <w:ind w:right="181"/>
              <w:rPr>
                <w:rFonts w:ascii="Century Gothic" w:eastAsia="Century Gothic" w:cs="メイリオ"/>
                <w:szCs w:val="22"/>
              </w:rPr>
            </w:pPr>
            <w:r w:rsidRPr="00C07052">
              <w:rPr>
                <w:rFonts w:cs="メイリオ"/>
                <w:szCs w:val="22"/>
                <w:lang w:eastAsia="ja-JP"/>
              </w:rPr>
              <w:t xml:space="preserve">現地のプライバシー法または関連するセキュリティポリシーで定義されているその他のセンシティブなデータをログに記録していない。 </w:t>
            </w:r>
            <w:r w:rsidRPr="00C07052">
              <w:rPr>
                <w:rFonts w:ascii="Century Gothic" w:eastAsia="Century Gothic" w:cs="メイリオ"/>
                <w:szCs w:val="22"/>
              </w:rPr>
              <w:t>(</w:t>
            </w:r>
            <w:hyperlink r:id="rId221" w:anchor="tab%3DFormal_Numbering">
              <w:r w:rsidRPr="00C07052">
                <w:rPr>
                  <w:rFonts w:ascii="Century Gothic" w:eastAsia="Century Gothic" w:cs="メイリオ"/>
                  <w:color w:val="0D2D46"/>
                  <w:szCs w:val="22"/>
                  <w:u w:val="single" w:color="0D2D46"/>
                </w:rPr>
                <w:t>C9</w:t>
              </w:r>
            </w:hyperlink>
            <w:r w:rsidRPr="00C07052">
              <w:rPr>
                <w:rFonts w:ascii="Century Gothic" w:eastAsia="Century Gothic" w:cs="メイリオ"/>
                <w:szCs w:val="22"/>
              </w:rPr>
              <w:t>)</w:t>
            </w:r>
          </w:p>
        </w:tc>
        <w:tc>
          <w:tcPr>
            <w:tcW w:w="492" w:type="dxa"/>
          </w:tcPr>
          <w:p w14:paraId="6BC2B520" w14:textId="77777777" w:rsidR="00A566D9" w:rsidRPr="00C07052" w:rsidRDefault="00A566D9" w:rsidP="005E6220">
            <w:pPr>
              <w:spacing w:before="113"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27AB8ABB"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51" w:type="dxa"/>
          </w:tcPr>
          <w:p w14:paraId="7AF5F661" w14:textId="77777777" w:rsidR="00A566D9" w:rsidRPr="00C07052" w:rsidRDefault="00A566D9" w:rsidP="005E6220">
            <w:pPr>
              <w:spacing w:before="113" w:afterLines="0" w:after="0" w:line="240" w:lineRule="auto"/>
              <w:ind w:right="29"/>
              <w:jc w:val="center"/>
              <w:rPr>
                <w:rFonts w:ascii="ＭＳ 明朝" w:hAnsi="ＭＳ 明朝" w:cs="メイリオ"/>
                <w:szCs w:val="22"/>
              </w:rPr>
            </w:pPr>
            <w:r w:rsidRPr="00C07052">
              <w:rPr>
                <w:rFonts w:ascii="ＭＳ 明朝" w:hAnsi="ＭＳ 明朝" w:cs="メイリオ"/>
                <w:w w:val="99"/>
                <w:szCs w:val="22"/>
              </w:rPr>
              <w:t>✓</w:t>
            </w:r>
          </w:p>
        </w:tc>
        <w:tc>
          <w:tcPr>
            <w:tcW w:w="673" w:type="dxa"/>
          </w:tcPr>
          <w:p w14:paraId="48F9EE42" w14:textId="77777777" w:rsidR="00A566D9" w:rsidRPr="00C07052" w:rsidRDefault="00A566D9" w:rsidP="005E6220">
            <w:pPr>
              <w:spacing w:before="112" w:afterLines="0" w:after="0" w:line="240" w:lineRule="auto"/>
              <w:ind w:right="178"/>
              <w:jc w:val="center"/>
              <w:rPr>
                <w:rFonts w:ascii="Century Gothic" w:cs="メイリオ"/>
                <w:szCs w:val="22"/>
              </w:rPr>
            </w:pPr>
            <w:r w:rsidRPr="00C07052">
              <w:rPr>
                <w:rFonts w:ascii="Century Gothic" w:cs="メイリオ"/>
                <w:szCs w:val="22"/>
              </w:rPr>
              <w:t>532</w:t>
            </w:r>
          </w:p>
        </w:tc>
      </w:tr>
      <w:tr w:rsidR="00A566D9" w:rsidRPr="00C07052" w14:paraId="12EAB404" w14:textId="77777777" w:rsidTr="005E6220">
        <w:trPr>
          <w:trHeight w:val="1350"/>
        </w:trPr>
        <w:tc>
          <w:tcPr>
            <w:tcW w:w="756" w:type="dxa"/>
          </w:tcPr>
          <w:p w14:paraId="37461564" w14:textId="77777777" w:rsidR="00A566D9" w:rsidRPr="00C07052" w:rsidRDefault="00A566D9" w:rsidP="005E6220">
            <w:pPr>
              <w:spacing w:before="112" w:afterLines="0" w:after="0" w:line="240" w:lineRule="auto"/>
              <w:ind w:right="106"/>
              <w:jc w:val="right"/>
              <w:rPr>
                <w:rFonts w:ascii="Century Gothic" w:cs="メイリオ"/>
                <w:b/>
                <w:szCs w:val="22"/>
              </w:rPr>
            </w:pPr>
            <w:r w:rsidRPr="00C07052">
              <w:rPr>
                <w:rFonts w:ascii="Century Gothic" w:cs="メイリオ"/>
                <w:b/>
                <w:w w:val="95"/>
                <w:szCs w:val="22"/>
              </w:rPr>
              <w:t>7.1.3</w:t>
            </w:r>
          </w:p>
        </w:tc>
        <w:tc>
          <w:tcPr>
            <w:tcW w:w="6689" w:type="dxa"/>
          </w:tcPr>
          <w:p w14:paraId="16AF5F0B" w14:textId="77777777" w:rsidR="00A566D9" w:rsidRPr="00C07052" w:rsidRDefault="00A566D9" w:rsidP="005E6220">
            <w:pPr>
              <w:spacing w:before="122" w:afterLines="0" w:after="0" w:line="196" w:lineRule="auto"/>
              <w:ind w:right="181"/>
              <w:jc w:val="both"/>
              <w:rPr>
                <w:rFonts w:ascii="Century Gothic" w:eastAsia="Century Gothic" w:cs="メイリオ"/>
                <w:szCs w:val="22"/>
              </w:rPr>
            </w:pPr>
            <w:r w:rsidRPr="00C07052">
              <w:rPr>
                <w:rFonts w:cs="メイリオ"/>
                <w:szCs w:val="22"/>
                <w:lang w:eastAsia="ja-JP"/>
              </w:rPr>
              <w:t xml:space="preserve">成功および失敗した認証イベント、アクセス制御の失敗、デシリアライゼーションの失敗、および入力検証の失敗を含むセキュリティへの影響が考えられるイベントについてログを保存する。 </w:t>
            </w:r>
            <w:r w:rsidRPr="00C07052">
              <w:rPr>
                <w:rFonts w:ascii="Century Gothic" w:eastAsia="Century Gothic" w:cs="メイリオ"/>
                <w:szCs w:val="22"/>
              </w:rPr>
              <w:t>(</w:t>
            </w:r>
            <w:hyperlink r:id="rId222" w:anchor="tab%3DFormal_Numbering">
              <w:r w:rsidRPr="00C07052">
                <w:rPr>
                  <w:rFonts w:ascii="Century Gothic" w:eastAsia="Century Gothic" w:cs="メイリオ"/>
                  <w:color w:val="0D2D46"/>
                  <w:szCs w:val="22"/>
                  <w:u w:val="single" w:color="0D2D46"/>
                </w:rPr>
                <w:t>C5, C7</w:t>
              </w:r>
            </w:hyperlink>
            <w:r w:rsidRPr="00C07052">
              <w:rPr>
                <w:rFonts w:ascii="Century Gothic" w:eastAsia="Century Gothic" w:cs="メイリオ"/>
                <w:szCs w:val="22"/>
              </w:rPr>
              <w:t>)</w:t>
            </w:r>
          </w:p>
        </w:tc>
        <w:tc>
          <w:tcPr>
            <w:tcW w:w="492" w:type="dxa"/>
          </w:tcPr>
          <w:p w14:paraId="60DDE7EF" w14:textId="77777777" w:rsidR="00A566D9" w:rsidRPr="00C07052" w:rsidRDefault="00A566D9" w:rsidP="005E6220">
            <w:pPr>
              <w:spacing w:afterLines="0" w:after="0" w:line="240" w:lineRule="auto"/>
              <w:rPr>
                <w:rFonts w:ascii="Times New Roman" w:cs="メイリオ"/>
                <w:sz w:val="18"/>
                <w:szCs w:val="22"/>
              </w:rPr>
            </w:pPr>
          </w:p>
        </w:tc>
        <w:tc>
          <w:tcPr>
            <w:tcW w:w="420" w:type="dxa"/>
          </w:tcPr>
          <w:p w14:paraId="3C17ABD8"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51" w:type="dxa"/>
          </w:tcPr>
          <w:p w14:paraId="73284625" w14:textId="77777777" w:rsidR="00A566D9" w:rsidRPr="00C07052" w:rsidRDefault="00A566D9" w:rsidP="005E6220">
            <w:pPr>
              <w:spacing w:before="113" w:afterLines="0" w:after="0" w:line="240" w:lineRule="auto"/>
              <w:ind w:right="29"/>
              <w:jc w:val="center"/>
              <w:rPr>
                <w:rFonts w:ascii="ＭＳ 明朝" w:hAnsi="ＭＳ 明朝" w:cs="メイリオ"/>
                <w:szCs w:val="22"/>
              </w:rPr>
            </w:pPr>
            <w:r w:rsidRPr="00C07052">
              <w:rPr>
                <w:rFonts w:ascii="ＭＳ 明朝" w:hAnsi="ＭＳ 明朝" w:cs="メイリオ"/>
                <w:w w:val="99"/>
                <w:szCs w:val="22"/>
              </w:rPr>
              <w:t>✓</w:t>
            </w:r>
          </w:p>
        </w:tc>
        <w:tc>
          <w:tcPr>
            <w:tcW w:w="673" w:type="dxa"/>
          </w:tcPr>
          <w:p w14:paraId="6B1800FC" w14:textId="77777777" w:rsidR="00A566D9" w:rsidRPr="00C07052" w:rsidRDefault="00A566D9" w:rsidP="005E6220">
            <w:pPr>
              <w:spacing w:before="112" w:afterLines="0" w:after="0" w:line="240" w:lineRule="auto"/>
              <w:ind w:right="178"/>
              <w:jc w:val="center"/>
              <w:rPr>
                <w:rFonts w:ascii="Century Gothic" w:cs="メイリオ"/>
                <w:szCs w:val="22"/>
              </w:rPr>
            </w:pPr>
            <w:r w:rsidRPr="00C07052">
              <w:rPr>
                <w:rFonts w:ascii="Century Gothic" w:cs="メイリオ"/>
                <w:szCs w:val="22"/>
              </w:rPr>
              <w:t>778</w:t>
            </w:r>
          </w:p>
        </w:tc>
      </w:tr>
      <w:tr w:rsidR="00A566D9" w:rsidRPr="00C07052" w14:paraId="61D64254" w14:textId="77777777" w:rsidTr="005E6220">
        <w:trPr>
          <w:trHeight w:val="848"/>
        </w:trPr>
        <w:tc>
          <w:tcPr>
            <w:tcW w:w="756" w:type="dxa"/>
          </w:tcPr>
          <w:p w14:paraId="5108C9A8" w14:textId="77777777" w:rsidR="00A566D9" w:rsidRPr="00C07052" w:rsidRDefault="00A566D9" w:rsidP="005E6220">
            <w:pPr>
              <w:spacing w:before="111" w:afterLines="0" w:after="0" w:line="240" w:lineRule="auto"/>
              <w:ind w:right="106"/>
              <w:jc w:val="right"/>
              <w:rPr>
                <w:rFonts w:ascii="Century Gothic" w:cs="メイリオ"/>
                <w:b/>
                <w:szCs w:val="22"/>
              </w:rPr>
            </w:pPr>
            <w:r w:rsidRPr="00C07052">
              <w:rPr>
                <w:rFonts w:ascii="Century Gothic" w:cs="メイリオ"/>
                <w:b/>
                <w:w w:val="95"/>
                <w:szCs w:val="22"/>
              </w:rPr>
              <w:t>7.1.4</w:t>
            </w:r>
          </w:p>
        </w:tc>
        <w:tc>
          <w:tcPr>
            <w:tcW w:w="6689" w:type="dxa"/>
          </w:tcPr>
          <w:p w14:paraId="592D0174" w14:textId="77777777" w:rsidR="00A566D9" w:rsidRPr="00C07052" w:rsidRDefault="00A566D9" w:rsidP="005E6220">
            <w:pPr>
              <w:spacing w:before="56" w:afterLines="0" w:after="0" w:line="392" w:lineRule="exact"/>
              <w:ind w:right="181"/>
              <w:rPr>
                <w:rFonts w:ascii="Century Gothic" w:eastAsia="Century Gothic" w:cs="メイリオ"/>
                <w:szCs w:val="22"/>
              </w:rPr>
            </w:pPr>
            <w:r w:rsidRPr="00C07052">
              <w:rPr>
                <w:rFonts w:cs="メイリオ"/>
                <w:szCs w:val="22"/>
                <w:lang w:eastAsia="ja-JP"/>
              </w:rPr>
              <w:t xml:space="preserve">各ログのイベントには、イベント発生時のタイムラインを詳細に調査するために必要な情報が含まれている。 </w:t>
            </w:r>
            <w:r w:rsidRPr="00C07052">
              <w:rPr>
                <w:rFonts w:ascii="Century Gothic" w:eastAsia="Century Gothic" w:cs="メイリオ"/>
                <w:szCs w:val="22"/>
              </w:rPr>
              <w:t>(</w:t>
            </w:r>
            <w:hyperlink r:id="rId223" w:anchor="tab%3DFormal_Numbering">
              <w:r w:rsidRPr="00C07052">
                <w:rPr>
                  <w:rFonts w:ascii="Century Gothic" w:eastAsia="Century Gothic" w:cs="メイリオ"/>
                  <w:color w:val="0D2D46"/>
                  <w:szCs w:val="22"/>
                  <w:u w:val="single" w:color="0D2D46"/>
                </w:rPr>
                <w:t>C9</w:t>
              </w:r>
            </w:hyperlink>
            <w:r w:rsidRPr="00C07052">
              <w:rPr>
                <w:rFonts w:ascii="Century Gothic" w:eastAsia="Century Gothic" w:cs="メイリオ"/>
                <w:szCs w:val="22"/>
              </w:rPr>
              <w:t>)</w:t>
            </w:r>
          </w:p>
        </w:tc>
        <w:tc>
          <w:tcPr>
            <w:tcW w:w="492" w:type="dxa"/>
          </w:tcPr>
          <w:p w14:paraId="2E9DADA9" w14:textId="77777777" w:rsidR="00A566D9" w:rsidRPr="00C07052" w:rsidRDefault="00A566D9" w:rsidP="005E6220">
            <w:pPr>
              <w:spacing w:afterLines="0" w:after="0" w:line="240" w:lineRule="auto"/>
              <w:rPr>
                <w:rFonts w:ascii="Times New Roman" w:cs="メイリオ"/>
                <w:sz w:val="18"/>
                <w:szCs w:val="22"/>
              </w:rPr>
            </w:pPr>
          </w:p>
        </w:tc>
        <w:tc>
          <w:tcPr>
            <w:tcW w:w="420" w:type="dxa"/>
          </w:tcPr>
          <w:p w14:paraId="721C0329"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51" w:type="dxa"/>
          </w:tcPr>
          <w:p w14:paraId="37B222C6" w14:textId="77777777" w:rsidR="00A566D9" w:rsidRPr="00C07052" w:rsidRDefault="00A566D9" w:rsidP="005E6220">
            <w:pPr>
              <w:spacing w:before="112" w:afterLines="0" w:after="0" w:line="240" w:lineRule="auto"/>
              <w:ind w:right="29"/>
              <w:jc w:val="center"/>
              <w:rPr>
                <w:rFonts w:ascii="ＭＳ 明朝" w:hAnsi="ＭＳ 明朝" w:cs="メイリオ"/>
                <w:szCs w:val="22"/>
              </w:rPr>
            </w:pPr>
            <w:r w:rsidRPr="00C07052">
              <w:rPr>
                <w:rFonts w:ascii="ＭＳ 明朝" w:hAnsi="ＭＳ 明朝" w:cs="メイリオ"/>
                <w:w w:val="99"/>
                <w:szCs w:val="22"/>
              </w:rPr>
              <w:t>✓</w:t>
            </w:r>
          </w:p>
        </w:tc>
        <w:tc>
          <w:tcPr>
            <w:tcW w:w="673" w:type="dxa"/>
          </w:tcPr>
          <w:p w14:paraId="47ECC88A" w14:textId="77777777" w:rsidR="00A566D9" w:rsidRPr="00C07052" w:rsidRDefault="00A566D9" w:rsidP="005E6220">
            <w:pPr>
              <w:spacing w:before="111" w:afterLines="0" w:after="0" w:line="240" w:lineRule="auto"/>
              <w:ind w:right="178"/>
              <w:jc w:val="center"/>
              <w:rPr>
                <w:rFonts w:ascii="Century Gothic" w:cs="メイリオ"/>
                <w:szCs w:val="22"/>
              </w:rPr>
            </w:pPr>
            <w:r w:rsidRPr="00C07052">
              <w:rPr>
                <w:rFonts w:ascii="Century Gothic" w:cs="メイリオ"/>
                <w:szCs w:val="22"/>
              </w:rPr>
              <w:t>778</w:t>
            </w:r>
          </w:p>
        </w:tc>
      </w:tr>
    </w:tbl>
    <w:p w14:paraId="73BB7571" w14:textId="77777777" w:rsidR="00A566D9" w:rsidRPr="00C07052" w:rsidRDefault="00A566D9" w:rsidP="005E6220">
      <w:pPr>
        <w:widowControl w:val="0"/>
        <w:autoSpaceDE w:val="0"/>
        <w:autoSpaceDN w:val="0"/>
        <w:spacing w:before="18" w:afterLines="0" w:after="0" w:line="240" w:lineRule="auto"/>
        <w:rPr>
          <w:rFonts w:cs="メイリオ"/>
          <w:sz w:val="6"/>
          <w:szCs w:val="20"/>
        </w:rPr>
      </w:pPr>
    </w:p>
    <w:p w14:paraId="79956396"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428" w:name="_Toc56782210"/>
      <w:r w:rsidRPr="00C07052">
        <w:rPr>
          <w:rFonts w:ascii="Century Gothic" w:eastAsia="Century Gothic" w:cs="メイリオ"/>
          <w:color w:val="032247"/>
          <w:sz w:val="26"/>
          <w:szCs w:val="26"/>
        </w:rPr>
        <w:t xml:space="preserve">V7.2 </w:t>
      </w:r>
      <w:r w:rsidRPr="00C07052">
        <w:rPr>
          <w:rFonts w:cs="メイリオ"/>
          <w:color w:val="032247"/>
          <w:sz w:val="26"/>
          <w:szCs w:val="26"/>
        </w:rPr>
        <w:t>ログ処理の要件</w:t>
      </w:r>
      <w:bookmarkEnd w:id="428"/>
    </w:p>
    <w:p w14:paraId="731A754A" w14:textId="77777777" w:rsidR="00A566D9" w:rsidRPr="00C07052" w:rsidRDefault="00A566D9" w:rsidP="005E6220">
      <w:pPr>
        <w:widowControl w:val="0"/>
        <w:autoSpaceDE w:val="0"/>
        <w:autoSpaceDN w:val="0"/>
        <w:spacing w:before="77" w:afterLines="0" w:after="0" w:line="196" w:lineRule="auto"/>
        <w:ind w:right="363"/>
        <w:jc w:val="both"/>
        <w:rPr>
          <w:rFonts w:cs="メイリオ"/>
          <w:szCs w:val="20"/>
        </w:rPr>
      </w:pPr>
      <w:r w:rsidRPr="00C07052">
        <w:rPr>
          <w:rFonts w:cs="メイリオ"/>
          <w:spacing w:val="-1"/>
          <w:szCs w:val="20"/>
        </w:rPr>
        <w:t>タイムリーなログ記録は、監査イベント、トリアージおよびエスカレーションにとって重要です。アプ</w:t>
      </w:r>
      <w:r w:rsidRPr="00C07052">
        <w:rPr>
          <w:rFonts w:cs="メイリオ"/>
          <w:szCs w:val="20"/>
        </w:rPr>
        <w:t>リケーションのログが明確で、ローカルまたはリモートの監視システムに送信されたログのいずれか</w:t>
      </w:r>
      <w:r w:rsidRPr="00C07052">
        <w:rPr>
          <w:rFonts w:cs="メイリオ"/>
          <w:spacing w:val="-149"/>
          <w:szCs w:val="20"/>
        </w:rPr>
        <w:t>で</w:t>
      </w:r>
      <w:r w:rsidRPr="00C07052">
        <w:rPr>
          <w:rFonts w:cs="メイリオ"/>
          <w:w w:val="105"/>
          <w:szCs w:val="20"/>
        </w:rPr>
        <w:t>簡単に監視および分析できることを確認してください。</w:t>
      </w:r>
    </w:p>
    <w:p w14:paraId="59128534" w14:textId="77777777" w:rsidR="00A566D9" w:rsidRPr="00C07052" w:rsidRDefault="00A566D9" w:rsidP="005E6220">
      <w:pPr>
        <w:widowControl w:val="0"/>
        <w:autoSpaceDE w:val="0"/>
        <w:autoSpaceDN w:val="0"/>
        <w:spacing w:before="118" w:afterLines="0" w:after="0" w:line="196" w:lineRule="auto"/>
        <w:ind w:right="339"/>
        <w:jc w:val="both"/>
        <w:rPr>
          <w:rFonts w:cs="メイリオ"/>
          <w:szCs w:val="20"/>
        </w:rPr>
      </w:pPr>
      <w:r w:rsidRPr="00C07052">
        <w:rPr>
          <w:rFonts w:ascii="Century Gothic" w:eastAsia="Century Gothic" w:cs="メイリオ"/>
          <w:szCs w:val="20"/>
        </w:rPr>
        <w:t>V7.2</w:t>
      </w:r>
      <w:r w:rsidRPr="00C07052">
        <w:rPr>
          <w:rFonts w:ascii="Century Gothic" w:eastAsia="Century Gothic" w:cs="メイリオ"/>
          <w:spacing w:val="-12"/>
          <w:szCs w:val="20"/>
        </w:rPr>
        <w:t xml:space="preserve"> </w:t>
      </w:r>
      <w:r w:rsidRPr="00C07052">
        <w:rPr>
          <w:rFonts w:cs="メイリオ"/>
          <w:spacing w:val="-10"/>
          <w:szCs w:val="20"/>
        </w:rPr>
        <w:t xml:space="preserve">は </w:t>
      </w:r>
      <w:r w:rsidRPr="00C07052">
        <w:rPr>
          <w:rFonts w:ascii="Century Gothic" w:eastAsia="Century Gothic" w:cs="メイリオ"/>
          <w:szCs w:val="20"/>
        </w:rPr>
        <w:t>OWASP</w:t>
      </w:r>
      <w:r w:rsidRPr="00C07052">
        <w:rPr>
          <w:rFonts w:ascii="Century Gothic" w:eastAsia="Century Gothic" w:cs="メイリオ"/>
          <w:spacing w:val="-3"/>
          <w:szCs w:val="20"/>
        </w:rPr>
        <w:t xml:space="preserve"> </w:t>
      </w:r>
      <w:r w:rsidRPr="00C07052">
        <w:rPr>
          <w:rFonts w:ascii="Century Gothic" w:eastAsia="Century Gothic" w:cs="メイリオ"/>
          <w:szCs w:val="20"/>
        </w:rPr>
        <w:t>Top</w:t>
      </w:r>
      <w:r w:rsidRPr="00C07052">
        <w:rPr>
          <w:rFonts w:ascii="Century Gothic" w:eastAsia="Century Gothic" w:cs="メイリオ"/>
          <w:spacing w:val="-2"/>
          <w:szCs w:val="20"/>
        </w:rPr>
        <w:t xml:space="preserve"> </w:t>
      </w:r>
      <w:r w:rsidRPr="00C07052">
        <w:rPr>
          <w:rFonts w:ascii="Century Gothic" w:eastAsia="Century Gothic" w:cs="メイリオ"/>
          <w:szCs w:val="20"/>
        </w:rPr>
        <w:t>10</w:t>
      </w:r>
      <w:r w:rsidRPr="00C07052">
        <w:rPr>
          <w:rFonts w:ascii="Century Gothic" w:eastAsia="Century Gothic" w:cs="メイリオ"/>
          <w:spacing w:val="-5"/>
          <w:szCs w:val="20"/>
        </w:rPr>
        <w:t xml:space="preserve"> </w:t>
      </w:r>
      <w:r w:rsidRPr="00C07052">
        <w:rPr>
          <w:rFonts w:ascii="Century Gothic" w:eastAsia="Century Gothic" w:cs="メイリオ"/>
          <w:szCs w:val="20"/>
        </w:rPr>
        <w:t>2017:A10</w:t>
      </w:r>
      <w:r w:rsidRPr="00C07052">
        <w:rPr>
          <w:rFonts w:ascii="Century Gothic" w:eastAsia="Century Gothic" w:cs="メイリオ"/>
          <w:spacing w:val="-10"/>
          <w:szCs w:val="20"/>
        </w:rPr>
        <w:t xml:space="preserve"> </w:t>
      </w:r>
      <w:r w:rsidRPr="00C07052">
        <w:rPr>
          <w:rFonts w:cs="メイリオ"/>
          <w:szCs w:val="20"/>
        </w:rPr>
        <w:t>をカバーしています。</w:t>
      </w:r>
      <w:r w:rsidRPr="00C07052">
        <w:rPr>
          <w:rFonts w:ascii="Century Gothic" w:eastAsia="Century Gothic" w:cs="メイリオ"/>
          <w:szCs w:val="20"/>
        </w:rPr>
        <w:t>2017:A10</w:t>
      </w:r>
      <w:r w:rsidRPr="00C07052">
        <w:rPr>
          <w:rFonts w:ascii="Century Gothic" w:eastAsia="Century Gothic" w:cs="メイリオ"/>
          <w:spacing w:val="-10"/>
          <w:szCs w:val="20"/>
        </w:rPr>
        <w:t xml:space="preserve"> </w:t>
      </w:r>
      <w:r w:rsidRPr="00C07052">
        <w:rPr>
          <w:rFonts w:cs="メイリオ"/>
          <w:szCs w:val="20"/>
        </w:rPr>
        <w:t>とこのセクションはペネトレーションテストが不可能なため、以下の点が重要です。</w:t>
      </w:r>
    </w:p>
    <w:p w14:paraId="368CF654" w14:textId="77777777" w:rsidR="00A566D9" w:rsidRPr="00C07052" w:rsidRDefault="00A566D9" w:rsidP="00A566D9">
      <w:pPr>
        <w:widowControl w:val="0"/>
        <w:numPr>
          <w:ilvl w:val="0"/>
          <w:numId w:val="20"/>
        </w:numPr>
        <w:tabs>
          <w:tab w:val="left" w:pos="681"/>
        </w:tabs>
        <w:autoSpaceDE w:val="0"/>
        <w:autoSpaceDN w:val="0"/>
        <w:spacing w:before="68" w:afterLines="0" w:after="0" w:line="240" w:lineRule="auto"/>
        <w:ind w:hanging="481"/>
        <w:jc w:val="both"/>
        <w:rPr>
          <w:rFonts w:cs="Century Gothic"/>
          <w:szCs w:val="22"/>
        </w:rPr>
      </w:pPr>
      <w:r w:rsidRPr="00C07052">
        <w:rPr>
          <w:rFonts w:cs="Century Gothic" w:hint="eastAsia"/>
          <w:spacing w:val="-2"/>
          <w:szCs w:val="22"/>
        </w:rPr>
        <w:t xml:space="preserve">開発者は、このセクションで </w:t>
      </w:r>
      <w:r w:rsidRPr="00C07052">
        <w:rPr>
          <w:rFonts w:ascii="Century Gothic" w:eastAsia="Century Gothic" w:hAnsi="Century Gothic" w:cs="Century Gothic"/>
          <w:szCs w:val="22"/>
        </w:rPr>
        <w:t>L1</w:t>
      </w:r>
      <w:r w:rsidRPr="00C07052">
        <w:rPr>
          <w:rFonts w:ascii="Century Gothic" w:eastAsia="Century Gothic" w:hAnsi="Century Gothic" w:cs="Century Gothic"/>
          <w:spacing w:val="-8"/>
          <w:szCs w:val="22"/>
        </w:rPr>
        <w:t xml:space="preserve"> </w:t>
      </w:r>
      <w:r w:rsidRPr="00C07052">
        <w:rPr>
          <w:rFonts w:cs="Century Gothic" w:hint="eastAsia"/>
          <w:szCs w:val="22"/>
        </w:rPr>
        <w:t>とマークされているすべての項目に完全準拠すること</w:t>
      </w:r>
    </w:p>
    <w:p w14:paraId="58D2D792" w14:textId="77777777" w:rsidR="00A566D9" w:rsidRPr="00C07052" w:rsidRDefault="00A566D9" w:rsidP="00A566D9">
      <w:pPr>
        <w:widowControl w:val="0"/>
        <w:numPr>
          <w:ilvl w:val="0"/>
          <w:numId w:val="20"/>
        </w:numPr>
        <w:tabs>
          <w:tab w:val="left" w:pos="681"/>
        </w:tabs>
        <w:autoSpaceDE w:val="0"/>
        <w:autoSpaceDN w:val="0"/>
        <w:spacing w:before="33" w:afterLines="0" w:after="0" w:line="434" w:lineRule="exact"/>
        <w:ind w:hanging="481"/>
        <w:jc w:val="both"/>
        <w:rPr>
          <w:rFonts w:cs="Century Gothic"/>
          <w:szCs w:val="22"/>
        </w:rPr>
      </w:pPr>
      <w:r w:rsidRPr="00C07052">
        <w:rPr>
          <w:rFonts w:cs="Century Gothic" w:hint="eastAsia"/>
          <w:szCs w:val="22"/>
        </w:rPr>
        <w:t>ペネトレーションテスターは、インタビューやスクリーンショットまたはアサーションを介して</w:t>
      </w:r>
    </w:p>
    <w:p w14:paraId="2BA4DAD3" w14:textId="77777777" w:rsidR="00A566D9" w:rsidRPr="00C07052" w:rsidRDefault="00A566D9" w:rsidP="005E6220">
      <w:pPr>
        <w:widowControl w:val="0"/>
        <w:autoSpaceDE w:val="0"/>
        <w:autoSpaceDN w:val="0"/>
        <w:spacing w:afterLines="0" w:after="0" w:line="434" w:lineRule="exact"/>
        <w:jc w:val="both"/>
        <w:rPr>
          <w:rFonts w:cs="メイリオ"/>
          <w:szCs w:val="20"/>
        </w:rPr>
      </w:pPr>
      <w:r w:rsidRPr="00C07052">
        <w:rPr>
          <w:rFonts w:ascii="Century Gothic" w:eastAsia="Century Gothic" w:cs="メイリオ"/>
          <w:szCs w:val="20"/>
        </w:rPr>
        <w:t xml:space="preserve">V7.2 </w:t>
      </w:r>
      <w:r w:rsidRPr="00C07052">
        <w:rPr>
          <w:rFonts w:cs="メイリオ"/>
          <w:szCs w:val="20"/>
        </w:rPr>
        <w:t>のすべての項目への完全準拠を検証すること</w:t>
      </w:r>
    </w:p>
    <w:p w14:paraId="6E6BA1DF" w14:textId="77777777" w:rsidR="00A566D9" w:rsidRPr="00C07052" w:rsidRDefault="00A566D9" w:rsidP="005E6220">
      <w:pPr>
        <w:widowControl w:val="0"/>
        <w:autoSpaceDE w:val="0"/>
        <w:autoSpaceDN w:val="0"/>
        <w:spacing w:before="17"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734"/>
        <w:gridCol w:w="445"/>
        <w:gridCol w:w="421"/>
        <w:gridCol w:w="421"/>
        <w:gridCol w:w="679"/>
      </w:tblGrid>
      <w:tr w:rsidR="00A566D9" w:rsidRPr="00C07052" w14:paraId="1FBDA07E" w14:textId="77777777" w:rsidTr="005E6220">
        <w:trPr>
          <w:trHeight w:val="459"/>
        </w:trPr>
        <w:tc>
          <w:tcPr>
            <w:tcW w:w="664" w:type="dxa"/>
            <w:tcBorders>
              <w:bottom w:val="single" w:sz="2" w:space="0" w:color="000000"/>
            </w:tcBorders>
          </w:tcPr>
          <w:p w14:paraId="322DE452"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734" w:type="dxa"/>
            <w:tcBorders>
              <w:bottom w:val="single" w:sz="2" w:space="0" w:color="000000"/>
            </w:tcBorders>
          </w:tcPr>
          <w:p w14:paraId="259CDE74"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45" w:type="dxa"/>
            <w:tcBorders>
              <w:bottom w:val="single" w:sz="2" w:space="0" w:color="000000"/>
            </w:tcBorders>
          </w:tcPr>
          <w:p w14:paraId="0E0ED89E"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6A98DC05"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053D959E"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26A19429"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01E9C940" w14:textId="77777777" w:rsidTr="005E6220">
        <w:trPr>
          <w:trHeight w:val="1296"/>
        </w:trPr>
        <w:tc>
          <w:tcPr>
            <w:tcW w:w="664" w:type="dxa"/>
            <w:tcBorders>
              <w:top w:val="single" w:sz="2" w:space="0" w:color="000000"/>
            </w:tcBorders>
          </w:tcPr>
          <w:p w14:paraId="48C2D312"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7.2.1</w:t>
            </w:r>
          </w:p>
        </w:tc>
        <w:tc>
          <w:tcPr>
            <w:tcW w:w="6734" w:type="dxa"/>
            <w:tcBorders>
              <w:top w:val="single" w:sz="2" w:space="0" w:color="000000"/>
            </w:tcBorders>
          </w:tcPr>
          <w:p w14:paraId="75283672" w14:textId="77777777" w:rsidR="00A566D9" w:rsidRPr="00C07052" w:rsidRDefault="00A566D9" w:rsidP="005E6220">
            <w:pPr>
              <w:spacing w:before="69" w:afterLines="0" w:after="0" w:line="196" w:lineRule="auto"/>
              <w:ind w:right="131"/>
              <w:jc w:val="both"/>
              <w:rPr>
                <w:rFonts w:cs="メイリオ"/>
                <w:szCs w:val="22"/>
                <w:lang w:eastAsia="ja-JP"/>
              </w:rPr>
            </w:pPr>
            <w:r w:rsidRPr="00C07052">
              <w:rPr>
                <w:rFonts w:cs="メイリオ"/>
                <w:spacing w:val="-2"/>
                <w:szCs w:val="22"/>
                <w:lang w:eastAsia="ja-JP"/>
              </w:rPr>
              <w:t xml:space="preserve">センシティブなセッション </w:t>
            </w:r>
            <w:r w:rsidRPr="00C07052">
              <w:rPr>
                <w:rFonts w:ascii="Century Gothic" w:eastAsia="Century Gothic" w:cs="メイリオ"/>
                <w:szCs w:val="22"/>
                <w:lang w:eastAsia="ja-JP"/>
              </w:rPr>
              <w:t xml:space="preserve">ID </w:t>
            </w:r>
            <w:r w:rsidRPr="00C07052">
              <w:rPr>
                <w:rFonts w:cs="メイリオ"/>
                <w:spacing w:val="-1"/>
                <w:szCs w:val="22"/>
                <w:lang w:eastAsia="ja-JP"/>
              </w:rPr>
              <w:t>やパスワードを保存せずに、すべての認証</w:t>
            </w:r>
            <w:r w:rsidRPr="00C07052">
              <w:rPr>
                <w:rFonts w:cs="メイリオ"/>
                <w:szCs w:val="22"/>
                <w:lang w:eastAsia="ja-JP"/>
              </w:rPr>
              <w:t>判定がログに記録されている。これには、セキュリティ調査に必要な関連メタデータを含むリクエストを含める。</w:t>
            </w:r>
          </w:p>
        </w:tc>
        <w:tc>
          <w:tcPr>
            <w:tcW w:w="445" w:type="dxa"/>
            <w:tcBorders>
              <w:top w:val="single" w:sz="2" w:space="0" w:color="000000"/>
            </w:tcBorders>
          </w:tcPr>
          <w:p w14:paraId="22BDBC9C" w14:textId="77777777" w:rsidR="00A566D9" w:rsidRPr="00C07052" w:rsidRDefault="00A566D9" w:rsidP="005E6220">
            <w:pPr>
              <w:spacing w:afterLines="0" w:after="0" w:line="240" w:lineRule="auto"/>
              <w:rPr>
                <w:rFonts w:ascii="Times New Roman" w:cs="メイリオ"/>
                <w:sz w:val="18"/>
                <w:szCs w:val="22"/>
                <w:lang w:eastAsia="ja-JP"/>
              </w:rPr>
            </w:pPr>
          </w:p>
        </w:tc>
        <w:tc>
          <w:tcPr>
            <w:tcW w:w="421" w:type="dxa"/>
            <w:tcBorders>
              <w:top w:val="single" w:sz="2" w:space="0" w:color="000000"/>
            </w:tcBorders>
          </w:tcPr>
          <w:p w14:paraId="63F976A0"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7448BCAD"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257B2FE9"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778</w:t>
            </w:r>
          </w:p>
        </w:tc>
      </w:tr>
      <w:tr w:rsidR="00A566D9" w:rsidRPr="00C07052" w14:paraId="2139C1F3" w14:textId="77777777" w:rsidTr="005E6220">
        <w:trPr>
          <w:trHeight w:val="1238"/>
        </w:trPr>
        <w:tc>
          <w:tcPr>
            <w:tcW w:w="664" w:type="dxa"/>
          </w:tcPr>
          <w:p w14:paraId="00DA5A4B"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7.2.2</w:t>
            </w:r>
          </w:p>
        </w:tc>
        <w:tc>
          <w:tcPr>
            <w:tcW w:w="6734" w:type="dxa"/>
          </w:tcPr>
          <w:p w14:paraId="53C6B202" w14:textId="77777777" w:rsidR="00A566D9" w:rsidRPr="00C07052" w:rsidRDefault="00A566D9" w:rsidP="005E6220">
            <w:pPr>
              <w:spacing w:before="54" w:afterLines="0" w:after="0" w:line="392" w:lineRule="exact"/>
              <w:ind w:right="226"/>
              <w:jc w:val="both"/>
              <w:rPr>
                <w:rFonts w:cs="メイリオ"/>
                <w:szCs w:val="22"/>
                <w:lang w:eastAsia="ja-JP"/>
              </w:rPr>
            </w:pPr>
            <w:r w:rsidRPr="00C07052">
              <w:rPr>
                <w:rFonts w:cs="メイリオ"/>
                <w:szCs w:val="22"/>
                <w:lang w:eastAsia="ja-JP"/>
              </w:rPr>
              <w:t>すべてのアクセス制御判定がログに記録され、失敗したすべての判定がログに記録される。これには、セキュリティ調査に必要な関連メタデータを含むリクエストを含める。</w:t>
            </w:r>
          </w:p>
        </w:tc>
        <w:tc>
          <w:tcPr>
            <w:tcW w:w="445" w:type="dxa"/>
          </w:tcPr>
          <w:p w14:paraId="08A7E17F" w14:textId="77777777" w:rsidR="00A566D9" w:rsidRPr="00C07052" w:rsidRDefault="00A566D9" w:rsidP="005E6220">
            <w:pPr>
              <w:spacing w:afterLines="0" w:after="0" w:line="240" w:lineRule="auto"/>
              <w:rPr>
                <w:rFonts w:ascii="Times New Roman" w:cs="メイリオ"/>
                <w:sz w:val="18"/>
                <w:szCs w:val="22"/>
                <w:lang w:eastAsia="ja-JP"/>
              </w:rPr>
            </w:pPr>
          </w:p>
        </w:tc>
        <w:tc>
          <w:tcPr>
            <w:tcW w:w="421" w:type="dxa"/>
          </w:tcPr>
          <w:p w14:paraId="2B8285A7"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494E1A34"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5450221E" w14:textId="77777777" w:rsidR="00A566D9" w:rsidRPr="00C07052" w:rsidRDefault="00A566D9" w:rsidP="005E6220">
            <w:pPr>
              <w:spacing w:before="112" w:afterLines="0" w:after="0" w:line="240" w:lineRule="auto"/>
              <w:ind w:right="85"/>
              <w:jc w:val="center"/>
              <w:rPr>
                <w:rFonts w:ascii="Century Gothic" w:cs="メイリオ"/>
                <w:szCs w:val="22"/>
              </w:rPr>
            </w:pPr>
            <w:r w:rsidRPr="00C07052">
              <w:rPr>
                <w:rFonts w:ascii="Century Gothic" w:cs="メイリオ"/>
                <w:szCs w:val="22"/>
              </w:rPr>
              <w:t>285</w:t>
            </w:r>
          </w:p>
        </w:tc>
      </w:tr>
    </w:tbl>
    <w:p w14:paraId="3FD25414"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02F06414" w14:textId="77777777" w:rsidR="00A566D9" w:rsidRPr="00C07052" w:rsidRDefault="00A566D9" w:rsidP="00A566D9">
      <w:pPr>
        <w:widowControl w:val="0"/>
        <w:numPr>
          <w:ilvl w:val="0"/>
          <w:numId w:val="18"/>
        </w:numPr>
        <w:autoSpaceDE w:val="0"/>
        <w:autoSpaceDN w:val="0"/>
        <w:spacing w:before="35" w:afterLines="0" w:after="0" w:line="240" w:lineRule="auto"/>
        <w:ind w:left="200" w:firstLine="0"/>
        <w:outlineLvl w:val="1"/>
        <w:rPr>
          <w:rFonts w:cs="メイリオ"/>
          <w:sz w:val="26"/>
          <w:szCs w:val="26"/>
        </w:rPr>
      </w:pPr>
      <w:bookmarkStart w:id="429" w:name="_Toc56782211"/>
      <w:r w:rsidRPr="00C07052">
        <w:rPr>
          <w:rFonts w:ascii="Century Gothic" w:eastAsia="Century Gothic" w:cs="メイリオ"/>
          <w:color w:val="032247"/>
          <w:sz w:val="26"/>
          <w:szCs w:val="26"/>
        </w:rPr>
        <w:t xml:space="preserve">V7.3 </w:t>
      </w:r>
      <w:r w:rsidRPr="00C07052">
        <w:rPr>
          <w:rFonts w:cs="メイリオ"/>
          <w:color w:val="032247"/>
          <w:sz w:val="26"/>
          <w:szCs w:val="26"/>
        </w:rPr>
        <w:t>ログ保護の要件</w:t>
      </w:r>
      <w:bookmarkEnd w:id="429"/>
    </w:p>
    <w:p w14:paraId="5B3BFA74" w14:textId="77777777" w:rsidR="00A566D9" w:rsidRPr="00C07052" w:rsidRDefault="00A566D9" w:rsidP="005E6220">
      <w:pPr>
        <w:widowControl w:val="0"/>
        <w:autoSpaceDE w:val="0"/>
        <w:autoSpaceDN w:val="0"/>
        <w:spacing w:before="75" w:afterLines="0" w:after="0" w:line="196" w:lineRule="auto"/>
        <w:ind w:right="363"/>
        <w:jc w:val="both"/>
        <w:rPr>
          <w:rFonts w:cs="メイリオ"/>
          <w:szCs w:val="20"/>
        </w:rPr>
      </w:pPr>
      <w:r w:rsidRPr="00C07052">
        <w:rPr>
          <w:rFonts w:cs="メイリオ"/>
          <w:spacing w:val="-1"/>
          <w:szCs w:val="20"/>
        </w:rPr>
        <w:t>簡単に変更や削除が可能なログは、調査や訴追には使えません。ログの公開により、アプリケーションまたはアプリケーションに含まれるデータに関する内部の詳細が明らかになる可能性があります。不正</w:t>
      </w:r>
      <w:r w:rsidRPr="00C07052">
        <w:rPr>
          <w:rFonts w:cs="メイリオ"/>
          <w:szCs w:val="20"/>
        </w:rPr>
        <w:t>な開示、変更、削除からログを保護する際には注意が必要です。</w:t>
      </w:r>
    </w:p>
    <w:p w14:paraId="27040DE9" w14:textId="77777777" w:rsidR="00A566D9" w:rsidRPr="00C07052" w:rsidRDefault="00A566D9" w:rsidP="005E6220">
      <w:pPr>
        <w:widowControl w:val="0"/>
        <w:autoSpaceDE w:val="0"/>
        <w:autoSpaceDN w:val="0"/>
        <w:spacing w:afterLines="0" w:after="1"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664"/>
        <w:gridCol w:w="6686"/>
        <w:gridCol w:w="492"/>
        <w:gridCol w:w="420"/>
        <w:gridCol w:w="420"/>
        <w:gridCol w:w="678"/>
      </w:tblGrid>
      <w:tr w:rsidR="00A566D9" w:rsidRPr="00C07052" w14:paraId="4CE88A7E" w14:textId="77777777" w:rsidTr="005E6220">
        <w:trPr>
          <w:trHeight w:val="461"/>
        </w:trPr>
        <w:tc>
          <w:tcPr>
            <w:tcW w:w="664" w:type="dxa"/>
            <w:tcBorders>
              <w:bottom w:val="single" w:sz="2" w:space="0" w:color="000000"/>
            </w:tcBorders>
          </w:tcPr>
          <w:p w14:paraId="61965EFC"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686" w:type="dxa"/>
            <w:tcBorders>
              <w:bottom w:val="single" w:sz="2" w:space="0" w:color="000000"/>
            </w:tcBorders>
          </w:tcPr>
          <w:p w14:paraId="60C6E45A"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92" w:type="dxa"/>
            <w:tcBorders>
              <w:bottom w:val="single" w:sz="2" w:space="0" w:color="000000"/>
            </w:tcBorders>
          </w:tcPr>
          <w:p w14:paraId="493345BC"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4F070C7F"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5C773DC0"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6588D1E1"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04CEA253" w14:textId="77777777" w:rsidTr="005E6220">
        <w:trPr>
          <w:trHeight w:val="905"/>
        </w:trPr>
        <w:tc>
          <w:tcPr>
            <w:tcW w:w="664" w:type="dxa"/>
            <w:tcBorders>
              <w:top w:val="single" w:sz="2" w:space="0" w:color="000000"/>
            </w:tcBorders>
          </w:tcPr>
          <w:p w14:paraId="1015D0E1"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7.3.1</w:t>
            </w:r>
          </w:p>
        </w:tc>
        <w:tc>
          <w:tcPr>
            <w:tcW w:w="6686" w:type="dxa"/>
            <w:tcBorders>
              <w:top w:val="single" w:sz="2" w:space="0" w:color="000000"/>
            </w:tcBorders>
          </w:tcPr>
          <w:p w14:paraId="2FFAF7B2" w14:textId="77777777" w:rsidR="00A566D9" w:rsidRPr="00C07052" w:rsidRDefault="00A566D9" w:rsidP="005E6220">
            <w:pPr>
              <w:spacing w:before="67" w:afterLines="0" w:after="0" w:line="196" w:lineRule="auto"/>
              <w:ind w:right="178"/>
              <w:rPr>
                <w:rFonts w:ascii="Century Gothic" w:eastAsia="Century Gothic" w:cs="メイリオ"/>
                <w:szCs w:val="22"/>
              </w:rPr>
            </w:pPr>
            <w:r w:rsidRPr="00C07052">
              <w:rPr>
                <w:rFonts w:cs="メイリオ"/>
                <w:szCs w:val="22"/>
                <w:lang w:eastAsia="ja-JP"/>
              </w:rPr>
              <w:t xml:space="preserve">ログインジェクションを防ぐためにユーザ指定のデータを適切にエンコードする。 </w:t>
            </w:r>
            <w:r w:rsidRPr="00C07052">
              <w:rPr>
                <w:rFonts w:ascii="Century Gothic" w:eastAsia="Century Gothic" w:cs="メイリオ"/>
                <w:szCs w:val="22"/>
              </w:rPr>
              <w:t>(</w:t>
            </w:r>
            <w:hyperlink r:id="rId224" w:anchor="tab%3DFormal_Numbering">
              <w:r w:rsidRPr="00C07052">
                <w:rPr>
                  <w:rFonts w:ascii="Century Gothic" w:eastAsia="Century Gothic" w:cs="メイリオ"/>
                  <w:color w:val="0D2D46"/>
                  <w:szCs w:val="22"/>
                  <w:u w:val="single" w:color="0D2D46"/>
                </w:rPr>
                <w:t>C9</w:t>
              </w:r>
            </w:hyperlink>
            <w:r w:rsidRPr="00C07052">
              <w:rPr>
                <w:rFonts w:ascii="Century Gothic" w:eastAsia="Century Gothic" w:cs="メイリオ"/>
                <w:szCs w:val="22"/>
              </w:rPr>
              <w:t>)</w:t>
            </w:r>
          </w:p>
        </w:tc>
        <w:tc>
          <w:tcPr>
            <w:tcW w:w="492" w:type="dxa"/>
            <w:tcBorders>
              <w:top w:val="single" w:sz="2" w:space="0" w:color="000000"/>
            </w:tcBorders>
          </w:tcPr>
          <w:p w14:paraId="49FD24BB" w14:textId="77777777" w:rsidR="00A566D9" w:rsidRPr="00C07052" w:rsidRDefault="00A566D9" w:rsidP="005E6220">
            <w:pPr>
              <w:spacing w:afterLines="0" w:after="0" w:line="240" w:lineRule="auto"/>
              <w:rPr>
                <w:rFonts w:ascii="Times New Roman" w:cs="メイリオ"/>
                <w:szCs w:val="22"/>
              </w:rPr>
            </w:pPr>
          </w:p>
        </w:tc>
        <w:tc>
          <w:tcPr>
            <w:tcW w:w="420" w:type="dxa"/>
            <w:tcBorders>
              <w:top w:val="single" w:sz="2" w:space="0" w:color="000000"/>
            </w:tcBorders>
          </w:tcPr>
          <w:p w14:paraId="0F76F533"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61A96225"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3A26FD42"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117</w:t>
            </w:r>
          </w:p>
        </w:tc>
      </w:tr>
      <w:tr w:rsidR="00A566D9" w:rsidRPr="00C07052" w14:paraId="4E3793E8" w14:textId="77777777" w:rsidTr="005E6220">
        <w:trPr>
          <w:trHeight w:val="960"/>
        </w:trPr>
        <w:tc>
          <w:tcPr>
            <w:tcW w:w="664" w:type="dxa"/>
          </w:tcPr>
          <w:p w14:paraId="0635F95C"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7.3.2</w:t>
            </w:r>
          </w:p>
        </w:tc>
        <w:tc>
          <w:tcPr>
            <w:tcW w:w="6686" w:type="dxa"/>
          </w:tcPr>
          <w:p w14:paraId="5FAC0288" w14:textId="77777777" w:rsidR="00A566D9" w:rsidRPr="00C07052" w:rsidRDefault="00A566D9" w:rsidP="005E6220">
            <w:pPr>
              <w:spacing w:before="122" w:afterLines="0" w:after="0" w:line="196" w:lineRule="auto"/>
              <w:ind w:right="178"/>
              <w:rPr>
                <w:rFonts w:ascii="Century Gothic" w:eastAsia="Century Gothic" w:cs="メイリオ"/>
                <w:szCs w:val="22"/>
              </w:rPr>
            </w:pPr>
            <w:r w:rsidRPr="00C07052">
              <w:rPr>
                <w:rFonts w:cs="メイリオ"/>
                <w:szCs w:val="22"/>
                <w:lang w:eastAsia="ja-JP"/>
              </w:rPr>
              <w:t xml:space="preserve">ログ閲覧ソフトウェアで表示したときに、すべてのイベントがインジェクションから保護されている。 </w:t>
            </w:r>
            <w:r w:rsidRPr="00C07052">
              <w:rPr>
                <w:rFonts w:ascii="Century Gothic" w:eastAsia="Century Gothic" w:cs="メイリオ"/>
                <w:szCs w:val="22"/>
              </w:rPr>
              <w:t>(</w:t>
            </w:r>
            <w:hyperlink r:id="rId225" w:anchor="tab%3DFormal_Numbering">
              <w:r w:rsidRPr="00C07052">
                <w:rPr>
                  <w:rFonts w:ascii="Century Gothic" w:eastAsia="Century Gothic" w:cs="メイリオ"/>
                  <w:color w:val="0D2D46"/>
                  <w:szCs w:val="22"/>
                  <w:u w:val="single" w:color="0D2D46"/>
                </w:rPr>
                <w:t>C9</w:t>
              </w:r>
            </w:hyperlink>
            <w:r w:rsidRPr="00C07052">
              <w:rPr>
                <w:rFonts w:ascii="Century Gothic" w:eastAsia="Century Gothic" w:cs="メイリオ"/>
                <w:szCs w:val="22"/>
              </w:rPr>
              <w:t>)</w:t>
            </w:r>
          </w:p>
        </w:tc>
        <w:tc>
          <w:tcPr>
            <w:tcW w:w="492" w:type="dxa"/>
          </w:tcPr>
          <w:p w14:paraId="64E9F984" w14:textId="77777777" w:rsidR="00A566D9" w:rsidRPr="00C07052" w:rsidRDefault="00A566D9" w:rsidP="005E6220">
            <w:pPr>
              <w:spacing w:afterLines="0" w:after="0" w:line="240" w:lineRule="auto"/>
              <w:rPr>
                <w:rFonts w:ascii="Times New Roman" w:cs="メイリオ"/>
                <w:szCs w:val="22"/>
              </w:rPr>
            </w:pPr>
          </w:p>
        </w:tc>
        <w:tc>
          <w:tcPr>
            <w:tcW w:w="420" w:type="dxa"/>
          </w:tcPr>
          <w:p w14:paraId="7F161C2F"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E44321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69431989"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117</w:t>
            </w:r>
          </w:p>
        </w:tc>
      </w:tr>
      <w:tr w:rsidR="00A566D9" w:rsidRPr="00C07052" w14:paraId="51082923" w14:textId="77777777" w:rsidTr="005E6220">
        <w:trPr>
          <w:trHeight w:val="570"/>
        </w:trPr>
        <w:tc>
          <w:tcPr>
            <w:tcW w:w="664" w:type="dxa"/>
          </w:tcPr>
          <w:p w14:paraId="4531FDC7"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7.3.3</w:t>
            </w:r>
          </w:p>
        </w:tc>
        <w:tc>
          <w:tcPr>
            <w:tcW w:w="6686" w:type="dxa"/>
          </w:tcPr>
          <w:p w14:paraId="29E1949C" w14:textId="77777777" w:rsidR="00A566D9" w:rsidRPr="00C07052" w:rsidRDefault="00A566D9" w:rsidP="005E6220">
            <w:pPr>
              <w:spacing w:before="70" w:afterLines="0" w:after="0" w:line="240" w:lineRule="auto"/>
              <w:rPr>
                <w:rFonts w:ascii="Century Gothic" w:eastAsia="Century Gothic" w:cs="メイリオ"/>
                <w:szCs w:val="22"/>
              </w:rPr>
            </w:pPr>
            <w:r w:rsidRPr="00C07052">
              <w:rPr>
                <w:rFonts w:cs="メイリオ"/>
                <w:szCs w:val="22"/>
                <w:lang w:eastAsia="ja-JP"/>
              </w:rPr>
              <w:t xml:space="preserve">セキュリティログが不正なアクセスや改変から保護されている。 </w:t>
            </w:r>
            <w:r w:rsidRPr="00C07052">
              <w:rPr>
                <w:rFonts w:ascii="Century Gothic" w:eastAsia="Century Gothic" w:cs="メイリオ"/>
                <w:szCs w:val="22"/>
              </w:rPr>
              <w:t>(</w:t>
            </w:r>
            <w:hyperlink r:id="rId226" w:anchor="tab%3DFormal_Numbering">
              <w:r w:rsidRPr="00C07052">
                <w:rPr>
                  <w:rFonts w:ascii="Century Gothic" w:eastAsia="Century Gothic" w:cs="メイリオ"/>
                  <w:color w:val="0D2D46"/>
                  <w:szCs w:val="22"/>
                  <w:u w:val="single" w:color="0D2D46"/>
                </w:rPr>
                <w:t>C9</w:t>
              </w:r>
            </w:hyperlink>
            <w:r w:rsidRPr="00C07052">
              <w:rPr>
                <w:rFonts w:ascii="Century Gothic" w:eastAsia="Century Gothic" w:cs="メイリオ"/>
                <w:szCs w:val="22"/>
              </w:rPr>
              <w:t>)</w:t>
            </w:r>
          </w:p>
        </w:tc>
        <w:tc>
          <w:tcPr>
            <w:tcW w:w="492" w:type="dxa"/>
          </w:tcPr>
          <w:p w14:paraId="4E0EEBEE" w14:textId="77777777" w:rsidR="00A566D9" w:rsidRPr="00C07052" w:rsidRDefault="00A566D9" w:rsidP="005E6220">
            <w:pPr>
              <w:spacing w:afterLines="0" w:after="0" w:line="240" w:lineRule="auto"/>
              <w:rPr>
                <w:rFonts w:ascii="Times New Roman" w:cs="メイリオ"/>
                <w:szCs w:val="22"/>
              </w:rPr>
            </w:pPr>
          </w:p>
        </w:tc>
        <w:tc>
          <w:tcPr>
            <w:tcW w:w="420" w:type="dxa"/>
          </w:tcPr>
          <w:p w14:paraId="2D7DD956"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00783D8"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4B59D9DF"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200</w:t>
            </w:r>
          </w:p>
        </w:tc>
      </w:tr>
      <w:tr w:rsidR="00A566D9" w:rsidRPr="00C07052" w14:paraId="06C6F528" w14:textId="77777777" w:rsidTr="005E6220">
        <w:trPr>
          <w:trHeight w:val="1237"/>
        </w:trPr>
        <w:tc>
          <w:tcPr>
            <w:tcW w:w="664" w:type="dxa"/>
          </w:tcPr>
          <w:p w14:paraId="411EF77C"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7.3.4</w:t>
            </w:r>
          </w:p>
        </w:tc>
        <w:tc>
          <w:tcPr>
            <w:tcW w:w="6686" w:type="dxa"/>
          </w:tcPr>
          <w:p w14:paraId="5C092CBB" w14:textId="77777777" w:rsidR="00A566D9" w:rsidRPr="00C07052" w:rsidRDefault="00A566D9" w:rsidP="005E6220">
            <w:pPr>
              <w:spacing w:before="123" w:afterLines="0" w:after="0" w:line="196" w:lineRule="auto"/>
              <w:ind w:right="178"/>
              <w:rPr>
                <w:rFonts w:cs="メイリオ"/>
                <w:szCs w:val="22"/>
                <w:lang w:eastAsia="ja-JP"/>
              </w:rPr>
            </w:pPr>
            <w:r w:rsidRPr="00C07052">
              <w:rPr>
                <w:rFonts w:cs="メイリオ"/>
                <w:spacing w:val="-1"/>
                <w:szCs w:val="22"/>
                <w:lang w:eastAsia="ja-JP"/>
              </w:rPr>
              <w:t>時刻源が正しい時間と正しいタイムゾーンに同期されている。システム</w:t>
            </w:r>
            <w:r w:rsidRPr="00C07052">
              <w:rPr>
                <w:rFonts w:cs="メイリオ"/>
                <w:szCs w:val="22"/>
                <w:lang w:eastAsia="ja-JP"/>
              </w:rPr>
              <w:t>がグローバルである場合は、インシデント後のフォレンジック分析を</w:t>
            </w:r>
            <w:r w:rsidRPr="00C07052">
              <w:rPr>
                <w:rFonts w:cs="メイリオ"/>
                <w:spacing w:val="-149"/>
                <w:szCs w:val="22"/>
                <w:lang w:eastAsia="ja-JP"/>
              </w:rPr>
              <w:t>支</w:t>
            </w:r>
          </w:p>
          <w:p w14:paraId="6705F638" w14:textId="77777777" w:rsidR="00A566D9" w:rsidRPr="00C07052" w:rsidRDefault="00A566D9" w:rsidP="005E6220">
            <w:pPr>
              <w:spacing w:afterLines="0" w:after="0" w:line="313" w:lineRule="exact"/>
              <w:rPr>
                <w:rFonts w:ascii="Century Gothic" w:eastAsia="Century Gothic" w:cs="メイリオ"/>
                <w:szCs w:val="22"/>
              </w:rPr>
            </w:pPr>
            <w:r w:rsidRPr="00C07052">
              <w:rPr>
                <w:rFonts w:cs="メイリオ"/>
                <w:szCs w:val="22"/>
                <w:lang w:eastAsia="ja-JP"/>
              </w:rPr>
              <w:t xml:space="preserve">援するために </w:t>
            </w:r>
            <w:r w:rsidRPr="00C07052">
              <w:rPr>
                <w:rFonts w:ascii="Century Gothic" w:eastAsia="Century Gothic" w:cs="メイリオ"/>
                <w:szCs w:val="22"/>
                <w:lang w:eastAsia="ja-JP"/>
              </w:rPr>
              <w:t xml:space="preserve">UTC </w:t>
            </w:r>
            <w:r w:rsidRPr="00C07052">
              <w:rPr>
                <w:rFonts w:cs="メイリオ"/>
                <w:szCs w:val="22"/>
                <w:lang w:eastAsia="ja-JP"/>
              </w:rPr>
              <w:t xml:space="preserve">でのみログを記録することを強く検討する。 </w:t>
            </w:r>
            <w:r w:rsidRPr="00C07052">
              <w:rPr>
                <w:rFonts w:ascii="Century Gothic" w:eastAsia="Century Gothic" w:cs="メイリオ"/>
                <w:szCs w:val="22"/>
              </w:rPr>
              <w:t>(</w:t>
            </w:r>
            <w:hyperlink r:id="rId227" w:anchor="tab%3DFormal_Numbering">
              <w:r w:rsidRPr="00C07052">
                <w:rPr>
                  <w:rFonts w:ascii="Century Gothic" w:eastAsia="Century Gothic" w:cs="メイリオ"/>
                  <w:color w:val="0D2D46"/>
                  <w:szCs w:val="22"/>
                  <w:u w:val="single" w:color="0D2D46"/>
                </w:rPr>
                <w:t>C9</w:t>
              </w:r>
            </w:hyperlink>
            <w:r w:rsidRPr="00C07052">
              <w:rPr>
                <w:rFonts w:ascii="Century Gothic" w:eastAsia="Century Gothic" w:cs="メイリオ"/>
                <w:szCs w:val="22"/>
              </w:rPr>
              <w:t>)</w:t>
            </w:r>
          </w:p>
        </w:tc>
        <w:tc>
          <w:tcPr>
            <w:tcW w:w="492" w:type="dxa"/>
          </w:tcPr>
          <w:p w14:paraId="6AC3BEF2" w14:textId="77777777" w:rsidR="00A566D9" w:rsidRPr="00C07052" w:rsidRDefault="00A566D9" w:rsidP="005E6220">
            <w:pPr>
              <w:spacing w:afterLines="0" w:after="0" w:line="240" w:lineRule="auto"/>
              <w:rPr>
                <w:rFonts w:ascii="Times New Roman" w:cs="メイリオ"/>
                <w:szCs w:val="22"/>
              </w:rPr>
            </w:pPr>
          </w:p>
        </w:tc>
        <w:tc>
          <w:tcPr>
            <w:tcW w:w="420" w:type="dxa"/>
          </w:tcPr>
          <w:p w14:paraId="72814CBC"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569CE0B"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27125EAE" w14:textId="77777777" w:rsidR="00A566D9" w:rsidRPr="00C07052" w:rsidRDefault="00A566D9" w:rsidP="005E6220">
            <w:pPr>
              <w:spacing w:afterLines="0" w:after="0" w:line="240" w:lineRule="auto"/>
              <w:rPr>
                <w:rFonts w:ascii="Times New Roman" w:cs="メイリオ"/>
                <w:szCs w:val="22"/>
              </w:rPr>
            </w:pPr>
          </w:p>
        </w:tc>
      </w:tr>
    </w:tbl>
    <w:p w14:paraId="19B7BF00" w14:textId="77777777" w:rsidR="00A566D9" w:rsidRPr="00C07052" w:rsidRDefault="00A566D9" w:rsidP="005E6220">
      <w:pPr>
        <w:widowControl w:val="0"/>
        <w:autoSpaceDE w:val="0"/>
        <w:autoSpaceDN w:val="0"/>
        <w:spacing w:before="235" w:afterLines="0" w:after="0" w:line="196" w:lineRule="auto"/>
        <w:ind w:right="318"/>
        <w:jc w:val="both"/>
        <w:rPr>
          <w:rFonts w:cs="メイリオ"/>
          <w:szCs w:val="20"/>
        </w:rPr>
      </w:pPr>
      <w:r w:rsidRPr="00C07052">
        <w:rPr>
          <w:rFonts w:cs="メイリオ"/>
          <w:szCs w:val="20"/>
        </w:rPr>
        <w:t>注：ログのエンコーディング（</w:t>
      </w:r>
      <w:r w:rsidRPr="00C07052">
        <w:rPr>
          <w:rFonts w:ascii="Century Gothic" w:eastAsia="Century Gothic" w:cs="メイリオ"/>
          <w:szCs w:val="20"/>
        </w:rPr>
        <w:t>7.3.1</w:t>
      </w:r>
      <w:r w:rsidRPr="00C07052">
        <w:rPr>
          <w:rFonts w:cs="メイリオ"/>
          <w:szCs w:val="20"/>
        </w:rPr>
        <w:t>）は、自動化された動的ツールやペネトレーションテストによる</w:t>
      </w:r>
      <w:r w:rsidRPr="00C07052">
        <w:rPr>
          <w:rFonts w:cs="メイリオ"/>
          <w:spacing w:val="-148"/>
          <w:szCs w:val="20"/>
        </w:rPr>
        <w:t>テ</w:t>
      </w:r>
      <w:r w:rsidRPr="00C07052">
        <w:rPr>
          <w:rFonts w:cs="メイリオ"/>
          <w:szCs w:val="20"/>
        </w:rPr>
        <w:t>ストやレビューは困難ですが、設計者、開発者、ソースコードレビュー者はログのエンコーディングを</w:t>
      </w:r>
      <w:r w:rsidRPr="00C07052">
        <w:rPr>
          <w:rFonts w:ascii="Century Gothic" w:eastAsia="Century Gothic" w:cs="メイリオ"/>
          <w:szCs w:val="20"/>
        </w:rPr>
        <w:t xml:space="preserve">L1 </w:t>
      </w:r>
      <w:r w:rsidRPr="00C07052">
        <w:rPr>
          <w:rFonts w:cs="メイリオ"/>
          <w:szCs w:val="20"/>
        </w:rPr>
        <w:t>の要件と考える必要があります。</w:t>
      </w:r>
    </w:p>
    <w:p w14:paraId="392710B5" w14:textId="77777777" w:rsidR="00A566D9" w:rsidRPr="00C07052" w:rsidRDefault="00A566D9" w:rsidP="00A566D9">
      <w:pPr>
        <w:widowControl w:val="0"/>
        <w:numPr>
          <w:ilvl w:val="0"/>
          <w:numId w:val="18"/>
        </w:numPr>
        <w:autoSpaceDE w:val="0"/>
        <w:autoSpaceDN w:val="0"/>
        <w:spacing w:before="51" w:afterLines="0" w:after="0" w:line="240" w:lineRule="auto"/>
        <w:ind w:left="200" w:firstLine="0"/>
        <w:outlineLvl w:val="1"/>
        <w:rPr>
          <w:rFonts w:cs="メイリオ"/>
          <w:sz w:val="26"/>
          <w:szCs w:val="26"/>
        </w:rPr>
      </w:pPr>
      <w:bookmarkStart w:id="430" w:name="_Toc56782212"/>
      <w:r w:rsidRPr="00C07052">
        <w:rPr>
          <w:rFonts w:ascii="Century Gothic" w:eastAsia="Century Gothic" w:cs="メイリオ"/>
          <w:color w:val="032247"/>
          <w:sz w:val="26"/>
          <w:szCs w:val="26"/>
        </w:rPr>
        <w:t xml:space="preserve">V7.4 </w:t>
      </w:r>
      <w:r w:rsidRPr="00C07052">
        <w:rPr>
          <w:rFonts w:cs="メイリオ"/>
          <w:color w:val="032247"/>
          <w:sz w:val="26"/>
          <w:szCs w:val="26"/>
        </w:rPr>
        <w:t>エラー処理</w:t>
      </w:r>
      <w:bookmarkEnd w:id="430"/>
    </w:p>
    <w:p w14:paraId="2AB8C1F4" w14:textId="77777777" w:rsidR="00A566D9" w:rsidRPr="00C07052" w:rsidRDefault="00A566D9" w:rsidP="005E6220">
      <w:pPr>
        <w:widowControl w:val="0"/>
        <w:autoSpaceDE w:val="0"/>
        <w:autoSpaceDN w:val="0"/>
        <w:spacing w:before="77" w:afterLines="0" w:after="0" w:line="196" w:lineRule="auto"/>
        <w:ind w:right="180"/>
        <w:rPr>
          <w:rFonts w:cs="メイリオ"/>
          <w:szCs w:val="20"/>
        </w:rPr>
      </w:pPr>
      <w:r w:rsidRPr="00C07052">
        <w:rPr>
          <w:rFonts w:cs="メイリオ"/>
          <w:szCs w:val="20"/>
        </w:rPr>
        <w:t xml:space="preserve">エラー処理の目的は、アプリケーションが監視やトリアージおよびエスカレーションのためにセキュリティ関連のイベントを提供できるようにすることです。目的はログを作成することではありません。セキュリティ関連のイベントをログに記録するときは、ログに目的があること、および </w:t>
      </w:r>
      <w:r w:rsidRPr="00C07052">
        <w:rPr>
          <w:rFonts w:ascii="Century Gothic" w:eastAsia="Century Gothic" w:cs="メイリオ"/>
          <w:szCs w:val="20"/>
        </w:rPr>
        <w:t xml:space="preserve">SIEM </w:t>
      </w:r>
      <w:r w:rsidRPr="00C07052">
        <w:rPr>
          <w:rFonts w:cs="メイリオ"/>
          <w:szCs w:val="20"/>
        </w:rPr>
        <w:t>または分析ソフトウェアによって区別できることを確認してください。</w:t>
      </w:r>
    </w:p>
    <w:p w14:paraId="0CF56B16" w14:textId="77777777" w:rsidR="00A566D9" w:rsidRPr="00C07052" w:rsidRDefault="00A566D9" w:rsidP="005E6220">
      <w:pPr>
        <w:widowControl w:val="0"/>
        <w:autoSpaceDE w:val="0"/>
        <w:autoSpaceDN w:val="0"/>
        <w:spacing w:before="2" w:afterLines="0" w:after="1"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664"/>
        <w:gridCol w:w="6733"/>
        <w:gridCol w:w="445"/>
        <w:gridCol w:w="419"/>
        <w:gridCol w:w="419"/>
        <w:gridCol w:w="677"/>
      </w:tblGrid>
      <w:tr w:rsidR="00A566D9" w:rsidRPr="00C07052" w14:paraId="5589F0CD" w14:textId="77777777" w:rsidTr="005E6220">
        <w:trPr>
          <w:trHeight w:val="459"/>
        </w:trPr>
        <w:tc>
          <w:tcPr>
            <w:tcW w:w="664" w:type="dxa"/>
            <w:tcBorders>
              <w:bottom w:val="single" w:sz="2" w:space="0" w:color="000000"/>
            </w:tcBorders>
          </w:tcPr>
          <w:p w14:paraId="3E19DC5F"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733" w:type="dxa"/>
            <w:tcBorders>
              <w:bottom w:val="single" w:sz="2" w:space="0" w:color="000000"/>
            </w:tcBorders>
          </w:tcPr>
          <w:p w14:paraId="0127F6E4"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45" w:type="dxa"/>
            <w:tcBorders>
              <w:bottom w:val="single" w:sz="2" w:space="0" w:color="000000"/>
            </w:tcBorders>
          </w:tcPr>
          <w:p w14:paraId="75373C27" w14:textId="77777777" w:rsidR="00A566D9" w:rsidRPr="00C07052" w:rsidRDefault="00A566D9" w:rsidP="005E6220">
            <w:pPr>
              <w:spacing w:before="96" w:afterLines="0" w:after="0" w:line="240" w:lineRule="auto"/>
              <w:ind w:right="106"/>
              <w:jc w:val="right"/>
              <w:rPr>
                <w:rFonts w:ascii="Century Gothic" w:cs="メイリオ"/>
                <w:szCs w:val="22"/>
              </w:rPr>
            </w:pPr>
            <w:r w:rsidRPr="00C07052">
              <w:rPr>
                <w:rFonts w:ascii="Century Gothic" w:cs="メイリオ"/>
                <w:w w:val="95"/>
                <w:szCs w:val="22"/>
              </w:rPr>
              <w:t>L1</w:t>
            </w:r>
          </w:p>
        </w:tc>
        <w:tc>
          <w:tcPr>
            <w:tcW w:w="419" w:type="dxa"/>
            <w:tcBorders>
              <w:bottom w:val="single" w:sz="2" w:space="0" w:color="000000"/>
            </w:tcBorders>
          </w:tcPr>
          <w:p w14:paraId="630B8E44" w14:textId="77777777" w:rsidR="00A566D9" w:rsidRPr="00C07052" w:rsidRDefault="00A566D9" w:rsidP="005E6220">
            <w:pPr>
              <w:spacing w:before="96" w:afterLines="0" w:after="0" w:line="240" w:lineRule="auto"/>
              <w:ind w:right="84"/>
              <w:jc w:val="center"/>
              <w:rPr>
                <w:rFonts w:ascii="Century Gothic" w:cs="メイリオ"/>
                <w:szCs w:val="22"/>
              </w:rPr>
            </w:pPr>
            <w:r w:rsidRPr="00C07052">
              <w:rPr>
                <w:rFonts w:ascii="Century Gothic" w:cs="メイリオ"/>
                <w:szCs w:val="22"/>
              </w:rPr>
              <w:t>L2</w:t>
            </w:r>
          </w:p>
        </w:tc>
        <w:tc>
          <w:tcPr>
            <w:tcW w:w="419" w:type="dxa"/>
            <w:tcBorders>
              <w:bottom w:val="single" w:sz="2" w:space="0" w:color="000000"/>
            </w:tcBorders>
          </w:tcPr>
          <w:p w14:paraId="4D5DB3E0"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L3</w:t>
            </w:r>
          </w:p>
        </w:tc>
        <w:tc>
          <w:tcPr>
            <w:tcW w:w="677" w:type="dxa"/>
            <w:tcBorders>
              <w:bottom w:val="single" w:sz="2" w:space="0" w:color="000000"/>
            </w:tcBorders>
          </w:tcPr>
          <w:p w14:paraId="1ECA64CE"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53B96294" w14:textId="77777777" w:rsidTr="005E6220">
        <w:trPr>
          <w:trHeight w:val="1183"/>
        </w:trPr>
        <w:tc>
          <w:tcPr>
            <w:tcW w:w="664" w:type="dxa"/>
            <w:tcBorders>
              <w:top w:val="single" w:sz="2" w:space="0" w:color="000000"/>
            </w:tcBorders>
          </w:tcPr>
          <w:p w14:paraId="27E7CAA1"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7.4.1</w:t>
            </w:r>
          </w:p>
        </w:tc>
        <w:tc>
          <w:tcPr>
            <w:tcW w:w="6733" w:type="dxa"/>
            <w:tcBorders>
              <w:top w:val="single" w:sz="2" w:space="0" w:color="000000"/>
            </w:tcBorders>
          </w:tcPr>
          <w:p w14:paraId="02555A62" w14:textId="77777777" w:rsidR="00A566D9" w:rsidRPr="00C07052" w:rsidRDefault="00A566D9" w:rsidP="005E6220">
            <w:pPr>
              <w:spacing w:before="15" w:afterLines="0" w:after="0" w:line="432" w:lineRule="exact"/>
              <w:rPr>
                <w:rFonts w:cs="メイリオ"/>
                <w:szCs w:val="22"/>
                <w:lang w:eastAsia="ja-JP"/>
              </w:rPr>
            </w:pPr>
            <w:r w:rsidRPr="00C07052">
              <w:rPr>
                <w:rFonts w:cs="メイリオ"/>
                <w:szCs w:val="22"/>
                <w:lang w:eastAsia="ja-JP"/>
              </w:rPr>
              <w:t>予期しないエラーまたはセキュリティ上重要なエラーが発生したとき</w:t>
            </w:r>
          </w:p>
          <w:p w14:paraId="1F79178D" w14:textId="77777777" w:rsidR="00A566D9" w:rsidRPr="00C07052" w:rsidRDefault="00A566D9" w:rsidP="005E6220">
            <w:pPr>
              <w:spacing w:afterLines="0" w:after="0" w:line="390" w:lineRule="exact"/>
              <w:rPr>
                <w:rFonts w:cs="メイリオ"/>
                <w:szCs w:val="22"/>
                <w:lang w:eastAsia="ja-JP"/>
              </w:rPr>
            </w:pPr>
            <w:r w:rsidRPr="00C07052">
              <w:rPr>
                <w:rFonts w:cs="メイリオ"/>
                <w:szCs w:val="22"/>
                <w:lang w:eastAsia="ja-JP"/>
              </w:rPr>
              <w:t xml:space="preserve">に、サポート担当者が調査に使用できる一意の </w:t>
            </w:r>
            <w:r w:rsidRPr="00C07052">
              <w:rPr>
                <w:rFonts w:ascii="Century Gothic" w:eastAsia="Century Gothic" w:cs="メイリオ"/>
                <w:szCs w:val="22"/>
                <w:lang w:eastAsia="ja-JP"/>
              </w:rPr>
              <w:t xml:space="preserve">ID </w:t>
            </w:r>
            <w:r w:rsidRPr="00C07052">
              <w:rPr>
                <w:rFonts w:cs="メイリオ"/>
                <w:szCs w:val="22"/>
                <w:lang w:eastAsia="ja-JP"/>
              </w:rPr>
              <w:t>とともに一般的なメッ</w:t>
            </w:r>
          </w:p>
          <w:p w14:paraId="03894DAD" w14:textId="77777777" w:rsidR="00A566D9" w:rsidRPr="00C07052" w:rsidRDefault="00A566D9" w:rsidP="005E6220">
            <w:pPr>
              <w:spacing w:afterLines="0" w:after="0" w:line="325" w:lineRule="exact"/>
              <w:rPr>
                <w:rFonts w:ascii="Century Gothic" w:eastAsia="Century Gothic" w:cs="メイリオ"/>
                <w:szCs w:val="22"/>
              </w:rPr>
            </w:pPr>
            <w:r w:rsidRPr="00C07052">
              <w:rPr>
                <w:rFonts w:cs="メイリオ"/>
                <w:szCs w:val="22"/>
                <w:lang w:eastAsia="ja-JP"/>
              </w:rPr>
              <w:t xml:space="preserve">セージが表示される。 </w:t>
            </w:r>
            <w:r w:rsidRPr="00C07052">
              <w:rPr>
                <w:rFonts w:ascii="Century Gothic" w:eastAsia="Century Gothic" w:cs="メイリオ"/>
                <w:szCs w:val="22"/>
              </w:rPr>
              <w:t>(</w:t>
            </w:r>
            <w:hyperlink r:id="rId228" w:anchor="tab%3DFormal_Numbering">
              <w:r w:rsidRPr="00C07052">
                <w:rPr>
                  <w:rFonts w:ascii="Century Gothic" w:eastAsia="Century Gothic" w:cs="メイリオ"/>
                  <w:color w:val="0D2D46"/>
                  <w:szCs w:val="22"/>
                  <w:u w:val="single" w:color="0D2D46"/>
                </w:rPr>
                <w:t>C10</w:t>
              </w:r>
            </w:hyperlink>
            <w:r w:rsidRPr="00C07052">
              <w:rPr>
                <w:rFonts w:ascii="Century Gothic" w:eastAsia="Century Gothic" w:cs="メイリオ"/>
                <w:szCs w:val="22"/>
              </w:rPr>
              <w:t>)</w:t>
            </w:r>
          </w:p>
        </w:tc>
        <w:tc>
          <w:tcPr>
            <w:tcW w:w="445" w:type="dxa"/>
            <w:tcBorders>
              <w:top w:val="single" w:sz="2" w:space="0" w:color="000000"/>
            </w:tcBorders>
          </w:tcPr>
          <w:p w14:paraId="45759AF9" w14:textId="77777777" w:rsidR="00A566D9" w:rsidRPr="00C07052" w:rsidRDefault="00A566D9" w:rsidP="005E6220">
            <w:pPr>
              <w:spacing w:before="58" w:afterLines="0" w:after="0" w:line="240" w:lineRule="auto"/>
              <w:ind w:right="105"/>
              <w:jc w:val="right"/>
              <w:rPr>
                <w:rFonts w:ascii="ＭＳ 明朝" w:hAnsi="ＭＳ 明朝" w:cs="メイリオ"/>
                <w:szCs w:val="22"/>
              </w:rPr>
            </w:pPr>
            <w:r w:rsidRPr="00C07052">
              <w:rPr>
                <w:rFonts w:ascii="ＭＳ 明朝" w:hAnsi="ＭＳ 明朝" w:cs="メイリオ"/>
                <w:w w:val="99"/>
                <w:szCs w:val="22"/>
              </w:rPr>
              <w:t>✓</w:t>
            </w:r>
          </w:p>
        </w:tc>
        <w:tc>
          <w:tcPr>
            <w:tcW w:w="419" w:type="dxa"/>
            <w:tcBorders>
              <w:top w:val="single" w:sz="2" w:space="0" w:color="000000"/>
            </w:tcBorders>
          </w:tcPr>
          <w:p w14:paraId="4BC713FB"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19" w:type="dxa"/>
            <w:tcBorders>
              <w:top w:val="single" w:sz="2" w:space="0" w:color="000000"/>
            </w:tcBorders>
          </w:tcPr>
          <w:p w14:paraId="2F564FA3"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7" w:type="dxa"/>
            <w:tcBorders>
              <w:top w:val="single" w:sz="2" w:space="0" w:color="000000"/>
            </w:tcBorders>
          </w:tcPr>
          <w:p w14:paraId="1D39F6AF"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210</w:t>
            </w:r>
          </w:p>
        </w:tc>
      </w:tr>
    </w:tbl>
    <w:p w14:paraId="0A079ACA"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60C9F4BF"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756"/>
        <w:gridCol w:w="6898"/>
        <w:gridCol w:w="703"/>
        <w:gridCol w:w="452"/>
        <w:gridCol w:w="674"/>
      </w:tblGrid>
      <w:tr w:rsidR="00A566D9" w:rsidRPr="00C07052" w14:paraId="795CCC1D" w14:textId="77777777" w:rsidTr="005E6220">
        <w:trPr>
          <w:trHeight w:val="1238"/>
        </w:trPr>
        <w:tc>
          <w:tcPr>
            <w:tcW w:w="756" w:type="dxa"/>
          </w:tcPr>
          <w:p w14:paraId="3EBF3A86" w14:textId="77777777" w:rsidR="00A566D9" w:rsidRPr="00C07052" w:rsidRDefault="00A566D9" w:rsidP="005E6220">
            <w:pPr>
              <w:spacing w:afterLines="0" w:after="0" w:line="244" w:lineRule="exact"/>
              <w:ind w:right="106"/>
              <w:jc w:val="right"/>
              <w:rPr>
                <w:rFonts w:ascii="Century Gothic" w:cs="メイリオ"/>
                <w:b/>
                <w:szCs w:val="22"/>
              </w:rPr>
            </w:pPr>
            <w:r w:rsidRPr="00C07052">
              <w:rPr>
                <w:rFonts w:ascii="Century Gothic" w:cs="メイリオ"/>
                <w:b/>
                <w:w w:val="95"/>
                <w:szCs w:val="22"/>
              </w:rPr>
              <w:t>7.4.2</w:t>
            </w:r>
          </w:p>
        </w:tc>
        <w:tc>
          <w:tcPr>
            <w:tcW w:w="6898" w:type="dxa"/>
          </w:tcPr>
          <w:p w14:paraId="4934F92D" w14:textId="77777777" w:rsidR="00A566D9" w:rsidRPr="00C07052" w:rsidRDefault="00A566D9" w:rsidP="005E6220">
            <w:pPr>
              <w:spacing w:before="12" w:afterLines="0" w:after="0" w:line="196" w:lineRule="auto"/>
              <w:ind w:right="390"/>
              <w:jc w:val="both"/>
              <w:rPr>
                <w:rFonts w:ascii="Century Gothic" w:eastAsia="Century Gothic" w:cs="メイリオ"/>
                <w:szCs w:val="22"/>
              </w:rPr>
            </w:pPr>
            <w:r w:rsidRPr="00C07052">
              <w:rPr>
                <w:rFonts w:cs="メイリオ"/>
                <w:szCs w:val="22"/>
                <w:lang w:eastAsia="ja-JP"/>
              </w:rPr>
              <w:t xml:space="preserve">予期されるエラーおよび予期されないエラー状態を説明するために、例外処理（または機能的に同等なもの）がコードベース全体で使用されている。 </w:t>
            </w:r>
            <w:r w:rsidRPr="00C07052">
              <w:rPr>
                <w:rFonts w:ascii="Century Gothic" w:eastAsia="Century Gothic" w:cs="メイリオ"/>
                <w:szCs w:val="22"/>
              </w:rPr>
              <w:t>(</w:t>
            </w:r>
            <w:hyperlink r:id="rId229" w:anchor="tab%3DFormal_Numbering">
              <w:r w:rsidRPr="00C07052">
                <w:rPr>
                  <w:rFonts w:ascii="Century Gothic" w:eastAsia="Century Gothic" w:cs="メイリオ"/>
                  <w:color w:val="0D2D46"/>
                  <w:szCs w:val="22"/>
                  <w:u w:val="single" w:color="0D2D46"/>
                </w:rPr>
                <w:t>C10</w:t>
              </w:r>
            </w:hyperlink>
            <w:r w:rsidRPr="00C07052">
              <w:rPr>
                <w:rFonts w:ascii="Century Gothic" w:eastAsia="Century Gothic" w:cs="メイリオ"/>
                <w:szCs w:val="22"/>
              </w:rPr>
              <w:t>)</w:t>
            </w:r>
          </w:p>
        </w:tc>
        <w:tc>
          <w:tcPr>
            <w:tcW w:w="703" w:type="dxa"/>
          </w:tcPr>
          <w:p w14:paraId="10480CAA" w14:textId="77777777" w:rsidR="00A566D9" w:rsidRPr="00C07052" w:rsidRDefault="00A566D9" w:rsidP="005E6220">
            <w:pPr>
              <w:spacing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452" w:type="dxa"/>
          </w:tcPr>
          <w:p w14:paraId="371A9D04" w14:textId="77777777" w:rsidR="00A566D9" w:rsidRPr="00C07052" w:rsidRDefault="00A566D9" w:rsidP="005E6220">
            <w:pPr>
              <w:spacing w:afterLines="0" w:after="0" w:line="240" w:lineRule="auto"/>
              <w:ind w:right="30"/>
              <w:jc w:val="center"/>
              <w:rPr>
                <w:rFonts w:ascii="ＭＳ 明朝" w:hAnsi="ＭＳ 明朝" w:cs="メイリオ"/>
                <w:szCs w:val="22"/>
              </w:rPr>
            </w:pPr>
            <w:r w:rsidRPr="00C07052">
              <w:rPr>
                <w:rFonts w:ascii="ＭＳ 明朝" w:hAnsi="ＭＳ 明朝" w:cs="メイリオ"/>
                <w:w w:val="99"/>
                <w:szCs w:val="22"/>
              </w:rPr>
              <w:t>✓</w:t>
            </w:r>
          </w:p>
        </w:tc>
        <w:tc>
          <w:tcPr>
            <w:tcW w:w="674" w:type="dxa"/>
          </w:tcPr>
          <w:p w14:paraId="13067254" w14:textId="77777777" w:rsidR="00A566D9" w:rsidRPr="00C07052" w:rsidRDefault="00A566D9" w:rsidP="005E6220">
            <w:pPr>
              <w:spacing w:afterLines="0" w:after="0" w:line="244" w:lineRule="exact"/>
              <w:ind w:right="179"/>
              <w:jc w:val="center"/>
              <w:rPr>
                <w:rFonts w:ascii="Century Gothic" w:cs="メイリオ"/>
                <w:szCs w:val="22"/>
              </w:rPr>
            </w:pPr>
            <w:r w:rsidRPr="00C07052">
              <w:rPr>
                <w:rFonts w:ascii="Century Gothic" w:cs="メイリオ"/>
                <w:szCs w:val="22"/>
              </w:rPr>
              <w:t>544</w:t>
            </w:r>
          </w:p>
        </w:tc>
      </w:tr>
      <w:tr w:rsidR="00A566D9" w:rsidRPr="00C07052" w14:paraId="167AFDFE" w14:textId="77777777" w:rsidTr="005E6220">
        <w:trPr>
          <w:trHeight w:val="847"/>
        </w:trPr>
        <w:tc>
          <w:tcPr>
            <w:tcW w:w="756" w:type="dxa"/>
          </w:tcPr>
          <w:p w14:paraId="780F7F4D" w14:textId="77777777" w:rsidR="00A566D9" w:rsidRPr="00C07052" w:rsidRDefault="00A566D9" w:rsidP="005E6220">
            <w:pPr>
              <w:spacing w:before="112" w:afterLines="0" w:after="0" w:line="240" w:lineRule="auto"/>
              <w:ind w:right="106"/>
              <w:jc w:val="right"/>
              <w:rPr>
                <w:rFonts w:ascii="Century Gothic" w:cs="メイリオ"/>
                <w:b/>
                <w:szCs w:val="22"/>
              </w:rPr>
            </w:pPr>
            <w:r w:rsidRPr="00C07052">
              <w:rPr>
                <w:rFonts w:ascii="Century Gothic" w:cs="メイリオ"/>
                <w:b/>
                <w:w w:val="95"/>
                <w:szCs w:val="22"/>
              </w:rPr>
              <w:t>7.4.3</w:t>
            </w:r>
          </w:p>
        </w:tc>
        <w:tc>
          <w:tcPr>
            <w:tcW w:w="6898" w:type="dxa"/>
          </w:tcPr>
          <w:p w14:paraId="0593961A" w14:textId="77777777" w:rsidR="00A566D9" w:rsidRPr="00C07052" w:rsidRDefault="00A566D9" w:rsidP="005E6220">
            <w:pPr>
              <w:spacing w:before="54" w:afterLines="0" w:after="0" w:line="392" w:lineRule="exact"/>
              <w:ind w:right="390"/>
              <w:rPr>
                <w:rFonts w:ascii="Century Gothic" w:eastAsia="Century Gothic" w:cs="メイリオ"/>
                <w:szCs w:val="22"/>
              </w:rPr>
            </w:pPr>
            <w:r w:rsidRPr="00C07052">
              <w:rPr>
                <w:rFonts w:cs="メイリオ"/>
                <w:szCs w:val="22"/>
                <w:lang w:eastAsia="ja-JP"/>
              </w:rPr>
              <w:t xml:space="preserve">未処理の例外をすべて捕捉する「最後の手段」となるエラーハンドラが定義されている。 </w:t>
            </w:r>
            <w:r w:rsidRPr="00C07052">
              <w:rPr>
                <w:rFonts w:ascii="Century Gothic" w:eastAsia="Century Gothic" w:cs="メイリオ"/>
                <w:szCs w:val="22"/>
              </w:rPr>
              <w:t>(</w:t>
            </w:r>
            <w:hyperlink r:id="rId230" w:anchor="tab%3DFormal_Numbering">
              <w:r w:rsidRPr="00C07052">
                <w:rPr>
                  <w:rFonts w:ascii="Century Gothic" w:eastAsia="Century Gothic" w:cs="メイリオ"/>
                  <w:color w:val="0D2D46"/>
                  <w:szCs w:val="22"/>
                  <w:u w:val="single" w:color="0D2D46"/>
                </w:rPr>
                <w:t>C10</w:t>
              </w:r>
            </w:hyperlink>
            <w:r w:rsidRPr="00C07052">
              <w:rPr>
                <w:rFonts w:ascii="Century Gothic" w:eastAsia="Century Gothic" w:cs="メイリオ"/>
                <w:szCs w:val="22"/>
              </w:rPr>
              <w:t>)</w:t>
            </w:r>
          </w:p>
        </w:tc>
        <w:tc>
          <w:tcPr>
            <w:tcW w:w="703" w:type="dxa"/>
          </w:tcPr>
          <w:p w14:paraId="09F210EE" w14:textId="77777777" w:rsidR="00A566D9" w:rsidRPr="00C07052" w:rsidRDefault="00A566D9" w:rsidP="005E6220">
            <w:pPr>
              <w:spacing w:before="113"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452" w:type="dxa"/>
          </w:tcPr>
          <w:p w14:paraId="268037C1" w14:textId="77777777" w:rsidR="00A566D9" w:rsidRPr="00C07052" w:rsidRDefault="00A566D9" w:rsidP="005E6220">
            <w:pPr>
              <w:spacing w:before="113" w:afterLines="0" w:after="0" w:line="240" w:lineRule="auto"/>
              <w:ind w:right="30"/>
              <w:jc w:val="center"/>
              <w:rPr>
                <w:rFonts w:ascii="ＭＳ 明朝" w:hAnsi="ＭＳ 明朝" w:cs="メイリオ"/>
                <w:szCs w:val="22"/>
              </w:rPr>
            </w:pPr>
            <w:r w:rsidRPr="00C07052">
              <w:rPr>
                <w:rFonts w:ascii="ＭＳ 明朝" w:hAnsi="ＭＳ 明朝" w:cs="メイリオ"/>
                <w:w w:val="99"/>
                <w:szCs w:val="22"/>
              </w:rPr>
              <w:t>✓</w:t>
            </w:r>
          </w:p>
        </w:tc>
        <w:tc>
          <w:tcPr>
            <w:tcW w:w="674" w:type="dxa"/>
          </w:tcPr>
          <w:p w14:paraId="1FE7B0EC" w14:textId="77777777" w:rsidR="00A566D9" w:rsidRPr="00C07052" w:rsidRDefault="00A566D9" w:rsidP="005E6220">
            <w:pPr>
              <w:spacing w:before="112" w:afterLines="0" w:after="0" w:line="240" w:lineRule="auto"/>
              <w:ind w:right="179"/>
              <w:jc w:val="center"/>
              <w:rPr>
                <w:rFonts w:ascii="Century Gothic" w:cs="メイリオ"/>
                <w:szCs w:val="22"/>
              </w:rPr>
            </w:pPr>
            <w:r w:rsidRPr="00C07052">
              <w:rPr>
                <w:rFonts w:ascii="Century Gothic" w:cs="メイリオ"/>
                <w:szCs w:val="22"/>
              </w:rPr>
              <w:t>460</w:t>
            </w:r>
          </w:p>
        </w:tc>
      </w:tr>
    </w:tbl>
    <w:p w14:paraId="076EABDB" w14:textId="77777777" w:rsidR="00A566D9" w:rsidRPr="00C07052" w:rsidRDefault="00A566D9" w:rsidP="005E6220">
      <w:pPr>
        <w:widowControl w:val="0"/>
        <w:autoSpaceDE w:val="0"/>
        <w:autoSpaceDN w:val="0"/>
        <w:spacing w:before="3" w:afterLines="0" w:after="0" w:line="240" w:lineRule="auto"/>
        <w:rPr>
          <w:rFonts w:cs="メイリオ"/>
          <w:sz w:val="7"/>
          <w:szCs w:val="20"/>
        </w:rPr>
      </w:pPr>
    </w:p>
    <w:p w14:paraId="3BC394F9" w14:textId="77777777" w:rsidR="00A566D9" w:rsidRPr="00C07052" w:rsidRDefault="00A566D9" w:rsidP="005E6220">
      <w:pPr>
        <w:widowControl w:val="0"/>
        <w:autoSpaceDE w:val="0"/>
        <w:autoSpaceDN w:val="0"/>
        <w:spacing w:before="65" w:afterLines="0" w:after="0" w:line="196" w:lineRule="auto"/>
        <w:ind w:right="215"/>
        <w:rPr>
          <w:rFonts w:cs="メイリオ"/>
          <w:szCs w:val="20"/>
        </w:rPr>
      </w:pPr>
      <w:r w:rsidRPr="00C07052">
        <w:rPr>
          <w:rFonts w:cs="メイリオ"/>
          <w:szCs w:val="20"/>
        </w:rPr>
        <w:t>注：</w:t>
      </w:r>
      <w:r w:rsidRPr="00C07052">
        <w:rPr>
          <w:rFonts w:ascii="Century Gothic" w:eastAsia="Century Gothic" w:cs="メイリオ"/>
          <w:szCs w:val="20"/>
        </w:rPr>
        <w:t xml:space="preserve">Swift </w:t>
      </w:r>
      <w:r w:rsidRPr="00C07052">
        <w:rPr>
          <w:rFonts w:cs="メイリオ"/>
          <w:szCs w:val="20"/>
        </w:rPr>
        <w:t xml:space="preserve">や </w:t>
      </w:r>
      <w:r w:rsidRPr="00C07052">
        <w:rPr>
          <w:rFonts w:ascii="Century Gothic" w:eastAsia="Century Gothic" w:cs="メイリオ"/>
          <w:szCs w:val="20"/>
        </w:rPr>
        <w:t xml:space="preserve">Go </w:t>
      </w:r>
      <w:r w:rsidRPr="00C07052">
        <w:rPr>
          <w:rFonts w:cs="メイリオ"/>
          <w:szCs w:val="20"/>
        </w:rPr>
        <w:t>のような特定の言語や（および一般的な設計手法を通して）多くの関数型言語は、例外や最終手段イベントハンドラをサポートしていません。このような場合、設計者と開発者は、パター</w:t>
      </w:r>
    </w:p>
    <w:p w14:paraId="5936F8EF" w14:textId="77777777" w:rsidR="00A566D9" w:rsidRPr="00C07052" w:rsidRDefault="00A566D9" w:rsidP="005E6220">
      <w:pPr>
        <w:widowControl w:val="0"/>
        <w:autoSpaceDE w:val="0"/>
        <w:autoSpaceDN w:val="0"/>
        <w:spacing w:afterLines="0" w:after="0" w:line="196" w:lineRule="auto"/>
        <w:ind w:right="321"/>
        <w:rPr>
          <w:rFonts w:cs="メイリオ"/>
          <w:szCs w:val="20"/>
        </w:rPr>
      </w:pPr>
      <w:r w:rsidRPr="00C07052">
        <w:rPr>
          <w:rFonts w:cs="メイリオ"/>
          <w:szCs w:val="20"/>
        </w:rPr>
        <w:t>ン、言語またはフレームワークで簡単に使える方法を使用して、例外や予期しないイベントまたはセキュリティ関連のイベントをアプリケーションが安全に処理できるようにする必要があります。</w:t>
      </w:r>
    </w:p>
    <w:p w14:paraId="2CF8D8EB" w14:textId="77777777" w:rsidR="00A566D9" w:rsidRPr="00C07052" w:rsidRDefault="00A566D9" w:rsidP="00A566D9">
      <w:pPr>
        <w:widowControl w:val="0"/>
        <w:numPr>
          <w:ilvl w:val="0"/>
          <w:numId w:val="18"/>
        </w:numPr>
        <w:autoSpaceDE w:val="0"/>
        <w:autoSpaceDN w:val="0"/>
        <w:spacing w:before="52" w:afterLines="0" w:after="0" w:line="240" w:lineRule="auto"/>
        <w:ind w:left="200" w:firstLine="0"/>
        <w:outlineLvl w:val="1"/>
        <w:rPr>
          <w:rFonts w:cs="メイリオ"/>
          <w:sz w:val="26"/>
          <w:szCs w:val="26"/>
        </w:rPr>
      </w:pPr>
      <w:bookmarkStart w:id="431" w:name="_Toc56782213"/>
      <w:r w:rsidRPr="00C07052">
        <w:rPr>
          <w:rFonts w:cs="メイリオ"/>
          <w:color w:val="032247"/>
          <w:sz w:val="26"/>
          <w:szCs w:val="26"/>
        </w:rPr>
        <w:t>参考情報</w:t>
      </w:r>
      <w:bookmarkEnd w:id="431"/>
    </w:p>
    <w:p w14:paraId="61A67F05" w14:textId="77777777" w:rsidR="00A566D9" w:rsidRPr="00C07052" w:rsidRDefault="00A566D9" w:rsidP="005E6220">
      <w:pPr>
        <w:widowControl w:val="0"/>
        <w:autoSpaceDE w:val="0"/>
        <w:autoSpaceDN w:val="0"/>
        <w:spacing w:before="24" w:afterLines="0" w:after="0" w:line="240" w:lineRule="auto"/>
        <w:rPr>
          <w:rFonts w:cs="メイリオ"/>
          <w:szCs w:val="20"/>
        </w:rPr>
      </w:pPr>
      <w:r w:rsidRPr="00C07052">
        <w:rPr>
          <w:rFonts w:cs="メイリオ"/>
          <w:szCs w:val="20"/>
        </w:rPr>
        <w:t>詳しくは以下の情報を参照してください。</w:t>
      </w:r>
    </w:p>
    <w:p w14:paraId="4B63BFE1" w14:textId="77777777" w:rsidR="00A566D9" w:rsidRPr="00C07052" w:rsidRDefault="00820DDD" w:rsidP="00A566D9">
      <w:pPr>
        <w:widowControl w:val="0"/>
        <w:numPr>
          <w:ilvl w:val="0"/>
          <w:numId w:val="20"/>
        </w:numPr>
        <w:tabs>
          <w:tab w:val="left" w:pos="680"/>
          <w:tab w:val="left" w:pos="681"/>
        </w:tabs>
        <w:autoSpaceDE w:val="0"/>
        <w:autoSpaceDN w:val="0"/>
        <w:spacing w:before="76" w:afterLines="0" w:after="0" w:line="240" w:lineRule="auto"/>
        <w:ind w:hanging="481"/>
        <w:rPr>
          <w:rFonts w:ascii="Century Gothic" w:eastAsia="Century Gothic" w:hAnsi="Century Gothic" w:cs="Century Gothic"/>
          <w:szCs w:val="22"/>
        </w:rPr>
      </w:pPr>
      <w:hyperlink r:id="rId231">
        <w:r w:rsidR="00A566D9" w:rsidRPr="00C07052">
          <w:rPr>
            <w:rFonts w:ascii="Century Gothic" w:eastAsia="Century Gothic" w:hAnsi="Century Gothic" w:cs="Century Gothic"/>
            <w:color w:val="0D2D46"/>
            <w:szCs w:val="22"/>
            <w:u w:val="single" w:color="0D2D46"/>
          </w:rPr>
          <w:t>OWASP Testing Guide 4.0 content: Testing for Error</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Handling</w:t>
        </w:r>
      </w:hyperlink>
    </w:p>
    <w:p w14:paraId="4CC4E524"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pgSz w:w="12240" w:h="15840"/>
          <w:pgMar w:top="1340" w:right="1240" w:bottom="1680" w:left="1240" w:header="768" w:footer="1418" w:gutter="0"/>
          <w:cols w:space="720"/>
        </w:sectPr>
      </w:pPr>
    </w:p>
    <w:p w14:paraId="38977E14"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432" w:name="_Toc56782214"/>
      <w:r w:rsidRPr="00C07052">
        <w:rPr>
          <w:rFonts w:ascii="Century Gothic" w:eastAsia="Century Gothic" w:cs="メイリオ"/>
          <w:color w:val="032247"/>
          <w:sz w:val="32"/>
          <w:szCs w:val="32"/>
        </w:rPr>
        <w:t xml:space="preserve">V8: </w:t>
      </w:r>
      <w:r w:rsidRPr="00C07052">
        <w:rPr>
          <w:rFonts w:cs="メイリオ"/>
          <w:color w:val="032247"/>
          <w:sz w:val="32"/>
          <w:szCs w:val="32"/>
        </w:rPr>
        <w:t>データ保護の要件</w:t>
      </w:r>
      <w:bookmarkEnd w:id="432"/>
    </w:p>
    <w:p w14:paraId="26CCA39A"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433" w:name="_Toc56782215"/>
      <w:r w:rsidRPr="00C07052">
        <w:rPr>
          <w:rFonts w:cs="メイリオ"/>
          <w:color w:val="032247"/>
          <w:sz w:val="26"/>
          <w:szCs w:val="26"/>
        </w:rPr>
        <w:t>管理目標</w:t>
      </w:r>
      <w:bookmarkEnd w:id="433"/>
    </w:p>
    <w:p w14:paraId="13AD18B9" w14:textId="77777777" w:rsidR="00A566D9" w:rsidRPr="00C07052" w:rsidRDefault="00A566D9" w:rsidP="005E6220">
      <w:pPr>
        <w:widowControl w:val="0"/>
        <w:autoSpaceDE w:val="0"/>
        <w:autoSpaceDN w:val="0"/>
        <w:spacing w:before="77" w:afterLines="0" w:after="0" w:line="196" w:lineRule="auto"/>
        <w:ind w:right="272"/>
        <w:jc w:val="both"/>
        <w:rPr>
          <w:rFonts w:cs="メイリオ"/>
          <w:szCs w:val="20"/>
        </w:rPr>
      </w:pPr>
      <w:r w:rsidRPr="00C07052">
        <w:rPr>
          <w:rFonts w:cs="メイリオ"/>
          <w:spacing w:val="-1"/>
          <w:szCs w:val="20"/>
        </w:rPr>
        <w:t xml:space="preserve">データ保護を適切に行うには次の </w:t>
      </w:r>
      <w:r w:rsidRPr="00C07052">
        <w:rPr>
          <w:rFonts w:ascii="Century Gothic" w:eastAsia="Century Gothic" w:cs="メイリオ"/>
          <w:szCs w:val="20"/>
        </w:rPr>
        <w:t xml:space="preserve">3 </w:t>
      </w:r>
      <w:r w:rsidRPr="00C07052">
        <w:rPr>
          <w:rFonts w:cs="メイリオ"/>
          <w:szCs w:val="20"/>
        </w:rPr>
        <w:t>つの要素を考慮する必要があります。機密性（</w:t>
      </w:r>
      <w:r w:rsidRPr="00C07052">
        <w:rPr>
          <w:rFonts w:ascii="Century Gothic" w:eastAsia="Century Gothic" w:cs="メイリオ"/>
          <w:szCs w:val="20"/>
        </w:rPr>
        <w:t>Confidentiality</w:t>
      </w:r>
      <w:r w:rsidRPr="00C07052">
        <w:rPr>
          <w:rFonts w:cs="メイリオ"/>
          <w:szCs w:val="20"/>
        </w:rPr>
        <w:t>）、完全性（</w:t>
      </w:r>
      <w:r w:rsidRPr="00C07052">
        <w:rPr>
          <w:rFonts w:ascii="Century Gothic" w:eastAsia="Century Gothic" w:cs="メイリオ"/>
          <w:szCs w:val="20"/>
        </w:rPr>
        <w:t>Integrity</w:t>
      </w:r>
      <w:r w:rsidRPr="00C07052">
        <w:rPr>
          <w:rFonts w:cs="メイリオ"/>
          <w:szCs w:val="20"/>
        </w:rPr>
        <w:t>）、可用性（</w:t>
      </w:r>
      <w:r w:rsidRPr="00C07052">
        <w:rPr>
          <w:rFonts w:ascii="Century Gothic" w:eastAsia="Century Gothic" w:cs="メイリオ"/>
          <w:szCs w:val="20"/>
        </w:rPr>
        <w:t>Availability</w:t>
      </w:r>
      <w:r w:rsidRPr="00C07052">
        <w:rPr>
          <w:rFonts w:cs="メイリオ"/>
          <w:szCs w:val="20"/>
        </w:rPr>
        <w:t>）</w:t>
      </w:r>
      <w:r w:rsidRPr="00C07052">
        <w:rPr>
          <w:rFonts w:cs="メイリオ"/>
          <w:spacing w:val="-10"/>
          <w:szCs w:val="20"/>
        </w:rPr>
        <w:t xml:space="preserve">の </w:t>
      </w:r>
      <w:r w:rsidRPr="00C07052">
        <w:rPr>
          <w:rFonts w:ascii="Century Gothic" w:eastAsia="Century Gothic" w:cs="メイリオ"/>
          <w:szCs w:val="20"/>
        </w:rPr>
        <w:t xml:space="preserve">CIA </w:t>
      </w:r>
      <w:r w:rsidRPr="00C07052">
        <w:rPr>
          <w:rFonts w:cs="メイリオ"/>
          <w:szCs w:val="20"/>
        </w:rPr>
        <w:t>です。この標準ではデータ保護が、強固かつ十分な保護を備えるサーバなど信頼できるシステム上でデータ保護が行われていることを想定しています。</w:t>
      </w:r>
    </w:p>
    <w:p w14:paraId="729A3983" w14:textId="77777777" w:rsidR="00A566D9" w:rsidRPr="00C07052" w:rsidRDefault="00A566D9" w:rsidP="005E6220">
      <w:pPr>
        <w:widowControl w:val="0"/>
        <w:autoSpaceDE w:val="0"/>
        <w:autoSpaceDN w:val="0"/>
        <w:spacing w:before="121" w:afterLines="0" w:after="0" w:line="196" w:lineRule="auto"/>
        <w:ind w:right="360"/>
        <w:jc w:val="both"/>
        <w:rPr>
          <w:rFonts w:cs="メイリオ"/>
          <w:szCs w:val="20"/>
        </w:rPr>
      </w:pPr>
      <w:r w:rsidRPr="00C07052">
        <w:rPr>
          <w:rFonts w:cs="メイリオ"/>
          <w:szCs w:val="20"/>
        </w:rPr>
        <w:t>アプリケーションは「ユーザデバイスはどれも完全には信頼できない」ことを前提にする必要があります。共有コンピュータや電話、タブレット等の安全でないデバイスに対してセンシティブなデータの送信や保存を行う場合、アプリケーション側が責任を持って、デバイス上に保存するデータを暗号化し、不正な取得や変更、開示が容易にはできないよう保護する必要があります。</w:t>
      </w:r>
    </w:p>
    <w:p w14:paraId="219D3B4C" w14:textId="77777777" w:rsidR="00A566D9" w:rsidRPr="00C07052" w:rsidRDefault="00A566D9" w:rsidP="005E6220">
      <w:pPr>
        <w:widowControl w:val="0"/>
        <w:autoSpaceDE w:val="0"/>
        <w:autoSpaceDN w:val="0"/>
        <w:spacing w:before="65" w:afterLines="0" w:after="0" w:line="240" w:lineRule="auto"/>
        <w:rPr>
          <w:rFonts w:cs="メイリオ"/>
          <w:szCs w:val="20"/>
        </w:rPr>
      </w:pPr>
      <w:r w:rsidRPr="00C07052">
        <w:rPr>
          <w:rFonts w:cs="メイリオ"/>
          <w:szCs w:val="20"/>
        </w:rPr>
        <w:t>検証対象のアプリケーションが次の高次のデータ保護要件を満たすことを確認します。</w:t>
      </w:r>
    </w:p>
    <w:p w14:paraId="27F88AE2" w14:textId="77777777" w:rsidR="00A566D9" w:rsidRPr="00C07052" w:rsidRDefault="00A566D9" w:rsidP="00A566D9">
      <w:pPr>
        <w:widowControl w:val="0"/>
        <w:numPr>
          <w:ilvl w:val="0"/>
          <w:numId w:val="20"/>
        </w:numPr>
        <w:tabs>
          <w:tab w:val="left" w:pos="680"/>
          <w:tab w:val="left" w:pos="681"/>
        </w:tabs>
        <w:autoSpaceDE w:val="0"/>
        <w:autoSpaceDN w:val="0"/>
        <w:spacing w:before="35" w:afterLines="0" w:after="0" w:line="240" w:lineRule="auto"/>
        <w:ind w:hanging="481"/>
        <w:rPr>
          <w:rFonts w:cs="Century Gothic"/>
          <w:szCs w:val="22"/>
        </w:rPr>
      </w:pPr>
      <w:r w:rsidRPr="00C07052">
        <w:rPr>
          <w:rFonts w:cs="Century Gothic" w:hint="eastAsia"/>
          <w:szCs w:val="22"/>
        </w:rPr>
        <w:t>機密性：送信と保存の両方で認可されていない監視や開示からデータが保護されている</w:t>
      </w:r>
    </w:p>
    <w:p w14:paraId="04F4C364" w14:textId="77777777" w:rsidR="00A566D9" w:rsidRPr="00C07052" w:rsidRDefault="00A566D9" w:rsidP="00A566D9">
      <w:pPr>
        <w:widowControl w:val="0"/>
        <w:numPr>
          <w:ilvl w:val="0"/>
          <w:numId w:val="20"/>
        </w:numPr>
        <w:tabs>
          <w:tab w:val="left" w:pos="680"/>
          <w:tab w:val="left" w:pos="681"/>
        </w:tabs>
        <w:autoSpaceDE w:val="0"/>
        <w:autoSpaceDN w:val="0"/>
        <w:spacing w:before="33" w:afterLines="0" w:after="0" w:line="240" w:lineRule="auto"/>
        <w:ind w:hanging="481"/>
        <w:rPr>
          <w:rFonts w:cs="Century Gothic"/>
          <w:szCs w:val="22"/>
        </w:rPr>
      </w:pPr>
      <w:r w:rsidRPr="00C07052">
        <w:rPr>
          <w:rFonts w:cs="Century Gothic" w:hint="eastAsia"/>
          <w:szCs w:val="22"/>
        </w:rPr>
        <w:t>完全性：攻撃者による悪意のある作成，変更，削除からデータが保護されている</w:t>
      </w:r>
    </w:p>
    <w:p w14:paraId="3CF88B26" w14:textId="77777777" w:rsidR="00A566D9" w:rsidRPr="00C07052" w:rsidRDefault="00A566D9" w:rsidP="00A566D9">
      <w:pPr>
        <w:widowControl w:val="0"/>
        <w:numPr>
          <w:ilvl w:val="0"/>
          <w:numId w:val="20"/>
        </w:numPr>
        <w:tabs>
          <w:tab w:val="left" w:pos="680"/>
          <w:tab w:val="left" w:pos="681"/>
        </w:tabs>
        <w:autoSpaceDE w:val="0"/>
        <w:autoSpaceDN w:val="0"/>
        <w:spacing w:before="35" w:afterLines="0" w:after="0" w:line="240" w:lineRule="auto"/>
        <w:ind w:hanging="481"/>
        <w:rPr>
          <w:rFonts w:cs="Century Gothic"/>
          <w:szCs w:val="22"/>
        </w:rPr>
      </w:pPr>
      <w:r w:rsidRPr="00C07052">
        <w:rPr>
          <w:rFonts w:cs="Century Gothic" w:hint="eastAsia"/>
          <w:szCs w:val="22"/>
        </w:rPr>
        <w:t>可用性：必要なときにデータが許可されたユーザに提供される</w:t>
      </w:r>
    </w:p>
    <w:p w14:paraId="25FF1702" w14:textId="77777777" w:rsidR="00A566D9" w:rsidRPr="00C07052" w:rsidRDefault="00A566D9" w:rsidP="00A566D9">
      <w:pPr>
        <w:widowControl w:val="0"/>
        <w:numPr>
          <w:ilvl w:val="0"/>
          <w:numId w:val="18"/>
        </w:numPr>
        <w:autoSpaceDE w:val="0"/>
        <w:autoSpaceDN w:val="0"/>
        <w:spacing w:before="18" w:afterLines="0" w:after="0" w:line="240" w:lineRule="auto"/>
        <w:ind w:left="200" w:firstLine="0"/>
        <w:outlineLvl w:val="1"/>
        <w:rPr>
          <w:rFonts w:cs="メイリオ"/>
          <w:sz w:val="26"/>
          <w:szCs w:val="26"/>
        </w:rPr>
      </w:pPr>
      <w:bookmarkStart w:id="434" w:name="_Toc56782216"/>
      <w:r w:rsidRPr="00C07052">
        <w:rPr>
          <w:rFonts w:ascii="Century Gothic" w:eastAsia="Century Gothic" w:cs="メイリオ"/>
          <w:color w:val="032247"/>
          <w:sz w:val="26"/>
          <w:szCs w:val="26"/>
        </w:rPr>
        <w:t xml:space="preserve">V8.1 </w:t>
      </w:r>
      <w:r w:rsidRPr="00C07052">
        <w:rPr>
          <w:rFonts w:cs="メイリオ"/>
          <w:color w:val="032247"/>
          <w:sz w:val="26"/>
          <w:szCs w:val="26"/>
        </w:rPr>
        <w:t>一般的なデータ保護</w:t>
      </w:r>
      <w:bookmarkEnd w:id="434"/>
    </w:p>
    <w:p w14:paraId="46227846" w14:textId="77777777" w:rsidR="00A566D9" w:rsidRPr="00C07052" w:rsidRDefault="00A566D9" w:rsidP="005E6220">
      <w:pPr>
        <w:widowControl w:val="0"/>
        <w:autoSpaceDE w:val="0"/>
        <w:autoSpaceDN w:val="0"/>
        <w:spacing w:before="8"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710"/>
        <w:gridCol w:w="469"/>
        <w:gridCol w:w="420"/>
        <w:gridCol w:w="420"/>
        <w:gridCol w:w="678"/>
      </w:tblGrid>
      <w:tr w:rsidR="00A566D9" w:rsidRPr="00C07052" w14:paraId="66A8CAE9" w14:textId="77777777" w:rsidTr="005E6220">
        <w:trPr>
          <w:trHeight w:val="459"/>
        </w:trPr>
        <w:tc>
          <w:tcPr>
            <w:tcW w:w="664" w:type="dxa"/>
            <w:tcBorders>
              <w:bottom w:val="single" w:sz="2" w:space="0" w:color="000000"/>
            </w:tcBorders>
          </w:tcPr>
          <w:p w14:paraId="336CF963"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710" w:type="dxa"/>
            <w:tcBorders>
              <w:bottom w:val="single" w:sz="2" w:space="0" w:color="000000"/>
            </w:tcBorders>
          </w:tcPr>
          <w:p w14:paraId="76A80A47"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69" w:type="dxa"/>
            <w:tcBorders>
              <w:bottom w:val="single" w:sz="2" w:space="0" w:color="000000"/>
            </w:tcBorders>
          </w:tcPr>
          <w:p w14:paraId="279F324A"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21591B53"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7279FBD7"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4CBF6C41"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1D0EBB18" w14:textId="77777777" w:rsidTr="005E6220">
        <w:trPr>
          <w:trHeight w:val="1295"/>
        </w:trPr>
        <w:tc>
          <w:tcPr>
            <w:tcW w:w="664" w:type="dxa"/>
            <w:tcBorders>
              <w:top w:val="single" w:sz="2" w:space="0" w:color="000000"/>
            </w:tcBorders>
          </w:tcPr>
          <w:p w14:paraId="747D298E"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8.1.1</w:t>
            </w:r>
          </w:p>
        </w:tc>
        <w:tc>
          <w:tcPr>
            <w:tcW w:w="6710" w:type="dxa"/>
            <w:tcBorders>
              <w:top w:val="single" w:sz="2" w:space="0" w:color="000000"/>
            </w:tcBorders>
          </w:tcPr>
          <w:p w14:paraId="00B00F6C" w14:textId="77777777" w:rsidR="00A566D9" w:rsidRPr="00C07052" w:rsidRDefault="00A566D9" w:rsidP="005E6220">
            <w:pPr>
              <w:spacing w:before="69" w:afterLines="0" w:after="0" w:line="196" w:lineRule="auto"/>
              <w:ind w:right="202"/>
              <w:jc w:val="both"/>
              <w:rPr>
                <w:rFonts w:cs="メイリオ"/>
                <w:szCs w:val="22"/>
                <w:lang w:eastAsia="ja-JP"/>
              </w:rPr>
            </w:pPr>
            <w:r w:rsidRPr="00C07052">
              <w:rPr>
                <w:rFonts w:cs="メイリオ"/>
                <w:szCs w:val="22"/>
                <w:lang w:eastAsia="ja-JP"/>
              </w:rPr>
              <w:t>アプリケーションは機密データをロードバランサやアプリケーションキャッシュなどのサーバコンポーネントにキャッシュされないように保護している。</w:t>
            </w:r>
          </w:p>
        </w:tc>
        <w:tc>
          <w:tcPr>
            <w:tcW w:w="469" w:type="dxa"/>
            <w:tcBorders>
              <w:top w:val="single" w:sz="2" w:space="0" w:color="000000"/>
            </w:tcBorders>
          </w:tcPr>
          <w:p w14:paraId="7D4C45D2"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Borders>
              <w:top w:val="single" w:sz="2" w:space="0" w:color="000000"/>
            </w:tcBorders>
          </w:tcPr>
          <w:p w14:paraId="721F9434"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4085917E"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5F2B5953"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524</w:t>
            </w:r>
          </w:p>
        </w:tc>
      </w:tr>
      <w:tr w:rsidR="00A566D9" w:rsidRPr="00C07052" w14:paraId="6029E867" w14:textId="77777777" w:rsidTr="005E6220">
        <w:trPr>
          <w:trHeight w:val="1350"/>
        </w:trPr>
        <w:tc>
          <w:tcPr>
            <w:tcW w:w="664" w:type="dxa"/>
          </w:tcPr>
          <w:p w14:paraId="592C3772"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8.1.2</w:t>
            </w:r>
          </w:p>
        </w:tc>
        <w:tc>
          <w:tcPr>
            <w:tcW w:w="6710" w:type="dxa"/>
          </w:tcPr>
          <w:p w14:paraId="1058054E" w14:textId="77777777" w:rsidR="00A566D9" w:rsidRPr="00C07052" w:rsidRDefault="00A566D9" w:rsidP="005E6220">
            <w:pPr>
              <w:spacing w:before="122" w:afterLines="0" w:after="0" w:line="196" w:lineRule="auto"/>
              <w:ind w:right="202"/>
              <w:jc w:val="both"/>
              <w:rPr>
                <w:rFonts w:cs="メイリオ"/>
                <w:szCs w:val="22"/>
                <w:lang w:eastAsia="ja-JP"/>
              </w:rPr>
            </w:pPr>
            <w:r w:rsidRPr="00C07052">
              <w:rPr>
                <w:rFonts w:cs="メイリオ"/>
                <w:szCs w:val="22"/>
                <w:lang w:eastAsia="ja-JP"/>
              </w:rPr>
              <w:t>サーバ上に保存されている機密データの、すべてのキャッシュや一時コピーが、認証されていないアクセスから保護されているか、認証されたユーザが機密データにアクセスした後に削除または無効化される。</w:t>
            </w:r>
          </w:p>
        </w:tc>
        <w:tc>
          <w:tcPr>
            <w:tcW w:w="469" w:type="dxa"/>
          </w:tcPr>
          <w:p w14:paraId="1BD0429A"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1F97C971"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D17B012"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30CA68F9"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524</w:t>
            </w:r>
          </w:p>
        </w:tc>
      </w:tr>
      <w:tr w:rsidR="00A566D9" w:rsidRPr="00C07052" w14:paraId="4D1157CA" w14:textId="77777777" w:rsidTr="005E6220">
        <w:trPr>
          <w:trHeight w:val="848"/>
        </w:trPr>
        <w:tc>
          <w:tcPr>
            <w:tcW w:w="664" w:type="dxa"/>
          </w:tcPr>
          <w:p w14:paraId="42C5B05A" w14:textId="77777777" w:rsidR="00A566D9" w:rsidRPr="00C07052" w:rsidRDefault="00A566D9" w:rsidP="005E6220">
            <w:pPr>
              <w:spacing w:before="111" w:afterLines="0" w:after="0" w:line="240" w:lineRule="auto"/>
              <w:ind w:right="88"/>
              <w:jc w:val="center"/>
              <w:rPr>
                <w:rFonts w:ascii="Century Gothic" w:cs="メイリオ"/>
                <w:b/>
                <w:szCs w:val="22"/>
              </w:rPr>
            </w:pPr>
            <w:r w:rsidRPr="00C07052">
              <w:rPr>
                <w:rFonts w:ascii="Century Gothic" w:cs="メイリオ"/>
                <w:b/>
                <w:szCs w:val="22"/>
              </w:rPr>
              <w:t>8.1.3</w:t>
            </w:r>
          </w:p>
        </w:tc>
        <w:tc>
          <w:tcPr>
            <w:tcW w:w="6710" w:type="dxa"/>
          </w:tcPr>
          <w:p w14:paraId="350B4CFB" w14:textId="77777777" w:rsidR="00A566D9" w:rsidRPr="00C07052" w:rsidRDefault="00A566D9" w:rsidP="005E6220">
            <w:pPr>
              <w:spacing w:before="56" w:afterLines="0" w:after="0" w:line="392" w:lineRule="exact"/>
              <w:ind w:right="156"/>
              <w:rPr>
                <w:rFonts w:cs="メイリオ"/>
                <w:szCs w:val="22"/>
                <w:lang w:eastAsia="ja-JP"/>
              </w:rPr>
            </w:pPr>
            <w:r w:rsidRPr="00C07052">
              <w:rPr>
                <w:rFonts w:ascii="Century Gothic" w:eastAsia="Century Gothic" w:cs="メイリオ"/>
                <w:szCs w:val="22"/>
                <w:lang w:eastAsia="ja-JP"/>
              </w:rPr>
              <w:t xml:space="preserve">1 </w:t>
            </w:r>
            <w:r w:rsidRPr="00C07052">
              <w:rPr>
                <w:rFonts w:cs="メイリオ"/>
                <w:szCs w:val="22"/>
                <w:lang w:eastAsia="ja-JP"/>
              </w:rPr>
              <w:t>リクエスト中に含まれるパラメータの数（非表示フィールド、</w:t>
            </w:r>
            <w:r w:rsidRPr="00C07052">
              <w:rPr>
                <w:rFonts w:ascii="Century Gothic" w:eastAsia="Century Gothic" w:cs="メイリオ"/>
                <w:szCs w:val="22"/>
                <w:lang w:eastAsia="ja-JP"/>
              </w:rPr>
              <w:t>Ajax</w:t>
            </w:r>
            <w:r w:rsidRPr="00C07052">
              <w:rPr>
                <w:rFonts w:ascii="Century Gothic" w:eastAsia="Century Gothic" w:cs="メイリオ"/>
                <w:spacing w:val="54"/>
                <w:szCs w:val="22"/>
                <w:lang w:eastAsia="ja-JP"/>
              </w:rPr>
              <w:t xml:space="preserve"> </w:t>
            </w:r>
            <w:r w:rsidRPr="00C07052">
              <w:rPr>
                <w:rFonts w:cs="メイリオ"/>
                <w:spacing w:val="-138"/>
                <w:szCs w:val="22"/>
                <w:lang w:eastAsia="ja-JP"/>
              </w:rPr>
              <w:t>変</w:t>
            </w:r>
            <w:r w:rsidRPr="00C07052">
              <w:rPr>
                <w:rFonts w:cs="メイリオ"/>
                <w:szCs w:val="22"/>
                <w:lang w:eastAsia="ja-JP"/>
              </w:rPr>
              <w:t>数、</w:t>
            </w:r>
            <w:r w:rsidRPr="00C07052">
              <w:rPr>
                <w:rFonts w:ascii="Century Gothic" w:eastAsia="Century Gothic" w:cs="メイリオ"/>
                <w:szCs w:val="22"/>
                <w:lang w:eastAsia="ja-JP"/>
              </w:rPr>
              <w:t>Cookie</w:t>
            </w:r>
            <w:r w:rsidRPr="00C07052">
              <w:rPr>
                <w:rFonts w:cs="メイリオ"/>
                <w:szCs w:val="22"/>
                <w:lang w:eastAsia="ja-JP"/>
              </w:rPr>
              <w:t>、ヘッダ値など）を最小限にしている。</w:t>
            </w:r>
          </w:p>
        </w:tc>
        <w:tc>
          <w:tcPr>
            <w:tcW w:w="469" w:type="dxa"/>
          </w:tcPr>
          <w:p w14:paraId="0D94FC53"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27A0A60A"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90E95B6"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1F925D48" w14:textId="77777777" w:rsidR="00A566D9" w:rsidRPr="00C07052" w:rsidRDefault="00A566D9" w:rsidP="005E6220">
            <w:pPr>
              <w:spacing w:before="111" w:afterLines="0" w:after="0" w:line="240" w:lineRule="auto"/>
              <w:ind w:right="82"/>
              <w:jc w:val="center"/>
              <w:rPr>
                <w:rFonts w:ascii="Century Gothic" w:cs="メイリオ"/>
                <w:szCs w:val="22"/>
              </w:rPr>
            </w:pPr>
            <w:r w:rsidRPr="00C07052">
              <w:rPr>
                <w:rFonts w:ascii="Century Gothic" w:cs="メイリオ"/>
                <w:szCs w:val="22"/>
              </w:rPr>
              <w:t>233</w:t>
            </w:r>
          </w:p>
        </w:tc>
      </w:tr>
    </w:tbl>
    <w:p w14:paraId="2D61C8E9"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1B655509"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756"/>
        <w:gridCol w:w="6898"/>
        <w:gridCol w:w="703"/>
        <w:gridCol w:w="452"/>
        <w:gridCol w:w="674"/>
      </w:tblGrid>
      <w:tr w:rsidR="00A566D9" w:rsidRPr="00C07052" w14:paraId="70EC7002" w14:textId="77777777" w:rsidTr="005E6220">
        <w:trPr>
          <w:trHeight w:val="1238"/>
        </w:trPr>
        <w:tc>
          <w:tcPr>
            <w:tcW w:w="756" w:type="dxa"/>
          </w:tcPr>
          <w:p w14:paraId="197BEB33" w14:textId="77777777" w:rsidR="00A566D9" w:rsidRPr="00C07052" w:rsidRDefault="00A566D9" w:rsidP="005E6220">
            <w:pPr>
              <w:spacing w:afterLines="0" w:after="0" w:line="244" w:lineRule="exact"/>
              <w:ind w:right="106"/>
              <w:jc w:val="right"/>
              <w:rPr>
                <w:rFonts w:ascii="Century Gothic" w:cs="メイリオ"/>
                <w:b/>
                <w:szCs w:val="22"/>
              </w:rPr>
            </w:pPr>
            <w:r w:rsidRPr="00C07052">
              <w:rPr>
                <w:rFonts w:ascii="Century Gothic" w:cs="メイリオ"/>
                <w:b/>
                <w:w w:val="95"/>
                <w:szCs w:val="22"/>
              </w:rPr>
              <w:t>8.1.4</w:t>
            </w:r>
          </w:p>
        </w:tc>
        <w:tc>
          <w:tcPr>
            <w:tcW w:w="6898" w:type="dxa"/>
          </w:tcPr>
          <w:p w14:paraId="41FACE75" w14:textId="77777777" w:rsidR="00A566D9" w:rsidRPr="00C07052" w:rsidRDefault="00A566D9" w:rsidP="005E6220">
            <w:pPr>
              <w:spacing w:before="12" w:afterLines="0" w:after="0" w:line="196" w:lineRule="auto"/>
              <w:ind w:right="390"/>
              <w:jc w:val="both"/>
              <w:rPr>
                <w:rFonts w:cs="メイリオ"/>
                <w:szCs w:val="22"/>
                <w:lang w:eastAsia="ja-JP"/>
              </w:rPr>
            </w:pPr>
            <w:r w:rsidRPr="00C07052">
              <w:rPr>
                <w:rFonts w:cs="メイリオ"/>
                <w:szCs w:val="22"/>
                <w:lang w:eastAsia="ja-JP"/>
              </w:rPr>
              <w:t>アプリケーションが、</w:t>
            </w:r>
            <w:r w:rsidRPr="00C07052">
              <w:rPr>
                <w:rFonts w:ascii="Century Gothic" w:eastAsia="Century Gothic" w:cs="メイリオ"/>
                <w:szCs w:val="22"/>
                <w:lang w:eastAsia="ja-JP"/>
              </w:rPr>
              <w:t>IP</w:t>
            </w:r>
            <w:r w:rsidRPr="00C07052">
              <w:rPr>
                <w:rFonts w:ascii="Century Gothic" w:eastAsia="Century Gothic" w:cs="メイリオ"/>
                <w:spacing w:val="-3"/>
                <w:szCs w:val="22"/>
                <w:lang w:eastAsia="ja-JP"/>
              </w:rPr>
              <w:t xml:space="preserve"> </w:t>
            </w:r>
            <w:r w:rsidRPr="00C07052">
              <w:rPr>
                <w:rFonts w:cs="メイリオ"/>
                <w:szCs w:val="22"/>
                <w:lang w:eastAsia="ja-JP"/>
              </w:rPr>
              <w:t>、ユーザ、</w:t>
            </w:r>
            <w:r w:rsidRPr="00C07052">
              <w:rPr>
                <w:rFonts w:ascii="Century Gothic" w:eastAsia="Century Gothic" w:cs="メイリオ"/>
                <w:szCs w:val="22"/>
                <w:lang w:eastAsia="ja-JP"/>
              </w:rPr>
              <w:t>1</w:t>
            </w:r>
            <w:r w:rsidRPr="00C07052">
              <w:rPr>
                <w:rFonts w:ascii="Century Gothic" w:eastAsia="Century Gothic" w:cs="メイリオ"/>
                <w:spacing w:val="-9"/>
                <w:szCs w:val="22"/>
                <w:lang w:eastAsia="ja-JP"/>
              </w:rPr>
              <w:t xml:space="preserve"> </w:t>
            </w:r>
            <w:r w:rsidRPr="00C07052">
              <w:rPr>
                <w:rFonts w:cs="メイリオ"/>
                <w:spacing w:val="-3"/>
                <w:szCs w:val="22"/>
                <w:lang w:eastAsia="ja-JP"/>
              </w:rPr>
              <w:t xml:space="preserve">時間または </w:t>
            </w:r>
            <w:r w:rsidRPr="00C07052">
              <w:rPr>
                <w:rFonts w:ascii="Century Gothic" w:eastAsia="Century Gothic" w:cs="メイリオ"/>
                <w:szCs w:val="22"/>
                <w:lang w:eastAsia="ja-JP"/>
              </w:rPr>
              <w:t>1</w:t>
            </w:r>
            <w:r w:rsidRPr="00C07052">
              <w:rPr>
                <w:rFonts w:ascii="Century Gothic" w:eastAsia="Century Gothic" w:cs="メイリオ"/>
                <w:spacing w:val="-9"/>
                <w:szCs w:val="22"/>
                <w:lang w:eastAsia="ja-JP"/>
              </w:rPr>
              <w:t xml:space="preserve"> </w:t>
            </w:r>
            <w:r w:rsidRPr="00C07052">
              <w:rPr>
                <w:rFonts w:cs="メイリオ"/>
                <w:szCs w:val="22"/>
                <w:lang w:eastAsia="ja-JP"/>
              </w:rPr>
              <w:t>日あたりの総数、ま</w:t>
            </w:r>
            <w:r w:rsidRPr="00C07052">
              <w:rPr>
                <w:rFonts w:cs="メイリオ"/>
                <w:spacing w:val="-1"/>
                <w:szCs w:val="22"/>
                <w:lang w:eastAsia="ja-JP"/>
              </w:rPr>
              <w:t>たはアプリケーションにとって重要なリクエストなど、異常な数のリク</w:t>
            </w:r>
            <w:r w:rsidRPr="00C07052">
              <w:rPr>
                <w:rFonts w:cs="メイリオ"/>
                <w:szCs w:val="22"/>
                <w:lang w:eastAsia="ja-JP"/>
              </w:rPr>
              <w:t>エストを検出および警告できる。</w:t>
            </w:r>
          </w:p>
        </w:tc>
        <w:tc>
          <w:tcPr>
            <w:tcW w:w="703" w:type="dxa"/>
          </w:tcPr>
          <w:p w14:paraId="4DCF2A8E"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452" w:type="dxa"/>
          </w:tcPr>
          <w:p w14:paraId="1FA07170" w14:textId="77777777" w:rsidR="00A566D9" w:rsidRPr="00C07052" w:rsidRDefault="00A566D9" w:rsidP="005E6220">
            <w:pPr>
              <w:spacing w:afterLines="0" w:after="0" w:line="240" w:lineRule="auto"/>
              <w:ind w:right="30"/>
              <w:jc w:val="center"/>
              <w:rPr>
                <w:rFonts w:ascii="ＭＳ 明朝" w:hAnsi="ＭＳ 明朝" w:cs="メイリオ"/>
                <w:szCs w:val="22"/>
              </w:rPr>
            </w:pPr>
            <w:r w:rsidRPr="00C07052">
              <w:rPr>
                <w:rFonts w:ascii="ＭＳ 明朝" w:hAnsi="ＭＳ 明朝" w:cs="メイリオ"/>
                <w:w w:val="99"/>
                <w:szCs w:val="22"/>
              </w:rPr>
              <w:t>✓</w:t>
            </w:r>
          </w:p>
        </w:tc>
        <w:tc>
          <w:tcPr>
            <w:tcW w:w="674" w:type="dxa"/>
          </w:tcPr>
          <w:p w14:paraId="692CA615" w14:textId="77777777" w:rsidR="00A566D9" w:rsidRPr="00C07052" w:rsidRDefault="00A566D9" w:rsidP="005E6220">
            <w:pPr>
              <w:spacing w:afterLines="0" w:after="0" w:line="244" w:lineRule="exact"/>
              <w:rPr>
                <w:rFonts w:ascii="Century Gothic" w:cs="メイリオ"/>
                <w:szCs w:val="22"/>
              </w:rPr>
            </w:pPr>
            <w:r w:rsidRPr="00C07052">
              <w:rPr>
                <w:rFonts w:ascii="Century Gothic" w:cs="メイリオ"/>
                <w:szCs w:val="22"/>
              </w:rPr>
              <w:t>770</w:t>
            </w:r>
          </w:p>
        </w:tc>
      </w:tr>
      <w:tr w:rsidR="00A566D9" w:rsidRPr="00C07052" w14:paraId="3C2EF78A" w14:textId="77777777" w:rsidTr="005E6220">
        <w:trPr>
          <w:trHeight w:val="960"/>
        </w:trPr>
        <w:tc>
          <w:tcPr>
            <w:tcW w:w="756" w:type="dxa"/>
          </w:tcPr>
          <w:p w14:paraId="3991EAA6" w14:textId="77777777" w:rsidR="00A566D9" w:rsidRPr="00C07052" w:rsidRDefault="00A566D9" w:rsidP="005E6220">
            <w:pPr>
              <w:spacing w:before="112" w:afterLines="0" w:after="0" w:line="240" w:lineRule="auto"/>
              <w:ind w:right="106"/>
              <w:jc w:val="right"/>
              <w:rPr>
                <w:rFonts w:ascii="Century Gothic" w:cs="メイリオ"/>
                <w:b/>
                <w:szCs w:val="22"/>
              </w:rPr>
            </w:pPr>
            <w:r w:rsidRPr="00C07052">
              <w:rPr>
                <w:rFonts w:ascii="Century Gothic" w:cs="メイリオ"/>
                <w:b/>
                <w:w w:val="95"/>
                <w:szCs w:val="22"/>
              </w:rPr>
              <w:t>8.1.5</w:t>
            </w:r>
          </w:p>
        </w:tc>
        <w:tc>
          <w:tcPr>
            <w:tcW w:w="6898" w:type="dxa"/>
          </w:tcPr>
          <w:p w14:paraId="2DE3A7C4" w14:textId="77777777" w:rsidR="00A566D9" w:rsidRPr="00C07052" w:rsidRDefault="00A566D9" w:rsidP="005E6220">
            <w:pPr>
              <w:spacing w:before="122" w:afterLines="0" w:after="0" w:line="196" w:lineRule="auto"/>
              <w:ind w:right="390"/>
              <w:rPr>
                <w:rFonts w:cs="メイリオ"/>
                <w:szCs w:val="22"/>
                <w:lang w:eastAsia="ja-JP"/>
              </w:rPr>
            </w:pPr>
            <w:r w:rsidRPr="00C07052">
              <w:rPr>
                <w:rFonts w:cs="メイリオ"/>
                <w:szCs w:val="22"/>
                <w:lang w:eastAsia="ja-JP"/>
              </w:rPr>
              <w:t>重要なデータの定期的なバックアップが実行され、データのリストアテストが実行されている。</w:t>
            </w:r>
          </w:p>
        </w:tc>
        <w:tc>
          <w:tcPr>
            <w:tcW w:w="703" w:type="dxa"/>
          </w:tcPr>
          <w:p w14:paraId="11A7CC4B" w14:textId="77777777" w:rsidR="00A566D9" w:rsidRPr="00C07052" w:rsidRDefault="00A566D9" w:rsidP="005E6220">
            <w:pPr>
              <w:spacing w:afterLines="0" w:after="0" w:line="240" w:lineRule="auto"/>
              <w:rPr>
                <w:rFonts w:ascii="Times New Roman" w:cs="メイリオ"/>
                <w:szCs w:val="22"/>
                <w:lang w:eastAsia="ja-JP"/>
              </w:rPr>
            </w:pPr>
          </w:p>
        </w:tc>
        <w:tc>
          <w:tcPr>
            <w:tcW w:w="452" w:type="dxa"/>
          </w:tcPr>
          <w:p w14:paraId="6D5514A9" w14:textId="77777777" w:rsidR="00A566D9" w:rsidRPr="00C07052" w:rsidRDefault="00A566D9" w:rsidP="005E6220">
            <w:pPr>
              <w:spacing w:before="113" w:afterLines="0" w:after="0" w:line="240" w:lineRule="auto"/>
              <w:ind w:right="30"/>
              <w:jc w:val="center"/>
              <w:rPr>
                <w:rFonts w:ascii="ＭＳ 明朝" w:hAnsi="ＭＳ 明朝" w:cs="メイリオ"/>
                <w:szCs w:val="22"/>
              </w:rPr>
            </w:pPr>
            <w:r w:rsidRPr="00C07052">
              <w:rPr>
                <w:rFonts w:ascii="ＭＳ 明朝" w:hAnsi="ＭＳ 明朝" w:cs="メイリオ"/>
                <w:w w:val="99"/>
                <w:szCs w:val="22"/>
              </w:rPr>
              <w:t>✓</w:t>
            </w:r>
          </w:p>
        </w:tc>
        <w:tc>
          <w:tcPr>
            <w:tcW w:w="674" w:type="dxa"/>
          </w:tcPr>
          <w:p w14:paraId="7406992B"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19</w:t>
            </w:r>
          </w:p>
        </w:tc>
      </w:tr>
      <w:tr w:rsidR="00A566D9" w:rsidRPr="00C07052" w14:paraId="2C0AE6BB" w14:textId="77777777" w:rsidTr="005E6220">
        <w:trPr>
          <w:trHeight w:val="847"/>
        </w:trPr>
        <w:tc>
          <w:tcPr>
            <w:tcW w:w="756" w:type="dxa"/>
          </w:tcPr>
          <w:p w14:paraId="70DB38C7" w14:textId="77777777" w:rsidR="00A566D9" w:rsidRPr="00C07052" w:rsidRDefault="00A566D9" w:rsidP="005E6220">
            <w:pPr>
              <w:spacing w:before="112" w:afterLines="0" w:after="0" w:line="240" w:lineRule="auto"/>
              <w:ind w:right="106"/>
              <w:jc w:val="right"/>
              <w:rPr>
                <w:rFonts w:ascii="Century Gothic" w:cs="メイリオ"/>
                <w:b/>
                <w:szCs w:val="22"/>
              </w:rPr>
            </w:pPr>
            <w:r w:rsidRPr="00C07052">
              <w:rPr>
                <w:rFonts w:ascii="Century Gothic" w:cs="メイリオ"/>
                <w:b/>
                <w:w w:val="95"/>
                <w:szCs w:val="22"/>
              </w:rPr>
              <w:t>8.1.6</w:t>
            </w:r>
          </w:p>
        </w:tc>
        <w:tc>
          <w:tcPr>
            <w:tcW w:w="6898" w:type="dxa"/>
          </w:tcPr>
          <w:p w14:paraId="251E2DB8" w14:textId="77777777" w:rsidR="00A566D9" w:rsidRPr="00C07052" w:rsidRDefault="00A566D9" w:rsidP="005E6220">
            <w:pPr>
              <w:spacing w:before="54" w:afterLines="0" w:after="0" w:line="392" w:lineRule="exact"/>
              <w:ind w:right="390"/>
              <w:rPr>
                <w:rFonts w:cs="メイリオ"/>
                <w:szCs w:val="22"/>
                <w:lang w:eastAsia="ja-JP"/>
              </w:rPr>
            </w:pPr>
            <w:r w:rsidRPr="00C07052">
              <w:rPr>
                <w:rFonts w:cs="メイリオ"/>
                <w:szCs w:val="22"/>
                <w:lang w:eastAsia="ja-JP"/>
              </w:rPr>
              <w:t>データの盗難や破損を防ぐために、バックアップがセキュアに保存されている。</w:t>
            </w:r>
          </w:p>
        </w:tc>
        <w:tc>
          <w:tcPr>
            <w:tcW w:w="703" w:type="dxa"/>
          </w:tcPr>
          <w:p w14:paraId="11CCB667" w14:textId="77777777" w:rsidR="00A566D9" w:rsidRPr="00C07052" w:rsidRDefault="00A566D9" w:rsidP="005E6220">
            <w:pPr>
              <w:spacing w:afterLines="0" w:after="0" w:line="240" w:lineRule="auto"/>
              <w:rPr>
                <w:rFonts w:ascii="Times New Roman" w:cs="メイリオ"/>
                <w:szCs w:val="22"/>
                <w:lang w:eastAsia="ja-JP"/>
              </w:rPr>
            </w:pPr>
          </w:p>
        </w:tc>
        <w:tc>
          <w:tcPr>
            <w:tcW w:w="452" w:type="dxa"/>
          </w:tcPr>
          <w:p w14:paraId="757E36A0" w14:textId="77777777" w:rsidR="00A566D9" w:rsidRPr="00C07052" w:rsidRDefault="00A566D9" w:rsidP="005E6220">
            <w:pPr>
              <w:spacing w:before="113" w:afterLines="0" w:after="0" w:line="240" w:lineRule="auto"/>
              <w:ind w:right="30"/>
              <w:jc w:val="center"/>
              <w:rPr>
                <w:rFonts w:ascii="ＭＳ 明朝" w:hAnsi="ＭＳ 明朝" w:cs="メイリオ"/>
                <w:szCs w:val="22"/>
              </w:rPr>
            </w:pPr>
            <w:r w:rsidRPr="00C07052">
              <w:rPr>
                <w:rFonts w:ascii="ＭＳ 明朝" w:hAnsi="ＭＳ 明朝" w:cs="メイリオ"/>
                <w:w w:val="99"/>
                <w:szCs w:val="22"/>
              </w:rPr>
              <w:t>✓</w:t>
            </w:r>
          </w:p>
        </w:tc>
        <w:tc>
          <w:tcPr>
            <w:tcW w:w="674" w:type="dxa"/>
          </w:tcPr>
          <w:p w14:paraId="06029496"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19</w:t>
            </w:r>
          </w:p>
        </w:tc>
      </w:tr>
    </w:tbl>
    <w:p w14:paraId="39425C2A" w14:textId="77777777" w:rsidR="00A566D9" w:rsidRPr="00C07052" w:rsidRDefault="00A566D9" w:rsidP="005E6220">
      <w:pPr>
        <w:widowControl w:val="0"/>
        <w:autoSpaceDE w:val="0"/>
        <w:autoSpaceDN w:val="0"/>
        <w:spacing w:before="21" w:afterLines="0" w:after="0" w:line="240" w:lineRule="auto"/>
        <w:rPr>
          <w:rFonts w:cs="メイリオ"/>
          <w:sz w:val="6"/>
          <w:szCs w:val="20"/>
        </w:rPr>
      </w:pPr>
    </w:p>
    <w:p w14:paraId="41D694FE"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435" w:name="_Toc56782217"/>
      <w:r w:rsidRPr="00C07052">
        <w:rPr>
          <w:rFonts w:ascii="Century Gothic" w:eastAsia="Century Gothic" w:cs="メイリオ"/>
          <w:color w:val="032247"/>
          <w:sz w:val="26"/>
          <w:szCs w:val="26"/>
        </w:rPr>
        <w:t xml:space="preserve">V8.2 </w:t>
      </w:r>
      <w:r w:rsidRPr="00C07052">
        <w:rPr>
          <w:rFonts w:cs="メイリオ"/>
          <w:color w:val="032247"/>
          <w:sz w:val="26"/>
          <w:szCs w:val="26"/>
        </w:rPr>
        <w:t>クライアントサイドのデータ保護</w:t>
      </w:r>
      <w:bookmarkEnd w:id="435"/>
    </w:p>
    <w:p w14:paraId="601EB707" w14:textId="77777777" w:rsidR="00A566D9" w:rsidRPr="00C07052" w:rsidRDefault="00A566D9" w:rsidP="005E6220">
      <w:pPr>
        <w:widowControl w:val="0"/>
        <w:autoSpaceDE w:val="0"/>
        <w:autoSpaceDN w:val="0"/>
        <w:spacing w:before="5"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720"/>
        <w:gridCol w:w="460"/>
        <w:gridCol w:w="420"/>
        <w:gridCol w:w="420"/>
        <w:gridCol w:w="678"/>
      </w:tblGrid>
      <w:tr w:rsidR="00A566D9" w:rsidRPr="00C07052" w14:paraId="4BF8CAA2" w14:textId="77777777" w:rsidTr="005E6220">
        <w:trPr>
          <w:trHeight w:val="459"/>
        </w:trPr>
        <w:tc>
          <w:tcPr>
            <w:tcW w:w="664" w:type="dxa"/>
            <w:tcBorders>
              <w:bottom w:val="single" w:sz="2" w:space="0" w:color="000000"/>
            </w:tcBorders>
          </w:tcPr>
          <w:p w14:paraId="156070D2"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720" w:type="dxa"/>
            <w:tcBorders>
              <w:bottom w:val="single" w:sz="2" w:space="0" w:color="000000"/>
            </w:tcBorders>
          </w:tcPr>
          <w:p w14:paraId="2FD4E3A2"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60" w:type="dxa"/>
            <w:tcBorders>
              <w:bottom w:val="single" w:sz="2" w:space="0" w:color="000000"/>
            </w:tcBorders>
          </w:tcPr>
          <w:p w14:paraId="152D924C" w14:textId="77777777" w:rsidR="00A566D9" w:rsidRPr="00C07052" w:rsidRDefault="00A566D9" w:rsidP="005E6220">
            <w:pPr>
              <w:spacing w:before="96" w:afterLines="0" w:after="0" w:line="240" w:lineRule="auto"/>
              <w:ind w:right="108"/>
              <w:jc w:val="right"/>
              <w:rPr>
                <w:rFonts w:ascii="Century Gothic" w:cs="メイリオ"/>
                <w:szCs w:val="22"/>
              </w:rPr>
            </w:pPr>
            <w:r w:rsidRPr="00C07052">
              <w:rPr>
                <w:rFonts w:ascii="Century Gothic" w:cs="メイリオ"/>
                <w:w w:val="95"/>
                <w:szCs w:val="22"/>
              </w:rPr>
              <w:t>L1</w:t>
            </w:r>
          </w:p>
        </w:tc>
        <w:tc>
          <w:tcPr>
            <w:tcW w:w="420" w:type="dxa"/>
            <w:tcBorders>
              <w:bottom w:val="single" w:sz="2" w:space="0" w:color="000000"/>
            </w:tcBorders>
          </w:tcPr>
          <w:p w14:paraId="10523C4A"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3DDF8BB8"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43FFEB75"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7899F416" w14:textId="77777777" w:rsidTr="005E6220">
        <w:trPr>
          <w:trHeight w:val="905"/>
        </w:trPr>
        <w:tc>
          <w:tcPr>
            <w:tcW w:w="664" w:type="dxa"/>
            <w:tcBorders>
              <w:top w:val="single" w:sz="2" w:space="0" w:color="000000"/>
            </w:tcBorders>
          </w:tcPr>
          <w:p w14:paraId="22828E9B"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8.2.1</w:t>
            </w:r>
          </w:p>
        </w:tc>
        <w:tc>
          <w:tcPr>
            <w:tcW w:w="6720" w:type="dxa"/>
            <w:tcBorders>
              <w:top w:val="single" w:sz="2" w:space="0" w:color="000000"/>
            </w:tcBorders>
          </w:tcPr>
          <w:p w14:paraId="05A59D6A" w14:textId="77777777" w:rsidR="00A566D9" w:rsidRPr="00C07052" w:rsidRDefault="00A566D9" w:rsidP="005E6220">
            <w:pPr>
              <w:spacing w:before="69" w:afterLines="0" w:after="0" w:line="196" w:lineRule="auto"/>
              <w:ind w:right="212"/>
              <w:rPr>
                <w:rFonts w:cs="メイリオ"/>
                <w:szCs w:val="22"/>
                <w:lang w:eastAsia="ja-JP"/>
              </w:rPr>
            </w:pPr>
            <w:r w:rsidRPr="00C07052">
              <w:rPr>
                <w:rFonts w:cs="メイリオ"/>
                <w:szCs w:val="22"/>
                <w:lang w:eastAsia="ja-JP"/>
              </w:rPr>
              <w:t>最新のブラウザで機密データがキャッシュされないように、アプリケーションは十分なキャッシュ防止ヘッダを設定する。</w:t>
            </w:r>
          </w:p>
        </w:tc>
        <w:tc>
          <w:tcPr>
            <w:tcW w:w="460" w:type="dxa"/>
            <w:tcBorders>
              <w:top w:val="single" w:sz="2" w:space="0" w:color="000000"/>
            </w:tcBorders>
          </w:tcPr>
          <w:p w14:paraId="3D949B76" w14:textId="77777777" w:rsidR="00A566D9" w:rsidRPr="00C07052" w:rsidRDefault="00A566D9" w:rsidP="005E6220">
            <w:pPr>
              <w:spacing w:before="58"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091CE14D"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33FBFBE0"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64FA7CFD"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525</w:t>
            </w:r>
          </w:p>
        </w:tc>
      </w:tr>
      <w:tr w:rsidR="00A566D9" w:rsidRPr="00C07052" w14:paraId="52C356C4" w14:textId="77777777" w:rsidTr="005E6220">
        <w:trPr>
          <w:trHeight w:val="1350"/>
        </w:trPr>
        <w:tc>
          <w:tcPr>
            <w:tcW w:w="664" w:type="dxa"/>
          </w:tcPr>
          <w:p w14:paraId="4535EBB3"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8.2.2</w:t>
            </w:r>
          </w:p>
        </w:tc>
        <w:tc>
          <w:tcPr>
            <w:tcW w:w="6720" w:type="dxa"/>
          </w:tcPr>
          <w:p w14:paraId="40A007AC" w14:textId="77777777" w:rsidR="00A566D9" w:rsidRPr="00C07052" w:rsidRDefault="00A566D9" w:rsidP="005E6220">
            <w:pPr>
              <w:spacing w:before="123" w:afterLines="0" w:after="0" w:line="196" w:lineRule="auto"/>
              <w:ind w:right="146"/>
              <w:jc w:val="both"/>
              <w:rPr>
                <w:rFonts w:cs="メイリオ"/>
                <w:szCs w:val="22"/>
                <w:lang w:eastAsia="ja-JP"/>
              </w:rPr>
            </w:pPr>
            <w:r w:rsidRPr="00C07052">
              <w:rPr>
                <w:rFonts w:cs="メイリオ"/>
                <w:szCs w:val="22"/>
                <w:lang w:eastAsia="ja-JP"/>
              </w:rPr>
              <w:t>クライアントの記憶域（</w:t>
            </w:r>
            <w:r w:rsidRPr="00C07052">
              <w:rPr>
                <w:rFonts w:ascii="Century Gothic" w:eastAsia="Century Gothic" w:cs="メイリオ"/>
                <w:szCs w:val="22"/>
                <w:lang w:eastAsia="ja-JP"/>
              </w:rPr>
              <w:t xml:space="preserve">HTML5 </w:t>
            </w:r>
            <w:r w:rsidRPr="00C07052">
              <w:rPr>
                <w:rFonts w:cs="メイリオ"/>
                <w:szCs w:val="22"/>
                <w:lang w:eastAsia="ja-JP"/>
              </w:rPr>
              <w:t>のローカルストレージ、セッションス</w:t>
            </w:r>
            <w:r w:rsidRPr="00C07052">
              <w:rPr>
                <w:rFonts w:cs="メイリオ"/>
                <w:spacing w:val="-147"/>
                <w:szCs w:val="22"/>
                <w:lang w:eastAsia="ja-JP"/>
              </w:rPr>
              <w:t>ト</w:t>
            </w:r>
            <w:r w:rsidRPr="00C07052">
              <w:rPr>
                <w:rFonts w:cs="メイリオ"/>
                <w:szCs w:val="22"/>
                <w:lang w:eastAsia="ja-JP"/>
              </w:rPr>
              <w:t>レージ、</w:t>
            </w:r>
            <w:proofErr w:type="spellStart"/>
            <w:r w:rsidRPr="00C07052">
              <w:rPr>
                <w:rFonts w:ascii="Century Gothic" w:eastAsia="Century Gothic" w:cs="メイリオ"/>
                <w:szCs w:val="22"/>
                <w:lang w:eastAsia="ja-JP"/>
              </w:rPr>
              <w:t>IndexedDB</w:t>
            </w:r>
            <w:proofErr w:type="spellEnd"/>
            <w:r w:rsidRPr="00C07052">
              <w:rPr>
                <w:rFonts w:cs="メイリオ"/>
                <w:spacing w:val="-4"/>
                <w:szCs w:val="22"/>
                <w:lang w:eastAsia="ja-JP"/>
              </w:rPr>
              <w:t xml:space="preserve">、通常の </w:t>
            </w:r>
            <w:r w:rsidRPr="00C07052">
              <w:rPr>
                <w:rFonts w:ascii="Century Gothic" w:eastAsia="Century Gothic" w:cs="メイリオ"/>
                <w:szCs w:val="22"/>
                <w:lang w:eastAsia="ja-JP"/>
              </w:rPr>
              <w:t>Cookie</w:t>
            </w:r>
            <w:r w:rsidRPr="00C07052">
              <w:rPr>
                <w:rFonts w:cs="メイリオ"/>
                <w:szCs w:val="22"/>
                <w:lang w:eastAsia="ja-JP"/>
              </w:rPr>
              <w:t>、</w:t>
            </w:r>
            <w:proofErr w:type="spellStart"/>
            <w:r w:rsidRPr="00C07052">
              <w:rPr>
                <w:rFonts w:ascii="Century Gothic" w:eastAsia="Century Gothic" w:cs="メイリオ"/>
                <w:szCs w:val="22"/>
                <w:lang w:eastAsia="ja-JP"/>
              </w:rPr>
              <w:t>FlashCookie</w:t>
            </w:r>
            <w:proofErr w:type="spellEnd"/>
            <w:r w:rsidRPr="00C07052">
              <w:rPr>
                <w:rFonts w:ascii="Century Gothic" w:eastAsia="Century Gothic" w:cs="メイリオ"/>
                <w:szCs w:val="22"/>
                <w:lang w:eastAsia="ja-JP"/>
              </w:rPr>
              <w:t xml:space="preserve"> </w:t>
            </w:r>
            <w:r w:rsidRPr="00C07052">
              <w:rPr>
                <w:rFonts w:cs="メイリオ"/>
                <w:szCs w:val="22"/>
                <w:lang w:eastAsia="ja-JP"/>
              </w:rPr>
              <w:t>など）に保存され</w:t>
            </w:r>
            <w:r w:rsidRPr="00C07052">
              <w:rPr>
                <w:rFonts w:cs="メイリオ"/>
                <w:spacing w:val="-1"/>
                <w:szCs w:val="22"/>
                <w:lang w:eastAsia="ja-JP"/>
              </w:rPr>
              <w:t xml:space="preserve">るデータにセンシティブなデータや </w:t>
            </w:r>
            <w:r w:rsidRPr="00C07052">
              <w:rPr>
                <w:rFonts w:ascii="Century Gothic" w:eastAsia="Century Gothic" w:cs="メイリオ"/>
                <w:szCs w:val="22"/>
                <w:lang w:eastAsia="ja-JP"/>
              </w:rPr>
              <w:t xml:space="preserve">PII </w:t>
            </w:r>
            <w:r w:rsidRPr="00C07052">
              <w:rPr>
                <w:rFonts w:cs="メイリオ"/>
                <w:szCs w:val="22"/>
                <w:lang w:eastAsia="ja-JP"/>
              </w:rPr>
              <w:t>が含まれていない。</w:t>
            </w:r>
          </w:p>
        </w:tc>
        <w:tc>
          <w:tcPr>
            <w:tcW w:w="460" w:type="dxa"/>
          </w:tcPr>
          <w:p w14:paraId="56531C90" w14:textId="77777777" w:rsidR="00A566D9" w:rsidRPr="00C07052" w:rsidRDefault="00A566D9" w:rsidP="005E6220">
            <w:pPr>
              <w:spacing w:before="112"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4D7B9A4D"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9DB5B95"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0F553448"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922</w:t>
            </w:r>
          </w:p>
        </w:tc>
      </w:tr>
      <w:tr w:rsidR="00A566D9" w:rsidRPr="00C07052" w14:paraId="2E373BD9" w14:textId="77777777" w:rsidTr="005E6220">
        <w:trPr>
          <w:trHeight w:val="849"/>
        </w:trPr>
        <w:tc>
          <w:tcPr>
            <w:tcW w:w="664" w:type="dxa"/>
          </w:tcPr>
          <w:p w14:paraId="2AE48847"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8.2.3</w:t>
            </w:r>
          </w:p>
        </w:tc>
        <w:tc>
          <w:tcPr>
            <w:tcW w:w="6720" w:type="dxa"/>
          </w:tcPr>
          <w:p w14:paraId="1C4CD4ED" w14:textId="77777777" w:rsidR="00A566D9" w:rsidRPr="00C07052" w:rsidRDefault="00A566D9" w:rsidP="005E6220">
            <w:pPr>
              <w:spacing w:before="57" w:afterLines="0" w:after="0" w:line="392" w:lineRule="exact"/>
              <w:ind w:right="148"/>
              <w:rPr>
                <w:rFonts w:cs="メイリオ"/>
                <w:szCs w:val="22"/>
                <w:lang w:eastAsia="ja-JP"/>
              </w:rPr>
            </w:pPr>
            <w:r w:rsidRPr="00C07052">
              <w:rPr>
                <w:rFonts w:cs="メイリオ"/>
                <w:szCs w:val="22"/>
                <w:lang w:eastAsia="ja-JP"/>
              </w:rPr>
              <w:t xml:space="preserve">セッションの終了後、ブラウザの </w:t>
            </w:r>
            <w:r w:rsidRPr="00C07052">
              <w:rPr>
                <w:rFonts w:ascii="Century Gothic" w:eastAsia="Century Gothic" w:cs="メイリオ"/>
                <w:szCs w:val="22"/>
                <w:lang w:eastAsia="ja-JP"/>
              </w:rPr>
              <w:t xml:space="preserve">DOM </w:t>
            </w:r>
            <w:r w:rsidRPr="00C07052">
              <w:rPr>
                <w:rFonts w:cs="メイリオ"/>
                <w:szCs w:val="22"/>
                <w:lang w:eastAsia="ja-JP"/>
              </w:rPr>
              <w:t>など認証されたデータがクライアントの記憶域から消去される。</w:t>
            </w:r>
          </w:p>
        </w:tc>
        <w:tc>
          <w:tcPr>
            <w:tcW w:w="460" w:type="dxa"/>
          </w:tcPr>
          <w:p w14:paraId="4A91465D" w14:textId="77777777" w:rsidR="00A566D9" w:rsidRPr="00C07052" w:rsidRDefault="00A566D9" w:rsidP="005E6220">
            <w:pPr>
              <w:spacing w:before="113"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42453574"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4206A8B"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1AA45AAC"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922</w:t>
            </w:r>
          </w:p>
        </w:tc>
      </w:tr>
    </w:tbl>
    <w:p w14:paraId="17FFB2A0" w14:textId="77777777" w:rsidR="00A566D9" w:rsidRPr="00C07052" w:rsidRDefault="00A566D9" w:rsidP="00A566D9">
      <w:pPr>
        <w:widowControl w:val="0"/>
        <w:numPr>
          <w:ilvl w:val="0"/>
          <w:numId w:val="18"/>
        </w:numPr>
        <w:autoSpaceDE w:val="0"/>
        <w:autoSpaceDN w:val="0"/>
        <w:spacing w:before="146" w:afterLines="0" w:after="0" w:line="240" w:lineRule="auto"/>
        <w:ind w:left="200" w:firstLine="0"/>
        <w:outlineLvl w:val="1"/>
        <w:rPr>
          <w:rFonts w:cs="メイリオ"/>
          <w:sz w:val="26"/>
          <w:szCs w:val="26"/>
        </w:rPr>
      </w:pPr>
      <w:bookmarkStart w:id="436" w:name="_Toc56782218"/>
      <w:r w:rsidRPr="00C07052">
        <w:rPr>
          <w:rFonts w:ascii="Century Gothic" w:eastAsia="Century Gothic" w:cs="メイリオ"/>
          <w:color w:val="032247"/>
          <w:sz w:val="26"/>
          <w:szCs w:val="26"/>
        </w:rPr>
        <w:t xml:space="preserve">V8.3 </w:t>
      </w:r>
      <w:r w:rsidRPr="00C07052">
        <w:rPr>
          <w:rFonts w:cs="メイリオ"/>
          <w:color w:val="032247"/>
          <w:sz w:val="26"/>
          <w:szCs w:val="26"/>
        </w:rPr>
        <w:t>機密性の高い個人データ</w:t>
      </w:r>
      <w:bookmarkEnd w:id="436"/>
    </w:p>
    <w:p w14:paraId="47745FD8" w14:textId="77777777" w:rsidR="00A566D9" w:rsidRPr="00C07052" w:rsidRDefault="00A566D9" w:rsidP="005E6220">
      <w:pPr>
        <w:widowControl w:val="0"/>
        <w:autoSpaceDE w:val="0"/>
        <w:autoSpaceDN w:val="0"/>
        <w:spacing w:before="75" w:afterLines="0" w:after="0" w:line="196" w:lineRule="auto"/>
        <w:ind w:right="321"/>
        <w:rPr>
          <w:rFonts w:cs="メイリオ"/>
          <w:szCs w:val="20"/>
        </w:rPr>
      </w:pPr>
      <w:r w:rsidRPr="00C07052">
        <w:rPr>
          <w:rFonts w:cs="メイリオ"/>
          <w:szCs w:val="20"/>
        </w:rPr>
        <w:t>このセクションは、特に大量の場合、センシティブなデータを認証なく作成、読み取り、更新、削除することから保護するのに役立ちます。</w:t>
      </w:r>
    </w:p>
    <w:p w14:paraId="568DB264" w14:textId="77777777" w:rsidR="00A566D9" w:rsidRPr="00C07052" w:rsidRDefault="00A566D9" w:rsidP="005E6220">
      <w:pPr>
        <w:widowControl w:val="0"/>
        <w:autoSpaceDE w:val="0"/>
        <w:autoSpaceDN w:val="0"/>
        <w:spacing w:before="122" w:afterLines="0" w:after="0" w:line="196" w:lineRule="auto"/>
        <w:ind w:right="267"/>
        <w:jc w:val="both"/>
        <w:rPr>
          <w:rFonts w:cs="メイリオ"/>
          <w:szCs w:val="20"/>
        </w:rPr>
      </w:pPr>
      <w:r w:rsidRPr="00C07052">
        <w:rPr>
          <w:rFonts w:cs="メイリオ"/>
          <w:spacing w:val="-1"/>
          <w:szCs w:val="20"/>
        </w:rPr>
        <w:t xml:space="preserve">このセクションへの準拠は </w:t>
      </w:r>
      <w:r w:rsidRPr="00C07052">
        <w:rPr>
          <w:rFonts w:ascii="Century Gothic" w:eastAsia="Century Gothic" w:cs="メイリオ"/>
          <w:szCs w:val="20"/>
        </w:rPr>
        <w:t xml:space="preserve">V4 </w:t>
      </w:r>
      <w:r w:rsidRPr="00C07052">
        <w:rPr>
          <w:rFonts w:cs="メイリオ"/>
          <w:spacing w:val="-2"/>
          <w:szCs w:val="20"/>
        </w:rPr>
        <w:t xml:space="preserve">アクセス制御、特に </w:t>
      </w:r>
      <w:r w:rsidRPr="00C07052">
        <w:rPr>
          <w:rFonts w:ascii="Century Gothic" w:eastAsia="Century Gothic" w:cs="メイリオ"/>
          <w:szCs w:val="20"/>
        </w:rPr>
        <w:t xml:space="preserve">V4.2 </w:t>
      </w:r>
      <w:r w:rsidRPr="00C07052">
        <w:rPr>
          <w:rFonts w:cs="メイリオ"/>
          <w:szCs w:val="20"/>
        </w:rPr>
        <w:t>への準拠を意味します。例えば、認証のない更</w:t>
      </w:r>
      <w:r w:rsidRPr="00C07052">
        <w:rPr>
          <w:rFonts w:cs="メイリオ"/>
          <w:spacing w:val="-1"/>
          <w:szCs w:val="20"/>
        </w:rPr>
        <w:t xml:space="preserve">新やセンシティブな個人情報の開示から保護するには </w:t>
      </w:r>
      <w:r w:rsidRPr="00C07052">
        <w:rPr>
          <w:rFonts w:ascii="Century Gothic" w:eastAsia="Century Gothic" w:cs="メイリオ"/>
          <w:szCs w:val="20"/>
        </w:rPr>
        <w:t xml:space="preserve">V4.2.1 </w:t>
      </w:r>
      <w:r w:rsidRPr="00C07052">
        <w:rPr>
          <w:rFonts w:cs="メイリオ"/>
          <w:spacing w:val="-1"/>
          <w:szCs w:val="20"/>
        </w:rPr>
        <w:t>を順守する必要があります。完全に網羅す</w:t>
      </w:r>
      <w:r w:rsidRPr="00C07052">
        <w:rPr>
          <w:rFonts w:cs="メイリオ"/>
          <w:spacing w:val="-2"/>
          <w:szCs w:val="20"/>
        </w:rPr>
        <w:t xml:space="preserve">るにはこのセクションと </w:t>
      </w:r>
      <w:r w:rsidRPr="00C07052">
        <w:rPr>
          <w:rFonts w:ascii="Century Gothic" w:eastAsia="Century Gothic" w:cs="メイリオ"/>
          <w:szCs w:val="20"/>
        </w:rPr>
        <w:t xml:space="preserve">V4 </w:t>
      </w:r>
      <w:r w:rsidRPr="00C07052">
        <w:rPr>
          <w:rFonts w:cs="メイリオ"/>
          <w:szCs w:val="20"/>
        </w:rPr>
        <w:t>に従ってください。</w:t>
      </w:r>
    </w:p>
    <w:p w14:paraId="150186C4" w14:textId="77777777" w:rsidR="00A566D9" w:rsidRPr="00C07052" w:rsidRDefault="00A566D9" w:rsidP="005E6220">
      <w:pPr>
        <w:widowControl w:val="0"/>
        <w:autoSpaceDE w:val="0"/>
        <w:autoSpaceDN w:val="0"/>
        <w:spacing w:before="118" w:afterLines="0" w:after="0" w:line="196" w:lineRule="auto"/>
        <w:ind w:right="363"/>
        <w:jc w:val="both"/>
        <w:rPr>
          <w:rFonts w:cs="メイリオ"/>
          <w:szCs w:val="20"/>
        </w:rPr>
      </w:pPr>
      <w:r w:rsidRPr="00C07052">
        <w:rPr>
          <w:rFonts w:cs="メイリオ"/>
          <w:szCs w:val="20"/>
        </w:rPr>
        <w:t>注</w:t>
      </w:r>
      <w:r w:rsidRPr="00C07052">
        <w:rPr>
          <w:rFonts w:ascii="Century Gothic" w:eastAsia="Century Gothic" w:cs="メイリオ"/>
          <w:spacing w:val="-2"/>
          <w:szCs w:val="20"/>
        </w:rPr>
        <w:t xml:space="preserve">: </w:t>
      </w:r>
      <w:r w:rsidRPr="00C07052">
        <w:rPr>
          <w:rFonts w:cs="メイリオ"/>
          <w:spacing w:val="-1"/>
          <w:szCs w:val="20"/>
        </w:rPr>
        <w:t xml:space="preserve">オーストラリアのプライバシー原則 </w:t>
      </w:r>
      <w:r w:rsidRPr="00C07052">
        <w:rPr>
          <w:rFonts w:ascii="Century Gothic" w:eastAsia="Century Gothic" w:cs="メイリオ"/>
          <w:szCs w:val="20"/>
        </w:rPr>
        <w:t xml:space="preserve">APP-11 </w:t>
      </w:r>
      <w:r w:rsidRPr="00C07052">
        <w:rPr>
          <w:rFonts w:cs="メイリオ"/>
          <w:spacing w:val="-7"/>
          <w:szCs w:val="20"/>
        </w:rPr>
        <w:t xml:space="preserve">や </w:t>
      </w:r>
      <w:r w:rsidRPr="00C07052">
        <w:rPr>
          <w:rFonts w:ascii="Century Gothic" w:eastAsia="Century Gothic" w:cs="メイリオ"/>
          <w:szCs w:val="20"/>
        </w:rPr>
        <w:t xml:space="preserve">GDPR </w:t>
      </w:r>
      <w:r w:rsidRPr="00C07052">
        <w:rPr>
          <w:rFonts w:cs="メイリオ"/>
          <w:szCs w:val="20"/>
        </w:rPr>
        <w:t>などのプライバシー規制や法令は、センシテ</w:t>
      </w:r>
      <w:r w:rsidRPr="00C07052">
        <w:rPr>
          <w:rFonts w:cs="メイリオ"/>
          <w:spacing w:val="-1"/>
          <w:szCs w:val="20"/>
        </w:rPr>
        <w:t>ィブな個人情報の保存、使用、および転送の実装にアプリケーションがどのようにアプローチする必要</w:t>
      </w:r>
      <w:r w:rsidRPr="00C07052">
        <w:rPr>
          <w:rFonts w:cs="メイリオ"/>
          <w:szCs w:val="20"/>
        </w:rPr>
        <w:t>があるかに直接影響します。これには厳しいペナ</w:t>
      </w:r>
      <w:r w:rsidRPr="00C07052">
        <w:rPr>
          <w:rFonts w:cs="メイリオ"/>
          <w:w w:val="110"/>
          <w:szCs w:val="20"/>
        </w:rPr>
        <w:t>ルテ</w:t>
      </w:r>
      <w:r w:rsidRPr="00C07052">
        <w:rPr>
          <w:rFonts w:cs="メイリオ"/>
          <w:szCs w:val="20"/>
        </w:rPr>
        <w:t>ィから簡単なアドバイスまであります。地域の</w:t>
      </w:r>
      <w:r w:rsidRPr="00C07052">
        <w:rPr>
          <w:rFonts w:cs="メイリオ"/>
          <w:spacing w:val="-166"/>
          <w:szCs w:val="20"/>
        </w:rPr>
        <w:t>法</w:t>
      </w:r>
      <w:r w:rsidRPr="00C07052">
        <w:rPr>
          <w:rFonts w:cs="メイリオ"/>
          <w:szCs w:val="20"/>
        </w:rPr>
        <w:t>令や規制を調べ、必要に応じて資格のあるプライバシーの専門家または弁護士に相談してください。</w:t>
      </w:r>
    </w:p>
    <w:p w14:paraId="769BB7E9"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4EEB5403" w14:textId="77777777" w:rsidR="00A566D9" w:rsidRPr="00C07052" w:rsidRDefault="00A566D9" w:rsidP="005E6220">
      <w:pPr>
        <w:widowControl w:val="0"/>
        <w:autoSpaceDE w:val="0"/>
        <w:autoSpaceDN w:val="0"/>
        <w:spacing w:before="6" w:afterLines="0" w:after="1" w:line="240" w:lineRule="auto"/>
        <w:rPr>
          <w:rFonts w:cs="メイリオ"/>
          <w:sz w:val="8"/>
          <w:szCs w:val="20"/>
        </w:rPr>
      </w:pPr>
    </w:p>
    <w:tbl>
      <w:tblPr>
        <w:tblStyle w:val="TableNormal"/>
        <w:tblW w:w="0" w:type="auto"/>
        <w:tblInd w:w="207" w:type="dxa"/>
        <w:tblLayout w:type="fixed"/>
        <w:tblLook w:val="01E0" w:firstRow="1" w:lastRow="1" w:firstColumn="1" w:lastColumn="1" w:noHBand="0" w:noVBand="0"/>
      </w:tblPr>
      <w:tblGrid>
        <w:gridCol w:w="664"/>
        <w:gridCol w:w="6756"/>
        <w:gridCol w:w="424"/>
        <w:gridCol w:w="420"/>
        <w:gridCol w:w="420"/>
        <w:gridCol w:w="678"/>
      </w:tblGrid>
      <w:tr w:rsidR="00A566D9" w:rsidRPr="00C07052" w14:paraId="57AF7BA9" w14:textId="77777777" w:rsidTr="005E6220">
        <w:trPr>
          <w:trHeight w:val="461"/>
        </w:trPr>
        <w:tc>
          <w:tcPr>
            <w:tcW w:w="664" w:type="dxa"/>
            <w:tcBorders>
              <w:bottom w:val="single" w:sz="2" w:space="0" w:color="000000"/>
            </w:tcBorders>
          </w:tcPr>
          <w:p w14:paraId="3502E65C" w14:textId="77777777" w:rsidR="00A566D9" w:rsidRPr="00C07052" w:rsidRDefault="00A566D9" w:rsidP="005E6220">
            <w:pPr>
              <w:spacing w:before="98" w:afterLines="0" w:after="0" w:line="240" w:lineRule="auto"/>
              <w:jc w:val="center"/>
              <w:rPr>
                <w:rFonts w:ascii="Century Gothic" w:cs="メイリオ"/>
                <w:szCs w:val="22"/>
              </w:rPr>
            </w:pPr>
            <w:r w:rsidRPr="00C07052">
              <w:rPr>
                <w:rFonts w:ascii="Century Gothic" w:cs="メイリオ"/>
                <w:w w:val="99"/>
                <w:szCs w:val="22"/>
              </w:rPr>
              <w:t>#</w:t>
            </w:r>
          </w:p>
        </w:tc>
        <w:tc>
          <w:tcPr>
            <w:tcW w:w="6756" w:type="dxa"/>
            <w:tcBorders>
              <w:bottom w:val="single" w:sz="2" w:space="0" w:color="000000"/>
            </w:tcBorders>
          </w:tcPr>
          <w:p w14:paraId="4B4C2725"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24" w:type="dxa"/>
            <w:tcBorders>
              <w:bottom w:val="single" w:sz="2" w:space="0" w:color="000000"/>
            </w:tcBorders>
          </w:tcPr>
          <w:p w14:paraId="43869A79" w14:textId="77777777" w:rsidR="00A566D9" w:rsidRPr="00C07052" w:rsidRDefault="00A566D9" w:rsidP="005E6220">
            <w:pPr>
              <w:spacing w:before="98" w:afterLines="0" w:after="0" w:line="240" w:lineRule="auto"/>
              <w:ind w:right="88"/>
              <w:jc w:val="center"/>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1DE0DA3E"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56213E89"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5468E895" w14:textId="77777777" w:rsidR="00A566D9" w:rsidRPr="00C07052" w:rsidRDefault="00A566D9" w:rsidP="005E6220">
            <w:pPr>
              <w:spacing w:before="98"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7E74BAEF" w14:textId="77777777" w:rsidTr="005E6220">
        <w:trPr>
          <w:trHeight w:val="1294"/>
        </w:trPr>
        <w:tc>
          <w:tcPr>
            <w:tcW w:w="664" w:type="dxa"/>
            <w:tcBorders>
              <w:top w:val="single" w:sz="2" w:space="0" w:color="000000"/>
            </w:tcBorders>
          </w:tcPr>
          <w:p w14:paraId="0227F2F1"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8.3.1</w:t>
            </w:r>
          </w:p>
        </w:tc>
        <w:tc>
          <w:tcPr>
            <w:tcW w:w="6756" w:type="dxa"/>
            <w:tcBorders>
              <w:top w:val="single" w:sz="2" w:space="0" w:color="000000"/>
            </w:tcBorders>
          </w:tcPr>
          <w:p w14:paraId="519FB448" w14:textId="77777777" w:rsidR="00A566D9" w:rsidRPr="00C07052" w:rsidRDefault="00A566D9" w:rsidP="005E6220">
            <w:pPr>
              <w:spacing w:before="67" w:afterLines="0" w:after="0" w:line="196" w:lineRule="auto"/>
              <w:ind w:right="110"/>
              <w:jc w:val="both"/>
              <w:rPr>
                <w:rFonts w:cs="メイリオ"/>
                <w:szCs w:val="22"/>
                <w:lang w:eastAsia="ja-JP"/>
              </w:rPr>
            </w:pPr>
            <w:r w:rsidRPr="00C07052">
              <w:rPr>
                <w:rFonts w:cs="メイリオ"/>
                <w:spacing w:val="-2"/>
                <w:szCs w:val="22"/>
                <w:lang w:eastAsia="ja-JP"/>
              </w:rPr>
              <w:t xml:space="preserve">センシティブなデータが </w:t>
            </w:r>
            <w:r w:rsidRPr="00C07052">
              <w:rPr>
                <w:rFonts w:ascii="Century Gothic" w:eastAsia="Century Gothic" w:cs="メイリオ"/>
                <w:szCs w:val="22"/>
                <w:lang w:eastAsia="ja-JP"/>
              </w:rPr>
              <w:t xml:space="preserve">HTTP </w:t>
            </w:r>
            <w:r w:rsidRPr="00C07052">
              <w:rPr>
                <w:rFonts w:cs="メイリオ"/>
                <w:spacing w:val="-1"/>
                <w:szCs w:val="22"/>
                <w:lang w:eastAsia="ja-JP"/>
              </w:rPr>
              <w:t>メッセージボディまたはヘッダでサーバに</w:t>
            </w:r>
            <w:r w:rsidRPr="00C07052">
              <w:rPr>
                <w:rFonts w:cs="メイリオ"/>
                <w:spacing w:val="-2"/>
                <w:szCs w:val="22"/>
                <w:lang w:eastAsia="ja-JP"/>
              </w:rPr>
              <w:t xml:space="preserve">送信される。どんな </w:t>
            </w:r>
            <w:r w:rsidRPr="00C07052">
              <w:rPr>
                <w:rFonts w:ascii="Century Gothic" w:eastAsia="Century Gothic" w:cs="メイリオ"/>
                <w:szCs w:val="22"/>
                <w:lang w:eastAsia="ja-JP"/>
              </w:rPr>
              <w:t xml:space="preserve">HTTP verb </w:t>
            </w:r>
            <w:r w:rsidRPr="00C07052">
              <w:rPr>
                <w:rFonts w:cs="メイリオ"/>
                <w:szCs w:val="22"/>
                <w:lang w:eastAsia="ja-JP"/>
              </w:rPr>
              <w:t>のクエリストリングパラメータにもセンシティブなデータが含まれない。</w:t>
            </w:r>
          </w:p>
        </w:tc>
        <w:tc>
          <w:tcPr>
            <w:tcW w:w="424" w:type="dxa"/>
            <w:tcBorders>
              <w:top w:val="single" w:sz="2" w:space="0" w:color="000000"/>
            </w:tcBorders>
          </w:tcPr>
          <w:p w14:paraId="76D418DA"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41CA6D37"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0DCCA0F0"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7E46D560"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319</w:t>
            </w:r>
          </w:p>
        </w:tc>
      </w:tr>
      <w:tr w:rsidR="00A566D9" w:rsidRPr="00C07052" w14:paraId="6C4F7361" w14:textId="77777777" w:rsidTr="005E6220">
        <w:trPr>
          <w:trHeight w:val="960"/>
        </w:trPr>
        <w:tc>
          <w:tcPr>
            <w:tcW w:w="664" w:type="dxa"/>
          </w:tcPr>
          <w:p w14:paraId="5F3454CA"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8.3.2</w:t>
            </w:r>
          </w:p>
        </w:tc>
        <w:tc>
          <w:tcPr>
            <w:tcW w:w="6756" w:type="dxa"/>
          </w:tcPr>
          <w:p w14:paraId="75A5ADDC" w14:textId="77777777" w:rsidR="00A566D9" w:rsidRPr="00C07052" w:rsidRDefault="00A566D9" w:rsidP="005E6220">
            <w:pPr>
              <w:spacing w:before="123" w:afterLines="0" w:after="0" w:line="196" w:lineRule="auto"/>
              <w:ind w:right="248"/>
              <w:rPr>
                <w:rFonts w:cs="メイリオ"/>
                <w:szCs w:val="22"/>
                <w:lang w:eastAsia="ja-JP"/>
              </w:rPr>
            </w:pPr>
            <w:r w:rsidRPr="00C07052">
              <w:rPr>
                <w:rFonts w:cs="メイリオ"/>
                <w:szCs w:val="22"/>
                <w:lang w:eastAsia="ja-JP"/>
              </w:rPr>
              <w:t>ユーザが自身のデータをオンデマンドで、削除またはエクスポートできる。</w:t>
            </w:r>
          </w:p>
        </w:tc>
        <w:tc>
          <w:tcPr>
            <w:tcW w:w="424" w:type="dxa"/>
          </w:tcPr>
          <w:p w14:paraId="700BC103"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DF8861B"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23D7096"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5A14D580"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212</w:t>
            </w:r>
          </w:p>
        </w:tc>
      </w:tr>
      <w:tr w:rsidR="00A566D9" w:rsidRPr="00C07052" w14:paraId="22AA2E3E" w14:textId="77777777" w:rsidTr="005E6220">
        <w:trPr>
          <w:trHeight w:val="1350"/>
        </w:trPr>
        <w:tc>
          <w:tcPr>
            <w:tcW w:w="664" w:type="dxa"/>
          </w:tcPr>
          <w:p w14:paraId="3F0A2EF3"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8.3.3</w:t>
            </w:r>
          </w:p>
        </w:tc>
        <w:tc>
          <w:tcPr>
            <w:tcW w:w="6756" w:type="dxa"/>
          </w:tcPr>
          <w:p w14:paraId="04B7EA89" w14:textId="77777777" w:rsidR="00A566D9" w:rsidRPr="00C07052" w:rsidRDefault="00A566D9" w:rsidP="005E6220">
            <w:pPr>
              <w:spacing w:before="123" w:afterLines="0" w:after="0" w:line="196" w:lineRule="auto"/>
              <w:ind w:right="248"/>
              <w:jc w:val="both"/>
              <w:rPr>
                <w:rFonts w:cs="メイリオ"/>
                <w:szCs w:val="22"/>
                <w:lang w:eastAsia="ja-JP"/>
              </w:rPr>
            </w:pPr>
            <w:r w:rsidRPr="00C07052">
              <w:rPr>
                <w:rFonts w:cs="メイリオ"/>
                <w:szCs w:val="22"/>
                <w:lang w:eastAsia="ja-JP"/>
              </w:rPr>
              <w:t>個人情報の収集および利用に関する明確なポリシーが、ユーザに提供されている。個人情報が何らかの方法で使用される前に、オプトイン方式で個人情報利用に関する同意を得ている。</w:t>
            </w:r>
          </w:p>
        </w:tc>
        <w:tc>
          <w:tcPr>
            <w:tcW w:w="424" w:type="dxa"/>
          </w:tcPr>
          <w:p w14:paraId="1EAD3D79"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71C0B2B"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9E56404"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403A9670"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285</w:t>
            </w:r>
          </w:p>
        </w:tc>
      </w:tr>
      <w:tr w:rsidR="00A566D9" w:rsidRPr="00C07052" w14:paraId="192FF231" w14:textId="77777777" w:rsidTr="005E6220">
        <w:trPr>
          <w:trHeight w:val="1351"/>
        </w:trPr>
        <w:tc>
          <w:tcPr>
            <w:tcW w:w="664" w:type="dxa"/>
          </w:tcPr>
          <w:p w14:paraId="75BCB50C"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8.3.4</w:t>
            </w:r>
          </w:p>
        </w:tc>
        <w:tc>
          <w:tcPr>
            <w:tcW w:w="6756" w:type="dxa"/>
          </w:tcPr>
          <w:p w14:paraId="637A73DC" w14:textId="77777777" w:rsidR="00A566D9" w:rsidRPr="00C07052" w:rsidRDefault="00A566D9" w:rsidP="005E6220">
            <w:pPr>
              <w:spacing w:before="122" w:afterLines="0" w:after="0" w:line="196" w:lineRule="auto"/>
              <w:ind w:right="248"/>
              <w:jc w:val="both"/>
              <w:rPr>
                <w:rFonts w:ascii="Century Gothic" w:eastAsia="Century Gothic" w:cs="メイリオ"/>
                <w:szCs w:val="22"/>
              </w:rPr>
            </w:pPr>
            <w:r w:rsidRPr="00C07052">
              <w:rPr>
                <w:rFonts w:cs="メイリオ"/>
                <w:szCs w:val="22"/>
                <w:lang w:eastAsia="ja-JP"/>
              </w:rPr>
              <w:t xml:space="preserve">アプリケーションにより作成および処理される、すべてのセンシティブなデータを特定している。センシティブなデータを処理する方法に関するポリシーが、策定されている。 </w:t>
            </w:r>
            <w:r w:rsidRPr="00C07052">
              <w:rPr>
                <w:rFonts w:ascii="Century Gothic" w:eastAsia="Century Gothic" w:cs="メイリオ"/>
                <w:szCs w:val="22"/>
              </w:rPr>
              <w:t>(</w:t>
            </w:r>
            <w:hyperlink r:id="rId232" w:anchor="tab%3DFormal_Numbering">
              <w:r w:rsidRPr="00C07052">
                <w:rPr>
                  <w:rFonts w:ascii="Century Gothic" w:eastAsia="Century Gothic" w:cs="メイリオ"/>
                  <w:color w:val="0D2D46"/>
                  <w:szCs w:val="22"/>
                  <w:u w:val="single" w:color="0D2D46"/>
                </w:rPr>
                <w:t>C8</w:t>
              </w:r>
            </w:hyperlink>
            <w:r w:rsidRPr="00C07052">
              <w:rPr>
                <w:rFonts w:ascii="Century Gothic" w:eastAsia="Century Gothic" w:cs="メイリオ"/>
                <w:szCs w:val="22"/>
              </w:rPr>
              <w:t>)</w:t>
            </w:r>
          </w:p>
        </w:tc>
        <w:tc>
          <w:tcPr>
            <w:tcW w:w="424" w:type="dxa"/>
          </w:tcPr>
          <w:p w14:paraId="6BBBAB57"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9A92271"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89B0A04"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3EDC0170"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200</w:t>
            </w:r>
          </w:p>
        </w:tc>
      </w:tr>
      <w:tr w:rsidR="00A566D9" w:rsidRPr="00C07052" w14:paraId="5A9AFA0F" w14:textId="77777777" w:rsidTr="005E6220">
        <w:trPr>
          <w:trHeight w:val="1350"/>
        </w:trPr>
        <w:tc>
          <w:tcPr>
            <w:tcW w:w="664" w:type="dxa"/>
          </w:tcPr>
          <w:p w14:paraId="5F6B06BC"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8.3.5</w:t>
            </w:r>
          </w:p>
        </w:tc>
        <w:tc>
          <w:tcPr>
            <w:tcW w:w="6756" w:type="dxa"/>
          </w:tcPr>
          <w:p w14:paraId="27EE3855" w14:textId="77777777" w:rsidR="00A566D9" w:rsidRPr="00C07052" w:rsidRDefault="00A566D9" w:rsidP="005E6220">
            <w:pPr>
              <w:spacing w:before="122" w:afterLines="0" w:after="0" w:line="196" w:lineRule="auto"/>
              <w:ind w:right="248"/>
              <w:jc w:val="both"/>
              <w:rPr>
                <w:rFonts w:cs="メイリオ"/>
                <w:szCs w:val="22"/>
                <w:lang w:eastAsia="ja-JP"/>
              </w:rPr>
            </w:pPr>
            <w:r w:rsidRPr="00C07052">
              <w:rPr>
                <w:rFonts w:cs="メイリオ"/>
                <w:szCs w:val="22"/>
                <w:lang w:eastAsia="ja-JP"/>
              </w:rPr>
              <w:t>データが関連するデータ保護規制の下で収集されている場合や、アクセスログ記録が必要な場合、センシティブなデータへのアクセスが（センシティブなデータ自体がログに記録されることなく）監査されている。</w:t>
            </w:r>
          </w:p>
        </w:tc>
        <w:tc>
          <w:tcPr>
            <w:tcW w:w="424" w:type="dxa"/>
          </w:tcPr>
          <w:p w14:paraId="78F3ED24"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40DD7D3B"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C1A23B8"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61D8F0CE"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532</w:t>
            </w:r>
          </w:p>
        </w:tc>
      </w:tr>
      <w:tr w:rsidR="00A566D9" w:rsidRPr="00C07052" w14:paraId="29E098E8" w14:textId="77777777" w:rsidTr="005E6220">
        <w:trPr>
          <w:trHeight w:val="1350"/>
        </w:trPr>
        <w:tc>
          <w:tcPr>
            <w:tcW w:w="664" w:type="dxa"/>
          </w:tcPr>
          <w:p w14:paraId="0677E885" w14:textId="77777777" w:rsidR="00A566D9" w:rsidRPr="00C07052" w:rsidRDefault="00A566D9" w:rsidP="005E6220">
            <w:pPr>
              <w:spacing w:before="111" w:afterLines="0" w:after="0" w:line="240" w:lineRule="auto"/>
              <w:ind w:right="88"/>
              <w:jc w:val="center"/>
              <w:rPr>
                <w:rFonts w:ascii="Century Gothic" w:cs="メイリオ"/>
                <w:b/>
                <w:szCs w:val="22"/>
              </w:rPr>
            </w:pPr>
            <w:r w:rsidRPr="00C07052">
              <w:rPr>
                <w:rFonts w:ascii="Century Gothic" w:cs="メイリオ"/>
                <w:b/>
                <w:szCs w:val="22"/>
              </w:rPr>
              <w:t>8.3.6</w:t>
            </w:r>
          </w:p>
        </w:tc>
        <w:tc>
          <w:tcPr>
            <w:tcW w:w="6756" w:type="dxa"/>
          </w:tcPr>
          <w:p w14:paraId="411FEC57" w14:textId="77777777" w:rsidR="00A566D9" w:rsidRPr="00C07052" w:rsidRDefault="00A566D9" w:rsidP="005E6220">
            <w:pPr>
              <w:spacing w:before="123" w:afterLines="0" w:after="0" w:line="196" w:lineRule="auto"/>
              <w:ind w:right="248"/>
              <w:jc w:val="both"/>
              <w:rPr>
                <w:rFonts w:cs="メイリオ"/>
                <w:szCs w:val="22"/>
                <w:lang w:eastAsia="ja-JP"/>
              </w:rPr>
            </w:pPr>
            <w:r w:rsidRPr="00C07052">
              <w:rPr>
                <w:rFonts w:cs="メイリオ"/>
                <w:szCs w:val="22"/>
                <w:lang w:eastAsia="ja-JP"/>
              </w:rPr>
              <w:t>メモリダンプ攻撃を軽減するため、メモリに保持されたセンシティブな情報は、不要になればすぐに、ゼロまたはランダムデータを使用して上書きする。</w:t>
            </w:r>
          </w:p>
        </w:tc>
        <w:tc>
          <w:tcPr>
            <w:tcW w:w="424" w:type="dxa"/>
          </w:tcPr>
          <w:p w14:paraId="00BA9E06"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124D0C8C"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0E70B76"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2AAF807A" w14:textId="77777777" w:rsidR="00A566D9" w:rsidRPr="00C07052" w:rsidRDefault="00A566D9" w:rsidP="005E6220">
            <w:pPr>
              <w:spacing w:before="111" w:afterLines="0" w:after="0" w:line="240" w:lineRule="auto"/>
              <w:ind w:right="82"/>
              <w:jc w:val="center"/>
              <w:rPr>
                <w:rFonts w:ascii="Century Gothic" w:cs="メイリオ"/>
                <w:szCs w:val="22"/>
              </w:rPr>
            </w:pPr>
            <w:r w:rsidRPr="00C07052">
              <w:rPr>
                <w:rFonts w:ascii="Century Gothic" w:cs="メイリオ"/>
                <w:szCs w:val="22"/>
              </w:rPr>
              <w:t>226</w:t>
            </w:r>
          </w:p>
        </w:tc>
      </w:tr>
      <w:tr w:rsidR="00A566D9" w:rsidRPr="00C07052" w14:paraId="13B500D3" w14:textId="77777777" w:rsidTr="005E6220">
        <w:trPr>
          <w:trHeight w:val="960"/>
        </w:trPr>
        <w:tc>
          <w:tcPr>
            <w:tcW w:w="664" w:type="dxa"/>
          </w:tcPr>
          <w:p w14:paraId="2856D08A"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8.3.7</w:t>
            </w:r>
          </w:p>
        </w:tc>
        <w:tc>
          <w:tcPr>
            <w:tcW w:w="6756" w:type="dxa"/>
          </w:tcPr>
          <w:p w14:paraId="258B0E92" w14:textId="77777777" w:rsidR="00A566D9" w:rsidRPr="00C07052" w:rsidRDefault="00A566D9" w:rsidP="005E6220">
            <w:pPr>
              <w:spacing w:before="122" w:afterLines="0" w:after="0" w:line="196" w:lineRule="auto"/>
              <w:ind w:right="123"/>
              <w:rPr>
                <w:rFonts w:ascii="Century Gothic" w:eastAsia="Century Gothic" w:cs="メイリオ"/>
                <w:szCs w:val="22"/>
              </w:rPr>
            </w:pPr>
            <w:r w:rsidRPr="00C07052">
              <w:rPr>
                <w:rFonts w:cs="メイリオ"/>
                <w:szCs w:val="22"/>
                <w:lang w:eastAsia="ja-JP"/>
              </w:rPr>
              <w:t xml:space="preserve">暗号化を必要とするセンシティブなもしくは個人情報は、機密性と完全性の双方を提供する承認済みアルゴリズムを使用して暗号化する。 </w:t>
            </w:r>
            <w:r w:rsidRPr="00C07052">
              <w:rPr>
                <w:rFonts w:ascii="Century Gothic" w:eastAsia="Century Gothic" w:cs="メイリオ"/>
                <w:szCs w:val="22"/>
              </w:rPr>
              <w:t>(</w:t>
            </w:r>
            <w:hyperlink r:id="rId233" w:anchor="tab%3DFormal_Numbering">
              <w:r w:rsidRPr="00C07052">
                <w:rPr>
                  <w:rFonts w:ascii="Century Gothic" w:eastAsia="Century Gothic" w:cs="メイリオ"/>
                  <w:color w:val="0D2D46"/>
                  <w:szCs w:val="22"/>
                  <w:u w:val="single" w:color="0D2D46"/>
                </w:rPr>
                <w:t>C8</w:t>
              </w:r>
            </w:hyperlink>
            <w:r w:rsidRPr="00C07052">
              <w:rPr>
                <w:rFonts w:ascii="Century Gothic" w:eastAsia="Century Gothic" w:cs="メイリオ"/>
                <w:szCs w:val="22"/>
              </w:rPr>
              <w:t>)</w:t>
            </w:r>
          </w:p>
        </w:tc>
        <w:tc>
          <w:tcPr>
            <w:tcW w:w="424" w:type="dxa"/>
          </w:tcPr>
          <w:p w14:paraId="62BABD5C" w14:textId="77777777" w:rsidR="00A566D9" w:rsidRPr="00C07052" w:rsidRDefault="00A566D9" w:rsidP="005E6220">
            <w:pPr>
              <w:spacing w:afterLines="0" w:after="0" w:line="240" w:lineRule="auto"/>
              <w:rPr>
                <w:rFonts w:ascii="Times New Roman" w:cs="メイリオ"/>
                <w:sz w:val="18"/>
                <w:szCs w:val="22"/>
              </w:rPr>
            </w:pPr>
          </w:p>
        </w:tc>
        <w:tc>
          <w:tcPr>
            <w:tcW w:w="420" w:type="dxa"/>
          </w:tcPr>
          <w:p w14:paraId="30FF4B1A"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4CF0E9FA"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514D0B3D"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327</w:t>
            </w:r>
          </w:p>
        </w:tc>
      </w:tr>
      <w:tr w:rsidR="00A566D9" w:rsidRPr="00C07052" w14:paraId="461E1301" w14:textId="77777777" w:rsidTr="005E6220">
        <w:trPr>
          <w:trHeight w:val="1239"/>
        </w:trPr>
        <w:tc>
          <w:tcPr>
            <w:tcW w:w="664" w:type="dxa"/>
          </w:tcPr>
          <w:p w14:paraId="21ED5414"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8.3.8</w:t>
            </w:r>
          </w:p>
        </w:tc>
        <w:tc>
          <w:tcPr>
            <w:tcW w:w="6756" w:type="dxa"/>
          </w:tcPr>
          <w:p w14:paraId="28BF4A4D" w14:textId="77777777" w:rsidR="00A566D9" w:rsidRPr="00C07052" w:rsidRDefault="00A566D9" w:rsidP="005E6220">
            <w:pPr>
              <w:spacing w:before="122" w:afterLines="0" w:after="0" w:line="196" w:lineRule="auto"/>
              <w:ind w:right="248"/>
              <w:rPr>
                <w:rFonts w:cs="メイリオ"/>
                <w:szCs w:val="22"/>
                <w:lang w:eastAsia="ja-JP"/>
              </w:rPr>
            </w:pPr>
            <w:r w:rsidRPr="00C07052">
              <w:rPr>
                <w:rFonts w:cs="メイリオ"/>
                <w:szCs w:val="22"/>
                <w:lang w:eastAsia="ja-JP"/>
              </w:rPr>
              <w:t xml:space="preserve">センシティブな個人情報は、古いデータや期限切れのデータが、自動 </w:t>
            </w:r>
            <w:r w:rsidRPr="00C07052">
              <w:rPr>
                <w:rFonts w:cs="メイリオ"/>
                <w:spacing w:val="-1"/>
                <w:szCs w:val="22"/>
                <w:lang w:eastAsia="ja-JP"/>
              </w:rPr>
              <w:t>的、定期的、または状況に応じて削除されるなど、データ保持分類の対</w:t>
            </w:r>
          </w:p>
          <w:p w14:paraId="4D9226F1" w14:textId="77777777" w:rsidR="00A566D9" w:rsidRPr="00C07052" w:rsidRDefault="00A566D9" w:rsidP="005E6220">
            <w:pPr>
              <w:spacing w:afterLines="0" w:after="0" w:line="316" w:lineRule="exact"/>
              <w:rPr>
                <w:rFonts w:cs="メイリオ"/>
                <w:szCs w:val="22"/>
              </w:rPr>
            </w:pPr>
            <w:proofErr w:type="spellStart"/>
            <w:r w:rsidRPr="00C07052">
              <w:rPr>
                <w:rFonts w:cs="メイリオ"/>
                <w:szCs w:val="22"/>
              </w:rPr>
              <w:t>象となっている</w:t>
            </w:r>
            <w:proofErr w:type="spellEnd"/>
            <w:r w:rsidRPr="00C07052">
              <w:rPr>
                <w:rFonts w:cs="メイリオ"/>
                <w:szCs w:val="22"/>
              </w:rPr>
              <w:t>。</w:t>
            </w:r>
          </w:p>
        </w:tc>
        <w:tc>
          <w:tcPr>
            <w:tcW w:w="424" w:type="dxa"/>
          </w:tcPr>
          <w:p w14:paraId="7AECC383" w14:textId="77777777" w:rsidR="00A566D9" w:rsidRPr="00C07052" w:rsidRDefault="00A566D9" w:rsidP="005E6220">
            <w:pPr>
              <w:spacing w:afterLines="0" w:after="0" w:line="240" w:lineRule="auto"/>
              <w:rPr>
                <w:rFonts w:ascii="Times New Roman" w:cs="メイリオ"/>
                <w:sz w:val="18"/>
                <w:szCs w:val="22"/>
              </w:rPr>
            </w:pPr>
          </w:p>
        </w:tc>
        <w:tc>
          <w:tcPr>
            <w:tcW w:w="420" w:type="dxa"/>
          </w:tcPr>
          <w:p w14:paraId="6815823B"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C320533"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45FE415B"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285</w:t>
            </w:r>
          </w:p>
        </w:tc>
      </w:tr>
    </w:tbl>
    <w:p w14:paraId="0ACBEA21" w14:textId="77777777" w:rsidR="00A566D9" w:rsidRPr="00C07052" w:rsidRDefault="00A566D9" w:rsidP="005E6220">
      <w:pPr>
        <w:widowControl w:val="0"/>
        <w:autoSpaceDE w:val="0"/>
        <w:autoSpaceDN w:val="0"/>
        <w:spacing w:before="3" w:afterLines="0" w:after="0" w:line="240" w:lineRule="auto"/>
        <w:rPr>
          <w:rFonts w:cs="メイリオ"/>
          <w:sz w:val="7"/>
          <w:szCs w:val="20"/>
        </w:rPr>
      </w:pPr>
    </w:p>
    <w:p w14:paraId="4BE1A285" w14:textId="77777777" w:rsidR="00A566D9" w:rsidRPr="00C07052" w:rsidRDefault="00A566D9" w:rsidP="005E6220">
      <w:pPr>
        <w:widowControl w:val="0"/>
        <w:autoSpaceDE w:val="0"/>
        <w:autoSpaceDN w:val="0"/>
        <w:spacing w:before="65" w:afterLines="0" w:after="0" w:line="196" w:lineRule="auto"/>
        <w:ind w:right="298"/>
        <w:rPr>
          <w:rFonts w:cs="メイリオ"/>
          <w:szCs w:val="20"/>
        </w:rPr>
      </w:pPr>
      <w:r w:rsidRPr="00C07052">
        <w:rPr>
          <w:rFonts w:cs="メイリオ"/>
          <w:szCs w:val="20"/>
        </w:rPr>
        <w:t xml:space="preserve">データ保護を検討する際には、主に一括抽出、一括変更、過度の使用について考慮すべきです。例え ば、多くのソーシャルメディアシステムではユーザは </w:t>
      </w:r>
      <w:r w:rsidRPr="00C07052">
        <w:rPr>
          <w:rFonts w:ascii="Century Gothic" w:eastAsia="Century Gothic" w:cs="メイリオ"/>
          <w:szCs w:val="20"/>
        </w:rPr>
        <w:t>1</w:t>
      </w:r>
      <w:r w:rsidRPr="00C07052">
        <w:rPr>
          <w:rFonts w:ascii="Century Gothic" w:eastAsia="Century Gothic" w:cs="メイリオ"/>
          <w:spacing w:val="14"/>
          <w:szCs w:val="20"/>
        </w:rPr>
        <w:t xml:space="preserve"> </w:t>
      </w:r>
      <w:r w:rsidRPr="00C07052">
        <w:rPr>
          <w:rFonts w:cs="メイリオ"/>
          <w:szCs w:val="20"/>
        </w:rPr>
        <w:t xml:space="preserve">日に新しい友人を </w:t>
      </w:r>
      <w:r w:rsidRPr="00C07052">
        <w:rPr>
          <w:rFonts w:ascii="Century Gothic" w:eastAsia="Century Gothic" w:cs="メイリオ"/>
          <w:szCs w:val="20"/>
        </w:rPr>
        <w:t>100</w:t>
      </w:r>
      <w:r w:rsidRPr="00C07052">
        <w:rPr>
          <w:rFonts w:ascii="Century Gothic" w:eastAsia="Century Gothic" w:cs="メイリオ"/>
          <w:spacing w:val="12"/>
          <w:szCs w:val="20"/>
        </w:rPr>
        <w:t xml:space="preserve"> </w:t>
      </w:r>
      <w:r w:rsidRPr="00C07052">
        <w:rPr>
          <w:rFonts w:cs="メイリオ"/>
          <w:szCs w:val="20"/>
        </w:rPr>
        <w:t>人しか追加できませんが、これらのリクエストがどのシステムから来たのかは重要ではありません。銀行のプラットフォームでは、</w:t>
      </w:r>
      <w:r w:rsidRPr="00C07052">
        <w:rPr>
          <w:rFonts w:ascii="Century Gothic" w:eastAsia="Century Gothic" w:cs="メイリオ"/>
          <w:szCs w:val="20"/>
        </w:rPr>
        <w:t>1000</w:t>
      </w:r>
      <w:r w:rsidRPr="00C07052">
        <w:rPr>
          <w:rFonts w:ascii="Century Gothic" w:eastAsia="Century Gothic" w:cs="メイリオ"/>
          <w:spacing w:val="-11"/>
          <w:szCs w:val="20"/>
        </w:rPr>
        <w:t xml:space="preserve"> </w:t>
      </w:r>
      <w:r w:rsidRPr="00C07052">
        <w:rPr>
          <w:rFonts w:cs="メイリオ"/>
          <w:szCs w:val="20"/>
        </w:rPr>
        <w:t>ユーロを超える資金を外部の機関に転送することは、</w:t>
      </w:r>
      <w:r w:rsidRPr="00C07052">
        <w:rPr>
          <w:rFonts w:ascii="Century Gothic" w:eastAsia="Century Gothic" w:cs="メイリオ"/>
          <w:szCs w:val="20"/>
        </w:rPr>
        <w:t>1</w:t>
      </w:r>
      <w:r w:rsidRPr="00C07052">
        <w:rPr>
          <w:rFonts w:ascii="Century Gothic" w:eastAsia="Century Gothic" w:cs="メイリオ"/>
          <w:spacing w:val="-8"/>
          <w:szCs w:val="20"/>
        </w:rPr>
        <w:t xml:space="preserve"> </w:t>
      </w:r>
      <w:r w:rsidRPr="00C07052">
        <w:rPr>
          <w:rFonts w:cs="メイリオ"/>
          <w:spacing w:val="-4"/>
          <w:szCs w:val="20"/>
        </w:rPr>
        <w:t xml:space="preserve">時間当たり </w:t>
      </w:r>
      <w:r w:rsidRPr="00C07052">
        <w:rPr>
          <w:rFonts w:ascii="Century Gothic" w:eastAsia="Century Gothic" w:cs="メイリオ"/>
          <w:szCs w:val="20"/>
        </w:rPr>
        <w:t>5</w:t>
      </w:r>
      <w:r w:rsidRPr="00C07052">
        <w:rPr>
          <w:rFonts w:ascii="Century Gothic" w:eastAsia="Century Gothic" w:cs="メイリオ"/>
          <w:spacing w:val="-10"/>
          <w:szCs w:val="20"/>
        </w:rPr>
        <w:t xml:space="preserve"> </w:t>
      </w:r>
      <w:r w:rsidRPr="00C07052">
        <w:rPr>
          <w:rFonts w:cs="メイリオ"/>
          <w:szCs w:val="20"/>
        </w:rPr>
        <w:t>つの取引まででブロッ</w:t>
      </w:r>
    </w:p>
    <w:p w14:paraId="2A249A71" w14:textId="77777777" w:rsidR="00A566D9" w:rsidRPr="00C07052" w:rsidRDefault="00A566D9" w:rsidP="005E6220">
      <w:pPr>
        <w:widowControl w:val="0"/>
        <w:autoSpaceDE w:val="0"/>
        <w:autoSpaceDN w:val="0"/>
        <w:spacing w:afterLines="0" w:after="0" w:line="196" w:lineRule="auto"/>
        <w:rPr>
          <w:rFonts w:cs="メイリオ"/>
          <w:sz w:val="22"/>
          <w:szCs w:val="22"/>
        </w:rPr>
        <w:sectPr w:rsidR="00A566D9" w:rsidRPr="00C07052">
          <w:pgSz w:w="12240" w:h="15840"/>
          <w:pgMar w:top="1340" w:right="1240" w:bottom="1680" w:left="1240" w:header="768" w:footer="1418" w:gutter="0"/>
          <w:cols w:space="720"/>
        </w:sectPr>
      </w:pPr>
    </w:p>
    <w:p w14:paraId="59459786" w14:textId="77777777" w:rsidR="00A566D9" w:rsidRPr="00C07052" w:rsidRDefault="00A566D9" w:rsidP="005E6220">
      <w:pPr>
        <w:widowControl w:val="0"/>
        <w:autoSpaceDE w:val="0"/>
        <w:autoSpaceDN w:val="0"/>
        <w:spacing w:before="102" w:afterLines="0" w:after="0" w:line="196" w:lineRule="auto"/>
        <w:ind w:right="361"/>
        <w:jc w:val="both"/>
        <w:rPr>
          <w:rFonts w:cs="メイリオ"/>
          <w:szCs w:val="20"/>
        </w:rPr>
      </w:pPr>
      <w:r w:rsidRPr="00C07052">
        <w:rPr>
          <w:rFonts w:cs="メイリオ"/>
          <w:spacing w:val="-1"/>
          <w:szCs w:val="20"/>
        </w:rPr>
        <w:t>クすることが期待されています。各システムの要件は大きく異なることがあるため、「異常」を判断す</w:t>
      </w:r>
      <w:r w:rsidRPr="00C07052">
        <w:rPr>
          <w:rFonts w:cs="メイリオ"/>
          <w:szCs w:val="20"/>
        </w:rPr>
        <w:t>るには脅威モデルとビジネスリスクを考慮する必要があります。重要な基準はそのような異常な大量</w:t>
      </w:r>
      <w:r w:rsidRPr="00C07052">
        <w:rPr>
          <w:rFonts w:cs="メイリオ"/>
          <w:spacing w:val="-149"/>
          <w:szCs w:val="20"/>
        </w:rPr>
        <w:t>の</w:t>
      </w:r>
      <w:r w:rsidRPr="00C07052">
        <w:rPr>
          <w:rFonts w:cs="メイリオ"/>
          <w:w w:val="105"/>
          <w:szCs w:val="20"/>
        </w:rPr>
        <w:t>アクションを検出、阻止、または可能であればブロックする能力です。</w:t>
      </w:r>
    </w:p>
    <w:p w14:paraId="5DD2CB8A" w14:textId="77777777" w:rsidR="00A566D9" w:rsidRPr="00C07052" w:rsidRDefault="00A566D9" w:rsidP="00A566D9">
      <w:pPr>
        <w:widowControl w:val="0"/>
        <w:numPr>
          <w:ilvl w:val="0"/>
          <w:numId w:val="18"/>
        </w:numPr>
        <w:autoSpaceDE w:val="0"/>
        <w:autoSpaceDN w:val="0"/>
        <w:spacing w:before="51" w:afterLines="0" w:after="0" w:line="240" w:lineRule="auto"/>
        <w:ind w:left="200" w:firstLine="0"/>
        <w:outlineLvl w:val="1"/>
        <w:rPr>
          <w:rFonts w:cs="メイリオ"/>
          <w:sz w:val="26"/>
          <w:szCs w:val="26"/>
        </w:rPr>
      </w:pPr>
      <w:bookmarkStart w:id="437" w:name="_Toc56782219"/>
      <w:r w:rsidRPr="00C07052">
        <w:rPr>
          <w:rFonts w:cs="メイリオ"/>
          <w:color w:val="032247"/>
          <w:sz w:val="26"/>
          <w:szCs w:val="26"/>
        </w:rPr>
        <w:t>参考情報</w:t>
      </w:r>
      <w:bookmarkEnd w:id="437"/>
    </w:p>
    <w:p w14:paraId="7AD7617E" w14:textId="77777777" w:rsidR="00A566D9" w:rsidRPr="00C07052" w:rsidRDefault="00A566D9" w:rsidP="005E6220">
      <w:pPr>
        <w:widowControl w:val="0"/>
        <w:autoSpaceDE w:val="0"/>
        <w:autoSpaceDN w:val="0"/>
        <w:spacing w:before="23" w:afterLines="0" w:after="0" w:line="240" w:lineRule="auto"/>
        <w:rPr>
          <w:rFonts w:cs="メイリオ"/>
          <w:szCs w:val="20"/>
        </w:rPr>
      </w:pPr>
      <w:r w:rsidRPr="00C07052">
        <w:rPr>
          <w:rFonts w:cs="メイリオ"/>
          <w:szCs w:val="20"/>
        </w:rPr>
        <w:t>詳しくは以下の情報を参照してください。</w:t>
      </w:r>
    </w:p>
    <w:p w14:paraId="33C42259" w14:textId="77777777" w:rsidR="00A566D9" w:rsidRPr="00C07052" w:rsidRDefault="00820DDD" w:rsidP="00A566D9">
      <w:pPr>
        <w:widowControl w:val="0"/>
        <w:numPr>
          <w:ilvl w:val="0"/>
          <w:numId w:val="20"/>
        </w:numPr>
        <w:tabs>
          <w:tab w:val="left" w:pos="680"/>
          <w:tab w:val="left" w:pos="681"/>
        </w:tabs>
        <w:autoSpaceDE w:val="0"/>
        <w:autoSpaceDN w:val="0"/>
        <w:spacing w:before="76" w:afterLines="0" w:after="0" w:line="240" w:lineRule="auto"/>
        <w:ind w:hanging="481"/>
        <w:rPr>
          <w:rFonts w:ascii="Century Gothic" w:eastAsia="Century Gothic" w:hAnsi="Century Gothic" w:cs="Century Gothic"/>
          <w:szCs w:val="22"/>
        </w:rPr>
      </w:pPr>
      <w:hyperlink r:id="rId234">
        <w:r w:rsidR="00A566D9" w:rsidRPr="00C07052">
          <w:rPr>
            <w:rFonts w:ascii="Century Gothic" w:eastAsia="Century Gothic" w:hAnsi="Century Gothic" w:cs="Century Gothic"/>
            <w:color w:val="0D2D46"/>
            <w:szCs w:val="22"/>
            <w:u w:val="single" w:color="0D2D46"/>
          </w:rPr>
          <w:t>Consider using Security Headers website to check security and anti-caching</w:t>
        </w:r>
        <w:r w:rsidR="00A566D9" w:rsidRPr="00C07052">
          <w:rPr>
            <w:rFonts w:ascii="Century Gothic" w:eastAsia="Century Gothic" w:hAnsi="Century Gothic" w:cs="Century Gothic"/>
            <w:color w:val="0D2D46"/>
            <w:spacing w:val="-20"/>
            <w:szCs w:val="22"/>
            <w:u w:val="single" w:color="0D2D46"/>
          </w:rPr>
          <w:t xml:space="preserve"> </w:t>
        </w:r>
        <w:r w:rsidR="00A566D9" w:rsidRPr="00C07052">
          <w:rPr>
            <w:rFonts w:ascii="Century Gothic" w:eastAsia="Century Gothic" w:hAnsi="Century Gothic" w:cs="Century Gothic"/>
            <w:color w:val="0D2D46"/>
            <w:szCs w:val="22"/>
            <w:u w:val="single" w:color="0D2D46"/>
          </w:rPr>
          <w:t>headers</w:t>
        </w:r>
      </w:hyperlink>
    </w:p>
    <w:p w14:paraId="066688AD"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35">
        <w:r w:rsidR="00A566D9" w:rsidRPr="00C07052">
          <w:rPr>
            <w:rFonts w:ascii="Century Gothic" w:eastAsia="Century Gothic" w:hAnsi="Century Gothic" w:cs="Century Gothic"/>
            <w:color w:val="0D2D46"/>
            <w:szCs w:val="22"/>
            <w:u w:val="single" w:color="0D2D46"/>
          </w:rPr>
          <w:t>OWASP Secure Headers</w:t>
        </w:r>
        <w:r w:rsidR="00A566D9" w:rsidRPr="00C07052">
          <w:rPr>
            <w:rFonts w:ascii="Century Gothic" w:eastAsia="Century Gothic" w:hAnsi="Century Gothic" w:cs="Century Gothic"/>
            <w:color w:val="0D2D46"/>
            <w:spacing w:val="1"/>
            <w:szCs w:val="22"/>
            <w:u w:val="single" w:color="0D2D46"/>
          </w:rPr>
          <w:t xml:space="preserve"> </w:t>
        </w:r>
        <w:r w:rsidR="00A566D9" w:rsidRPr="00C07052">
          <w:rPr>
            <w:rFonts w:ascii="Century Gothic" w:eastAsia="Century Gothic" w:hAnsi="Century Gothic" w:cs="Century Gothic"/>
            <w:color w:val="0D2D46"/>
            <w:szCs w:val="22"/>
            <w:u w:val="single" w:color="0D2D46"/>
          </w:rPr>
          <w:t>project</w:t>
        </w:r>
      </w:hyperlink>
    </w:p>
    <w:p w14:paraId="26960E3F"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36">
        <w:r w:rsidR="00A566D9" w:rsidRPr="00C07052">
          <w:rPr>
            <w:rFonts w:ascii="Century Gothic" w:eastAsia="Century Gothic" w:hAnsi="Century Gothic" w:cs="Century Gothic"/>
            <w:color w:val="0D2D46"/>
            <w:szCs w:val="22"/>
            <w:u w:val="single" w:color="0D2D46"/>
          </w:rPr>
          <w:t>OWASP Privacy Risks</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Project</w:t>
        </w:r>
      </w:hyperlink>
    </w:p>
    <w:p w14:paraId="65AD3F9B"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37">
        <w:r w:rsidR="00A566D9" w:rsidRPr="00C07052">
          <w:rPr>
            <w:rFonts w:ascii="Century Gothic" w:eastAsia="Century Gothic" w:hAnsi="Century Gothic" w:cs="Century Gothic"/>
            <w:color w:val="0D2D46"/>
            <w:szCs w:val="22"/>
            <w:u w:val="single" w:color="0D2D46"/>
          </w:rPr>
          <w:t>OWASP User Privacy Protection Cheat</w:t>
        </w:r>
        <w:r w:rsidR="00A566D9" w:rsidRPr="00C07052">
          <w:rPr>
            <w:rFonts w:ascii="Century Gothic" w:eastAsia="Century Gothic" w:hAnsi="Century Gothic" w:cs="Century Gothic"/>
            <w:color w:val="0D2D46"/>
            <w:spacing w:val="-1"/>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426E0A68"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238">
        <w:r w:rsidR="00A566D9" w:rsidRPr="00C07052">
          <w:rPr>
            <w:rFonts w:ascii="Century Gothic" w:eastAsia="Century Gothic" w:hAnsi="Century Gothic" w:cs="Century Gothic"/>
            <w:color w:val="0D2D46"/>
            <w:szCs w:val="22"/>
            <w:u w:val="single" w:color="0D2D46"/>
          </w:rPr>
          <w:t>European Union General Data Protection Regulation (GDPR)</w:t>
        </w:r>
        <w:r w:rsidR="00A566D9" w:rsidRPr="00C07052">
          <w:rPr>
            <w:rFonts w:ascii="Century Gothic" w:eastAsia="Century Gothic" w:hAnsi="Century Gothic" w:cs="Century Gothic"/>
            <w:color w:val="0D2D46"/>
            <w:spacing w:val="-2"/>
            <w:szCs w:val="22"/>
            <w:u w:val="single" w:color="0D2D46"/>
          </w:rPr>
          <w:t xml:space="preserve"> </w:t>
        </w:r>
        <w:r w:rsidR="00A566D9" w:rsidRPr="00C07052">
          <w:rPr>
            <w:rFonts w:ascii="Century Gothic" w:eastAsia="Century Gothic" w:hAnsi="Century Gothic" w:cs="Century Gothic"/>
            <w:color w:val="0D2D46"/>
            <w:szCs w:val="22"/>
            <w:u w:val="single" w:color="0D2D46"/>
          </w:rPr>
          <w:t>overview</w:t>
        </w:r>
      </w:hyperlink>
    </w:p>
    <w:p w14:paraId="1291FD3E" w14:textId="77777777" w:rsidR="00A566D9" w:rsidRPr="00C07052" w:rsidRDefault="00820DDD" w:rsidP="00A566D9">
      <w:pPr>
        <w:widowControl w:val="0"/>
        <w:numPr>
          <w:ilvl w:val="0"/>
          <w:numId w:val="20"/>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hyperlink r:id="rId239">
        <w:r w:rsidR="00A566D9" w:rsidRPr="00C07052">
          <w:rPr>
            <w:rFonts w:ascii="Century Gothic" w:eastAsia="Century Gothic" w:hAnsi="Century Gothic" w:cs="Century Gothic"/>
            <w:color w:val="0D2D46"/>
            <w:szCs w:val="22"/>
            <w:u w:val="single" w:color="0D2D46"/>
          </w:rPr>
          <w:t>European Union Data Protection Supervisor - Internet Privacy Engineering</w:t>
        </w:r>
        <w:r w:rsidR="00A566D9" w:rsidRPr="00C07052">
          <w:rPr>
            <w:rFonts w:ascii="Century Gothic" w:eastAsia="Century Gothic" w:hAnsi="Century Gothic" w:cs="Century Gothic"/>
            <w:color w:val="0D2D46"/>
            <w:spacing w:val="-9"/>
            <w:szCs w:val="22"/>
            <w:u w:val="single" w:color="0D2D46"/>
          </w:rPr>
          <w:t xml:space="preserve"> </w:t>
        </w:r>
        <w:r w:rsidR="00A566D9" w:rsidRPr="00C07052">
          <w:rPr>
            <w:rFonts w:ascii="Century Gothic" w:eastAsia="Century Gothic" w:hAnsi="Century Gothic" w:cs="Century Gothic"/>
            <w:color w:val="0D2D46"/>
            <w:szCs w:val="22"/>
            <w:u w:val="single" w:color="0D2D46"/>
          </w:rPr>
          <w:t>Network</w:t>
        </w:r>
      </w:hyperlink>
    </w:p>
    <w:p w14:paraId="05ACF59D"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pgSz w:w="12240" w:h="15840"/>
          <w:pgMar w:top="1340" w:right="1240" w:bottom="1680" w:left="1240" w:header="768" w:footer="1418" w:gutter="0"/>
          <w:cols w:space="720"/>
        </w:sectPr>
      </w:pPr>
    </w:p>
    <w:p w14:paraId="57574374"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438" w:name="_Toc56782220"/>
      <w:r w:rsidRPr="00C07052">
        <w:rPr>
          <w:rFonts w:ascii="Century Gothic" w:eastAsia="Century Gothic" w:cs="メイリオ"/>
          <w:color w:val="032247"/>
          <w:sz w:val="32"/>
          <w:szCs w:val="32"/>
        </w:rPr>
        <w:t xml:space="preserve">V9: </w:t>
      </w:r>
      <w:r w:rsidRPr="00C07052">
        <w:rPr>
          <w:rFonts w:cs="メイリオ"/>
          <w:color w:val="032247"/>
          <w:sz w:val="32"/>
          <w:szCs w:val="32"/>
        </w:rPr>
        <w:t>通信の検証要件</w:t>
      </w:r>
      <w:bookmarkEnd w:id="438"/>
    </w:p>
    <w:p w14:paraId="49C3948E"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439" w:name="_Toc56782221"/>
      <w:r w:rsidRPr="00C07052">
        <w:rPr>
          <w:rFonts w:cs="メイリオ"/>
          <w:color w:val="032247"/>
          <w:sz w:val="26"/>
          <w:szCs w:val="26"/>
        </w:rPr>
        <w:t>管理目標</w:t>
      </w:r>
      <w:bookmarkEnd w:id="439"/>
    </w:p>
    <w:p w14:paraId="6F26D623" w14:textId="77777777" w:rsidR="00A566D9" w:rsidRPr="00C07052" w:rsidRDefault="00A566D9" w:rsidP="005E6220">
      <w:pPr>
        <w:widowControl w:val="0"/>
        <w:autoSpaceDE w:val="0"/>
        <w:autoSpaceDN w:val="0"/>
        <w:spacing w:before="26" w:afterLines="0" w:after="0" w:line="240" w:lineRule="auto"/>
        <w:rPr>
          <w:rFonts w:cs="メイリオ"/>
          <w:szCs w:val="20"/>
        </w:rPr>
      </w:pPr>
      <w:r w:rsidRPr="00C07052">
        <w:rPr>
          <w:rFonts w:cs="メイリオ"/>
          <w:szCs w:val="20"/>
        </w:rPr>
        <w:t>検査対象のアプリケーションが次の高次の要件を満たすことを確認します。</w:t>
      </w:r>
    </w:p>
    <w:p w14:paraId="3FF1F2A7" w14:textId="77777777" w:rsidR="00A566D9" w:rsidRPr="00C07052" w:rsidRDefault="00A566D9" w:rsidP="00A566D9">
      <w:pPr>
        <w:widowControl w:val="0"/>
        <w:numPr>
          <w:ilvl w:val="0"/>
          <w:numId w:val="20"/>
        </w:numPr>
        <w:tabs>
          <w:tab w:val="left" w:pos="680"/>
          <w:tab w:val="left" w:pos="681"/>
        </w:tabs>
        <w:autoSpaceDE w:val="0"/>
        <w:autoSpaceDN w:val="0"/>
        <w:spacing w:before="33" w:afterLines="0" w:after="0" w:line="240" w:lineRule="auto"/>
        <w:ind w:hanging="481"/>
        <w:rPr>
          <w:rFonts w:cs="Century Gothic"/>
          <w:szCs w:val="22"/>
        </w:rPr>
      </w:pPr>
      <w:r w:rsidRPr="00C07052">
        <w:rPr>
          <w:rFonts w:cs="Century Gothic" w:hint="eastAsia"/>
          <w:szCs w:val="22"/>
        </w:rPr>
        <w:t>送信されるデータの機密性に関係なく、</w:t>
      </w:r>
      <w:r w:rsidRPr="00C07052">
        <w:rPr>
          <w:rFonts w:ascii="Century Gothic" w:eastAsia="Century Gothic" w:hAnsi="Century Gothic" w:cs="Century Gothic"/>
          <w:szCs w:val="22"/>
        </w:rPr>
        <w:t>TLS</w:t>
      </w:r>
      <w:r w:rsidRPr="00C07052">
        <w:rPr>
          <w:rFonts w:ascii="Century Gothic" w:eastAsia="Century Gothic" w:hAnsi="Century Gothic" w:cs="Century Gothic"/>
          <w:spacing w:val="-10"/>
          <w:szCs w:val="22"/>
        </w:rPr>
        <w:t xml:space="preserve"> </w:t>
      </w:r>
      <w:r w:rsidRPr="00C07052">
        <w:rPr>
          <w:rFonts w:cs="Century Gothic" w:hint="eastAsia"/>
          <w:szCs w:val="22"/>
        </w:rPr>
        <w:t>または強力な暗号が常に使用されている</w:t>
      </w:r>
    </w:p>
    <w:p w14:paraId="3FF6C6E9" w14:textId="77777777" w:rsidR="00A566D9" w:rsidRPr="00C07052" w:rsidRDefault="00A566D9" w:rsidP="00A566D9">
      <w:pPr>
        <w:widowControl w:val="0"/>
        <w:numPr>
          <w:ilvl w:val="0"/>
          <w:numId w:val="20"/>
        </w:numPr>
        <w:tabs>
          <w:tab w:val="left" w:pos="680"/>
          <w:tab w:val="left" w:pos="681"/>
        </w:tabs>
        <w:autoSpaceDE w:val="0"/>
        <w:autoSpaceDN w:val="0"/>
        <w:spacing w:before="87" w:afterLines="0" w:after="0" w:line="196" w:lineRule="auto"/>
        <w:ind w:right="282"/>
        <w:rPr>
          <w:rFonts w:cs="Century Gothic"/>
          <w:szCs w:val="22"/>
        </w:rPr>
      </w:pPr>
      <w:r w:rsidRPr="00C07052">
        <w:rPr>
          <w:rFonts w:cs="Century Gothic" w:hint="eastAsia"/>
          <w:szCs w:val="22"/>
        </w:rPr>
        <w:t>構成に関する最新の先導的な勧告が、優先アルゴリズムおよび暗号の有効化と順序づけに使用さ</w:t>
      </w:r>
      <w:r w:rsidRPr="00C07052">
        <w:rPr>
          <w:rFonts w:cs="Century Gothic" w:hint="eastAsia"/>
          <w:spacing w:val="-150"/>
          <w:szCs w:val="22"/>
        </w:rPr>
        <w:t>れ</w:t>
      </w:r>
      <w:r w:rsidRPr="00C07052">
        <w:rPr>
          <w:rFonts w:cs="Century Gothic" w:hint="eastAsia"/>
          <w:w w:val="105"/>
          <w:szCs w:val="22"/>
        </w:rPr>
        <w:t>ている</w:t>
      </w:r>
    </w:p>
    <w:p w14:paraId="7939B51A" w14:textId="77777777" w:rsidR="00A566D9" w:rsidRPr="00C07052" w:rsidRDefault="00A566D9" w:rsidP="00A566D9">
      <w:pPr>
        <w:widowControl w:val="0"/>
        <w:numPr>
          <w:ilvl w:val="0"/>
          <w:numId w:val="20"/>
        </w:numPr>
        <w:tabs>
          <w:tab w:val="left" w:pos="680"/>
          <w:tab w:val="left" w:pos="681"/>
        </w:tabs>
        <w:autoSpaceDE w:val="0"/>
        <w:autoSpaceDN w:val="0"/>
        <w:spacing w:before="67" w:afterLines="0" w:after="0" w:line="240" w:lineRule="auto"/>
        <w:ind w:hanging="481"/>
        <w:rPr>
          <w:rFonts w:cs="Century Gothic"/>
          <w:szCs w:val="22"/>
        </w:rPr>
      </w:pPr>
      <w:r w:rsidRPr="00C07052">
        <w:rPr>
          <w:rFonts w:cs="Century Gothic" w:hint="eastAsia"/>
          <w:szCs w:val="22"/>
        </w:rPr>
        <w:t>脆弱または近い将来廃止予定のアルゴリズムや暗号は、最後の手段として順序付けされている</w:t>
      </w:r>
    </w:p>
    <w:p w14:paraId="35E5AC31" w14:textId="77777777" w:rsidR="00A566D9" w:rsidRPr="00C07052" w:rsidRDefault="00A566D9" w:rsidP="00A566D9">
      <w:pPr>
        <w:widowControl w:val="0"/>
        <w:numPr>
          <w:ilvl w:val="0"/>
          <w:numId w:val="20"/>
        </w:numPr>
        <w:tabs>
          <w:tab w:val="left" w:pos="680"/>
          <w:tab w:val="left" w:pos="681"/>
        </w:tabs>
        <w:autoSpaceDE w:val="0"/>
        <w:autoSpaceDN w:val="0"/>
        <w:spacing w:before="34" w:afterLines="0" w:after="0" w:line="240" w:lineRule="auto"/>
        <w:ind w:hanging="481"/>
        <w:rPr>
          <w:rFonts w:cs="Century Gothic"/>
          <w:szCs w:val="22"/>
        </w:rPr>
      </w:pPr>
      <w:r w:rsidRPr="00C07052">
        <w:rPr>
          <w:rFonts w:cs="Century Gothic" w:hint="eastAsia"/>
          <w:w w:val="105"/>
          <w:szCs w:val="22"/>
        </w:rPr>
        <w:t>非推奨または既知のセキュアでないアルゴリズムや暗号が無効になっている</w:t>
      </w:r>
    </w:p>
    <w:p w14:paraId="470BB67B" w14:textId="77777777" w:rsidR="00A566D9" w:rsidRPr="00C07052" w:rsidRDefault="00A566D9" w:rsidP="005E6220">
      <w:pPr>
        <w:widowControl w:val="0"/>
        <w:autoSpaceDE w:val="0"/>
        <w:autoSpaceDN w:val="0"/>
        <w:spacing w:before="87" w:afterLines="0" w:after="0" w:line="196" w:lineRule="auto"/>
        <w:ind w:right="342"/>
        <w:jc w:val="both"/>
        <w:rPr>
          <w:rFonts w:cs="メイリオ"/>
          <w:szCs w:val="20"/>
        </w:rPr>
      </w:pPr>
      <w:r w:rsidRPr="00C07052">
        <w:rPr>
          <w:rFonts w:cs="メイリオ"/>
          <w:spacing w:val="5"/>
          <w:szCs w:val="20"/>
        </w:rPr>
        <w:t xml:space="preserve">セキュアな </w:t>
      </w:r>
      <w:r w:rsidRPr="00C07052">
        <w:rPr>
          <w:rFonts w:ascii="Century Gothic" w:eastAsia="Century Gothic" w:cs="メイリオ"/>
          <w:szCs w:val="20"/>
        </w:rPr>
        <w:t xml:space="preserve">TLS </w:t>
      </w:r>
      <w:r w:rsidRPr="00C07052">
        <w:rPr>
          <w:rFonts w:cs="メイリオ"/>
          <w:spacing w:val="-3"/>
          <w:szCs w:val="20"/>
        </w:rPr>
        <w:t>構成に関する業界の主要な勧告は、既存のアルゴリズムや暗号の壊滅的な破綻が原因で</w:t>
      </w:r>
      <w:r w:rsidRPr="00C07052">
        <w:rPr>
          <w:rFonts w:cs="メイリオ"/>
          <w:szCs w:val="20"/>
        </w:rPr>
        <w:t xml:space="preserve">頻繁に変更されます。常に最新のバージョンの </w:t>
      </w:r>
      <w:r w:rsidRPr="00C07052">
        <w:rPr>
          <w:rFonts w:ascii="Century Gothic" w:eastAsia="Century Gothic" w:cs="メイリオ"/>
          <w:szCs w:val="20"/>
        </w:rPr>
        <w:t xml:space="preserve">TLS </w:t>
      </w:r>
      <w:r w:rsidRPr="00C07052">
        <w:rPr>
          <w:rFonts w:cs="メイリオ"/>
          <w:szCs w:val="20"/>
        </w:rPr>
        <w:t>設定レビューツール（</w:t>
      </w:r>
      <w:proofErr w:type="spellStart"/>
      <w:r w:rsidRPr="00C07052">
        <w:rPr>
          <w:rFonts w:ascii="Century Gothic" w:eastAsia="Century Gothic" w:cs="メイリオ"/>
          <w:szCs w:val="20"/>
        </w:rPr>
        <w:t>SSLyze</w:t>
      </w:r>
      <w:proofErr w:type="spellEnd"/>
      <w:r w:rsidRPr="00C07052">
        <w:rPr>
          <w:rFonts w:ascii="Century Gothic" w:eastAsia="Century Gothic" w:cs="メイリオ"/>
          <w:szCs w:val="20"/>
        </w:rPr>
        <w:t xml:space="preserve"> </w:t>
      </w:r>
      <w:r w:rsidRPr="00C07052">
        <w:rPr>
          <w:rFonts w:cs="メイリオ"/>
          <w:spacing w:val="3"/>
          <w:szCs w:val="20"/>
        </w:rPr>
        <w:t xml:space="preserve">や他の </w:t>
      </w:r>
      <w:r w:rsidRPr="00C07052">
        <w:rPr>
          <w:rFonts w:ascii="Century Gothic" w:eastAsia="Century Gothic" w:cs="メイリオ"/>
          <w:szCs w:val="20"/>
        </w:rPr>
        <w:t xml:space="preserve">TLS </w:t>
      </w:r>
      <w:r w:rsidRPr="00C07052">
        <w:rPr>
          <w:rFonts w:cs="メイリオ"/>
          <w:szCs w:val="20"/>
        </w:rPr>
        <w:t>スキャナ</w:t>
      </w:r>
      <w:r w:rsidRPr="00C07052">
        <w:rPr>
          <w:rFonts w:cs="メイリオ"/>
          <w:spacing w:val="-159"/>
          <w:szCs w:val="20"/>
        </w:rPr>
        <w:t>な</w:t>
      </w:r>
      <w:r w:rsidRPr="00C07052">
        <w:rPr>
          <w:rFonts w:cs="メイリオ"/>
          <w:szCs w:val="20"/>
        </w:rPr>
        <w:t>ど）を使用して、優先順位とアルゴリズム選択を設定してください。設定を定期的にチェックして、</w:t>
      </w:r>
      <w:r w:rsidRPr="00C07052">
        <w:rPr>
          <w:rFonts w:cs="メイリオ"/>
          <w:spacing w:val="-124"/>
          <w:szCs w:val="20"/>
        </w:rPr>
        <w:t>セ</w:t>
      </w:r>
      <w:r w:rsidRPr="00C07052">
        <w:rPr>
          <w:rFonts w:cs="メイリオ"/>
          <w:w w:val="110"/>
          <w:szCs w:val="20"/>
        </w:rPr>
        <w:t>キュアな通信設定が常に存在し有効であることを確認します。</w:t>
      </w:r>
    </w:p>
    <w:p w14:paraId="27646EFE" w14:textId="77777777" w:rsidR="00A566D9" w:rsidRPr="00C07052" w:rsidRDefault="00A566D9" w:rsidP="00A566D9">
      <w:pPr>
        <w:widowControl w:val="0"/>
        <w:numPr>
          <w:ilvl w:val="0"/>
          <w:numId w:val="18"/>
        </w:numPr>
        <w:autoSpaceDE w:val="0"/>
        <w:autoSpaceDN w:val="0"/>
        <w:spacing w:before="51" w:afterLines="0" w:after="0" w:line="240" w:lineRule="auto"/>
        <w:ind w:left="200" w:firstLine="0"/>
        <w:outlineLvl w:val="1"/>
        <w:rPr>
          <w:rFonts w:cs="メイリオ"/>
          <w:sz w:val="26"/>
          <w:szCs w:val="26"/>
        </w:rPr>
      </w:pPr>
      <w:bookmarkStart w:id="440" w:name="_Toc56782222"/>
      <w:r w:rsidRPr="00C07052">
        <w:rPr>
          <w:rFonts w:ascii="Century Gothic" w:eastAsia="Century Gothic" w:cs="メイリオ"/>
          <w:color w:val="032247"/>
          <w:sz w:val="26"/>
          <w:szCs w:val="26"/>
        </w:rPr>
        <w:t xml:space="preserve">V9.1 </w:t>
      </w:r>
      <w:r w:rsidRPr="00C07052">
        <w:rPr>
          <w:rFonts w:cs="メイリオ"/>
          <w:color w:val="032247"/>
          <w:sz w:val="26"/>
          <w:szCs w:val="26"/>
        </w:rPr>
        <w:t>通信のセキュリティ要件</w:t>
      </w:r>
      <w:bookmarkEnd w:id="440"/>
    </w:p>
    <w:p w14:paraId="5302C5BD" w14:textId="77777777" w:rsidR="00A566D9" w:rsidRPr="00C07052" w:rsidRDefault="00A566D9" w:rsidP="005E6220">
      <w:pPr>
        <w:widowControl w:val="0"/>
        <w:autoSpaceDE w:val="0"/>
        <w:autoSpaceDN w:val="0"/>
        <w:spacing w:before="77" w:afterLines="0" w:after="0" w:line="196" w:lineRule="auto"/>
        <w:ind w:right="359"/>
        <w:jc w:val="both"/>
        <w:rPr>
          <w:rFonts w:cs="メイリオ"/>
          <w:szCs w:val="20"/>
        </w:rPr>
      </w:pPr>
      <w:r w:rsidRPr="00C07052">
        <w:rPr>
          <w:rFonts w:cs="メイリオ"/>
          <w:spacing w:val="-1"/>
          <w:szCs w:val="20"/>
        </w:rPr>
        <w:t>すべてのクライアント通信は、暗号化された通信経路を介してのみ行われる必要があります。特に、最</w:t>
      </w:r>
      <w:r w:rsidRPr="00C07052">
        <w:rPr>
          <w:rFonts w:cs="メイリオ"/>
          <w:szCs w:val="20"/>
        </w:rPr>
        <w:t>新のブラウザや検索エンジンでは、</w:t>
      </w:r>
      <w:r w:rsidRPr="00C07052">
        <w:rPr>
          <w:rFonts w:ascii="Century Gothic" w:eastAsia="Century Gothic" w:cs="メイリオ"/>
          <w:szCs w:val="20"/>
        </w:rPr>
        <w:t xml:space="preserve">TLS1.2 </w:t>
      </w:r>
      <w:r w:rsidRPr="00C07052">
        <w:rPr>
          <w:rFonts w:cs="メイリオ"/>
          <w:szCs w:val="20"/>
        </w:rPr>
        <w:t>以降の使用が必須とされています。オンラインツールを使</w:t>
      </w:r>
      <w:r w:rsidRPr="00C07052">
        <w:rPr>
          <w:rFonts w:cs="メイリオ"/>
          <w:spacing w:val="-147"/>
          <w:szCs w:val="20"/>
        </w:rPr>
        <w:t>用</w:t>
      </w:r>
      <w:r w:rsidRPr="00C07052">
        <w:rPr>
          <w:rFonts w:cs="メイリオ"/>
          <w:szCs w:val="20"/>
        </w:rPr>
        <w:t>して定期的に構成を見直し、最新の先進的な手法が採用されていることを確認する必要があります。</w:t>
      </w:r>
    </w:p>
    <w:p w14:paraId="2C68B7BB" w14:textId="77777777" w:rsidR="00A566D9" w:rsidRPr="00C07052" w:rsidRDefault="00A566D9" w:rsidP="005E6220">
      <w:pPr>
        <w:widowControl w:val="0"/>
        <w:autoSpaceDE w:val="0"/>
        <w:autoSpaceDN w:val="0"/>
        <w:spacing w:before="2" w:afterLines="0" w:after="1"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664"/>
        <w:gridCol w:w="6725"/>
        <w:gridCol w:w="454"/>
        <w:gridCol w:w="420"/>
        <w:gridCol w:w="420"/>
        <w:gridCol w:w="678"/>
      </w:tblGrid>
      <w:tr w:rsidR="00A566D9" w:rsidRPr="00C07052" w14:paraId="7D4E15C5" w14:textId="77777777" w:rsidTr="005E6220">
        <w:trPr>
          <w:trHeight w:val="362"/>
        </w:trPr>
        <w:tc>
          <w:tcPr>
            <w:tcW w:w="664" w:type="dxa"/>
            <w:tcBorders>
              <w:bottom w:val="single" w:sz="2" w:space="0" w:color="000000"/>
            </w:tcBorders>
          </w:tcPr>
          <w:p w14:paraId="485D5321" w14:textId="77777777" w:rsidR="00A566D9" w:rsidRPr="00C07052" w:rsidRDefault="00A566D9" w:rsidP="005E6220">
            <w:pPr>
              <w:spacing w:afterLines="0" w:after="0" w:line="244" w:lineRule="exact"/>
              <w:jc w:val="center"/>
              <w:rPr>
                <w:rFonts w:ascii="Century Gothic" w:cs="メイリオ"/>
                <w:szCs w:val="22"/>
              </w:rPr>
            </w:pPr>
            <w:r w:rsidRPr="00C07052">
              <w:rPr>
                <w:rFonts w:ascii="Century Gothic" w:cs="メイリオ"/>
                <w:w w:val="99"/>
                <w:szCs w:val="22"/>
              </w:rPr>
              <w:t>#</w:t>
            </w:r>
          </w:p>
        </w:tc>
        <w:tc>
          <w:tcPr>
            <w:tcW w:w="6725" w:type="dxa"/>
            <w:tcBorders>
              <w:bottom w:val="single" w:sz="2" w:space="0" w:color="000000"/>
            </w:tcBorders>
          </w:tcPr>
          <w:p w14:paraId="3F4AFCCB" w14:textId="77777777" w:rsidR="00A566D9" w:rsidRPr="00C07052" w:rsidRDefault="00A566D9" w:rsidP="005E6220">
            <w:pPr>
              <w:spacing w:afterLines="0" w:after="0" w:line="244" w:lineRule="exact"/>
              <w:rPr>
                <w:rFonts w:ascii="Century Gothic" w:cs="メイリオ"/>
                <w:szCs w:val="22"/>
              </w:rPr>
            </w:pPr>
            <w:r w:rsidRPr="00C07052">
              <w:rPr>
                <w:rFonts w:ascii="Century Gothic" w:cs="メイリオ"/>
                <w:szCs w:val="22"/>
              </w:rPr>
              <w:t>Description</w:t>
            </w:r>
          </w:p>
        </w:tc>
        <w:tc>
          <w:tcPr>
            <w:tcW w:w="454" w:type="dxa"/>
            <w:tcBorders>
              <w:bottom w:val="single" w:sz="2" w:space="0" w:color="000000"/>
            </w:tcBorders>
          </w:tcPr>
          <w:p w14:paraId="3AD0CF7D" w14:textId="77777777" w:rsidR="00A566D9" w:rsidRPr="00C07052" w:rsidRDefault="00A566D9" w:rsidP="005E6220">
            <w:pPr>
              <w:spacing w:afterLines="0" w:after="0" w:line="244" w:lineRule="exact"/>
              <w:ind w:right="107"/>
              <w:jc w:val="right"/>
              <w:rPr>
                <w:rFonts w:ascii="Century Gothic" w:cs="メイリオ"/>
                <w:szCs w:val="22"/>
              </w:rPr>
            </w:pPr>
            <w:r w:rsidRPr="00C07052">
              <w:rPr>
                <w:rFonts w:ascii="Century Gothic" w:cs="メイリオ"/>
                <w:w w:val="95"/>
                <w:szCs w:val="22"/>
              </w:rPr>
              <w:t>L1</w:t>
            </w:r>
          </w:p>
        </w:tc>
        <w:tc>
          <w:tcPr>
            <w:tcW w:w="420" w:type="dxa"/>
            <w:tcBorders>
              <w:bottom w:val="single" w:sz="2" w:space="0" w:color="000000"/>
            </w:tcBorders>
          </w:tcPr>
          <w:p w14:paraId="77B4BCC8" w14:textId="77777777" w:rsidR="00A566D9" w:rsidRPr="00C07052" w:rsidRDefault="00A566D9" w:rsidP="005E6220">
            <w:pPr>
              <w:spacing w:afterLines="0" w:after="0" w:line="244" w:lineRule="exact"/>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6BBB44B5" w14:textId="77777777" w:rsidR="00A566D9" w:rsidRPr="00C07052" w:rsidRDefault="00A566D9" w:rsidP="005E6220">
            <w:pPr>
              <w:spacing w:afterLines="0" w:after="0" w:line="244" w:lineRule="exact"/>
              <w:ind w:right="86"/>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0A47BDEE" w14:textId="77777777" w:rsidR="00A566D9" w:rsidRPr="00C07052" w:rsidRDefault="00A566D9" w:rsidP="005E6220">
            <w:pPr>
              <w:spacing w:afterLines="0" w:after="0" w:line="244" w:lineRule="exact"/>
              <w:ind w:right="82"/>
              <w:jc w:val="center"/>
              <w:rPr>
                <w:rFonts w:ascii="Century Gothic" w:cs="メイリオ"/>
                <w:szCs w:val="22"/>
              </w:rPr>
            </w:pPr>
            <w:r w:rsidRPr="00C07052">
              <w:rPr>
                <w:rFonts w:ascii="Century Gothic" w:cs="メイリオ"/>
                <w:szCs w:val="22"/>
              </w:rPr>
              <w:t>CWE</w:t>
            </w:r>
          </w:p>
        </w:tc>
      </w:tr>
      <w:tr w:rsidR="00A566D9" w:rsidRPr="00C07052" w14:paraId="32332E46" w14:textId="77777777" w:rsidTr="005E6220">
        <w:trPr>
          <w:trHeight w:val="904"/>
        </w:trPr>
        <w:tc>
          <w:tcPr>
            <w:tcW w:w="664" w:type="dxa"/>
            <w:tcBorders>
              <w:top w:val="single" w:sz="2" w:space="0" w:color="000000"/>
            </w:tcBorders>
          </w:tcPr>
          <w:p w14:paraId="37A61D41"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9.1.1</w:t>
            </w:r>
          </w:p>
        </w:tc>
        <w:tc>
          <w:tcPr>
            <w:tcW w:w="6725" w:type="dxa"/>
            <w:tcBorders>
              <w:top w:val="single" w:sz="2" w:space="0" w:color="000000"/>
            </w:tcBorders>
          </w:tcPr>
          <w:p w14:paraId="7ABD15A9" w14:textId="77777777" w:rsidR="00A566D9" w:rsidRPr="00C07052" w:rsidRDefault="00A566D9" w:rsidP="005E6220">
            <w:pPr>
              <w:spacing w:before="67" w:afterLines="0" w:after="0" w:line="196" w:lineRule="auto"/>
              <w:ind w:right="188"/>
              <w:rPr>
                <w:rFonts w:ascii="Century Gothic" w:eastAsia="Century Gothic" w:cs="メイリオ"/>
                <w:szCs w:val="22"/>
              </w:rPr>
            </w:pPr>
            <w:r w:rsidRPr="00C07052">
              <w:rPr>
                <w:rFonts w:cs="メイリオ"/>
                <w:szCs w:val="22"/>
                <w:lang w:eastAsia="ja-JP"/>
              </w:rPr>
              <w:t xml:space="preserve">安全な </w:t>
            </w:r>
            <w:r w:rsidRPr="00C07052">
              <w:rPr>
                <w:rFonts w:ascii="Century Gothic" w:eastAsia="Century Gothic" w:cs="メイリオ"/>
                <w:szCs w:val="22"/>
                <w:lang w:eastAsia="ja-JP"/>
              </w:rPr>
              <w:t xml:space="preserve">TLS </w:t>
            </w:r>
            <w:r w:rsidRPr="00C07052">
              <w:rPr>
                <w:rFonts w:cs="メイリオ"/>
                <w:szCs w:val="22"/>
                <w:lang w:eastAsia="ja-JP"/>
              </w:rPr>
              <w:t>がすべてのクライアント接続に使用されており、安全でない</w:t>
            </w:r>
            <w:r w:rsidRPr="00C07052">
              <w:rPr>
                <w:rFonts w:cs="メイリオ"/>
                <w:w w:val="105"/>
                <w:szCs w:val="22"/>
                <w:lang w:eastAsia="ja-JP"/>
              </w:rPr>
              <w:t xml:space="preserve">プロトコルや非暗号化プロトコルにフォールバックしない。 </w:t>
            </w:r>
            <w:r w:rsidRPr="00C07052">
              <w:rPr>
                <w:rFonts w:ascii="Century Gothic" w:eastAsia="Century Gothic" w:cs="メイリオ"/>
                <w:w w:val="105"/>
                <w:szCs w:val="22"/>
              </w:rPr>
              <w:t>(</w:t>
            </w:r>
            <w:hyperlink r:id="rId240" w:anchor="tab%3DFormal_Numbering">
              <w:r w:rsidRPr="00C07052">
                <w:rPr>
                  <w:rFonts w:ascii="Century Gothic" w:eastAsia="Century Gothic" w:cs="メイリオ"/>
                  <w:color w:val="0D2D46"/>
                  <w:w w:val="105"/>
                  <w:szCs w:val="22"/>
                  <w:u w:val="single" w:color="0D2D46"/>
                </w:rPr>
                <w:t>C8</w:t>
              </w:r>
            </w:hyperlink>
            <w:r w:rsidRPr="00C07052">
              <w:rPr>
                <w:rFonts w:ascii="Century Gothic" w:eastAsia="Century Gothic" w:cs="メイリオ"/>
                <w:w w:val="105"/>
                <w:szCs w:val="22"/>
              </w:rPr>
              <w:t>)</w:t>
            </w:r>
          </w:p>
        </w:tc>
        <w:tc>
          <w:tcPr>
            <w:tcW w:w="454" w:type="dxa"/>
            <w:tcBorders>
              <w:top w:val="single" w:sz="2" w:space="0" w:color="000000"/>
            </w:tcBorders>
          </w:tcPr>
          <w:p w14:paraId="42F4E670" w14:textId="77777777" w:rsidR="00A566D9" w:rsidRPr="00C07052" w:rsidRDefault="00A566D9" w:rsidP="005E6220">
            <w:pPr>
              <w:spacing w:before="58" w:afterLines="0" w:after="0" w:line="240" w:lineRule="auto"/>
              <w:ind w:right="106"/>
              <w:jc w:val="right"/>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48391BD9"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51EE2068"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375E280C"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319</w:t>
            </w:r>
          </w:p>
        </w:tc>
      </w:tr>
      <w:tr w:rsidR="00A566D9" w:rsidRPr="00C07052" w14:paraId="63826087" w14:textId="77777777" w:rsidTr="005E6220">
        <w:trPr>
          <w:trHeight w:val="1350"/>
        </w:trPr>
        <w:tc>
          <w:tcPr>
            <w:tcW w:w="664" w:type="dxa"/>
          </w:tcPr>
          <w:p w14:paraId="70830C11"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9.1.2</w:t>
            </w:r>
          </w:p>
        </w:tc>
        <w:tc>
          <w:tcPr>
            <w:tcW w:w="6725" w:type="dxa"/>
          </w:tcPr>
          <w:p w14:paraId="6E72E3CE" w14:textId="77777777" w:rsidR="00A566D9" w:rsidRPr="00C07052" w:rsidRDefault="00A566D9" w:rsidP="005E6220">
            <w:pPr>
              <w:spacing w:before="122" w:afterLines="0" w:after="0" w:line="196" w:lineRule="auto"/>
              <w:ind w:right="217"/>
              <w:jc w:val="both"/>
              <w:rPr>
                <w:rFonts w:cs="メイリオ"/>
                <w:szCs w:val="22"/>
                <w:lang w:eastAsia="ja-JP"/>
              </w:rPr>
            </w:pPr>
            <w:r w:rsidRPr="00C07052">
              <w:rPr>
                <w:rFonts w:cs="メイリオ"/>
                <w:spacing w:val="-4"/>
                <w:w w:val="105"/>
                <w:szCs w:val="22"/>
                <w:lang w:eastAsia="ja-JP"/>
              </w:rPr>
              <w:t xml:space="preserve">オンラインまたは最新の </w:t>
            </w:r>
            <w:r w:rsidRPr="00C07052">
              <w:rPr>
                <w:rFonts w:ascii="Century Gothic" w:eastAsia="Century Gothic" w:cs="メイリオ"/>
                <w:w w:val="105"/>
                <w:szCs w:val="22"/>
                <w:lang w:eastAsia="ja-JP"/>
              </w:rPr>
              <w:t>TLS</w:t>
            </w:r>
            <w:r w:rsidRPr="00C07052">
              <w:rPr>
                <w:rFonts w:ascii="Century Gothic" w:eastAsia="Century Gothic" w:cs="メイリオ"/>
                <w:spacing w:val="-36"/>
                <w:w w:val="105"/>
                <w:szCs w:val="22"/>
                <w:lang w:eastAsia="ja-JP"/>
              </w:rPr>
              <w:t xml:space="preserve"> </w:t>
            </w:r>
            <w:r w:rsidRPr="00C07052">
              <w:rPr>
                <w:rFonts w:cs="メイリオ"/>
                <w:spacing w:val="-4"/>
                <w:w w:val="105"/>
                <w:szCs w:val="22"/>
                <w:lang w:eastAsia="ja-JP"/>
              </w:rPr>
              <w:t>テストツールを使用して、強力なアルゴ</w:t>
            </w:r>
            <w:r w:rsidRPr="00C07052">
              <w:rPr>
                <w:rFonts w:cs="メイリオ"/>
                <w:spacing w:val="-180"/>
                <w:w w:val="105"/>
                <w:szCs w:val="22"/>
                <w:lang w:eastAsia="ja-JP"/>
              </w:rPr>
              <w:t>リ</w:t>
            </w:r>
            <w:r w:rsidRPr="00C07052">
              <w:rPr>
                <w:rFonts w:cs="メイリオ"/>
                <w:w w:val="105"/>
                <w:szCs w:val="22"/>
                <w:lang w:eastAsia="ja-JP"/>
              </w:rPr>
              <w:t>ズム、暗号、プロトコ</w:t>
            </w:r>
            <w:r w:rsidRPr="00C07052">
              <w:rPr>
                <w:rFonts w:cs="メイリオ"/>
                <w:w w:val="115"/>
                <w:szCs w:val="22"/>
                <w:lang w:eastAsia="ja-JP"/>
              </w:rPr>
              <w:t>ルの</w:t>
            </w:r>
            <w:r w:rsidRPr="00C07052">
              <w:rPr>
                <w:rFonts w:cs="メイリオ"/>
                <w:w w:val="105"/>
                <w:szCs w:val="22"/>
                <w:lang w:eastAsia="ja-JP"/>
              </w:rPr>
              <w:t>みが有効であり、最も強力なアルゴリズ</w:t>
            </w:r>
            <w:r w:rsidRPr="00C07052">
              <w:rPr>
                <w:rFonts w:cs="メイリオ"/>
                <w:spacing w:val="-9"/>
                <w:w w:val="105"/>
                <w:szCs w:val="22"/>
                <w:lang w:eastAsia="ja-JP"/>
              </w:rPr>
              <w:t>ムと暗号が優先的に設定されている。</w:t>
            </w:r>
          </w:p>
        </w:tc>
        <w:tc>
          <w:tcPr>
            <w:tcW w:w="454" w:type="dxa"/>
          </w:tcPr>
          <w:p w14:paraId="489A4AF3" w14:textId="77777777" w:rsidR="00A566D9" w:rsidRPr="00C07052" w:rsidRDefault="00A566D9" w:rsidP="005E6220">
            <w:pPr>
              <w:spacing w:before="113" w:afterLines="0" w:after="0" w:line="240" w:lineRule="auto"/>
              <w:ind w:right="106"/>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623A2285"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B4B24C7"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3CCEC5AD"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326</w:t>
            </w:r>
          </w:p>
        </w:tc>
      </w:tr>
      <w:tr w:rsidR="00A566D9" w:rsidRPr="00C07052" w14:paraId="04025642" w14:textId="77777777" w:rsidTr="005E6220">
        <w:trPr>
          <w:trHeight w:val="1237"/>
        </w:trPr>
        <w:tc>
          <w:tcPr>
            <w:tcW w:w="664" w:type="dxa"/>
          </w:tcPr>
          <w:p w14:paraId="1BBDFD5A"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9.1.3</w:t>
            </w:r>
          </w:p>
        </w:tc>
        <w:tc>
          <w:tcPr>
            <w:tcW w:w="6725" w:type="dxa"/>
          </w:tcPr>
          <w:p w14:paraId="62AD2528" w14:textId="77777777" w:rsidR="00A566D9" w:rsidRPr="00C07052" w:rsidRDefault="00A566D9" w:rsidP="005E6220">
            <w:pPr>
              <w:spacing w:before="123" w:afterLines="0" w:after="0" w:line="196" w:lineRule="auto"/>
              <w:ind w:right="141"/>
              <w:rPr>
                <w:rFonts w:cs="メイリオ"/>
                <w:szCs w:val="22"/>
                <w:lang w:eastAsia="ja-JP"/>
              </w:rPr>
            </w:pPr>
            <w:r w:rsidRPr="00C07052">
              <w:rPr>
                <w:rFonts w:cs="メイリオ"/>
                <w:szCs w:val="22"/>
                <w:lang w:eastAsia="ja-JP"/>
              </w:rPr>
              <w:t xml:space="preserve">古いバージョンの </w:t>
            </w:r>
            <w:r w:rsidRPr="00C07052">
              <w:rPr>
                <w:rFonts w:ascii="Century Gothic" w:eastAsia="Century Gothic" w:cs="メイリオ"/>
                <w:szCs w:val="22"/>
                <w:lang w:eastAsia="ja-JP"/>
              </w:rPr>
              <w:t xml:space="preserve">SSL </w:t>
            </w:r>
            <w:r w:rsidRPr="00C07052">
              <w:rPr>
                <w:rFonts w:cs="メイリオ"/>
                <w:spacing w:val="2"/>
                <w:szCs w:val="22"/>
                <w:lang w:eastAsia="ja-JP"/>
              </w:rPr>
              <w:t xml:space="preserve">や </w:t>
            </w:r>
            <w:r w:rsidRPr="00C07052">
              <w:rPr>
                <w:rFonts w:ascii="Century Gothic" w:eastAsia="Century Gothic" w:cs="メイリオ"/>
                <w:szCs w:val="22"/>
                <w:lang w:eastAsia="ja-JP"/>
              </w:rPr>
              <w:t xml:space="preserve">TLS </w:t>
            </w:r>
            <w:r w:rsidRPr="00C07052">
              <w:rPr>
                <w:rFonts w:cs="メイリオ"/>
                <w:szCs w:val="22"/>
                <w:lang w:eastAsia="ja-JP"/>
              </w:rPr>
              <w:t>プロトコル（</w:t>
            </w:r>
            <w:r w:rsidRPr="00C07052">
              <w:rPr>
                <w:rFonts w:ascii="Century Gothic" w:eastAsia="Century Gothic" w:cs="メイリオ"/>
                <w:szCs w:val="22"/>
                <w:lang w:eastAsia="ja-JP"/>
              </w:rPr>
              <w:t>SSLv2</w:t>
            </w:r>
            <w:r w:rsidRPr="00C07052">
              <w:rPr>
                <w:rFonts w:cs="メイリオ"/>
                <w:szCs w:val="22"/>
                <w:lang w:eastAsia="ja-JP"/>
              </w:rPr>
              <w:t>、</w:t>
            </w:r>
            <w:r w:rsidRPr="00C07052">
              <w:rPr>
                <w:rFonts w:ascii="Century Gothic" w:eastAsia="Century Gothic" w:cs="メイリオ"/>
                <w:szCs w:val="22"/>
                <w:lang w:eastAsia="ja-JP"/>
              </w:rPr>
              <w:t>SSLv3</w:t>
            </w:r>
            <w:r w:rsidRPr="00C07052">
              <w:rPr>
                <w:rFonts w:cs="メイリオ"/>
                <w:szCs w:val="22"/>
                <w:lang w:eastAsia="ja-JP"/>
              </w:rPr>
              <w:t>、</w:t>
            </w:r>
            <w:r w:rsidRPr="00C07052">
              <w:rPr>
                <w:rFonts w:ascii="Century Gothic" w:eastAsia="Century Gothic" w:cs="メイリオ"/>
                <w:szCs w:val="22"/>
                <w:lang w:eastAsia="ja-JP"/>
              </w:rPr>
              <w:t>TLS 1.0</w:t>
            </w:r>
            <w:r w:rsidRPr="00C07052">
              <w:rPr>
                <w:rFonts w:cs="メイリオ"/>
                <w:szCs w:val="22"/>
                <w:lang w:eastAsia="ja-JP"/>
              </w:rPr>
              <w:t>、</w:t>
            </w:r>
            <w:r w:rsidRPr="00C07052">
              <w:rPr>
                <w:rFonts w:ascii="Century Gothic" w:eastAsia="Century Gothic" w:cs="メイリオ"/>
                <w:szCs w:val="22"/>
                <w:lang w:eastAsia="ja-JP"/>
              </w:rPr>
              <w:t>TLS 1.1</w:t>
            </w:r>
            <w:r w:rsidRPr="00C07052">
              <w:rPr>
                <w:rFonts w:cs="メイリオ"/>
                <w:szCs w:val="22"/>
                <w:lang w:eastAsia="ja-JP"/>
              </w:rPr>
              <w:t>）、アルゴリズム、暗号および構成が無効になっている。最新バー</w:t>
            </w:r>
            <w:r w:rsidRPr="00C07052">
              <w:rPr>
                <w:rFonts w:cs="メイリオ"/>
                <w:spacing w:val="-150"/>
                <w:szCs w:val="22"/>
                <w:lang w:eastAsia="ja-JP"/>
              </w:rPr>
              <w:t>ジ</w:t>
            </w:r>
          </w:p>
          <w:p w14:paraId="277769F7" w14:textId="77777777" w:rsidR="00A566D9" w:rsidRPr="00C07052" w:rsidRDefault="00A566D9" w:rsidP="005E6220">
            <w:pPr>
              <w:spacing w:afterLines="0" w:after="0" w:line="313" w:lineRule="exact"/>
              <w:rPr>
                <w:rFonts w:cs="メイリオ"/>
                <w:szCs w:val="22"/>
                <w:lang w:eastAsia="ja-JP"/>
              </w:rPr>
            </w:pPr>
            <w:r w:rsidRPr="00C07052">
              <w:rPr>
                <w:rFonts w:cs="メイリオ"/>
                <w:szCs w:val="22"/>
                <w:lang w:eastAsia="ja-JP"/>
              </w:rPr>
              <w:t xml:space="preserve">ョンの </w:t>
            </w:r>
            <w:r w:rsidRPr="00C07052">
              <w:rPr>
                <w:rFonts w:ascii="Century Gothic" w:eastAsia="Century Gothic" w:cs="メイリオ"/>
                <w:szCs w:val="22"/>
                <w:lang w:eastAsia="ja-JP"/>
              </w:rPr>
              <w:t xml:space="preserve">TLS </w:t>
            </w:r>
            <w:r w:rsidRPr="00C07052">
              <w:rPr>
                <w:rFonts w:cs="メイリオ"/>
                <w:szCs w:val="22"/>
                <w:lang w:eastAsia="ja-JP"/>
              </w:rPr>
              <w:t>を優先する暗号スイートに設定する。</w:t>
            </w:r>
          </w:p>
        </w:tc>
        <w:tc>
          <w:tcPr>
            <w:tcW w:w="454" w:type="dxa"/>
          </w:tcPr>
          <w:p w14:paraId="2B28FAEE" w14:textId="77777777" w:rsidR="00A566D9" w:rsidRPr="00C07052" w:rsidRDefault="00A566D9" w:rsidP="005E6220">
            <w:pPr>
              <w:spacing w:before="112" w:afterLines="0" w:after="0" w:line="240" w:lineRule="auto"/>
              <w:ind w:right="106"/>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5E2F39E7"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4CD2AA8"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5DEA63C5"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326</w:t>
            </w:r>
          </w:p>
        </w:tc>
      </w:tr>
    </w:tbl>
    <w:p w14:paraId="68B3E5B6"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588058BF" w14:textId="77777777" w:rsidR="00A566D9" w:rsidRPr="00C07052" w:rsidRDefault="00A566D9" w:rsidP="00A566D9">
      <w:pPr>
        <w:widowControl w:val="0"/>
        <w:numPr>
          <w:ilvl w:val="0"/>
          <w:numId w:val="18"/>
        </w:numPr>
        <w:autoSpaceDE w:val="0"/>
        <w:autoSpaceDN w:val="0"/>
        <w:spacing w:before="35" w:afterLines="0" w:after="0" w:line="240" w:lineRule="auto"/>
        <w:ind w:left="200" w:firstLine="0"/>
        <w:outlineLvl w:val="1"/>
        <w:rPr>
          <w:rFonts w:cs="メイリオ"/>
          <w:sz w:val="26"/>
          <w:szCs w:val="26"/>
        </w:rPr>
      </w:pPr>
      <w:bookmarkStart w:id="441" w:name="_Toc56782223"/>
      <w:r w:rsidRPr="00C07052">
        <w:rPr>
          <w:rFonts w:ascii="Century Gothic" w:eastAsia="Century Gothic" w:cs="メイリオ"/>
          <w:color w:val="032247"/>
          <w:sz w:val="26"/>
          <w:szCs w:val="26"/>
        </w:rPr>
        <w:t xml:space="preserve">V9.2 </w:t>
      </w:r>
      <w:r w:rsidRPr="00C07052">
        <w:rPr>
          <w:rFonts w:cs="メイリオ"/>
          <w:color w:val="032247"/>
          <w:sz w:val="26"/>
          <w:szCs w:val="26"/>
        </w:rPr>
        <w:t>サーバ通信のセキュリティ要件</w:t>
      </w:r>
      <w:bookmarkEnd w:id="441"/>
    </w:p>
    <w:p w14:paraId="4ED98B3A" w14:textId="77777777" w:rsidR="00A566D9" w:rsidRPr="00C07052" w:rsidRDefault="00A566D9" w:rsidP="005E6220">
      <w:pPr>
        <w:widowControl w:val="0"/>
        <w:autoSpaceDE w:val="0"/>
        <w:autoSpaceDN w:val="0"/>
        <w:spacing w:before="75" w:afterLines="0" w:after="0" w:line="196" w:lineRule="auto"/>
        <w:ind w:right="249"/>
        <w:jc w:val="both"/>
        <w:rPr>
          <w:rFonts w:cs="メイリオ"/>
          <w:szCs w:val="20"/>
        </w:rPr>
      </w:pPr>
      <w:r w:rsidRPr="00C07052">
        <w:rPr>
          <w:rFonts w:cs="メイリオ"/>
          <w:spacing w:val="-8"/>
          <w:w w:val="105"/>
          <w:szCs w:val="20"/>
        </w:rPr>
        <w:t xml:space="preserve">サーバ通信は </w:t>
      </w:r>
      <w:r w:rsidRPr="00C07052">
        <w:rPr>
          <w:rFonts w:ascii="Century Gothic" w:eastAsia="Century Gothic" w:cs="メイリオ"/>
          <w:w w:val="105"/>
          <w:szCs w:val="20"/>
        </w:rPr>
        <w:t xml:space="preserve">HTTP </w:t>
      </w:r>
      <w:r w:rsidRPr="00C07052">
        <w:rPr>
          <w:rFonts w:cs="メイリオ"/>
          <w:spacing w:val="-2"/>
          <w:w w:val="105"/>
          <w:szCs w:val="20"/>
        </w:rPr>
        <w:t xml:space="preserve">だけではありません。監視システム、管理ツール、リモートアクセスや </w:t>
      </w:r>
      <w:r w:rsidRPr="00C07052">
        <w:rPr>
          <w:rFonts w:ascii="Century Gothic" w:eastAsia="Century Gothic" w:cs="メイリオ"/>
          <w:w w:val="105"/>
          <w:szCs w:val="20"/>
        </w:rPr>
        <w:t>SSH</w:t>
      </w:r>
      <w:r w:rsidRPr="00C07052">
        <w:rPr>
          <w:rFonts w:cs="メイリオ"/>
          <w:w w:val="105"/>
          <w:szCs w:val="20"/>
        </w:rPr>
        <w:t>、ミド</w:t>
      </w:r>
      <w:r w:rsidRPr="00C07052">
        <w:rPr>
          <w:rFonts w:cs="メイリオ"/>
          <w:spacing w:val="-390"/>
          <w:w w:val="115"/>
          <w:szCs w:val="20"/>
        </w:rPr>
        <w:t>ル</w:t>
      </w:r>
      <w:r w:rsidRPr="00C07052">
        <w:rPr>
          <w:rFonts w:cs="メイリオ"/>
          <w:szCs w:val="20"/>
        </w:rPr>
        <w:t>ウェア、データベース、メインフレーム、パートナーまたは外部ソースシステムなど、他のシステムとの安全な接続が必要です。「外部は堅牢だが、内部が傍受しやすい」ことを防ぐために、これらの通信</w:t>
      </w:r>
      <w:r w:rsidRPr="00C07052">
        <w:rPr>
          <w:rFonts w:cs="メイリオ"/>
          <w:w w:val="105"/>
          <w:szCs w:val="20"/>
        </w:rPr>
        <w:t>はすべて暗号化する必要があります。</w:t>
      </w:r>
    </w:p>
    <w:p w14:paraId="0ABF02DF" w14:textId="77777777" w:rsidR="00A566D9" w:rsidRPr="00C07052" w:rsidRDefault="00A566D9" w:rsidP="005E6220">
      <w:pPr>
        <w:widowControl w:val="0"/>
        <w:autoSpaceDE w:val="0"/>
        <w:autoSpaceDN w:val="0"/>
        <w:spacing w:before="1" w:afterLines="0" w:after="1"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664"/>
        <w:gridCol w:w="6721"/>
        <w:gridCol w:w="457"/>
        <w:gridCol w:w="420"/>
        <w:gridCol w:w="420"/>
        <w:gridCol w:w="678"/>
      </w:tblGrid>
      <w:tr w:rsidR="00A566D9" w:rsidRPr="00C07052" w14:paraId="656965D2" w14:textId="77777777" w:rsidTr="005E6220">
        <w:trPr>
          <w:trHeight w:val="459"/>
        </w:trPr>
        <w:tc>
          <w:tcPr>
            <w:tcW w:w="664" w:type="dxa"/>
            <w:tcBorders>
              <w:bottom w:val="single" w:sz="2" w:space="0" w:color="000000"/>
            </w:tcBorders>
          </w:tcPr>
          <w:p w14:paraId="5CDDCD79" w14:textId="77777777" w:rsidR="00A566D9" w:rsidRPr="00C07052" w:rsidRDefault="00A566D9" w:rsidP="005E6220">
            <w:pPr>
              <w:spacing w:before="96" w:afterLines="0" w:after="0" w:line="240" w:lineRule="auto"/>
              <w:jc w:val="center"/>
              <w:rPr>
                <w:rFonts w:ascii="Century Gothic" w:cs="メイリオ"/>
                <w:szCs w:val="22"/>
              </w:rPr>
            </w:pPr>
            <w:r w:rsidRPr="00C07052">
              <w:rPr>
                <w:rFonts w:ascii="Century Gothic" w:cs="メイリオ"/>
                <w:w w:val="99"/>
                <w:szCs w:val="22"/>
              </w:rPr>
              <w:t>#</w:t>
            </w:r>
          </w:p>
        </w:tc>
        <w:tc>
          <w:tcPr>
            <w:tcW w:w="6721" w:type="dxa"/>
            <w:tcBorders>
              <w:bottom w:val="single" w:sz="2" w:space="0" w:color="000000"/>
            </w:tcBorders>
          </w:tcPr>
          <w:p w14:paraId="44207818"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57" w:type="dxa"/>
            <w:tcBorders>
              <w:bottom w:val="single" w:sz="2" w:space="0" w:color="000000"/>
            </w:tcBorders>
          </w:tcPr>
          <w:p w14:paraId="2CAC0218"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5DD9103C"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6B50AC81"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10F6C17C"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172E4ED6" w14:textId="77777777" w:rsidTr="005E6220">
        <w:trPr>
          <w:trHeight w:val="1686"/>
        </w:trPr>
        <w:tc>
          <w:tcPr>
            <w:tcW w:w="664" w:type="dxa"/>
            <w:tcBorders>
              <w:top w:val="single" w:sz="2" w:space="0" w:color="000000"/>
            </w:tcBorders>
          </w:tcPr>
          <w:p w14:paraId="177416D6"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9.2.1</w:t>
            </w:r>
          </w:p>
        </w:tc>
        <w:tc>
          <w:tcPr>
            <w:tcW w:w="6721" w:type="dxa"/>
            <w:tcBorders>
              <w:top w:val="single" w:sz="2" w:space="0" w:color="000000"/>
            </w:tcBorders>
          </w:tcPr>
          <w:p w14:paraId="5B9CD8A5" w14:textId="77777777" w:rsidR="00A566D9" w:rsidRPr="00C07052" w:rsidRDefault="00A566D9" w:rsidP="005E6220">
            <w:pPr>
              <w:spacing w:before="69" w:afterLines="0" w:after="0" w:line="196" w:lineRule="auto"/>
              <w:ind w:right="213"/>
              <w:jc w:val="both"/>
              <w:rPr>
                <w:rFonts w:cs="メイリオ"/>
                <w:szCs w:val="22"/>
                <w:lang w:eastAsia="ja-JP"/>
              </w:rPr>
            </w:pPr>
            <w:r w:rsidRPr="00C07052">
              <w:rPr>
                <w:rFonts w:cs="メイリオ"/>
                <w:szCs w:val="22"/>
                <w:lang w:eastAsia="ja-JP"/>
              </w:rPr>
              <w:t>サーバ接続（外向き、内向きの両方）</w:t>
            </w:r>
            <w:r w:rsidRPr="00C07052">
              <w:rPr>
                <w:rFonts w:cs="メイリオ"/>
                <w:spacing w:val="-2"/>
                <w:szCs w:val="22"/>
                <w:lang w:eastAsia="ja-JP"/>
              </w:rPr>
              <w:t xml:space="preserve">において、信頼できる </w:t>
            </w:r>
            <w:r w:rsidRPr="00C07052">
              <w:rPr>
                <w:rFonts w:ascii="Century Gothic" w:eastAsia="Century Gothic" w:cs="メイリオ"/>
                <w:szCs w:val="22"/>
                <w:lang w:eastAsia="ja-JP"/>
              </w:rPr>
              <w:t xml:space="preserve">TLS </w:t>
            </w:r>
            <w:r w:rsidRPr="00C07052">
              <w:rPr>
                <w:rFonts w:cs="メイリオ"/>
                <w:szCs w:val="22"/>
                <w:lang w:eastAsia="ja-JP"/>
              </w:rPr>
              <w:t>証明書</w:t>
            </w:r>
            <w:r w:rsidRPr="00C07052">
              <w:rPr>
                <w:rFonts w:cs="メイリオ"/>
                <w:spacing w:val="-1"/>
                <w:szCs w:val="22"/>
                <w:lang w:eastAsia="ja-JP"/>
              </w:rPr>
              <w:t>が使用されている。内部で生成された証明書または自己署名証明書を使用する場合、サーバは特定の内部認証局や特定の自己署名証明書のみを</w:t>
            </w:r>
            <w:r w:rsidRPr="00C07052">
              <w:rPr>
                <w:rFonts w:cs="メイリオ"/>
                <w:szCs w:val="22"/>
                <w:lang w:eastAsia="ja-JP"/>
              </w:rPr>
              <w:t>信頼するように構成し、それ以外の証明書はすべて拒否する。</w:t>
            </w:r>
          </w:p>
        </w:tc>
        <w:tc>
          <w:tcPr>
            <w:tcW w:w="457" w:type="dxa"/>
            <w:tcBorders>
              <w:top w:val="single" w:sz="2" w:space="0" w:color="000000"/>
            </w:tcBorders>
          </w:tcPr>
          <w:p w14:paraId="2B302808"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Borders>
              <w:top w:val="single" w:sz="2" w:space="0" w:color="000000"/>
            </w:tcBorders>
          </w:tcPr>
          <w:p w14:paraId="717C7892"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4F2A65AF"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288BD31A"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295</w:t>
            </w:r>
          </w:p>
        </w:tc>
      </w:tr>
      <w:tr w:rsidR="00A566D9" w:rsidRPr="00C07052" w14:paraId="21A4AB77" w14:textId="77777777" w:rsidTr="005E6220">
        <w:trPr>
          <w:trHeight w:val="2130"/>
        </w:trPr>
        <w:tc>
          <w:tcPr>
            <w:tcW w:w="664" w:type="dxa"/>
          </w:tcPr>
          <w:p w14:paraId="669318AB"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9.2.2</w:t>
            </w:r>
          </w:p>
        </w:tc>
        <w:tc>
          <w:tcPr>
            <w:tcW w:w="6721" w:type="dxa"/>
          </w:tcPr>
          <w:p w14:paraId="3426496A" w14:textId="77777777" w:rsidR="00A566D9" w:rsidRPr="00C07052" w:rsidRDefault="00A566D9" w:rsidP="005E6220">
            <w:pPr>
              <w:spacing w:before="123" w:afterLines="0" w:after="0" w:line="196" w:lineRule="auto"/>
              <w:ind w:right="144"/>
              <w:jc w:val="both"/>
              <w:rPr>
                <w:rFonts w:cs="メイリオ"/>
                <w:szCs w:val="22"/>
                <w:lang w:eastAsia="ja-JP"/>
              </w:rPr>
            </w:pPr>
            <w:r w:rsidRPr="00C07052">
              <w:rPr>
                <w:rFonts w:cs="メイリオ"/>
                <w:szCs w:val="22"/>
                <w:lang w:eastAsia="ja-JP"/>
              </w:rPr>
              <w:t>管理ポート、監視、認証、</w:t>
            </w:r>
            <w:r w:rsidRPr="00C07052">
              <w:rPr>
                <w:rFonts w:ascii="Century Gothic" w:eastAsia="Century Gothic" w:cs="メイリオ"/>
                <w:szCs w:val="22"/>
                <w:lang w:eastAsia="ja-JP"/>
              </w:rPr>
              <w:t>API</w:t>
            </w:r>
            <w:r w:rsidRPr="00C07052">
              <w:rPr>
                <w:rFonts w:cs="メイリオ"/>
                <w:spacing w:val="-5"/>
                <w:szCs w:val="22"/>
                <w:lang w:eastAsia="ja-JP"/>
              </w:rPr>
              <w:t xml:space="preserve">、または </w:t>
            </w:r>
            <w:r w:rsidRPr="00C07052">
              <w:rPr>
                <w:rFonts w:ascii="Century Gothic" w:eastAsia="Century Gothic" w:cs="メイリオ"/>
                <w:szCs w:val="22"/>
                <w:lang w:eastAsia="ja-JP"/>
              </w:rPr>
              <w:t xml:space="preserve">Web </w:t>
            </w:r>
            <w:r w:rsidRPr="00C07052">
              <w:rPr>
                <w:rFonts w:cs="メイリオ"/>
                <w:spacing w:val="-2"/>
                <w:szCs w:val="22"/>
                <w:lang w:eastAsia="ja-JP"/>
              </w:rPr>
              <w:t>サービスの呼び出し、デー</w:t>
            </w:r>
            <w:r w:rsidRPr="00C07052">
              <w:rPr>
                <w:rFonts w:cs="メイリオ"/>
                <w:szCs w:val="22"/>
                <w:lang w:eastAsia="ja-JP"/>
              </w:rPr>
              <w:t>タベース、クラウド、サーバレス、メインフレーム、外部やパートナー</w:t>
            </w:r>
            <w:r w:rsidRPr="00C07052">
              <w:rPr>
                <w:rFonts w:cs="メイリオ"/>
                <w:spacing w:val="-1"/>
                <w:szCs w:val="22"/>
                <w:lang w:eastAsia="ja-JP"/>
              </w:rPr>
              <w:t xml:space="preserve">間の接続など、すべての外向き／内向きの接続に </w:t>
            </w:r>
            <w:r w:rsidRPr="00C07052">
              <w:rPr>
                <w:rFonts w:ascii="Century Gothic" w:eastAsia="Century Gothic" w:cs="メイリオ"/>
                <w:szCs w:val="22"/>
                <w:lang w:eastAsia="ja-JP"/>
              </w:rPr>
              <w:t xml:space="preserve">TLS </w:t>
            </w:r>
            <w:r w:rsidRPr="00C07052">
              <w:rPr>
                <w:rFonts w:cs="メイリオ"/>
                <w:szCs w:val="22"/>
                <w:lang w:eastAsia="ja-JP"/>
              </w:rPr>
              <w:t>などの暗号化通信が使用されている。サーバは、安全でないプロト</w:t>
            </w:r>
            <w:r w:rsidRPr="00C07052">
              <w:rPr>
                <w:rFonts w:cs="メイリオ"/>
                <w:w w:val="115"/>
                <w:szCs w:val="22"/>
                <w:lang w:eastAsia="ja-JP"/>
              </w:rPr>
              <w:t>コル</w:t>
            </w:r>
            <w:r w:rsidRPr="00C07052">
              <w:rPr>
                <w:rFonts w:cs="メイリオ"/>
                <w:spacing w:val="-13"/>
                <w:szCs w:val="22"/>
                <w:lang w:eastAsia="ja-JP"/>
              </w:rPr>
              <w:t>や暗号化されてい</w:t>
            </w:r>
            <w:r w:rsidRPr="00C07052">
              <w:rPr>
                <w:rFonts w:cs="メイリオ"/>
                <w:szCs w:val="22"/>
                <w:lang w:eastAsia="ja-JP"/>
              </w:rPr>
              <w:t>ないプロトコルにフォ</w:t>
            </w:r>
            <w:r w:rsidRPr="00C07052">
              <w:rPr>
                <w:rFonts w:cs="メイリオ"/>
                <w:w w:val="115"/>
                <w:szCs w:val="22"/>
                <w:lang w:eastAsia="ja-JP"/>
              </w:rPr>
              <w:t>ール</w:t>
            </w:r>
            <w:r w:rsidRPr="00C07052">
              <w:rPr>
                <w:rFonts w:cs="メイリオ"/>
                <w:szCs w:val="22"/>
                <w:lang w:eastAsia="ja-JP"/>
              </w:rPr>
              <w:t>バックしてはいけない。</w:t>
            </w:r>
          </w:p>
        </w:tc>
        <w:tc>
          <w:tcPr>
            <w:tcW w:w="457" w:type="dxa"/>
          </w:tcPr>
          <w:p w14:paraId="3BDB3390"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6355DCCC"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00474DE"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76046507"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319</w:t>
            </w:r>
          </w:p>
        </w:tc>
      </w:tr>
      <w:tr w:rsidR="00A566D9" w:rsidRPr="00C07052" w14:paraId="59A59E24" w14:textId="77777777" w:rsidTr="005E6220">
        <w:trPr>
          <w:trHeight w:val="960"/>
        </w:trPr>
        <w:tc>
          <w:tcPr>
            <w:tcW w:w="664" w:type="dxa"/>
          </w:tcPr>
          <w:p w14:paraId="4552B9B0"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9.2.3</w:t>
            </w:r>
          </w:p>
        </w:tc>
        <w:tc>
          <w:tcPr>
            <w:tcW w:w="6721" w:type="dxa"/>
          </w:tcPr>
          <w:p w14:paraId="11AA7D64" w14:textId="77777777" w:rsidR="00A566D9" w:rsidRPr="00C07052" w:rsidRDefault="00A566D9" w:rsidP="005E6220">
            <w:pPr>
              <w:spacing w:before="122" w:afterLines="0" w:after="0" w:line="196" w:lineRule="auto"/>
              <w:ind w:right="213"/>
              <w:rPr>
                <w:rFonts w:cs="メイリオ"/>
                <w:szCs w:val="22"/>
                <w:lang w:eastAsia="ja-JP"/>
              </w:rPr>
            </w:pPr>
            <w:r w:rsidRPr="00C07052">
              <w:rPr>
                <w:rFonts w:cs="メイリオ"/>
                <w:szCs w:val="22"/>
                <w:lang w:eastAsia="ja-JP"/>
              </w:rPr>
              <w:t>センシティブな情報や機能を持つ外部システムとの暗号化接続がすべて認証されている。</w:t>
            </w:r>
          </w:p>
        </w:tc>
        <w:tc>
          <w:tcPr>
            <w:tcW w:w="457" w:type="dxa"/>
          </w:tcPr>
          <w:p w14:paraId="549920BF"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118A1ACD"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A32F506"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0FEEDD1F"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287</w:t>
            </w:r>
          </w:p>
        </w:tc>
      </w:tr>
      <w:tr w:rsidR="00A566D9" w:rsidRPr="00C07052" w14:paraId="61FF5899" w14:textId="77777777" w:rsidTr="005E6220">
        <w:trPr>
          <w:trHeight w:val="960"/>
        </w:trPr>
        <w:tc>
          <w:tcPr>
            <w:tcW w:w="664" w:type="dxa"/>
          </w:tcPr>
          <w:p w14:paraId="41B0A78A"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9.2.4</w:t>
            </w:r>
          </w:p>
        </w:tc>
        <w:tc>
          <w:tcPr>
            <w:tcW w:w="6721" w:type="dxa"/>
          </w:tcPr>
          <w:p w14:paraId="31183885" w14:textId="77777777" w:rsidR="00A566D9" w:rsidRPr="00C07052" w:rsidRDefault="00A566D9" w:rsidP="005E6220">
            <w:pPr>
              <w:spacing w:before="122" w:afterLines="0" w:after="0" w:line="196" w:lineRule="auto"/>
              <w:ind w:right="128"/>
              <w:rPr>
                <w:rFonts w:cs="メイリオ"/>
                <w:szCs w:val="22"/>
              </w:rPr>
            </w:pPr>
            <w:r w:rsidRPr="00C07052">
              <w:rPr>
                <w:rFonts w:ascii="Century Gothic" w:eastAsia="Century Gothic" w:cs="メイリオ"/>
                <w:szCs w:val="22"/>
              </w:rPr>
              <w:t xml:space="preserve">Online Certificate Status Protocol (OCSP) Stapling </w:t>
            </w:r>
            <w:proofErr w:type="spellStart"/>
            <w:r w:rsidRPr="00C07052">
              <w:rPr>
                <w:rFonts w:cs="メイリオ"/>
                <w:szCs w:val="22"/>
              </w:rPr>
              <w:t>など証明書の失効を適切にチェックできる機能を設定し、有効にしている</w:t>
            </w:r>
            <w:proofErr w:type="spellEnd"/>
            <w:r w:rsidRPr="00C07052">
              <w:rPr>
                <w:rFonts w:cs="メイリオ"/>
                <w:szCs w:val="22"/>
              </w:rPr>
              <w:t>。</w:t>
            </w:r>
          </w:p>
        </w:tc>
        <w:tc>
          <w:tcPr>
            <w:tcW w:w="457" w:type="dxa"/>
          </w:tcPr>
          <w:p w14:paraId="093D0290" w14:textId="77777777" w:rsidR="00A566D9" w:rsidRPr="00C07052" w:rsidRDefault="00A566D9" w:rsidP="005E6220">
            <w:pPr>
              <w:spacing w:afterLines="0" w:after="0" w:line="240" w:lineRule="auto"/>
              <w:rPr>
                <w:rFonts w:ascii="Times New Roman" w:cs="メイリオ"/>
                <w:szCs w:val="22"/>
              </w:rPr>
            </w:pPr>
          </w:p>
        </w:tc>
        <w:tc>
          <w:tcPr>
            <w:tcW w:w="420" w:type="dxa"/>
          </w:tcPr>
          <w:p w14:paraId="0498034A"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6C2F178"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0FB65C4B"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299</w:t>
            </w:r>
          </w:p>
        </w:tc>
      </w:tr>
      <w:tr w:rsidR="00A566D9" w:rsidRPr="00C07052" w14:paraId="0EA1B8D0" w14:textId="77777777" w:rsidTr="005E6220">
        <w:trPr>
          <w:trHeight w:val="458"/>
        </w:trPr>
        <w:tc>
          <w:tcPr>
            <w:tcW w:w="664" w:type="dxa"/>
          </w:tcPr>
          <w:p w14:paraId="1BF6DDFF"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9.2.5</w:t>
            </w:r>
          </w:p>
        </w:tc>
        <w:tc>
          <w:tcPr>
            <w:tcW w:w="6721" w:type="dxa"/>
          </w:tcPr>
          <w:p w14:paraId="68AF2F24" w14:textId="77777777" w:rsidR="00A566D9" w:rsidRPr="00C07052" w:rsidRDefault="00A566D9" w:rsidP="005E6220">
            <w:pPr>
              <w:spacing w:before="70" w:afterLines="0" w:after="0" w:line="368" w:lineRule="exact"/>
              <w:rPr>
                <w:rFonts w:cs="メイリオ"/>
                <w:szCs w:val="22"/>
                <w:lang w:eastAsia="ja-JP"/>
              </w:rPr>
            </w:pPr>
            <w:r w:rsidRPr="00C07052">
              <w:rPr>
                <w:rFonts w:cs="メイリオ"/>
                <w:szCs w:val="22"/>
                <w:lang w:eastAsia="ja-JP"/>
              </w:rPr>
              <w:t xml:space="preserve">バックエンドの </w:t>
            </w:r>
            <w:r w:rsidRPr="00C07052">
              <w:rPr>
                <w:rFonts w:ascii="Century Gothic" w:eastAsia="Century Gothic" w:cs="メイリオ"/>
                <w:szCs w:val="22"/>
                <w:lang w:eastAsia="ja-JP"/>
              </w:rPr>
              <w:t xml:space="preserve">TLS </w:t>
            </w:r>
            <w:r w:rsidRPr="00C07052">
              <w:rPr>
                <w:rFonts w:cs="メイリオ"/>
                <w:szCs w:val="22"/>
                <w:lang w:eastAsia="ja-JP"/>
              </w:rPr>
              <w:t>通信に関するエラーがログに記録されている。</w:t>
            </w:r>
          </w:p>
        </w:tc>
        <w:tc>
          <w:tcPr>
            <w:tcW w:w="457" w:type="dxa"/>
          </w:tcPr>
          <w:p w14:paraId="23B05810"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3F2F2B70" w14:textId="77777777" w:rsidR="00A566D9" w:rsidRPr="00C07052" w:rsidRDefault="00A566D9" w:rsidP="005E6220">
            <w:pPr>
              <w:spacing w:afterLines="0" w:after="0" w:line="240" w:lineRule="auto"/>
              <w:rPr>
                <w:rFonts w:ascii="Times New Roman" w:cs="メイリオ"/>
                <w:szCs w:val="22"/>
                <w:lang w:eastAsia="ja-JP"/>
              </w:rPr>
            </w:pPr>
          </w:p>
        </w:tc>
        <w:tc>
          <w:tcPr>
            <w:tcW w:w="420" w:type="dxa"/>
          </w:tcPr>
          <w:p w14:paraId="0FA2486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5FC11DD1" w14:textId="77777777" w:rsidR="00A566D9" w:rsidRPr="00C07052" w:rsidRDefault="00A566D9" w:rsidP="005E6220">
            <w:pPr>
              <w:spacing w:before="112" w:afterLines="0" w:after="0" w:line="240" w:lineRule="auto"/>
              <w:ind w:right="82"/>
              <w:jc w:val="center"/>
              <w:rPr>
                <w:rFonts w:ascii="Century Gothic" w:cs="メイリオ"/>
                <w:szCs w:val="22"/>
              </w:rPr>
            </w:pPr>
            <w:r w:rsidRPr="00C07052">
              <w:rPr>
                <w:rFonts w:ascii="Century Gothic" w:cs="メイリオ"/>
                <w:szCs w:val="22"/>
              </w:rPr>
              <w:t>544</w:t>
            </w:r>
          </w:p>
        </w:tc>
      </w:tr>
    </w:tbl>
    <w:p w14:paraId="6D3BCDE4" w14:textId="77777777" w:rsidR="00A566D9" w:rsidRPr="00C07052" w:rsidRDefault="00A566D9" w:rsidP="00A566D9">
      <w:pPr>
        <w:widowControl w:val="0"/>
        <w:numPr>
          <w:ilvl w:val="0"/>
          <w:numId w:val="18"/>
        </w:numPr>
        <w:autoSpaceDE w:val="0"/>
        <w:autoSpaceDN w:val="0"/>
        <w:spacing w:before="146" w:afterLines="0" w:after="0" w:line="240" w:lineRule="auto"/>
        <w:ind w:left="200" w:firstLine="0"/>
        <w:outlineLvl w:val="1"/>
        <w:rPr>
          <w:rFonts w:cs="メイリオ"/>
          <w:sz w:val="26"/>
          <w:szCs w:val="26"/>
        </w:rPr>
      </w:pPr>
      <w:bookmarkStart w:id="442" w:name="_Toc56782224"/>
      <w:r w:rsidRPr="00C07052">
        <w:rPr>
          <w:rFonts w:cs="メイリオ"/>
          <w:color w:val="032247"/>
          <w:sz w:val="26"/>
          <w:szCs w:val="26"/>
        </w:rPr>
        <w:t>参考情報</w:t>
      </w:r>
      <w:bookmarkEnd w:id="442"/>
    </w:p>
    <w:p w14:paraId="2A5684DD" w14:textId="77777777" w:rsidR="00A566D9" w:rsidRPr="00C07052" w:rsidRDefault="00A566D9" w:rsidP="005E6220">
      <w:pPr>
        <w:widowControl w:val="0"/>
        <w:autoSpaceDE w:val="0"/>
        <w:autoSpaceDN w:val="0"/>
        <w:spacing w:before="23" w:afterLines="0" w:after="0" w:line="240" w:lineRule="auto"/>
        <w:rPr>
          <w:rFonts w:cs="メイリオ"/>
          <w:szCs w:val="20"/>
        </w:rPr>
      </w:pPr>
      <w:r w:rsidRPr="00C07052">
        <w:rPr>
          <w:rFonts w:cs="メイリオ"/>
          <w:szCs w:val="20"/>
        </w:rPr>
        <w:t>詳しくは以下の情報を参照してください。</w:t>
      </w:r>
    </w:p>
    <w:p w14:paraId="5433CE74" w14:textId="77777777" w:rsidR="00A566D9" w:rsidRPr="00C07052" w:rsidRDefault="00820DDD" w:rsidP="00A566D9">
      <w:pPr>
        <w:widowControl w:val="0"/>
        <w:numPr>
          <w:ilvl w:val="0"/>
          <w:numId w:val="20"/>
        </w:numPr>
        <w:tabs>
          <w:tab w:val="left" w:pos="680"/>
          <w:tab w:val="left" w:pos="681"/>
        </w:tabs>
        <w:autoSpaceDE w:val="0"/>
        <w:autoSpaceDN w:val="0"/>
        <w:spacing w:before="77" w:afterLines="0" w:after="0" w:line="240" w:lineRule="auto"/>
        <w:ind w:hanging="481"/>
        <w:rPr>
          <w:rFonts w:ascii="Century Gothic" w:eastAsia="Century Gothic" w:hAnsi="Century Gothic" w:cs="Century Gothic"/>
          <w:szCs w:val="22"/>
        </w:rPr>
      </w:pPr>
      <w:hyperlink r:id="rId241">
        <w:r w:rsidR="00A566D9" w:rsidRPr="00C07052">
          <w:rPr>
            <w:rFonts w:ascii="Century Gothic" w:eastAsia="Century Gothic" w:hAnsi="Century Gothic" w:cs="Century Gothic"/>
            <w:color w:val="0D2D46"/>
            <w:szCs w:val="22"/>
            <w:u w:val="single" w:color="0D2D46"/>
          </w:rPr>
          <w:t>OWASP – TLS Cheat</w:t>
        </w:r>
        <w:r w:rsidR="00A566D9" w:rsidRPr="00C07052">
          <w:rPr>
            <w:rFonts w:ascii="Century Gothic" w:eastAsia="Century Gothic" w:hAnsi="Century Gothic" w:cs="Century Gothic"/>
            <w:color w:val="0D2D46"/>
            <w:spacing w:val="-1"/>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62840C82" w14:textId="77777777" w:rsidR="00A566D9" w:rsidRPr="00C07052" w:rsidRDefault="00A566D9" w:rsidP="00A566D9">
      <w:pPr>
        <w:widowControl w:val="0"/>
        <w:numPr>
          <w:ilvl w:val="0"/>
          <w:numId w:val="20"/>
        </w:numPr>
        <w:tabs>
          <w:tab w:val="left" w:pos="680"/>
          <w:tab w:val="left" w:pos="681"/>
        </w:tabs>
        <w:autoSpaceDE w:val="0"/>
        <w:autoSpaceDN w:val="0"/>
        <w:spacing w:before="133" w:afterLines="0" w:after="0" w:line="196" w:lineRule="auto"/>
        <w:ind w:right="342"/>
        <w:rPr>
          <w:rFonts w:ascii="Century Gothic" w:eastAsia="Century Gothic" w:hAnsi="Century Gothic" w:cs="Century Gothic"/>
          <w:szCs w:val="22"/>
        </w:rPr>
      </w:pPr>
      <w:r w:rsidRPr="00C07052">
        <w:rPr>
          <w:rFonts w:cs="Century Gothic" w:hint="eastAsia"/>
          <w:spacing w:val="-3"/>
          <w:szCs w:val="22"/>
        </w:rPr>
        <w:t xml:space="preserve">「認定された </w:t>
      </w:r>
      <w:r w:rsidRPr="00C07052">
        <w:rPr>
          <w:rFonts w:ascii="Century Gothic" w:eastAsia="Century Gothic" w:hAnsi="Century Gothic" w:cs="Century Gothic"/>
          <w:szCs w:val="22"/>
        </w:rPr>
        <w:t>TLS</w:t>
      </w:r>
      <w:r w:rsidRPr="00C07052">
        <w:rPr>
          <w:rFonts w:ascii="Century Gothic" w:eastAsia="Century Gothic" w:hAnsi="Century Gothic" w:cs="Century Gothic"/>
          <w:spacing w:val="-11"/>
          <w:szCs w:val="22"/>
        </w:rPr>
        <w:t xml:space="preserve"> </w:t>
      </w:r>
      <w:r w:rsidRPr="00C07052">
        <w:rPr>
          <w:rFonts w:cs="Century Gothic" w:hint="eastAsia"/>
          <w:szCs w:val="22"/>
        </w:rPr>
        <w:t>のモード」に関する注記。これまで、</w:t>
      </w:r>
      <w:r w:rsidRPr="00C07052">
        <w:rPr>
          <w:rFonts w:ascii="Century Gothic" w:eastAsia="Century Gothic" w:hAnsi="Century Gothic" w:cs="Century Gothic"/>
          <w:szCs w:val="22"/>
        </w:rPr>
        <w:t>ASVS</w:t>
      </w:r>
      <w:r w:rsidRPr="00C07052">
        <w:rPr>
          <w:rFonts w:ascii="Century Gothic" w:eastAsia="Century Gothic" w:hAnsi="Century Gothic" w:cs="Century Gothic"/>
          <w:spacing w:val="-9"/>
          <w:szCs w:val="22"/>
        </w:rPr>
        <w:t xml:space="preserve"> </w:t>
      </w:r>
      <w:r w:rsidRPr="00C07052">
        <w:rPr>
          <w:rFonts w:cs="Century Gothic" w:hint="eastAsia"/>
          <w:spacing w:val="-3"/>
          <w:szCs w:val="22"/>
        </w:rPr>
        <w:t xml:space="preserve">は米国標準 </w:t>
      </w:r>
      <w:r w:rsidRPr="00C07052">
        <w:rPr>
          <w:rFonts w:ascii="Century Gothic" w:eastAsia="Century Gothic" w:hAnsi="Century Gothic" w:cs="Century Gothic"/>
          <w:szCs w:val="22"/>
        </w:rPr>
        <w:t>FIPS</w:t>
      </w:r>
      <w:r w:rsidRPr="00C07052">
        <w:rPr>
          <w:rFonts w:ascii="Century Gothic" w:eastAsia="Century Gothic" w:hAnsi="Century Gothic" w:cs="Century Gothic"/>
          <w:spacing w:val="-1"/>
          <w:szCs w:val="22"/>
        </w:rPr>
        <w:t xml:space="preserve"> </w:t>
      </w:r>
      <w:r w:rsidRPr="00C07052">
        <w:rPr>
          <w:rFonts w:ascii="Century Gothic" w:eastAsia="Century Gothic" w:hAnsi="Century Gothic" w:cs="Century Gothic"/>
          <w:szCs w:val="22"/>
        </w:rPr>
        <w:t>140-2</w:t>
      </w:r>
      <w:r w:rsidRPr="00C07052">
        <w:rPr>
          <w:rFonts w:ascii="Century Gothic" w:eastAsia="Century Gothic" w:hAnsi="Century Gothic" w:cs="Century Gothic"/>
          <w:spacing w:val="-10"/>
          <w:szCs w:val="22"/>
        </w:rPr>
        <w:t xml:space="preserve"> </w:t>
      </w:r>
      <w:r w:rsidRPr="00C07052">
        <w:rPr>
          <w:rFonts w:cs="Century Gothic" w:hint="eastAsia"/>
          <w:szCs w:val="22"/>
        </w:rPr>
        <w:t>を参照してきましたが、この米国標準をグローバル標準として適用することは困難であったり、矛盾が生じた</w:t>
      </w:r>
      <w:r w:rsidRPr="00C07052">
        <w:rPr>
          <w:rFonts w:cs="Century Gothic" w:hint="eastAsia"/>
          <w:spacing w:val="-1"/>
          <w:szCs w:val="22"/>
        </w:rPr>
        <w:t xml:space="preserve">り、あるいは混乱を招く可能性があります。要件 </w:t>
      </w:r>
      <w:r w:rsidRPr="00C07052">
        <w:rPr>
          <w:rFonts w:ascii="Century Gothic" w:eastAsia="Century Gothic" w:hAnsi="Century Gothic" w:cs="Century Gothic"/>
          <w:szCs w:val="22"/>
        </w:rPr>
        <w:t>9.1.3</w:t>
      </w:r>
      <w:r w:rsidRPr="00C07052">
        <w:rPr>
          <w:rFonts w:ascii="Century Gothic" w:eastAsia="Century Gothic" w:hAnsi="Century Gothic" w:cs="Century Gothic"/>
          <w:spacing w:val="-8"/>
          <w:szCs w:val="22"/>
        </w:rPr>
        <w:t xml:space="preserve"> </w:t>
      </w:r>
      <w:r w:rsidRPr="00C07052">
        <w:rPr>
          <w:rFonts w:cs="Century Gothic" w:hint="eastAsia"/>
          <w:szCs w:val="22"/>
        </w:rPr>
        <w:t>に準拠するためのより良い方法は、</w:t>
      </w:r>
      <w:r w:rsidR="002F77BD">
        <w:fldChar w:fldCharType="begin"/>
      </w:r>
      <w:r w:rsidR="002F77BD">
        <w:instrText xml:space="preserve"> HYPERLINK "https://wiki.mozilla.org/Security/Server_Side_TLS" \h </w:instrText>
      </w:r>
      <w:r w:rsidR="002F77BD">
        <w:fldChar w:fldCharType="separate"/>
      </w:r>
      <w:r w:rsidRPr="00C07052">
        <w:rPr>
          <w:rFonts w:ascii="Century Gothic" w:eastAsia="Century Gothic" w:hAnsi="Century Gothic" w:cs="Century Gothic"/>
          <w:color w:val="0D2D46"/>
          <w:szCs w:val="22"/>
          <w:u w:val="single" w:color="0D2D46"/>
        </w:rPr>
        <w:t>https://wiki.mozilla.org/Security/Server_Side_TLS</w:t>
      </w:r>
      <w:r w:rsidRPr="00C07052">
        <w:rPr>
          <w:rFonts w:ascii="Century Gothic" w:eastAsia="Century Gothic" w:hAnsi="Century Gothic" w:cs="Century Gothic"/>
          <w:color w:val="0D2D46"/>
          <w:spacing w:val="1"/>
          <w:szCs w:val="22"/>
        </w:rPr>
        <w:t xml:space="preserve"> </w:t>
      </w:r>
      <w:r w:rsidR="002F77BD">
        <w:rPr>
          <w:rFonts w:ascii="Century Gothic" w:eastAsia="Century Gothic" w:hAnsi="Century Gothic" w:cs="Century Gothic"/>
          <w:color w:val="0D2D46"/>
          <w:spacing w:val="1"/>
          <w:szCs w:val="22"/>
        </w:rPr>
        <w:fldChar w:fldCharType="end"/>
      </w:r>
      <w:r w:rsidRPr="00C07052">
        <w:rPr>
          <w:rFonts w:cs="Century Gothic" w:hint="eastAsia"/>
          <w:szCs w:val="22"/>
        </w:rPr>
        <w:t>などのガイドを参照したり、</w:t>
      </w:r>
      <w:r w:rsidR="002F77BD">
        <w:fldChar w:fldCharType="begin"/>
      </w:r>
      <w:r w:rsidR="002F77BD">
        <w:instrText xml:space="preserve"> HYPERLINK "https://ssl-config.mozilla.org/" \h </w:instrText>
      </w:r>
      <w:r w:rsidR="002F77BD">
        <w:fldChar w:fldCharType="separate"/>
      </w:r>
      <w:r w:rsidRPr="00C07052">
        <w:rPr>
          <w:rFonts w:ascii="Century Gothic" w:eastAsia="Century Gothic" w:hAnsi="Century Gothic" w:cs="Century Gothic"/>
          <w:color w:val="0D2D46"/>
          <w:szCs w:val="22"/>
          <w:u w:val="single" w:color="0D2D46"/>
        </w:rPr>
        <w:t>https://ssl-</w:t>
      </w:r>
      <w:r w:rsidR="002F77BD">
        <w:rPr>
          <w:rFonts w:ascii="Century Gothic" w:eastAsia="Century Gothic" w:hAnsi="Century Gothic" w:cs="Century Gothic"/>
          <w:color w:val="0D2D46"/>
          <w:szCs w:val="22"/>
          <w:u w:val="single" w:color="0D2D46"/>
        </w:rPr>
        <w:fldChar w:fldCharType="end"/>
      </w:r>
    </w:p>
    <w:p w14:paraId="7EE0C54B" w14:textId="77777777" w:rsidR="00A566D9" w:rsidRPr="00C07052" w:rsidRDefault="00A566D9" w:rsidP="005E6220">
      <w:pPr>
        <w:widowControl w:val="0"/>
        <w:autoSpaceDE w:val="0"/>
        <w:autoSpaceDN w:val="0"/>
        <w:spacing w:afterLines="0" w:after="0" w:line="196" w:lineRule="auto"/>
        <w:rPr>
          <w:rFonts w:cs="メイリオ"/>
          <w:szCs w:val="22"/>
        </w:rPr>
        <w:sectPr w:rsidR="00A566D9" w:rsidRPr="00C07052">
          <w:pgSz w:w="12240" w:h="15840"/>
          <w:pgMar w:top="1340" w:right="1240" w:bottom="1680" w:left="1240" w:header="768" w:footer="1418" w:gutter="0"/>
          <w:cols w:space="720"/>
        </w:sectPr>
      </w:pPr>
    </w:p>
    <w:p w14:paraId="0FFDC7EF" w14:textId="77777777" w:rsidR="00A566D9" w:rsidRPr="00C07052" w:rsidRDefault="00820DDD" w:rsidP="005E6220">
      <w:pPr>
        <w:widowControl w:val="0"/>
        <w:autoSpaceDE w:val="0"/>
        <w:autoSpaceDN w:val="0"/>
        <w:spacing w:before="102" w:afterLines="0" w:after="0" w:line="196" w:lineRule="auto"/>
        <w:ind w:right="249"/>
        <w:jc w:val="both"/>
        <w:rPr>
          <w:rFonts w:cs="メイリオ"/>
          <w:szCs w:val="20"/>
        </w:rPr>
      </w:pPr>
      <w:hyperlink r:id="rId242">
        <w:r w:rsidR="00A566D9" w:rsidRPr="00C07052">
          <w:rPr>
            <w:rFonts w:ascii="Century Gothic" w:eastAsia="Century Gothic" w:cs="メイリオ"/>
            <w:color w:val="0D2D46"/>
            <w:szCs w:val="20"/>
            <w:u w:val="single" w:color="0D2D46"/>
          </w:rPr>
          <w:t>config.mozilla.org/</w:t>
        </w:r>
        <w:r w:rsidR="00A566D9" w:rsidRPr="00C07052">
          <w:rPr>
            <w:rFonts w:ascii="Century Gothic" w:eastAsia="Century Gothic" w:cs="メイリオ"/>
            <w:color w:val="0D2D46"/>
            <w:szCs w:val="20"/>
          </w:rPr>
          <w:t xml:space="preserve"> </w:t>
        </w:r>
      </w:hyperlink>
      <w:r w:rsidR="00A566D9" w:rsidRPr="00C07052">
        <w:rPr>
          <w:rFonts w:cs="メイリオ"/>
          <w:szCs w:val="20"/>
        </w:rPr>
        <w:t>で既知の適切な構成をつくり、</w:t>
      </w:r>
      <w:proofErr w:type="spellStart"/>
      <w:r w:rsidR="00A566D9" w:rsidRPr="00C07052">
        <w:rPr>
          <w:rFonts w:ascii="Century Gothic" w:eastAsia="Century Gothic" w:cs="メイリオ"/>
          <w:szCs w:val="20"/>
        </w:rPr>
        <w:t>sslyze</w:t>
      </w:r>
      <w:proofErr w:type="spellEnd"/>
      <w:r w:rsidR="00A566D9" w:rsidRPr="00C07052">
        <w:rPr>
          <w:rFonts w:ascii="Century Gothic" w:eastAsia="Century Gothic" w:cs="メイリオ"/>
          <w:szCs w:val="20"/>
        </w:rPr>
        <w:t xml:space="preserve"> </w:t>
      </w:r>
      <w:r w:rsidR="00A566D9" w:rsidRPr="00C07052">
        <w:rPr>
          <w:rFonts w:cs="メイリオ"/>
          <w:szCs w:val="20"/>
        </w:rPr>
        <w:t xml:space="preserve">などの既存の </w:t>
      </w:r>
      <w:r w:rsidR="00A566D9" w:rsidRPr="00C07052">
        <w:rPr>
          <w:rFonts w:ascii="Century Gothic" w:eastAsia="Century Gothic" w:cs="メイリオ"/>
          <w:szCs w:val="20"/>
        </w:rPr>
        <w:t xml:space="preserve">TSL </w:t>
      </w:r>
      <w:r w:rsidR="00A566D9" w:rsidRPr="00C07052">
        <w:rPr>
          <w:rFonts w:cs="メイリオ"/>
          <w:spacing w:val="-10"/>
          <w:szCs w:val="20"/>
        </w:rPr>
        <w:t>評価ツールや脆弱性ス</w:t>
      </w:r>
      <w:r w:rsidR="00A566D9" w:rsidRPr="00C07052">
        <w:rPr>
          <w:rFonts w:cs="メイリオ"/>
          <w:spacing w:val="2"/>
          <w:szCs w:val="20"/>
        </w:rPr>
        <w:t xml:space="preserve">キャナ、信頼できるオンラインの </w:t>
      </w:r>
      <w:r w:rsidR="00A566D9" w:rsidRPr="00C07052">
        <w:rPr>
          <w:rFonts w:ascii="Century Gothic" w:eastAsia="Century Gothic" w:cs="メイリオ"/>
          <w:szCs w:val="20"/>
        </w:rPr>
        <w:t xml:space="preserve">TLS </w:t>
      </w:r>
      <w:r w:rsidR="00A566D9" w:rsidRPr="00C07052">
        <w:rPr>
          <w:rFonts w:cs="メイリオ"/>
          <w:spacing w:val="-4"/>
          <w:szCs w:val="20"/>
        </w:rPr>
        <w:t>アセスメントサービスを使用して、望ましいレベルのセキュ</w:t>
      </w:r>
      <w:r w:rsidR="00A566D9" w:rsidRPr="00C07052">
        <w:rPr>
          <w:rFonts w:cs="メイリオ"/>
          <w:szCs w:val="20"/>
        </w:rPr>
        <w:t>リティを確保することです。本セクションに準拠しない例としては、旧式または安全性の低い暗号やアルゴリズムの使用、</w:t>
      </w:r>
      <w:r w:rsidR="00A566D9" w:rsidRPr="00C07052">
        <w:rPr>
          <w:rFonts w:ascii="Century Gothic" w:eastAsia="Century Gothic" w:cs="メイリオ"/>
          <w:szCs w:val="20"/>
        </w:rPr>
        <w:t xml:space="preserve">Perfect Forward Secrecy </w:t>
      </w:r>
      <w:r w:rsidR="00A566D9" w:rsidRPr="00C07052">
        <w:rPr>
          <w:rFonts w:cs="メイリオ"/>
          <w:szCs w:val="20"/>
        </w:rPr>
        <w:t xml:space="preserve">の欠如，旧式または安全性の低い </w:t>
      </w:r>
      <w:r w:rsidR="00A566D9" w:rsidRPr="00C07052">
        <w:rPr>
          <w:rFonts w:ascii="Century Gothic" w:eastAsia="Century Gothic" w:cs="メイリオ"/>
          <w:szCs w:val="20"/>
        </w:rPr>
        <w:t xml:space="preserve">SSL </w:t>
      </w:r>
      <w:r w:rsidR="00A566D9" w:rsidRPr="00C07052">
        <w:rPr>
          <w:rFonts w:cs="メイリオ"/>
          <w:szCs w:val="20"/>
        </w:rPr>
        <w:t>プロト</w:t>
      </w:r>
      <w:r w:rsidR="00A566D9" w:rsidRPr="00C07052">
        <w:rPr>
          <w:rFonts w:cs="メイリオ"/>
          <w:spacing w:val="-137"/>
          <w:szCs w:val="20"/>
        </w:rPr>
        <w:t>コ</w:t>
      </w:r>
      <w:r w:rsidR="00A566D9" w:rsidRPr="00C07052">
        <w:rPr>
          <w:rFonts w:cs="メイリオ"/>
          <w:szCs w:val="20"/>
        </w:rPr>
        <w:t>ル、脆弱な推奨暗号などが一般に見られます。</w:t>
      </w:r>
    </w:p>
    <w:p w14:paraId="15EBCEB4"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12658FAF"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443" w:name="_Toc56782225"/>
      <w:r w:rsidRPr="00C07052">
        <w:rPr>
          <w:rFonts w:ascii="Century Gothic" w:eastAsia="Century Gothic" w:cs="メイリオ"/>
          <w:color w:val="032247"/>
          <w:sz w:val="32"/>
          <w:szCs w:val="32"/>
        </w:rPr>
        <w:t xml:space="preserve">V10: </w:t>
      </w:r>
      <w:r w:rsidRPr="00C07052">
        <w:rPr>
          <w:rFonts w:cs="メイリオ"/>
          <w:color w:val="032247"/>
          <w:sz w:val="32"/>
          <w:szCs w:val="32"/>
        </w:rPr>
        <w:t>悪性コードの検証要件</w:t>
      </w:r>
      <w:bookmarkEnd w:id="443"/>
    </w:p>
    <w:p w14:paraId="5D45DA34"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444" w:name="_Toc56782226"/>
      <w:r w:rsidRPr="00C07052">
        <w:rPr>
          <w:rFonts w:cs="メイリオ"/>
          <w:color w:val="032247"/>
          <w:sz w:val="26"/>
          <w:szCs w:val="26"/>
        </w:rPr>
        <w:t>管理目標</w:t>
      </w:r>
      <w:bookmarkEnd w:id="444"/>
    </w:p>
    <w:p w14:paraId="5BD0EE7B" w14:textId="77777777" w:rsidR="00A566D9" w:rsidRPr="00C07052" w:rsidRDefault="00A566D9" w:rsidP="005E6220">
      <w:pPr>
        <w:widowControl w:val="0"/>
        <w:autoSpaceDE w:val="0"/>
        <w:autoSpaceDN w:val="0"/>
        <w:spacing w:before="26" w:afterLines="0" w:after="0" w:line="240" w:lineRule="auto"/>
        <w:rPr>
          <w:rFonts w:cs="メイリオ"/>
          <w:szCs w:val="20"/>
        </w:rPr>
      </w:pPr>
      <w:r w:rsidRPr="00C07052">
        <w:rPr>
          <w:rFonts w:cs="メイリオ"/>
          <w:szCs w:val="20"/>
        </w:rPr>
        <w:t>検査対象のコードが次の高次の要件を満たすことを確認します。</w:t>
      </w:r>
    </w:p>
    <w:p w14:paraId="7959CC9B" w14:textId="77777777" w:rsidR="00A566D9" w:rsidRPr="00C07052" w:rsidRDefault="00A566D9" w:rsidP="00A566D9">
      <w:pPr>
        <w:widowControl w:val="0"/>
        <w:numPr>
          <w:ilvl w:val="0"/>
          <w:numId w:val="20"/>
        </w:numPr>
        <w:tabs>
          <w:tab w:val="left" w:pos="680"/>
          <w:tab w:val="left" w:pos="681"/>
        </w:tabs>
        <w:autoSpaceDE w:val="0"/>
        <w:autoSpaceDN w:val="0"/>
        <w:spacing w:before="87" w:afterLines="0" w:after="0" w:line="196" w:lineRule="auto"/>
        <w:ind w:right="279"/>
        <w:rPr>
          <w:rFonts w:cs="Century Gothic"/>
          <w:szCs w:val="22"/>
        </w:rPr>
      </w:pPr>
      <w:r w:rsidRPr="00C07052">
        <w:rPr>
          <w:rFonts w:cs="Century Gothic" w:hint="eastAsia"/>
          <w:spacing w:val="-1"/>
          <w:szCs w:val="22"/>
        </w:rPr>
        <w:t>アプリケーションの他の部分に影響が及ばないよう、悪性活動がセキュアな方法で適切に処理され</w:t>
      </w:r>
      <w:r w:rsidRPr="00C07052">
        <w:rPr>
          <w:rFonts w:cs="Century Gothic" w:hint="eastAsia"/>
          <w:szCs w:val="22"/>
        </w:rPr>
        <w:t>る</w:t>
      </w:r>
    </w:p>
    <w:p w14:paraId="050B540B" w14:textId="77777777" w:rsidR="00A566D9" w:rsidRPr="00C07052" w:rsidRDefault="00A566D9" w:rsidP="00A566D9">
      <w:pPr>
        <w:widowControl w:val="0"/>
        <w:numPr>
          <w:ilvl w:val="0"/>
          <w:numId w:val="20"/>
        </w:numPr>
        <w:tabs>
          <w:tab w:val="left" w:pos="680"/>
          <w:tab w:val="left" w:pos="681"/>
        </w:tabs>
        <w:autoSpaceDE w:val="0"/>
        <w:autoSpaceDN w:val="0"/>
        <w:spacing w:before="65" w:afterLines="0" w:after="0" w:line="240" w:lineRule="auto"/>
        <w:ind w:hanging="481"/>
        <w:rPr>
          <w:rFonts w:cs="Century Gothic"/>
          <w:szCs w:val="22"/>
        </w:rPr>
      </w:pPr>
      <w:r w:rsidRPr="00C07052">
        <w:rPr>
          <w:rFonts w:ascii="Century Gothic" w:eastAsia="Century Gothic" w:hAnsi="Century Gothic" w:cs="Century Gothic"/>
          <w:szCs w:val="22"/>
        </w:rPr>
        <w:t>time</w:t>
      </w:r>
      <w:r w:rsidRPr="00C07052">
        <w:rPr>
          <w:rFonts w:ascii="Century Gothic" w:eastAsia="Century Gothic" w:hAnsi="Century Gothic" w:cs="Century Gothic"/>
          <w:spacing w:val="-2"/>
          <w:szCs w:val="22"/>
        </w:rPr>
        <w:t xml:space="preserve"> </w:t>
      </w:r>
      <w:r w:rsidRPr="00C07052">
        <w:rPr>
          <w:rFonts w:ascii="Century Gothic" w:eastAsia="Century Gothic" w:hAnsi="Century Gothic" w:cs="Century Gothic"/>
          <w:szCs w:val="22"/>
        </w:rPr>
        <w:t>bomb</w:t>
      </w:r>
      <w:r w:rsidRPr="00C07052">
        <w:rPr>
          <w:rFonts w:ascii="Century Gothic" w:eastAsia="Century Gothic" w:hAnsi="Century Gothic" w:cs="Century Gothic"/>
          <w:spacing w:val="1"/>
          <w:szCs w:val="22"/>
        </w:rPr>
        <w:t xml:space="preserve"> </w:t>
      </w:r>
      <w:r w:rsidRPr="00C07052">
        <w:rPr>
          <w:rFonts w:cs="Century Gothic" w:hint="eastAsia"/>
          <w:spacing w:val="-5"/>
          <w:szCs w:val="22"/>
        </w:rPr>
        <w:t xml:space="preserve">や他の </w:t>
      </w:r>
      <w:r w:rsidRPr="00C07052">
        <w:rPr>
          <w:rFonts w:ascii="Century Gothic" w:eastAsia="Century Gothic" w:hAnsi="Century Gothic" w:cs="Century Gothic"/>
          <w:szCs w:val="22"/>
        </w:rPr>
        <w:t>time</w:t>
      </w:r>
      <w:r w:rsidRPr="00C07052">
        <w:rPr>
          <w:rFonts w:ascii="Century Gothic" w:eastAsia="Century Gothic" w:hAnsi="Century Gothic" w:cs="Century Gothic"/>
          <w:spacing w:val="-1"/>
          <w:szCs w:val="22"/>
        </w:rPr>
        <w:t xml:space="preserve"> </w:t>
      </w:r>
      <w:r w:rsidRPr="00C07052">
        <w:rPr>
          <w:rFonts w:ascii="Century Gothic" w:eastAsia="Century Gothic" w:hAnsi="Century Gothic" w:cs="Century Gothic"/>
          <w:szCs w:val="22"/>
        </w:rPr>
        <w:t>based</w:t>
      </w:r>
      <w:r w:rsidRPr="00C07052">
        <w:rPr>
          <w:rFonts w:ascii="Century Gothic" w:eastAsia="Century Gothic" w:hAnsi="Century Gothic" w:cs="Century Gothic"/>
          <w:spacing w:val="1"/>
          <w:szCs w:val="22"/>
        </w:rPr>
        <w:t xml:space="preserve"> </w:t>
      </w:r>
      <w:r w:rsidRPr="00C07052">
        <w:rPr>
          <w:rFonts w:cs="Century Gothic" w:hint="eastAsia"/>
          <w:szCs w:val="22"/>
        </w:rPr>
        <w:t>攻撃に繋がる問題を作り込んでいない</w:t>
      </w:r>
    </w:p>
    <w:p w14:paraId="1EA3D5AF" w14:textId="77777777" w:rsidR="00A566D9" w:rsidRPr="00C07052" w:rsidRDefault="00A566D9" w:rsidP="00A566D9">
      <w:pPr>
        <w:widowControl w:val="0"/>
        <w:numPr>
          <w:ilvl w:val="0"/>
          <w:numId w:val="20"/>
        </w:numPr>
        <w:tabs>
          <w:tab w:val="left" w:pos="680"/>
          <w:tab w:val="left" w:pos="681"/>
        </w:tabs>
        <w:autoSpaceDE w:val="0"/>
        <w:autoSpaceDN w:val="0"/>
        <w:spacing w:before="35" w:afterLines="0" w:after="0" w:line="240" w:lineRule="auto"/>
        <w:ind w:hanging="481"/>
        <w:rPr>
          <w:rFonts w:cs="Century Gothic"/>
          <w:szCs w:val="22"/>
        </w:rPr>
      </w:pPr>
      <w:r w:rsidRPr="00C07052">
        <w:rPr>
          <w:rFonts w:cs="Century Gothic" w:hint="eastAsia"/>
          <w:spacing w:val="-1"/>
          <w:szCs w:val="22"/>
        </w:rPr>
        <w:t xml:space="preserve">悪性サイトや許可されていないサイトとの秘密の通信 </w:t>
      </w:r>
      <w:r w:rsidRPr="00C07052">
        <w:rPr>
          <w:rFonts w:ascii="Century Gothic" w:eastAsia="Century Gothic" w:hAnsi="Century Gothic" w:cs="Century Gothic"/>
          <w:szCs w:val="22"/>
        </w:rPr>
        <w:t>(</w:t>
      </w:r>
      <w:r w:rsidRPr="00C07052">
        <w:rPr>
          <w:rFonts w:cs="Century Gothic" w:hint="eastAsia"/>
          <w:szCs w:val="22"/>
        </w:rPr>
        <w:t>“</w:t>
      </w:r>
      <w:r w:rsidRPr="00C07052">
        <w:rPr>
          <w:rFonts w:ascii="Century Gothic" w:eastAsia="Century Gothic" w:hAnsi="Century Gothic" w:cs="Century Gothic"/>
          <w:szCs w:val="22"/>
        </w:rPr>
        <w:t>phone</w:t>
      </w:r>
      <w:r w:rsidRPr="00C07052">
        <w:rPr>
          <w:rFonts w:ascii="Century Gothic" w:eastAsia="Century Gothic" w:hAnsi="Century Gothic" w:cs="Century Gothic"/>
          <w:spacing w:val="-1"/>
          <w:szCs w:val="22"/>
        </w:rPr>
        <w:t xml:space="preserve"> </w:t>
      </w:r>
      <w:r w:rsidRPr="00C07052">
        <w:rPr>
          <w:rFonts w:ascii="Century Gothic" w:eastAsia="Century Gothic" w:hAnsi="Century Gothic" w:cs="Century Gothic"/>
          <w:szCs w:val="22"/>
        </w:rPr>
        <w:t>home</w:t>
      </w:r>
      <w:r w:rsidRPr="00C07052">
        <w:rPr>
          <w:rFonts w:cs="Century Gothic" w:hint="eastAsia"/>
          <w:szCs w:val="22"/>
        </w:rPr>
        <w:t>”</w:t>
      </w:r>
      <w:r w:rsidRPr="00C07052">
        <w:rPr>
          <w:rFonts w:ascii="Century Gothic" w:eastAsia="Century Gothic" w:hAnsi="Century Gothic" w:cs="Century Gothic"/>
          <w:szCs w:val="22"/>
        </w:rPr>
        <w:t>)</w:t>
      </w:r>
      <w:r w:rsidRPr="00C07052">
        <w:rPr>
          <w:rFonts w:cs="Century Gothic" w:hint="eastAsia"/>
          <w:szCs w:val="22"/>
        </w:rPr>
        <w:t>を行わない</w:t>
      </w:r>
    </w:p>
    <w:p w14:paraId="0E494A15" w14:textId="77777777" w:rsidR="00A566D9" w:rsidRPr="00C07052" w:rsidRDefault="00A566D9" w:rsidP="00A566D9">
      <w:pPr>
        <w:widowControl w:val="0"/>
        <w:numPr>
          <w:ilvl w:val="0"/>
          <w:numId w:val="20"/>
        </w:numPr>
        <w:tabs>
          <w:tab w:val="left" w:pos="680"/>
          <w:tab w:val="left" w:pos="681"/>
        </w:tabs>
        <w:autoSpaceDE w:val="0"/>
        <w:autoSpaceDN w:val="0"/>
        <w:spacing w:before="88" w:afterLines="0" w:after="0" w:line="196" w:lineRule="auto"/>
        <w:ind w:right="282"/>
        <w:rPr>
          <w:rFonts w:cs="Century Gothic"/>
          <w:szCs w:val="22"/>
        </w:rPr>
      </w:pPr>
      <w:r w:rsidRPr="00C07052">
        <w:rPr>
          <w:rFonts w:cs="Century Gothic" w:hint="eastAsia"/>
          <w:szCs w:val="22"/>
        </w:rPr>
        <w:t>攻撃者が制御可能なバックドア、イースターエッグ、サラミ攻撃、ルートキット、不正コードが</w:t>
      </w:r>
      <w:r w:rsidRPr="00C07052">
        <w:rPr>
          <w:rFonts w:cs="Century Gothic" w:hint="eastAsia"/>
          <w:spacing w:val="-150"/>
          <w:szCs w:val="22"/>
        </w:rPr>
        <w:t>作</w:t>
      </w:r>
      <w:r w:rsidRPr="00C07052">
        <w:rPr>
          <w:rFonts w:cs="Century Gothic" w:hint="eastAsia"/>
          <w:w w:val="105"/>
          <w:szCs w:val="22"/>
        </w:rPr>
        <w:t>り込まれていない</w:t>
      </w:r>
    </w:p>
    <w:p w14:paraId="2CABC140" w14:textId="77777777" w:rsidR="00A566D9" w:rsidRPr="00C07052" w:rsidRDefault="00A566D9" w:rsidP="005E6220">
      <w:pPr>
        <w:widowControl w:val="0"/>
        <w:autoSpaceDE w:val="0"/>
        <w:autoSpaceDN w:val="0"/>
        <w:spacing w:before="119" w:afterLines="0" w:after="0" w:line="196" w:lineRule="auto"/>
        <w:ind w:right="321"/>
        <w:rPr>
          <w:rFonts w:cs="メイリオ"/>
          <w:szCs w:val="20"/>
        </w:rPr>
      </w:pPr>
      <w:r w:rsidRPr="00C07052">
        <w:rPr>
          <w:rFonts w:cs="メイリオ"/>
          <w:szCs w:val="20"/>
        </w:rPr>
        <w:t>悪性コードを完全に見つけることは不可能です。コードの中に悪性コードや不要な機能が含まれていないことを確認するために、最善の努力を払う必要があります。</w:t>
      </w:r>
    </w:p>
    <w:p w14:paraId="542181E0" w14:textId="77777777" w:rsidR="00A566D9" w:rsidRPr="00C07052" w:rsidRDefault="00A566D9" w:rsidP="00A566D9">
      <w:pPr>
        <w:widowControl w:val="0"/>
        <w:numPr>
          <w:ilvl w:val="0"/>
          <w:numId w:val="18"/>
        </w:numPr>
        <w:autoSpaceDE w:val="0"/>
        <w:autoSpaceDN w:val="0"/>
        <w:spacing w:before="50" w:afterLines="0" w:after="0" w:line="240" w:lineRule="auto"/>
        <w:ind w:left="200" w:firstLine="0"/>
        <w:outlineLvl w:val="1"/>
        <w:rPr>
          <w:rFonts w:cs="メイリオ"/>
          <w:sz w:val="26"/>
          <w:szCs w:val="26"/>
        </w:rPr>
      </w:pPr>
      <w:bookmarkStart w:id="445" w:name="_Toc56782227"/>
      <w:r w:rsidRPr="00C07052">
        <w:rPr>
          <w:rFonts w:ascii="Century Gothic" w:eastAsia="Century Gothic" w:cs="メイリオ"/>
          <w:color w:val="032247"/>
          <w:w w:val="105"/>
          <w:sz w:val="26"/>
          <w:szCs w:val="26"/>
        </w:rPr>
        <w:t xml:space="preserve">V10.1 </w:t>
      </w:r>
      <w:r w:rsidRPr="00C07052">
        <w:rPr>
          <w:rFonts w:cs="メイリオ"/>
          <w:color w:val="032247"/>
          <w:w w:val="105"/>
          <w:sz w:val="26"/>
          <w:szCs w:val="26"/>
        </w:rPr>
        <w:t>コード整合性コントロ</w:t>
      </w:r>
      <w:r w:rsidRPr="00C07052">
        <w:rPr>
          <w:rFonts w:cs="メイリオ"/>
          <w:color w:val="032247"/>
          <w:w w:val="110"/>
          <w:sz w:val="26"/>
          <w:szCs w:val="26"/>
        </w:rPr>
        <w:t>ール</w:t>
      </w:r>
      <w:bookmarkEnd w:id="445"/>
    </w:p>
    <w:p w14:paraId="24804F1C" w14:textId="77777777" w:rsidR="00A566D9" w:rsidRPr="00C07052" w:rsidRDefault="00A566D9" w:rsidP="005E6220">
      <w:pPr>
        <w:widowControl w:val="0"/>
        <w:autoSpaceDE w:val="0"/>
        <w:autoSpaceDN w:val="0"/>
        <w:spacing w:before="77" w:afterLines="0" w:after="0" w:line="196" w:lineRule="auto"/>
        <w:ind w:right="305"/>
        <w:jc w:val="both"/>
        <w:rPr>
          <w:rFonts w:cs="メイリオ"/>
          <w:szCs w:val="20"/>
        </w:rPr>
      </w:pPr>
      <w:r w:rsidRPr="00C07052">
        <w:rPr>
          <w:rFonts w:cs="メイリオ"/>
          <w:spacing w:val="-2"/>
          <w:szCs w:val="20"/>
        </w:rPr>
        <w:t>悪性コードに対する最良の防御策は、「信頼はするが、検証もする」ことです。 不正なコードや悪性コードを取り込むことは、多くの管轄で犯罪行為となっています。そして 悪性コードを無くすためにガイ</w:t>
      </w:r>
      <w:r w:rsidRPr="00C07052">
        <w:rPr>
          <w:rFonts w:cs="メイリオ"/>
          <w:szCs w:val="20"/>
        </w:rPr>
        <w:t>ドラインを設ける必要があります。</w:t>
      </w:r>
    </w:p>
    <w:p w14:paraId="6967ABC1" w14:textId="77777777" w:rsidR="00A566D9" w:rsidRPr="00C07052" w:rsidRDefault="00A566D9" w:rsidP="005E6220">
      <w:pPr>
        <w:widowControl w:val="0"/>
        <w:autoSpaceDE w:val="0"/>
        <w:autoSpaceDN w:val="0"/>
        <w:spacing w:before="121" w:afterLines="0" w:after="0" w:line="196" w:lineRule="auto"/>
        <w:ind w:right="253"/>
        <w:rPr>
          <w:rFonts w:cs="メイリオ"/>
          <w:szCs w:val="20"/>
        </w:rPr>
      </w:pPr>
      <w:r w:rsidRPr="00C07052">
        <w:rPr>
          <w:rFonts w:cs="メイリオ"/>
          <w:szCs w:val="20"/>
        </w:rPr>
        <w:t>リード開発者による定期的なコードチェック（特に時間、</w:t>
      </w:r>
      <w:r w:rsidRPr="00C07052">
        <w:rPr>
          <w:rFonts w:ascii="Century Gothic" w:eastAsia="Century Gothic" w:cs="メイリオ"/>
          <w:szCs w:val="20"/>
        </w:rPr>
        <w:t>I/O</w:t>
      </w:r>
      <w:r w:rsidRPr="00C07052">
        <w:rPr>
          <w:rFonts w:cs="メイリオ"/>
          <w:szCs w:val="20"/>
        </w:rPr>
        <w:t>、またはネットワーク機能にアクセスする可能性があるコード）を行う必要があります。</w:t>
      </w:r>
    </w:p>
    <w:p w14:paraId="4934E900" w14:textId="77777777" w:rsidR="00A566D9" w:rsidRPr="00C07052" w:rsidRDefault="00A566D9" w:rsidP="005E6220">
      <w:pPr>
        <w:widowControl w:val="0"/>
        <w:autoSpaceDE w:val="0"/>
        <w:autoSpaceDN w:val="0"/>
        <w:spacing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776"/>
        <w:gridCol w:w="6631"/>
        <w:gridCol w:w="438"/>
        <w:gridCol w:w="421"/>
        <w:gridCol w:w="421"/>
        <w:gridCol w:w="679"/>
      </w:tblGrid>
      <w:tr w:rsidR="00A566D9" w:rsidRPr="00C07052" w14:paraId="7F832528" w14:textId="77777777" w:rsidTr="005E6220">
        <w:trPr>
          <w:trHeight w:val="461"/>
        </w:trPr>
        <w:tc>
          <w:tcPr>
            <w:tcW w:w="776" w:type="dxa"/>
            <w:tcBorders>
              <w:bottom w:val="single" w:sz="2" w:space="0" w:color="000000"/>
            </w:tcBorders>
          </w:tcPr>
          <w:p w14:paraId="0DDB6F55" w14:textId="77777777" w:rsidR="00A566D9" w:rsidRPr="00C07052" w:rsidRDefault="00A566D9" w:rsidP="005E6220">
            <w:pPr>
              <w:spacing w:before="96" w:afterLines="0" w:after="0" w:line="240" w:lineRule="auto"/>
              <w:ind w:right="1"/>
              <w:jc w:val="center"/>
              <w:rPr>
                <w:rFonts w:ascii="Century Gothic" w:cs="メイリオ"/>
                <w:szCs w:val="22"/>
              </w:rPr>
            </w:pPr>
            <w:r w:rsidRPr="00C07052">
              <w:rPr>
                <w:rFonts w:ascii="Century Gothic" w:cs="メイリオ"/>
                <w:w w:val="99"/>
                <w:szCs w:val="22"/>
              </w:rPr>
              <w:t>#</w:t>
            </w:r>
          </w:p>
        </w:tc>
        <w:tc>
          <w:tcPr>
            <w:tcW w:w="6631" w:type="dxa"/>
            <w:tcBorders>
              <w:bottom w:val="single" w:sz="2" w:space="0" w:color="000000"/>
            </w:tcBorders>
          </w:tcPr>
          <w:p w14:paraId="364ACA8C"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8" w:type="dxa"/>
            <w:tcBorders>
              <w:bottom w:val="single" w:sz="2" w:space="0" w:color="000000"/>
            </w:tcBorders>
          </w:tcPr>
          <w:p w14:paraId="6E493F50"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0B0ED3D5"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52E137EB"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252B0C49"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15CC8A52" w14:textId="77777777" w:rsidTr="005E6220">
        <w:trPr>
          <w:trHeight w:val="791"/>
        </w:trPr>
        <w:tc>
          <w:tcPr>
            <w:tcW w:w="776" w:type="dxa"/>
            <w:tcBorders>
              <w:top w:val="single" w:sz="2" w:space="0" w:color="000000"/>
            </w:tcBorders>
          </w:tcPr>
          <w:p w14:paraId="65356B29"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10.1.1</w:t>
            </w:r>
          </w:p>
        </w:tc>
        <w:tc>
          <w:tcPr>
            <w:tcW w:w="6631" w:type="dxa"/>
            <w:tcBorders>
              <w:top w:val="single" w:sz="2" w:space="0" w:color="000000"/>
            </w:tcBorders>
          </w:tcPr>
          <w:p w14:paraId="4D5CF902" w14:textId="77777777" w:rsidR="00A566D9" w:rsidRPr="00C07052" w:rsidRDefault="00A566D9" w:rsidP="005E6220">
            <w:pPr>
              <w:spacing w:afterLines="0" w:after="0" w:line="392" w:lineRule="exact"/>
              <w:ind w:right="125"/>
              <w:rPr>
                <w:rFonts w:cs="メイリオ"/>
                <w:szCs w:val="22"/>
                <w:lang w:eastAsia="ja-JP"/>
              </w:rPr>
            </w:pPr>
            <w:r w:rsidRPr="00C07052">
              <w:rPr>
                <w:rFonts w:cs="メイリオ"/>
                <w:szCs w:val="22"/>
                <w:lang w:eastAsia="ja-JP"/>
              </w:rPr>
              <w:t>時間関数、危険なファイル操作、ネットワーク接続など、悪性コード</w:t>
            </w:r>
            <w:r w:rsidRPr="00C07052">
              <w:rPr>
                <w:rFonts w:cs="メイリオ"/>
                <w:spacing w:val="-167"/>
                <w:szCs w:val="22"/>
                <w:lang w:eastAsia="ja-JP"/>
              </w:rPr>
              <w:t>を</w:t>
            </w:r>
            <w:r w:rsidRPr="00C07052">
              <w:rPr>
                <w:rFonts w:cs="メイリオ"/>
                <w:w w:val="105"/>
                <w:szCs w:val="22"/>
                <w:lang w:eastAsia="ja-JP"/>
              </w:rPr>
              <w:t>検出できるコード分析ツールが使用されている。</w:t>
            </w:r>
          </w:p>
        </w:tc>
        <w:tc>
          <w:tcPr>
            <w:tcW w:w="438" w:type="dxa"/>
            <w:tcBorders>
              <w:top w:val="single" w:sz="2" w:space="0" w:color="000000"/>
            </w:tcBorders>
          </w:tcPr>
          <w:p w14:paraId="02C997E6"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0AD501B0"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28AE7A15"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488E4A7D"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749</w:t>
            </w:r>
          </w:p>
        </w:tc>
      </w:tr>
    </w:tbl>
    <w:p w14:paraId="62E332F8" w14:textId="77777777" w:rsidR="00A566D9" w:rsidRPr="00C07052" w:rsidRDefault="00A566D9" w:rsidP="00A566D9">
      <w:pPr>
        <w:widowControl w:val="0"/>
        <w:numPr>
          <w:ilvl w:val="0"/>
          <w:numId w:val="18"/>
        </w:numPr>
        <w:autoSpaceDE w:val="0"/>
        <w:autoSpaceDN w:val="0"/>
        <w:spacing w:before="149" w:afterLines="0" w:after="0" w:line="240" w:lineRule="auto"/>
        <w:ind w:left="200" w:firstLine="0"/>
        <w:outlineLvl w:val="1"/>
        <w:rPr>
          <w:rFonts w:cs="メイリオ"/>
          <w:sz w:val="26"/>
          <w:szCs w:val="26"/>
        </w:rPr>
      </w:pPr>
      <w:bookmarkStart w:id="446" w:name="_Toc56782228"/>
      <w:r w:rsidRPr="00C07052">
        <w:rPr>
          <w:rFonts w:ascii="Century Gothic" w:eastAsia="Century Gothic" w:cs="メイリオ"/>
          <w:color w:val="032247"/>
          <w:sz w:val="26"/>
          <w:szCs w:val="26"/>
        </w:rPr>
        <w:t xml:space="preserve">V10.2 </w:t>
      </w:r>
      <w:r w:rsidRPr="00C07052">
        <w:rPr>
          <w:rFonts w:cs="メイリオ"/>
          <w:color w:val="032247"/>
          <w:sz w:val="26"/>
          <w:szCs w:val="26"/>
        </w:rPr>
        <w:t>悪意コード検索</w:t>
      </w:r>
      <w:bookmarkEnd w:id="446"/>
    </w:p>
    <w:p w14:paraId="4127435D" w14:textId="77777777" w:rsidR="00A566D9" w:rsidRPr="00C07052" w:rsidRDefault="00A566D9" w:rsidP="005E6220">
      <w:pPr>
        <w:widowControl w:val="0"/>
        <w:autoSpaceDE w:val="0"/>
        <w:autoSpaceDN w:val="0"/>
        <w:spacing w:before="75" w:afterLines="0" w:after="0" w:line="196" w:lineRule="auto"/>
        <w:ind w:right="340"/>
        <w:jc w:val="both"/>
        <w:rPr>
          <w:rFonts w:cs="メイリオ"/>
          <w:szCs w:val="20"/>
        </w:rPr>
      </w:pPr>
      <w:r w:rsidRPr="00C07052">
        <w:rPr>
          <w:rFonts w:cs="メイリオ"/>
          <w:spacing w:val="-1"/>
          <w:szCs w:val="20"/>
        </w:rPr>
        <w:t xml:space="preserve">悪性コードが作り込まれることは極めてまれです。また検出は困難です。コードを </w:t>
      </w:r>
      <w:r w:rsidRPr="00C07052">
        <w:rPr>
          <w:rFonts w:ascii="Century Gothic" w:eastAsia="Century Gothic" w:cs="メイリオ"/>
          <w:szCs w:val="20"/>
        </w:rPr>
        <w:t xml:space="preserve">1 </w:t>
      </w:r>
      <w:r w:rsidRPr="00C07052">
        <w:rPr>
          <w:rFonts w:cs="メイリオ"/>
          <w:spacing w:val="-10"/>
          <w:szCs w:val="20"/>
        </w:rPr>
        <w:t xml:space="preserve">行 </w:t>
      </w:r>
      <w:r w:rsidRPr="00C07052">
        <w:rPr>
          <w:rFonts w:ascii="Century Gothic" w:eastAsia="Century Gothic" w:cs="メイリオ"/>
          <w:szCs w:val="20"/>
        </w:rPr>
        <w:t xml:space="preserve">1 </w:t>
      </w:r>
      <w:r w:rsidRPr="00C07052">
        <w:rPr>
          <w:rFonts w:cs="メイリオ"/>
          <w:spacing w:val="-3"/>
          <w:szCs w:val="20"/>
        </w:rPr>
        <w:t>行レビューす</w:t>
      </w:r>
      <w:r w:rsidRPr="00C07052">
        <w:rPr>
          <w:rFonts w:cs="メイリオ"/>
          <w:szCs w:val="20"/>
        </w:rPr>
        <w:t>るのはロジックボムを見つける助けにはなるでしょうが、最も経験を積んだコードレビュアをもってしても、存在すると分かっていても悪性コードを見つけることは容易ではありません。</w:t>
      </w:r>
    </w:p>
    <w:p w14:paraId="1A501683"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0D7C5D42" w14:textId="77777777" w:rsidR="00A566D9" w:rsidRPr="00C07052" w:rsidRDefault="00A566D9" w:rsidP="005E6220">
      <w:pPr>
        <w:widowControl w:val="0"/>
        <w:autoSpaceDE w:val="0"/>
        <w:autoSpaceDN w:val="0"/>
        <w:spacing w:before="102" w:afterLines="0" w:after="0" w:line="196" w:lineRule="auto"/>
        <w:ind w:right="321"/>
        <w:rPr>
          <w:rFonts w:cs="メイリオ"/>
          <w:szCs w:val="20"/>
        </w:rPr>
      </w:pPr>
      <w:r w:rsidRPr="00C07052">
        <w:rPr>
          <w:rFonts w:cs="メイリオ"/>
          <w:szCs w:val="20"/>
        </w:rPr>
        <w:t>このセクションに準拠するには、サードパーティのライブラリを含むソースコードに完全にアクセスする必要があります。</w:t>
      </w:r>
    </w:p>
    <w:p w14:paraId="77127342" w14:textId="77777777" w:rsidR="00A566D9" w:rsidRPr="00C07052" w:rsidRDefault="00A566D9" w:rsidP="005E6220">
      <w:pPr>
        <w:widowControl w:val="0"/>
        <w:autoSpaceDE w:val="0"/>
        <w:autoSpaceDN w:val="0"/>
        <w:spacing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776"/>
        <w:gridCol w:w="6631"/>
        <w:gridCol w:w="437"/>
        <w:gridCol w:w="421"/>
        <w:gridCol w:w="421"/>
        <w:gridCol w:w="679"/>
      </w:tblGrid>
      <w:tr w:rsidR="00A566D9" w:rsidRPr="00C07052" w14:paraId="78FAB186" w14:textId="77777777" w:rsidTr="005E6220">
        <w:trPr>
          <w:trHeight w:val="461"/>
        </w:trPr>
        <w:tc>
          <w:tcPr>
            <w:tcW w:w="776" w:type="dxa"/>
            <w:tcBorders>
              <w:bottom w:val="single" w:sz="2" w:space="0" w:color="000000"/>
            </w:tcBorders>
          </w:tcPr>
          <w:p w14:paraId="19DC935B" w14:textId="77777777" w:rsidR="00A566D9" w:rsidRPr="00C07052" w:rsidRDefault="00A566D9" w:rsidP="005E6220">
            <w:pPr>
              <w:spacing w:before="98" w:afterLines="0" w:after="0" w:line="240" w:lineRule="auto"/>
              <w:ind w:right="1"/>
              <w:jc w:val="center"/>
              <w:rPr>
                <w:rFonts w:ascii="Century Gothic" w:cs="メイリオ"/>
                <w:szCs w:val="22"/>
              </w:rPr>
            </w:pPr>
            <w:r w:rsidRPr="00C07052">
              <w:rPr>
                <w:rFonts w:ascii="Century Gothic" w:cs="メイリオ"/>
                <w:w w:val="99"/>
                <w:szCs w:val="22"/>
              </w:rPr>
              <w:t>#</w:t>
            </w:r>
          </w:p>
        </w:tc>
        <w:tc>
          <w:tcPr>
            <w:tcW w:w="6631" w:type="dxa"/>
            <w:tcBorders>
              <w:bottom w:val="single" w:sz="2" w:space="0" w:color="000000"/>
            </w:tcBorders>
          </w:tcPr>
          <w:p w14:paraId="3E0DBE95"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7" w:type="dxa"/>
            <w:tcBorders>
              <w:bottom w:val="single" w:sz="2" w:space="0" w:color="000000"/>
            </w:tcBorders>
          </w:tcPr>
          <w:p w14:paraId="305540A2"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519D4CE9"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1A9C5A1E" w14:textId="77777777" w:rsidR="00A566D9" w:rsidRPr="00C07052" w:rsidRDefault="00A566D9" w:rsidP="005E6220">
            <w:pPr>
              <w:spacing w:before="98"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7B39F1B5" w14:textId="77777777" w:rsidR="00A566D9" w:rsidRPr="00C07052" w:rsidRDefault="00A566D9" w:rsidP="005E6220">
            <w:pPr>
              <w:spacing w:before="98"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0B1B1034" w14:textId="77777777" w:rsidTr="005E6220">
        <w:trPr>
          <w:trHeight w:val="1684"/>
        </w:trPr>
        <w:tc>
          <w:tcPr>
            <w:tcW w:w="776" w:type="dxa"/>
            <w:tcBorders>
              <w:top w:val="single" w:sz="2" w:space="0" w:color="000000"/>
            </w:tcBorders>
          </w:tcPr>
          <w:p w14:paraId="44795CC9"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10.2.1</w:t>
            </w:r>
          </w:p>
        </w:tc>
        <w:tc>
          <w:tcPr>
            <w:tcW w:w="6631" w:type="dxa"/>
            <w:tcBorders>
              <w:top w:val="single" w:sz="2" w:space="0" w:color="000000"/>
            </w:tcBorders>
          </w:tcPr>
          <w:p w14:paraId="7EE975A4" w14:textId="77777777" w:rsidR="00A566D9" w:rsidRPr="00C07052" w:rsidRDefault="00A566D9" w:rsidP="005E6220">
            <w:pPr>
              <w:spacing w:before="67" w:afterLines="0" w:after="0" w:line="196" w:lineRule="auto"/>
              <w:ind w:right="125"/>
              <w:jc w:val="both"/>
              <w:rPr>
                <w:rFonts w:cs="メイリオ"/>
                <w:szCs w:val="22"/>
                <w:lang w:eastAsia="ja-JP"/>
              </w:rPr>
            </w:pPr>
            <w:r w:rsidRPr="00C07052">
              <w:rPr>
                <w:rFonts w:cs="メイリオ"/>
                <w:spacing w:val="-1"/>
                <w:szCs w:val="22"/>
                <w:lang w:eastAsia="ja-JP"/>
              </w:rPr>
              <w:t>アプリケーションのソースコードおよびサードパーティライブラリに、</w:t>
            </w:r>
            <w:r w:rsidRPr="00C07052">
              <w:rPr>
                <w:rFonts w:cs="メイリオ"/>
                <w:spacing w:val="-3"/>
                <w:szCs w:val="22"/>
                <w:lang w:eastAsia="ja-JP"/>
              </w:rPr>
              <w:t xml:space="preserve">不正な通信 </w:t>
            </w:r>
            <w:r w:rsidRPr="00C07052">
              <w:rPr>
                <w:rFonts w:ascii="Century Gothic" w:eastAsia="Century Gothic" w:hAnsi="Century Gothic" w:cs="メイリオ"/>
                <w:szCs w:val="22"/>
                <w:lang w:eastAsia="ja-JP"/>
              </w:rPr>
              <w:t>(</w:t>
            </w:r>
            <w:r w:rsidRPr="00C07052">
              <w:rPr>
                <w:rFonts w:cs="メイリオ"/>
                <w:szCs w:val="22"/>
                <w:lang w:eastAsia="ja-JP"/>
              </w:rPr>
              <w:t>“</w:t>
            </w:r>
            <w:r w:rsidRPr="00C07052">
              <w:rPr>
                <w:rFonts w:ascii="Century Gothic" w:eastAsia="Century Gothic" w:hAnsi="Century Gothic" w:cs="メイリオ"/>
                <w:szCs w:val="22"/>
                <w:lang w:eastAsia="ja-JP"/>
              </w:rPr>
              <w:t>phone home</w:t>
            </w:r>
            <w:r w:rsidRPr="00C07052">
              <w:rPr>
                <w:rFonts w:cs="メイリオ"/>
                <w:szCs w:val="22"/>
                <w:lang w:eastAsia="ja-JP"/>
              </w:rPr>
              <w:t>”</w:t>
            </w:r>
            <w:r w:rsidRPr="00C07052">
              <w:rPr>
                <w:rFonts w:ascii="Century Gothic" w:eastAsia="Century Gothic" w:hAnsi="Century Gothic" w:cs="メイリオ"/>
                <w:spacing w:val="-1"/>
                <w:szCs w:val="22"/>
                <w:lang w:eastAsia="ja-JP"/>
              </w:rPr>
              <w:t xml:space="preserve">) </w:t>
            </w:r>
            <w:r w:rsidRPr="00C07052">
              <w:rPr>
                <w:rFonts w:cs="メイリオ"/>
                <w:szCs w:val="22"/>
                <w:lang w:eastAsia="ja-JP"/>
              </w:rPr>
              <w:t>またはデータ収集機能が含まれていない</w:t>
            </w:r>
            <w:r w:rsidRPr="00C07052">
              <w:rPr>
                <w:rFonts w:cs="メイリオ"/>
                <w:spacing w:val="-1"/>
                <w:szCs w:val="22"/>
                <w:lang w:eastAsia="ja-JP"/>
              </w:rPr>
              <w:t>ようにする。このような機能がある場合は、データを収集する前にユー</w:t>
            </w:r>
            <w:r w:rsidRPr="00C07052">
              <w:rPr>
                <w:rFonts w:cs="メイリオ"/>
                <w:szCs w:val="22"/>
                <w:lang w:eastAsia="ja-JP"/>
              </w:rPr>
              <w:t>ザの許可を受ける。</w:t>
            </w:r>
          </w:p>
        </w:tc>
        <w:tc>
          <w:tcPr>
            <w:tcW w:w="437" w:type="dxa"/>
            <w:tcBorders>
              <w:top w:val="single" w:sz="2" w:space="0" w:color="000000"/>
            </w:tcBorders>
          </w:tcPr>
          <w:p w14:paraId="5D5300A0"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544BD144"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7BA8010E"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773D70BE"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359</w:t>
            </w:r>
          </w:p>
        </w:tc>
      </w:tr>
      <w:tr w:rsidR="00A566D9" w:rsidRPr="00C07052" w14:paraId="18849901" w14:textId="77777777" w:rsidTr="005E6220">
        <w:trPr>
          <w:trHeight w:val="1350"/>
        </w:trPr>
        <w:tc>
          <w:tcPr>
            <w:tcW w:w="776" w:type="dxa"/>
          </w:tcPr>
          <w:p w14:paraId="28495304"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10.2.2</w:t>
            </w:r>
          </w:p>
        </w:tc>
        <w:tc>
          <w:tcPr>
            <w:tcW w:w="6631" w:type="dxa"/>
          </w:tcPr>
          <w:p w14:paraId="200275CE" w14:textId="77777777" w:rsidR="00A566D9" w:rsidRPr="00C07052" w:rsidRDefault="00A566D9" w:rsidP="005E6220">
            <w:pPr>
              <w:spacing w:before="122" w:afterLines="0" w:after="0" w:line="196" w:lineRule="auto"/>
              <w:ind w:right="124"/>
              <w:rPr>
                <w:rFonts w:cs="メイリオ"/>
                <w:szCs w:val="22"/>
                <w:lang w:eastAsia="ja-JP"/>
              </w:rPr>
            </w:pPr>
            <w:r w:rsidRPr="00C07052">
              <w:rPr>
                <w:rFonts w:cs="メイリオ"/>
                <w:szCs w:val="22"/>
                <w:lang w:eastAsia="ja-JP"/>
              </w:rPr>
              <w:t>アプリケーションが連絡先、カメラ、マイク、ロケーションなど、プライバシー関連の機能に対して不要な権限または過剰な権限を要求しない。</w:t>
            </w:r>
          </w:p>
        </w:tc>
        <w:tc>
          <w:tcPr>
            <w:tcW w:w="437" w:type="dxa"/>
          </w:tcPr>
          <w:p w14:paraId="196E1FE7"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30CAA002"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68694451"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296EBE3B" w14:textId="77777777" w:rsidR="00A566D9" w:rsidRPr="00C07052" w:rsidRDefault="00A566D9" w:rsidP="005E6220">
            <w:pPr>
              <w:spacing w:before="112" w:afterLines="0" w:after="0" w:line="240" w:lineRule="auto"/>
              <w:ind w:right="85"/>
              <w:jc w:val="center"/>
              <w:rPr>
                <w:rFonts w:ascii="Century Gothic" w:cs="メイリオ"/>
                <w:szCs w:val="22"/>
              </w:rPr>
            </w:pPr>
            <w:r w:rsidRPr="00C07052">
              <w:rPr>
                <w:rFonts w:ascii="Century Gothic" w:cs="メイリオ"/>
                <w:szCs w:val="22"/>
              </w:rPr>
              <w:t>272</w:t>
            </w:r>
          </w:p>
        </w:tc>
      </w:tr>
      <w:tr w:rsidR="00A566D9" w:rsidRPr="00C07052" w14:paraId="35A4EB37" w14:textId="77777777" w:rsidTr="005E6220">
        <w:trPr>
          <w:trHeight w:val="2131"/>
        </w:trPr>
        <w:tc>
          <w:tcPr>
            <w:tcW w:w="776" w:type="dxa"/>
          </w:tcPr>
          <w:p w14:paraId="31EE7E5A"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10.2.3</w:t>
            </w:r>
          </w:p>
        </w:tc>
        <w:tc>
          <w:tcPr>
            <w:tcW w:w="6631" w:type="dxa"/>
          </w:tcPr>
          <w:p w14:paraId="25720502" w14:textId="77777777" w:rsidR="00A566D9" w:rsidRPr="00C07052" w:rsidRDefault="00A566D9" w:rsidP="005E6220">
            <w:pPr>
              <w:spacing w:before="123" w:afterLines="0" w:after="0" w:line="196" w:lineRule="auto"/>
              <w:ind w:right="125"/>
              <w:jc w:val="both"/>
              <w:rPr>
                <w:rFonts w:cs="メイリオ"/>
                <w:szCs w:val="22"/>
                <w:lang w:eastAsia="ja-JP"/>
              </w:rPr>
            </w:pPr>
            <w:r w:rsidRPr="00C07052">
              <w:rPr>
                <w:rFonts w:cs="メイリオ"/>
                <w:spacing w:val="-1"/>
                <w:szCs w:val="22"/>
                <w:lang w:eastAsia="ja-JP"/>
              </w:rPr>
              <w:t>アプリケーションのソースコードおよびサードパーティのライブラリに</w:t>
            </w:r>
            <w:r w:rsidRPr="00C07052">
              <w:rPr>
                <w:rFonts w:cs="メイリオ"/>
                <w:szCs w:val="22"/>
                <w:lang w:eastAsia="ja-JP"/>
              </w:rPr>
              <w:t>バックドアが含まれていない。（</w:t>
            </w:r>
            <w:r w:rsidRPr="00C07052">
              <w:rPr>
                <w:rFonts w:cs="メイリオ"/>
                <w:spacing w:val="-1"/>
                <w:szCs w:val="22"/>
                <w:lang w:eastAsia="ja-JP"/>
              </w:rPr>
              <w:t>ハードコードされたアカウントや鍵、文書化されていないアカウントや鍵、コードの難読化、文書化されてい</w:t>
            </w:r>
            <w:r w:rsidRPr="00C07052">
              <w:rPr>
                <w:rFonts w:cs="メイリオ"/>
                <w:spacing w:val="6"/>
                <w:szCs w:val="22"/>
                <w:lang w:eastAsia="ja-JP"/>
              </w:rPr>
              <w:t xml:space="preserve">ないバイナリ </w:t>
            </w:r>
            <w:r w:rsidRPr="00C07052">
              <w:rPr>
                <w:rFonts w:ascii="Century Gothic" w:eastAsia="Century Gothic" w:cs="メイリオ"/>
                <w:szCs w:val="22"/>
                <w:lang w:eastAsia="ja-JP"/>
              </w:rPr>
              <w:t>BLOB</w:t>
            </w:r>
            <w:r w:rsidRPr="00C07052">
              <w:rPr>
                <w:rFonts w:cs="メイリオ"/>
                <w:w w:val="115"/>
                <w:szCs w:val="22"/>
                <w:lang w:eastAsia="ja-JP"/>
              </w:rPr>
              <w:t>、ル</w:t>
            </w:r>
            <w:r w:rsidRPr="00C07052">
              <w:rPr>
                <w:rFonts w:cs="メイリオ"/>
                <w:szCs w:val="22"/>
                <w:lang w:eastAsia="ja-JP"/>
              </w:rPr>
              <w:t>ートキット、アンチデバッグ、危険なデバッ</w:t>
            </w:r>
            <w:r w:rsidRPr="00C07052">
              <w:rPr>
                <w:rFonts w:cs="メイリオ"/>
                <w:spacing w:val="-113"/>
                <w:szCs w:val="22"/>
                <w:lang w:eastAsia="ja-JP"/>
              </w:rPr>
              <w:t>グ</w:t>
            </w:r>
            <w:r w:rsidRPr="00C07052">
              <w:rPr>
                <w:rFonts w:cs="メイリオ"/>
                <w:szCs w:val="22"/>
                <w:lang w:eastAsia="ja-JP"/>
              </w:rPr>
              <w:t>機能、古い機能、隠された機能）</w:t>
            </w:r>
          </w:p>
        </w:tc>
        <w:tc>
          <w:tcPr>
            <w:tcW w:w="437" w:type="dxa"/>
          </w:tcPr>
          <w:p w14:paraId="2236EE0D"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305737C6"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1D03729C"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28508FAF" w14:textId="77777777" w:rsidR="00A566D9" w:rsidRPr="00C07052" w:rsidRDefault="00A566D9" w:rsidP="005E6220">
            <w:pPr>
              <w:spacing w:before="110" w:afterLines="0" w:after="0" w:line="240" w:lineRule="auto"/>
              <w:ind w:right="85"/>
              <w:jc w:val="center"/>
              <w:rPr>
                <w:rFonts w:ascii="Century Gothic" w:cs="メイリオ"/>
                <w:szCs w:val="22"/>
              </w:rPr>
            </w:pPr>
            <w:r w:rsidRPr="00C07052">
              <w:rPr>
                <w:rFonts w:ascii="Century Gothic" w:cs="メイリオ"/>
                <w:szCs w:val="22"/>
              </w:rPr>
              <w:t>507</w:t>
            </w:r>
          </w:p>
        </w:tc>
      </w:tr>
      <w:tr w:rsidR="00A566D9" w:rsidRPr="00C07052" w14:paraId="6D3A3703" w14:textId="77777777" w:rsidTr="005E6220">
        <w:trPr>
          <w:trHeight w:val="1350"/>
        </w:trPr>
        <w:tc>
          <w:tcPr>
            <w:tcW w:w="776" w:type="dxa"/>
          </w:tcPr>
          <w:p w14:paraId="12E07121" w14:textId="77777777" w:rsidR="00A566D9" w:rsidRPr="00C07052" w:rsidRDefault="00A566D9" w:rsidP="005E6220">
            <w:pPr>
              <w:spacing w:before="111" w:afterLines="0" w:after="0" w:line="240" w:lineRule="auto"/>
              <w:ind w:right="88"/>
              <w:jc w:val="center"/>
              <w:rPr>
                <w:rFonts w:ascii="Century Gothic" w:cs="メイリオ"/>
                <w:b/>
                <w:szCs w:val="22"/>
              </w:rPr>
            </w:pPr>
            <w:r w:rsidRPr="00C07052">
              <w:rPr>
                <w:rFonts w:ascii="Century Gothic" w:cs="メイリオ"/>
                <w:b/>
                <w:szCs w:val="22"/>
              </w:rPr>
              <w:t>10.2.4</w:t>
            </w:r>
          </w:p>
        </w:tc>
        <w:tc>
          <w:tcPr>
            <w:tcW w:w="6631" w:type="dxa"/>
          </w:tcPr>
          <w:p w14:paraId="4760B1CA" w14:textId="77777777" w:rsidR="00A566D9" w:rsidRPr="00C07052" w:rsidRDefault="00A566D9" w:rsidP="005E6220">
            <w:pPr>
              <w:spacing w:before="123" w:afterLines="0" w:after="0" w:line="196" w:lineRule="auto"/>
              <w:ind w:right="115"/>
              <w:rPr>
                <w:rFonts w:cs="メイリオ"/>
                <w:szCs w:val="22"/>
                <w:lang w:eastAsia="ja-JP"/>
              </w:rPr>
            </w:pPr>
            <w:r w:rsidRPr="00C07052">
              <w:rPr>
                <w:rFonts w:cs="メイリオ"/>
                <w:szCs w:val="22"/>
                <w:lang w:eastAsia="ja-JP"/>
              </w:rPr>
              <w:t>日付と時刻関連の機能を検索して、アプリケーションのソースコードとサードパーティのライブラリに時限爆弾</w:t>
            </w:r>
            <w:r w:rsidRPr="00C07052">
              <w:rPr>
                <w:rFonts w:ascii="Century Gothic" w:eastAsia="Century Gothic" w:cs="メイリオ"/>
                <w:szCs w:val="22"/>
                <w:lang w:eastAsia="ja-JP"/>
              </w:rPr>
              <w:t>(time bomb)</w:t>
            </w:r>
            <w:r w:rsidRPr="00C07052">
              <w:rPr>
                <w:rFonts w:cs="メイリオ"/>
                <w:szCs w:val="22"/>
                <w:lang w:eastAsia="ja-JP"/>
              </w:rPr>
              <w:t>が含まれていない。</w:t>
            </w:r>
          </w:p>
        </w:tc>
        <w:tc>
          <w:tcPr>
            <w:tcW w:w="437" w:type="dxa"/>
          </w:tcPr>
          <w:p w14:paraId="63917210"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5DD1CE4A"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54E3DE19"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44CC5087" w14:textId="77777777" w:rsidR="00A566D9" w:rsidRPr="00C07052" w:rsidRDefault="00A566D9" w:rsidP="005E6220">
            <w:pPr>
              <w:spacing w:before="111" w:afterLines="0" w:after="0" w:line="240" w:lineRule="auto"/>
              <w:ind w:right="85"/>
              <w:jc w:val="center"/>
              <w:rPr>
                <w:rFonts w:ascii="Century Gothic" w:cs="メイリオ"/>
                <w:szCs w:val="22"/>
              </w:rPr>
            </w:pPr>
            <w:r w:rsidRPr="00C07052">
              <w:rPr>
                <w:rFonts w:ascii="Century Gothic" w:cs="メイリオ"/>
                <w:szCs w:val="22"/>
              </w:rPr>
              <w:t>511</w:t>
            </w:r>
          </w:p>
        </w:tc>
      </w:tr>
      <w:tr w:rsidR="00A566D9" w:rsidRPr="00C07052" w14:paraId="61427CDB" w14:textId="77777777" w:rsidTr="005E6220">
        <w:trPr>
          <w:trHeight w:val="1350"/>
        </w:trPr>
        <w:tc>
          <w:tcPr>
            <w:tcW w:w="776" w:type="dxa"/>
          </w:tcPr>
          <w:p w14:paraId="6D5D6479"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10.2.5</w:t>
            </w:r>
          </w:p>
        </w:tc>
        <w:tc>
          <w:tcPr>
            <w:tcW w:w="6631" w:type="dxa"/>
          </w:tcPr>
          <w:p w14:paraId="32E475DC" w14:textId="77777777" w:rsidR="00A566D9" w:rsidRPr="00C07052" w:rsidRDefault="00A566D9" w:rsidP="005E6220">
            <w:pPr>
              <w:spacing w:before="122" w:afterLines="0" w:after="0" w:line="196" w:lineRule="auto"/>
              <w:ind w:right="124"/>
              <w:rPr>
                <w:rFonts w:cs="メイリオ"/>
                <w:szCs w:val="22"/>
                <w:lang w:eastAsia="ja-JP"/>
              </w:rPr>
            </w:pPr>
            <w:r w:rsidRPr="00C07052">
              <w:rPr>
                <w:rFonts w:cs="メイリオ"/>
                <w:szCs w:val="22"/>
                <w:lang w:eastAsia="ja-JP"/>
              </w:rPr>
              <w:t>アプリケーションのソースコードとサードパーティのライブラリに、サラミ攻撃、ロジックバイパス</w:t>
            </w:r>
            <w:r w:rsidRPr="00C07052">
              <w:rPr>
                <w:rFonts w:ascii="Century Gothic" w:eastAsia="Century Gothic" w:cs="メイリオ"/>
                <w:szCs w:val="22"/>
                <w:lang w:eastAsia="ja-JP"/>
              </w:rPr>
              <w:t>(logic bypasses)</w:t>
            </w:r>
            <w:r w:rsidRPr="00C07052">
              <w:rPr>
                <w:rFonts w:cs="メイリオ"/>
                <w:szCs w:val="22"/>
                <w:lang w:eastAsia="ja-JP"/>
              </w:rPr>
              <w:t>、ロジックボム</w:t>
            </w:r>
            <w:r w:rsidRPr="00C07052">
              <w:rPr>
                <w:rFonts w:ascii="Century Gothic" w:eastAsia="Century Gothic" w:cs="メイリオ"/>
                <w:szCs w:val="22"/>
                <w:lang w:eastAsia="ja-JP"/>
              </w:rPr>
              <w:t>(logic bombs)</w:t>
            </w:r>
            <w:r w:rsidRPr="00C07052">
              <w:rPr>
                <w:rFonts w:cs="メイリオ"/>
                <w:szCs w:val="22"/>
                <w:lang w:eastAsia="ja-JP"/>
              </w:rPr>
              <w:t>などの悪意のあるコードが含まれていない。</w:t>
            </w:r>
          </w:p>
        </w:tc>
        <w:tc>
          <w:tcPr>
            <w:tcW w:w="437" w:type="dxa"/>
          </w:tcPr>
          <w:p w14:paraId="018A552A"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32F1D060"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01D3BB7C"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32CC4366" w14:textId="77777777" w:rsidR="00A566D9" w:rsidRPr="00C07052" w:rsidRDefault="00A566D9" w:rsidP="005E6220">
            <w:pPr>
              <w:spacing w:before="112" w:afterLines="0" w:after="0" w:line="240" w:lineRule="auto"/>
              <w:ind w:right="85"/>
              <w:jc w:val="center"/>
              <w:rPr>
                <w:rFonts w:ascii="Century Gothic" w:cs="メイリオ"/>
                <w:szCs w:val="22"/>
              </w:rPr>
            </w:pPr>
            <w:r w:rsidRPr="00C07052">
              <w:rPr>
                <w:rFonts w:ascii="Century Gothic" w:cs="メイリオ"/>
                <w:szCs w:val="22"/>
              </w:rPr>
              <w:t>511</w:t>
            </w:r>
          </w:p>
        </w:tc>
      </w:tr>
      <w:tr w:rsidR="00A566D9" w:rsidRPr="00C07052" w14:paraId="0A829787" w14:textId="77777777" w:rsidTr="005E6220">
        <w:trPr>
          <w:trHeight w:val="848"/>
        </w:trPr>
        <w:tc>
          <w:tcPr>
            <w:tcW w:w="776" w:type="dxa"/>
          </w:tcPr>
          <w:p w14:paraId="4EBCB9C2"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10.2.6</w:t>
            </w:r>
          </w:p>
        </w:tc>
        <w:tc>
          <w:tcPr>
            <w:tcW w:w="6631" w:type="dxa"/>
          </w:tcPr>
          <w:p w14:paraId="392F21B1" w14:textId="77777777" w:rsidR="00A566D9" w:rsidRPr="00C07052" w:rsidRDefault="00A566D9" w:rsidP="005E6220">
            <w:pPr>
              <w:spacing w:before="56" w:afterLines="0" w:after="0" w:line="392" w:lineRule="exact"/>
              <w:ind w:right="84"/>
              <w:rPr>
                <w:rFonts w:cs="メイリオ"/>
                <w:szCs w:val="22"/>
                <w:lang w:eastAsia="ja-JP"/>
              </w:rPr>
            </w:pPr>
            <w:r w:rsidRPr="00C07052">
              <w:rPr>
                <w:rFonts w:cs="メイリオ"/>
                <w:szCs w:val="22"/>
                <w:lang w:eastAsia="ja-JP"/>
              </w:rPr>
              <w:t>アプリケーションのソースコードとサードパーティのライブラリにイースターエッグやその他の望ましくない機能が含まれていない。</w:t>
            </w:r>
          </w:p>
        </w:tc>
        <w:tc>
          <w:tcPr>
            <w:tcW w:w="437" w:type="dxa"/>
          </w:tcPr>
          <w:p w14:paraId="602C5173"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1F3D93ED"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1860BB33"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51FA4DAC" w14:textId="77777777" w:rsidR="00A566D9" w:rsidRPr="00C07052" w:rsidRDefault="00A566D9" w:rsidP="005E6220">
            <w:pPr>
              <w:spacing w:before="110" w:afterLines="0" w:after="0" w:line="240" w:lineRule="auto"/>
              <w:ind w:right="85"/>
              <w:jc w:val="center"/>
              <w:rPr>
                <w:rFonts w:ascii="Century Gothic" w:cs="メイリオ"/>
                <w:szCs w:val="22"/>
              </w:rPr>
            </w:pPr>
            <w:r w:rsidRPr="00C07052">
              <w:rPr>
                <w:rFonts w:ascii="Century Gothic" w:cs="メイリオ"/>
                <w:szCs w:val="22"/>
              </w:rPr>
              <w:t>507</w:t>
            </w:r>
          </w:p>
        </w:tc>
      </w:tr>
    </w:tbl>
    <w:p w14:paraId="4EFBD9ED" w14:textId="77777777" w:rsidR="00A566D9" w:rsidRPr="00C07052" w:rsidRDefault="00A566D9" w:rsidP="00A566D9">
      <w:pPr>
        <w:widowControl w:val="0"/>
        <w:numPr>
          <w:ilvl w:val="0"/>
          <w:numId w:val="18"/>
        </w:numPr>
        <w:autoSpaceDE w:val="0"/>
        <w:autoSpaceDN w:val="0"/>
        <w:spacing w:before="147" w:afterLines="0" w:after="0" w:line="240" w:lineRule="auto"/>
        <w:ind w:left="200" w:firstLine="0"/>
        <w:outlineLvl w:val="1"/>
        <w:rPr>
          <w:rFonts w:cs="メイリオ"/>
          <w:sz w:val="26"/>
          <w:szCs w:val="26"/>
        </w:rPr>
      </w:pPr>
      <w:bookmarkStart w:id="447" w:name="_Toc56782229"/>
      <w:r w:rsidRPr="00C07052">
        <w:rPr>
          <w:rFonts w:ascii="Century Gothic" w:eastAsia="Century Gothic" w:cs="メイリオ"/>
          <w:color w:val="032247"/>
          <w:w w:val="105"/>
          <w:sz w:val="26"/>
          <w:szCs w:val="26"/>
        </w:rPr>
        <w:t xml:space="preserve">V10.3 </w:t>
      </w:r>
      <w:r w:rsidRPr="00C07052">
        <w:rPr>
          <w:rFonts w:cs="メイリオ"/>
          <w:color w:val="032247"/>
          <w:w w:val="105"/>
          <w:sz w:val="26"/>
          <w:szCs w:val="26"/>
        </w:rPr>
        <w:t>デプロイ済アプリケーションの整合性</w:t>
      </w:r>
      <w:r>
        <w:rPr>
          <w:rFonts w:cs="メイリオ" w:hint="eastAsia"/>
          <w:color w:val="032247"/>
          <w:w w:val="105"/>
          <w:sz w:val="26"/>
          <w:szCs w:val="26"/>
        </w:rPr>
        <w:t>コントロール</w:t>
      </w:r>
      <w:bookmarkEnd w:id="447"/>
    </w:p>
    <w:p w14:paraId="2EE448AB" w14:textId="77777777" w:rsidR="00A566D9" w:rsidRPr="00C07052" w:rsidRDefault="00A566D9" w:rsidP="005E6220">
      <w:pPr>
        <w:widowControl w:val="0"/>
        <w:autoSpaceDE w:val="0"/>
        <w:autoSpaceDN w:val="0"/>
        <w:spacing w:before="77" w:afterLines="0" w:after="0" w:line="196" w:lineRule="auto"/>
        <w:ind w:right="269"/>
        <w:jc w:val="both"/>
        <w:rPr>
          <w:rFonts w:cs="メイリオ"/>
          <w:szCs w:val="20"/>
        </w:rPr>
      </w:pPr>
      <w:r w:rsidRPr="00C07052">
        <w:rPr>
          <w:rFonts w:cs="メイリオ"/>
          <w:szCs w:val="20"/>
        </w:rPr>
        <w:t>アプリケーションがデプロイされた後も、悪性コードが挿入される可能性があります。 アプリケーショ</w:t>
      </w:r>
      <w:r w:rsidRPr="00C07052">
        <w:rPr>
          <w:rFonts w:cs="メイリオ"/>
          <w:w w:val="95"/>
          <w:szCs w:val="20"/>
        </w:rPr>
        <w:t>ンは、信頼されていないソースからの未署名のコードの実行やサブドメインテイクオーバ（</w:t>
      </w:r>
      <w:r w:rsidRPr="00C07052">
        <w:rPr>
          <w:rFonts w:ascii="Century Gothic" w:eastAsia="Century Gothic" w:cs="メイリオ"/>
          <w:w w:val="95"/>
          <w:szCs w:val="20"/>
        </w:rPr>
        <w:t xml:space="preserve">subdomain </w:t>
      </w:r>
      <w:r w:rsidRPr="00C07052">
        <w:rPr>
          <w:rFonts w:ascii="Century Gothic" w:eastAsia="Century Gothic" w:cs="メイリオ"/>
          <w:szCs w:val="20"/>
        </w:rPr>
        <w:t>takeover</w:t>
      </w:r>
      <w:r w:rsidRPr="00C07052">
        <w:rPr>
          <w:rFonts w:cs="メイリオ"/>
          <w:szCs w:val="20"/>
        </w:rPr>
        <w:t>）などの一般的な攻撃から自身を保護する必要があります。</w:t>
      </w:r>
    </w:p>
    <w:p w14:paraId="06C48D5C" w14:textId="77777777" w:rsidR="00A566D9" w:rsidRPr="00C07052" w:rsidRDefault="00A566D9" w:rsidP="005E6220">
      <w:pPr>
        <w:widowControl w:val="0"/>
        <w:autoSpaceDE w:val="0"/>
        <w:autoSpaceDN w:val="0"/>
        <w:spacing w:afterLines="0" w:after="0" w:line="196" w:lineRule="auto"/>
        <w:jc w:val="both"/>
        <w:rPr>
          <w:rFonts w:cs="メイリオ"/>
          <w:sz w:val="22"/>
          <w:szCs w:val="22"/>
        </w:rPr>
        <w:sectPr w:rsidR="00A566D9" w:rsidRPr="00C07052">
          <w:pgSz w:w="12240" w:h="15840"/>
          <w:pgMar w:top="1340" w:right="1240" w:bottom="1680" w:left="1240" w:header="768" w:footer="1418" w:gutter="0"/>
          <w:cols w:space="720"/>
        </w:sectPr>
      </w:pPr>
    </w:p>
    <w:p w14:paraId="3D6FAF9B" w14:textId="77777777" w:rsidR="00A566D9" w:rsidRPr="00C07052" w:rsidRDefault="00A566D9" w:rsidP="005E6220">
      <w:pPr>
        <w:widowControl w:val="0"/>
        <w:autoSpaceDE w:val="0"/>
        <w:autoSpaceDN w:val="0"/>
        <w:spacing w:before="48" w:afterLines="0" w:after="0" w:line="240" w:lineRule="auto"/>
        <w:rPr>
          <w:rFonts w:cs="メイリオ"/>
          <w:szCs w:val="20"/>
        </w:rPr>
      </w:pPr>
      <w:r w:rsidRPr="00C07052">
        <w:rPr>
          <w:rFonts w:cs="メイリオ"/>
          <w:szCs w:val="20"/>
        </w:rPr>
        <w:t>このセクションに準拠するには運用上、持続的に進める必要があります。</w:t>
      </w:r>
    </w:p>
    <w:p w14:paraId="00B09518" w14:textId="77777777" w:rsidR="00A566D9" w:rsidRPr="00C07052" w:rsidRDefault="00A566D9" w:rsidP="005E6220">
      <w:pPr>
        <w:widowControl w:val="0"/>
        <w:autoSpaceDE w:val="0"/>
        <w:autoSpaceDN w:val="0"/>
        <w:spacing w:before="17" w:afterLines="0" w:after="1"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776"/>
        <w:gridCol w:w="6637"/>
        <w:gridCol w:w="431"/>
        <w:gridCol w:w="420"/>
        <w:gridCol w:w="420"/>
        <w:gridCol w:w="678"/>
      </w:tblGrid>
      <w:tr w:rsidR="00A566D9" w:rsidRPr="00C07052" w14:paraId="29A46E94" w14:textId="77777777" w:rsidTr="005E6220">
        <w:trPr>
          <w:trHeight w:val="459"/>
        </w:trPr>
        <w:tc>
          <w:tcPr>
            <w:tcW w:w="776" w:type="dxa"/>
            <w:tcBorders>
              <w:bottom w:val="single" w:sz="2" w:space="0" w:color="000000"/>
            </w:tcBorders>
          </w:tcPr>
          <w:p w14:paraId="11546DA6" w14:textId="77777777" w:rsidR="00A566D9" w:rsidRPr="00C07052" w:rsidRDefault="00A566D9" w:rsidP="005E6220">
            <w:pPr>
              <w:spacing w:before="96" w:afterLines="0" w:after="0" w:line="240" w:lineRule="auto"/>
              <w:ind w:right="1"/>
              <w:jc w:val="center"/>
              <w:rPr>
                <w:rFonts w:ascii="Century Gothic" w:cs="メイリオ"/>
                <w:szCs w:val="22"/>
              </w:rPr>
            </w:pPr>
            <w:r w:rsidRPr="00C07052">
              <w:rPr>
                <w:rFonts w:ascii="Century Gothic" w:cs="メイリオ"/>
                <w:w w:val="99"/>
                <w:szCs w:val="22"/>
              </w:rPr>
              <w:t>#</w:t>
            </w:r>
          </w:p>
        </w:tc>
        <w:tc>
          <w:tcPr>
            <w:tcW w:w="6637" w:type="dxa"/>
            <w:tcBorders>
              <w:bottom w:val="single" w:sz="2" w:space="0" w:color="000000"/>
            </w:tcBorders>
          </w:tcPr>
          <w:p w14:paraId="6EFF280F"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1" w:type="dxa"/>
            <w:tcBorders>
              <w:bottom w:val="single" w:sz="2" w:space="0" w:color="000000"/>
            </w:tcBorders>
          </w:tcPr>
          <w:p w14:paraId="4DB0B9FA" w14:textId="77777777" w:rsidR="00A566D9" w:rsidRPr="00C07052" w:rsidRDefault="00A566D9" w:rsidP="005E6220">
            <w:pPr>
              <w:spacing w:before="96" w:afterLines="0" w:after="0" w:line="240" w:lineRule="auto"/>
              <w:ind w:right="89"/>
              <w:jc w:val="center"/>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0FDB8B0F"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74726CC1"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64C30BB1"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3A653D85" w14:textId="77777777" w:rsidTr="005E6220">
        <w:trPr>
          <w:trHeight w:val="1685"/>
        </w:trPr>
        <w:tc>
          <w:tcPr>
            <w:tcW w:w="776" w:type="dxa"/>
            <w:tcBorders>
              <w:top w:val="single" w:sz="2" w:space="0" w:color="000000"/>
            </w:tcBorders>
          </w:tcPr>
          <w:p w14:paraId="2432DF1C"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10.3.1</w:t>
            </w:r>
          </w:p>
        </w:tc>
        <w:tc>
          <w:tcPr>
            <w:tcW w:w="6637" w:type="dxa"/>
            <w:tcBorders>
              <w:top w:val="single" w:sz="2" w:space="0" w:color="000000"/>
            </w:tcBorders>
          </w:tcPr>
          <w:p w14:paraId="4EA6099E" w14:textId="77777777" w:rsidR="00A566D9" w:rsidRPr="00C07052" w:rsidRDefault="00A566D9" w:rsidP="005E6220">
            <w:pPr>
              <w:spacing w:before="69" w:afterLines="0" w:after="0" w:line="196" w:lineRule="auto"/>
              <w:ind w:right="131"/>
              <w:jc w:val="both"/>
              <w:rPr>
                <w:rFonts w:cs="メイリオ"/>
                <w:szCs w:val="22"/>
                <w:lang w:eastAsia="ja-JP"/>
              </w:rPr>
            </w:pPr>
            <w:r w:rsidRPr="00C07052">
              <w:rPr>
                <w:rFonts w:cs="メイリオ"/>
                <w:spacing w:val="-1"/>
                <w:szCs w:val="22"/>
                <w:lang w:eastAsia="ja-JP"/>
              </w:rPr>
              <w:t>アプリケーションにクライアントまたはサーバの自動更新機能がある場</w:t>
            </w:r>
            <w:r w:rsidRPr="00C07052">
              <w:rPr>
                <w:rFonts w:cs="メイリオ"/>
                <w:spacing w:val="-3"/>
                <w:szCs w:val="22"/>
                <w:lang w:eastAsia="ja-JP"/>
              </w:rPr>
              <w:t>合は、安全なチャネルを経由して、デジタル署名がされていることを</w:t>
            </w:r>
            <w:r w:rsidRPr="00C07052">
              <w:rPr>
                <w:rFonts w:cs="メイリオ"/>
                <w:spacing w:val="-62"/>
                <w:szCs w:val="22"/>
                <w:lang w:eastAsia="ja-JP"/>
              </w:rPr>
              <w:t xml:space="preserve">確 認する。インストールまたは実行する前に、アップデートするコード  </w:t>
            </w:r>
            <w:r w:rsidRPr="00C07052">
              <w:rPr>
                <w:rFonts w:cs="メイリオ"/>
                <w:spacing w:val="-130"/>
                <w:w w:val="105"/>
                <w:szCs w:val="22"/>
                <w:lang w:eastAsia="ja-JP"/>
              </w:rPr>
              <w:t>の</w:t>
            </w:r>
            <w:r w:rsidRPr="00C07052">
              <w:rPr>
                <w:rFonts w:cs="メイリオ"/>
                <w:w w:val="105"/>
                <w:szCs w:val="22"/>
                <w:lang w:eastAsia="ja-JP"/>
              </w:rPr>
              <w:t>デジタル署名を検証する必要がある。</w:t>
            </w:r>
          </w:p>
        </w:tc>
        <w:tc>
          <w:tcPr>
            <w:tcW w:w="431" w:type="dxa"/>
            <w:tcBorders>
              <w:top w:val="single" w:sz="2" w:space="0" w:color="000000"/>
            </w:tcBorders>
          </w:tcPr>
          <w:p w14:paraId="52CBC113"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6DBAC519"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31285010"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72943294"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16</w:t>
            </w:r>
          </w:p>
        </w:tc>
      </w:tr>
      <w:tr w:rsidR="00A566D9" w:rsidRPr="00C07052" w14:paraId="173E4B69" w14:textId="77777777" w:rsidTr="005E6220">
        <w:trPr>
          <w:trHeight w:val="1740"/>
        </w:trPr>
        <w:tc>
          <w:tcPr>
            <w:tcW w:w="776" w:type="dxa"/>
          </w:tcPr>
          <w:p w14:paraId="58F5E491"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10.3.2</w:t>
            </w:r>
          </w:p>
        </w:tc>
        <w:tc>
          <w:tcPr>
            <w:tcW w:w="6637" w:type="dxa"/>
          </w:tcPr>
          <w:p w14:paraId="6C4E72ED" w14:textId="77777777" w:rsidR="00A566D9" w:rsidRPr="00C07052" w:rsidRDefault="00A566D9" w:rsidP="005E6220">
            <w:pPr>
              <w:spacing w:before="123" w:afterLines="0" w:after="0" w:line="196" w:lineRule="auto"/>
              <w:ind w:right="131"/>
              <w:jc w:val="both"/>
              <w:rPr>
                <w:rFonts w:cs="メイリオ"/>
                <w:szCs w:val="22"/>
                <w:lang w:eastAsia="ja-JP"/>
              </w:rPr>
            </w:pPr>
            <w:r w:rsidRPr="00C07052">
              <w:rPr>
                <w:rFonts w:cs="メイリオ"/>
                <w:spacing w:val="-1"/>
                <w:szCs w:val="22"/>
                <w:lang w:eastAsia="ja-JP"/>
              </w:rPr>
              <w:t>アプリケーションで、コード署名やサブリソースの完全性などの保護が使用されている。加えて、信頼できない場所やインターネットから取得</w:t>
            </w:r>
            <w:r w:rsidRPr="00C07052">
              <w:rPr>
                <w:rFonts w:cs="メイリオ"/>
                <w:szCs w:val="22"/>
                <w:lang w:eastAsia="ja-JP"/>
              </w:rPr>
              <w:t>したモジュール、プラグイン、コード、ライブラリなどをロードまた</w:t>
            </w:r>
            <w:r w:rsidRPr="00C07052">
              <w:rPr>
                <w:rFonts w:cs="メイリオ"/>
                <w:spacing w:val="-150"/>
                <w:szCs w:val="22"/>
                <w:lang w:eastAsia="ja-JP"/>
              </w:rPr>
              <w:t>は</w:t>
            </w:r>
            <w:r w:rsidRPr="00C07052">
              <w:rPr>
                <w:rFonts w:cs="メイリオ"/>
                <w:w w:val="105"/>
                <w:szCs w:val="22"/>
                <w:lang w:eastAsia="ja-JP"/>
              </w:rPr>
              <w:t>実行しない。</w:t>
            </w:r>
          </w:p>
        </w:tc>
        <w:tc>
          <w:tcPr>
            <w:tcW w:w="431" w:type="dxa"/>
          </w:tcPr>
          <w:p w14:paraId="189BEFA7"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1458F65"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49AD23C"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528018A5"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353</w:t>
            </w:r>
          </w:p>
        </w:tc>
      </w:tr>
      <w:tr w:rsidR="00A566D9" w:rsidRPr="00C07052" w14:paraId="728CE33E" w14:textId="77777777" w:rsidTr="005E6220">
        <w:trPr>
          <w:trHeight w:val="3188"/>
        </w:trPr>
        <w:tc>
          <w:tcPr>
            <w:tcW w:w="776" w:type="dxa"/>
          </w:tcPr>
          <w:p w14:paraId="4BDFA9F9"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10.3.3</w:t>
            </w:r>
          </w:p>
        </w:tc>
        <w:tc>
          <w:tcPr>
            <w:tcW w:w="6637" w:type="dxa"/>
          </w:tcPr>
          <w:p w14:paraId="5E88A373" w14:textId="77777777" w:rsidR="00A566D9" w:rsidRPr="00C07052" w:rsidRDefault="00A566D9" w:rsidP="005E6220">
            <w:pPr>
              <w:spacing w:before="123" w:afterLines="0" w:after="0" w:line="196" w:lineRule="auto"/>
              <w:ind w:right="90"/>
              <w:rPr>
                <w:rFonts w:cs="メイリオ"/>
                <w:szCs w:val="22"/>
                <w:lang w:eastAsia="ja-JP"/>
              </w:rPr>
            </w:pPr>
            <w:r w:rsidRPr="00C07052">
              <w:rPr>
                <w:rFonts w:cs="メイリオ"/>
                <w:szCs w:val="22"/>
                <w:lang w:eastAsia="ja-JP"/>
              </w:rPr>
              <w:t xml:space="preserve">期限切れドメイン名、期限切れ </w:t>
            </w:r>
            <w:r w:rsidRPr="00C07052">
              <w:rPr>
                <w:rFonts w:ascii="Century Gothic" w:eastAsia="Century Gothic" w:cs="メイリオ"/>
                <w:szCs w:val="22"/>
                <w:lang w:eastAsia="ja-JP"/>
              </w:rPr>
              <w:t xml:space="preserve">DNS </w:t>
            </w:r>
            <w:r w:rsidRPr="00C07052">
              <w:rPr>
                <w:rFonts w:cs="メイリオ"/>
                <w:szCs w:val="22"/>
                <w:lang w:eastAsia="ja-JP"/>
              </w:rPr>
              <w:t xml:space="preserve">ポインタまたは </w:t>
            </w:r>
            <w:r w:rsidRPr="00C07052">
              <w:rPr>
                <w:rFonts w:ascii="Century Gothic" w:eastAsia="Century Gothic" w:cs="メイリオ"/>
                <w:szCs w:val="22"/>
                <w:lang w:eastAsia="ja-JP"/>
              </w:rPr>
              <w:t>CNAME</w:t>
            </w:r>
            <w:r w:rsidRPr="00C07052">
              <w:rPr>
                <w:rFonts w:cs="メイリオ"/>
                <w:szCs w:val="22"/>
                <w:lang w:eastAsia="ja-JP"/>
              </w:rPr>
              <w:t xml:space="preserve">、パブリックソースコードリポジトリでの期限切れプロジェクト、一時的なクラウド </w:t>
            </w:r>
            <w:r w:rsidRPr="00C07052">
              <w:rPr>
                <w:rFonts w:ascii="Century Gothic" w:eastAsia="Century Gothic" w:cs="メイリオ"/>
                <w:szCs w:val="22"/>
                <w:lang w:eastAsia="ja-JP"/>
              </w:rPr>
              <w:t>API</w:t>
            </w:r>
            <w:r w:rsidRPr="00C07052">
              <w:rPr>
                <w:rFonts w:cs="メイリオ"/>
                <w:szCs w:val="22"/>
                <w:lang w:eastAsia="ja-JP"/>
              </w:rPr>
              <w:t>、サーバレス機能、ストレージバケット（</w:t>
            </w:r>
            <w:proofErr w:type="spellStart"/>
            <w:r w:rsidRPr="00C07052">
              <w:rPr>
                <w:rFonts w:ascii="Century Gothic" w:eastAsia="Century Gothic" w:cs="メイリオ"/>
                <w:szCs w:val="22"/>
                <w:lang w:eastAsia="ja-JP"/>
              </w:rPr>
              <w:t>autogen</w:t>
            </w:r>
            <w:proofErr w:type="spellEnd"/>
            <w:r w:rsidRPr="00C07052">
              <w:rPr>
                <w:rFonts w:ascii="Century Gothic" w:eastAsia="Century Gothic" w:cs="メイリオ"/>
                <w:szCs w:val="22"/>
                <w:lang w:eastAsia="ja-JP"/>
              </w:rPr>
              <w:t>-bucket- id.cloud.example.com</w:t>
            </w:r>
            <w:r w:rsidRPr="00C07052">
              <w:rPr>
                <w:rFonts w:cs="メイリオ"/>
                <w:szCs w:val="22"/>
                <w:lang w:eastAsia="ja-JP"/>
              </w:rPr>
              <w:t>）など、</w:t>
            </w:r>
            <w:r w:rsidRPr="00C07052">
              <w:rPr>
                <w:rFonts w:ascii="Century Gothic" w:eastAsia="Century Gothic" w:cs="メイリオ"/>
                <w:szCs w:val="22"/>
                <w:lang w:eastAsia="ja-JP"/>
              </w:rPr>
              <w:t xml:space="preserve">DNS </w:t>
            </w:r>
            <w:r w:rsidRPr="00C07052">
              <w:rPr>
                <w:rFonts w:cs="メイリオ"/>
                <w:szCs w:val="22"/>
                <w:lang w:eastAsia="ja-JP"/>
              </w:rPr>
              <w:t xml:space="preserve">エントリまたは </w:t>
            </w:r>
            <w:r w:rsidRPr="00C07052">
              <w:rPr>
                <w:rFonts w:ascii="Century Gothic" w:eastAsia="Century Gothic" w:cs="メイリオ"/>
                <w:szCs w:val="22"/>
                <w:lang w:eastAsia="ja-JP"/>
              </w:rPr>
              <w:t xml:space="preserve">DNS </w:t>
            </w:r>
            <w:r w:rsidRPr="00C07052">
              <w:rPr>
                <w:rFonts w:cs="メイリオ"/>
                <w:szCs w:val="22"/>
                <w:lang w:eastAsia="ja-JP"/>
              </w:rPr>
              <w:t>サブエントリに依存している場合、アプリケーションがサブドメイン奪取</w:t>
            </w:r>
          </w:p>
          <w:p w14:paraId="3AF3657E" w14:textId="77777777" w:rsidR="00A566D9" w:rsidRPr="00C07052" w:rsidRDefault="00A566D9" w:rsidP="005E6220">
            <w:pPr>
              <w:spacing w:afterLines="0" w:after="0" w:line="196" w:lineRule="auto"/>
              <w:ind w:right="118"/>
              <w:rPr>
                <w:rFonts w:cs="メイリオ"/>
                <w:szCs w:val="22"/>
                <w:lang w:eastAsia="ja-JP"/>
              </w:rPr>
            </w:pPr>
            <w:r w:rsidRPr="00C07052">
              <w:rPr>
                <w:rFonts w:cs="メイリオ"/>
                <w:szCs w:val="22"/>
                <w:lang w:eastAsia="ja-JP"/>
              </w:rPr>
              <w:t>（</w:t>
            </w:r>
            <w:r w:rsidRPr="00C07052">
              <w:rPr>
                <w:rFonts w:ascii="Century Gothic" w:eastAsia="Century Gothic" w:cs="メイリオ"/>
                <w:szCs w:val="22"/>
                <w:lang w:eastAsia="ja-JP"/>
              </w:rPr>
              <w:t>subdomain takeover</w:t>
            </w:r>
            <w:r w:rsidRPr="00C07052">
              <w:rPr>
                <w:rFonts w:cs="メイリオ"/>
                <w:szCs w:val="22"/>
                <w:lang w:eastAsia="ja-JP"/>
              </w:rPr>
              <w:t xml:space="preserve">）から保護されている。アプリケーションの保護は使用する </w:t>
            </w:r>
            <w:r w:rsidRPr="00C07052">
              <w:rPr>
                <w:rFonts w:ascii="Century Gothic" w:eastAsia="Century Gothic" w:cs="メイリオ"/>
                <w:szCs w:val="22"/>
                <w:lang w:eastAsia="ja-JP"/>
              </w:rPr>
              <w:t xml:space="preserve">DNS </w:t>
            </w:r>
            <w:r w:rsidRPr="00C07052">
              <w:rPr>
                <w:rFonts w:cs="メイリオ"/>
                <w:szCs w:val="22"/>
                <w:lang w:eastAsia="ja-JP"/>
              </w:rPr>
              <w:t>名の有効期限または変更を定期的にチェックするこ</w:t>
            </w:r>
          </w:p>
          <w:p w14:paraId="26897023" w14:textId="77777777" w:rsidR="00A566D9" w:rsidRPr="00C07052" w:rsidRDefault="00A566D9" w:rsidP="005E6220">
            <w:pPr>
              <w:spacing w:afterLines="0" w:after="0" w:line="313" w:lineRule="exact"/>
              <w:rPr>
                <w:rFonts w:cs="メイリオ"/>
                <w:szCs w:val="22"/>
              </w:rPr>
            </w:pPr>
            <w:proofErr w:type="spellStart"/>
            <w:r w:rsidRPr="00C07052">
              <w:rPr>
                <w:rFonts w:cs="メイリオ"/>
                <w:szCs w:val="22"/>
              </w:rPr>
              <w:t>とを含めます</w:t>
            </w:r>
            <w:proofErr w:type="spellEnd"/>
            <w:r w:rsidRPr="00C07052">
              <w:rPr>
                <w:rFonts w:cs="メイリオ"/>
                <w:szCs w:val="22"/>
              </w:rPr>
              <w:t>。</w:t>
            </w:r>
          </w:p>
        </w:tc>
        <w:tc>
          <w:tcPr>
            <w:tcW w:w="431" w:type="dxa"/>
          </w:tcPr>
          <w:p w14:paraId="019FAEA2"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5FB2E01"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020BC32"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32E0BBAE"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350</w:t>
            </w:r>
          </w:p>
        </w:tc>
      </w:tr>
    </w:tbl>
    <w:p w14:paraId="21F6A3FB" w14:textId="77777777" w:rsidR="00A566D9" w:rsidRPr="00C07052" w:rsidRDefault="00A566D9" w:rsidP="00A566D9">
      <w:pPr>
        <w:widowControl w:val="0"/>
        <w:numPr>
          <w:ilvl w:val="0"/>
          <w:numId w:val="18"/>
        </w:numPr>
        <w:autoSpaceDE w:val="0"/>
        <w:autoSpaceDN w:val="0"/>
        <w:spacing w:before="148" w:afterLines="0" w:after="0" w:line="240" w:lineRule="auto"/>
        <w:ind w:left="200" w:firstLine="0"/>
        <w:outlineLvl w:val="1"/>
        <w:rPr>
          <w:rFonts w:cs="メイリオ"/>
          <w:sz w:val="26"/>
          <w:szCs w:val="26"/>
        </w:rPr>
      </w:pPr>
      <w:bookmarkStart w:id="448" w:name="_Toc56782230"/>
      <w:r w:rsidRPr="00C07052">
        <w:rPr>
          <w:rFonts w:cs="メイリオ"/>
          <w:color w:val="032247"/>
          <w:sz w:val="26"/>
          <w:szCs w:val="26"/>
        </w:rPr>
        <w:t>参考情報</w:t>
      </w:r>
      <w:bookmarkEnd w:id="448"/>
    </w:p>
    <w:p w14:paraId="0DFDA1BD" w14:textId="77777777" w:rsidR="00A566D9" w:rsidRPr="00C07052" w:rsidRDefault="00820DDD" w:rsidP="00A566D9">
      <w:pPr>
        <w:widowControl w:val="0"/>
        <w:numPr>
          <w:ilvl w:val="0"/>
          <w:numId w:val="20"/>
        </w:numPr>
        <w:tabs>
          <w:tab w:val="left" w:pos="680"/>
          <w:tab w:val="left" w:pos="681"/>
        </w:tabs>
        <w:autoSpaceDE w:val="0"/>
        <w:autoSpaceDN w:val="0"/>
        <w:spacing w:before="65" w:afterLines="0" w:after="0" w:line="240" w:lineRule="auto"/>
        <w:ind w:hanging="481"/>
        <w:rPr>
          <w:rFonts w:ascii="Century Gothic" w:eastAsia="Century Gothic" w:hAnsi="Century Gothic" w:cs="Century Gothic"/>
          <w:szCs w:val="22"/>
        </w:rPr>
      </w:pPr>
      <w:hyperlink r:id="rId243">
        <w:r w:rsidR="00A566D9" w:rsidRPr="00C07052">
          <w:rPr>
            <w:rFonts w:ascii="Century Gothic" w:eastAsia="Century Gothic" w:hAnsi="Century Gothic" w:cs="Century Gothic"/>
            <w:color w:val="0D2D46"/>
            <w:szCs w:val="22"/>
            <w:u w:val="single" w:color="0D2D46"/>
          </w:rPr>
          <w:t>Hostile Sub-Domain Takeover, Detectify</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Labs</w:t>
        </w:r>
      </w:hyperlink>
    </w:p>
    <w:p w14:paraId="5632830F"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44">
        <w:r w:rsidR="00A566D9" w:rsidRPr="00C07052">
          <w:rPr>
            <w:rFonts w:ascii="Century Gothic" w:eastAsia="Century Gothic" w:hAnsi="Century Gothic" w:cs="Century Gothic"/>
            <w:color w:val="0D2D46"/>
            <w:szCs w:val="22"/>
            <w:u w:val="single" w:color="0D2D46"/>
          </w:rPr>
          <w:t>Hijacking of abandoned subdomains part 2, Detectify</w:t>
        </w:r>
        <w:r w:rsidR="00A566D9" w:rsidRPr="00C07052">
          <w:rPr>
            <w:rFonts w:ascii="Century Gothic" w:eastAsia="Century Gothic" w:hAnsi="Century Gothic" w:cs="Century Gothic"/>
            <w:color w:val="0D2D46"/>
            <w:spacing w:val="-8"/>
            <w:szCs w:val="22"/>
            <w:u w:val="single" w:color="0D2D46"/>
          </w:rPr>
          <w:t xml:space="preserve"> </w:t>
        </w:r>
        <w:r w:rsidR="00A566D9" w:rsidRPr="00C07052">
          <w:rPr>
            <w:rFonts w:ascii="Century Gothic" w:eastAsia="Century Gothic" w:hAnsi="Century Gothic" w:cs="Century Gothic"/>
            <w:color w:val="0D2D46"/>
            <w:szCs w:val="22"/>
            <w:u w:val="single" w:color="0D2D46"/>
          </w:rPr>
          <w:t>Labs</w:t>
        </w:r>
      </w:hyperlink>
    </w:p>
    <w:p w14:paraId="6ADAC784"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pgSz w:w="12240" w:h="15840"/>
          <w:pgMar w:top="1340" w:right="1240" w:bottom="1680" w:left="1240" w:header="768" w:footer="1418" w:gutter="0"/>
          <w:cols w:space="720"/>
        </w:sectPr>
      </w:pPr>
    </w:p>
    <w:p w14:paraId="6624F076"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449" w:name="_Toc56782231"/>
      <w:r w:rsidRPr="00C07052">
        <w:rPr>
          <w:rFonts w:ascii="Century Gothic" w:eastAsia="Century Gothic" w:cs="メイリオ"/>
          <w:color w:val="032247"/>
          <w:sz w:val="32"/>
          <w:szCs w:val="32"/>
        </w:rPr>
        <w:t xml:space="preserve">V11: </w:t>
      </w:r>
      <w:r w:rsidRPr="00C07052">
        <w:rPr>
          <w:rFonts w:cs="メイリオ"/>
          <w:color w:val="032247"/>
          <w:sz w:val="32"/>
          <w:szCs w:val="32"/>
        </w:rPr>
        <w:t>ビジネスロジックの検証要件</w:t>
      </w:r>
      <w:bookmarkEnd w:id="449"/>
    </w:p>
    <w:p w14:paraId="3229D315"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450" w:name="_Toc56782232"/>
      <w:r w:rsidRPr="00C07052">
        <w:rPr>
          <w:rFonts w:cs="メイリオ"/>
          <w:color w:val="032247"/>
          <w:sz w:val="26"/>
          <w:szCs w:val="26"/>
        </w:rPr>
        <w:t>管理目標</w:t>
      </w:r>
      <w:bookmarkEnd w:id="450"/>
    </w:p>
    <w:p w14:paraId="09939BE8" w14:textId="77777777" w:rsidR="00A566D9" w:rsidRPr="00C07052" w:rsidRDefault="00A566D9" w:rsidP="005E6220">
      <w:pPr>
        <w:widowControl w:val="0"/>
        <w:autoSpaceDE w:val="0"/>
        <w:autoSpaceDN w:val="0"/>
        <w:spacing w:before="26" w:afterLines="0" w:after="0" w:line="240" w:lineRule="auto"/>
        <w:rPr>
          <w:rFonts w:cs="メイリオ"/>
          <w:szCs w:val="20"/>
        </w:rPr>
      </w:pPr>
      <w:r w:rsidRPr="00C07052">
        <w:rPr>
          <w:rFonts w:cs="メイリオ"/>
          <w:szCs w:val="20"/>
        </w:rPr>
        <w:t>検証対象のアプリケーションが次の高次の要件を満たすことを確認します。</w:t>
      </w:r>
    </w:p>
    <w:p w14:paraId="7ED0CD7F" w14:textId="77777777" w:rsidR="00A566D9" w:rsidRPr="00C07052" w:rsidRDefault="00A566D9" w:rsidP="00A566D9">
      <w:pPr>
        <w:widowControl w:val="0"/>
        <w:numPr>
          <w:ilvl w:val="0"/>
          <w:numId w:val="20"/>
        </w:numPr>
        <w:tabs>
          <w:tab w:val="left" w:pos="680"/>
          <w:tab w:val="left" w:pos="681"/>
        </w:tabs>
        <w:autoSpaceDE w:val="0"/>
        <w:autoSpaceDN w:val="0"/>
        <w:spacing w:before="33" w:afterLines="0" w:after="0" w:line="240" w:lineRule="auto"/>
        <w:ind w:hanging="481"/>
        <w:rPr>
          <w:rFonts w:cs="Century Gothic"/>
          <w:szCs w:val="22"/>
        </w:rPr>
      </w:pPr>
      <w:r w:rsidRPr="00C07052">
        <w:rPr>
          <w:rFonts w:cs="Century Gothic" w:hint="eastAsia"/>
          <w:szCs w:val="22"/>
        </w:rPr>
        <w:t>ビジネスロジックが正しい順序で処理</w:t>
      </w:r>
    </w:p>
    <w:p w14:paraId="2B688683" w14:textId="77777777" w:rsidR="00A566D9" w:rsidRPr="00C07052" w:rsidRDefault="00A566D9" w:rsidP="00A566D9">
      <w:pPr>
        <w:widowControl w:val="0"/>
        <w:numPr>
          <w:ilvl w:val="0"/>
          <w:numId w:val="20"/>
        </w:numPr>
        <w:tabs>
          <w:tab w:val="left" w:pos="680"/>
          <w:tab w:val="left" w:pos="681"/>
        </w:tabs>
        <w:autoSpaceDE w:val="0"/>
        <w:autoSpaceDN w:val="0"/>
        <w:spacing w:before="87" w:afterLines="0" w:after="0" w:line="196" w:lineRule="auto"/>
        <w:ind w:right="279"/>
        <w:rPr>
          <w:rFonts w:cs="Century Gothic"/>
          <w:szCs w:val="22"/>
        </w:rPr>
      </w:pPr>
      <w:r w:rsidRPr="00C07052">
        <w:rPr>
          <w:rFonts w:cs="Century Gothic" w:hint="eastAsia"/>
          <w:spacing w:val="-1"/>
          <w:szCs w:val="22"/>
        </w:rPr>
        <w:t>ビジネスロジックに自動攻撃を検知し防止する制限が実装されている。自動攻撃の例としては，連</w:t>
      </w:r>
      <w:r w:rsidRPr="00C07052">
        <w:rPr>
          <w:rFonts w:cs="Century Gothic" w:hint="eastAsia"/>
          <w:spacing w:val="-2"/>
          <w:szCs w:val="22"/>
        </w:rPr>
        <w:t xml:space="preserve">続的な少額の送金や </w:t>
      </w:r>
      <w:r w:rsidRPr="00C07052">
        <w:rPr>
          <w:rFonts w:ascii="Century Gothic" w:eastAsia="Century Gothic" w:hAnsi="Century Gothic" w:cs="Century Gothic"/>
          <w:szCs w:val="22"/>
        </w:rPr>
        <w:t>1</w:t>
      </w:r>
      <w:r w:rsidRPr="00C07052">
        <w:rPr>
          <w:rFonts w:ascii="Century Gothic" w:eastAsia="Century Gothic" w:hAnsi="Century Gothic" w:cs="Century Gothic"/>
          <w:spacing w:val="-5"/>
          <w:szCs w:val="22"/>
        </w:rPr>
        <w:t xml:space="preserve"> </w:t>
      </w:r>
      <w:r w:rsidRPr="00C07052">
        <w:rPr>
          <w:rFonts w:cs="Century Gothic" w:hint="eastAsia"/>
          <w:spacing w:val="-6"/>
          <w:szCs w:val="22"/>
        </w:rPr>
        <w:t xml:space="preserve">度に </w:t>
      </w:r>
      <w:r w:rsidRPr="00C07052">
        <w:rPr>
          <w:rFonts w:ascii="Century Gothic" w:eastAsia="Century Gothic" w:hAnsi="Century Gothic" w:cs="Century Gothic"/>
          <w:szCs w:val="22"/>
        </w:rPr>
        <w:t>100</w:t>
      </w:r>
      <w:r w:rsidRPr="00C07052">
        <w:rPr>
          <w:rFonts w:ascii="Century Gothic" w:eastAsia="Century Gothic" w:hAnsi="Century Gothic" w:cs="Century Gothic"/>
          <w:spacing w:val="-8"/>
          <w:szCs w:val="22"/>
        </w:rPr>
        <w:t xml:space="preserve"> </w:t>
      </w:r>
      <w:r w:rsidRPr="00C07052">
        <w:rPr>
          <w:rFonts w:cs="Century Gothic" w:hint="eastAsia"/>
          <w:szCs w:val="22"/>
        </w:rPr>
        <w:t>万人の友人を追加する，などがある</w:t>
      </w:r>
    </w:p>
    <w:p w14:paraId="63FD0F5A" w14:textId="77777777" w:rsidR="00A566D9" w:rsidRPr="00C07052" w:rsidRDefault="00A566D9" w:rsidP="00A566D9">
      <w:pPr>
        <w:widowControl w:val="0"/>
        <w:numPr>
          <w:ilvl w:val="0"/>
          <w:numId w:val="20"/>
        </w:numPr>
        <w:tabs>
          <w:tab w:val="left" w:pos="680"/>
          <w:tab w:val="left" w:pos="681"/>
        </w:tabs>
        <w:autoSpaceDE w:val="0"/>
        <w:autoSpaceDN w:val="0"/>
        <w:spacing w:before="119" w:afterLines="0" w:after="0" w:line="196" w:lineRule="auto"/>
        <w:ind w:right="278"/>
        <w:rPr>
          <w:rFonts w:cs="Century Gothic"/>
          <w:szCs w:val="22"/>
        </w:rPr>
      </w:pPr>
      <w:r w:rsidRPr="00C07052">
        <w:rPr>
          <w:rFonts w:cs="Century Gothic" w:hint="eastAsia"/>
          <w:spacing w:val="-1"/>
          <w:szCs w:val="22"/>
        </w:rPr>
        <w:t>高い価値を持つビジネスロジックにおいて悪用ケースや悪用する人を想定している。また，なりし</w:t>
      </w:r>
      <w:r w:rsidRPr="00C07052">
        <w:rPr>
          <w:rFonts w:cs="Century Gothic" w:hint="eastAsia"/>
          <w:spacing w:val="-5"/>
          <w:szCs w:val="22"/>
        </w:rPr>
        <w:t xml:space="preserve">まし </w:t>
      </w:r>
      <w:r w:rsidRPr="00C07052">
        <w:rPr>
          <w:rFonts w:ascii="Century Gothic" w:eastAsia="Century Gothic" w:hAnsi="Century Gothic" w:cs="Century Gothic"/>
          <w:szCs w:val="22"/>
        </w:rPr>
        <w:t>(spoofing)</w:t>
      </w:r>
      <w:r w:rsidRPr="00C07052">
        <w:rPr>
          <w:rFonts w:cs="Century Gothic" w:hint="eastAsia"/>
          <w:spacing w:val="-3"/>
          <w:szCs w:val="22"/>
        </w:rPr>
        <w:t xml:space="preserve">，改ざん </w:t>
      </w:r>
      <w:r w:rsidRPr="00C07052">
        <w:rPr>
          <w:rFonts w:ascii="Century Gothic" w:eastAsia="Century Gothic" w:hAnsi="Century Gothic" w:cs="Century Gothic"/>
          <w:szCs w:val="22"/>
        </w:rPr>
        <w:t>(tampering)</w:t>
      </w:r>
      <w:r w:rsidRPr="00C07052">
        <w:rPr>
          <w:rFonts w:cs="Century Gothic" w:hint="eastAsia"/>
          <w:spacing w:val="-4"/>
          <w:szCs w:val="22"/>
        </w:rPr>
        <w:t xml:space="preserve">，否認 </w:t>
      </w:r>
      <w:r w:rsidRPr="00C07052">
        <w:rPr>
          <w:rFonts w:ascii="Century Gothic" w:eastAsia="Century Gothic" w:hAnsi="Century Gothic" w:cs="Century Gothic"/>
          <w:szCs w:val="22"/>
        </w:rPr>
        <w:t>(repudiation)</w:t>
      </w:r>
      <w:r w:rsidRPr="00C07052">
        <w:rPr>
          <w:rFonts w:cs="Century Gothic" w:hint="eastAsia"/>
          <w:spacing w:val="-2"/>
          <w:szCs w:val="22"/>
        </w:rPr>
        <w:t xml:space="preserve">，情報の漏えい </w:t>
      </w:r>
      <w:r w:rsidRPr="00C07052">
        <w:rPr>
          <w:rFonts w:ascii="Century Gothic" w:eastAsia="Century Gothic" w:hAnsi="Century Gothic" w:cs="Century Gothic"/>
          <w:szCs w:val="22"/>
        </w:rPr>
        <w:t>(information disclosure)</w:t>
      </w:r>
      <w:r w:rsidRPr="00C07052">
        <w:rPr>
          <w:rFonts w:cs="Century Gothic" w:hint="eastAsia"/>
          <w:spacing w:val="-3"/>
          <w:szCs w:val="22"/>
        </w:rPr>
        <w:t xml:space="preserve">，権限昇格 </w:t>
      </w:r>
      <w:r w:rsidRPr="00C07052">
        <w:rPr>
          <w:rFonts w:ascii="Century Gothic" w:eastAsia="Century Gothic" w:hAnsi="Century Gothic" w:cs="Century Gothic"/>
          <w:szCs w:val="22"/>
        </w:rPr>
        <w:t>(elevation of</w:t>
      </w:r>
      <w:r w:rsidRPr="00C07052">
        <w:rPr>
          <w:rFonts w:ascii="Century Gothic" w:eastAsia="Century Gothic" w:hAnsi="Century Gothic" w:cs="Century Gothic"/>
          <w:spacing w:val="-2"/>
          <w:szCs w:val="22"/>
        </w:rPr>
        <w:t xml:space="preserve"> </w:t>
      </w:r>
      <w:r w:rsidRPr="00C07052">
        <w:rPr>
          <w:rFonts w:ascii="Century Gothic" w:eastAsia="Century Gothic" w:hAnsi="Century Gothic" w:cs="Century Gothic"/>
          <w:szCs w:val="22"/>
        </w:rPr>
        <w:t>privilege)</w:t>
      </w:r>
      <w:r w:rsidRPr="00C07052">
        <w:rPr>
          <w:rFonts w:ascii="Century Gothic" w:eastAsia="Century Gothic" w:hAnsi="Century Gothic" w:cs="Century Gothic"/>
          <w:spacing w:val="3"/>
          <w:szCs w:val="22"/>
        </w:rPr>
        <w:t xml:space="preserve"> </w:t>
      </w:r>
      <w:r w:rsidRPr="00C07052">
        <w:rPr>
          <w:rFonts w:cs="Century Gothic" w:hint="eastAsia"/>
          <w:szCs w:val="22"/>
        </w:rPr>
        <w:t>攻撃の対策を行っている</w:t>
      </w:r>
    </w:p>
    <w:p w14:paraId="7E42DFA2" w14:textId="77777777" w:rsidR="00A566D9" w:rsidRPr="00C07052" w:rsidRDefault="00A566D9" w:rsidP="00A566D9">
      <w:pPr>
        <w:widowControl w:val="0"/>
        <w:numPr>
          <w:ilvl w:val="0"/>
          <w:numId w:val="18"/>
        </w:numPr>
        <w:autoSpaceDE w:val="0"/>
        <w:autoSpaceDN w:val="0"/>
        <w:spacing w:before="51" w:afterLines="0" w:after="0" w:line="240" w:lineRule="auto"/>
        <w:ind w:left="200" w:firstLine="0"/>
        <w:outlineLvl w:val="1"/>
        <w:rPr>
          <w:rFonts w:cs="メイリオ"/>
          <w:sz w:val="26"/>
          <w:szCs w:val="26"/>
        </w:rPr>
      </w:pPr>
      <w:bookmarkStart w:id="451" w:name="_Toc56782233"/>
      <w:r w:rsidRPr="00C07052">
        <w:rPr>
          <w:rFonts w:ascii="Century Gothic" w:eastAsia="Century Gothic" w:cs="メイリオ"/>
          <w:color w:val="032247"/>
          <w:sz w:val="26"/>
          <w:szCs w:val="26"/>
        </w:rPr>
        <w:t xml:space="preserve">V11.1 </w:t>
      </w:r>
      <w:r w:rsidRPr="00C07052">
        <w:rPr>
          <w:rFonts w:cs="メイリオ"/>
          <w:color w:val="032247"/>
          <w:sz w:val="26"/>
          <w:szCs w:val="26"/>
        </w:rPr>
        <w:t>ビジネスロジックのセキュリティ要件</w:t>
      </w:r>
      <w:bookmarkEnd w:id="451"/>
    </w:p>
    <w:p w14:paraId="668A584A" w14:textId="77777777" w:rsidR="00A566D9" w:rsidRPr="00C07052" w:rsidRDefault="00A566D9" w:rsidP="005E6220">
      <w:pPr>
        <w:widowControl w:val="0"/>
        <w:autoSpaceDE w:val="0"/>
        <w:autoSpaceDN w:val="0"/>
        <w:spacing w:before="77" w:afterLines="0" w:after="0" w:line="196" w:lineRule="auto"/>
        <w:ind w:right="301"/>
        <w:jc w:val="both"/>
        <w:rPr>
          <w:rFonts w:cs="メイリオ"/>
          <w:szCs w:val="20"/>
        </w:rPr>
      </w:pPr>
      <w:r w:rsidRPr="00C07052">
        <w:rPr>
          <w:rFonts w:cs="メイリオ"/>
          <w:szCs w:val="20"/>
        </w:rPr>
        <w:t>ビジネスロジックセキュリティは、すべてのアプリケーションごとに固有なため、どのチェックリストも適用はできません。そして外部からの脅威から保護するように設計されている必要がありますが、そ</w:t>
      </w:r>
      <w:r w:rsidRPr="00C07052">
        <w:rPr>
          <w:rFonts w:cs="メイリオ"/>
          <w:spacing w:val="7"/>
          <w:szCs w:val="20"/>
        </w:rPr>
        <w:t xml:space="preserve">れは </w:t>
      </w:r>
      <w:r w:rsidRPr="00C07052">
        <w:rPr>
          <w:rFonts w:ascii="Century Gothic" w:eastAsia="Century Gothic" w:cs="メイリオ"/>
          <w:szCs w:val="20"/>
        </w:rPr>
        <w:t xml:space="preserve">Web </w:t>
      </w:r>
      <w:r w:rsidRPr="00C07052">
        <w:rPr>
          <w:rFonts w:cs="メイリオ"/>
          <w:szCs w:val="20"/>
        </w:rPr>
        <w:t>アプリケーションファイアウォ</w:t>
      </w:r>
      <w:r w:rsidRPr="00C07052">
        <w:rPr>
          <w:rFonts w:cs="メイリオ"/>
          <w:w w:val="110"/>
          <w:szCs w:val="20"/>
        </w:rPr>
        <w:t>ール</w:t>
      </w:r>
      <w:r w:rsidRPr="00C07052">
        <w:rPr>
          <w:rFonts w:ascii="Century Gothic" w:eastAsia="Century Gothic" w:cs="メイリオ"/>
          <w:szCs w:val="20"/>
        </w:rPr>
        <w:t>(firewalls)</w:t>
      </w:r>
      <w:r w:rsidRPr="00C07052">
        <w:rPr>
          <w:rFonts w:cs="メイリオ"/>
          <w:szCs w:val="20"/>
        </w:rPr>
        <w:t>や安全な通信を使用しても保護することはで</w:t>
      </w:r>
      <w:r w:rsidRPr="00C07052">
        <w:rPr>
          <w:rFonts w:cs="メイリオ"/>
          <w:spacing w:val="-159"/>
          <w:szCs w:val="20"/>
        </w:rPr>
        <w:t>き</w:t>
      </w:r>
      <w:r w:rsidRPr="00C07052">
        <w:rPr>
          <w:rFonts w:cs="メイリオ"/>
          <w:szCs w:val="20"/>
        </w:rPr>
        <w:t>ません。</w:t>
      </w:r>
      <w:r w:rsidRPr="00C07052">
        <w:rPr>
          <w:rFonts w:ascii="Century Gothic" w:eastAsia="Century Gothic" w:cs="メイリオ"/>
          <w:szCs w:val="20"/>
        </w:rPr>
        <w:t xml:space="preserve">OWASP Cornucopia </w:t>
      </w:r>
      <w:r w:rsidRPr="00C07052">
        <w:rPr>
          <w:rFonts w:cs="メイリオ"/>
          <w:szCs w:val="20"/>
        </w:rPr>
        <w:t>などのツー</w:t>
      </w:r>
      <w:r w:rsidRPr="00C07052">
        <w:rPr>
          <w:rFonts w:cs="メイリオ"/>
          <w:w w:val="110"/>
          <w:szCs w:val="20"/>
        </w:rPr>
        <w:t>ルを使</w:t>
      </w:r>
      <w:r w:rsidRPr="00C07052">
        <w:rPr>
          <w:rFonts w:cs="メイリオ"/>
          <w:spacing w:val="-4"/>
          <w:szCs w:val="20"/>
        </w:rPr>
        <w:t>用して、デザインスプリント中に脅威モデリングを使</w:t>
      </w:r>
      <w:r w:rsidRPr="00C07052">
        <w:rPr>
          <w:rFonts w:cs="メイリオ"/>
          <w:szCs w:val="20"/>
        </w:rPr>
        <w:t>用することを推奨します。</w:t>
      </w:r>
    </w:p>
    <w:p w14:paraId="6469F442" w14:textId="77777777" w:rsidR="00A566D9" w:rsidRPr="00C07052" w:rsidRDefault="00A566D9" w:rsidP="005E6220">
      <w:pPr>
        <w:widowControl w:val="0"/>
        <w:autoSpaceDE w:val="0"/>
        <w:autoSpaceDN w:val="0"/>
        <w:spacing w:before="1"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776"/>
        <w:gridCol w:w="6632"/>
        <w:gridCol w:w="437"/>
        <w:gridCol w:w="421"/>
        <w:gridCol w:w="421"/>
        <w:gridCol w:w="679"/>
      </w:tblGrid>
      <w:tr w:rsidR="00A566D9" w:rsidRPr="00C07052" w14:paraId="746D5A4F" w14:textId="77777777" w:rsidTr="005E6220">
        <w:trPr>
          <w:trHeight w:val="461"/>
        </w:trPr>
        <w:tc>
          <w:tcPr>
            <w:tcW w:w="776" w:type="dxa"/>
            <w:tcBorders>
              <w:bottom w:val="single" w:sz="2" w:space="0" w:color="000000"/>
            </w:tcBorders>
          </w:tcPr>
          <w:p w14:paraId="4FCC7EF6" w14:textId="77777777" w:rsidR="00A566D9" w:rsidRPr="00C07052" w:rsidRDefault="00A566D9" w:rsidP="005E6220">
            <w:pPr>
              <w:spacing w:before="96" w:afterLines="0" w:after="0" w:line="240" w:lineRule="auto"/>
              <w:ind w:right="1"/>
              <w:jc w:val="center"/>
              <w:rPr>
                <w:rFonts w:ascii="Century Gothic" w:cs="メイリオ"/>
                <w:szCs w:val="22"/>
              </w:rPr>
            </w:pPr>
            <w:r w:rsidRPr="00C07052">
              <w:rPr>
                <w:rFonts w:ascii="Century Gothic" w:cs="メイリオ"/>
                <w:w w:val="99"/>
                <w:szCs w:val="22"/>
              </w:rPr>
              <w:t>#</w:t>
            </w:r>
          </w:p>
        </w:tc>
        <w:tc>
          <w:tcPr>
            <w:tcW w:w="6632" w:type="dxa"/>
            <w:tcBorders>
              <w:bottom w:val="single" w:sz="2" w:space="0" w:color="000000"/>
            </w:tcBorders>
          </w:tcPr>
          <w:p w14:paraId="732F8E49"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7" w:type="dxa"/>
            <w:tcBorders>
              <w:bottom w:val="single" w:sz="2" w:space="0" w:color="000000"/>
            </w:tcBorders>
          </w:tcPr>
          <w:p w14:paraId="02728E72" w14:textId="77777777" w:rsidR="00A566D9" w:rsidRPr="00C07052" w:rsidRDefault="00A566D9" w:rsidP="005E6220">
            <w:pPr>
              <w:spacing w:before="96" w:afterLines="0" w:after="0" w:line="240" w:lineRule="auto"/>
              <w:ind w:right="89"/>
              <w:jc w:val="center"/>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7FCF4BB4"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4E98439C"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426694F5"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5E8DFDD2" w14:textId="77777777" w:rsidTr="005E6220">
        <w:trPr>
          <w:trHeight w:val="904"/>
        </w:trPr>
        <w:tc>
          <w:tcPr>
            <w:tcW w:w="776" w:type="dxa"/>
            <w:tcBorders>
              <w:top w:val="single" w:sz="2" w:space="0" w:color="000000"/>
            </w:tcBorders>
          </w:tcPr>
          <w:p w14:paraId="222E8AB4"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11.1.1</w:t>
            </w:r>
          </w:p>
        </w:tc>
        <w:tc>
          <w:tcPr>
            <w:tcW w:w="6632" w:type="dxa"/>
            <w:tcBorders>
              <w:top w:val="single" w:sz="2" w:space="0" w:color="000000"/>
            </w:tcBorders>
          </w:tcPr>
          <w:p w14:paraId="6E8BD48F" w14:textId="77777777" w:rsidR="00A566D9" w:rsidRPr="00C07052" w:rsidRDefault="00A566D9" w:rsidP="005E6220">
            <w:pPr>
              <w:spacing w:before="67" w:afterLines="0" w:after="0" w:line="196" w:lineRule="auto"/>
              <w:ind w:right="85"/>
              <w:rPr>
                <w:rFonts w:cs="メイリオ"/>
                <w:szCs w:val="22"/>
                <w:lang w:eastAsia="ja-JP"/>
              </w:rPr>
            </w:pPr>
            <w:r w:rsidRPr="00C07052">
              <w:rPr>
                <w:rFonts w:cs="メイリオ"/>
                <w:szCs w:val="22"/>
                <w:lang w:eastAsia="ja-JP"/>
              </w:rPr>
              <w:t>アプリケーションが同じユーザのビジネスロジックフローを手順通り、省略せずに処理する。</w:t>
            </w:r>
          </w:p>
        </w:tc>
        <w:tc>
          <w:tcPr>
            <w:tcW w:w="437" w:type="dxa"/>
            <w:tcBorders>
              <w:top w:val="single" w:sz="2" w:space="0" w:color="000000"/>
            </w:tcBorders>
          </w:tcPr>
          <w:p w14:paraId="0566627F"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43DD4F05"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1C2D4517"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0FC047C5"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841</w:t>
            </w:r>
          </w:p>
        </w:tc>
      </w:tr>
      <w:tr w:rsidR="00A566D9" w:rsidRPr="00C07052" w14:paraId="6140D6B0" w14:textId="77777777" w:rsidTr="005E6220">
        <w:trPr>
          <w:trHeight w:val="1350"/>
        </w:trPr>
        <w:tc>
          <w:tcPr>
            <w:tcW w:w="776" w:type="dxa"/>
          </w:tcPr>
          <w:p w14:paraId="084F5668"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11.1.2</w:t>
            </w:r>
          </w:p>
        </w:tc>
        <w:tc>
          <w:tcPr>
            <w:tcW w:w="6632" w:type="dxa"/>
          </w:tcPr>
          <w:p w14:paraId="66B28395" w14:textId="77777777" w:rsidR="00A566D9" w:rsidRPr="00C07052" w:rsidRDefault="00A566D9" w:rsidP="005E6220">
            <w:pPr>
              <w:spacing w:before="122" w:afterLines="0" w:after="0" w:line="196" w:lineRule="auto"/>
              <w:ind w:right="124"/>
              <w:jc w:val="both"/>
              <w:rPr>
                <w:rFonts w:cs="メイリオ"/>
                <w:szCs w:val="22"/>
              </w:rPr>
            </w:pPr>
            <w:r w:rsidRPr="00C07052">
              <w:rPr>
                <w:rFonts w:cs="メイリオ"/>
                <w:szCs w:val="22"/>
                <w:lang w:eastAsia="ja-JP"/>
              </w:rPr>
              <w:t>アプリケーションは、すべてのステップが人間の実際に処理する時間で処理されたビジネスロジックフローのみ処理する。（送信されるのが早すぎるトランザクションは処理されない。</w:t>
            </w:r>
            <w:r w:rsidRPr="00C07052">
              <w:rPr>
                <w:rFonts w:cs="メイリオ"/>
                <w:szCs w:val="22"/>
              </w:rPr>
              <w:t>）</w:t>
            </w:r>
          </w:p>
        </w:tc>
        <w:tc>
          <w:tcPr>
            <w:tcW w:w="437" w:type="dxa"/>
          </w:tcPr>
          <w:p w14:paraId="696EE6FC"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5EA0350D"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432015F4"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40F71080" w14:textId="77777777" w:rsidR="00A566D9" w:rsidRPr="00C07052" w:rsidRDefault="00A566D9" w:rsidP="005E6220">
            <w:pPr>
              <w:spacing w:before="112" w:afterLines="0" w:after="0" w:line="240" w:lineRule="auto"/>
              <w:ind w:right="85"/>
              <w:jc w:val="center"/>
              <w:rPr>
                <w:rFonts w:ascii="Century Gothic" w:cs="メイリオ"/>
                <w:szCs w:val="22"/>
              </w:rPr>
            </w:pPr>
            <w:r w:rsidRPr="00C07052">
              <w:rPr>
                <w:rFonts w:ascii="Century Gothic" w:cs="メイリオ"/>
                <w:szCs w:val="22"/>
              </w:rPr>
              <w:t>779</w:t>
            </w:r>
          </w:p>
        </w:tc>
      </w:tr>
      <w:tr w:rsidR="00A566D9" w:rsidRPr="00C07052" w14:paraId="7FE3B572" w14:textId="77777777" w:rsidTr="005E6220">
        <w:trPr>
          <w:trHeight w:val="960"/>
        </w:trPr>
        <w:tc>
          <w:tcPr>
            <w:tcW w:w="776" w:type="dxa"/>
          </w:tcPr>
          <w:p w14:paraId="0F791620" w14:textId="77777777" w:rsidR="00A566D9" w:rsidRPr="00C07052" w:rsidRDefault="00A566D9" w:rsidP="005E6220">
            <w:pPr>
              <w:spacing w:before="111" w:afterLines="0" w:after="0" w:line="240" w:lineRule="auto"/>
              <w:ind w:right="88"/>
              <w:jc w:val="center"/>
              <w:rPr>
                <w:rFonts w:ascii="Century Gothic" w:cs="メイリオ"/>
                <w:b/>
                <w:szCs w:val="22"/>
              </w:rPr>
            </w:pPr>
            <w:r w:rsidRPr="00C07052">
              <w:rPr>
                <w:rFonts w:ascii="Century Gothic" w:cs="メイリオ"/>
                <w:b/>
                <w:szCs w:val="22"/>
              </w:rPr>
              <w:t>11.1.3</w:t>
            </w:r>
          </w:p>
        </w:tc>
        <w:tc>
          <w:tcPr>
            <w:tcW w:w="6632" w:type="dxa"/>
          </w:tcPr>
          <w:p w14:paraId="33528A97" w14:textId="77777777" w:rsidR="00A566D9" w:rsidRPr="00C07052" w:rsidRDefault="00A566D9" w:rsidP="005E6220">
            <w:pPr>
              <w:spacing w:before="124" w:afterLines="0" w:after="0" w:line="196" w:lineRule="auto"/>
              <w:ind w:right="85"/>
              <w:rPr>
                <w:rFonts w:cs="メイリオ"/>
                <w:szCs w:val="22"/>
                <w:lang w:eastAsia="ja-JP"/>
              </w:rPr>
            </w:pPr>
            <w:r w:rsidRPr="00C07052">
              <w:rPr>
                <w:rFonts w:cs="メイリオ"/>
                <w:szCs w:val="22"/>
                <w:lang w:eastAsia="ja-JP"/>
              </w:rPr>
              <w:t>アプリケーションに適切な制限が実装されており、特定のビジネス活動やトランザクションに対し、ユーザごとに適用されている。</w:t>
            </w:r>
          </w:p>
        </w:tc>
        <w:tc>
          <w:tcPr>
            <w:tcW w:w="437" w:type="dxa"/>
          </w:tcPr>
          <w:p w14:paraId="009B88D8"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69DD6C9B"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6E9C619B"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005960D0" w14:textId="77777777" w:rsidR="00A566D9" w:rsidRPr="00C07052" w:rsidRDefault="00A566D9" w:rsidP="005E6220">
            <w:pPr>
              <w:spacing w:before="111" w:afterLines="0" w:after="0" w:line="240" w:lineRule="auto"/>
              <w:ind w:right="85"/>
              <w:jc w:val="center"/>
              <w:rPr>
                <w:rFonts w:ascii="Century Gothic" w:cs="メイリオ"/>
                <w:szCs w:val="22"/>
              </w:rPr>
            </w:pPr>
            <w:r w:rsidRPr="00C07052">
              <w:rPr>
                <w:rFonts w:ascii="Century Gothic" w:cs="メイリオ"/>
                <w:szCs w:val="22"/>
              </w:rPr>
              <w:t>770</w:t>
            </w:r>
          </w:p>
        </w:tc>
      </w:tr>
      <w:tr w:rsidR="00A566D9" w:rsidRPr="00C07052" w14:paraId="470D913F" w14:textId="77777777" w:rsidTr="005E6220">
        <w:trPr>
          <w:trHeight w:val="1237"/>
        </w:trPr>
        <w:tc>
          <w:tcPr>
            <w:tcW w:w="776" w:type="dxa"/>
          </w:tcPr>
          <w:p w14:paraId="5DB4C4DC"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11.1.4</w:t>
            </w:r>
          </w:p>
        </w:tc>
        <w:tc>
          <w:tcPr>
            <w:tcW w:w="6632" w:type="dxa"/>
          </w:tcPr>
          <w:p w14:paraId="7AF10A1A" w14:textId="77777777" w:rsidR="00A566D9" w:rsidRPr="00C07052" w:rsidRDefault="00A566D9" w:rsidP="005E6220">
            <w:pPr>
              <w:spacing w:before="123" w:afterLines="0" w:after="0" w:line="196" w:lineRule="auto"/>
              <w:ind w:right="327"/>
              <w:rPr>
                <w:rFonts w:cs="メイリオ"/>
                <w:szCs w:val="22"/>
                <w:lang w:eastAsia="ja-JP"/>
              </w:rPr>
            </w:pPr>
            <w:r w:rsidRPr="00C07052">
              <w:rPr>
                <w:rFonts w:cs="メイリオ"/>
                <w:szCs w:val="22"/>
                <w:lang w:eastAsia="ja-JP"/>
              </w:rPr>
              <w:t>データの流出、ビジネスロジック要求、過剰なファイルのアップロ</w:t>
            </w:r>
            <w:r w:rsidRPr="00C07052">
              <w:rPr>
                <w:rFonts w:cs="メイリオ"/>
                <w:spacing w:val="-143"/>
                <w:szCs w:val="22"/>
                <w:lang w:eastAsia="ja-JP"/>
              </w:rPr>
              <w:t>ー</w:t>
            </w:r>
            <w:r w:rsidRPr="00C07052">
              <w:rPr>
                <w:rFonts w:cs="メイリオ"/>
                <w:szCs w:val="22"/>
                <w:lang w:eastAsia="ja-JP"/>
              </w:rPr>
              <w:t>ド、</w:t>
            </w:r>
            <w:r w:rsidRPr="00C07052">
              <w:rPr>
                <w:rFonts w:ascii="Century Gothic" w:eastAsia="Century Gothic" w:cs="メイリオ"/>
                <w:szCs w:val="22"/>
                <w:lang w:eastAsia="ja-JP"/>
              </w:rPr>
              <w:t xml:space="preserve">DoS </w:t>
            </w:r>
            <w:r w:rsidRPr="00C07052">
              <w:rPr>
                <w:rFonts w:cs="メイリオ"/>
                <w:szCs w:val="22"/>
                <w:lang w:eastAsia="ja-JP"/>
              </w:rPr>
              <w:t>攻撃</w:t>
            </w:r>
            <w:r w:rsidRPr="00C07052">
              <w:rPr>
                <w:rFonts w:ascii="Century Gothic" w:eastAsia="Century Gothic" w:cs="メイリオ"/>
                <w:szCs w:val="22"/>
                <w:lang w:eastAsia="ja-JP"/>
              </w:rPr>
              <w:t>(denial of service attacks)</w:t>
            </w:r>
            <w:r w:rsidRPr="00C07052">
              <w:rPr>
                <w:rFonts w:cs="メイリオ"/>
                <w:szCs w:val="22"/>
                <w:lang w:eastAsia="ja-JP"/>
              </w:rPr>
              <w:t>を検出および保護するため</w:t>
            </w:r>
          </w:p>
          <w:p w14:paraId="0C1D9404" w14:textId="77777777" w:rsidR="00A566D9" w:rsidRPr="00C07052" w:rsidRDefault="00A566D9" w:rsidP="005E6220">
            <w:pPr>
              <w:spacing w:afterLines="0" w:after="0" w:line="313" w:lineRule="exact"/>
              <w:rPr>
                <w:rFonts w:cs="メイリオ"/>
                <w:szCs w:val="22"/>
                <w:lang w:eastAsia="ja-JP"/>
              </w:rPr>
            </w:pPr>
            <w:r w:rsidRPr="00C07052">
              <w:rPr>
                <w:rFonts w:cs="メイリオ"/>
                <w:szCs w:val="22"/>
                <w:lang w:eastAsia="ja-JP"/>
              </w:rPr>
              <w:t>に、アプリケーションに充分な自動攻撃を検知し防止する制限がある。</w:t>
            </w:r>
          </w:p>
        </w:tc>
        <w:tc>
          <w:tcPr>
            <w:tcW w:w="437" w:type="dxa"/>
          </w:tcPr>
          <w:p w14:paraId="65C407A3"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2C65DC2C"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5ABC434C"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036EA71C" w14:textId="77777777" w:rsidR="00A566D9" w:rsidRPr="00C07052" w:rsidRDefault="00A566D9" w:rsidP="005E6220">
            <w:pPr>
              <w:spacing w:before="110" w:afterLines="0" w:after="0" w:line="240" w:lineRule="auto"/>
              <w:ind w:right="85"/>
              <w:jc w:val="center"/>
              <w:rPr>
                <w:rFonts w:ascii="Century Gothic" w:cs="メイリオ"/>
                <w:szCs w:val="22"/>
              </w:rPr>
            </w:pPr>
            <w:r w:rsidRPr="00C07052">
              <w:rPr>
                <w:rFonts w:ascii="Century Gothic" w:cs="メイリオ"/>
                <w:szCs w:val="22"/>
              </w:rPr>
              <w:t>770</w:t>
            </w:r>
          </w:p>
        </w:tc>
      </w:tr>
    </w:tbl>
    <w:p w14:paraId="6E8A00F0"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3F52FC56"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868"/>
        <w:gridCol w:w="6632"/>
        <w:gridCol w:w="437"/>
        <w:gridCol w:w="420"/>
        <w:gridCol w:w="451"/>
        <w:gridCol w:w="673"/>
      </w:tblGrid>
      <w:tr w:rsidR="00A566D9" w:rsidRPr="00C07052" w14:paraId="3138898F" w14:textId="77777777" w:rsidTr="005E6220">
        <w:trPr>
          <w:trHeight w:val="1238"/>
        </w:trPr>
        <w:tc>
          <w:tcPr>
            <w:tcW w:w="868" w:type="dxa"/>
          </w:tcPr>
          <w:p w14:paraId="6DA74089" w14:textId="77777777" w:rsidR="00A566D9" w:rsidRPr="00C07052" w:rsidRDefault="00A566D9" w:rsidP="005E6220">
            <w:pPr>
              <w:spacing w:afterLines="0" w:after="0" w:line="244" w:lineRule="exact"/>
              <w:ind w:right="88"/>
              <w:jc w:val="center"/>
              <w:rPr>
                <w:rFonts w:ascii="Century Gothic" w:cs="メイリオ"/>
                <w:b/>
                <w:szCs w:val="22"/>
              </w:rPr>
            </w:pPr>
            <w:r w:rsidRPr="00C07052">
              <w:rPr>
                <w:rFonts w:ascii="Century Gothic" w:cs="メイリオ"/>
                <w:b/>
                <w:szCs w:val="22"/>
              </w:rPr>
              <w:t>11.1.5</w:t>
            </w:r>
          </w:p>
        </w:tc>
        <w:tc>
          <w:tcPr>
            <w:tcW w:w="6632" w:type="dxa"/>
          </w:tcPr>
          <w:p w14:paraId="4463CB0B" w14:textId="77777777" w:rsidR="00A566D9" w:rsidRPr="00C07052" w:rsidRDefault="00A566D9" w:rsidP="005E6220">
            <w:pPr>
              <w:spacing w:before="12" w:afterLines="0" w:after="0" w:line="196" w:lineRule="auto"/>
              <w:ind w:right="125"/>
              <w:jc w:val="both"/>
              <w:rPr>
                <w:rFonts w:cs="メイリオ"/>
                <w:szCs w:val="22"/>
                <w:lang w:eastAsia="ja-JP"/>
              </w:rPr>
            </w:pPr>
            <w:r w:rsidRPr="00C07052">
              <w:rPr>
                <w:rFonts w:cs="メイリオ"/>
                <w:szCs w:val="22"/>
                <w:lang w:eastAsia="ja-JP"/>
              </w:rPr>
              <w:t>アプリケーションは脅威モデリング</w:t>
            </w:r>
            <w:r w:rsidRPr="00C07052">
              <w:rPr>
                <w:rFonts w:ascii="Century Gothic" w:eastAsia="Century Gothic" w:cs="メイリオ"/>
                <w:szCs w:val="22"/>
                <w:lang w:eastAsia="ja-JP"/>
              </w:rPr>
              <w:t>(threat modelling)</w:t>
            </w:r>
            <w:r w:rsidRPr="00C07052">
              <w:rPr>
                <w:rFonts w:cs="メイリオ"/>
                <w:szCs w:val="22"/>
                <w:lang w:eastAsia="ja-JP"/>
              </w:rPr>
              <w:t>または類似の方法を使用して特定されたビジネスリスクから保護するために、ビジネスロジックの制限またはバリデーションがある。</w:t>
            </w:r>
          </w:p>
        </w:tc>
        <w:tc>
          <w:tcPr>
            <w:tcW w:w="437" w:type="dxa"/>
          </w:tcPr>
          <w:p w14:paraId="437147D4"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420" w:type="dxa"/>
          </w:tcPr>
          <w:p w14:paraId="6BDD59E4" w14:textId="77777777" w:rsidR="00A566D9" w:rsidRPr="00C07052" w:rsidRDefault="00A566D9" w:rsidP="005E6220">
            <w:pPr>
              <w:spacing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51" w:type="dxa"/>
          </w:tcPr>
          <w:p w14:paraId="25CE83C7" w14:textId="77777777" w:rsidR="00A566D9" w:rsidRPr="00C07052" w:rsidRDefault="00A566D9" w:rsidP="005E6220">
            <w:pPr>
              <w:spacing w:afterLines="0" w:after="0" w:line="240" w:lineRule="auto"/>
              <w:ind w:right="29"/>
              <w:jc w:val="center"/>
              <w:rPr>
                <w:rFonts w:ascii="ＭＳ 明朝" w:hAnsi="ＭＳ 明朝" w:cs="メイリオ"/>
                <w:szCs w:val="22"/>
              </w:rPr>
            </w:pPr>
            <w:r w:rsidRPr="00C07052">
              <w:rPr>
                <w:rFonts w:ascii="ＭＳ 明朝" w:hAnsi="ＭＳ 明朝" w:cs="メイリオ"/>
                <w:w w:val="99"/>
                <w:szCs w:val="22"/>
              </w:rPr>
              <w:t>✓</w:t>
            </w:r>
          </w:p>
        </w:tc>
        <w:tc>
          <w:tcPr>
            <w:tcW w:w="673" w:type="dxa"/>
          </w:tcPr>
          <w:p w14:paraId="7EA23E2F" w14:textId="77777777" w:rsidR="00A566D9" w:rsidRPr="00C07052" w:rsidRDefault="00A566D9" w:rsidP="005E6220">
            <w:pPr>
              <w:spacing w:afterLines="0" w:after="0" w:line="244" w:lineRule="exact"/>
              <w:ind w:right="178"/>
              <w:jc w:val="center"/>
              <w:rPr>
                <w:rFonts w:ascii="Century Gothic" w:cs="メイリオ"/>
                <w:szCs w:val="22"/>
              </w:rPr>
            </w:pPr>
            <w:r w:rsidRPr="00C07052">
              <w:rPr>
                <w:rFonts w:ascii="Century Gothic" w:cs="メイリオ"/>
                <w:szCs w:val="22"/>
              </w:rPr>
              <w:t>841</w:t>
            </w:r>
          </w:p>
        </w:tc>
      </w:tr>
      <w:tr w:rsidR="00A566D9" w:rsidRPr="00C07052" w14:paraId="279A6E27" w14:textId="77777777" w:rsidTr="005E6220">
        <w:trPr>
          <w:trHeight w:val="960"/>
        </w:trPr>
        <w:tc>
          <w:tcPr>
            <w:tcW w:w="868" w:type="dxa"/>
          </w:tcPr>
          <w:p w14:paraId="61020FC9"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11.1.6</w:t>
            </w:r>
          </w:p>
        </w:tc>
        <w:tc>
          <w:tcPr>
            <w:tcW w:w="6632" w:type="dxa"/>
          </w:tcPr>
          <w:p w14:paraId="27246DE2" w14:textId="77777777" w:rsidR="00A566D9" w:rsidRPr="00C07052" w:rsidRDefault="00A566D9" w:rsidP="005E6220">
            <w:pPr>
              <w:spacing w:before="122" w:afterLines="0" w:after="0" w:line="196" w:lineRule="auto"/>
              <w:ind w:right="292"/>
              <w:rPr>
                <w:rFonts w:cs="メイリオ"/>
                <w:szCs w:val="22"/>
              </w:rPr>
            </w:pPr>
            <w:proofErr w:type="spellStart"/>
            <w:r w:rsidRPr="00C07052">
              <w:rPr>
                <w:rFonts w:cs="メイリオ"/>
                <w:szCs w:val="22"/>
              </w:rPr>
              <w:t>アプリケーションの機密性の高い処理が「</w:t>
            </w:r>
            <w:r w:rsidRPr="00C07052">
              <w:rPr>
                <w:rFonts w:ascii="Century Gothic" w:eastAsia="Century Gothic" w:cs="メイリオ"/>
                <w:szCs w:val="22"/>
              </w:rPr>
              <w:t>Time</w:t>
            </w:r>
            <w:proofErr w:type="spellEnd"/>
            <w:r w:rsidRPr="00C07052">
              <w:rPr>
                <w:rFonts w:ascii="Century Gothic" w:eastAsia="Century Gothic" w:cs="メイリオ"/>
                <w:szCs w:val="22"/>
              </w:rPr>
              <w:t xml:space="preserve"> of Check to Time of </w:t>
            </w:r>
            <w:proofErr w:type="spellStart"/>
            <w:r w:rsidRPr="00C07052">
              <w:rPr>
                <w:rFonts w:ascii="Century Gothic" w:eastAsia="Century Gothic" w:cs="メイリオ"/>
                <w:szCs w:val="22"/>
              </w:rPr>
              <w:t>Use</w:t>
            </w:r>
            <w:r w:rsidRPr="00C07052">
              <w:rPr>
                <w:rFonts w:cs="メイリオ"/>
                <w:szCs w:val="22"/>
              </w:rPr>
              <w:t>」</w:t>
            </w:r>
            <w:r w:rsidRPr="00C07052">
              <w:rPr>
                <w:rFonts w:ascii="Century Gothic" w:eastAsia="Century Gothic" w:cs="メイリオ"/>
                <w:szCs w:val="22"/>
              </w:rPr>
              <w:t>TOCTOU</w:t>
            </w:r>
            <w:proofErr w:type="spellEnd"/>
            <w:r w:rsidRPr="00C07052">
              <w:rPr>
                <w:rFonts w:ascii="Century Gothic" w:eastAsia="Century Gothic" w:cs="メイリオ"/>
                <w:szCs w:val="22"/>
              </w:rPr>
              <w:t xml:space="preserve"> </w:t>
            </w:r>
            <w:proofErr w:type="spellStart"/>
            <w:r w:rsidRPr="00C07052">
              <w:rPr>
                <w:rFonts w:cs="メイリオ"/>
                <w:szCs w:val="22"/>
              </w:rPr>
              <w:t>問題や、その他の競合状態の影響を受けない</w:t>
            </w:r>
            <w:proofErr w:type="spellEnd"/>
            <w:r w:rsidRPr="00C07052">
              <w:rPr>
                <w:rFonts w:cs="メイリオ"/>
                <w:szCs w:val="22"/>
              </w:rPr>
              <w:t>。</w:t>
            </w:r>
          </w:p>
        </w:tc>
        <w:tc>
          <w:tcPr>
            <w:tcW w:w="437" w:type="dxa"/>
          </w:tcPr>
          <w:p w14:paraId="3B98451A" w14:textId="77777777" w:rsidR="00A566D9" w:rsidRPr="00C07052" w:rsidRDefault="00A566D9" w:rsidP="005E6220">
            <w:pPr>
              <w:spacing w:afterLines="0" w:after="0" w:line="240" w:lineRule="auto"/>
              <w:rPr>
                <w:rFonts w:ascii="Times New Roman" w:cs="メイリオ"/>
                <w:sz w:val="18"/>
                <w:szCs w:val="22"/>
              </w:rPr>
            </w:pPr>
          </w:p>
        </w:tc>
        <w:tc>
          <w:tcPr>
            <w:tcW w:w="420" w:type="dxa"/>
          </w:tcPr>
          <w:p w14:paraId="5B9FD3A8"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51" w:type="dxa"/>
          </w:tcPr>
          <w:p w14:paraId="1D87AC60" w14:textId="77777777" w:rsidR="00A566D9" w:rsidRPr="00C07052" w:rsidRDefault="00A566D9" w:rsidP="005E6220">
            <w:pPr>
              <w:spacing w:before="113" w:afterLines="0" w:after="0" w:line="240" w:lineRule="auto"/>
              <w:ind w:right="29"/>
              <w:jc w:val="center"/>
              <w:rPr>
                <w:rFonts w:ascii="ＭＳ 明朝" w:hAnsi="ＭＳ 明朝" w:cs="メイリオ"/>
                <w:szCs w:val="22"/>
              </w:rPr>
            </w:pPr>
            <w:r w:rsidRPr="00C07052">
              <w:rPr>
                <w:rFonts w:ascii="ＭＳ 明朝" w:hAnsi="ＭＳ 明朝" w:cs="メイリオ"/>
                <w:w w:val="99"/>
                <w:szCs w:val="22"/>
              </w:rPr>
              <w:t>✓</w:t>
            </w:r>
          </w:p>
        </w:tc>
        <w:tc>
          <w:tcPr>
            <w:tcW w:w="673" w:type="dxa"/>
          </w:tcPr>
          <w:p w14:paraId="78EC9844" w14:textId="77777777" w:rsidR="00A566D9" w:rsidRPr="00C07052" w:rsidRDefault="00A566D9" w:rsidP="005E6220">
            <w:pPr>
              <w:spacing w:before="112" w:afterLines="0" w:after="0" w:line="240" w:lineRule="auto"/>
              <w:ind w:right="178"/>
              <w:jc w:val="center"/>
              <w:rPr>
                <w:rFonts w:ascii="Century Gothic" w:cs="メイリオ"/>
                <w:szCs w:val="22"/>
              </w:rPr>
            </w:pPr>
            <w:r w:rsidRPr="00C07052">
              <w:rPr>
                <w:rFonts w:ascii="Century Gothic" w:cs="メイリオ"/>
                <w:szCs w:val="22"/>
              </w:rPr>
              <w:t>367</w:t>
            </w:r>
          </w:p>
        </w:tc>
      </w:tr>
      <w:tr w:rsidR="00A566D9" w:rsidRPr="00C07052" w14:paraId="5D586935" w14:textId="77777777" w:rsidTr="005E6220">
        <w:trPr>
          <w:trHeight w:val="1350"/>
        </w:trPr>
        <w:tc>
          <w:tcPr>
            <w:tcW w:w="868" w:type="dxa"/>
          </w:tcPr>
          <w:p w14:paraId="6A8094F9"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11.1.7</w:t>
            </w:r>
          </w:p>
        </w:tc>
        <w:tc>
          <w:tcPr>
            <w:tcW w:w="6632" w:type="dxa"/>
          </w:tcPr>
          <w:p w14:paraId="61E0073F" w14:textId="77777777" w:rsidR="00A566D9" w:rsidRPr="00C07052" w:rsidRDefault="00A566D9" w:rsidP="005E6220">
            <w:pPr>
              <w:spacing w:before="122" w:afterLines="0" w:after="0" w:line="196" w:lineRule="auto"/>
              <w:ind w:right="126"/>
              <w:jc w:val="both"/>
              <w:rPr>
                <w:rFonts w:ascii="Century Gothic" w:eastAsia="Century Gothic" w:cs="メイリオ"/>
                <w:szCs w:val="22"/>
              </w:rPr>
            </w:pPr>
            <w:r w:rsidRPr="00C07052">
              <w:rPr>
                <w:rFonts w:cs="メイリオ"/>
                <w:spacing w:val="-1"/>
                <w:szCs w:val="22"/>
                <w:lang w:eastAsia="ja-JP"/>
              </w:rPr>
              <w:t xml:space="preserve">アプリケーションはビジネスロジックの観点から異常なイベントまたはアクティビティを監視している。例えば、順序がおかしい行為や通常のユーザが決して試みない行為の試行が該当する。 </w:t>
            </w:r>
            <w:r w:rsidRPr="00C07052">
              <w:rPr>
                <w:rFonts w:ascii="Century Gothic" w:eastAsia="Century Gothic" w:cs="メイリオ"/>
                <w:szCs w:val="22"/>
              </w:rPr>
              <w:t>(</w:t>
            </w:r>
            <w:hyperlink r:id="rId245" w:anchor="tab%3DFormal_Numbering">
              <w:r w:rsidRPr="00C07052">
                <w:rPr>
                  <w:rFonts w:ascii="Century Gothic" w:eastAsia="Century Gothic" w:cs="メイリオ"/>
                  <w:color w:val="0D2D46"/>
                  <w:szCs w:val="22"/>
                  <w:u w:val="single" w:color="0D2D46"/>
                </w:rPr>
                <w:t>C9</w:t>
              </w:r>
            </w:hyperlink>
            <w:r w:rsidRPr="00C07052">
              <w:rPr>
                <w:rFonts w:ascii="Century Gothic" w:eastAsia="Century Gothic" w:cs="メイリオ"/>
                <w:szCs w:val="22"/>
              </w:rPr>
              <w:t>)</w:t>
            </w:r>
          </w:p>
        </w:tc>
        <w:tc>
          <w:tcPr>
            <w:tcW w:w="437" w:type="dxa"/>
          </w:tcPr>
          <w:p w14:paraId="6A82E037" w14:textId="77777777" w:rsidR="00A566D9" w:rsidRPr="00C07052" w:rsidRDefault="00A566D9" w:rsidP="005E6220">
            <w:pPr>
              <w:spacing w:afterLines="0" w:after="0" w:line="240" w:lineRule="auto"/>
              <w:rPr>
                <w:rFonts w:ascii="Times New Roman" w:cs="メイリオ"/>
                <w:sz w:val="18"/>
                <w:szCs w:val="22"/>
              </w:rPr>
            </w:pPr>
          </w:p>
        </w:tc>
        <w:tc>
          <w:tcPr>
            <w:tcW w:w="420" w:type="dxa"/>
          </w:tcPr>
          <w:p w14:paraId="39E08023"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51" w:type="dxa"/>
          </w:tcPr>
          <w:p w14:paraId="74A0969A" w14:textId="77777777" w:rsidR="00A566D9" w:rsidRPr="00C07052" w:rsidRDefault="00A566D9" w:rsidP="005E6220">
            <w:pPr>
              <w:spacing w:before="113" w:afterLines="0" w:after="0" w:line="240" w:lineRule="auto"/>
              <w:ind w:right="29"/>
              <w:jc w:val="center"/>
              <w:rPr>
                <w:rFonts w:ascii="ＭＳ 明朝" w:hAnsi="ＭＳ 明朝" w:cs="メイリオ"/>
                <w:szCs w:val="22"/>
              </w:rPr>
            </w:pPr>
            <w:r w:rsidRPr="00C07052">
              <w:rPr>
                <w:rFonts w:ascii="ＭＳ 明朝" w:hAnsi="ＭＳ 明朝" w:cs="メイリオ"/>
                <w:w w:val="99"/>
                <w:szCs w:val="22"/>
              </w:rPr>
              <w:t>✓</w:t>
            </w:r>
          </w:p>
        </w:tc>
        <w:tc>
          <w:tcPr>
            <w:tcW w:w="673" w:type="dxa"/>
          </w:tcPr>
          <w:p w14:paraId="4FBE949F" w14:textId="77777777" w:rsidR="00A566D9" w:rsidRPr="00C07052" w:rsidRDefault="00A566D9" w:rsidP="005E6220">
            <w:pPr>
              <w:spacing w:before="112" w:afterLines="0" w:after="0" w:line="240" w:lineRule="auto"/>
              <w:ind w:right="178"/>
              <w:jc w:val="center"/>
              <w:rPr>
                <w:rFonts w:ascii="Century Gothic" w:cs="メイリオ"/>
                <w:szCs w:val="22"/>
              </w:rPr>
            </w:pPr>
            <w:r w:rsidRPr="00C07052">
              <w:rPr>
                <w:rFonts w:ascii="Century Gothic" w:cs="メイリオ"/>
                <w:szCs w:val="22"/>
              </w:rPr>
              <w:t>754</w:t>
            </w:r>
          </w:p>
        </w:tc>
      </w:tr>
      <w:tr w:rsidR="00A566D9" w:rsidRPr="00C07052" w14:paraId="6D6A1D64" w14:textId="77777777" w:rsidTr="005E6220">
        <w:trPr>
          <w:trHeight w:val="848"/>
        </w:trPr>
        <w:tc>
          <w:tcPr>
            <w:tcW w:w="868" w:type="dxa"/>
          </w:tcPr>
          <w:p w14:paraId="23C9011B" w14:textId="77777777" w:rsidR="00A566D9" w:rsidRPr="00C07052" w:rsidRDefault="00A566D9" w:rsidP="005E6220">
            <w:pPr>
              <w:spacing w:before="111" w:afterLines="0" w:after="0" w:line="240" w:lineRule="auto"/>
              <w:ind w:right="88"/>
              <w:jc w:val="center"/>
              <w:rPr>
                <w:rFonts w:ascii="Century Gothic" w:cs="メイリオ"/>
                <w:b/>
                <w:szCs w:val="22"/>
              </w:rPr>
            </w:pPr>
            <w:r w:rsidRPr="00C07052">
              <w:rPr>
                <w:rFonts w:ascii="Century Gothic" w:cs="メイリオ"/>
                <w:b/>
                <w:szCs w:val="22"/>
              </w:rPr>
              <w:t>11.1.8</w:t>
            </w:r>
          </w:p>
        </w:tc>
        <w:tc>
          <w:tcPr>
            <w:tcW w:w="6632" w:type="dxa"/>
          </w:tcPr>
          <w:p w14:paraId="713C1D08" w14:textId="77777777" w:rsidR="00A566D9" w:rsidRPr="00C07052" w:rsidRDefault="00A566D9" w:rsidP="005E6220">
            <w:pPr>
              <w:spacing w:before="56" w:afterLines="0" w:after="0" w:line="392" w:lineRule="exact"/>
              <w:ind w:right="85"/>
              <w:rPr>
                <w:rFonts w:cs="メイリオ"/>
                <w:szCs w:val="22"/>
                <w:lang w:eastAsia="ja-JP"/>
              </w:rPr>
            </w:pPr>
            <w:r w:rsidRPr="00C07052">
              <w:rPr>
                <w:rFonts w:cs="メイリオ"/>
                <w:szCs w:val="22"/>
                <w:lang w:eastAsia="ja-JP"/>
              </w:rPr>
              <w:t>アプリケーションは、自動攻撃または異常なアクティビティが検出されたときにアラートする設定機能がある。</w:t>
            </w:r>
          </w:p>
        </w:tc>
        <w:tc>
          <w:tcPr>
            <w:tcW w:w="437" w:type="dxa"/>
          </w:tcPr>
          <w:p w14:paraId="2A32ACE6"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751FCA18"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51" w:type="dxa"/>
          </w:tcPr>
          <w:p w14:paraId="5F98F30D" w14:textId="77777777" w:rsidR="00A566D9" w:rsidRPr="00C07052" w:rsidRDefault="00A566D9" w:rsidP="005E6220">
            <w:pPr>
              <w:spacing w:before="112" w:afterLines="0" w:after="0" w:line="240" w:lineRule="auto"/>
              <w:ind w:right="29"/>
              <w:jc w:val="center"/>
              <w:rPr>
                <w:rFonts w:ascii="ＭＳ 明朝" w:hAnsi="ＭＳ 明朝" w:cs="メイリオ"/>
                <w:szCs w:val="22"/>
              </w:rPr>
            </w:pPr>
            <w:r w:rsidRPr="00C07052">
              <w:rPr>
                <w:rFonts w:ascii="ＭＳ 明朝" w:hAnsi="ＭＳ 明朝" w:cs="メイリオ"/>
                <w:w w:val="99"/>
                <w:szCs w:val="22"/>
              </w:rPr>
              <w:t>✓</w:t>
            </w:r>
          </w:p>
        </w:tc>
        <w:tc>
          <w:tcPr>
            <w:tcW w:w="673" w:type="dxa"/>
          </w:tcPr>
          <w:p w14:paraId="09B12F24" w14:textId="77777777" w:rsidR="00A566D9" w:rsidRPr="00C07052" w:rsidRDefault="00A566D9" w:rsidP="005E6220">
            <w:pPr>
              <w:spacing w:before="111" w:afterLines="0" w:after="0" w:line="240" w:lineRule="auto"/>
              <w:ind w:right="178"/>
              <w:jc w:val="center"/>
              <w:rPr>
                <w:rFonts w:ascii="Century Gothic" w:cs="メイリオ"/>
                <w:szCs w:val="22"/>
              </w:rPr>
            </w:pPr>
            <w:r w:rsidRPr="00C07052">
              <w:rPr>
                <w:rFonts w:ascii="Century Gothic" w:cs="メイリオ"/>
                <w:szCs w:val="22"/>
              </w:rPr>
              <w:t>390</w:t>
            </w:r>
          </w:p>
        </w:tc>
      </w:tr>
    </w:tbl>
    <w:p w14:paraId="1AF670B4" w14:textId="77777777" w:rsidR="00A566D9" w:rsidRPr="00C07052" w:rsidRDefault="00A566D9" w:rsidP="005E6220">
      <w:pPr>
        <w:widowControl w:val="0"/>
        <w:autoSpaceDE w:val="0"/>
        <w:autoSpaceDN w:val="0"/>
        <w:spacing w:before="18" w:afterLines="0" w:after="0" w:line="240" w:lineRule="auto"/>
        <w:rPr>
          <w:rFonts w:cs="メイリオ"/>
          <w:sz w:val="6"/>
          <w:szCs w:val="20"/>
        </w:rPr>
      </w:pPr>
    </w:p>
    <w:p w14:paraId="7B4E681A"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452" w:name="_Toc56782234"/>
      <w:r w:rsidRPr="00C07052">
        <w:rPr>
          <w:rFonts w:cs="メイリオ"/>
          <w:color w:val="032247"/>
          <w:sz w:val="26"/>
          <w:szCs w:val="26"/>
        </w:rPr>
        <w:t>参考情報</w:t>
      </w:r>
      <w:bookmarkEnd w:id="452"/>
    </w:p>
    <w:p w14:paraId="09FCAEED" w14:textId="77777777" w:rsidR="00A566D9" w:rsidRPr="00C07052" w:rsidRDefault="00A566D9" w:rsidP="005E6220">
      <w:pPr>
        <w:widowControl w:val="0"/>
        <w:autoSpaceDE w:val="0"/>
        <w:autoSpaceDN w:val="0"/>
        <w:spacing w:before="23" w:afterLines="0" w:after="0" w:line="240" w:lineRule="auto"/>
        <w:rPr>
          <w:rFonts w:cs="メイリオ"/>
          <w:szCs w:val="20"/>
        </w:rPr>
      </w:pPr>
      <w:r w:rsidRPr="00C07052">
        <w:rPr>
          <w:rFonts w:cs="メイリオ"/>
          <w:szCs w:val="20"/>
        </w:rPr>
        <w:t>詳しくは以下の情報を参照してください。</w:t>
      </w:r>
    </w:p>
    <w:p w14:paraId="3DCF68C7" w14:textId="77777777" w:rsidR="00A566D9" w:rsidRPr="00C07052" w:rsidRDefault="00820DDD" w:rsidP="00A566D9">
      <w:pPr>
        <w:widowControl w:val="0"/>
        <w:numPr>
          <w:ilvl w:val="0"/>
          <w:numId w:val="20"/>
        </w:numPr>
        <w:tabs>
          <w:tab w:val="left" w:pos="680"/>
          <w:tab w:val="left" w:pos="681"/>
        </w:tabs>
        <w:autoSpaceDE w:val="0"/>
        <w:autoSpaceDN w:val="0"/>
        <w:spacing w:before="76" w:afterLines="0" w:after="0" w:line="240" w:lineRule="auto"/>
        <w:ind w:hanging="481"/>
        <w:rPr>
          <w:rFonts w:ascii="Century Gothic" w:eastAsia="Century Gothic" w:hAnsi="Century Gothic" w:cs="Century Gothic"/>
          <w:szCs w:val="22"/>
        </w:rPr>
      </w:pPr>
      <w:hyperlink r:id="rId246">
        <w:r w:rsidR="00A566D9" w:rsidRPr="00C07052">
          <w:rPr>
            <w:rFonts w:ascii="Century Gothic" w:eastAsia="Century Gothic" w:hAnsi="Century Gothic" w:cs="Century Gothic"/>
            <w:color w:val="0D2D46"/>
            <w:szCs w:val="22"/>
            <w:u w:val="single" w:color="0D2D46"/>
          </w:rPr>
          <w:t>OWASP Testing Guide 4.0: Business Logic</w:t>
        </w:r>
        <w:r w:rsidR="00A566D9" w:rsidRPr="00C07052">
          <w:rPr>
            <w:rFonts w:ascii="Century Gothic" w:eastAsia="Century Gothic" w:hAnsi="Century Gothic" w:cs="Century Gothic"/>
            <w:color w:val="0D2D46"/>
            <w:spacing w:val="-2"/>
            <w:szCs w:val="22"/>
            <w:u w:val="single" w:color="0D2D46"/>
          </w:rPr>
          <w:t xml:space="preserve"> </w:t>
        </w:r>
        <w:r w:rsidR="00A566D9" w:rsidRPr="00C07052">
          <w:rPr>
            <w:rFonts w:ascii="Century Gothic" w:eastAsia="Century Gothic" w:hAnsi="Century Gothic" w:cs="Century Gothic"/>
            <w:color w:val="0D2D46"/>
            <w:szCs w:val="22"/>
            <w:u w:val="single" w:color="0D2D46"/>
          </w:rPr>
          <w:t>Testing</w:t>
        </w:r>
      </w:hyperlink>
    </w:p>
    <w:p w14:paraId="58F37A5A"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47">
        <w:r w:rsidR="00A566D9" w:rsidRPr="00C07052">
          <w:rPr>
            <w:rFonts w:ascii="Century Gothic" w:eastAsia="Century Gothic" w:hAnsi="Century Gothic" w:cs="Century Gothic"/>
            <w:color w:val="0D2D46"/>
            <w:szCs w:val="22"/>
            <w:u w:val="single" w:color="0D2D46"/>
          </w:rPr>
          <w:t>OWASP Cheat</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0FA9A34B" w14:textId="77777777" w:rsidR="00A566D9" w:rsidRPr="00C07052" w:rsidRDefault="00A566D9" w:rsidP="00A566D9">
      <w:pPr>
        <w:widowControl w:val="0"/>
        <w:numPr>
          <w:ilvl w:val="0"/>
          <w:numId w:val="20"/>
        </w:numPr>
        <w:tabs>
          <w:tab w:val="left" w:pos="680"/>
          <w:tab w:val="left" w:pos="681"/>
        </w:tabs>
        <w:autoSpaceDE w:val="0"/>
        <w:autoSpaceDN w:val="0"/>
        <w:spacing w:before="111" w:afterLines="0" w:after="0" w:line="213" w:lineRule="auto"/>
        <w:ind w:right="1319"/>
        <w:rPr>
          <w:rFonts w:ascii="Century Gothic" w:eastAsia="Century Gothic" w:hAnsi="Century Gothic" w:cs="Century Gothic"/>
          <w:szCs w:val="22"/>
        </w:rPr>
      </w:pPr>
      <w:r w:rsidRPr="00C07052">
        <w:rPr>
          <w:rFonts w:cs="Century Gothic" w:hint="eastAsia"/>
          <w:szCs w:val="22"/>
        </w:rPr>
        <w:t>対自動処理はこれらを含む、多くの方法で対応できる。</w:t>
      </w:r>
      <w:r w:rsidR="002F77BD">
        <w:fldChar w:fldCharType="begin"/>
      </w:r>
      <w:r w:rsidR="002F77BD">
        <w:instrText xml:space="preserve"> HYPERLINK "https://www.owasp.org/index.php/OWASP_AppSensor_Project" \h </w:instrText>
      </w:r>
      <w:r w:rsidR="002F77BD">
        <w:fldChar w:fldCharType="separate"/>
      </w:r>
      <w:r w:rsidRPr="00C07052">
        <w:rPr>
          <w:rFonts w:ascii="Century Gothic" w:eastAsia="Century Gothic" w:hAnsi="Century Gothic" w:cs="Century Gothic"/>
          <w:color w:val="0D2D46"/>
          <w:szCs w:val="22"/>
          <w:u w:val="single" w:color="0D2D46"/>
        </w:rPr>
        <w:t>OWASP</w:t>
      </w:r>
      <w:r w:rsidRPr="00C07052">
        <w:rPr>
          <w:rFonts w:ascii="Century Gothic" w:eastAsia="Century Gothic" w:hAnsi="Century Gothic" w:cs="Century Gothic"/>
          <w:color w:val="0D2D46"/>
          <w:spacing w:val="-13"/>
          <w:szCs w:val="22"/>
          <w:u w:val="single" w:color="0D2D46"/>
        </w:rPr>
        <w:t xml:space="preserve"> </w:t>
      </w:r>
      <w:r w:rsidRPr="00C07052">
        <w:rPr>
          <w:rFonts w:ascii="Century Gothic" w:eastAsia="Century Gothic" w:hAnsi="Century Gothic" w:cs="Century Gothic"/>
          <w:color w:val="0D2D46"/>
          <w:szCs w:val="22"/>
          <w:u w:val="single" w:color="0D2D46"/>
        </w:rPr>
        <w:t>AppSensor</w:t>
      </w:r>
      <w:r w:rsidR="002F77BD">
        <w:rPr>
          <w:rFonts w:ascii="Century Gothic" w:eastAsia="Century Gothic" w:hAnsi="Century Gothic" w:cs="Century Gothic"/>
          <w:color w:val="0D2D46"/>
          <w:szCs w:val="22"/>
          <w:u w:val="single" w:color="0D2D46"/>
        </w:rPr>
        <w:fldChar w:fldCharType="end"/>
      </w:r>
      <w:r w:rsidRPr="00C07052">
        <w:rPr>
          <w:rFonts w:cs="Century Gothic" w:hint="eastAsia"/>
          <w:spacing w:val="3"/>
          <w:szCs w:val="22"/>
        </w:rPr>
        <w:t>、</w:t>
      </w:r>
      <w:r w:rsidR="002F77BD">
        <w:fldChar w:fldCharType="begin"/>
      </w:r>
      <w:r w:rsidR="002F77BD">
        <w:instrText xml:space="preserve"> HYPERLINK "https://www.owasp.org/index.php/OWASP_Automated_Threats_to_Web_Applications" \h </w:instrText>
      </w:r>
      <w:r w:rsidR="002F77BD">
        <w:fldChar w:fldCharType="separate"/>
      </w:r>
      <w:r w:rsidRPr="00C07052">
        <w:rPr>
          <w:rFonts w:ascii="Century Gothic" w:eastAsia="Century Gothic" w:hAnsi="Century Gothic" w:cs="Century Gothic"/>
          <w:color w:val="0D2D46"/>
          <w:szCs w:val="22"/>
          <w:u w:val="single" w:color="0D2D46"/>
        </w:rPr>
        <w:t>OWASP</w:t>
      </w:r>
      <w:r w:rsidR="002F77BD">
        <w:rPr>
          <w:rFonts w:ascii="Century Gothic" w:eastAsia="Century Gothic" w:hAnsi="Century Gothic" w:cs="Century Gothic"/>
          <w:color w:val="0D2D46"/>
          <w:szCs w:val="22"/>
          <w:u w:val="single" w:color="0D2D46"/>
        </w:rPr>
        <w:fldChar w:fldCharType="end"/>
      </w:r>
      <w:hyperlink r:id="rId248">
        <w:r w:rsidRPr="00C07052">
          <w:rPr>
            <w:rFonts w:ascii="Century Gothic" w:eastAsia="Century Gothic" w:hAnsi="Century Gothic" w:cs="Century Gothic"/>
            <w:color w:val="0D2D46"/>
            <w:szCs w:val="22"/>
            <w:u w:val="single" w:color="0D2D46"/>
          </w:rPr>
          <w:t xml:space="preserve"> Automated Threats to Web</w:t>
        </w:r>
        <w:r w:rsidRPr="00C07052">
          <w:rPr>
            <w:rFonts w:ascii="Century Gothic" w:eastAsia="Century Gothic" w:hAnsi="Century Gothic" w:cs="Century Gothic"/>
            <w:color w:val="0D2D46"/>
            <w:spacing w:val="-4"/>
            <w:szCs w:val="22"/>
            <w:u w:val="single" w:color="0D2D46"/>
          </w:rPr>
          <w:t xml:space="preserve"> </w:t>
        </w:r>
        <w:r w:rsidRPr="00C07052">
          <w:rPr>
            <w:rFonts w:ascii="Century Gothic" w:eastAsia="Century Gothic" w:hAnsi="Century Gothic" w:cs="Century Gothic"/>
            <w:color w:val="0D2D46"/>
            <w:szCs w:val="22"/>
            <w:u w:val="single" w:color="0D2D46"/>
          </w:rPr>
          <w:t>Applications</w:t>
        </w:r>
      </w:hyperlink>
    </w:p>
    <w:p w14:paraId="79EA2A7E" w14:textId="77777777" w:rsidR="00A566D9" w:rsidRPr="00C07052" w:rsidRDefault="00820DDD" w:rsidP="00A566D9">
      <w:pPr>
        <w:widowControl w:val="0"/>
        <w:numPr>
          <w:ilvl w:val="0"/>
          <w:numId w:val="20"/>
        </w:numPr>
        <w:tabs>
          <w:tab w:val="left" w:pos="680"/>
          <w:tab w:val="left" w:pos="681"/>
        </w:tabs>
        <w:autoSpaceDE w:val="0"/>
        <w:autoSpaceDN w:val="0"/>
        <w:spacing w:before="82" w:afterLines="0" w:after="0" w:line="240" w:lineRule="auto"/>
        <w:ind w:hanging="481"/>
        <w:rPr>
          <w:rFonts w:cs="Century Gothic"/>
          <w:szCs w:val="22"/>
        </w:rPr>
      </w:pPr>
      <w:hyperlink r:id="rId249">
        <w:r w:rsidR="00A566D9" w:rsidRPr="00C07052">
          <w:rPr>
            <w:rFonts w:ascii="Century Gothic" w:eastAsia="Century Gothic" w:hAnsi="Century Gothic" w:cs="Century Gothic"/>
            <w:color w:val="0D2D46"/>
            <w:szCs w:val="22"/>
            <w:u w:val="single" w:color="0D2D46"/>
          </w:rPr>
          <w:t>OWASP AppSensor</w:t>
        </w:r>
        <w:r w:rsidR="00A566D9" w:rsidRPr="00C07052">
          <w:rPr>
            <w:rFonts w:ascii="Century Gothic" w:eastAsia="Century Gothic" w:hAnsi="Century Gothic" w:cs="Century Gothic"/>
            <w:color w:val="0D2D46"/>
            <w:szCs w:val="22"/>
          </w:rPr>
          <w:t xml:space="preserve"> </w:t>
        </w:r>
      </w:hyperlink>
      <w:r w:rsidR="00A566D9" w:rsidRPr="00C07052">
        <w:rPr>
          <w:rFonts w:cs="Century Gothic" w:hint="eastAsia"/>
          <w:szCs w:val="22"/>
        </w:rPr>
        <w:t>は、攻撃検知と対応に役立つ。</w:t>
      </w:r>
    </w:p>
    <w:p w14:paraId="276D1118" w14:textId="77777777" w:rsidR="00A566D9" w:rsidRPr="00C07052" w:rsidRDefault="00820DDD" w:rsidP="00A566D9">
      <w:pPr>
        <w:widowControl w:val="0"/>
        <w:numPr>
          <w:ilvl w:val="0"/>
          <w:numId w:val="20"/>
        </w:numPr>
        <w:tabs>
          <w:tab w:val="left" w:pos="680"/>
          <w:tab w:val="left" w:pos="681"/>
        </w:tabs>
        <w:autoSpaceDE w:val="0"/>
        <w:autoSpaceDN w:val="0"/>
        <w:spacing w:before="76" w:afterLines="0" w:after="0" w:line="240" w:lineRule="auto"/>
        <w:ind w:hanging="481"/>
        <w:rPr>
          <w:rFonts w:ascii="Century Gothic" w:eastAsia="Century Gothic" w:hAnsi="Century Gothic" w:cs="Century Gothic"/>
          <w:szCs w:val="22"/>
        </w:rPr>
      </w:pPr>
      <w:hyperlink r:id="rId250">
        <w:r w:rsidR="00A566D9" w:rsidRPr="00C07052">
          <w:rPr>
            <w:rFonts w:ascii="Century Gothic" w:eastAsia="Century Gothic" w:hAnsi="Century Gothic" w:cs="Century Gothic"/>
            <w:color w:val="0D2D46"/>
            <w:szCs w:val="22"/>
            <w:u w:val="single" w:color="0D2D46"/>
          </w:rPr>
          <w:t>OWASP</w:t>
        </w:r>
        <w:r w:rsidR="00A566D9" w:rsidRPr="00C07052">
          <w:rPr>
            <w:rFonts w:ascii="Century Gothic" w:eastAsia="Century Gothic" w:hAnsi="Century Gothic" w:cs="Century Gothic"/>
            <w:color w:val="0D2D46"/>
            <w:spacing w:val="-2"/>
            <w:szCs w:val="22"/>
            <w:u w:val="single" w:color="0D2D46"/>
          </w:rPr>
          <w:t xml:space="preserve"> </w:t>
        </w:r>
        <w:r w:rsidR="00A566D9" w:rsidRPr="00C07052">
          <w:rPr>
            <w:rFonts w:ascii="Century Gothic" w:eastAsia="Century Gothic" w:hAnsi="Century Gothic" w:cs="Century Gothic"/>
            <w:color w:val="0D2D46"/>
            <w:szCs w:val="22"/>
            <w:u w:val="single" w:color="0D2D46"/>
          </w:rPr>
          <w:t>Cornucopia</w:t>
        </w:r>
      </w:hyperlink>
    </w:p>
    <w:p w14:paraId="1E35A029"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pgSz w:w="12240" w:h="15840"/>
          <w:pgMar w:top="1340" w:right="1240" w:bottom="1680" w:left="1240" w:header="768" w:footer="1418" w:gutter="0"/>
          <w:cols w:space="720"/>
        </w:sectPr>
      </w:pPr>
    </w:p>
    <w:p w14:paraId="0A4E0197"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453" w:name="_Toc56782235"/>
      <w:r w:rsidRPr="00C07052">
        <w:rPr>
          <w:rFonts w:ascii="Century Gothic" w:eastAsia="Century Gothic" w:cs="メイリオ"/>
          <w:color w:val="032247"/>
          <w:w w:val="105"/>
          <w:sz w:val="32"/>
          <w:szCs w:val="32"/>
        </w:rPr>
        <w:t xml:space="preserve">V12: </w:t>
      </w:r>
      <w:r w:rsidRPr="00C07052">
        <w:rPr>
          <w:rFonts w:cs="メイリオ"/>
          <w:color w:val="032247"/>
          <w:w w:val="105"/>
          <w:sz w:val="32"/>
          <w:szCs w:val="32"/>
        </w:rPr>
        <w:t>ファイ</w:t>
      </w:r>
      <w:r w:rsidRPr="00C07052">
        <w:rPr>
          <w:rFonts w:cs="メイリオ"/>
          <w:color w:val="032247"/>
          <w:w w:val="115"/>
          <w:sz w:val="32"/>
          <w:szCs w:val="32"/>
        </w:rPr>
        <w:t>ルと</w:t>
      </w:r>
      <w:r w:rsidRPr="00C07052">
        <w:rPr>
          <w:rFonts w:cs="メイリオ"/>
          <w:color w:val="032247"/>
          <w:w w:val="105"/>
          <w:sz w:val="32"/>
          <w:szCs w:val="32"/>
        </w:rPr>
        <w:t>リソースの検証要件</w:t>
      </w:r>
      <w:bookmarkEnd w:id="453"/>
    </w:p>
    <w:p w14:paraId="6D9FB646"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454" w:name="_Toc56782236"/>
      <w:r w:rsidRPr="00C07052">
        <w:rPr>
          <w:rFonts w:cs="メイリオ"/>
          <w:color w:val="032247"/>
          <w:sz w:val="26"/>
          <w:szCs w:val="26"/>
        </w:rPr>
        <w:t>管理目標</w:t>
      </w:r>
      <w:bookmarkEnd w:id="454"/>
    </w:p>
    <w:p w14:paraId="23209304" w14:textId="77777777" w:rsidR="00A566D9" w:rsidRPr="00C07052" w:rsidRDefault="00A566D9" w:rsidP="005E6220">
      <w:pPr>
        <w:widowControl w:val="0"/>
        <w:autoSpaceDE w:val="0"/>
        <w:autoSpaceDN w:val="0"/>
        <w:spacing w:before="26" w:afterLines="0" w:after="0" w:line="240" w:lineRule="auto"/>
        <w:rPr>
          <w:rFonts w:cs="メイリオ"/>
          <w:szCs w:val="20"/>
        </w:rPr>
      </w:pPr>
      <w:r w:rsidRPr="00C07052">
        <w:rPr>
          <w:rFonts w:cs="メイリオ"/>
          <w:szCs w:val="20"/>
        </w:rPr>
        <w:t>検査対象のアプリケーションが次の高次の要件を満たすことを確認します。</w:t>
      </w:r>
    </w:p>
    <w:p w14:paraId="33B4D666" w14:textId="77777777" w:rsidR="00A566D9" w:rsidRPr="00C07052" w:rsidRDefault="00A566D9" w:rsidP="00A566D9">
      <w:pPr>
        <w:widowControl w:val="0"/>
        <w:numPr>
          <w:ilvl w:val="0"/>
          <w:numId w:val="20"/>
        </w:numPr>
        <w:tabs>
          <w:tab w:val="left" w:pos="680"/>
          <w:tab w:val="left" w:pos="681"/>
        </w:tabs>
        <w:autoSpaceDE w:val="0"/>
        <w:autoSpaceDN w:val="0"/>
        <w:spacing w:before="33" w:afterLines="0" w:after="0" w:line="240" w:lineRule="auto"/>
        <w:ind w:hanging="481"/>
        <w:rPr>
          <w:rFonts w:cs="Century Gothic"/>
          <w:szCs w:val="22"/>
        </w:rPr>
      </w:pPr>
      <w:r w:rsidRPr="00C07052">
        <w:rPr>
          <w:rFonts w:cs="Century Gothic" w:hint="eastAsia"/>
          <w:w w:val="105"/>
          <w:szCs w:val="22"/>
        </w:rPr>
        <w:t>信頼できないファイルのデータがセキュアな方法で適切に処理される</w:t>
      </w:r>
    </w:p>
    <w:p w14:paraId="3B91C7A5" w14:textId="77777777" w:rsidR="00A566D9" w:rsidRPr="00C07052" w:rsidRDefault="00A566D9" w:rsidP="00A566D9">
      <w:pPr>
        <w:widowControl w:val="0"/>
        <w:numPr>
          <w:ilvl w:val="0"/>
          <w:numId w:val="20"/>
        </w:numPr>
        <w:tabs>
          <w:tab w:val="left" w:pos="680"/>
          <w:tab w:val="left" w:pos="681"/>
        </w:tabs>
        <w:autoSpaceDE w:val="0"/>
        <w:autoSpaceDN w:val="0"/>
        <w:spacing w:before="87" w:afterLines="0" w:after="0" w:line="196" w:lineRule="auto"/>
        <w:ind w:right="346"/>
        <w:rPr>
          <w:rFonts w:cs="Century Gothic"/>
          <w:szCs w:val="22"/>
        </w:rPr>
      </w:pPr>
      <w:r w:rsidRPr="00C07052">
        <w:rPr>
          <w:rFonts w:cs="Century Gothic" w:hint="eastAsia"/>
          <w:szCs w:val="22"/>
        </w:rPr>
        <w:t>信頼できない情報源から取得したデータは，</w:t>
      </w:r>
      <w:r w:rsidRPr="00C07052">
        <w:rPr>
          <w:rFonts w:ascii="Century Gothic" w:eastAsia="Century Gothic" w:hAnsi="Century Gothic" w:cs="Century Gothic"/>
          <w:szCs w:val="22"/>
        </w:rPr>
        <w:t>Web</w:t>
      </w:r>
      <w:r w:rsidRPr="00C07052">
        <w:rPr>
          <w:rFonts w:ascii="Century Gothic" w:eastAsia="Century Gothic" w:hAnsi="Century Gothic" w:cs="Century Gothic"/>
          <w:spacing w:val="47"/>
          <w:szCs w:val="22"/>
        </w:rPr>
        <w:t xml:space="preserve"> </w:t>
      </w:r>
      <w:r w:rsidRPr="00C07052">
        <w:rPr>
          <w:rFonts w:cs="Century Gothic" w:hint="eastAsia"/>
          <w:szCs w:val="22"/>
        </w:rPr>
        <w:t>ルート</w:t>
      </w:r>
      <w:r w:rsidRPr="00C07052">
        <w:rPr>
          <w:rFonts w:ascii="Century Gothic" w:eastAsia="Century Gothic" w:hAnsi="Century Gothic" w:cs="Century Gothic"/>
          <w:szCs w:val="22"/>
        </w:rPr>
        <w:t>(</w:t>
      </w:r>
      <w:proofErr w:type="spellStart"/>
      <w:r w:rsidRPr="00C07052">
        <w:rPr>
          <w:rFonts w:ascii="Century Gothic" w:eastAsia="Century Gothic" w:hAnsi="Century Gothic" w:cs="Century Gothic"/>
          <w:szCs w:val="22"/>
        </w:rPr>
        <w:t>webroot</w:t>
      </w:r>
      <w:proofErr w:type="spellEnd"/>
      <w:r w:rsidRPr="00C07052">
        <w:rPr>
          <w:rFonts w:ascii="Century Gothic" w:eastAsia="Century Gothic" w:hAnsi="Century Gothic" w:cs="Century Gothic"/>
          <w:szCs w:val="22"/>
        </w:rPr>
        <w:t>)</w:t>
      </w:r>
      <w:r w:rsidRPr="00C07052">
        <w:rPr>
          <w:rFonts w:ascii="Century Gothic" w:eastAsia="Century Gothic" w:hAnsi="Century Gothic" w:cs="Century Gothic"/>
          <w:spacing w:val="12"/>
          <w:szCs w:val="22"/>
        </w:rPr>
        <w:t xml:space="preserve"> </w:t>
      </w:r>
      <w:r w:rsidRPr="00C07052">
        <w:rPr>
          <w:rFonts w:cs="Century Gothic" w:hint="eastAsia"/>
          <w:spacing w:val="-5"/>
          <w:szCs w:val="22"/>
        </w:rPr>
        <w:t>の外に保存され，アクセス</w:t>
      </w:r>
      <w:r w:rsidRPr="00C07052">
        <w:rPr>
          <w:rFonts w:cs="Century Gothic" w:hint="eastAsia"/>
          <w:spacing w:val="-180"/>
          <w:szCs w:val="22"/>
        </w:rPr>
        <w:t>が</w:t>
      </w:r>
      <w:r w:rsidRPr="00C07052">
        <w:rPr>
          <w:rFonts w:cs="Century Gothic" w:hint="eastAsia"/>
          <w:w w:val="105"/>
          <w:szCs w:val="22"/>
        </w:rPr>
        <w:t>制限される</w:t>
      </w:r>
    </w:p>
    <w:p w14:paraId="62A4CE72" w14:textId="77777777" w:rsidR="00A566D9" w:rsidRPr="00C07052" w:rsidRDefault="00A566D9" w:rsidP="00A566D9">
      <w:pPr>
        <w:widowControl w:val="0"/>
        <w:numPr>
          <w:ilvl w:val="0"/>
          <w:numId w:val="18"/>
        </w:numPr>
        <w:autoSpaceDE w:val="0"/>
        <w:autoSpaceDN w:val="0"/>
        <w:spacing w:before="52" w:afterLines="0" w:after="0" w:line="240" w:lineRule="auto"/>
        <w:ind w:left="200" w:firstLine="0"/>
        <w:outlineLvl w:val="1"/>
        <w:rPr>
          <w:rFonts w:cs="メイリオ"/>
          <w:sz w:val="26"/>
          <w:szCs w:val="26"/>
        </w:rPr>
      </w:pPr>
      <w:bookmarkStart w:id="455" w:name="_Toc56782237"/>
      <w:r w:rsidRPr="00C07052">
        <w:rPr>
          <w:rFonts w:ascii="Century Gothic" w:eastAsia="Century Gothic" w:cs="メイリオ"/>
          <w:color w:val="032247"/>
          <w:w w:val="105"/>
          <w:sz w:val="26"/>
          <w:szCs w:val="26"/>
        </w:rPr>
        <w:t xml:space="preserve">V12.1 </w:t>
      </w:r>
      <w:r w:rsidRPr="00C07052">
        <w:rPr>
          <w:rFonts w:cs="メイリオ"/>
          <w:color w:val="032247"/>
          <w:w w:val="105"/>
          <w:sz w:val="26"/>
          <w:szCs w:val="26"/>
        </w:rPr>
        <w:t>ファイルアップロード要件</w:t>
      </w:r>
      <w:bookmarkEnd w:id="455"/>
    </w:p>
    <w:p w14:paraId="6790CC85" w14:textId="77777777" w:rsidR="00A566D9" w:rsidRPr="00C07052" w:rsidRDefault="00A566D9" w:rsidP="005E6220">
      <w:pPr>
        <w:widowControl w:val="0"/>
        <w:autoSpaceDE w:val="0"/>
        <w:autoSpaceDN w:val="0"/>
        <w:spacing w:before="75" w:afterLines="0" w:after="0" w:line="196" w:lineRule="auto"/>
        <w:ind w:right="363"/>
        <w:jc w:val="both"/>
        <w:rPr>
          <w:rFonts w:cs="メイリオ"/>
          <w:szCs w:val="20"/>
        </w:rPr>
      </w:pPr>
      <w:r w:rsidRPr="00C07052">
        <w:rPr>
          <w:rFonts w:cs="メイリオ"/>
          <w:szCs w:val="20"/>
        </w:rPr>
        <w:t>高圧縮ファイル爆弾（</w:t>
      </w:r>
      <w:r w:rsidRPr="00C07052">
        <w:rPr>
          <w:rFonts w:ascii="Century Gothic" w:eastAsia="Century Gothic" w:cs="メイリオ"/>
          <w:szCs w:val="20"/>
        </w:rPr>
        <w:t>zip bombs</w:t>
      </w:r>
      <w:r w:rsidRPr="00C07052">
        <w:rPr>
          <w:rFonts w:cs="メイリオ"/>
          <w:szCs w:val="20"/>
        </w:rPr>
        <w:t>）はペネトレーションテスト技法を用いて充分テスト可能ですが、</w:t>
      </w:r>
      <w:r w:rsidRPr="00C07052">
        <w:rPr>
          <w:rFonts w:cs="メイリオ"/>
          <w:spacing w:val="-132"/>
          <w:szCs w:val="20"/>
        </w:rPr>
        <w:t>慎</w:t>
      </w:r>
      <w:r w:rsidRPr="00C07052">
        <w:rPr>
          <w:rFonts w:cs="メイリオ"/>
          <w:spacing w:val="-1"/>
          <w:szCs w:val="20"/>
        </w:rPr>
        <w:t>重な手動テストによる設計と開発の配慮を奨励し、かつ自動または不十分な手動ペネトレーションテス</w:t>
      </w:r>
      <w:r w:rsidRPr="00C07052">
        <w:rPr>
          <w:rFonts w:cs="メイリオ"/>
          <w:szCs w:val="20"/>
        </w:rPr>
        <w:t>トによるサービス運用妨害状態（</w:t>
      </w:r>
      <w:r w:rsidRPr="00C07052">
        <w:rPr>
          <w:rFonts w:ascii="Century Gothic" w:eastAsia="Century Gothic" w:cs="メイリオ"/>
          <w:szCs w:val="20"/>
        </w:rPr>
        <w:t>DoS</w:t>
      </w:r>
      <w:r w:rsidRPr="00C07052">
        <w:rPr>
          <w:rFonts w:cs="メイリオ"/>
          <w:szCs w:val="20"/>
        </w:rPr>
        <w:t>）を回避するために、</w:t>
      </w:r>
      <w:r w:rsidRPr="00C07052">
        <w:rPr>
          <w:rFonts w:ascii="Century Gothic" w:eastAsia="Century Gothic" w:cs="メイリオ"/>
          <w:szCs w:val="20"/>
        </w:rPr>
        <w:t xml:space="preserve">L2 </w:t>
      </w:r>
      <w:r w:rsidRPr="00C07052">
        <w:rPr>
          <w:rFonts w:cs="メイリオ"/>
          <w:szCs w:val="20"/>
        </w:rPr>
        <w:t>以上と見なされます。</w:t>
      </w:r>
    </w:p>
    <w:p w14:paraId="3902F3BE" w14:textId="77777777" w:rsidR="00A566D9" w:rsidRPr="00C07052" w:rsidRDefault="00A566D9" w:rsidP="005E6220">
      <w:pPr>
        <w:widowControl w:val="0"/>
        <w:autoSpaceDE w:val="0"/>
        <w:autoSpaceDN w:val="0"/>
        <w:spacing w:before="3" w:afterLines="0" w:after="1"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776"/>
        <w:gridCol w:w="6631"/>
        <w:gridCol w:w="438"/>
        <w:gridCol w:w="421"/>
        <w:gridCol w:w="421"/>
        <w:gridCol w:w="679"/>
      </w:tblGrid>
      <w:tr w:rsidR="00A566D9" w:rsidRPr="00C07052" w14:paraId="6451BCB1" w14:textId="77777777" w:rsidTr="005E6220">
        <w:trPr>
          <w:trHeight w:val="459"/>
        </w:trPr>
        <w:tc>
          <w:tcPr>
            <w:tcW w:w="776" w:type="dxa"/>
            <w:tcBorders>
              <w:bottom w:val="single" w:sz="2" w:space="0" w:color="000000"/>
            </w:tcBorders>
          </w:tcPr>
          <w:p w14:paraId="414D894E" w14:textId="77777777" w:rsidR="00A566D9" w:rsidRPr="00C07052" w:rsidRDefault="00A566D9" w:rsidP="005E6220">
            <w:pPr>
              <w:spacing w:before="96" w:afterLines="0" w:after="0" w:line="240" w:lineRule="auto"/>
              <w:ind w:right="1"/>
              <w:jc w:val="center"/>
              <w:rPr>
                <w:rFonts w:ascii="Century Gothic" w:cs="メイリオ"/>
                <w:szCs w:val="22"/>
              </w:rPr>
            </w:pPr>
            <w:r w:rsidRPr="00C07052">
              <w:rPr>
                <w:rFonts w:ascii="Century Gothic" w:cs="メイリオ"/>
                <w:w w:val="99"/>
                <w:szCs w:val="22"/>
              </w:rPr>
              <w:t>#</w:t>
            </w:r>
          </w:p>
        </w:tc>
        <w:tc>
          <w:tcPr>
            <w:tcW w:w="6631" w:type="dxa"/>
            <w:tcBorders>
              <w:bottom w:val="single" w:sz="2" w:space="0" w:color="000000"/>
            </w:tcBorders>
          </w:tcPr>
          <w:p w14:paraId="56994189"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8" w:type="dxa"/>
            <w:tcBorders>
              <w:bottom w:val="single" w:sz="2" w:space="0" w:color="000000"/>
            </w:tcBorders>
          </w:tcPr>
          <w:p w14:paraId="50741A8E" w14:textId="77777777" w:rsidR="00A566D9" w:rsidRPr="00C07052" w:rsidRDefault="00A566D9" w:rsidP="005E6220">
            <w:pPr>
              <w:spacing w:before="96" w:afterLines="0" w:after="0" w:line="240" w:lineRule="auto"/>
              <w:ind w:right="90"/>
              <w:jc w:val="center"/>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112BA81C"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52DCEA93"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001FF048"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48397447" w14:textId="77777777" w:rsidTr="005E6220">
        <w:trPr>
          <w:trHeight w:val="906"/>
        </w:trPr>
        <w:tc>
          <w:tcPr>
            <w:tcW w:w="776" w:type="dxa"/>
            <w:tcBorders>
              <w:top w:val="single" w:sz="2" w:space="0" w:color="000000"/>
            </w:tcBorders>
          </w:tcPr>
          <w:p w14:paraId="2EC0B788"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12.1.1</w:t>
            </w:r>
          </w:p>
        </w:tc>
        <w:tc>
          <w:tcPr>
            <w:tcW w:w="6631" w:type="dxa"/>
            <w:tcBorders>
              <w:top w:val="single" w:sz="2" w:space="0" w:color="000000"/>
            </w:tcBorders>
          </w:tcPr>
          <w:p w14:paraId="324DAD7B" w14:textId="77777777" w:rsidR="00A566D9" w:rsidRPr="00C07052" w:rsidRDefault="00A566D9" w:rsidP="005E6220">
            <w:pPr>
              <w:spacing w:before="69" w:afterLines="0" w:after="0" w:line="196" w:lineRule="auto"/>
              <w:ind w:right="289"/>
              <w:rPr>
                <w:rFonts w:cs="メイリオ"/>
                <w:szCs w:val="22"/>
                <w:lang w:eastAsia="ja-JP"/>
              </w:rPr>
            </w:pPr>
            <w:r w:rsidRPr="00C07052">
              <w:rPr>
                <w:rFonts w:cs="メイリオ"/>
                <w:szCs w:val="22"/>
                <w:lang w:eastAsia="ja-JP"/>
              </w:rPr>
              <w:t>ストレージを圧迫させたり、</w:t>
            </w:r>
            <w:r w:rsidRPr="00C07052">
              <w:rPr>
                <w:rFonts w:ascii="Century Gothic" w:eastAsia="Century Gothic" w:cs="メイリオ"/>
                <w:szCs w:val="22"/>
                <w:lang w:eastAsia="ja-JP"/>
              </w:rPr>
              <w:t xml:space="preserve">DoS </w:t>
            </w:r>
            <w:r w:rsidRPr="00C07052">
              <w:rPr>
                <w:rFonts w:cs="メイリオ"/>
                <w:szCs w:val="22"/>
                <w:lang w:eastAsia="ja-JP"/>
              </w:rPr>
              <w:t>攻撃を引き起こしたりする可能性のある大きなファイルをアプリケーションが受け付けない。</w:t>
            </w:r>
          </w:p>
        </w:tc>
        <w:tc>
          <w:tcPr>
            <w:tcW w:w="438" w:type="dxa"/>
            <w:tcBorders>
              <w:top w:val="single" w:sz="2" w:space="0" w:color="000000"/>
            </w:tcBorders>
          </w:tcPr>
          <w:p w14:paraId="69050FB0"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0237C223"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301F5B1C"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3DF702F6"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400</w:t>
            </w:r>
          </w:p>
        </w:tc>
      </w:tr>
      <w:tr w:rsidR="00A566D9" w:rsidRPr="00C07052" w14:paraId="1D9B6379" w14:textId="77777777" w:rsidTr="005E6220">
        <w:trPr>
          <w:trHeight w:val="1740"/>
        </w:trPr>
        <w:tc>
          <w:tcPr>
            <w:tcW w:w="776" w:type="dxa"/>
          </w:tcPr>
          <w:p w14:paraId="5F2EAA9F" w14:textId="77777777" w:rsidR="00A566D9" w:rsidRPr="00C07052" w:rsidRDefault="00A566D9" w:rsidP="005E6220">
            <w:pPr>
              <w:spacing w:before="111" w:afterLines="0" w:after="0" w:line="240" w:lineRule="auto"/>
              <w:ind w:right="88"/>
              <w:jc w:val="center"/>
              <w:rPr>
                <w:rFonts w:ascii="Century Gothic" w:cs="メイリオ"/>
                <w:b/>
                <w:szCs w:val="22"/>
              </w:rPr>
            </w:pPr>
            <w:r w:rsidRPr="00C07052">
              <w:rPr>
                <w:rFonts w:ascii="Century Gothic" w:cs="メイリオ"/>
                <w:b/>
                <w:szCs w:val="22"/>
              </w:rPr>
              <w:t>12.1.2</w:t>
            </w:r>
          </w:p>
        </w:tc>
        <w:tc>
          <w:tcPr>
            <w:tcW w:w="6631" w:type="dxa"/>
          </w:tcPr>
          <w:p w14:paraId="1C548602" w14:textId="77777777" w:rsidR="00A566D9" w:rsidRPr="00C07052" w:rsidRDefault="00A566D9" w:rsidP="005E6220">
            <w:pPr>
              <w:spacing w:before="123" w:afterLines="0" w:after="0" w:line="196" w:lineRule="auto"/>
              <w:ind w:right="125"/>
              <w:jc w:val="both"/>
              <w:rPr>
                <w:rFonts w:cs="メイリオ"/>
                <w:szCs w:val="22"/>
              </w:rPr>
            </w:pPr>
            <w:r w:rsidRPr="00C07052">
              <w:rPr>
                <w:rFonts w:cs="メイリオ"/>
                <w:szCs w:val="22"/>
                <w:lang w:eastAsia="ja-JP"/>
              </w:rPr>
              <w:t>圧縮ファイルが「高圧縮ファイル爆弾</w:t>
            </w:r>
            <w:r w:rsidRPr="00C07052">
              <w:rPr>
                <w:rFonts w:ascii="Century Gothic" w:eastAsia="Century Gothic" w:cs="メイリオ"/>
                <w:szCs w:val="22"/>
                <w:lang w:eastAsia="ja-JP"/>
              </w:rPr>
              <w:t>(zip</w:t>
            </w:r>
            <w:r w:rsidRPr="00C07052">
              <w:rPr>
                <w:rFonts w:ascii="Century Gothic" w:eastAsia="Century Gothic" w:cs="メイリオ"/>
                <w:spacing w:val="20"/>
                <w:szCs w:val="22"/>
                <w:lang w:eastAsia="ja-JP"/>
              </w:rPr>
              <w:t xml:space="preserve">  </w:t>
            </w:r>
            <w:r w:rsidRPr="00C07052">
              <w:rPr>
                <w:rFonts w:ascii="Century Gothic" w:eastAsia="Century Gothic" w:cs="メイリオ"/>
                <w:szCs w:val="22"/>
                <w:lang w:eastAsia="ja-JP"/>
              </w:rPr>
              <w:t>bombs)</w:t>
            </w:r>
            <w:r w:rsidRPr="00C07052">
              <w:rPr>
                <w:rFonts w:cs="メイリオ"/>
                <w:szCs w:val="22"/>
                <w:lang w:eastAsia="ja-JP"/>
              </w:rPr>
              <w:t>」でないことを確</w:t>
            </w:r>
            <w:r w:rsidRPr="00C07052">
              <w:rPr>
                <w:rFonts w:cs="メイリオ"/>
                <w:spacing w:val="-200"/>
                <w:szCs w:val="22"/>
                <w:lang w:eastAsia="ja-JP"/>
              </w:rPr>
              <w:t>認</w:t>
            </w:r>
            <w:r w:rsidRPr="00C07052">
              <w:rPr>
                <w:rFonts w:cs="メイリオ"/>
                <w:w w:val="105"/>
                <w:szCs w:val="22"/>
                <w:lang w:eastAsia="ja-JP"/>
              </w:rPr>
              <w:t>する。（高圧縮ファイ</w:t>
            </w:r>
            <w:r w:rsidRPr="00C07052">
              <w:rPr>
                <w:rFonts w:cs="メイリオ"/>
                <w:w w:val="110"/>
                <w:szCs w:val="22"/>
                <w:lang w:eastAsia="ja-JP"/>
              </w:rPr>
              <w:t>ル爆</w:t>
            </w:r>
            <w:r w:rsidRPr="00C07052">
              <w:rPr>
                <w:rFonts w:cs="メイリオ"/>
                <w:w w:val="105"/>
                <w:szCs w:val="22"/>
                <w:lang w:eastAsia="ja-JP"/>
              </w:rPr>
              <w:t>弾</w:t>
            </w:r>
            <w:r w:rsidRPr="00C07052">
              <w:rPr>
                <w:rFonts w:ascii="Century Gothic" w:eastAsia="Century Gothic" w:cs="メイリオ"/>
                <w:w w:val="105"/>
                <w:szCs w:val="22"/>
                <w:lang w:eastAsia="ja-JP"/>
              </w:rPr>
              <w:t>(zip</w:t>
            </w:r>
            <w:r w:rsidRPr="00C07052">
              <w:rPr>
                <w:rFonts w:ascii="Century Gothic" w:eastAsia="Century Gothic" w:cs="メイリオ"/>
                <w:spacing w:val="-40"/>
                <w:w w:val="105"/>
                <w:szCs w:val="22"/>
                <w:lang w:eastAsia="ja-JP"/>
              </w:rPr>
              <w:t xml:space="preserve"> </w:t>
            </w:r>
            <w:r w:rsidRPr="00C07052">
              <w:rPr>
                <w:rFonts w:ascii="Century Gothic" w:eastAsia="Century Gothic" w:cs="メイリオ"/>
                <w:w w:val="105"/>
                <w:szCs w:val="22"/>
                <w:lang w:eastAsia="ja-JP"/>
              </w:rPr>
              <w:t>bombs)</w:t>
            </w:r>
            <w:r w:rsidRPr="00C07052">
              <w:rPr>
                <w:rFonts w:cs="メイリオ"/>
                <w:spacing w:val="-3"/>
                <w:w w:val="105"/>
                <w:szCs w:val="22"/>
                <w:lang w:eastAsia="ja-JP"/>
              </w:rPr>
              <w:t>：小さい入力ファイルが解</w:t>
            </w:r>
            <w:r w:rsidRPr="00C07052">
              <w:rPr>
                <w:rFonts w:cs="メイリオ"/>
                <w:spacing w:val="-14"/>
                <w:w w:val="105"/>
                <w:szCs w:val="22"/>
                <w:lang w:eastAsia="ja-JP"/>
              </w:rPr>
              <w:t>凍されて巨大なファイルになり、ファイルの保存容量の限界を超えて</w:t>
            </w:r>
            <w:r w:rsidRPr="00C07052">
              <w:rPr>
                <w:rFonts w:cs="メイリオ"/>
                <w:spacing w:val="-9"/>
                <w:w w:val="105"/>
                <w:szCs w:val="22"/>
                <w:lang w:eastAsia="ja-JP"/>
              </w:rPr>
              <w:t>、ストレージを使用不能にする悪意のある圧縮ファイ</w:t>
            </w:r>
            <w:r w:rsidRPr="00C07052">
              <w:rPr>
                <w:rFonts w:cs="メイリオ"/>
                <w:spacing w:val="2"/>
                <w:w w:val="110"/>
                <w:szCs w:val="22"/>
                <w:lang w:eastAsia="ja-JP"/>
              </w:rPr>
              <w:t>ル。</w:t>
            </w:r>
            <w:r w:rsidRPr="00C07052">
              <w:rPr>
                <w:rFonts w:cs="メイリオ"/>
                <w:w w:val="105"/>
                <w:szCs w:val="22"/>
              </w:rPr>
              <w:t>）</w:t>
            </w:r>
          </w:p>
        </w:tc>
        <w:tc>
          <w:tcPr>
            <w:tcW w:w="438" w:type="dxa"/>
          </w:tcPr>
          <w:p w14:paraId="71A5B1F2" w14:textId="77777777" w:rsidR="00A566D9" w:rsidRPr="00C07052" w:rsidRDefault="00A566D9" w:rsidP="005E6220">
            <w:pPr>
              <w:spacing w:afterLines="0" w:after="0" w:line="240" w:lineRule="auto"/>
              <w:rPr>
                <w:rFonts w:ascii="Times New Roman" w:cs="メイリオ"/>
                <w:szCs w:val="22"/>
              </w:rPr>
            </w:pPr>
          </w:p>
        </w:tc>
        <w:tc>
          <w:tcPr>
            <w:tcW w:w="421" w:type="dxa"/>
          </w:tcPr>
          <w:p w14:paraId="7CA88C18"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6913663C"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2845ECD5" w14:textId="77777777" w:rsidR="00A566D9" w:rsidRPr="00C07052" w:rsidRDefault="00A566D9" w:rsidP="005E6220">
            <w:pPr>
              <w:spacing w:before="111" w:afterLines="0" w:after="0" w:line="240" w:lineRule="auto"/>
              <w:ind w:right="85"/>
              <w:jc w:val="center"/>
              <w:rPr>
                <w:rFonts w:ascii="Century Gothic" w:cs="メイリオ"/>
                <w:szCs w:val="22"/>
              </w:rPr>
            </w:pPr>
            <w:r w:rsidRPr="00C07052">
              <w:rPr>
                <w:rFonts w:ascii="Century Gothic" w:cs="メイリオ"/>
                <w:szCs w:val="22"/>
              </w:rPr>
              <w:t>409</w:t>
            </w:r>
          </w:p>
        </w:tc>
      </w:tr>
      <w:tr w:rsidR="00A566D9" w:rsidRPr="00C07052" w14:paraId="34DE8B50" w14:textId="77777777" w:rsidTr="005E6220">
        <w:trPr>
          <w:trHeight w:val="1237"/>
        </w:trPr>
        <w:tc>
          <w:tcPr>
            <w:tcW w:w="776" w:type="dxa"/>
          </w:tcPr>
          <w:p w14:paraId="6D43E65B"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12.1.3</w:t>
            </w:r>
          </w:p>
        </w:tc>
        <w:tc>
          <w:tcPr>
            <w:tcW w:w="6631" w:type="dxa"/>
          </w:tcPr>
          <w:p w14:paraId="60E9233F" w14:textId="77777777" w:rsidR="00A566D9" w:rsidRPr="00C07052" w:rsidRDefault="00A566D9" w:rsidP="005E6220">
            <w:pPr>
              <w:spacing w:before="123" w:afterLines="0" w:after="0" w:line="196" w:lineRule="auto"/>
              <w:ind w:right="125"/>
              <w:rPr>
                <w:rFonts w:cs="メイリオ"/>
                <w:szCs w:val="22"/>
                <w:lang w:eastAsia="ja-JP"/>
              </w:rPr>
            </w:pPr>
            <w:r w:rsidRPr="00C07052">
              <w:rPr>
                <w:rFonts w:ascii="Century Gothic" w:eastAsia="Century Gothic" w:cs="メイリオ"/>
                <w:w w:val="105"/>
                <w:szCs w:val="22"/>
                <w:lang w:eastAsia="ja-JP"/>
              </w:rPr>
              <w:t xml:space="preserve">1 </w:t>
            </w:r>
            <w:r w:rsidRPr="00C07052">
              <w:rPr>
                <w:rFonts w:cs="メイリオ"/>
                <w:w w:val="105"/>
                <w:szCs w:val="22"/>
                <w:lang w:eastAsia="ja-JP"/>
              </w:rPr>
              <w:t>人のユーザがあまりにも多くのファイルまたは極端に大きいファイ</w:t>
            </w:r>
            <w:r w:rsidRPr="00C07052">
              <w:rPr>
                <w:rFonts w:cs="メイリオ"/>
                <w:spacing w:val="-353"/>
                <w:w w:val="105"/>
                <w:szCs w:val="22"/>
                <w:lang w:eastAsia="ja-JP"/>
              </w:rPr>
              <w:t>ル</w:t>
            </w:r>
            <w:r w:rsidRPr="00C07052">
              <w:rPr>
                <w:rFonts w:cs="メイリオ"/>
                <w:szCs w:val="22"/>
                <w:lang w:eastAsia="ja-JP"/>
              </w:rPr>
              <w:t>でストレージを圧迫させることができないように、ユーザあたりの</w:t>
            </w:r>
            <w:r w:rsidRPr="00C07052">
              <w:rPr>
                <w:rFonts w:cs="メイリオ"/>
                <w:spacing w:val="-8"/>
                <w:szCs w:val="22"/>
                <w:lang w:eastAsia="ja-JP"/>
              </w:rPr>
              <w:t>ファ</w:t>
            </w:r>
          </w:p>
          <w:p w14:paraId="6AFA2131" w14:textId="77777777" w:rsidR="00A566D9" w:rsidRPr="00C07052" w:rsidRDefault="00A566D9" w:rsidP="005E6220">
            <w:pPr>
              <w:spacing w:afterLines="0" w:after="0" w:line="313" w:lineRule="exact"/>
              <w:rPr>
                <w:rFonts w:cs="メイリオ"/>
                <w:szCs w:val="22"/>
                <w:lang w:eastAsia="ja-JP"/>
              </w:rPr>
            </w:pPr>
            <w:r w:rsidRPr="00C07052">
              <w:rPr>
                <w:rFonts w:cs="メイリオ"/>
                <w:w w:val="105"/>
                <w:szCs w:val="22"/>
                <w:lang w:eastAsia="ja-JP"/>
              </w:rPr>
              <w:t>イルサイズクォータと最大ファイル数が適用されている。</w:t>
            </w:r>
          </w:p>
        </w:tc>
        <w:tc>
          <w:tcPr>
            <w:tcW w:w="438" w:type="dxa"/>
          </w:tcPr>
          <w:p w14:paraId="18D857EE"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3EB1F424"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4BEFE923"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4DCFB84F" w14:textId="77777777" w:rsidR="00A566D9" w:rsidRPr="00C07052" w:rsidRDefault="00A566D9" w:rsidP="005E6220">
            <w:pPr>
              <w:spacing w:before="110" w:afterLines="0" w:after="0" w:line="240" w:lineRule="auto"/>
              <w:ind w:right="85"/>
              <w:jc w:val="center"/>
              <w:rPr>
                <w:rFonts w:ascii="Century Gothic" w:cs="メイリオ"/>
                <w:szCs w:val="22"/>
              </w:rPr>
            </w:pPr>
            <w:r w:rsidRPr="00C07052">
              <w:rPr>
                <w:rFonts w:ascii="Century Gothic" w:cs="メイリオ"/>
                <w:szCs w:val="22"/>
              </w:rPr>
              <w:t>770</w:t>
            </w:r>
          </w:p>
        </w:tc>
      </w:tr>
    </w:tbl>
    <w:p w14:paraId="58934305" w14:textId="77777777" w:rsidR="00A566D9" w:rsidRPr="00C07052" w:rsidRDefault="00A566D9" w:rsidP="00A566D9">
      <w:pPr>
        <w:widowControl w:val="0"/>
        <w:numPr>
          <w:ilvl w:val="0"/>
          <w:numId w:val="18"/>
        </w:numPr>
        <w:autoSpaceDE w:val="0"/>
        <w:autoSpaceDN w:val="0"/>
        <w:spacing w:before="148" w:afterLines="0" w:after="0" w:line="240" w:lineRule="auto"/>
        <w:ind w:left="200" w:firstLine="0"/>
        <w:outlineLvl w:val="1"/>
        <w:rPr>
          <w:rFonts w:cs="メイリオ"/>
          <w:sz w:val="26"/>
          <w:szCs w:val="26"/>
        </w:rPr>
      </w:pPr>
      <w:bookmarkStart w:id="456" w:name="_Toc56782238"/>
      <w:r w:rsidRPr="00C07052">
        <w:rPr>
          <w:rFonts w:ascii="Century Gothic" w:eastAsia="Century Gothic" w:cs="メイリオ"/>
          <w:color w:val="032247"/>
          <w:w w:val="105"/>
          <w:sz w:val="26"/>
          <w:szCs w:val="26"/>
        </w:rPr>
        <w:t xml:space="preserve">V12.2 </w:t>
      </w:r>
      <w:r w:rsidRPr="00C07052">
        <w:rPr>
          <w:rFonts w:cs="メイリオ"/>
          <w:color w:val="032247"/>
          <w:w w:val="105"/>
          <w:sz w:val="26"/>
          <w:szCs w:val="26"/>
        </w:rPr>
        <w:t>ファイルの完全性の要件</w:t>
      </w:r>
      <w:bookmarkEnd w:id="456"/>
    </w:p>
    <w:p w14:paraId="247EF12F" w14:textId="77777777" w:rsidR="00A566D9" w:rsidRPr="00C07052" w:rsidRDefault="00A566D9" w:rsidP="005E6220">
      <w:pPr>
        <w:widowControl w:val="0"/>
        <w:autoSpaceDE w:val="0"/>
        <w:autoSpaceDN w:val="0"/>
        <w:spacing w:before="6" w:afterLines="0" w:after="1"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776"/>
        <w:gridCol w:w="6631"/>
        <w:gridCol w:w="438"/>
        <w:gridCol w:w="421"/>
        <w:gridCol w:w="421"/>
        <w:gridCol w:w="679"/>
      </w:tblGrid>
      <w:tr w:rsidR="00A566D9" w:rsidRPr="00C07052" w14:paraId="4E0B7DA6" w14:textId="77777777" w:rsidTr="005E6220">
        <w:trPr>
          <w:trHeight w:val="459"/>
        </w:trPr>
        <w:tc>
          <w:tcPr>
            <w:tcW w:w="776" w:type="dxa"/>
            <w:tcBorders>
              <w:bottom w:val="single" w:sz="2" w:space="0" w:color="000000"/>
            </w:tcBorders>
          </w:tcPr>
          <w:p w14:paraId="34F74DCC" w14:textId="77777777" w:rsidR="00A566D9" w:rsidRPr="00C07052" w:rsidRDefault="00A566D9" w:rsidP="005E6220">
            <w:pPr>
              <w:spacing w:before="96" w:afterLines="0" w:after="0" w:line="240" w:lineRule="auto"/>
              <w:ind w:right="1"/>
              <w:jc w:val="center"/>
              <w:rPr>
                <w:rFonts w:ascii="Century Gothic" w:cs="メイリオ"/>
                <w:szCs w:val="22"/>
              </w:rPr>
            </w:pPr>
            <w:r w:rsidRPr="00C07052">
              <w:rPr>
                <w:rFonts w:ascii="Century Gothic" w:cs="メイリオ"/>
                <w:w w:val="99"/>
                <w:szCs w:val="22"/>
              </w:rPr>
              <w:t>#</w:t>
            </w:r>
          </w:p>
        </w:tc>
        <w:tc>
          <w:tcPr>
            <w:tcW w:w="6631" w:type="dxa"/>
            <w:tcBorders>
              <w:bottom w:val="single" w:sz="2" w:space="0" w:color="000000"/>
            </w:tcBorders>
          </w:tcPr>
          <w:p w14:paraId="0E706E05"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8" w:type="dxa"/>
            <w:tcBorders>
              <w:bottom w:val="single" w:sz="2" w:space="0" w:color="000000"/>
            </w:tcBorders>
          </w:tcPr>
          <w:p w14:paraId="0A39604E"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56304370"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1497F4E2"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249A49BC"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364CCE1F" w14:textId="77777777" w:rsidTr="005E6220">
        <w:trPr>
          <w:trHeight w:val="794"/>
        </w:trPr>
        <w:tc>
          <w:tcPr>
            <w:tcW w:w="776" w:type="dxa"/>
            <w:tcBorders>
              <w:top w:val="single" w:sz="2" w:space="0" w:color="000000"/>
            </w:tcBorders>
          </w:tcPr>
          <w:p w14:paraId="29E026AB"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12.2.1</w:t>
            </w:r>
          </w:p>
        </w:tc>
        <w:tc>
          <w:tcPr>
            <w:tcW w:w="6631" w:type="dxa"/>
            <w:tcBorders>
              <w:top w:val="single" w:sz="2" w:space="0" w:color="000000"/>
            </w:tcBorders>
          </w:tcPr>
          <w:p w14:paraId="17382E0A" w14:textId="77777777" w:rsidR="00A566D9" w:rsidRPr="00C07052" w:rsidRDefault="00A566D9" w:rsidP="005E6220">
            <w:pPr>
              <w:spacing w:before="2" w:afterLines="0" w:after="0" w:line="392" w:lineRule="exact"/>
              <w:ind w:right="125"/>
              <w:rPr>
                <w:rFonts w:cs="メイリオ"/>
                <w:szCs w:val="22"/>
                <w:lang w:eastAsia="ja-JP"/>
              </w:rPr>
            </w:pPr>
            <w:r w:rsidRPr="00C07052">
              <w:rPr>
                <w:rFonts w:cs="メイリオ"/>
                <w:spacing w:val="-3"/>
                <w:szCs w:val="22"/>
                <w:lang w:eastAsia="ja-JP"/>
              </w:rPr>
              <w:t>信頼できない場所から取得したファイルが、期待されるファイルであ</w:t>
            </w:r>
            <w:r w:rsidRPr="00C07052">
              <w:rPr>
                <w:rFonts w:cs="メイリオ"/>
                <w:spacing w:val="-180"/>
                <w:szCs w:val="22"/>
                <w:lang w:eastAsia="ja-JP"/>
              </w:rPr>
              <w:t>る</w:t>
            </w:r>
            <w:r w:rsidRPr="00C07052">
              <w:rPr>
                <w:rFonts w:cs="メイリオ"/>
                <w:spacing w:val="-6"/>
                <w:szCs w:val="22"/>
                <w:lang w:eastAsia="ja-JP"/>
              </w:rPr>
              <w:t xml:space="preserve"> </w:t>
            </w:r>
            <w:r w:rsidRPr="00C07052">
              <w:rPr>
                <w:rFonts w:cs="メイリオ"/>
                <w:w w:val="105"/>
                <w:szCs w:val="22"/>
                <w:lang w:eastAsia="ja-JP"/>
              </w:rPr>
              <w:t>ことをファイルの内容に基づいて判断する。</w:t>
            </w:r>
          </w:p>
        </w:tc>
        <w:tc>
          <w:tcPr>
            <w:tcW w:w="438" w:type="dxa"/>
            <w:tcBorders>
              <w:top w:val="single" w:sz="2" w:space="0" w:color="000000"/>
            </w:tcBorders>
          </w:tcPr>
          <w:p w14:paraId="614AE6C9"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11848CDB"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251C6D40"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4E97F2DC"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434</w:t>
            </w:r>
          </w:p>
        </w:tc>
      </w:tr>
    </w:tbl>
    <w:p w14:paraId="3B8C39D4"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0D934732" w14:textId="77777777" w:rsidR="00A566D9" w:rsidRPr="00C07052" w:rsidRDefault="00A566D9" w:rsidP="00A566D9">
      <w:pPr>
        <w:widowControl w:val="0"/>
        <w:numPr>
          <w:ilvl w:val="0"/>
          <w:numId w:val="18"/>
        </w:numPr>
        <w:autoSpaceDE w:val="0"/>
        <w:autoSpaceDN w:val="0"/>
        <w:spacing w:before="35" w:afterLines="0" w:after="0" w:line="240" w:lineRule="auto"/>
        <w:ind w:left="200" w:firstLine="0"/>
        <w:outlineLvl w:val="1"/>
        <w:rPr>
          <w:rFonts w:cs="メイリオ"/>
          <w:sz w:val="26"/>
          <w:szCs w:val="26"/>
        </w:rPr>
      </w:pPr>
      <w:bookmarkStart w:id="457" w:name="_Toc56782239"/>
      <w:r w:rsidRPr="00C07052">
        <w:rPr>
          <w:rFonts w:ascii="Century Gothic" w:eastAsia="Century Gothic" w:cs="メイリオ"/>
          <w:color w:val="032247"/>
          <w:w w:val="105"/>
          <w:sz w:val="26"/>
          <w:szCs w:val="26"/>
        </w:rPr>
        <w:t>V12.3</w:t>
      </w:r>
      <w:r w:rsidRPr="00C07052">
        <w:rPr>
          <w:rFonts w:ascii="Century Gothic" w:eastAsia="Century Gothic" w:cs="メイリオ"/>
          <w:color w:val="032247"/>
          <w:spacing w:val="12"/>
          <w:w w:val="105"/>
          <w:sz w:val="26"/>
          <w:szCs w:val="26"/>
        </w:rPr>
        <w:t xml:space="preserve"> </w:t>
      </w:r>
      <w:r w:rsidRPr="00C07052">
        <w:rPr>
          <w:rFonts w:cs="メイリオ"/>
          <w:color w:val="032247"/>
          <w:w w:val="105"/>
          <w:sz w:val="26"/>
          <w:szCs w:val="26"/>
        </w:rPr>
        <w:t>ファイル実行の要件</w:t>
      </w:r>
      <w:bookmarkEnd w:id="457"/>
    </w:p>
    <w:p w14:paraId="661F0016" w14:textId="77777777" w:rsidR="00A566D9" w:rsidRPr="00C07052" w:rsidRDefault="00A566D9" w:rsidP="005E6220">
      <w:pPr>
        <w:widowControl w:val="0"/>
        <w:autoSpaceDE w:val="0"/>
        <w:autoSpaceDN w:val="0"/>
        <w:spacing w:before="5"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776"/>
        <w:gridCol w:w="6637"/>
        <w:gridCol w:w="432"/>
        <w:gridCol w:w="421"/>
        <w:gridCol w:w="421"/>
        <w:gridCol w:w="679"/>
      </w:tblGrid>
      <w:tr w:rsidR="00A566D9" w:rsidRPr="00C07052" w14:paraId="5D429552" w14:textId="77777777" w:rsidTr="005E6220">
        <w:trPr>
          <w:trHeight w:val="459"/>
        </w:trPr>
        <w:tc>
          <w:tcPr>
            <w:tcW w:w="776" w:type="dxa"/>
            <w:tcBorders>
              <w:bottom w:val="single" w:sz="2" w:space="0" w:color="000000"/>
            </w:tcBorders>
          </w:tcPr>
          <w:p w14:paraId="4E532B4D" w14:textId="77777777" w:rsidR="00A566D9" w:rsidRPr="00C07052" w:rsidRDefault="00A566D9" w:rsidP="005E6220">
            <w:pPr>
              <w:spacing w:before="96" w:afterLines="0" w:after="0" w:line="240" w:lineRule="auto"/>
              <w:ind w:right="1"/>
              <w:jc w:val="center"/>
              <w:rPr>
                <w:rFonts w:ascii="Century Gothic" w:cs="メイリオ"/>
                <w:szCs w:val="22"/>
              </w:rPr>
            </w:pPr>
            <w:r w:rsidRPr="00C07052">
              <w:rPr>
                <w:rFonts w:ascii="Century Gothic" w:cs="メイリオ"/>
                <w:w w:val="99"/>
                <w:szCs w:val="22"/>
              </w:rPr>
              <w:t>#</w:t>
            </w:r>
          </w:p>
        </w:tc>
        <w:tc>
          <w:tcPr>
            <w:tcW w:w="6637" w:type="dxa"/>
            <w:tcBorders>
              <w:bottom w:val="single" w:sz="2" w:space="0" w:color="000000"/>
            </w:tcBorders>
          </w:tcPr>
          <w:p w14:paraId="67B1049C"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2" w:type="dxa"/>
            <w:tcBorders>
              <w:bottom w:val="single" w:sz="2" w:space="0" w:color="000000"/>
            </w:tcBorders>
          </w:tcPr>
          <w:p w14:paraId="0D0AB422" w14:textId="77777777" w:rsidR="00A566D9" w:rsidRPr="00C07052" w:rsidRDefault="00A566D9" w:rsidP="005E6220">
            <w:pPr>
              <w:spacing w:before="96" w:afterLines="0" w:after="0" w:line="240" w:lineRule="auto"/>
              <w:ind w:right="90"/>
              <w:jc w:val="center"/>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6EAD3F8F"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076C4E88"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610D7B5D"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1C9DFC03" w14:textId="77777777" w:rsidTr="005E6220">
        <w:trPr>
          <w:trHeight w:val="1295"/>
        </w:trPr>
        <w:tc>
          <w:tcPr>
            <w:tcW w:w="776" w:type="dxa"/>
            <w:tcBorders>
              <w:top w:val="single" w:sz="2" w:space="0" w:color="000000"/>
            </w:tcBorders>
          </w:tcPr>
          <w:p w14:paraId="5E675243"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12.3.1</w:t>
            </w:r>
          </w:p>
        </w:tc>
        <w:tc>
          <w:tcPr>
            <w:tcW w:w="6637" w:type="dxa"/>
            <w:tcBorders>
              <w:top w:val="single" w:sz="2" w:space="0" w:color="000000"/>
            </w:tcBorders>
          </w:tcPr>
          <w:p w14:paraId="3CCBCEA0" w14:textId="77777777" w:rsidR="00A566D9" w:rsidRPr="00C07052" w:rsidRDefault="00A566D9" w:rsidP="005E6220">
            <w:pPr>
              <w:spacing w:before="69" w:afterLines="0" w:after="0" w:line="196" w:lineRule="auto"/>
              <w:ind w:right="119"/>
              <w:jc w:val="both"/>
              <w:rPr>
                <w:rFonts w:cs="メイリオ"/>
                <w:szCs w:val="22"/>
                <w:lang w:eastAsia="ja-JP"/>
              </w:rPr>
            </w:pPr>
            <w:r w:rsidRPr="00C07052">
              <w:rPr>
                <w:rFonts w:cs="メイリオ"/>
                <w:spacing w:val="-3"/>
                <w:szCs w:val="22"/>
                <w:lang w:eastAsia="ja-JP"/>
              </w:rPr>
              <w:t>パストラバーサルから保護するために、ユーザが送信したファイル名</w:t>
            </w:r>
            <w:r w:rsidRPr="00C07052">
              <w:rPr>
                <w:rFonts w:cs="メイリオ"/>
                <w:spacing w:val="-62"/>
                <w:szCs w:val="22"/>
                <w:lang w:eastAsia="ja-JP"/>
              </w:rPr>
              <w:t>の メタデータがシステムまたはフレームワークファ</w:t>
            </w:r>
            <w:r w:rsidRPr="00C07052">
              <w:rPr>
                <w:rFonts w:cs="メイリオ"/>
                <w:spacing w:val="-62"/>
                <w:w w:val="115"/>
                <w:szCs w:val="22"/>
                <w:lang w:eastAsia="ja-JP"/>
              </w:rPr>
              <w:t>イル</w:t>
            </w:r>
            <w:r w:rsidRPr="00C07052">
              <w:rPr>
                <w:rFonts w:cs="メイリオ"/>
                <w:spacing w:val="-25"/>
                <w:szCs w:val="22"/>
                <w:lang w:eastAsia="ja-JP"/>
              </w:rPr>
              <w:t xml:space="preserve">や </w:t>
            </w:r>
            <w:r w:rsidRPr="00C07052">
              <w:rPr>
                <w:rFonts w:ascii="Century Gothic" w:eastAsia="Century Gothic" w:cs="メイリオ"/>
                <w:szCs w:val="22"/>
                <w:lang w:eastAsia="ja-JP"/>
              </w:rPr>
              <w:t xml:space="preserve">URL API </w:t>
            </w:r>
            <w:r w:rsidRPr="00C07052">
              <w:rPr>
                <w:rFonts w:cs="メイリオ"/>
                <w:spacing w:val="-37"/>
                <w:szCs w:val="22"/>
                <w:lang w:eastAsia="ja-JP"/>
              </w:rPr>
              <w:t>で直接使用されていない。</w:t>
            </w:r>
          </w:p>
        </w:tc>
        <w:tc>
          <w:tcPr>
            <w:tcW w:w="432" w:type="dxa"/>
            <w:tcBorders>
              <w:top w:val="single" w:sz="2" w:space="0" w:color="000000"/>
            </w:tcBorders>
          </w:tcPr>
          <w:p w14:paraId="71C29462"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50C35FA6"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72393A72"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18840AC6"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22</w:t>
            </w:r>
          </w:p>
        </w:tc>
      </w:tr>
      <w:tr w:rsidR="00A566D9" w:rsidRPr="00C07052" w14:paraId="3B8D97D8" w14:textId="77777777" w:rsidTr="005E6220">
        <w:trPr>
          <w:trHeight w:val="1350"/>
        </w:trPr>
        <w:tc>
          <w:tcPr>
            <w:tcW w:w="776" w:type="dxa"/>
          </w:tcPr>
          <w:p w14:paraId="73D9CDC3"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12.3.2</w:t>
            </w:r>
          </w:p>
        </w:tc>
        <w:tc>
          <w:tcPr>
            <w:tcW w:w="6637" w:type="dxa"/>
          </w:tcPr>
          <w:p w14:paraId="05B7A768" w14:textId="77777777" w:rsidR="00A566D9" w:rsidRPr="00C07052" w:rsidRDefault="00A566D9" w:rsidP="005E6220">
            <w:pPr>
              <w:spacing w:before="122" w:afterLines="0" w:after="0" w:line="196" w:lineRule="auto"/>
              <w:ind w:right="131"/>
              <w:rPr>
                <w:rFonts w:cs="メイリオ"/>
                <w:szCs w:val="22"/>
                <w:lang w:eastAsia="ja-JP"/>
              </w:rPr>
            </w:pPr>
            <w:r w:rsidRPr="00C07052">
              <w:rPr>
                <w:rFonts w:cs="メイリオ"/>
                <w:szCs w:val="22"/>
                <w:lang w:eastAsia="ja-JP"/>
              </w:rPr>
              <w:t>ローカルファイル（</w:t>
            </w:r>
            <w:r w:rsidRPr="00C07052">
              <w:rPr>
                <w:rFonts w:ascii="Century Gothic" w:eastAsia="Century Gothic" w:cs="メイリオ"/>
                <w:szCs w:val="22"/>
                <w:lang w:eastAsia="ja-JP"/>
              </w:rPr>
              <w:t>LFI</w:t>
            </w:r>
            <w:r w:rsidRPr="00C07052">
              <w:rPr>
                <w:rFonts w:cs="メイリオ"/>
                <w:szCs w:val="22"/>
                <w:lang w:eastAsia="ja-JP"/>
              </w:rPr>
              <w:t>）の漏えい、作成、更新、または削除を防止</w:t>
            </w:r>
            <w:r w:rsidRPr="00C07052">
              <w:rPr>
                <w:rFonts w:cs="メイリオ"/>
                <w:spacing w:val="-127"/>
                <w:szCs w:val="22"/>
                <w:lang w:eastAsia="ja-JP"/>
              </w:rPr>
              <w:t>す</w:t>
            </w:r>
            <w:r w:rsidRPr="00C07052">
              <w:rPr>
                <w:rFonts w:cs="メイリオ"/>
                <w:spacing w:val="24"/>
                <w:szCs w:val="22"/>
                <w:lang w:eastAsia="ja-JP"/>
              </w:rPr>
              <w:t xml:space="preserve"> </w:t>
            </w:r>
            <w:r w:rsidRPr="00C07052">
              <w:rPr>
                <w:rFonts w:cs="メイリオ"/>
                <w:szCs w:val="22"/>
                <w:lang w:eastAsia="ja-JP"/>
              </w:rPr>
              <w:t>るために、ユーザが送信したファイル名のメタデータをバリデートも</w:t>
            </w:r>
            <w:r w:rsidRPr="00C07052">
              <w:rPr>
                <w:rFonts w:cs="メイリオ"/>
                <w:spacing w:val="-150"/>
                <w:szCs w:val="22"/>
                <w:lang w:eastAsia="ja-JP"/>
              </w:rPr>
              <w:t>し</w:t>
            </w:r>
            <w:r w:rsidRPr="00C07052">
              <w:rPr>
                <w:rFonts w:cs="メイリオ"/>
                <w:w w:val="110"/>
                <w:szCs w:val="22"/>
                <w:lang w:eastAsia="ja-JP"/>
              </w:rPr>
              <w:t>くは無視する。</w:t>
            </w:r>
          </w:p>
        </w:tc>
        <w:tc>
          <w:tcPr>
            <w:tcW w:w="432" w:type="dxa"/>
          </w:tcPr>
          <w:p w14:paraId="719DF41B"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53AA99E8"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52DF3AE9"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58E3F07C" w14:textId="77777777" w:rsidR="00A566D9" w:rsidRPr="00C07052" w:rsidRDefault="00A566D9" w:rsidP="005E6220">
            <w:pPr>
              <w:spacing w:before="112" w:afterLines="0" w:after="0" w:line="240" w:lineRule="auto"/>
              <w:ind w:right="85"/>
              <w:jc w:val="center"/>
              <w:rPr>
                <w:rFonts w:ascii="Century Gothic" w:cs="メイリオ"/>
                <w:szCs w:val="22"/>
              </w:rPr>
            </w:pPr>
            <w:r w:rsidRPr="00C07052">
              <w:rPr>
                <w:rFonts w:ascii="Century Gothic" w:cs="メイリオ"/>
                <w:szCs w:val="22"/>
              </w:rPr>
              <w:t>73</w:t>
            </w:r>
          </w:p>
        </w:tc>
      </w:tr>
      <w:tr w:rsidR="00A566D9" w:rsidRPr="00C07052" w14:paraId="2D54C442" w14:textId="77777777" w:rsidTr="005E6220">
        <w:trPr>
          <w:trHeight w:val="1350"/>
        </w:trPr>
        <w:tc>
          <w:tcPr>
            <w:tcW w:w="776" w:type="dxa"/>
          </w:tcPr>
          <w:p w14:paraId="4207084B"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12.3.3</w:t>
            </w:r>
          </w:p>
        </w:tc>
        <w:tc>
          <w:tcPr>
            <w:tcW w:w="6637" w:type="dxa"/>
          </w:tcPr>
          <w:p w14:paraId="22D60262" w14:textId="77777777" w:rsidR="00A566D9" w:rsidRPr="00C07052" w:rsidRDefault="00A566D9" w:rsidP="005E6220">
            <w:pPr>
              <w:spacing w:before="123" w:afterLines="0" w:after="0" w:line="196" w:lineRule="auto"/>
              <w:ind w:right="131"/>
              <w:rPr>
                <w:rFonts w:cs="メイリオ"/>
                <w:szCs w:val="22"/>
                <w:lang w:eastAsia="ja-JP"/>
              </w:rPr>
            </w:pPr>
            <w:r w:rsidRPr="00C07052">
              <w:rPr>
                <w:rFonts w:ascii="Century Gothic" w:eastAsia="Century Gothic" w:cs="メイリオ"/>
                <w:szCs w:val="22"/>
                <w:lang w:eastAsia="ja-JP"/>
              </w:rPr>
              <w:t xml:space="preserve">SSRF </w:t>
            </w:r>
            <w:r w:rsidRPr="00C07052">
              <w:rPr>
                <w:rFonts w:cs="メイリオ"/>
                <w:szCs w:val="22"/>
                <w:lang w:eastAsia="ja-JP"/>
              </w:rPr>
              <w:t>にも繋がる可能性があるリモートファイル</w:t>
            </w:r>
            <w:r w:rsidRPr="00C07052">
              <w:rPr>
                <w:rFonts w:ascii="Century Gothic" w:eastAsia="Century Gothic" w:cs="メイリオ"/>
                <w:szCs w:val="22"/>
                <w:lang w:eastAsia="ja-JP"/>
              </w:rPr>
              <w:t>(RFI)</w:t>
            </w:r>
            <w:r w:rsidRPr="00C07052">
              <w:rPr>
                <w:rFonts w:cs="メイリオ"/>
                <w:spacing w:val="-4"/>
                <w:szCs w:val="22"/>
                <w:lang w:eastAsia="ja-JP"/>
              </w:rPr>
              <w:t>の漏えいまたは実</w:t>
            </w:r>
            <w:r w:rsidRPr="00C07052">
              <w:rPr>
                <w:rFonts w:cs="メイリオ"/>
                <w:szCs w:val="22"/>
                <w:lang w:eastAsia="ja-JP"/>
              </w:rPr>
              <w:t>行を防ぐために、ユーザが送信したファイル名のメタデータをバリデ</w:t>
            </w:r>
            <w:r w:rsidRPr="00C07052">
              <w:rPr>
                <w:rFonts w:cs="メイリオ"/>
                <w:spacing w:val="-150"/>
                <w:szCs w:val="22"/>
                <w:lang w:eastAsia="ja-JP"/>
              </w:rPr>
              <w:t>ー</w:t>
            </w:r>
            <w:r w:rsidRPr="00C07052">
              <w:rPr>
                <w:rFonts w:cs="メイリオ"/>
                <w:szCs w:val="22"/>
                <w:lang w:eastAsia="ja-JP"/>
              </w:rPr>
              <w:t>トもしくは無視する。</w:t>
            </w:r>
          </w:p>
        </w:tc>
        <w:tc>
          <w:tcPr>
            <w:tcW w:w="432" w:type="dxa"/>
          </w:tcPr>
          <w:p w14:paraId="07263AFA"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60B14656"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0BE42FF4"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4C106DE5" w14:textId="77777777" w:rsidR="00A566D9" w:rsidRPr="00C07052" w:rsidRDefault="00A566D9" w:rsidP="005E6220">
            <w:pPr>
              <w:spacing w:before="110" w:afterLines="0" w:after="0" w:line="240" w:lineRule="auto"/>
              <w:ind w:right="85"/>
              <w:jc w:val="center"/>
              <w:rPr>
                <w:rFonts w:ascii="Century Gothic" w:cs="メイリオ"/>
                <w:szCs w:val="22"/>
              </w:rPr>
            </w:pPr>
            <w:r w:rsidRPr="00C07052">
              <w:rPr>
                <w:rFonts w:ascii="Century Gothic" w:cs="メイリオ"/>
                <w:szCs w:val="22"/>
              </w:rPr>
              <w:t>98</w:t>
            </w:r>
          </w:p>
        </w:tc>
      </w:tr>
      <w:tr w:rsidR="00A566D9" w:rsidRPr="00C07052" w14:paraId="441E949D" w14:textId="77777777" w:rsidTr="005E6220">
        <w:trPr>
          <w:trHeight w:val="2130"/>
        </w:trPr>
        <w:tc>
          <w:tcPr>
            <w:tcW w:w="776" w:type="dxa"/>
          </w:tcPr>
          <w:p w14:paraId="27F9D831"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12.3.4</w:t>
            </w:r>
          </w:p>
        </w:tc>
        <w:tc>
          <w:tcPr>
            <w:tcW w:w="6637" w:type="dxa"/>
          </w:tcPr>
          <w:p w14:paraId="36E79CD4" w14:textId="77777777" w:rsidR="00A566D9" w:rsidRPr="00C07052" w:rsidRDefault="00A566D9" w:rsidP="005E6220">
            <w:pPr>
              <w:spacing w:before="122" w:afterLines="0" w:after="0" w:line="196" w:lineRule="auto"/>
              <w:ind w:right="162"/>
              <w:rPr>
                <w:rFonts w:cs="メイリオ"/>
                <w:szCs w:val="22"/>
                <w:lang w:eastAsia="ja-JP"/>
              </w:rPr>
            </w:pPr>
            <w:r w:rsidRPr="00C07052">
              <w:rPr>
                <w:rFonts w:cs="メイリオ"/>
                <w:szCs w:val="22"/>
                <w:lang w:eastAsia="ja-JP"/>
              </w:rPr>
              <w:t>アプリケーションを反射型ファイルダウンロード（</w:t>
            </w:r>
            <w:r w:rsidRPr="00C07052">
              <w:rPr>
                <w:rFonts w:ascii="Century Gothic" w:eastAsia="Century Gothic" w:cs="メイリオ"/>
                <w:szCs w:val="22"/>
                <w:lang w:eastAsia="ja-JP"/>
              </w:rPr>
              <w:t>RFD</w:t>
            </w:r>
            <w:r w:rsidRPr="00C07052">
              <w:rPr>
                <w:rFonts w:cs="メイリオ"/>
                <w:szCs w:val="22"/>
                <w:lang w:eastAsia="ja-JP"/>
              </w:rPr>
              <w:t>）から保護す</w:t>
            </w:r>
            <w:r w:rsidRPr="00C07052">
              <w:rPr>
                <w:rFonts w:cs="メイリオ"/>
                <w:spacing w:val="-142"/>
                <w:szCs w:val="22"/>
                <w:lang w:eastAsia="ja-JP"/>
              </w:rPr>
              <w:t>る</w:t>
            </w:r>
            <w:r w:rsidRPr="00C07052">
              <w:rPr>
                <w:rFonts w:cs="メイリオ"/>
                <w:szCs w:val="22"/>
                <w:lang w:eastAsia="ja-JP"/>
              </w:rPr>
              <w:t>ため、ユーザが送信したファイル名（</w:t>
            </w:r>
            <w:r w:rsidRPr="00C07052">
              <w:rPr>
                <w:rFonts w:ascii="Century Gothic" w:eastAsia="Century Gothic" w:cs="メイリオ"/>
                <w:szCs w:val="22"/>
                <w:lang w:eastAsia="ja-JP"/>
              </w:rPr>
              <w:t>JSON</w:t>
            </w:r>
            <w:r w:rsidRPr="00C07052">
              <w:rPr>
                <w:rFonts w:cs="メイリオ"/>
                <w:szCs w:val="22"/>
                <w:lang w:eastAsia="ja-JP"/>
              </w:rPr>
              <w:t>、</w:t>
            </w:r>
            <w:r w:rsidRPr="00C07052">
              <w:rPr>
                <w:rFonts w:ascii="Century Gothic" w:eastAsia="Century Gothic" w:cs="メイリオ"/>
                <w:szCs w:val="22"/>
                <w:lang w:eastAsia="ja-JP"/>
              </w:rPr>
              <w:t xml:space="preserve">JSONP </w:t>
            </w:r>
            <w:r w:rsidRPr="00C07052">
              <w:rPr>
                <w:rFonts w:cs="メイリオ"/>
                <w:spacing w:val="4"/>
                <w:szCs w:val="22"/>
                <w:lang w:eastAsia="ja-JP"/>
              </w:rPr>
              <w:t xml:space="preserve">または </w:t>
            </w:r>
            <w:r w:rsidRPr="00C07052">
              <w:rPr>
                <w:rFonts w:ascii="Century Gothic" w:eastAsia="Century Gothic" w:cs="メイリオ"/>
                <w:szCs w:val="22"/>
                <w:lang w:eastAsia="ja-JP"/>
              </w:rPr>
              <w:t xml:space="preserve">URL </w:t>
            </w:r>
            <w:r w:rsidRPr="00C07052">
              <w:rPr>
                <w:rFonts w:cs="メイリオ"/>
                <w:spacing w:val="-8"/>
                <w:szCs w:val="22"/>
                <w:lang w:eastAsia="ja-JP"/>
              </w:rPr>
              <w:t>パラ</w:t>
            </w:r>
            <w:r w:rsidRPr="00C07052">
              <w:rPr>
                <w:rFonts w:cs="メイリオ"/>
                <w:szCs w:val="22"/>
                <w:lang w:eastAsia="ja-JP"/>
              </w:rPr>
              <w:t>メータの中にある）をバリデートまたは無視し、レスポンスの</w:t>
            </w:r>
            <w:r w:rsidRPr="00C07052">
              <w:rPr>
                <w:rFonts w:ascii="Century Gothic" w:eastAsia="Century Gothic" w:cs="メイリオ"/>
                <w:szCs w:val="22"/>
                <w:lang w:eastAsia="ja-JP"/>
              </w:rPr>
              <w:t xml:space="preserve">Content-Type </w:t>
            </w:r>
            <w:r w:rsidRPr="00C07052">
              <w:rPr>
                <w:rFonts w:cs="メイリオ"/>
                <w:szCs w:val="22"/>
                <w:lang w:eastAsia="ja-JP"/>
              </w:rPr>
              <w:t xml:space="preserve">ヘ ッ ダ は </w:t>
            </w:r>
            <w:r w:rsidRPr="00C07052">
              <w:rPr>
                <w:rFonts w:ascii="Century Gothic" w:eastAsia="Century Gothic" w:cs="メイリオ"/>
                <w:szCs w:val="22"/>
                <w:lang w:eastAsia="ja-JP"/>
              </w:rPr>
              <w:t xml:space="preserve">text/plain </w:t>
            </w:r>
            <w:r w:rsidRPr="00C07052">
              <w:rPr>
                <w:rFonts w:cs="メイリオ"/>
                <w:szCs w:val="22"/>
                <w:lang w:eastAsia="ja-JP"/>
              </w:rPr>
              <w:t xml:space="preserve">に 設 定 、 お よ び </w:t>
            </w:r>
            <w:r w:rsidRPr="00C07052">
              <w:rPr>
                <w:rFonts w:ascii="Century Gothic" w:eastAsia="Century Gothic" w:cs="メイリオ"/>
                <w:szCs w:val="22"/>
                <w:lang w:eastAsia="ja-JP"/>
              </w:rPr>
              <w:t xml:space="preserve">Content- Disposition </w:t>
            </w:r>
            <w:r w:rsidRPr="00C07052">
              <w:rPr>
                <w:rFonts w:cs="メイリオ"/>
                <w:szCs w:val="22"/>
                <w:lang w:eastAsia="ja-JP"/>
              </w:rPr>
              <w:t>ヘッダは固定ファイル名を指定する。</w:t>
            </w:r>
          </w:p>
        </w:tc>
        <w:tc>
          <w:tcPr>
            <w:tcW w:w="432" w:type="dxa"/>
          </w:tcPr>
          <w:p w14:paraId="6E78405D"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164A1757"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336E1948"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21CCAD3C" w14:textId="77777777" w:rsidR="00A566D9" w:rsidRPr="00C07052" w:rsidRDefault="00A566D9" w:rsidP="005E6220">
            <w:pPr>
              <w:spacing w:before="112" w:afterLines="0" w:after="0" w:line="240" w:lineRule="auto"/>
              <w:ind w:right="85"/>
              <w:jc w:val="center"/>
              <w:rPr>
                <w:rFonts w:ascii="Century Gothic" w:cs="メイリオ"/>
                <w:szCs w:val="22"/>
              </w:rPr>
            </w:pPr>
            <w:r w:rsidRPr="00C07052">
              <w:rPr>
                <w:rFonts w:ascii="Century Gothic" w:cs="メイリオ"/>
                <w:szCs w:val="22"/>
              </w:rPr>
              <w:t>641</w:t>
            </w:r>
          </w:p>
        </w:tc>
      </w:tr>
      <w:tr w:rsidR="00A566D9" w:rsidRPr="00C07052" w14:paraId="2C90568A" w14:textId="77777777" w:rsidTr="005E6220">
        <w:trPr>
          <w:trHeight w:val="960"/>
        </w:trPr>
        <w:tc>
          <w:tcPr>
            <w:tcW w:w="776" w:type="dxa"/>
          </w:tcPr>
          <w:p w14:paraId="64381F41"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12.3.5</w:t>
            </w:r>
          </w:p>
        </w:tc>
        <w:tc>
          <w:tcPr>
            <w:tcW w:w="6637" w:type="dxa"/>
          </w:tcPr>
          <w:p w14:paraId="5813E0BF" w14:textId="77777777" w:rsidR="00A566D9" w:rsidRPr="00C07052" w:rsidRDefault="00A566D9" w:rsidP="005E6220">
            <w:pPr>
              <w:spacing w:before="123" w:afterLines="0" w:after="0" w:line="196" w:lineRule="auto"/>
              <w:ind w:right="203"/>
              <w:rPr>
                <w:rFonts w:cs="メイリオ"/>
                <w:szCs w:val="22"/>
                <w:lang w:eastAsia="ja-JP"/>
              </w:rPr>
            </w:pPr>
            <w:r w:rsidRPr="00C07052">
              <w:rPr>
                <w:rFonts w:ascii="Century Gothic" w:eastAsia="Century Gothic" w:cs="メイリオ"/>
                <w:szCs w:val="22"/>
                <w:lang w:eastAsia="ja-JP"/>
              </w:rPr>
              <w:t xml:space="preserve">OS </w:t>
            </w:r>
            <w:r w:rsidRPr="00C07052">
              <w:rPr>
                <w:rFonts w:cs="メイリオ"/>
                <w:spacing w:val="-1"/>
                <w:szCs w:val="22"/>
                <w:lang w:eastAsia="ja-JP"/>
              </w:rPr>
              <w:t>コマンドインジェクションから保護するために、信頼できないファ</w:t>
            </w:r>
            <w:r w:rsidRPr="00C07052">
              <w:rPr>
                <w:rFonts w:cs="メイリオ"/>
                <w:spacing w:val="3"/>
                <w:szCs w:val="22"/>
                <w:lang w:eastAsia="ja-JP"/>
              </w:rPr>
              <w:t xml:space="preserve">イルメタデータをシステム </w:t>
            </w:r>
            <w:r w:rsidRPr="00C07052">
              <w:rPr>
                <w:rFonts w:ascii="Century Gothic" w:eastAsia="Century Gothic" w:cs="メイリオ"/>
                <w:szCs w:val="22"/>
                <w:lang w:eastAsia="ja-JP"/>
              </w:rPr>
              <w:t xml:space="preserve">API </w:t>
            </w:r>
            <w:r w:rsidRPr="00C07052">
              <w:rPr>
                <w:rFonts w:cs="メイリオ"/>
                <w:spacing w:val="-3"/>
                <w:szCs w:val="22"/>
                <w:lang w:eastAsia="ja-JP"/>
              </w:rPr>
              <w:t>またはライブラリで直接使用しない。</w:t>
            </w:r>
          </w:p>
        </w:tc>
        <w:tc>
          <w:tcPr>
            <w:tcW w:w="432" w:type="dxa"/>
          </w:tcPr>
          <w:p w14:paraId="0DA1DAF4"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155974C5"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23E170E6"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1AB4FE66" w14:textId="77777777" w:rsidR="00A566D9" w:rsidRPr="00C07052" w:rsidRDefault="00A566D9" w:rsidP="005E6220">
            <w:pPr>
              <w:spacing w:before="110" w:afterLines="0" w:after="0" w:line="240" w:lineRule="auto"/>
              <w:ind w:right="85"/>
              <w:jc w:val="center"/>
              <w:rPr>
                <w:rFonts w:ascii="Century Gothic" w:cs="メイリオ"/>
                <w:szCs w:val="22"/>
              </w:rPr>
            </w:pPr>
            <w:r w:rsidRPr="00C07052">
              <w:rPr>
                <w:rFonts w:ascii="Century Gothic" w:cs="メイリオ"/>
                <w:szCs w:val="22"/>
              </w:rPr>
              <w:t>78</w:t>
            </w:r>
          </w:p>
        </w:tc>
      </w:tr>
      <w:tr w:rsidR="00A566D9" w:rsidRPr="00C07052" w14:paraId="0825D405" w14:textId="77777777" w:rsidTr="005E6220">
        <w:trPr>
          <w:trHeight w:val="1237"/>
        </w:trPr>
        <w:tc>
          <w:tcPr>
            <w:tcW w:w="776" w:type="dxa"/>
          </w:tcPr>
          <w:p w14:paraId="3854AA8D"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12.3.6</w:t>
            </w:r>
          </w:p>
        </w:tc>
        <w:tc>
          <w:tcPr>
            <w:tcW w:w="6637" w:type="dxa"/>
          </w:tcPr>
          <w:p w14:paraId="231FA277" w14:textId="77777777" w:rsidR="00A566D9" w:rsidRPr="00C07052" w:rsidRDefault="00A566D9" w:rsidP="005E6220">
            <w:pPr>
              <w:spacing w:before="69" w:afterLines="0" w:after="0" w:line="432" w:lineRule="exact"/>
              <w:rPr>
                <w:rFonts w:cs="メイリオ"/>
                <w:szCs w:val="22"/>
                <w:lang w:eastAsia="ja-JP"/>
              </w:rPr>
            </w:pPr>
            <w:r w:rsidRPr="00C07052">
              <w:rPr>
                <w:rFonts w:cs="メイリオ"/>
                <w:szCs w:val="22"/>
                <w:lang w:eastAsia="ja-JP"/>
              </w:rPr>
              <w:t>アプリケーションは、未検証のコンテンツ配信ネットワーク、</w:t>
            </w:r>
          </w:p>
          <w:p w14:paraId="0FA86E66" w14:textId="77777777" w:rsidR="00A566D9" w:rsidRPr="00C07052" w:rsidRDefault="00A566D9" w:rsidP="005E6220">
            <w:pPr>
              <w:spacing w:afterLines="0" w:after="0" w:line="390" w:lineRule="exact"/>
              <w:rPr>
                <w:rFonts w:ascii="Century Gothic" w:eastAsia="Century Gothic" w:cs="メイリオ"/>
                <w:szCs w:val="22"/>
                <w:lang w:eastAsia="ja-JP"/>
              </w:rPr>
            </w:pPr>
            <w:r w:rsidRPr="00C07052">
              <w:rPr>
                <w:rFonts w:ascii="Century Gothic" w:eastAsia="Century Gothic" w:cs="メイリオ"/>
                <w:szCs w:val="22"/>
                <w:lang w:eastAsia="ja-JP"/>
              </w:rPr>
              <w:t xml:space="preserve">JavaScript </w:t>
            </w:r>
            <w:r w:rsidRPr="00C07052">
              <w:rPr>
                <w:rFonts w:cs="メイリオ"/>
                <w:szCs w:val="22"/>
                <w:lang w:eastAsia="ja-JP"/>
              </w:rPr>
              <w:t xml:space="preserve">ライブラリ、ノード </w:t>
            </w:r>
            <w:proofErr w:type="spellStart"/>
            <w:r w:rsidRPr="00C07052">
              <w:rPr>
                <w:rFonts w:ascii="Century Gothic" w:eastAsia="Century Gothic" w:cs="メイリオ"/>
                <w:szCs w:val="22"/>
                <w:lang w:eastAsia="ja-JP"/>
              </w:rPr>
              <w:t>npm</w:t>
            </w:r>
            <w:proofErr w:type="spellEnd"/>
            <w:r w:rsidRPr="00C07052">
              <w:rPr>
                <w:rFonts w:ascii="Century Gothic" w:eastAsia="Century Gothic" w:cs="メイリオ"/>
                <w:szCs w:val="22"/>
                <w:lang w:eastAsia="ja-JP"/>
              </w:rPr>
              <w:t xml:space="preserve"> </w:t>
            </w:r>
            <w:r w:rsidRPr="00C07052">
              <w:rPr>
                <w:rFonts w:cs="メイリオ"/>
                <w:szCs w:val="22"/>
                <w:lang w:eastAsia="ja-JP"/>
              </w:rPr>
              <w:t xml:space="preserve">ライブラリ、サーバサイド </w:t>
            </w:r>
            <w:r w:rsidRPr="00C07052">
              <w:rPr>
                <w:rFonts w:ascii="Century Gothic" w:eastAsia="Century Gothic" w:cs="メイリオ"/>
                <w:szCs w:val="22"/>
                <w:lang w:eastAsia="ja-JP"/>
              </w:rPr>
              <w:t>DLL</w:t>
            </w:r>
          </w:p>
          <w:p w14:paraId="4B9FF740" w14:textId="77777777" w:rsidR="00A566D9" w:rsidRPr="00C07052" w:rsidRDefault="00A566D9" w:rsidP="005E6220">
            <w:pPr>
              <w:spacing w:afterLines="0" w:after="0" w:line="325" w:lineRule="exact"/>
              <w:rPr>
                <w:rFonts w:cs="メイリオ"/>
                <w:szCs w:val="22"/>
                <w:lang w:eastAsia="ja-JP"/>
              </w:rPr>
            </w:pPr>
            <w:r w:rsidRPr="00C07052">
              <w:rPr>
                <w:rFonts w:cs="メイリオ"/>
                <w:szCs w:val="22"/>
                <w:lang w:eastAsia="ja-JP"/>
              </w:rPr>
              <w:t>などの信頼できない場所からの機能を含まず、かつ実行されない。</w:t>
            </w:r>
          </w:p>
        </w:tc>
        <w:tc>
          <w:tcPr>
            <w:tcW w:w="432" w:type="dxa"/>
          </w:tcPr>
          <w:p w14:paraId="52DD34EE"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0B4470C5"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5BA6F508"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2F1307FA" w14:textId="77777777" w:rsidR="00A566D9" w:rsidRPr="00C07052" w:rsidRDefault="00A566D9" w:rsidP="005E6220">
            <w:pPr>
              <w:spacing w:before="110" w:afterLines="0" w:after="0" w:line="240" w:lineRule="auto"/>
              <w:ind w:right="85"/>
              <w:jc w:val="center"/>
              <w:rPr>
                <w:rFonts w:ascii="Century Gothic" w:cs="メイリオ"/>
                <w:szCs w:val="22"/>
              </w:rPr>
            </w:pPr>
            <w:r w:rsidRPr="00C07052">
              <w:rPr>
                <w:rFonts w:ascii="Century Gothic" w:cs="メイリオ"/>
                <w:szCs w:val="22"/>
              </w:rPr>
              <w:t>829</w:t>
            </w:r>
          </w:p>
        </w:tc>
      </w:tr>
    </w:tbl>
    <w:p w14:paraId="2E438142" w14:textId="77777777" w:rsidR="00A566D9" w:rsidRPr="00C07052" w:rsidRDefault="00A566D9" w:rsidP="00A566D9">
      <w:pPr>
        <w:widowControl w:val="0"/>
        <w:numPr>
          <w:ilvl w:val="0"/>
          <w:numId w:val="18"/>
        </w:numPr>
        <w:autoSpaceDE w:val="0"/>
        <w:autoSpaceDN w:val="0"/>
        <w:spacing w:before="148" w:afterLines="0" w:after="0" w:line="240" w:lineRule="auto"/>
        <w:ind w:left="200" w:firstLine="0"/>
        <w:outlineLvl w:val="1"/>
        <w:rPr>
          <w:rFonts w:cs="メイリオ"/>
          <w:sz w:val="26"/>
          <w:szCs w:val="26"/>
        </w:rPr>
      </w:pPr>
      <w:bookmarkStart w:id="458" w:name="_Toc56782240"/>
      <w:r w:rsidRPr="00C07052">
        <w:rPr>
          <w:rFonts w:ascii="Century Gothic" w:eastAsia="Century Gothic" w:cs="メイリオ"/>
          <w:color w:val="032247"/>
          <w:w w:val="105"/>
          <w:sz w:val="26"/>
          <w:szCs w:val="26"/>
        </w:rPr>
        <w:t>V12.4</w:t>
      </w:r>
      <w:r w:rsidRPr="00C07052">
        <w:rPr>
          <w:rFonts w:ascii="Century Gothic" w:eastAsia="Century Gothic" w:cs="メイリオ"/>
          <w:color w:val="032247"/>
          <w:spacing w:val="12"/>
          <w:w w:val="105"/>
          <w:sz w:val="26"/>
          <w:szCs w:val="26"/>
        </w:rPr>
        <w:t xml:space="preserve"> </w:t>
      </w:r>
      <w:r w:rsidRPr="00C07052">
        <w:rPr>
          <w:rFonts w:cs="メイリオ"/>
          <w:color w:val="032247"/>
          <w:w w:val="105"/>
          <w:sz w:val="26"/>
          <w:szCs w:val="26"/>
        </w:rPr>
        <w:t>ファイル保存の要件</w:t>
      </w:r>
      <w:bookmarkEnd w:id="458"/>
    </w:p>
    <w:p w14:paraId="6EC298B7" w14:textId="77777777" w:rsidR="00A566D9" w:rsidRPr="00C07052" w:rsidRDefault="00A566D9" w:rsidP="005E6220">
      <w:pPr>
        <w:widowControl w:val="0"/>
        <w:autoSpaceDE w:val="0"/>
        <w:autoSpaceDN w:val="0"/>
        <w:spacing w:before="6" w:afterLines="0" w:after="1"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776"/>
        <w:gridCol w:w="6631"/>
        <w:gridCol w:w="438"/>
        <w:gridCol w:w="421"/>
        <w:gridCol w:w="421"/>
        <w:gridCol w:w="679"/>
      </w:tblGrid>
      <w:tr w:rsidR="00A566D9" w:rsidRPr="00C07052" w14:paraId="53818405" w14:textId="77777777" w:rsidTr="005E6220">
        <w:trPr>
          <w:trHeight w:val="459"/>
        </w:trPr>
        <w:tc>
          <w:tcPr>
            <w:tcW w:w="776" w:type="dxa"/>
            <w:tcBorders>
              <w:bottom w:val="single" w:sz="2" w:space="0" w:color="000000"/>
            </w:tcBorders>
          </w:tcPr>
          <w:p w14:paraId="3A699938" w14:textId="77777777" w:rsidR="00A566D9" w:rsidRPr="00C07052" w:rsidRDefault="00A566D9" w:rsidP="005E6220">
            <w:pPr>
              <w:spacing w:before="96" w:afterLines="0" w:after="0" w:line="240" w:lineRule="auto"/>
              <w:ind w:right="1"/>
              <w:jc w:val="center"/>
              <w:rPr>
                <w:rFonts w:ascii="Century Gothic" w:cs="メイリオ"/>
                <w:szCs w:val="22"/>
              </w:rPr>
            </w:pPr>
            <w:r w:rsidRPr="00C07052">
              <w:rPr>
                <w:rFonts w:ascii="Century Gothic" w:cs="メイリオ"/>
                <w:w w:val="99"/>
                <w:szCs w:val="22"/>
              </w:rPr>
              <w:t>#</w:t>
            </w:r>
          </w:p>
        </w:tc>
        <w:tc>
          <w:tcPr>
            <w:tcW w:w="6631" w:type="dxa"/>
            <w:tcBorders>
              <w:bottom w:val="single" w:sz="2" w:space="0" w:color="000000"/>
            </w:tcBorders>
          </w:tcPr>
          <w:p w14:paraId="0027D330"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8" w:type="dxa"/>
            <w:tcBorders>
              <w:bottom w:val="single" w:sz="2" w:space="0" w:color="000000"/>
            </w:tcBorders>
          </w:tcPr>
          <w:p w14:paraId="12DD83C0" w14:textId="77777777" w:rsidR="00A566D9" w:rsidRPr="00C07052" w:rsidRDefault="00A566D9" w:rsidP="005E6220">
            <w:pPr>
              <w:spacing w:before="96" w:afterLines="0" w:after="0" w:line="240" w:lineRule="auto"/>
              <w:ind w:right="90"/>
              <w:jc w:val="center"/>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57140FC7"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37AE21E3"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2E56D04A"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11ADA028" w14:textId="77777777" w:rsidTr="005E6220">
        <w:trPr>
          <w:trHeight w:val="1183"/>
        </w:trPr>
        <w:tc>
          <w:tcPr>
            <w:tcW w:w="776" w:type="dxa"/>
            <w:tcBorders>
              <w:top w:val="single" w:sz="2" w:space="0" w:color="000000"/>
            </w:tcBorders>
          </w:tcPr>
          <w:p w14:paraId="2AB28531"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12.4.1</w:t>
            </w:r>
          </w:p>
        </w:tc>
        <w:tc>
          <w:tcPr>
            <w:tcW w:w="6631" w:type="dxa"/>
            <w:tcBorders>
              <w:top w:val="single" w:sz="2" w:space="0" w:color="000000"/>
            </w:tcBorders>
          </w:tcPr>
          <w:p w14:paraId="1DAC6652" w14:textId="77777777" w:rsidR="00A566D9" w:rsidRPr="00C07052" w:rsidRDefault="00A566D9" w:rsidP="005E6220">
            <w:pPr>
              <w:spacing w:before="69" w:afterLines="0" w:after="0" w:line="196" w:lineRule="auto"/>
              <w:ind w:right="67"/>
              <w:rPr>
                <w:rFonts w:cs="メイリオ"/>
                <w:szCs w:val="22"/>
                <w:lang w:eastAsia="ja-JP"/>
              </w:rPr>
            </w:pPr>
            <w:r w:rsidRPr="00C07052">
              <w:rPr>
                <w:rFonts w:cs="メイリオ"/>
                <w:w w:val="105"/>
                <w:szCs w:val="22"/>
                <w:lang w:eastAsia="ja-JP"/>
              </w:rPr>
              <w:t>信頼できない場所から取得したファイルは、</w:t>
            </w:r>
            <w:r w:rsidRPr="00C07052">
              <w:rPr>
                <w:rFonts w:ascii="Century Gothic" w:eastAsia="Century Gothic" w:cs="メイリオ"/>
                <w:w w:val="105"/>
                <w:szCs w:val="22"/>
                <w:lang w:eastAsia="ja-JP"/>
              </w:rPr>
              <w:t xml:space="preserve">Web </w:t>
            </w:r>
            <w:r w:rsidRPr="00C07052">
              <w:rPr>
                <w:rFonts w:cs="メイリオ"/>
                <w:w w:val="150"/>
                <w:szCs w:val="22"/>
                <w:lang w:eastAsia="ja-JP"/>
              </w:rPr>
              <w:t>ル</w:t>
            </w:r>
            <w:r w:rsidRPr="00C07052">
              <w:rPr>
                <w:rFonts w:cs="メイリオ"/>
                <w:spacing w:val="-15"/>
                <w:w w:val="105"/>
                <w:szCs w:val="22"/>
                <w:lang w:eastAsia="ja-JP"/>
              </w:rPr>
              <w:t>ート以外にパー</w:t>
            </w:r>
            <w:r w:rsidRPr="00C07052">
              <w:rPr>
                <w:rFonts w:cs="メイリオ"/>
                <w:spacing w:val="-180"/>
                <w:w w:val="105"/>
                <w:szCs w:val="22"/>
                <w:lang w:eastAsia="ja-JP"/>
              </w:rPr>
              <w:t>ミ</w:t>
            </w:r>
            <w:r w:rsidRPr="00C07052">
              <w:rPr>
                <w:rFonts w:cs="メイリオ"/>
                <w:w w:val="95"/>
                <w:szCs w:val="22"/>
                <w:lang w:eastAsia="ja-JP"/>
              </w:rPr>
              <w:t>ッションを制限した上で保存し、可能な限り厳密なバリデーションを行</w:t>
            </w:r>
          </w:p>
          <w:p w14:paraId="79DE1022" w14:textId="77777777" w:rsidR="00A566D9" w:rsidRPr="00C07052" w:rsidRDefault="00A566D9" w:rsidP="005E6220">
            <w:pPr>
              <w:spacing w:afterLines="0" w:after="0" w:line="313" w:lineRule="exact"/>
              <w:rPr>
                <w:rFonts w:cs="メイリオ"/>
                <w:szCs w:val="22"/>
              </w:rPr>
            </w:pPr>
            <w:r w:rsidRPr="00C07052">
              <w:rPr>
                <w:rFonts w:cs="メイリオ"/>
                <w:szCs w:val="22"/>
              </w:rPr>
              <w:t>う。</w:t>
            </w:r>
          </w:p>
        </w:tc>
        <w:tc>
          <w:tcPr>
            <w:tcW w:w="438" w:type="dxa"/>
            <w:tcBorders>
              <w:top w:val="single" w:sz="2" w:space="0" w:color="000000"/>
            </w:tcBorders>
          </w:tcPr>
          <w:p w14:paraId="571DD8F8"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2F197C3C"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7FBFD0FA"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7CC0F616"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922</w:t>
            </w:r>
          </w:p>
        </w:tc>
      </w:tr>
    </w:tbl>
    <w:p w14:paraId="4CE5E33D"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2A4B8AA8"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868"/>
        <w:gridCol w:w="6632"/>
        <w:gridCol w:w="438"/>
        <w:gridCol w:w="421"/>
        <w:gridCol w:w="452"/>
        <w:gridCol w:w="674"/>
      </w:tblGrid>
      <w:tr w:rsidR="00A566D9" w:rsidRPr="00C07052" w14:paraId="6016C4FF" w14:textId="77777777" w:rsidTr="005E6220">
        <w:trPr>
          <w:trHeight w:val="1125"/>
        </w:trPr>
        <w:tc>
          <w:tcPr>
            <w:tcW w:w="868" w:type="dxa"/>
          </w:tcPr>
          <w:p w14:paraId="2F130D4C" w14:textId="77777777" w:rsidR="00A566D9" w:rsidRPr="00C07052" w:rsidRDefault="00A566D9" w:rsidP="005E6220">
            <w:pPr>
              <w:spacing w:afterLines="0" w:after="0" w:line="244" w:lineRule="exact"/>
              <w:rPr>
                <w:rFonts w:ascii="Century Gothic" w:cs="メイリオ"/>
                <w:b/>
                <w:szCs w:val="22"/>
              </w:rPr>
            </w:pPr>
            <w:r w:rsidRPr="00C07052">
              <w:rPr>
                <w:rFonts w:ascii="Century Gothic" w:cs="メイリオ"/>
                <w:b/>
                <w:szCs w:val="22"/>
              </w:rPr>
              <w:t>12.4.2</w:t>
            </w:r>
          </w:p>
        </w:tc>
        <w:tc>
          <w:tcPr>
            <w:tcW w:w="6632" w:type="dxa"/>
          </w:tcPr>
          <w:p w14:paraId="08F1F447" w14:textId="77777777" w:rsidR="00A566D9" w:rsidRPr="00C07052" w:rsidRDefault="00A566D9" w:rsidP="005E6220">
            <w:pPr>
              <w:spacing w:before="12" w:afterLines="0" w:after="0" w:line="196" w:lineRule="auto"/>
              <w:ind w:right="126"/>
              <w:rPr>
                <w:rFonts w:cs="メイリオ"/>
                <w:szCs w:val="22"/>
                <w:lang w:eastAsia="ja-JP"/>
              </w:rPr>
            </w:pPr>
            <w:r w:rsidRPr="00C07052">
              <w:rPr>
                <w:rFonts w:cs="メイリオ"/>
                <w:szCs w:val="22"/>
                <w:lang w:eastAsia="ja-JP"/>
              </w:rPr>
              <w:t>信頼できない場所から取得したファイルが、アプリケーションが想定</w:t>
            </w:r>
            <w:r w:rsidRPr="00C07052">
              <w:rPr>
                <w:rFonts w:cs="メイリオ"/>
                <w:spacing w:val="-150"/>
                <w:szCs w:val="22"/>
                <w:lang w:eastAsia="ja-JP"/>
              </w:rPr>
              <w:t>す</w:t>
            </w:r>
            <w:r w:rsidRPr="00C07052">
              <w:rPr>
                <w:rFonts w:cs="メイリオ"/>
                <w:spacing w:val="-1"/>
                <w:szCs w:val="22"/>
                <w:lang w:eastAsia="ja-JP"/>
              </w:rPr>
              <w:t>る種類であることを検証し、既知の悪性コンテンツがアップロードされ</w:t>
            </w:r>
          </w:p>
          <w:p w14:paraId="45350F33" w14:textId="77777777" w:rsidR="00A566D9" w:rsidRPr="00C07052" w:rsidRDefault="00A566D9" w:rsidP="005E6220">
            <w:pPr>
              <w:spacing w:afterLines="0" w:after="0" w:line="313" w:lineRule="exact"/>
              <w:rPr>
                <w:rFonts w:cs="メイリオ"/>
                <w:szCs w:val="22"/>
                <w:lang w:eastAsia="ja-JP"/>
              </w:rPr>
            </w:pPr>
            <w:r w:rsidRPr="00C07052">
              <w:rPr>
                <w:rFonts w:cs="メイリオ"/>
                <w:szCs w:val="22"/>
                <w:lang w:eastAsia="ja-JP"/>
              </w:rPr>
              <w:t>るのを防止するためにアンチウイルスソフトで検査する。</w:t>
            </w:r>
          </w:p>
        </w:tc>
        <w:tc>
          <w:tcPr>
            <w:tcW w:w="438" w:type="dxa"/>
          </w:tcPr>
          <w:p w14:paraId="1F94F557"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421" w:type="dxa"/>
          </w:tcPr>
          <w:p w14:paraId="3094CDF8"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452" w:type="dxa"/>
          </w:tcPr>
          <w:p w14:paraId="57AE61E2"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674" w:type="dxa"/>
          </w:tcPr>
          <w:p w14:paraId="57EDFD2E" w14:textId="77777777" w:rsidR="00A566D9" w:rsidRPr="00C07052" w:rsidRDefault="00A566D9" w:rsidP="005E6220">
            <w:pPr>
              <w:spacing w:afterLines="0" w:after="0" w:line="244" w:lineRule="exact"/>
              <w:rPr>
                <w:rFonts w:ascii="Century Gothic" w:cs="メイリオ"/>
                <w:szCs w:val="22"/>
              </w:rPr>
            </w:pPr>
            <w:r w:rsidRPr="00C07052">
              <w:rPr>
                <w:rFonts w:ascii="Century Gothic" w:cs="メイリオ"/>
                <w:szCs w:val="22"/>
              </w:rPr>
              <w:t>509</w:t>
            </w:r>
          </w:p>
        </w:tc>
      </w:tr>
    </w:tbl>
    <w:p w14:paraId="64904B11" w14:textId="77777777" w:rsidR="00A566D9" w:rsidRPr="00C07052" w:rsidRDefault="00A566D9" w:rsidP="005E6220">
      <w:pPr>
        <w:widowControl w:val="0"/>
        <w:autoSpaceDE w:val="0"/>
        <w:autoSpaceDN w:val="0"/>
        <w:spacing w:before="21" w:afterLines="0" w:after="0" w:line="240" w:lineRule="auto"/>
        <w:rPr>
          <w:rFonts w:cs="メイリオ"/>
          <w:sz w:val="6"/>
          <w:szCs w:val="20"/>
        </w:rPr>
      </w:pPr>
    </w:p>
    <w:p w14:paraId="0E9CC29D"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459" w:name="_Toc56782241"/>
      <w:r w:rsidRPr="00C07052">
        <w:rPr>
          <w:rFonts w:ascii="Century Gothic" w:eastAsia="Century Gothic" w:cs="メイリオ"/>
          <w:color w:val="032247"/>
          <w:w w:val="105"/>
          <w:sz w:val="26"/>
          <w:szCs w:val="26"/>
        </w:rPr>
        <w:t xml:space="preserve">V12.5 </w:t>
      </w:r>
      <w:r w:rsidRPr="00C07052">
        <w:rPr>
          <w:rFonts w:cs="メイリオ"/>
          <w:color w:val="032247"/>
          <w:w w:val="105"/>
          <w:sz w:val="26"/>
          <w:szCs w:val="26"/>
        </w:rPr>
        <w:t>ファイルダウンロードの要件</w:t>
      </w:r>
      <w:bookmarkEnd w:id="459"/>
    </w:p>
    <w:p w14:paraId="2EE2C90B" w14:textId="77777777" w:rsidR="00A566D9" w:rsidRPr="00C07052" w:rsidRDefault="00A566D9" w:rsidP="005E6220">
      <w:pPr>
        <w:widowControl w:val="0"/>
        <w:autoSpaceDE w:val="0"/>
        <w:autoSpaceDN w:val="0"/>
        <w:spacing w:before="5"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776"/>
        <w:gridCol w:w="6631"/>
        <w:gridCol w:w="438"/>
        <w:gridCol w:w="421"/>
        <w:gridCol w:w="421"/>
        <w:gridCol w:w="679"/>
      </w:tblGrid>
      <w:tr w:rsidR="00A566D9" w:rsidRPr="00C07052" w14:paraId="3B847E15" w14:textId="77777777" w:rsidTr="005E6220">
        <w:trPr>
          <w:trHeight w:val="459"/>
        </w:trPr>
        <w:tc>
          <w:tcPr>
            <w:tcW w:w="776" w:type="dxa"/>
            <w:tcBorders>
              <w:bottom w:val="single" w:sz="2" w:space="0" w:color="000000"/>
            </w:tcBorders>
          </w:tcPr>
          <w:p w14:paraId="4D4773D3" w14:textId="77777777" w:rsidR="00A566D9" w:rsidRPr="00C07052" w:rsidRDefault="00A566D9" w:rsidP="005E6220">
            <w:pPr>
              <w:spacing w:before="96" w:afterLines="0" w:after="0" w:line="240" w:lineRule="auto"/>
              <w:ind w:right="1"/>
              <w:jc w:val="center"/>
              <w:rPr>
                <w:rFonts w:ascii="Century Gothic" w:cs="メイリオ"/>
                <w:szCs w:val="22"/>
              </w:rPr>
            </w:pPr>
            <w:r w:rsidRPr="00C07052">
              <w:rPr>
                <w:rFonts w:ascii="Century Gothic" w:cs="メイリオ"/>
                <w:w w:val="99"/>
                <w:szCs w:val="22"/>
              </w:rPr>
              <w:t>#</w:t>
            </w:r>
          </w:p>
        </w:tc>
        <w:tc>
          <w:tcPr>
            <w:tcW w:w="6631" w:type="dxa"/>
            <w:tcBorders>
              <w:bottom w:val="single" w:sz="2" w:space="0" w:color="000000"/>
            </w:tcBorders>
          </w:tcPr>
          <w:p w14:paraId="493354C5"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8" w:type="dxa"/>
            <w:tcBorders>
              <w:bottom w:val="single" w:sz="2" w:space="0" w:color="000000"/>
            </w:tcBorders>
          </w:tcPr>
          <w:p w14:paraId="5147F1B7" w14:textId="77777777" w:rsidR="00A566D9" w:rsidRPr="00C07052" w:rsidRDefault="00A566D9" w:rsidP="005E6220">
            <w:pPr>
              <w:spacing w:before="96" w:afterLines="0" w:after="0" w:line="240" w:lineRule="auto"/>
              <w:ind w:right="90"/>
              <w:jc w:val="center"/>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5010E5C0"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334AE2A6"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5AE5C35C"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1C50F841" w14:textId="77777777" w:rsidTr="005E6220">
        <w:trPr>
          <w:trHeight w:val="2076"/>
        </w:trPr>
        <w:tc>
          <w:tcPr>
            <w:tcW w:w="776" w:type="dxa"/>
            <w:tcBorders>
              <w:top w:val="single" w:sz="2" w:space="0" w:color="000000"/>
            </w:tcBorders>
          </w:tcPr>
          <w:p w14:paraId="64E5C76A"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12.5.1</w:t>
            </w:r>
          </w:p>
        </w:tc>
        <w:tc>
          <w:tcPr>
            <w:tcW w:w="6631" w:type="dxa"/>
            <w:tcBorders>
              <w:top w:val="single" w:sz="2" w:space="0" w:color="000000"/>
            </w:tcBorders>
          </w:tcPr>
          <w:p w14:paraId="5E201AE7" w14:textId="77777777" w:rsidR="00A566D9" w:rsidRPr="00C07052" w:rsidRDefault="00A566D9" w:rsidP="005E6220">
            <w:pPr>
              <w:spacing w:before="69" w:afterLines="0" w:after="0" w:line="196" w:lineRule="auto"/>
              <w:ind w:right="125"/>
              <w:rPr>
                <w:rFonts w:cs="メイリオ"/>
                <w:szCs w:val="22"/>
                <w:lang w:eastAsia="ja-JP"/>
              </w:rPr>
            </w:pPr>
            <w:r w:rsidRPr="00C07052">
              <w:rPr>
                <w:rFonts w:cs="メイリオ"/>
                <w:szCs w:val="22"/>
                <w:lang w:eastAsia="ja-JP"/>
              </w:rPr>
              <w:t>意図しない情報やソースコードの漏えいを防ぐために、特定のファイ</w:t>
            </w:r>
            <w:r w:rsidRPr="00C07052">
              <w:rPr>
                <w:rFonts w:cs="メイリオ"/>
                <w:spacing w:val="-260"/>
                <w:szCs w:val="22"/>
                <w:lang w:eastAsia="ja-JP"/>
              </w:rPr>
              <w:t>ル</w:t>
            </w:r>
            <w:r w:rsidRPr="00C07052">
              <w:rPr>
                <w:rFonts w:cs="メイリオ"/>
                <w:spacing w:val="-9"/>
                <w:szCs w:val="22"/>
                <w:lang w:eastAsia="ja-JP"/>
              </w:rPr>
              <w:t xml:space="preserve"> </w:t>
            </w:r>
            <w:r w:rsidRPr="00C07052">
              <w:rPr>
                <w:rFonts w:cs="メイリオ"/>
                <w:szCs w:val="22"/>
                <w:lang w:eastAsia="ja-JP"/>
              </w:rPr>
              <w:t xml:space="preserve">拡張子を持つファイルのみを処理するように </w:t>
            </w:r>
            <w:r w:rsidRPr="00C07052">
              <w:rPr>
                <w:rFonts w:ascii="Century Gothic" w:eastAsia="Century Gothic" w:cs="メイリオ"/>
                <w:szCs w:val="22"/>
                <w:lang w:eastAsia="ja-JP"/>
              </w:rPr>
              <w:t>Web</w:t>
            </w:r>
            <w:r w:rsidRPr="00C07052">
              <w:rPr>
                <w:rFonts w:ascii="Century Gothic" w:eastAsia="Century Gothic" w:cs="メイリオ"/>
                <w:spacing w:val="23"/>
                <w:szCs w:val="22"/>
                <w:lang w:eastAsia="ja-JP"/>
              </w:rPr>
              <w:t xml:space="preserve"> </w:t>
            </w:r>
            <w:r w:rsidRPr="00C07052">
              <w:rPr>
                <w:rFonts w:cs="メイリオ"/>
                <w:szCs w:val="22"/>
                <w:lang w:eastAsia="ja-JP"/>
              </w:rPr>
              <w:t>層が構成されてい</w:t>
            </w:r>
            <w:r w:rsidRPr="00C07052">
              <w:rPr>
                <w:rFonts w:cs="メイリオ"/>
                <w:w w:val="105"/>
                <w:szCs w:val="22"/>
                <w:lang w:eastAsia="ja-JP"/>
              </w:rPr>
              <w:t>る。例えば、バックアップファイル（</w:t>
            </w:r>
            <w:r w:rsidRPr="00C07052">
              <w:rPr>
                <w:rFonts w:ascii="Century Gothic" w:eastAsia="Century Gothic" w:cs="メイリオ"/>
                <w:w w:val="105"/>
                <w:szCs w:val="22"/>
                <w:lang w:eastAsia="ja-JP"/>
              </w:rPr>
              <w:t>.</w:t>
            </w:r>
            <w:proofErr w:type="spellStart"/>
            <w:r w:rsidRPr="00C07052">
              <w:rPr>
                <w:rFonts w:ascii="Century Gothic" w:eastAsia="Century Gothic" w:cs="メイリオ"/>
                <w:w w:val="105"/>
                <w:szCs w:val="22"/>
                <w:lang w:eastAsia="ja-JP"/>
              </w:rPr>
              <w:t>bak</w:t>
            </w:r>
            <w:proofErr w:type="spellEnd"/>
            <w:r w:rsidRPr="00C07052">
              <w:rPr>
                <w:rFonts w:ascii="Century Gothic" w:eastAsia="Century Gothic" w:cs="メイリオ"/>
                <w:spacing w:val="-35"/>
                <w:w w:val="105"/>
                <w:szCs w:val="22"/>
                <w:lang w:eastAsia="ja-JP"/>
              </w:rPr>
              <w:t xml:space="preserve"> </w:t>
            </w:r>
            <w:r w:rsidRPr="00C07052">
              <w:rPr>
                <w:rFonts w:cs="メイリオ"/>
                <w:w w:val="105"/>
                <w:szCs w:val="22"/>
                <w:lang w:eastAsia="ja-JP"/>
              </w:rPr>
              <w:t>など）、一時作業ファイ</w:t>
            </w:r>
            <w:r w:rsidRPr="00C07052">
              <w:rPr>
                <w:rFonts w:cs="メイリオ"/>
                <w:spacing w:val="-264"/>
                <w:w w:val="150"/>
                <w:szCs w:val="22"/>
                <w:lang w:eastAsia="ja-JP"/>
              </w:rPr>
              <w:t>ル</w:t>
            </w:r>
          </w:p>
          <w:p w14:paraId="10B4F141" w14:textId="77777777" w:rsidR="00A566D9" w:rsidRPr="00C07052" w:rsidRDefault="00A566D9" w:rsidP="005E6220">
            <w:pPr>
              <w:spacing w:afterLines="0" w:after="0" w:line="196" w:lineRule="auto"/>
              <w:ind w:right="279"/>
              <w:rPr>
                <w:rFonts w:cs="メイリオ"/>
                <w:szCs w:val="22"/>
                <w:lang w:eastAsia="ja-JP"/>
              </w:rPr>
            </w:pPr>
            <w:r w:rsidRPr="00C07052">
              <w:rPr>
                <w:rFonts w:cs="メイリオ"/>
                <w:szCs w:val="22"/>
                <w:lang w:eastAsia="ja-JP"/>
              </w:rPr>
              <w:t>（</w:t>
            </w:r>
            <w:r w:rsidRPr="00C07052">
              <w:rPr>
                <w:rFonts w:ascii="Century Gothic" w:eastAsia="Century Gothic" w:cs="メイリオ"/>
                <w:szCs w:val="22"/>
                <w:lang w:eastAsia="ja-JP"/>
              </w:rPr>
              <w:t>.</w:t>
            </w:r>
            <w:proofErr w:type="spellStart"/>
            <w:r w:rsidRPr="00C07052">
              <w:rPr>
                <w:rFonts w:ascii="Century Gothic" w:eastAsia="Century Gothic" w:cs="メイリオ"/>
                <w:szCs w:val="22"/>
                <w:lang w:eastAsia="ja-JP"/>
              </w:rPr>
              <w:t>swp</w:t>
            </w:r>
            <w:proofErr w:type="spellEnd"/>
            <w:r w:rsidRPr="00C07052">
              <w:rPr>
                <w:rFonts w:ascii="Century Gothic" w:eastAsia="Century Gothic" w:cs="メイリオ"/>
                <w:szCs w:val="22"/>
                <w:lang w:eastAsia="ja-JP"/>
              </w:rPr>
              <w:t xml:space="preserve"> </w:t>
            </w:r>
            <w:r w:rsidRPr="00C07052">
              <w:rPr>
                <w:rFonts w:cs="メイリオ"/>
                <w:szCs w:val="22"/>
                <w:lang w:eastAsia="ja-JP"/>
              </w:rPr>
              <w:t>など）、圧縮ファイル（</w:t>
            </w:r>
            <w:r w:rsidRPr="00C07052">
              <w:rPr>
                <w:rFonts w:ascii="Century Gothic" w:eastAsia="Century Gothic" w:cs="メイリオ"/>
                <w:szCs w:val="22"/>
                <w:lang w:eastAsia="ja-JP"/>
              </w:rPr>
              <w:t>.zip</w:t>
            </w:r>
            <w:r w:rsidRPr="00C07052">
              <w:rPr>
                <w:rFonts w:cs="メイリオ"/>
                <w:szCs w:val="22"/>
                <w:lang w:eastAsia="ja-JP"/>
              </w:rPr>
              <w:t>、</w:t>
            </w:r>
            <w:r w:rsidRPr="00C07052">
              <w:rPr>
                <w:rFonts w:ascii="Century Gothic" w:eastAsia="Century Gothic" w:cs="メイリオ"/>
                <w:szCs w:val="22"/>
                <w:lang w:eastAsia="ja-JP"/>
              </w:rPr>
              <w:t xml:space="preserve">.tar.gz </w:t>
            </w:r>
            <w:r w:rsidRPr="00C07052">
              <w:rPr>
                <w:rFonts w:cs="メイリオ"/>
                <w:szCs w:val="22"/>
                <w:lang w:eastAsia="ja-JP"/>
              </w:rPr>
              <w:t>など）およびエディタ</w:t>
            </w:r>
            <w:r w:rsidRPr="00C07052">
              <w:rPr>
                <w:rFonts w:cs="メイリオ"/>
                <w:spacing w:val="-147"/>
                <w:szCs w:val="22"/>
                <w:lang w:eastAsia="ja-JP"/>
              </w:rPr>
              <w:t>で</w:t>
            </w:r>
            <w:r w:rsidRPr="00C07052">
              <w:rPr>
                <w:rFonts w:cs="メイリオ"/>
                <w:szCs w:val="22"/>
                <w:lang w:eastAsia="ja-JP"/>
              </w:rPr>
              <w:t>一般的に使用されるその他の拡張子は、必要ない限り処理しない。</w:t>
            </w:r>
          </w:p>
        </w:tc>
        <w:tc>
          <w:tcPr>
            <w:tcW w:w="438" w:type="dxa"/>
            <w:tcBorders>
              <w:top w:val="single" w:sz="2" w:space="0" w:color="000000"/>
            </w:tcBorders>
          </w:tcPr>
          <w:p w14:paraId="0897FC38"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49B3AD43"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0D0AB0AB"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6E2854FA"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552</w:t>
            </w:r>
          </w:p>
        </w:tc>
      </w:tr>
      <w:tr w:rsidR="00A566D9" w:rsidRPr="00C07052" w14:paraId="208DD687" w14:textId="77777777" w:rsidTr="005E6220">
        <w:trPr>
          <w:trHeight w:val="847"/>
        </w:trPr>
        <w:tc>
          <w:tcPr>
            <w:tcW w:w="776" w:type="dxa"/>
          </w:tcPr>
          <w:p w14:paraId="69508BC9"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12.5.2</w:t>
            </w:r>
          </w:p>
        </w:tc>
        <w:tc>
          <w:tcPr>
            <w:tcW w:w="6631" w:type="dxa"/>
          </w:tcPr>
          <w:p w14:paraId="520F845F" w14:textId="77777777" w:rsidR="00A566D9" w:rsidRPr="00C07052" w:rsidRDefault="00A566D9" w:rsidP="005E6220">
            <w:pPr>
              <w:spacing w:before="68" w:afterLines="0" w:after="0" w:line="434" w:lineRule="exact"/>
              <w:rPr>
                <w:rFonts w:cs="メイリオ"/>
                <w:szCs w:val="22"/>
                <w:lang w:eastAsia="ja-JP"/>
              </w:rPr>
            </w:pPr>
            <w:r w:rsidRPr="00C07052">
              <w:rPr>
                <w:rFonts w:cs="メイリオ"/>
                <w:szCs w:val="22"/>
                <w:lang w:eastAsia="ja-JP"/>
              </w:rPr>
              <w:t>アップロードされたファイルへの直接のリクエストが</w:t>
            </w:r>
          </w:p>
          <w:p w14:paraId="38560EFF" w14:textId="77777777" w:rsidR="00A566D9" w:rsidRPr="00C07052" w:rsidRDefault="00A566D9" w:rsidP="005E6220">
            <w:pPr>
              <w:spacing w:afterLines="0" w:after="0" w:line="325" w:lineRule="exact"/>
              <w:rPr>
                <w:rFonts w:cs="メイリオ"/>
                <w:szCs w:val="22"/>
                <w:lang w:eastAsia="ja-JP"/>
              </w:rPr>
            </w:pPr>
            <w:r w:rsidRPr="00C07052">
              <w:rPr>
                <w:rFonts w:ascii="Century Gothic" w:eastAsia="Century Gothic" w:cs="メイリオ"/>
                <w:szCs w:val="22"/>
                <w:lang w:eastAsia="ja-JP"/>
              </w:rPr>
              <w:t xml:space="preserve">HTML/JavaScript </w:t>
            </w:r>
            <w:r w:rsidRPr="00C07052">
              <w:rPr>
                <w:rFonts w:cs="メイリオ"/>
                <w:szCs w:val="22"/>
                <w:lang w:eastAsia="ja-JP"/>
              </w:rPr>
              <w:t>コンテンツとして実行されない。</w:t>
            </w:r>
          </w:p>
        </w:tc>
        <w:tc>
          <w:tcPr>
            <w:tcW w:w="438" w:type="dxa"/>
          </w:tcPr>
          <w:p w14:paraId="588A2859"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473AC4C2"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349B2BEE"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3FF1210D" w14:textId="77777777" w:rsidR="00A566D9" w:rsidRPr="00C07052" w:rsidRDefault="00A566D9" w:rsidP="005E6220">
            <w:pPr>
              <w:spacing w:before="112" w:afterLines="0" w:after="0" w:line="240" w:lineRule="auto"/>
              <w:ind w:right="85"/>
              <w:jc w:val="center"/>
              <w:rPr>
                <w:rFonts w:ascii="Century Gothic" w:cs="メイリオ"/>
                <w:szCs w:val="22"/>
              </w:rPr>
            </w:pPr>
            <w:r w:rsidRPr="00C07052">
              <w:rPr>
                <w:rFonts w:ascii="Century Gothic" w:cs="メイリオ"/>
                <w:szCs w:val="22"/>
              </w:rPr>
              <w:t>434</w:t>
            </w:r>
          </w:p>
        </w:tc>
      </w:tr>
    </w:tbl>
    <w:p w14:paraId="7C6BB49C" w14:textId="77777777" w:rsidR="00A566D9" w:rsidRPr="00C07052" w:rsidRDefault="00A566D9" w:rsidP="00A566D9">
      <w:pPr>
        <w:widowControl w:val="0"/>
        <w:numPr>
          <w:ilvl w:val="0"/>
          <w:numId w:val="18"/>
        </w:numPr>
        <w:autoSpaceDE w:val="0"/>
        <w:autoSpaceDN w:val="0"/>
        <w:spacing w:before="148" w:afterLines="0" w:after="0" w:line="240" w:lineRule="auto"/>
        <w:ind w:left="200" w:firstLine="0"/>
        <w:outlineLvl w:val="1"/>
        <w:rPr>
          <w:rFonts w:cs="メイリオ"/>
          <w:sz w:val="26"/>
          <w:szCs w:val="26"/>
        </w:rPr>
      </w:pPr>
      <w:bookmarkStart w:id="460" w:name="_Toc56782242"/>
      <w:r w:rsidRPr="00C07052">
        <w:rPr>
          <w:rFonts w:ascii="Century Gothic" w:eastAsia="Century Gothic" w:cs="メイリオ"/>
          <w:color w:val="032247"/>
          <w:sz w:val="26"/>
          <w:szCs w:val="26"/>
        </w:rPr>
        <w:t xml:space="preserve">V12.6 SSRF </w:t>
      </w:r>
      <w:r w:rsidRPr="00C07052">
        <w:rPr>
          <w:rFonts w:cs="メイリオ"/>
          <w:color w:val="032247"/>
          <w:sz w:val="26"/>
          <w:szCs w:val="26"/>
        </w:rPr>
        <w:t>からの保護要件</w:t>
      </w:r>
      <w:bookmarkEnd w:id="460"/>
    </w:p>
    <w:p w14:paraId="4AFCAE05" w14:textId="77777777" w:rsidR="00A566D9" w:rsidRPr="00C07052" w:rsidRDefault="00A566D9" w:rsidP="005E6220">
      <w:pPr>
        <w:widowControl w:val="0"/>
        <w:autoSpaceDE w:val="0"/>
        <w:autoSpaceDN w:val="0"/>
        <w:spacing w:before="6"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776"/>
        <w:gridCol w:w="6584"/>
        <w:gridCol w:w="484"/>
        <w:gridCol w:w="420"/>
        <w:gridCol w:w="420"/>
        <w:gridCol w:w="678"/>
      </w:tblGrid>
      <w:tr w:rsidR="00A566D9" w:rsidRPr="00C07052" w14:paraId="59E9EE8B" w14:textId="77777777" w:rsidTr="005E6220">
        <w:trPr>
          <w:trHeight w:val="459"/>
        </w:trPr>
        <w:tc>
          <w:tcPr>
            <w:tcW w:w="776" w:type="dxa"/>
            <w:tcBorders>
              <w:bottom w:val="single" w:sz="2" w:space="0" w:color="000000"/>
            </w:tcBorders>
          </w:tcPr>
          <w:p w14:paraId="5AACDEA4" w14:textId="77777777" w:rsidR="00A566D9" w:rsidRPr="00C07052" w:rsidRDefault="00A566D9" w:rsidP="005E6220">
            <w:pPr>
              <w:spacing w:before="96" w:afterLines="0" w:after="0" w:line="240" w:lineRule="auto"/>
              <w:ind w:right="1"/>
              <w:jc w:val="center"/>
              <w:rPr>
                <w:rFonts w:ascii="Century Gothic" w:cs="メイリオ"/>
                <w:szCs w:val="22"/>
              </w:rPr>
            </w:pPr>
            <w:r w:rsidRPr="00C07052">
              <w:rPr>
                <w:rFonts w:ascii="Century Gothic" w:cs="メイリオ"/>
                <w:w w:val="99"/>
                <w:szCs w:val="22"/>
              </w:rPr>
              <w:t>#</w:t>
            </w:r>
          </w:p>
        </w:tc>
        <w:tc>
          <w:tcPr>
            <w:tcW w:w="6584" w:type="dxa"/>
            <w:tcBorders>
              <w:bottom w:val="single" w:sz="2" w:space="0" w:color="000000"/>
            </w:tcBorders>
          </w:tcPr>
          <w:p w14:paraId="34E617D7"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84" w:type="dxa"/>
            <w:tcBorders>
              <w:bottom w:val="single" w:sz="2" w:space="0" w:color="000000"/>
            </w:tcBorders>
          </w:tcPr>
          <w:p w14:paraId="7A2D59E9" w14:textId="77777777" w:rsidR="00A566D9" w:rsidRPr="00C07052" w:rsidRDefault="00A566D9" w:rsidP="005E6220">
            <w:pPr>
              <w:spacing w:before="96" w:afterLines="0" w:after="0" w:line="240" w:lineRule="auto"/>
              <w:ind w:right="108"/>
              <w:jc w:val="right"/>
              <w:rPr>
                <w:rFonts w:ascii="Century Gothic" w:cs="メイリオ"/>
                <w:szCs w:val="22"/>
              </w:rPr>
            </w:pPr>
            <w:r w:rsidRPr="00C07052">
              <w:rPr>
                <w:rFonts w:ascii="Century Gothic" w:cs="メイリオ"/>
                <w:w w:val="95"/>
                <w:szCs w:val="22"/>
              </w:rPr>
              <w:t>L1</w:t>
            </w:r>
          </w:p>
        </w:tc>
        <w:tc>
          <w:tcPr>
            <w:tcW w:w="420" w:type="dxa"/>
            <w:tcBorders>
              <w:bottom w:val="single" w:sz="2" w:space="0" w:color="000000"/>
            </w:tcBorders>
          </w:tcPr>
          <w:p w14:paraId="38DF326F"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659EB0A7"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13EBD8D4"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09DA3FD5" w14:textId="77777777" w:rsidTr="005E6220">
        <w:trPr>
          <w:trHeight w:val="1183"/>
        </w:trPr>
        <w:tc>
          <w:tcPr>
            <w:tcW w:w="776" w:type="dxa"/>
            <w:tcBorders>
              <w:top w:val="single" w:sz="2" w:space="0" w:color="000000"/>
            </w:tcBorders>
          </w:tcPr>
          <w:p w14:paraId="7E7126CE" w14:textId="77777777" w:rsidR="00A566D9" w:rsidRPr="00C07052" w:rsidRDefault="00A566D9" w:rsidP="005E6220">
            <w:pPr>
              <w:spacing w:before="57" w:afterLines="0" w:after="0" w:line="240" w:lineRule="auto"/>
              <w:ind w:right="88"/>
              <w:jc w:val="center"/>
              <w:rPr>
                <w:rFonts w:ascii="Century Gothic" w:cs="メイリオ"/>
                <w:b/>
                <w:szCs w:val="22"/>
              </w:rPr>
            </w:pPr>
            <w:r w:rsidRPr="00C07052">
              <w:rPr>
                <w:rFonts w:ascii="Century Gothic" w:cs="メイリオ"/>
                <w:b/>
                <w:szCs w:val="22"/>
              </w:rPr>
              <w:t>12.6.1</w:t>
            </w:r>
          </w:p>
        </w:tc>
        <w:tc>
          <w:tcPr>
            <w:tcW w:w="6584" w:type="dxa"/>
            <w:tcBorders>
              <w:top w:val="single" w:sz="2" w:space="0" w:color="000000"/>
            </w:tcBorders>
          </w:tcPr>
          <w:p w14:paraId="55EAA4A5" w14:textId="77777777" w:rsidR="00A566D9" w:rsidRPr="00C07052" w:rsidRDefault="00A566D9" w:rsidP="005E6220">
            <w:pPr>
              <w:spacing w:before="70" w:afterLines="0" w:after="0" w:line="196" w:lineRule="auto"/>
              <w:ind w:right="171"/>
              <w:rPr>
                <w:rFonts w:cs="メイリオ"/>
                <w:szCs w:val="22"/>
                <w:lang w:eastAsia="ja-JP"/>
              </w:rPr>
            </w:pPr>
            <w:r w:rsidRPr="00C07052">
              <w:rPr>
                <w:rFonts w:ascii="Century Gothic" w:eastAsia="Century Gothic" w:cs="メイリオ"/>
                <w:szCs w:val="22"/>
                <w:lang w:eastAsia="ja-JP"/>
              </w:rPr>
              <w:t xml:space="preserve">Web </w:t>
            </w:r>
            <w:r w:rsidRPr="00C07052">
              <w:rPr>
                <w:rFonts w:cs="メイリオ"/>
                <w:spacing w:val="-1"/>
                <w:szCs w:val="22"/>
                <w:lang w:eastAsia="ja-JP"/>
              </w:rPr>
              <w:t>サーバまたはアプリケーションサーバが、リクエストを送信した</w:t>
            </w:r>
            <w:r w:rsidRPr="00C07052">
              <w:rPr>
                <w:rFonts w:cs="メイリオ"/>
                <w:szCs w:val="22"/>
                <w:lang w:eastAsia="ja-JP"/>
              </w:rPr>
              <w:t>りデータ</w:t>
            </w:r>
            <w:r w:rsidRPr="00C07052">
              <w:rPr>
                <w:rFonts w:ascii="Century Gothic" w:eastAsia="Century Gothic" w:cs="メイリオ"/>
                <w:szCs w:val="22"/>
                <w:lang w:eastAsia="ja-JP"/>
              </w:rPr>
              <w:t>/</w:t>
            </w:r>
            <w:r w:rsidRPr="00C07052">
              <w:rPr>
                <w:rFonts w:cs="メイリオ"/>
                <w:szCs w:val="22"/>
                <w:lang w:eastAsia="ja-JP"/>
              </w:rPr>
              <w:t>ファイルをロードしたりできるように、リソースまたはシ</w:t>
            </w:r>
            <w:r w:rsidRPr="00C07052">
              <w:rPr>
                <w:rFonts w:cs="メイリオ"/>
                <w:spacing w:val="-130"/>
                <w:szCs w:val="22"/>
                <w:lang w:eastAsia="ja-JP"/>
              </w:rPr>
              <w:t>ス</w:t>
            </w:r>
          </w:p>
          <w:p w14:paraId="25BB38DE" w14:textId="77777777" w:rsidR="00A566D9" w:rsidRPr="00C07052" w:rsidRDefault="00A566D9" w:rsidP="005E6220">
            <w:pPr>
              <w:spacing w:afterLines="0" w:after="0" w:line="313" w:lineRule="exact"/>
              <w:rPr>
                <w:rFonts w:cs="メイリオ"/>
                <w:szCs w:val="22"/>
                <w:lang w:eastAsia="ja-JP"/>
              </w:rPr>
            </w:pPr>
            <w:r w:rsidRPr="00C07052">
              <w:rPr>
                <w:rFonts w:cs="メイリオ"/>
                <w:szCs w:val="22"/>
                <w:lang w:eastAsia="ja-JP"/>
              </w:rPr>
              <w:t>テムにホワイトリストが構成されている。</w:t>
            </w:r>
          </w:p>
        </w:tc>
        <w:tc>
          <w:tcPr>
            <w:tcW w:w="484" w:type="dxa"/>
            <w:tcBorders>
              <w:top w:val="single" w:sz="2" w:space="0" w:color="000000"/>
            </w:tcBorders>
          </w:tcPr>
          <w:p w14:paraId="1A8157D8" w14:textId="77777777" w:rsidR="00A566D9" w:rsidRPr="00C07052" w:rsidRDefault="00A566D9" w:rsidP="005E6220">
            <w:pPr>
              <w:spacing w:before="58" w:afterLines="0" w:after="0" w:line="240" w:lineRule="auto"/>
              <w:ind w:right="107"/>
              <w:jc w:val="right"/>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6F13BFF9"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63B8B0BC"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3F61111C" w14:textId="77777777" w:rsidR="00A566D9" w:rsidRPr="00C07052" w:rsidRDefault="00A566D9" w:rsidP="005E6220">
            <w:pPr>
              <w:spacing w:before="57" w:afterLines="0" w:after="0" w:line="240" w:lineRule="auto"/>
              <w:ind w:right="82"/>
              <w:jc w:val="center"/>
              <w:rPr>
                <w:rFonts w:ascii="Century Gothic" w:cs="メイリオ"/>
                <w:szCs w:val="22"/>
              </w:rPr>
            </w:pPr>
            <w:r w:rsidRPr="00C07052">
              <w:rPr>
                <w:rFonts w:ascii="Century Gothic" w:cs="メイリオ"/>
                <w:szCs w:val="22"/>
              </w:rPr>
              <w:t>918</w:t>
            </w:r>
          </w:p>
        </w:tc>
      </w:tr>
    </w:tbl>
    <w:p w14:paraId="14CF8DFF" w14:textId="77777777" w:rsidR="00A566D9" w:rsidRPr="00C07052" w:rsidRDefault="00A566D9" w:rsidP="00A566D9">
      <w:pPr>
        <w:widowControl w:val="0"/>
        <w:numPr>
          <w:ilvl w:val="0"/>
          <w:numId w:val="18"/>
        </w:numPr>
        <w:autoSpaceDE w:val="0"/>
        <w:autoSpaceDN w:val="0"/>
        <w:spacing w:before="148" w:afterLines="0" w:after="0" w:line="240" w:lineRule="auto"/>
        <w:ind w:left="200" w:firstLine="0"/>
        <w:outlineLvl w:val="1"/>
        <w:rPr>
          <w:rFonts w:cs="メイリオ"/>
          <w:sz w:val="26"/>
          <w:szCs w:val="26"/>
        </w:rPr>
      </w:pPr>
      <w:bookmarkStart w:id="461" w:name="_Toc56782243"/>
      <w:r w:rsidRPr="00C07052">
        <w:rPr>
          <w:rFonts w:cs="メイリオ"/>
          <w:color w:val="032247"/>
          <w:sz w:val="26"/>
          <w:szCs w:val="26"/>
        </w:rPr>
        <w:t>参考情報</w:t>
      </w:r>
      <w:bookmarkEnd w:id="461"/>
    </w:p>
    <w:p w14:paraId="79872B47" w14:textId="77777777" w:rsidR="00A566D9" w:rsidRPr="00C07052" w:rsidRDefault="00A566D9" w:rsidP="005E6220">
      <w:pPr>
        <w:widowControl w:val="0"/>
        <w:autoSpaceDE w:val="0"/>
        <w:autoSpaceDN w:val="0"/>
        <w:spacing w:before="24" w:afterLines="0" w:after="0" w:line="240" w:lineRule="auto"/>
        <w:rPr>
          <w:rFonts w:cs="メイリオ"/>
          <w:szCs w:val="20"/>
        </w:rPr>
      </w:pPr>
      <w:r w:rsidRPr="00C07052">
        <w:rPr>
          <w:rFonts w:cs="メイリオ"/>
          <w:szCs w:val="20"/>
        </w:rPr>
        <w:t>詳しくは以下の情報を参照してください。</w:t>
      </w:r>
    </w:p>
    <w:p w14:paraId="5194331C" w14:textId="77777777" w:rsidR="00A566D9" w:rsidRPr="00C07052" w:rsidRDefault="00820DDD" w:rsidP="00A566D9">
      <w:pPr>
        <w:widowControl w:val="0"/>
        <w:numPr>
          <w:ilvl w:val="0"/>
          <w:numId w:val="20"/>
        </w:numPr>
        <w:tabs>
          <w:tab w:val="left" w:pos="680"/>
          <w:tab w:val="left" w:pos="681"/>
        </w:tabs>
        <w:autoSpaceDE w:val="0"/>
        <w:autoSpaceDN w:val="0"/>
        <w:spacing w:before="74" w:afterLines="0" w:after="0" w:line="240" w:lineRule="auto"/>
        <w:ind w:hanging="481"/>
        <w:rPr>
          <w:rFonts w:ascii="Century Gothic" w:eastAsia="Century Gothic" w:hAnsi="Century Gothic" w:cs="Century Gothic"/>
          <w:szCs w:val="22"/>
        </w:rPr>
      </w:pPr>
      <w:hyperlink r:id="rId251">
        <w:r w:rsidR="00A566D9" w:rsidRPr="00C07052">
          <w:rPr>
            <w:rFonts w:ascii="Century Gothic" w:eastAsia="Century Gothic" w:hAnsi="Century Gothic" w:cs="Century Gothic"/>
            <w:color w:val="0D2D46"/>
            <w:szCs w:val="22"/>
            <w:u w:val="single" w:color="0D2D46"/>
          </w:rPr>
          <w:t>File Extension Handling for Sensitive</w:t>
        </w:r>
        <w:r w:rsidR="00A566D9" w:rsidRPr="00C07052">
          <w:rPr>
            <w:rFonts w:ascii="Century Gothic" w:eastAsia="Century Gothic" w:hAnsi="Century Gothic" w:cs="Century Gothic"/>
            <w:color w:val="0D2D46"/>
            <w:spacing w:val="-7"/>
            <w:szCs w:val="22"/>
            <w:u w:val="single" w:color="0D2D46"/>
          </w:rPr>
          <w:t xml:space="preserve"> </w:t>
        </w:r>
        <w:r w:rsidR="00A566D9" w:rsidRPr="00C07052">
          <w:rPr>
            <w:rFonts w:ascii="Century Gothic" w:eastAsia="Century Gothic" w:hAnsi="Century Gothic" w:cs="Century Gothic"/>
            <w:color w:val="0D2D46"/>
            <w:szCs w:val="22"/>
            <w:u w:val="single" w:color="0D2D46"/>
          </w:rPr>
          <w:t>Information</w:t>
        </w:r>
      </w:hyperlink>
    </w:p>
    <w:p w14:paraId="3D799DCD" w14:textId="77777777" w:rsidR="00A566D9" w:rsidRPr="00C07052" w:rsidRDefault="00820DDD" w:rsidP="00A566D9">
      <w:pPr>
        <w:widowControl w:val="0"/>
        <w:numPr>
          <w:ilvl w:val="0"/>
          <w:numId w:val="20"/>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hyperlink r:id="rId252">
        <w:r w:rsidR="00A566D9" w:rsidRPr="00C07052">
          <w:rPr>
            <w:rFonts w:ascii="Century Gothic" w:eastAsia="Century Gothic" w:hAnsi="Century Gothic" w:cs="Century Gothic"/>
            <w:color w:val="0D2D46"/>
            <w:szCs w:val="22"/>
            <w:u w:val="single" w:color="0D2D46"/>
          </w:rPr>
          <w:t>Reflective file download by Oren Hafif</w:t>
        </w:r>
      </w:hyperlink>
    </w:p>
    <w:p w14:paraId="7DA79923"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53">
        <w:r w:rsidR="00A566D9" w:rsidRPr="00C07052">
          <w:rPr>
            <w:rFonts w:ascii="Century Gothic" w:eastAsia="Century Gothic" w:hAnsi="Century Gothic" w:cs="Century Gothic"/>
            <w:color w:val="0D2D46"/>
            <w:szCs w:val="22"/>
            <w:u w:val="single" w:color="0D2D46"/>
          </w:rPr>
          <w:t>OWASP Third Party JavaScript Management Cheat</w:t>
        </w:r>
        <w:r w:rsidR="00A566D9" w:rsidRPr="00C07052">
          <w:rPr>
            <w:rFonts w:ascii="Century Gothic" w:eastAsia="Century Gothic" w:hAnsi="Century Gothic" w:cs="Century Gothic"/>
            <w:color w:val="0D2D46"/>
            <w:spacing w:val="-4"/>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21AAC17D"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pgSz w:w="12240" w:h="15840"/>
          <w:pgMar w:top="1340" w:right="1240" w:bottom="1680" w:left="1240" w:header="768" w:footer="1418" w:gutter="0"/>
          <w:cols w:space="720"/>
        </w:sectPr>
      </w:pPr>
    </w:p>
    <w:p w14:paraId="2ECD8FEF"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462" w:name="_Toc56782244"/>
      <w:r w:rsidRPr="00C07052">
        <w:rPr>
          <w:rFonts w:ascii="Century Gothic" w:eastAsia="Century Gothic" w:cs="メイリオ"/>
          <w:color w:val="032247"/>
          <w:sz w:val="32"/>
          <w:szCs w:val="32"/>
        </w:rPr>
        <w:t>V13: API</w:t>
      </w:r>
      <w:r w:rsidRPr="00C07052">
        <w:rPr>
          <w:rFonts w:cs="メイリオ"/>
          <w:color w:val="032247"/>
          <w:sz w:val="32"/>
          <w:szCs w:val="32"/>
        </w:rPr>
        <w:t>、</w:t>
      </w:r>
      <w:r w:rsidRPr="00C07052">
        <w:rPr>
          <w:rFonts w:ascii="Century Gothic" w:eastAsia="Century Gothic" w:cs="メイリオ"/>
          <w:color w:val="032247"/>
          <w:sz w:val="32"/>
          <w:szCs w:val="32"/>
        </w:rPr>
        <w:t xml:space="preserve">Web </w:t>
      </w:r>
      <w:r w:rsidRPr="00C07052">
        <w:rPr>
          <w:rFonts w:cs="メイリオ"/>
          <w:color w:val="032247"/>
          <w:sz w:val="32"/>
          <w:szCs w:val="32"/>
        </w:rPr>
        <w:t>サービスの検証要件</w:t>
      </w:r>
      <w:bookmarkEnd w:id="462"/>
    </w:p>
    <w:p w14:paraId="1F178E28"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463" w:name="_Toc56782245"/>
      <w:r w:rsidRPr="00C07052">
        <w:rPr>
          <w:rFonts w:cs="メイリオ"/>
          <w:color w:val="032247"/>
          <w:sz w:val="26"/>
          <w:szCs w:val="26"/>
        </w:rPr>
        <w:t>管理目標</w:t>
      </w:r>
      <w:bookmarkEnd w:id="463"/>
    </w:p>
    <w:p w14:paraId="65B54F33" w14:textId="77777777" w:rsidR="00A566D9" w:rsidRPr="00C07052" w:rsidRDefault="00A566D9" w:rsidP="005E6220">
      <w:pPr>
        <w:widowControl w:val="0"/>
        <w:autoSpaceDE w:val="0"/>
        <w:autoSpaceDN w:val="0"/>
        <w:spacing w:before="77" w:afterLines="0" w:after="0" w:line="196" w:lineRule="auto"/>
        <w:ind w:right="309"/>
        <w:rPr>
          <w:rFonts w:cs="メイリオ"/>
          <w:szCs w:val="20"/>
        </w:rPr>
      </w:pPr>
      <w:r w:rsidRPr="00C07052">
        <w:rPr>
          <w:rFonts w:cs="メイリオ"/>
          <w:szCs w:val="20"/>
        </w:rPr>
        <w:t xml:space="preserve">信頼されたサービスレイヤ </w:t>
      </w:r>
      <w:r w:rsidRPr="00C07052">
        <w:rPr>
          <w:rFonts w:ascii="Century Gothic" w:eastAsia="Century Gothic" w:cs="メイリオ"/>
          <w:szCs w:val="20"/>
        </w:rPr>
        <w:t>API</w:t>
      </w:r>
      <w:r w:rsidRPr="00C07052">
        <w:rPr>
          <w:rFonts w:cs="メイリオ"/>
          <w:szCs w:val="20"/>
        </w:rPr>
        <w:t xml:space="preserve">（一般的に </w:t>
      </w:r>
      <w:r w:rsidRPr="00C07052">
        <w:rPr>
          <w:rFonts w:ascii="Century Gothic" w:eastAsia="Century Gothic" w:cs="メイリオ"/>
          <w:szCs w:val="20"/>
        </w:rPr>
        <w:t xml:space="preserve">JSON </w:t>
      </w:r>
      <w:r w:rsidRPr="00C07052">
        <w:rPr>
          <w:rFonts w:cs="メイリオ"/>
          <w:szCs w:val="20"/>
        </w:rPr>
        <w:t xml:space="preserve">や </w:t>
      </w:r>
      <w:r w:rsidRPr="00C07052">
        <w:rPr>
          <w:rFonts w:ascii="Century Gothic" w:eastAsia="Century Gothic" w:cs="メイリオ"/>
          <w:szCs w:val="20"/>
        </w:rPr>
        <w:t>XML</w:t>
      </w:r>
      <w:r w:rsidRPr="00C07052">
        <w:rPr>
          <w:rFonts w:cs="メイリオ"/>
          <w:szCs w:val="20"/>
        </w:rPr>
        <w:t xml:space="preserve">、または </w:t>
      </w:r>
      <w:proofErr w:type="spellStart"/>
      <w:r w:rsidRPr="00C07052">
        <w:rPr>
          <w:rFonts w:ascii="Century Gothic" w:eastAsia="Century Gothic" w:cs="メイリオ"/>
          <w:szCs w:val="20"/>
        </w:rPr>
        <w:t>GraphQL</w:t>
      </w:r>
      <w:proofErr w:type="spellEnd"/>
      <w:r w:rsidRPr="00C07052">
        <w:rPr>
          <w:rFonts w:cs="メイリオ"/>
          <w:szCs w:val="20"/>
        </w:rPr>
        <w:t>）を使用する検証対象アプリケーションが以下を備えていることを確認します。</w:t>
      </w:r>
    </w:p>
    <w:p w14:paraId="77AC39FB" w14:textId="77777777" w:rsidR="00A566D9" w:rsidRPr="00C07052" w:rsidRDefault="00A566D9" w:rsidP="00A566D9">
      <w:pPr>
        <w:widowControl w:val="0"/>
        <w:numPr>
          <w:ilvl w:val="0"/>
          <w:numId w:val="20"/>
        </w:numPr>
        <w:tabs>
          <w:tab w:val="left" w:pos="680"/>
          <w:tab w:val="left" w:pos="681"/>
        </w:tabs>
        <w:autoSpaceDE w:val="0"/>
        <w:autoSpaceDN w:val="0"/>
        <w:spacing w:before="68" w:afterLines="0" w:after="0" w:line="240" w:lineRule="auto"/>
        <w:ind w:hanging="481"/>
        <w:rPr>
          <w:rFonts w:cs="Century Gothic"/>
          <w:szCs w:val="22"/>
        </w:rPr>
      </w:pPr>
      <w:r w:rsidRPr="00C07052">
        <w:rPr>
          <w:rFonts w:cs="Century Gothic" w:hint="eastAsia"/>
          <w:spacing w:val="-4"/>
          <w:szCs w:val="22"/>
        </w:rPr>
        <w:t xml:space="preserve">すべての </w:t>
      </w:r>
      <w:r w:rsidRPr="00C07052">
        <w:rPr>
          <w:rFonts w:ascii="Century Gothic" w:eastAsia="Century Gothic" w:hAnsi="Century Gothic" w:cs="Century Gothic"/>
          <w:szCs w:val="22"/>
        </w:rPr>
        <w:t>Web</w:t>
      </w:r>
      <w:r w:rsidRPr="00C07052">
        <w:rPr>
          <w:rFonts w:ascii="Century Gothic" w:eastAsia="Century Gothic" w:hAnsi="Century Gothic" w:cs="Century Gothic"/>
          <w:spacing w:val="-4"/>
          <w:szCs w:val="22"/>
        </w:rPr>
        <w:t xml:space="preserve"> </w:t>
      </w:r>
      <w:r w:rsidRPr="00C07052">
        <w:rPr>
          <w:rFonts w:cs="Century Gothic" w:hint="eastAsia"/>
          <w:szCs w:val="22"/>
        </w:rPr>
        <w:t>サービスで適切な認証、セッション管理および認可</w:t>
      </w:r>
    </w:p>
    <w:p w14:paraId="253945F3" w14:textId="77777777" w:rsidR="00A566D9" w:rsidRPr="00C07052" w:rsidRDefault="00A566D9" w:rsidP="00A566D9">
      <w:pPr>
        <w:widowControl w:val="0"/>
        <w:numPr>
          <w:ilvl w:val="0"/>
          <w:numId w:val="20"/>
        </w:numPr>
        <w:tabs>
          <w:tab w:val="left" w:pos="680"/>
          <w:tab w:val="left" w:pos="681"/>
        </w:tabs>
        <w:autoSpaceDE w:val="0"/>
        <w:autoSpaceDN w:val="0"/>
        <w:spacing w:before="33" w:afterLines="0" w:after="0" w:line="240" w:lineRule="auto"/>
        <w:ind w:hanging="481"/>
        <w:rPr>
          <w:rFonts w:cs="Century Gothic"/>
          <w:szCs w:val="22"/>
        </w:rPr>
      </w:pPr>
      <w:r w:rsidRPr="00C07052">
        <w:rPr>
          <w:rFonts w:cs="Century Gothic" w:hint="eastAsia"/>
          <w:w w:val="105"/>
          <w:szCs w:val="22"/>
        </w:rPr>
        <w:t>低信頼レベルから高信頼レベルに移行する全てのパラメータの入力正当性確認</w:t>
      </w:r>
    </w:p>
    <w:p w14:paraId="213D472F" w14:textId="77777777" w:rsidR="00A566D9" w:rsidRPr="00C07052" w:rsidRDefault="00A566D9" w:rsidP="00A566D9">
      <w:pPr>
        <w:widowControl w:val="0"/>
        <w:numPr>
          <w:ilvl w:val="0"/>
          <w:numId w:val="20"/>
        </w:numPr>
        <w:tabs>
          <w:tab w:val="left" w:pos="680"/>
          <w:tab w:val="left" w:pos="681"/>
        </w:tabs>
        <w:autoSpaceDE w:val="0"/>
        <w:autoSpaceDN w:val="0"/>
        <w:spacing w:before="35" w:afterLines="0" w:after="0" w:line="240" w:lineRule="auto"/>
        <w:ind w:hanging="481"/>
        <w:rPr>
          <w:rFonts w:cs="Century Gothic"/>
          <w:szCs w:val="22"/>
        </w:rPr>
      </w:pPr>
      <w:r w:rsidRPr="00C07052">
        <w:rPr>
          <w:rFonts w:cs="Century Gothic" w:hint="eastAsia"/>
          <w:spacing w:val="-2"/>
          <w:szCs w:val="22"/>
        </w:rPr>
        <w:t xml:space="preserve">クラウドやサーバレス </w:t>
      </w:r>
      <w:r w:rsidRPr="00C07052">
        <w:rPr>
          <w:rFonts w:ascii="Century Gothic" w:eastAsia="Century Gothic" w:hAnsi="Century Gothic" w:cs="Century Gothic"/>
          <w:szCs w:val="22"/>
        </w:rPr>
        <w:t>API</w:t>
      </w:r>
      <w:r w:rsidRPr="00C07052">
        <w:rPr>
          <w:rFonts w:ascii="Century Gothic" w:eastAsia="Century Gothic" w:hAnsi="Century Gothic" w:cs="Century Gothic"/>
          <w:spacing w:val="-6"/>
          <w:szCs w:val="22"/>
        </w:rPr>
        <w:t xml:space="preserve"> </w:t>
      </w:r>
      <w:r w:rsidRPr="00C07052">
        <w:rPr>
          <w:rFonts w:cs="Century Gothic" w:hint="eastAsia"/>
          <w:spacing w:val="-3"/>
          <w:szCs w:val="22"/>
        </w:rPr>
        <w:t xml:space="preserve">を含む全ての </w:t>
      </w:r>
      <w:r w:rsidRPr="00C07052">
        <w:rPr>
          <w:rFonts w:ascii="Century Gothic" w:eastAsia="Century Gothic" w:hAnsi="Century Gothic" w:cs="Century Gothic"/>
          <w:szCs w:val="22"/>
        </w:rPr>
        <w:t>API</w:t>
      </w:r>
      <w:r w:rsidRPr="00C07052">
        <w:rPr>
          <w:rFonts w:ascii="Century Gothic" w:eastAsia="Century Gothic" w:hAnsi="Century Gothic" w:cs="Century Gothic"/>
          <w:spacing w:val="-9"/>
          <w:szCs w:val="22"/>
        </w:rPr>
        <w:t xml:space="preserve"> </w:t>
      </w:r>
      <w:r w:rsidRPr="00C07052">
        <w:rPr>
          <w:rFonts w:cs="Century Gothic" w:hint="eastAsia"/>
          <w:szCs w:val="22"/>
        </w:rPr>
        <w:t>の種類に対して有効なセキュリティ管理策の実施</w:t>
      </w:r>
    </w:p>
    <w:p w14:paraId="46E089A0" w14:textId="77777777" w:rsidR="00A566D9" w:rsidRPr="00C07052" w:rsidRDefault="00A566D9" w:rsidP="005E6220">
      <w:pPr>
        <w:widowControl w:val="0"/>
        <w:autoSpaceDE w:val="0"/>
        <w:autoSpaceDN w:val="0"/>
        <w:spacing w:before="88" w:afterLines="0" w:after="0" w:line="196" w:lineRule="auto"/>
        <w:ind w:right="295"/>
        <w:rPr>
          <w:rFonts w:cs="メイリオ"/>
          <w:szCs w:val="20"/>
        </w:rPr>
      </w:pPr>
      <w:r w:rsidRPr="00C07052">
        <w:rPr>
          <w:rFonts w:cs="メイリオ"/>
          <w:szCs w:val="20"/>
        </w:rPr>
        <w:t xml:space="preserve">この章を他の全ての章と組み合わせて同じレベルで読んでください。 認証や </w:t>
      </w:r>
      <w:r w:rsidRPr="00C07052">
        <w:rPr>
          <w:rFonts w:ascii="Century Gothic" w:eastAsia="Century Gothic" w:cs="メイリオ"/>
          <w:szCs w:val="20"/>
        </w:rPr>
        <w:t xml:space="preserve">API </w:t>
      </w:r>
      <w:r w:rsidRPr="00C07052">
        <w:rPr>
          <w:rFonts w:cs="メイリオ"/>
          <w:szCs w:val="20"/>
        </w:rPr>
        <w:t>セッション管理の課</w:t>
      </w:r>
      <w:r w:rsidRPr="00C07052">
        <w:rPr>
          <w:rFonts w:cs="メイリオ"/>
          <w:spacing w:val="-147"/>
          <w:szCs w:val="20"/>
        </w:rPr>
        <w:t>題</w:t>
      </w:r>
      <w:r w:rsidRPr="00C07052">
        <w:rPr>
          <w:rFonts w:cs="メイリオ"/>
          <w:szCs w:val="20"/>
        </w:rPr>
        <w:t>については重複しません。</w:t>
      </w:r>
    </w:p>
    <w:p w14:paraId="2F0C97C4" w14:textId="77777777" w:rsidR="00A566D9" w:rsidRPr="00C07052" w:rsidRDefault="00A566D9" w:rsidP="00A566D9">
      <w:pPr>
        <w:widowControl w:val="0"/>
        <w:numPr>
          <w:ilvl w:val="0"/>
          <w:numId w:val="18"/>
        </w:numPr>
        <w:autoSpaceDE w:val="0"/>
        <w:autoSpaceDN w:val="0"/>
        <w:spacing w:before="50" w:afterLines="0" w:after="0" w:line="240" w:lineRule="auto"/>
        <w:ind w:left="200" w:firstLine="0"/>
        <w:outlineLvl w:val="1"/>
        <w:rPr>
          <w:rFonts w:cs="メイリオ"/>
          <w:sz w:val="26"/>
          <w:szCs w:val="26"/>
        </w:rPr>
      </w:pPr>
      <w:bookmarkStart w:id="464" w:name="_Toc56782246"/>
      <w:r w:rsidRPr="00C07052">
        <w:rPr>
          <w:rFonts w:ascii="Century Gothic" w:eastAsia="Century Gothic" w:cs="メイリオ"/>
          <w:color w:val="032247"/>
          <w:sz w:val="26"/>
          <w:szCs w:val="26"/>
        </w:rPr>
        <w:t xml:space="preserve">V13.1 </w:t>
      </w:r>
      <w:r w:rsidRPr="00C07052">
        <w:rPr>
          <w:rFonts w:cs="メイリオ"/>
          <w:color w:val="032247"/>
          <w:sz w:val="26"/>
          <w:szCs w:val="26"/>
        </w:rPr>
        <w:t xml:space="preserve">一般的な </w:t>
      </w:r>
      <w:r w:rsidRPr="00C07052">
        <w:rPr>
          <w:rFonts w:ascii="Century Gothic" w:eastAsia="Century Gothic" w:cs="メイリオ"/>
          <w:color w:val="032247"/>
          <w:sz w:val="26"/>
          <w:szCs w:val="26"/>
        </w:rPr>
        <w:t xml:space="preserve">Web </w:t>
      </w:r>
      <w:r w:rsidRPr="00C07052">
        <w:rPr>
          <w:rFonts w:cs="メイリオ"/>
          <w:color w:val="032247"/>
          <w:sz w:val="26"/>
          <w:szCs w:val="26"/>
        </w:rPr>
        <w:t>サービスセキュリティの検証要件</w:t>
      </w:r>
      <w:bookmarkEnd w:id="464"/>
    </w:p>
    <w:p w14:paraId="11270F7A" w14:textId="77777777" w:rsidR="00A566D9" w:rsidRPr="00C07052" w:rsidRDefault="00A566D9" w:rsidP="005E6220">
      <w:pPr>
        <w:widowControl w:val="0"/>
        <w:autoSpaceDE w:val="0"/>
        <w:autoSpaceDN w:val="0"/>
        <w:spacing w:before="7"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776"/>
        <w:gridCol w:w="6631"/>
        <w:gridCol w:w="437"/>
        <w:gridCol w:w="420"/>
        <w:gridCol w:w="420"/>
        <w:gridCol w:w="678"/>
      </w:tblGrid>
      <w:tr w:rsidR="00A566D9" w:rsidRPr="00C07052" w14:paraId="13A4D6C9" w14:textId="77777777" w:rsidTr="005E6220">
        <w:trPr>
          <w:trHeight w:val="459"/>
        </w:trPr>
        <w:tc>
          <w:tcPr>
            <w:tcW w:w="776" w:type="dxa"/>
            <w:tcBorders>
              <w:bottom w:val="single" w:sz="2" w:space="0" w:color="000000"/>
            </w:tcBorders>
          </w:tcPr>
          <w:p w14:paraId="2289638F" w14:textId="77777777" w:rsidR="00A566D9" w:rsidRPr="00C07052" w:rsidRDefault="00A566D9" w:rsidP="005E6220">
            <w:pPr>
              <w:spacing w:before="96" w:afterLines="0" w:after="0" w:line="240" w:lineRule="auto"/>
              <w:ind w:right="1"/>
              <w:jc w:val="center"/>
              <w:rPr>
                <w:rFonts w:ascii="Century Gothic" w:cs="メイリオ"/>
                <w:szCs w:val="22"/>
              </w:rPr>
            </w:pPr>
            <w:r w:rsidRPr="00C07052">
              <w:rPr>
                <w:rFonts w:ascii="Century Gothic" w:cs="メイリオ"/>
                <w:w w:val="99"/>
                <w:szCs w:val="22"/>
              </w:rPr>
              <w:t>#</w:t>
            </w:r>
          </w:p>
        </w:tc>
        <w:tc>
          <w:tcPr>
            <w:tcW w:w="6631" w:type="dxa"/>
            <w:tcBorders>
              <w:bottom w:val="single" w:sz="2" w:space="0" w:color="000000"/>
            </w:tcBorders>
          </w:tcPr>
          <w:p w14:paraId="0BBD2D2F"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7" w:type="dxa"/>
            <w:tcBorders>
              <w:bottom w:val="single" w:sz="2" w:space="0" w:color="000000"/>
            </w:tcBorders>
          </w:tcPr>
          <w:p w14:paraId="737B1B72"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54D8C72B"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1B5DA60C"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72B7E3A3" w14:textId="77777777" w:rsidR="00A566D9" w:rsidRPr="00C07052" w:rsidRDefault="00A566D9" w:rsidP="005E6220">
            <w:pPr>
              <w:spacing w:before="96" w:afterLines="0" w:after="0" w:line="240" w:lineRule="auto"/>
              <w:ind w:right="82"/>
              <w:jc w:val="center"/>
              <w:rPr>
                <w:rFonts w:ascii="Century Gothic" w:cs="メイリオ"/>
                <w:szCs w:val="22"/>
              </w:rPr>
            </w:pPr>
            <w:r w:rsidRPr="00C07052">
              <w:rPr>
                <w:rFonts w:ascii="Century Gothic" w:cs="メイリオ"/>
                <w:szCs w:val="22"/>
              </w:rPr>
              <w:t>CWE</w:t>
            </w:r>
          </w:p>
        </w:tc>
      </w:tr>
      <w:tr w:rsidR="00A566D9" w:rsidRPr="00C07052" w14:paraId="4F63BF55" w14:textId="77777777" w:rsidTr="005E6220">
        <w:trPr>
          <w:trHeight w:val="1686"/>
        </w:trPr>
        <w:tc>
          <w:tcPr>
            <w:tcW w:w="776" w:type="dxa"/>
            <w:tcBorders>
              <w:top w:val="single" w:sz="2" w:space="0" w:color="000000"/>
            </w:tcBorders>
          </w:tcPr>
          <w:p w14:paraId="35D08628"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13.1.1</w:t>
            </w:r>
          </w:p>
        </w:tc>
        <w:tc>
          <w:tcPr>
            <w:tcW w:w="6631" w:type="dxa"/>
            <w:tcBorders>
              <w:top w:val="single" w:sz="2" w:space="0" w:color="000000"/>
            </w:tcBorders>
          </w:tcPr>
          <w:p w14:paraId="1BB77BA8" w14:textId="77777777" w:rsidR="00A566D9" w:rsidRPr="00C07052" w:rsidRDefault="00A566D9" w:rsidP="005E6220">
            <w:pPr>
              <w:spacing w:before="69" w:afterLines="0" w:after="0" w:line="196" w:lineRule="auto"/>
              <w:ind w:right="125"/>
              <w:rPr>
                <w:rFonts w:cs="メイリオ"/>
                <w:szCs w:val="22"/>
                <w:lang w:eastAsia="ja-JP"/>
              </w:rPr>
            </w:pPr>
            <w:r w:rsidRPr="00C07052">
              <w:rPr>
                <w:rFonts w:ascii="Century Gothic" w:eastAsia="Century Gothic" w:cs="メイリオ"/>
                <w:szCs w:val="22"/>
                <w:lang w:eastAsia="ja-JP"/>
              </w:rPr>
              <w:t xml:space="preserve">SSRF </w:t>
            </w:r>
            <w:r w:rsidRPr="00C07052">
              <w:rPr>
                <w:rFonts w:cs="メイリオ"/>
                <w:spacing w:val="-3"/>
                <w:szCs w:val="22"/>
                <w:lang w:eastAsia="ja-JP"/>
              </w:rPr>
              <w:t xml:space="preserve">攻撃や </w:t>
            </w:r>
            <w:r w:rsidRPr="00C07052">
              <w:rPr>
                <w:rFonts w:ascii="Century Gothic" w:eastAsia="Century Gothic" w:cs="メイリオ"/>
                <w:szCs w:val="22"/>
                <w:lang w:eastAsia="ja-JP"/>
              </w:rPr>
              <w:t xml:space="preserve">RFI </w:t>
            </w:r>
            <w:r w:rsidRPr="00C07052">
              <w:rPr>
                <w:rFonts w:cs="メイリオ"/>
                <w:spacing w:val="-1"/>
                <w:szCs w:val="22"/>
                <w:lang w:eastAsia="ja-JP"/>
              </w:rPr>
              <w:t xml:space="preserve">攻撃で使用される可能性があるような、異なる </w:t>
            </w:r>
            <w:r w:rsidRPr="00C07052">
              <w:rPr>
                <w:rFonts w:ascii="Century Gothic" w:eastAsia="Century Gothic" w:cs="メイリオ"/>
                <w:szCs w:val="22"/>
                <w:lang w:eastAsia="ja-JP"/>
              </w:rPr>
              <w:t xml:space="preserve">URI </w:t>
            </w:r>
            <w:r w:rsidRPr="00C07052">
              <w:rPr>
                <w:rFonts w:cs="メイリオ"/>
                <w:szCs w:val="22"/>
                <w:lang w:eastAsia="ja-JP"/>
              </w:rPr>
              <w:t>またはファイルのパーサを悪用する攻撃を回避するために、すべてのア</w:t>
            </w:r>
            <w:r w:rsidRPr="00C07052">
              <w:rPr>
                <w:rFonts w:cs="メイリオ"/>
                <w:spacing w:val="-150"/>
                <w:szCs w:val="22"/>
                <w:lang w:eastAsia="ja-JP"/>
              </w:rPr>
              <w:t>プ</w:t>
            </w:r>
            <w:r w:rsidRPr="00C07052">
              <w:rPr>
                <w:rFonts w:cs="メイリオ"/>
                <w:szCs w:val="22"/>
                <w:lang w:eastAsia="ja-JP"/>
              </w:rPr>
              <w:t>リケーションコンポーネントが同じエンコードおよびパーサを使用する。</w:t>
            </w:r>
          </w:p>
        </w:tc>
        <w:tc>
          <w:tcPr>
            <w:tcW w:w="437" w:type="dxa"/>
            <w:tcBorders>
              <w:top w:val="single" w:sz="2" w:space="0" w:color="000000"/>
            </w:tcBorders>
          </w:tcPr>
          <w:p w14:paraId="690FAEAD"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19AD0A1A"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1E694676"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47C0ED7D" w14:textId="77777777" w:rsidR="00A566D9" w:rsidRPr="00C07052" w:rsidRDefault="00A566D9" w:rsidP="005E6220">
            <w:pPr>
              <w:spacing w:before="56" w:afterLines="0" w:after="0" w:line="240" w:lineRule="auto"/>
              <w:ind w:right="82"/>
              <w:jc w:val="center"/>
              <w:rPr>
                <w:rFonts w:ascii="Century Gothic" w:cs="メイリオ"/>
                <w:szCs w:val="22"/>
              </w:rPr>
            </w:pPr>
            <w:r w:rsidRPr="00C07052">
              <w:rPr>
                <w:rFonts w:ascii="Century Gothic" w:cs="メイリオ"/>
                <w:szCs w:val="22"/>
              </w:rPr>
              <w:t>116</w:t>
            </w:r>
          </w:p>
        </w:tc>
      </w:tr>
      <w:tr w:rsidR="00A566D9" w:rsidRPr="00C07052" w14:paraId="59D93B1F" w14:textId="77777777" w:rsidTr="005E6220">
        <w:trPr>
          <w:trHeight w:val="960"/>
        </w:trPr>
        <w:tc>
          <w:tcPr>
            <w:tcW w:w="776" w:type="dxa"/>
          </w:tcPr>
          <w:p w14:paraId="40B00170"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13.1.2</w:t>
            </w:r>
          </w:p>
        </w:tc>
        <w:tc>
          <w:tcPr>
            <w:tcW w:w="6631" w:type="dxa"/>
          </w:tcPr>
          <w:p w14:paraId="3B33EC32" w14:textId="77777777" w:rsidR="00A566D9" w:rsidRPr="00C07052" w:rsidRDefault="00A566D9" w:rsidP="005E6220">
            <w:pPr>
              <w:spacing w:before="123" w:afterLines="0" w:after="0" w:line="196" w:lineRule="auto"/>
              <w:ind w:right="170"/>
              <w:rPr>
                <w:rFonts w:cs="メイリオ"/>
                <w:szCs w:val="22"/>
                <w:lang w:eastAsia="ja-JP"/>
              </w:rPr>
            </w:pPr>
            <w:r w:rsidRPr="00C07052">
              <w:rPr>
                <w:rFonts w:ascii="Century Gothic" w:eastAsia="Century Gothic" w:cs="メイリオ"/>
                <w:szCs w:val="22"/>
                <w:lang w:eastAsia="ja-JP"/>
              </w:rPr>
              <w:t xml:space="preserve">Web </w:t>
            </w:r>
            <w:r w:rsidRPr="00C07052">
              <w:rPr>
                <w:rFonts w:cs="メイリオ"/>
                <w:szCs w:val="22"/>
                <w:lang w:eastAsia="ja-JP"/>
              </w:rPr>
              <w:t>サービスアプリケーション内の管理機能にアクセスできるのは、アクセスが許可された 管理者のみとなっている。</w:t>
            </w:r>
          </w:p>
        </w:tc>
        <w:tc>
          <w:tcPr>
            <w:tcW w:w="437" w:type="dxa"/>
          </w:tcPr>
          <w:p w14:paraId="51F91115"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B112114"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B2EDCEC"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0FDE2FB7"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419</w:t>
            </w:r>
          </w:p>
        </w:tc>
      </w:tr>
      <w:tr w:rsidR="00A566D9" w:rsidRPr="00C07052" w14:paraId="7D35AD10" w14:textId="77777777" w:rsidTr="005E6220">
        <w:trPr>
          <w:trHeight w:val="960"/>
        </w:trPr>
        <w:tc>
          <w:tcPr>
            <w:tcW w:w="776" w:type="dxa"/>
          </w:tcPr>
          <w:p w14:paraId="7DBE0493"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13.1.3</w:t>
            </w:r>
          </w:p>
        </w:tc>
        <w:tc>
          <w:tcPr>
            <w:tcW w:w="6631" w:type="dxa"/>
          </w:tcPr>
          <w:p w14:paraId="7DC28651" w14:textId="77777777" w:rsidR="00A566D9" w:rsidRPr="00C07052" w:rsidRDefault="00A566D9" w:rsidP="005E6220">
            <w:pPr>
              <w:spacing w:before="123" w:afterLines="0" w:after="0" w:line="196" w:lineRule="auto"/>
              <w:ind w:right="77"/>
              <w:rPr>
                <w:rFonts w:cs="メイリオ"/>
                <w:szCs w:val="22"/>
                <w:lang w:eastAsia="ja-JP"/>
              </w:rPr>
            </w:pPr>
            <w:r w:rsidRPr="00C07052">
              <w:rPr>
                <w:rFonts w:ascii="Century Gothic" w:eastAsia="Century Gothic" w:cs="メイリオ"/>
                <w:szCs w:val="22"/>
                <w:lang w:eastAsia="ja-JP"/>
              </w:rPr>
              <w:t xml:space="preserve">API URL </w:t>
            </w:r>
            <w:r w:rsidRPr="00C07052">
              <w:rPr>
                <w:rFonts w:cs="メイリオ"/>
                <w:szCs w:val="22"/>
                <w:lang w:eastAsia="ja-JP"/>
              </w:rPr>
              <w:t xml:space="preserve">が </w:t>
            </w:r>
            <w:r w:rsidRPr="00C07052">
              <w:rPr>
                <w:rFonts w:ascii="Century Gothic" w:eastAsia="Century Gothic" w:cs="メイリオ"/>
                <w:szCs w:val="22"/>
                <w:lang w:eastAsia="ja-JP"/>
              </w:rPr>
              <w:t xml:space="preserve">API Key </w:t>
            </w:r>
            <w:r w:rsidRPr="00C07052">
              <w:rPr>
                <w:rFonts w:cs="メイリオ"/>
                <w:szCs w:val="22"/>
                <w:lang w:eastAsia="ja-JP"/>
              </w:rPr>
              <w:t>やセッショントークンなどの機密情報を公開していない。</w:t>
            </w:r>
          </w:p>
        </w:tc>
        <w:tc>
          <w:tcPr>
            <w:tcW w:w="437" w:type="dxa"/>
          </w:tcPr>
          <w:p w14:paraId="2AA7C8A3"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1C8EEC2"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47C3E47"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7D6DED4D"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598</w:t>
            </w:r>
          </w:p>
        </w:tc>
      </w:tr>
      <w:tr w:rsidR="00A566D9" w:rsidRPr="00C07052" w14:paraId="63B70035" w14:textId="77777777" w:rsidTr="005E6220">
        <w:trPr>
          <w:trHeight w:val="1629"/>
        </w:trPr>
        <w:tc>
          <w:tcPr>
            <w:tcW w:w="776" w:type="dxa"/>
          </w:tcPr>
          <w:p w14:paraId="0F3D3607"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13.1.4</w:t>
            </w:r>
          </w:p>
        </w:tc>
        <w:tc>
          <w:tcPr>
            <w:tcW w:w="6631" w:type="dxa"/>
          </w:tcPr>
          <w:p w14:paraId="3A4E5DB8" w14:textId="77777777" w:rsidR="00A566D9" w:rsidRPr="00C07052" w:rsidRDefault="00A566D9" w:rsidP="005E6220">
            <w:pPr>
              <w:spacing w:before="123" w:afterLines="0" w:after="0" w:line="196" w:lineRule="auto"/>
              <w:ind w:right="125"/>
              <w:jc w:val="both"/>
              <w:rPr>
                <w:rFonts w:cs="メイリオ"/>
                <w:szCs w:val="22"/>
                <w:lang w:eastAsia="ja-JP"/>
              </w:rPr>
            </w:pPr>
            <w:r w:rsidRPr="00C07052">
              <w:rPr>
                <w:rFonts w:cs="メイリオ"/>
                <w:szCs w:val="22"/>
                <w:lang w:eastAsia="ja-JP"/>
              </w:rPr>
              <w:t>認可の判定が、</w:t>
            </w:r>
            <w:r w:rsidRPr="00C07052">
              <w:rPr>
                <w:rFonts w:ascii="Century Gothic" w:eastAsia="Century Gothic" w:cs="メイリオ"/>
                <w:szCs w:val="22"/>
                <w:lang w:eastAsia="ja-JP"/>
              </w:rPr>
              <w:t xml:space="preserve">URI </w:t>
            </w:r>
            <w:r w:rsidRPr="00C07052">
              <w:rPr>
                <w:rFonts w:cs="メイリオ"/>
                <w:szCs w:val="22"/>
                <w:lang w:eastAsia="ja-JP"/>
              </w:rPr>
              <w:t>とリソースレベルの両方で行われている（</w:t>
            </w:r>
            <w:r w:rsidRPr="00C07052">
              <w:rPr>
                <w:rFonts w:ascii="Century Gothic" w:eastAsia="Century Gothic" w:cs="メイリオ"/>
                <w:szCs w:val="22"/>
                <w:lang w:eastAsia="ja-JP"/>
              </w:rPr>
              <w:t>URI</w:t>
            </w:r>
            <w:r w:rsidRPr="00C07052">
              <w:rPr>
                <w:rFonts w:ascii="Century Gothic" w:eastAsia="Century Gothic" w:cs="メイリオ"/>
                <w:spacing w:val="53"/>
                <w:szCs w:val="22"/>
                <w:lang w:eastAsia="ja-JP"/>
              </w:rPr>
              <w:t xml:space="preserve"> </w:t>
            </w:r>
            <w:r w:rsidRPr="00C07052">
              <w:rPr>
                <w:rFonts w:cs="メイリオ"/>
                <w:spacing w:val="-28"/>
                <w:szCs w:val="22"/>
                <w:lang w:eastAsia="ja-JP"/>
              </w:rPr>
              <w:t>では</w:t>
            </w:r>
            <w:r w:rsidRPr="00C07052">
              <w:rPr>
                <w:rFonts w:cs="メイリオ"/>
                <w:szCs w:val="22"/>
                <w:lang w:eastAsia="ja-JP"/>
              </w:rPr>
              <w:t>コントローラまたはルータで実施するプログラム型または宣言型のセ</w:t>
            </w:r>
            <w:r w:rsidRPr="00C07052">
              <w:rPr>
                <w:rFonts w:cs="メイリオ"/>
                <w:spacing w:val="-150"/>
                <w:szCs w:val="22"/>
                <w:lang w:eastAsia="ja-JP"/>
              </w:rPr>
              <w:t>キ</w:t>
            </w:r>
            <w:r w:rsidRPr="00C07052">
              <w:rPr>
                <w:rFonts w:cs="メイリオ"/>
                <w:spacing w:val="-3"/>
                <w:szCs w:val="22"/>
                <w:lang w:eastAsia="ja-JP"/>
              </w:rPr>
              <w:t>ュリティによって、リソースレベルではモデルベースの許可によって</w:t>
            </w:r>
            <w:r w:rsidRPr="00C07052">
              <w:rPr>
                <w:rFonts w:cs="メイリオ"/>
                <w:spacing w:val="-180"/>
                <w:szCs w:val="22"/>
                <w:lang w:eastAsia="ja-JP"/>
              </w:rPr>
              <w:t>実</w:t>
            </w:r>
          </w:p>
          <w:p w14:paraId="6B6E3801" w14:textId="77777777" w:rsidR="00A566D9" w:rsidRPr="00C07052" w:rsidRDefault="00A566D9" w:rsidP="005E6220">
            <w:pPr>
              <w:spacing w:afterLines="0" w:after="0" w:line="315" w:lineRule="exact"/>
              <w:rPr>
                <w:rFonts w:cs="メイリオ"/>
                <w:szCs w:val="22"/>
              </w:rPr>
            </w:pPr>
            <w:proofErr w:type="spellStart"/>
            <w:r w:rsidRPr="00C07052">
              <w:rPr>
                <w:rFonts w:cs="メイリオ"/>
                <w:szCs w:val="22"/>
              </w:rPr>
              <w:t>施される</w:t>
            </w:r>
            <w:proofErr w:type="spellEnd"/>
            <w:r w:rsidRPr="00C07052">
              <w:rPr>
                <w:rFonts w:cs="メイリオ"/>
                <w:szCs w:val="22"/>
              </w:rPr>
              <w:t>）。</w:t>
            </w:r>
          </w:p>
        </w:tc>
        <w:tc>
          <w:tcPr>
            <w:tcW w:w="437" w:type="dxa"/>
          </w:tcPr>
          <w:p w14:paraId="7E67683C" w14:textId="77777777" w:rsidR="00A566D9" w:rsidRPr="00C07052" w:rsidRDefault="00A566D9" w:rsidP="005E6220">
            <w:pPr>
              <w:spacing w:afterLines="0" w:after="0" w:line="240" w:lineRule="auto"/>
              <w:rPr>
                <w:rFonts w:ascii="Times New Roman" w:cs="メイリオ"/>
                <w:szCs w:val="22"/>
              </w:rPr>
            </w:pPr>
          </w:p>
        </w:tc>
        <w:tc>
          <w:tcPr>
            <w:tcW w:w="420" w:type="dxa"/>
          </w:tcPr>
          <w:p w14:paraId="6016B8F6"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2C2963F"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5E0AE9C5" w14:textId="77777777" w:rsidR="00A566D9" w:rsidRPr="00C07052" w:rsidRDefault="00A566D9" w:rsidP="005E6220">
            <w:pPr>
              <w:spacing w:before="110" w:afterLines="0" w:after="0" w:line="240" w:lineRule="auto"/>
              <w:ind w:right="82"/>
              <w:jc w:val="center"/>
              <w:rPr>
                <w:rFonts w:ascii="Century Gothic" w:cs="メイリオ"/>
                <w:szCs w:val="22"/>
              </w:rPr>
            </w:pPr>
            <w:r w:rsidRPr="00C07052">
              <w:rPr>
                <w:rFonts w:ascii="Century Gothic" w:cs="メイリオ"/>
                <w:szCs w:val="22"/>
              </w:rPr>
              <w:t>285</w:t>
            </w:r>
          </w:p>
        </w:tc>
      </w:tr>
    </w:tbl>
    <w:p w14:paraId="7E8FE2B1"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70F8A0A6"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868"/>
        <w:gridCol w:w="6857"/>
        <w:gridCol w:w="632"/>
        <w:gridCol w:w="451"/>
        <w:gridCol w:w="673"/>
      </w:tblGrid>
      <w:tr w:rsidR="00A566D9" w:rsidRPr="00C07052" w14:paraId="1AF783F9" w14:textId="77777777" w:rsidTr="005E6220">
        <w:trPr>
          <w:trHeight w:val="1125"/>
        </w:trPr>
        <w:tc>
          <w:tcPr>
            <w:tcW w:w="868" w:type="dxa"/>
          </w:tcPr>
          <w:p w14:paraId="0D38065B" w14:textId="77777777" w:rsidR="00A566D9" w:rsidRPr="00C07052" w:rsidRDefault="00A566D9" w:rsidP="005E6220">
            <w:pPr>
              <w:spacing w:afterLines="0" w:after="0" w:line="244" w:lineRule="exact"/>
              <w:rPr>
                <w:rFonts w:ascii="Century Gothic" w:cs="メイリオ"/>
                <w:b/>
                <w:szCs w:val="22"/>
              </w:rPr>
            </w:pPr>
            <w:r w:rsidRPr="00C07052">
              <w:rPr>
                <w:rFonts w:ascii="Century Gothic" w:cs="メイリオ"/>
                <w:b/>
                <w:szCs w:val="22"/>
              </w:rPr>
              <w:t>13.1.5</w:t>
            </w:r>
          </w:p>
        </w:tc>
        <w:tc>
          <w:tcPr>
            <w:tcW w:w="6857" w:type="dxa"/>
          </w:tcPr>
          <w:p w14:paraId="395882E3" w14:textId="77777777" w:rsidR="00A566D9" w:rsidRPr="00C07052" w:rsidRDefault="00A566D9" w:rsidP="005E6220">
            <w:pPr>
              <w:spacing w:before="12" w:afterLines="0" w:after="0" w:line="196" w:lineRule="auto"/>
              <w:ind w:right="274"/>
              <w:rPr>
                <w:rFonts w:cs="メイリオ"/>
                <w:szCs w:val="22"/>
                <w:lang w:eastAsia="ja-JP"/>
              </w:rPr>
            </w:pPr>
            <w:r w:rsidRPr="00C07052">
              <w:rPr>
                <w:rFonts w:cs="メイリオ"/>
                <w:szCs w:val="22"/>
                <w:lang w:eastAsia="ja-JP"/>
              </w:rPr>
              <w:t xml:space="preserve">予期しないまたは欠落している </w:t>
            </w:r>
            <w:r w:rsidRPr="00C07052">
              <w:rPr>
                <w:rFonts w:ascii="Century Gothic" w:eastAsia="Century Gothic" w:cs="メイリオ"/>
                <w:szCs w:val="22"/>
                <w:lang w:eastAsia="ja-JP"/>
              </w:rPr>
              <w:t xml:space="preserve">Content Type </w:t>
            </w:r>
            <w:r w:rsidRPr="00C07052">
              <w:rPr>
                <w:rFonts w:cs="メイリオ"/>
                <w:szCs w:val="22"/>
                <w:lang w:eastAsia="ja-JP"/>
              </w:rPr>
              <w:t>を含むリクエストが、適切なヘッダ（</w:t>
            </w:r>
            <w:r w:rsidRPr="00C07052">
              <w:rPr>
                <w:rFonts w:ascii="Century Gothic" w:eastAsia="Century Gothic" w:cs="メイリオ"/>
                <w:szCs w:val="22"/>
                <w:lang w:eastAsia="ja-JP"/>
              </w:rPr>
              <w:t xml:space="preserve">HTTP </w:t>
            </w:r>
            <w:r w:rsidRPr="00C07052">
              <w:rPr>
                <w:rFonts w:cs="メイリオ"/>
                <w:szCs w:val="22"/>
                <w:lang w:eastAsia="ja-JP"/>
              </w:rPr>
              <w:t xml:space="preserve">レスポンスステータス </w:t>
            </w:r>
            <w:r w:rsidRPr="00C07052">
              <w:rPr>
                <w:rFonts w:ascii="Century Gothic" w:eastAsia="Century Gothic" w:cs="メイリオ"/>
                <w:szCs w:val="22"/>
                <w:lang w:eastAsia="ja-JP"/>
              </w:rPr>
              <w:t xml:space="preserve">406 Unacceptable </w:t>
            </w:r>
            <w:r w:rsidRPr="00C07052">
              <w:rPr>
                <w:rFonts w:cs="メイリオ"/>
                <w:szCs w:val="22"/>
                <w:lang w:eastAsia="ja-JP"/>
              </w:rPr>
              <w:t>または</w:t>
            </w:r>
          </w:p>
          <w:p w14:paraId="13A2104A" w14:textId="77777777" w:rsidR="00A566D9" w:rsidRPr="00C07052" w:rsidRDefault="00A566D9" w:rsidP="005E6220">
            <w:pPr>
              <w:spacing w:afterLines="0" w:after="0" w:line="313" w:lineRule="exact"/>
              <w:rPr>
                <w:rFonts w:cs="メイリオ"/>
                <w:szCs w:val="22"/>
              </w:rPr>
            </w:pPr>
            <w:r w:rsidRPr="00C07052">
              <w:rPr>
                <w:rFonts w:ascii="Century Gothic" w:eastAsia="Century Gothic" w:cs="メイリオ"/>
                <w:szCs w:val="22"/>
              </w:rPr>
              <w:t xml:space="preserve">415 Unsupported Media </w:t>
            </w:r>
            <w:proofErr w:type="spellStart"/>
            <w:r w:rsidRPr="00C07052">
              <w:rPr>
                <w:rFonts w:ascii="Century Gothic" w:eastAsia="Century Gothic" w:cs="メイリオ"/>
                <w:szCs w:val="22"/>
              </w:rPr>
              <w:t>Type</w:t>
            </w:r>
            <w:r w:rsidRPr="00C07052">
              <w:rPr>
                <w:rFonts w:cs="メイリオ"/>
                <w:szCs w:val="22"/>
              </w:rPr>
              <w:t>）でリジェクトされる</w:t>
            </w:r>
            <w:proofErr w:type="spellEnd"/>
            <w:r w:rsidRPr="00C07052">
              <w:rPr>
                <w:rFonts w:cs="メイリオ"/>
                <w:szCs w:val="22"/>
              </w:rPr>
              <w:t>。</w:t>
            </w:r>
          </w:p>
        </w:tc>
        <w:tc>
          <w:tcPr>
            <w:tcW w:w="632" w:type="dxa"/>
          </w:tcPr>
          <w:p w14:paraId="4B57A7D8"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451" w:type="dxa"/>
          </w:tcPr>
          <w:p w14:paraId="7CCEF5D0"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673" w:type="dxa"/>
          </w:tcPr>
          <w:p w14:paraId="2AB91F6E" w14:textId="77777777" w:rsidR="00A566D9" w:rsidRPr="00C07052" w:rsidRDefault="00A566D9" w:rsidP="005E6220">
            <w:pPr>
              <w:spacing w:afterLines="0" w:after="0" w:line="244" w:lineRule="exact"/>
              <w:rPr>
                <w:rFonts w:ascii="Century Gothic" w:cs="メイリオ"/>
                <w:szCs w:val="22"/>
              </w:rPr>
            </w:pPr>
            <w:r w:rsidRPr="00C07052">
              <w:rPr>
                <w:rFonts w:ascii="Century Gothic" w:cs="メイリオ"/>
                <w:szCs w:val="22"/>
              </w:rPr>
              <w:t>434</w:t>
            </w:r>
          </w:p>
        </w:tc>
      </w:tr>
    </w:tbl>
    <w:p w14:paraId="248EA619" w14:textId="77777777" w:rsidR="00A566D9" w:rsidRPr="00C07052" w:rsidRDefault="00A566D9" w:rsidP="005E6220">
      <w:pPr>
        <w:widowControl w:val="0"/>
        <w:autoSpaceDE w:val="0"/>
        <w:autoSpaceDN w:val="0"/>
        <w:spacing w:before="21" w:afterLines="0" w:after="0" w:line="240" w:lineRule="auto"/>
        <w:rPr>
          <w:rFonts w:cs="メイリオ"/>
          <w:sz w:val="6"/>
          <w:szCs w:val="20"/>
        </w:rPr>
      </w:pPr>
    </w:p>
    <w:p w14:paraId="0F86E13B"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465" w:name="_Toc56782247"/>
      <w:r w:rsidRPr="00C07052">
        <w:rPr>
          <w:rFonts w:ascii="Century Gothic" w:eastAsia="Century Gothic" w:cs="メイリオ"/>
          <w:color w:val="032247"/>
          <w:sz w:val="26"/>
          <w:szCs w:val="26"/>
        </w:rPr>
        <w:t xml:space="preserve">V13.2 RESTful Web </w:t>
      </w:r>
      <w:r w:rsidRPr="00C07052">
        <w:rPr>
          <w:rFonts w:cs="メイリオ"/>
          <w:color w:val="032247"/>
          <w:sz w:val="26"/>
          <w:szCs w:val="26"/>
        </w:rPr>
        <w:t>サービスの検証要件</w:t>
      </w:r>
      <w:bookmarkEnd w:id="465"/>
    </w:p>
    <w:p w14:paraId="447B473C" w14:textId="77777777" w:rsidR="00A566D9" w:rsidRPr="00C07052" w:rsidRDefault="00A566D9" w:rsidP="005E6220">
      <w:pPr>
        <w:widowControl w:val="0"/>
        <w:autoSpaceDE w:val="0"/>
        <w:autoSpaceDN w:val="0"/>
        <w:spacing w:before="75" w:afterLines="0" w:after="0" w:line="196" w:lineRule="auto"/>
        <w:ind w:right="357"/>
        <w:jc w:val="both"/>
        <w:rPr>
          <w:rFonts w:cs="メイリオ"/>
          <w:szCs w:val="20"/>
        </w:rPr>
      </w:pPr>
      <w:r w:rsidRPr="00C07052">
        <w:rPr>
          <w:rFonts w:ascii="Century Gothic" w:eastAsia="Century Gothic" w:cs="メイリオ"/>
          <w:szCs w:val="20"/>
        </w:rPr>
        <w:t>JSON</w:t>
      </w:r>
      <w:r w:rsidRPr="00C07052">
        <w:rPr>
          <w:rFonts w:ascii="Century Gothic" w:eastAsia="Century Gothic" w:cs="メイリオ"/>
          <w:spacing w:val="-8"/>
          <w:szCs w:val="20"/>
        </w:rPr>
        <w:t xml:space="preserve"> </w:t>
      </w:r>
      <w:r w:rsidRPr="00C07052">
        <w:rPr>
          <w:rFonts w:ascii="Century Gothic" w:eastAsia="Century Gothic" w:cs="メイリオ"/>
          <w:szCs w:val="20"/>
        </w:rPr>
        <w:t>schema</w:t>
      </w:r>
      <w:r w:rsidRPr="00C07052">
        <w:rPr>
          <w:rFonts w:ascii="Century Gothic" w:eastAsia="Century Gothic" w:cs="メイリオ"/>
          <w:spacing w:val="-10"/>
          <w:szCs w:val="20"/>
        </w:rPr>
        <w:t xml:space="preserve"> </w:t>
      </w:r>
      <w:r w:rsidRPr="00C07052">
        <w:rPr>
          <w:rFonts w:cs="メイリオ"/>
          <w:szCs w:val="20"/>
        </w:rPr>
        <w:t>のバリデーションの標準化のドラフト段階にあります（リファレンスを参照）</w:t>
      </w:r>
      <w:r w:rsidRPr="00C07052">
        <w:rPr>
          <w:rFonts w:cs="メイリオ"/>
          <w:spacing w:val="5"/>
          <w:szCs w:val="20"/>
        </w:rPr>
        <w:t>。</w:t>
      </w:r>
      <w:r w:rsidRPr="00C07052">
        <w:rPr>
          <w:rFonts w:ascii="Century Gothic" w:eastAsia="Century Gothic" w:cs="メイリオ"/>
          <w:szCs w:val="20"/>
        </w:rPr>
        <w:t>SOAP Web</w:t>
      </w:r>
      <w:r w:rsidRPr="00C07052">
        <w:rPr>
          <w:rFonts w:ascii="Century Gothic" w:eastAsia="Century Gothic" w:cs="メイリオ"/>
          <w:spacing w:val="-10"/>
          <w:szCs w:val="20"/>
        </w:rPr>
        <w:t xml:space="preserve"> </w:t>
      </w:r>
      <w:r w:rsidRPr="00C07052">
        <w:rPr>
          <w:rFonts w:cs="メイリオ"/>
          <w:spacing w:val="-2"/>
          <w:szCs w:val="20"/>
        </w:rPr>
        <w:t xml:space="preserve">サービスのベストプラクティスである </w:t>
      </w:r>
      <w:r w:rsidRPr="00C07052">
        <w:rPr>
          <w:rFonts w:ascii="Century Gothic" w:eastAsia="Century Gothic" w:cs="メイリオ"/>
          <w:szCs w:val="20"/>
        </w:rPr>
        <w:t>JSON</w:t>
      </w:r>
      <w:r w:rsidRPr="00C07052">
        <w:rPr>
          <w:rFonts w:ascii="Century Gothic" w:eastAsia="Century Gothic" w:cs="メイリオ"/>
          <w:spacing w:val="-3"/>
          <w:szCs w:val="20"/>
        </w:rPr>
        <w:t xml:space="preserve"> </w:t>
      </w:r>
      <w:r w:rsidRPr="00C07052">
        <w:rPr>
          <w:rFonts w:ascii="Century Gothic" w:eastAsia="Century Gothic" w:cs="メイリオ"/>
          <w:szCs w:val="20"/>
        </w:rPr>
        <w:t>schema</w:t>
      </w:r>
      <w:r w:rsidRPr="00C07052">
        <w:rPr>
          <w:rFonts w:ascii="Century Gothic" w:eastAsia="Century Gothic" w:cs="メイリオ"/>
          <w:spacing w:val="-8"/>
          <w:szCs w:val="20"/>
        </w:rPr>
        <w:t xml:space="preserve"> </w:t>
      </w:r>
      <w:r w:rsidRPr="00C07052">
        <w:rPr>
          <w:rFonts w:cs="メイリオ"/>
          <w:szCs w:val="20"/>
        </w:rPr>
        <w:t>バリデーションの使用を検討するときは、</w:t>
      </w:r>
      <w:r w:rsidRPr="00C07052">
        <w:rPr>
          <w:rFonts w:ascii="Century Gothic" w:eastAsia="Century Gothic" w:cs="メイリオ"/>
          <w:szCs w:val="20"/>
        </w:rPr>
        <w:t>JSON</w:t>
      </w:r>
      <w:r w:rsidRPr="00C07052">
        <w:rPr>
          <w:rFonts w:ascii="Century Gothic" w:eastAsia="Century Gothic" w:cs="メイリオ"/>
          <w:spacing w:val="-9"/>
          <w:szCs w:val="20"/>
        </w:rPr>
        <w:t xml:space="preserve"> </w:t>
      </w:r>
      <w:r w:rsidRPr="00C07052">
        <w:rPr>
          <w:rFonts w:ascii="Century Gothic" w:eastAsia="Century Gothic" w:cs="メイリオ"/>
          <w:szCs w:val="20"/>
        </w:rPr>
        <w:t>schema</w:t>
      </w:r>
      <w:r w:rsidRPr="00C07052">
        <w:rPr>
          <w:rFonts w:ascii="Century Gothic" w:eastAsia="Century Gothic" w:cs="メイリオ"/>
          <w:spacing w:val="-10"/>
          <w:szCs w:val="20"/>
        </w:rPr>
        <w:t xml:space="preserve"> </w:t>
      </w:r>
      <w:r w:rsidRPr="00C07052">
        <w:rPr>
          <w:rFonts w:cs="メイリオ"/>
          <w:szCs w:val="20"/>
        </w:rPr>
        <w:t>バリデーションと組み合わせ以下の追加のデータ検証の戦略を使用することを検討してください。</w:t>
      </w:r>
    </w:p>
    <w:p w14:paraId="4868A87B" w14:textId="77777777" w:rsidR="00A566D9" w:rsidRPr="00C07052" w:rsidRDefault="00A566D9" w:rsidP="00A566D9">
      <w:pPr>
        <w:widowControl w:val="0"/>
        <w:numPr>
          <w:ilvl w:val="0"/>
          <w:numId w:val="20"/>
        </w:numPr>
        <w:tabs>
          <w:tab w:val="left" w:pos="680"/>
          <w:tab w:val="left" w:pos="681"/>
        </w:tabs>
        <w:autoSpaceDE w:val="0"/>
        <w:autoSpaceDN w:val="0"/>
        <w:spacing w:before="67" w:afterLines="0" w:after="0" w:line="240" w:lineRule="auto"/>
        <w:ind w:hanging="481"/>
        <w:rPr>
          <w:rFonts w:cs="Century Gothic"/>
          <w:szCs w:val="22"/>
        </w:rPr>
      </w:pPr>
      <w:r w:rsidRPr="00C07052">
        <w:rPr>
          <w:rFonts w:cs="Century Gothic" w:hint="eastAsia"/>
          <w:szCs w:val="22"/>
        </w:rPr>
        <w:t>不足している要素や余分な要素があるかなど、</w:t>
      </w:r>
      <w:r w:rsidRPr="00C07052">
        <w:rPr>
          <w:rFonts w:ascii="Century Gothic" w:eastAsia="Century Gothic" w:hAnsi="Century Gothic" w:cs="Century Gothic"/>
          <w:szCs w:val="22"/>
        </w:rPr>
        <w:t>JSON</w:t>
      </w:r>
      <w:r w:rsidRPr="00C07052">
        <w:rPr>
          <w:rFonts w:ascii="Century Gothic" w:eastAsia="Century Gothic" w:hAnsi="Century Gothic" w:cs="Century Gothic"/>
          <w:spacing w:val="-7"/>
          <w:szCs w:val="22"/>
        </w:rPr>
        <w:t xml:space="preserve"> </w:t>
      </w:r>
      <w:r w:rsidRPr="00C07052">
        <w:rPr>
          <w:rFonts w:cs="Century Gothic" w:hint="eastAsia"/>
          <w:szCs w:val="22"/>
        </w:rPr>
        <w:t>オブジェクトの解析検証</w:t>
      </w:r>
    </w:p>
    <w:p w14:paraId="72144ECC" w14:textId="77777777" w:rsidR="00A566D9" w:rsidRPr="00C07052" w:rsidRDefault="00A566D9" w:rsidP="00A566D9">
      <w:pPr>
        <w:widowControl w:val="0"/>
        <w:numPr>
          <w:ilvl w:val="0"/>
          <w:numId w:val="20"/>
        </w:numPr>
        <w:tabs>
          <w:tab w:val="left" w:pos="680"/>
          <w:tab w:val="left" w:pos="681"/>
        </w:tabs>
        <w:autoSpaceDE w:val="0"/>
        <w:autoSpaceDN w:val="0"/>
        <w:spacing w:before="87" w:afterLines="0" w:after="0" w:line="196" w:lineRule="auto"/>
        <w:ind w:right="261"/>
        <w:rPr>
          <w:rFonts w:cs="Century Gothic"/>
          <w:szCs w:val="22"/>
        </w:rPr>
      </w:pPr>
      <w:r w:rsidRPr="00C07052">
        <w:rPr>
          <w:rFonts w:cs="Century Gothic" w:hint="eastAsia"/>
          <w:spacing w:val="-1"/>
          <w:szCs w:val="22"/>
        </w:rPr>
        <w:t xml:space="preserve">データタイプ、データ形式、長さなどの標準入力検証メソッドを使用した </w:t>
      </w:r>
      <w:r w:rsidRPr="00C07052">
        <w:rPr>
          <w:rFonts w:ascii="Century Gothic" w:eastAsia="Century Gothic" w:hAnsi="Century Gothic" w:cs="Century Gothic"/>
          <w:szCs w:val="22"/>
        </w:rPr>
        <w:t>JSON</w:t>
      </w:r>
      <w:r w:rsidRPr="00C07052">
        <w:rPr>
          <w:rFonts w:ascii="Century Gothic" w:eastAsia="Century Gothic" w:hAnsi="Century Gothic" w:cs="Century Gothic"/>
          <w:spacing w:val="-9"/>
          <w:szCs w:val="22"/>
        </w:rPr>
        <w:t xml:space="preserve"> </w:t>
      </w:r>
      <w:r w:rsidRPr="00C07052">
        <w:rPr>
          <w:rFonts w:cs="Century Gothic" w:hint="eastAsia"/>
          <w:spacing w:val="-2"/>
          <w:szCs w:val="22"/>
        </w:rPr>
        <w:t>オブジェクト値の</w:t>
      </w:r>
      <w:r w:rsidRPr="00C07052">
        <w:rPr>
          <w:rFonts w:cs="Century Gothic" w:hint="eastAsia"/>
          <w:szCs w:val="22"/>
        </w:rPr>
        <w:t>バリデーション</w:t>
      </w:r>
    </w:p>
    <w:p w14:paraId="101FD954" w14:textId="77777777" w:rsidR="00A566D9" w:rsidRPr="00C07052" w:rsidRDefault="00A566D9" w:rsidP="00A566D9">
      <w:pPr>
        <w:widowControl w:val="0"/>
        <w:numPr>
          <w:ilvl w:val="0"/>
          <w:numId w:val="20"/>
        </w:numPr>
        <w:tabs>
          <w:tab w:val="left" w:pos="680"/>
          <w:tab w:val="left" w:pos="681"/>
        </w:tabs>
        <w:autoSpaceDE w:val="0"/>
        <w:autoSpaceDN w:val="0"/>
        <w:spacing w:before="66" w:afterLines="0" w:after="0" w:line="240" w:lineRule="auto"/>
        <w:ind w:hanging="481"/>
        <w:rPr>
          <w:rFonts w:cs="Century Gothic"/>
          <w:szCs w:val="22"/>
        </w:rPr>
      </w:pPr>
      <w:r w:rsidRPr="00C07052">
        <w:rPr>
          <w:rFonts w:cs="Century Gothic" w:hint="eastAsia"/>
          <w:spacing w:val="-3"/>
          <w:szCs w:val="22"/>
        </w:rPr>
        <w:t xml:space="preserve">そして、正式な </w:t>
      </w:r>
      <w:r w:rsidRPr="00C07052">
        <w:rPr>
          <w:rFonts w:ascii="Century Gothic" w:eastAsia="Century Gothic" w:hAnsi="Century Gothic" w:cs="Century Gothic"/>
          <w:szCs w:val="22"/>
        </w:rPr>
        <w:t>JSON</w:t>
      </w:r>
      <w:r w:rsidRPr="00C07052">
        <w:rPr>
          <w:rFonts w:ascii="Century Gothic" w:eastAsia="Century Gothic" w:hAnsi="Century Gothic" w:cs="Century Gothic"/>
          <w:spacing w:val="-2"/>
          <w:szCs w:val="22"/>
        </w:rPr>
        <w:t xml:space="preserve"> </w:t>
      </w:r>
      <w:r w:rsidRPr="00C07052">
        <w:rPr>
          <w:rFonts w:ascii="Century Gothic" w:eastAsia="Century Gothic" w:hAnsi="Century Gothic" w:cs="Century Gothic"/>
          <w:szCs w:val="22"/>
        </w:rPr>
        <w:t>schema</w:t>
      </w:r>
      <w:r w:rsidRPr="00C07052">
        <w:rPr>
          <w:rFonts w:ascii="Century Gothic" w:eastAsia="Century Gothic" w:hAnsi="Century Gothic" w:cs="Century Gothic"/>
          <w:spacing w:val="-6"/>
          <w:szCs w:val="22"/>
        </w:rPr>
        <w:t xml:space="preserve"> </w:t>
      </w:r>
      <w:r w:rsidRPr="00C07052">
        <w:rPr>
          <w:rFonts w:cs="Century Gothic" w:hint="eastAsia"/>
          <w:szCs w:val="22"/>
        </w:rPr>
        <w:t>のバリデーション</w:t>
      </w:r>
    </w:p>
    <w:p w14:paraId="30E130AD" w14:textId="77777777" w:rsidR="00A566D9" w:rsidRPr="00C07052" w:rsidRDefault="00A566D9" w:rsidP="005E6220">
      <w:pPr>
        <w:widowControl w:val="0"/>
        <w:autoSpaceDE w:val="0"/>
        <w:autoSpaceDN w:val="0"/>
        <w:spacing w:before="86" w:afterLines="0" w:after="0" w:line="196" w:lineRule="auto"/>
        <w:ind w:right="304"/>
        <w:jc w:val="both"/>
        <w:rPr>
          <w:rFonts w:cs="メイリオ"/>
          <w:szCs w:val="20"/>
        </w:rPr>
      </w:pPr>
      <w:r w:rsidRPr="00C07052">
        <w:rPr>
          <w:rFonts w:ascii="Century Gothic" w:eastAsia="Century Gothic" w:cs="メイリオ"/>
          <w:szCs w:val="20"/>
        </w:rPr>
        <w:t xml:space="preserve">JSON schema </w:t>
      </w:r>
      <w:r w:rsidRPr="00C07052">
        <w:rPr>
          <w:rFonts w:cs="メイリオ"/>
          <w:szCs w:val="20"/>
        </w:rPr>
        <w:t>のバリデーション標準が正式化されると、</w:t>
      </w:r>
      <w:r w:rsidRPr="00C07052">
        <w:rPr>
          <w:rFonts w:ascii="Century Gothic" w:eastAsia="Century Gothic" w:cs="メイリオ"/>
          <w:szCs w:val="20"/>
        </w:rPr>
        <w:t xml:space="preserve">ASVS </w:t>
      </w:r>
      <w:r w:rsidRPr="00C07052">
        <w:rPr>
          <w:rFonts w:cs="メイリオ"/>
          <w:szCs w:val="20"/>
        </w:rPr>
        <w:t>はこの領域でのアドバイスを更新しま</w:t>
      </w:r>
      <w:r w:rsidRPr="00C07052">
        <w:rPr>
          <w:rFonts w:cs="メイリオ"/>
          <w:spacing w:val="-4"/>
          <w:szCs w:val="20"/>
        </w:rPr>
        <w:t xml:space="preserve">す。使用中の </w:t>
      </w:r>
      <w:r w:rsidRPr="00C07052">
        <w:rPr>
          <w:rFonts w:ascii="Century Gothic" w:eastAsia="Century Gothic" w:cs="メイリオ"/>
          <w:szCs w:val="20"/>
        </w:rPr>
        <w:t xml:space="preserve">JSON schema </w:t>
      </w:r>
      <w:r w:rsidRPr="00C07052">
        <w:rPr>
          <w:rFonts w:cs="メイリオ"/>
          <w:szCs w:val="20"/>
        </w:rPr>
        <w:t>バリデーションのライブラリを注意深く監視します。標準が正式になり、バグがリファレンス実装から解決されるまで、定期的に更新する必要があります。</w:t>
      </w:r>
    </w:p>
    <w:p w14:paraId="4A15296D" w14:textId="77777777" w:rsidR="00A566D9" w:rsidRPr="00C07052" w:rsidRDefault="00A566D9" w:rsidP="005E6220">
      <w:pPr>
        <w:widowControl w:val="0"/>
        <w:autoSpaceDE w:val="0"/>
        <w:autoSpaceDN w:val="0"/>
        <w:spacing w:afterLines="0" w:after="0" w:line="240" w:lineRule="auto"/>
        <w:rPr>
          <w:rFonts w:cs="メイリオ"/>
          <w:szCs w:val="20"/>
        </w:rPr>
      </w:pPr>
    </w:p>
    <w:p w14:paraId="28E30680" w14:textId="77777777" w:rsidR="00A566D9" w:rsidRPr="00C07052" w:rsidRDefault="00A566D9" w:rsidP="005E6220">
      <w:pPr>
        <w:widowControl w:val="0"/>
        <w:autoSpaceDE w:val="0"/>
        <w:autoSpaceDN w:val="0"/>
        <w:spacing w:before="20" w:afterLines="0" w:after="0" w:line="240" w:lineRule="auto"/>
        <w:rPr>
          <w:rFonts w:cs="メイリオ"/>
          <w:sz w:val="19"/>
          <w:szCs w:val="20"/>
        </w:rPr>
      </w:pPr>
    </w:p>
    <w:tbl>
      <w:tblPr>
        <w:tblStyle w:val="TableNormal"/>
        <w:tblW w:w="0" w:type="auto"/>
        <w:tblInd w:w="207" w:type="dxa"/>
        <w:tblLayout w:type="fixed"/>
        <w:tblLook w:val="01E0" w:firstRow="1" w:lastRow="1" w:firstColumn="1" w:lastColumn="1" w:noHBand="0" w:noVBand="0"/>
      </w:tblPr>
      <w:tblGrid>
        <w:gridCol w:w="776"/>
        <w:gridCol w:w="6642"/>
        <w:gridCol w:w="427"/>
        <w:gridCol w:w="421"/>
        <w:gridCol w:w="421"/>
        <w:gridCol w:w="679"/>
      </w:tblGrid>
      <w:tr w:rsidR="00A566D9" w:rsidRPr="00C07052" w14:paraId="667BC6E5" w14:textId="77777777" w:rsidTr="005E6220">
        <w:trPr>
          <w:trHeight w:val="459"/>
        </w:trPr>
        <w:tc>
          <w:tcPr>
            <w:tcW w:w="776" w:type="dxa"/>
            <w:tcBorders>
              <w:bottom w:val="single" w:sz="2" w:space="0" w:color="000000"/>
            </w:tcBorders>
          </w:tcPr>
          <w:p w14:paraId="287D366A" w14:textId="77777777" w:rsidR="00A566D9" w:rsidRPr="00C07052" w:rsidRDefault="00A566D9" w:rsidP="005E6220">
            <w:pPr>
              <w:spacing w:before="96" w:afterLines="0" w:after="0" w:line="240" w:lineRule="auto"/>
              <w:ind w:right="1"/>
              <w:jc w:val="center"/>
              <w:rPr>
                <w:rFonts w:ascii="Century Gothic" w:cs="メイリオ"/>
                <w:szCs w:val="22"/>
              </w:rPr>
            </w:pPr>
            <w:r w:rsidRPr="00C07052">
              <w:rPr>
                <w:rFonts w:ascii="Century Gothic" w:cs="メイリオ"/>
                <w:w w:val="99"/>
                <w:szCs w:val="22"/>
              </w:rPr>
              <w:t>#</w:t>
            </w:r>
          </w:p>
        </w:tc>
        <w:tc>
          <w:tcPr>
            <w:tcW w:w="6642" w:type="dxa"/>
            <w:tcBorders>
              <w:bottom w:val="single" w:sz="2" w:space="0" w:color="000000"/>
            </w:tcBorders>
          </w:tcPr>
          <w:p w14:paraId="669D5925"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27" w:type="dxa"/>
            <w:tcBorders>
              <w:bottom w:val="single" w:sz="2" w:space="0" w:color="000000"/>
            </w:tcBorders>
          </w:tcPr>
          <w:p w14:paraId="3D71DC13"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54149380"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346B8418"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1BB76A75"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068379B8" w14:textId="77777777" w:rsidTr="005E6220">
        <w:trPr>
          <w:trHeight w:val="1295"/>
        </w:trPr>
        <w:tc>
          <w:tcPr>
            <w:tcW w:w="776" w:type="dxa"/>
            <w:tcBorders>
              <w:top w:val="single" w:sz="2" w:space="0" w:color="000000"/>
            </w:tcBorders>
          </w:tcPr>
          <w:p w14:paraId="358A2877"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13.2.1</w:t>
            </w:r>
          </w:p>
        </w:tc>
        <w:tc>
          <w:tcPr>
            <w:tcW w:w="6642" w:type="dxa"/>
            <w:tcBorders>
              <w:top w:val="single" w:sz="2" w:space="0" w:color="000000"/>
            </w:tcBorders>
          </w:tcPr>
          <w:p w14:paraId="103F3EF1" w14:textId="77777777" w:rsidR="00A566D9" w:rsidRPr="00C07052" w:rsidRDefault="00A566D9" w:rsidP="005E6220">
            <w:pPr>
              <w:spacing w:before="69" w:afterLines="0" w:after="0" w:line="196" w:lineRule="auto"/>
              <w:ind w:right="68"/>
              <w:rPr>
                <w:rFonts w:cs="メイリオ"/>
                <w:szCs w:val="22"/>
                <w:lang w:eastAsia="ja-JP"/>
              </w:rPr>
            </w:pPr>
            <w:r w:rsidRPr="00C07052">
              <w:rPr>
                <w:rFonts w:cs="メイリオ"/>
                <w:szCs w:val="22"/>
                <w:lang w:eastAsia="ja-JP"/>
              </w:rPr>
              <w:t xml:space="preserve">保護された </w:t>
            </w:r>
            <w:r w:rsidRPr="00C07052">
              <w:rPr>
                <w:rFonts w:ascii="Century Gothic" w:eastAsia="Century Gothic" w:cs="メイリオ"/>
                <w:szCs w:val="22"/>
                <w:lang w:eastAsia="ja-JP"/>
              </w:rPr>
              <w:t xml:space="preserve">API </w:t>
            </w:r>
            <w:r w:rsidRPr="00C07052">
              <w:rPr>
                <w:rFonts w:cs="メイリオ"/>
                <w:szCs w:val="22"/>
                <w:lang w:eastAsia="ja-JP"/>
              </w:rPr>
              <w:t xml:space="preserve">またはリソースに対して通常ユーザが </w:t>
            </w:r>
            <w:r w:rsidRPr="00C07052">
              <w:rPr>
                <w:rFonts w:ascii="Century Gothic" w:eastAsia="Century Gothic" w:cs="メイリオ"/>
                <w:szCs w:val="22"/>
                <w:lang w:eastAsia="ja-JP"/>
              </w:rPr>
              <w:t xml:space="preserve">DELETE </w:t>
            </w:r>
            <w:r w:rsidRPr="00C07052">
              <w:rPr>
                <w:rFonts w:cs="メイリオ"/>
                <w:szCs w:val="22"/>
                <w:lang w:eastAsia="ja-JP"/>
              </w:rPr>
              <w:t>または</w:t>
            </w:r>
            <w:r w:rsidRPr="00C07052">
              <w:rPr>
                <w:rFonts w:ascii="Century Gothic" w:eastAsia="Century Gothic" w:cs="メイリオ"/>
                <w:szCs w:val="22"/>
                <w:lang w:eastAsia="ja-JP"/>
              </w:rPr>
              <w:t xml:space="preserve">PUT </w:t>
            </w:r>
            <w:r w:rsidRPr="00C07052">
              <w:rPr>
                <w:rFonts w:cs="メイリオ"/>
                <w:szCs w:val="22"/>
                <w:lang w:eastAsia="ja-JP"/>
              </w:rPr>
              <w:t xml:space="preserve">を使用するのを防ぐなど、有効化されている </w:t>
            </w:r>
            <w:r w:rsidRPr="00C07052">
              <w:rPr>
                <w:rFonts w:ascii="Century Gothic" w:eastAsia="Century Gothic" w:cs="メイリオ"/>
                <w:szCs w:val="22"/>
                <w:lang w:eastAsia="ja-JP"/>
              </w:rPr>
              <w:t xml:space="preserve">RESTful HTTP </w:t>
            </w:r>
            <w:r w:rsidRPr="00C07052">
              <w:rPr>
                <w:rFonts w:cs="メイリオ"/>
                <w:szCs w:val="22"/>
                <w:lang w:eastAsia="ja-JP"/>
              </w:rPr>
              <w:t>メソッドが、ユーザまたはアクションにとって妥当となっている。</w:t>
            </w:r>
          </w:p>
        </w:tc>
        <w:tc>
          <w:tcPr>
            <w:tcW w:w="427" w:type="dxa"/>
            <w:tcBorders>
              <w:top w:val="single" w:sz="2" w:space="0" w:color="000000"/>
            </w:tcBorders>
          </w:tcPr>
          <w:p w14:paraId="655E51A1"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6E6E8286"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2092443F"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2650D837"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650</w:t>
            </w:r>
          </w:p>
        </w:tc>
      </w:tr>
      <w:tr w:rsidR="00A566D9" w:rsidRPr="00C07052" w14:paraId="154E320F" w14:textId="77777777" w:rsidTr="005E6220">
        <w:trPr>
          <w:trHeight w:val="960"/>
        </w:trPr>
        <w:tc>
          <w:tcPr>
            <w:tcW w:w="776" w:type="dxa"/>
          </w:tcPr>
          <w:p w14:paraId="7CE1431C"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13.2.2</w:t>
            </w:r>
          </w:p>
        </w:tc>
        <w:tc>
          <w:tcPr>
            <w:tcW w:w="6642" w:type="dxa"/>
          </w:tcPr>
          <w:p w14:paraId="68D87D02" w14:textId="77777777" w:rsidR="00A566D9" w:rsidRPr="00C07052" w:rsidRDefault="00A566D9" w:rsidP="005E6220">
            <w:pPr>
              <w:spacing w:before="122" w:afterLines="0" w:after="0" w:line="196" w:lineRule="auto"/>
              <w:ind w:right="121"/>
              <w:rPr>
                <w:rFonts w:cs="メイリオ"/>
                <w:szCs w:val="22"/>
                <w:lang w:eastAsia="ja-JP"/>
              </w:rPr>
            </w:pPr>
            <w:r w:rsidRPr="00C07052">
              <w:rPr>
                <w:rFonts w:ascii="Century Gothic" w:eastAsia="Century Gothic" w:cs="メイリオ"/>
                <w:szCs w:val="22"/>
                <w:lang w:eastAsia="ja-JP"/>
              </w:rPr>
              <w:t xml:space="preserve">JSON </w:t>
            </w:r>
            <w:r w:rsidRPr="00C07052">
              <w:rPr>
                <w:rFonts w:cs="メイリオ"/>
                <w:szCs w:val="22"/>
                <w:lang w:eastAsia="ja-JP"/>
              </w:rPr>
              <w:t>スキーマバリデーションが設定され、入力を受け付ける前に確認されている。</w:t>
            </w:r>
          </w:p>
        </w:tc>
        <w:tc>
          <w:tcPr>
            <w:tcW w:w="427" w:type="dxa"/>
          </w:tcPr>
          <w:p w14:paraId="5440AF09"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5087C908"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04380CCE"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754FE697" w14:textId="77777777" w:rsidR="00A566D9" w:rsidRPr="00C07052" w:rsidRDefault="00A566D9" w:rsidP="005E6220">
            <w:pPr>
              <w:spacing w:before="112" w:afterLines="0" w:after="0" w:line="240" w:lineRule="auto"/>
              <w:ind w:right="85"/>
              <w:jc w:val="center"/>
              <w:rPr>
                <w:rFonts w:ascii="Century Gothic" w:cs="メイリオ"/>
                <w:szCs w:val="22"/>
              </w:rPr>
            </w:pPr>
            <w:r w:rsidRPr="00C07052">
              <w:rPr>
                <w:rFonts w:ascii="Century Gothic" w:cs="メイリオ"/>
                <w:szCs w:val="22"/>
              </w:rPr>
              <w:t>20</w:t>
            </w:r>
          </w:p>
        </w:tc>
      </w:tr>
      <w:tr w:rsidR="00A566D9" w:rsidRPr="00C07052" w14:paraId="2A25D6C0" w14:textId="77777777" w:rsidTr="005E6220">
        <w:trPr>
          <w:trHeight w:val="1627"/>
        </w:trPr>
        <w:tc>
          <w:tcPr>
            <w:tcW w:w="776" w:type="dxa"/>
          </w:tcPr>
          <w:p w14:paraId="73E31F05"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13.2.3</w:t>
            </w:r>
          </w:p>
        </w:tc>
        <w:tc>
          <w:tcPr>
            <w:tcW w:w="6642" w:type="dxa"/>
          </w:tcPr>
          <w:p w14:paraId="6B29FE25" w14:textId="77777777" w:rsidR="00A566D9" w:rsidRPr="00C07052" w:rsidRDefault="00A566D9" w:rsidP="005E6220">
            <w:pPr>
              <w:spacing w:before="122" w:afterLines="0" w:after="0" w:line="196" w:lineRule="auto"/>
              <w:ind w:right="119"/>
              <w:jc w:val="both"/>
              <w:rPr>
                <w:rFonts w:cs="メイリオ"/>
                <w:szCs w:val="22"/>
                <w:lang w:eastAsia="ja-JP"/>
              </w:rPr>
            </w:pPr>
            <w:r w:rsidRPr="00C07052">
              <w:rPr>
                <w:rFonts w:ascii="Century Gothic" w:eastAsia="Century Gothic" w:cs="メイリオ"/>
                <w:szCs w:val="22"/>
                <w:lang w:eastAsia="ja-JP"/>
              </w:rPr>
              <w:t xml:space="preserve">Cookie </w:t>
            </w:r>
            <w:r w:rsidRPr="00C07052">
              <w:rPr>
                <w:rFonts w:cs="メイリオ"/>
                <w:spacing w:val="-3"/>
                <w:szCs w:val="22"/>
                <w:lang w:eastAsia="ja-JP"/>
              </w:rPr>
              <w:t xml:space="preserve">を使用する </w:t>
            </w:r>
            <w:r w:rsidRPr="00C07052">
              <w:rPr>
                <w:rFonts w:ascii="Century Gothic" w:eastAsia="Century Gothic" w:cs="メイリオ"/>
                <w:szCs w:val="22"/>
                <w:lang w:eastAsia="ja-JP"/>
              </w:rPr>
              <w:t xml:space="preserve">RESTful Web </w:t>
            </w:r>
            <w:r w:rsidRPr="00C07052">
              <w:rPr>
                <w:rFonts w:cs="メイリオ"/>
                <w:spacing w:val="-2"/>
                <w:szCs w:val="22"/>
                <w:lang w:eastAsia="ja-JP"/>
              </w:rPr>
              <w:t xml:space="preserve">サービスが、次のうち少なくとも </w:t>
            </w:r>
            <w:r w:rsidRPr="00C07052">
              <w:rPr>
                <w:rFonts w:ascii="Century Gothic" w:eastAsia="Century Gothic" w:cs="メイリオ"/>
                <w:szCs w:val="22"/>
                <w:lang w:eastAsia="ja-JP"/>
              </w:rPr>
              <w:t xml:space="preserve">1 </w:t>
            </w:r>
            <w:r w:rsidRPr="00C07052">
              <w:rPr>
                <w:rFonts w:cs="メイリオ"/>
                <w:szCs w:val="22"/>
                <w:lang w:eastAsia="ja-JP"/>
              </w:rPr>
              <w:t>つ以上を使って、クロスサイトリクエストフォージェリから保護されている。三重または二重送信クッキーパターン（</w:t>
            </w:r>
            <w:hyperlink r:id="rId254">
              <w:r w:rsidRPr="00C07052">
                <w:rPr>
                  <w:rFonts w:cs="メイリオ"/>
                  <w:color w:val="0D2D46"/>
                  <w:szCs w:val="22"/>
                  <w:u w:val="single" w:color="0D2D46"/>
                  <w:lang w:eastAsia="ja-JP"/>
                </w:rPr>
                <w:t>参考文献</w:t>
              </w:r>
            </w:hyperlink>
            <w:r w:rsidRPr="00C07052">
              <w:rPr>
                <w:rFonts w:cs="メイリオ"/>
                <w:szCs w:val="22"/>
                <w:lang w:eastAsia="ja-JP"/>
              </w:rPr>
              <w:t>）、</w:t>
            </w:r>
            <w:r w:rsidRPr="00C07052">
              <w:rPr>
                <w:rFonts w:ascii="Century Gothic" w:eastAsia="Century Gothic" w:cs="メイリオ"/>
                <w:szCs w:val="22"/>
                <w:lang w:eastAsia="ja-JP"/>
              </w:rPr>
              <w:t xml:space="preserve">CSRF </w:t>
            </w:r>
            <w:r w:rsidRPr="00C07052">
              <w:rPr>
                <w:rFonts w:cs="メイリオ"/>
                <w:szCs w:val="22"/>
                <w:lang w:eastAsia="ja-JP"/>
              </w:rPr>
              <w:t>ノン</w:t>
            </w:r>
          </w:p>
          <w:p w14:paraId="4507D10B" w14:textId="77777777" w:rsidR="00A566D9" w:rsidRPr="00C07052" w:rsidRDefault="00A566D9" w:rsidP="005E6220">
            <w:pPr>
              <w:spacing w:afterLines="0" w:after="0" w:line="314" w:lineRule="exact"/>
              <w:jc w:val="both"/>
              <w:rPr>
                <w:rFonts w:cs="メイリオ"/>
                <w:szCs w:val="22"/>
                <w:lang w:eastAsia="ja-JP"/>
              </w:rPr>
            </w:pPr>
            <w:r w:rsidRPr="00C07052">
              <w:rPr>
                <w:rFonts w:cs="メイリオ"/>
                <w:szCs w:val="22"/>
                <w:lang w:eastAsia="ja-JP"/>
              </w:rPr>
              <w:t>ス、</w:t>
            </w:r>
            <w:r w:rsidRPr="00C07052">
              <w:rPr>
                <w:rFonts w:ascii="Century Gothic" w:eastAsia="Century Gothic" w:cs="メイリオ"/>
                <w:szCs w:val="22"/>
                <w:lang w:eastAsia="ja-JP"/>
              </w:rPr>
              <w:t xml:space="preserve">ORIGIN </w:t>
            </w:r>
            <w:r w:rsidRPr="00C07052">
              <w:rPr>
                <w:rFonts w:cs="メイリオ"/>
                <w:szCs w:val="22"/>
                <w:lang w:eastAsia="ja-JP"/>
              </w:rPr>
              <w:t>リクエストヘッダのチェック。</w:t>
            </w:r>
          </w:p>
        </w:tc>
        <w:tc>
          <w:tcPr>
            <w:tcW w:w="427" w:type="dxa"/>
          </w:tcPr>
          <w:p w14:paraId="57EB79B9"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7FA9892B"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26002418"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6E756EBA" w14:textId="77777777" w:rsidR="00A566D9" w:rsidRPr="00C07052" w:rsidRDefault="00A566D9" w:rsidP="005E6220">
            <w:pPr>
              <w:spacing w:before="112" w:afterLines="0" w:after="0" w:line="240" w:lineRule="auto"/>
              <w:ind w:right="85"/>
              <w:jc w:val="center"/>
              <w:rPr>
                <w:rFonts w:ascii="Century Gothic" w:cs="メイリオ"/>
                <w:szCs w:val="22"/>
              </w:rPr>
            </w:pPr>
            <w:r w:rsidRPr="00C07052">
              <w:rPr>
                <w:rFonts w:ascii="Century Gothic" w:cs="メイリオ"/>
                <w:szCs w:val="22"/>
              </w:rPr>
              <w:t>352</w:t>
            </w:r>
          </w:p>
        </w:tc>
      </w:tr>
    </w:tbl>
    <w:p w14:paraId="08AC3CED"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52A9F3EA"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868"/>
        <w:gridCol w:w="6853"/>
        <w:gridCol w:w="637"/>
        <w:gridCol w:w="452"/>
        <w:gridCol w:w="674"/>
      </w:tblGrid>
      <w:tr w:rsidR="00A566D9" w:rsidRPr="00C07052" w14:paraId="64C8B10F" w14:textId="77777777" w:rsidTr="005E6220">
        <w:trPr>
          <w:trHeight w:val="848"/>
        </w:trPr>
        <w:tc>
          <w:tcPr>
            <w:tcW w:w="868" w:type="dxa"/>
          </w:tcPr>
          <w:p w14:paraId="5CFF2B1A" w14:textId="77777777" w:rsidR="00A566D9" w:rsidRPr="00C07052" w:rsidRDefault="00A566D9" w:rsidP="005E6220">
            <w:pPr>
              <w:spacing w:afterLines="0" w:after="0" w:line="244" w:lineRule="exact"/>
              <w:ind w:right="88"/>
              <w:jc w:val="center"/>
              <w:rPr>
                <w:rFonts w:ascii="Century Gothic" w:cs="メイリオ"/>
                <w:b/>
                <w:szCs w:val="22"/>
              </w:rPr>
            </w:pPr>
            <w:r w:rsidRPr="00C07052">
              <w:rPr>
                <w:rFonts w:ascii="Century Gothic" w:cs="メイリオ"/>
                <w:b/>
                <w:szCs w:val="22"/>
              </w:rPr>
              <w:t>13.2.4</w:t>
            </w:r>
          </w:p>
        </w:tc>
        <w:tc>
          <w:tcPr>
            <w:tcW w:w="6853" w:type="dxa"/>
          </w:tcPr>
          <w:p w14:paraId="44256F25" w14:textId="77777777" w:rsidR="00A566D9" w:rsidRPr="00C07052" w:rsidRDefault="00A566D9" w:rsidP="005E6220">
            <w:pPr>
              <w:spacing w:before="12" w:afterLines="0" w:after="0" w:line="196" w:lineRule="auto"/>
              <w:ind w:right="278"/>
              <w:rPr>
                <w:rFonts w:cs="メイリオ"/>
                <w:szCs w:val="22"/>
                <w:lang w:eastAsia="ja-JP"/>
              </w:rPr>
            </w:pPr>
            <w:r w:rsidRPr="00C07052">
              <w:rPr>
                <w:rFonts w:cs="メイリオ"/>
                <w:szCs w:val="22"/>
                <w:lang w:eastAsia="ja-JP"/>
              </w:rPr>
              <w:t xml:space="preserve">特に </w:t>
            </w:r>
            <w:r w:rsidRPr="00C07052">
              <w:rPr>
                <w:rFonts w:ascii="Century Gothic" w:eastAsia="Century Gothic" w:cs="メイリオ"/>
                <w:szCs w:val="22"/>
                <w:lang w:eastAsia="ja-JP"/>
              </w:rPr>
              <w:t xml:space="preserve">API </w:t>
            </w:r>
            <w:r w:rsidRPr="00C07052">
              <w:rPr>
                <w:rFonts w:cs="メイリオ"/>
                <w:szCs w:val="22"/>
                <w:lang w:eastAsia="ja-JP"/>
              </w:rPr>
              <w:t xml:space="preserve">が認証不要な場合、過剰な呼び出しから保護するための耐自動化管理策が </w:t>
            </w:r>
            <w:r w:rsidRPr="00C07052">
              <w:rPr>
                <w:rFonts w:ascii="Century Gothic" w:eastAsia="Century Gothic" w:cs="メイリオ"/>
                <w:szCs w:val="22"/>
                <w:lang w:eastAsia="ja-JP"/>
              </w:rPr>
              <w:t xml:space="preserve">REST </w:t>
            </w:r>
            <w:r w:rsidRPr="00C07052">
              <w:rPr>
                <w:rFonts w:cs="メイリオ"/>
                <w:szCs w:val="22"/>
                <w:lang w:eastAsia="ja-JP"/>
              </w:rPr>
              <w:t>サービスにある。</w:t>
            </w:r>
          </w:p>
        </w:tc>
        <w:tc>
          <w:tcPr>
            <w:tcW w:w="637" w:type="dxa"/>
          </w:tcPr>
          <w:p w14:paraId="6B25AB17" w14:textId="77777777" w:rsidR="00A566D9" w:rsidRPr="00C07052" w:rsidRDefault="00A566D9" w:rsidP="005E6220">
            <w:pPr>
              <w:spacing w:afterLines="0" w:after="0" w:line="240" w:lineRule="auto"/>
              <w:ind w:right="109"/>
              <w:jc w:val="right"/>
              <w:rPr>
                <w:rFonts w:ascii="ＭＳ 明朝" w:hAnsi="ＭＳ 明朝" w:cs="メイリオ"/>
                <w:szCs w:val="22"/>
              </w:rPr>
            </w:pPr>
            <w:r w:rsidRPr="00C07052">
              <w:rPr>
                <w:rFonts w:ascii="ＭＳ 明朝" w:hAnsi="ＭＳ 明朝" w:cs="メイリオ"/>
                <w:w w:val="99"/>
                <w:szCs w:val="22"/>
              </w:rPr>
              <w:t>✓</w:t>
            </w:r>
          </w:p>
        </w:tc>
        <w:tc>
          <w:tcPr>
            <w:tcW w:w="452" w:type="dxa"/>
          </w:tcPr>
          <w:p w14:paraId="1F218A97" w14:textId="77777777" w:rsidR="00A566D9" w:rsidRPr="00C07052" w:rsidRDefault="00A566D9" w:rsidP="005E6220">
            <w:pPr>
              <w:spacing w:afterLines="0" w:after="0" w:line="240" w:lineRule="auto"/>
              <w:ind w:right="32"/>
              <w:jc w:val="center"/>
              <w:rPr>
                <w:rFonts w:ascii="ＭＳ 明朝" w:hAnsi="ＭＳ 明朝" w:cs="メイリオ"/>
                <w:szCs w:val="22"/>
              </w:rPr>
            </w:pPr>
            <w:r w:rsidRPr="00C07052">
              <w:rPr>
                <w:rFonts w:ascii="ＭＳ 明朝" w:hAnsi="ＭＳ 明朝" w:cs="メイリオ"/>
                <w:w w:val="99"/>
                <w:szCs w:val="22"/>
              </w:rPr>
              <w:t>✓</w:t>
            </w:r>
          </w:p>
        </w:tc>
        <w:tc>
          <w:tcPr>
            <w:tcW w:w="674" w:type="dxa"/>
          </w:tcPr>
          <w:p w14:paraId="64CE98CC" w14:textId="77777777" w:rsidR="00A566D9" w:rsidRPr="00C07052" w:rsidRDefault="00A566D9" w:rsidP="005E6220">
            <w:pPr>
              <w:spacing w:afterLines="0" w:after="0" w:line="244" w:lineRule="exact"/>
              <w:ind w:right="180"/>
              <w:jc w:val="center"/>
              <w:rPr>
                <w:rFonts w:ascii="Century Gothic" w:cs="メイリオ"/>
                <w:szCs w:val="22"/>
              </w:rPr>
            </w:pPr>
            <w:r w:rsidRPr="00C07052">
              <w:rPr>
                <w:rFonts w:ascii="Century Gothic" w:cs="メイリオ"/>
                <w:szCs w:val="22"/>
              </w:rPr>
              <w:t>779</w:t>
            </w:r>
          </w:p>
        </w:tc>
      </w:tr>
      <w:tr w:rsidR="00A566D9" w:rsidRPr="00C07052" w14:paraId="2DB5F141" w14:textId="77777777" w:rsidTr="005E6220">
        <w:trPr>
          <w:trHeight w:val="1350"/>
        </w:trPr>
        <w:tc>
          <w:tcPr>
            <w:tcW w:w="868" w:type="dxa"/>
          </w:tcPr>
          <w:p w14:paraId="023D7C52"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13.2.5</w:t>
            </w:r>
          </w:p>
        </w:tc>
        <w:tc>
          <w:tcPr>
            <w:tcW w:w="6853" w:type="dxa"/>
          </w:tcPr>
          <w:p w14:paraId="0BD71089" w14:textId="77777777" w:rsidR="00A566D9" w:rsidRPr="00C07052" w:rsidRDefault="00A566D9" w:rsidP="005E6220">
            <w:pPr>
              <w:spacing w:before="123" w:afterLines="0" w:after="0" w:line="196" w:lineRule="auto"/>
              <w:ind w:right="447"/>
              <w:jc w:val="both"/>
              <w:rPr>
                <w:rFonts w:cs="メイリオ"/>
                <w:szCs w:val="22"/>
              </w:rPr>
            </w:pPr>
            <w:proofErr w:type="spellStart"/>
            <w:r w:rsidRPr="00C07052">
              <w:rPr>
                <w:rFonts w:cs="メイリオ"/>
                <w:spacing w:val="-5"/>
                <w:szCs w:val="22"/>
              </w:rPr>
              <w:t>受信した</w:t>
            </w:r>
            <w:proofErr w:type="spellEnd"/>
            <w:r w:rsidRPr="00C07052">
              <w:rPr>
                <w:rFonts w:cs="メイリオ"/>
                <w:spacing w:val="-5"/>
                <w:szCs w:val="22"/>
              </w:rPr>
              <w:t xml:space="preserve"> </w:t>
            </w:r>
            <w:r w:rsidRPr="00C07052">
              <w:rPr>
                <w:rFonts w:ascii="Century Gothic" w:eastAsia="Century Gothic" w:cs="メイリオ"/>
                <w:szCs w:val="22"/>
              </w:rPr>
              <w:t xml:space="preserve">Content-Type </w:t>
            </w:r>
            <w:r w:rsidRPr="00C07052">
              <w:rPr>
                <w:rFonts w:cs="メイリオ"/>
                <w:spacing w:val="-8"/>
                <w:szCs w:val="22"/>
              </w:rPr>
              <w:t xml:space="preserve">が </w:t>
            </w:r>
            <w:r w:rsidRPr="00C07052">
              <w:rPr>
                <w:rFonts w:ascii="Century Gothic" w:eastAsia="Century Gothic" w:cs="メイリオ"/>
                <w:szCs w:val="22"/>
              </w:rPr>
              <w:t xml:space="preserve">application/xml </w:t>
            </w:r>
            <w:r w:rsidRPr="00C07052">
              <w:rPr>
                <w:rFonts w:cs="メイリオ"/>
                <w:spacing w:val="-9"/>
                <w:szCs w:val="22"/>
              </w:rPr>
              <w:t xml:space="preserve">や </w:t>
            </w:r>
            <w:r w:rsidRPr="00C07052">
              <w:rPr>
                <w:rFonts w:ascii="Century Gothic" w:eastAsia="Century Gothic" w:cs="メイリオ"/>
                <w:szCs w:val="22"/>
              </w:rPr>
              <w:t xml:space="preserve">application/JSON </w:t>
            </w:r>
            <w:proofErr w:type="spellStart"/>
            <w:r w:rsidRPr="00C07052">
              <w:rPr>
                <w:rFonts w:cs="メイリオ"/>
                <w:szCs w:val="22"/>
              </w:rPr>
              <w:t>などの予期されるものであることを、</w:t>
            </w:r>
            <w:r w:rsidRPr="00C07052">
              <w:rPr>
                <w:rFonts w:ascii="Century Gothic" w:eastAsia="Century Gothic" w:cs="メイリオ"/>
                <w:szCs w:val="22"/>
              </w:rPr>
              <w:t>REST</w:t>
            </w:r>
            <w:proofErr w:type="spellEnd"/>
            <w:r w:rsidRPr="00C07052">
              <w:rPr>
                <w:rFonts w:ascii="Century Gothic" w:eastAsia="Century Gothic" w:cs="メイリオ"/>
                <w:szCs w:val="22"/>
              </w:rPr>
              <w:t xml:space="preserve"> </w:t>
            </w:r>
            <w:proofErr w:type="spellStart"/>
            <w:r w:rsidRPr="00C07052">
              <w:rPr>
                <w:rFonts w:cs="メイリオ"/>
                <w:szCs w:val="22"/>
              </w:rPr>
              <w:t>サービスが明示的に検査している</w:t>
            </w:r>
            <w:proofErr w:type="spellEnd"/>
            <w:r w:rsidRPr="00C07052">
              <w:rPr>
                <w:rFonts w:cs="メイリオ"/>
                <w:szCs w:val="22"/>
              </w:rPr>
              <w:t>。</w:t>
            </w:r>
          </w:p>
        </w:tc>
        <w:tc>
          <w:tcPr>
            <w:tcW w:w="637" w:type="dxa"/>
          </w:tcPr>
          <w:p w14:paraId="54A21AD5" w14:textId="77777777" w:rsidR="00A566D9" w:rsidRPr="00C07052" w:rsidRDefault="00A566D9" w:rsidP="005E6220">
            <w:pPr>
              <w:spacing w:before="112" w:afterLines="0" w:after="0" w:line="240" w:lineRule="auto"/>
              <w:ind w:right="109"/>
              <w:jc w:val="right"/>
              <w:rPr>
                <w:rFonts w:ascii="ＭＳ 明朝" w:hAnsi="ＭＳ 明朝" w:cs="メイリオ"/>
                <w:szCs w:val="22"/>
              </w:rPr>
            </w:pPr>
            <w:r w:rsidRPr="00C07052">
              <w:rPr>
                <w:rFonts w:ascii="ＭＳ 明朝" w:hAnsi="ＭＳ 明朝" w:cs="メイリオ"/>
                <w:w w:val="99"/>
                <w:szCs w:val="22"/>
              </w:rPr>
              <w:t>✓</w:t>
            </w:r>
          </w:p>
        </w:tc>
        <w:tc>
          <w:tcPr>
            <w:tcW w:w="452" w:type="dxa"/>
          </w:tcPr>
          <w:p w14:paraId="69EC3DA6" w14:textId="77777777" w:rsidR="00A566D9" w:rsidRPr="00C07052" w:rsidRDefault="00A566D9" w:rsidP="005E6220">
            <w:pPr>
              <w:spacing w:before="112" w:afterLines="0" w:after="0" w:line="240" w:lineRule="auto"/>
              <w:ind w:right="32"/>
              <w:jc w:val="center"/>
              <w:rPr>
                <w:rFonts w:ascii="ＭＳ 明朝" w:hAnsi="ＭＳ 明朝" w:cs="メイリオ"/>
                <w:szCs w:val="22"/>
              </w:rPr>
            </w:pPr>
            <w:r w:rsidRPr="00C07052">
              <w:rPr>
                <w:rFonts w:ascii="ＭＳ 明朝" w:hAnsi="ＭＳ 明朝" w:cs="メイリオ"/>
                <w:w w:val="99"/>
                <w:szCs w:val="22"/>
              </w:rPr>
              <w:t>✓</w:t>
            </w:r>
          </w:p>
        </w:tc>
        <w:tc>
          <w:tcPr>
            <w:tcW w:w="674" w:type="dxa"/>
          </w:tcPr>
          <w:p w14:paraId="270609E2" w14:textId="77777777" w:rsidR="00A566D9" w:rsidRPr="00C07052" w:rsidRDefault="00A566D9" w:rsidP="005E6220">
            <w:pPr>
              <w:spacing w:before="110" w:afterLines="0" w:after="0" w:line="240" w:lineRule="auto"/>
              <w:ind w:right="180"/>
              <w:jc w:val="center"/>
              <w:rPr>
                <w:rFonts w:ascii="Century Gothic" w:cs="メイリオ"/>
                <w:szCs w:val="22"/>
              </w:rPr>
            </w:pPr>
            <w:r w:rsidRPr="00C07052">
              <w:rPr>
                <w:rFonts w:ascii="Century Gothic" w:cs="メイリオ"/>
                <w:szCs w:val="22"/>
              </w:rPr>
              <w:t>436</w:t>
            </w:r>
          </w:p>
        </w:tc>
      </w:tr>
      <w:tr w:rsidR="00A566D9" w:rsidRPr="00C07052" w14:paraId="16DEEC2D" w14:textId="77777777" w:rsidTr="005E6220">
        <w:trPr>
          <w:trHeight w:val="2407"/>
        </w:trPr>
        <w:tc>
          <w:tcPr>
            <w:tcW w:w="868" w:type="dxa"/>
          </w:tcPr>
          <w:p w14:paraId="37F50F66"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13.2.6</w:t>
            </w:r>
          </w:p>
        </w:tc>
        <w:tc>
          <w:tcPr>
            <w:tcW w:w="6853" w:type="dxa"/>
          </w:tcPr>
          <w:p w14:paraId="4F5C8C27" w14:textId="77777777" w:rsidR="00A566D9" w:rsidRPr="00C07052" w:rsidRDefault="00A566D9" w:rsidP="005E6220">
            <w:pPr>
              <w:spacing w:before="122" w:afterLines="0" w:after="0" w:line="196" w:lineRule="auto"/>
              <w:ind w:right="347"/>
              <w:rPr>
                <w:rFonts w:cs="メイリオ"/>
                <w:szCs w:val="22"/>
                <w:lang w:eastAsia="ja-JP"/>
              </w:rPr>
            </w:pPr>
            <w:r w:rsidRPr="00C07052">
              <w:rPr>
                <w:rFonts w:cs="メイリオ"/>
                <w:szCs w:val="22"/>
                <w:lang w:eastAsia="ja-JP"/>
              </w:rPr>
              <w:t>メッセージヘッダとペイロードが信頼でき、転送中に変更されていない。機密性、完全性の保護のため、転送に強力な暗号化（</w:t>
            </w:r>
            <w:r w:rsidRPr="00C07052">
              <w:rPr>
                <w:rFonts w:ascii="Century Gothic" w:eastAsia="Century Gothic" w:cs="メイリオ"/>
                <w:szCs w:val="22"/>
                <w:lang w:eastAsia="ja-JP"/>
              </w:rPr>
              <w:t xml:space="preserve">TLS </w:t>
            </w:r>
            <w:r w:rsidRPr="00C07052">
              <w:rPr>
                <w:rFonts w:cs="メイリオ"/>
                <w:szCs w:val="22"/>
                <w:lang w:eastAsia="ja-JP"/>
              </w:rPr>
              <w:t>のみ）を</w:t>
            </w:r>
            <w:r w:rsidRPr="00C07052">
              <w:rPr>
                <w:rFonts w:cs="メイリオ"/>
                <w:spacing w:val="-1"/>
                <w:szCs w:val="22"/>
                <w:lang w:eastAsia="ja-JP"/>
              </w:rPr>
              <w:t>要求することは、多くの場合これで十分です。メッセージごとのデジタ</w:t>
            </w:r>
            <w:r w:rsidRPr="00C07052">
              <w:rPr>
                <w:rFonts w:cs="メイリオ"/>
                <w:szCs w:val="22"/>
                <w:lang w:eastAsia="ja-JP"/>
              </w:rPr>
              <w:t>ル署名は、高度なセキュリティを必要とするアプリケーションに対し</w:t>
            </w:r>
            <w:r w:rsidRPr="00C07052">
              <w:rPr>
                <w:rFonts w:cs="メイリオ"/>
                <w:spacing w:val="-1"/>
                <w:szCs w:val="22"/>
                <w:lang w:eastAsia="ja-JP"/>
              </w:rPr>
              <w:t>て、転送保護に加えて追加の保証を提供することができますが、複雑さ</w:t>
            </w:r>
          </w:p>
          <w:p w14:paraId="2C7994AD" w14:textId="77777777" w:rsidR="00A566D9" w:rsidRPr="00C07052" w:rsidRDefault="00A566D9" w:rsidP="005E6220">
            <w:pPr>
              <w:spacing w:afterLines="0" w:after="0" w:line="314" w:lineRule="exact"/>
              <w:rPr>
                <w:rFonts w:cs="メイリオ"/>
                <w:szCs w:val="22"/>
                <w:lang w:eastAsia="ja-JP"/>
              </w:rPr>
            </w:pPr>
            <w:r w:rsidRPr="00C07052">
              <w:rPr>
                <w:rFonts w:cs="メイリオ"/>
                <w:szCs w:val="22"/>
                <w:lang w:eastAsia="ja-JP"/>
              </w:rPr>
              <w:t>やリスクをもたらす可能性があります。</w:t>
            </w:r>
          </w:p>
        </w:tc>
        <w:tc>
          <w:tcPr>
            <w:tcW w:w="637" w:type="dxa"/>
          </w:tcPr>
          <w:p w14:paraId="4F4988E3" w14:textId="77777777" w:rsidR="00A566D9" w:rsidRPr="00C07052" w:rsidRDefault="00A566D9" w:rsidP="005E6220">
            <w:pPr>
              <w:spacing w:before="113" w:afterLines="0" w:after="0" w:line="240" w:lineRule="auto"/>
              <w:ind w:right="109"/>
              <w:jc w:val="right"/>
              <w:rPr>
                <w:rFonts w:ascii="ＭＳ 明朝" w:hAnsi="ＭＳ 明朝" w:cs="メイリオ"/>
                <w:szCs w:val="22"/>
              </w:rPr>
            </w:pPr>
            <w:r w:rsidRPr="00C07052">
              <w:rPr>
                <w:rFonts w:ascii="ＭＳ 明朝" w:hAnsi="ＭＳ 明朝" w:cs="メイリオ"/>
                <w:w w:val="99"/>
                <w:szCs w:val="22"/>
              </w:rPr>
              <w:t>✓</w:t>
            </w:r>
          </w:p>
        </w:tc>
        <w:tc>
          <w:tcPr>
            <w:tcW w:w="452" w:type="dxa"/>
          </w:tcPr>
          <w:p w14:paraId="531556B6" w14:textId="77777777" w:rsidR="00A566D9" w:rsidRPr="00C07052" w:rsidRDefault="00A566D9" w:rsidP="005E6220">
            <w:pPr>
              <w:spacing w:before="113" w:afterLines="0" w:after="0" w:line="240" w:lineRule="auto"/>
              <w:ind w:right="32"/>
              <w:jc w:val="center"/>
              <w:rPr>
                <w:rFonts w:ascii="ＭＳ 明朝" w:hAnsi="ＭＳ 明朝" w:cs="メイリオ"/>
                <w:szCs w:val="22"/>
              </w:rPr>
            </w:pPr>
            <w:r w:rsidRPr="00C07052">
              <w:rPr>
                <w:rFonts w:ascii="ＭＳ 明朝" w:hAnsi="ＭＳ 明朝" w:cs="メイリオ"/>
                <w:w w:val="99"/>
                <w:szCs w:val="22"/>
              </w:rPr>
              <w:t>✓</w:t>
            </w:r>
          </w:p>
        </w:tc>
        <w:tc>
          <w:tcPr>
            <w:tcW w:w="674" w:type="dxa"/>
          </w:tcPr>
          <w:p w14:paraId="74AC73AF" w14:textId="77777777" w:rsidR="00A566D9" w:rsidRPr="00C07052" w:rsidRDefault="00A566D9" w:rsidP="005E6220">
            <w:pPr>
              <w:spacing w:before="112" w:afterLines="0" w:after="0" w:line="240" w:lineRule="auto"/>
              <w:ind w:right="180"/>
              <w:jc w:val="center"/>
              <w:rPr>
                <w:rFonts w:ascii="Century Gothic" w:cs="メイリオ"/>
                <w:szCs w:val="22"/>
              </w:rPr>
            </w:pPr>
            <w:r w:rsidRPr="00C07052">
              <w:rPr>
                <w:rFonts w:ascii="Century Gothic" w:cs="メイリオ"/>
                <w:szCs w:val="22"/>
              </w:rPr>
              <w:t>345</w:t>
            </w:r>
          </w:p>
        </w:tc>
      </w:tr>
    </w:tbl>
    <w:p w14:paraId="01172789" w14:textId="77777777" w:rsidR="00A566D9" w:rsidRPr="00C07052" w:rsidRDefault="00A566D9" w:rsidP="005E6220">
      <w:pPr>
        <w:widowControl w:val="0"/>
        <w:autoSpaceDE w:val="0"/>
        <w:autoSpaceDN w:val="0"/>
        <w:spacing w:before="21" w:afterLines="0" w:after="0" w:line="240" w:lineRule="auto"/>
        <w:rPr>
          <w:rFonts w:cs="メイリオ"/>
          <w:sz w:val="6"/>
          <w:szCs w:val="20"/>
        </w:rPr>
      </w:pPr>
    </w:p>
    <w:p w14:paraId="7054542F"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466" w:name="_Toc56782248"/>
      <w:r w:rsidRPr="00C07052">
        <w:rPr>
          <w:rFonts w:ascii="Century Gothic" w:eastAsia="Century Gothic" w:cs="メイリオ"/>
          <w:color w:val="032247"/>
          <w:sz w:val="26"/>
          <w:szCs w:val="26"/>
        </w:rPr>
        <w:t xml:space="preserve">V13.3 SOAP Web </w:t>
      </w:r>
      <w:r w:rsidRPr="00C07052">
        <w:rPr>
          <w:rFonts w:cs="メイリオ"/>
          <w:color w:val="032247"/>
          <w:sz w:val="26"/>
          <w:szCs w:val="26"/>
        </w:rPr>
        <w:t>サービスの検証要件</w:t>
      </w:r>
      <w:bookmarkEnd w:id="466"/>
    </w:p>
    <w:p w14:paraId="6E2E8FBA" w14:textId="77777777" w:rsidR="00A566D9" w:rsidRPr="00C07052" w:rsidRDefault="00A566D9" w:rsidP="005E6220">
      <w:pPr>
        <w:widowControl w:val="0"/>
        <w:autoSpaceDE w:val="0"/>
        <w:autoSpaceDN w:val="0"/>
        <w:spacing w:before="5"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776"/>
        <w:gridCol w:w="6631"/>
        <w:gridCol w:w="438"/>
        <w:gridCol w:w="421"/>
        <w:gridCol w:w="421"/>
        <w:gridCol w:w="679"/>
      </w:tblGrid>
      <w:tr w:rsidR="00A566D9" w:rsidRPr="00C07052" w14:paraId="54CD7F9D" w14:textId="77777777" w:rsidTr="005E6220">
        <w:trPr>
          <w:trHeight w:val="459"/>
        </w:trPr>
        <w:tc>
          <w:tcPr>
            <w:tcW w:w="776" w:type="dxa"/>
            <w:tcBorders>
              <w:bottom w:val="single" w:sz="2" w:space="0" w:color="000000"/>
            </w:tcBorders>
          </w:tcPr>
          <w:p w14:paraId="0B4CB34E" w14:textId="77777777" w:rsidR="00A566D9" w:rsidRPr="00C07052" w:rsidRDefault="00A566D9" w:rsidP="005E6220">
            <w:pPr>
              <w:spacing w:before="96" w:afterLines="0" w:after="0" w:line="240" w:lineRule="auto"/>
              <w:ind w:right="1"/>
              <w:jc w:val="center"/>
              <w:rPr>
                <w:rFonts w:ascii="Century Gothic" w:cs="メイリオ"/>
                <w:szCs w:val="22"/>
              </w:rPr>
            </w:pPr>
            <w:r w:rsidRPr="00C07052">
              <w:rPr>
                <w:rFonts w:ascii="Century Gothic" w:cs="メイリオ"/>
                <w:w w:val="99"/>
                <w:szCs w:val="22"/>
              </w:rPr>
              <w:t>#</w:t>
            </w:r>
          </w:p>
        </w:tc>
        <w:tc>
          <w:tcPr>
            <w:tcW w:w="6631" w:type="dxa"/>
            <w:tcBorders>
              <w:bottom w:val="single" w:sz="2" w:space="0" w:color="000000"/>
            </w:tcBorders>
          </w:tcPr>
          <w:p w14:paraId="18877DFF"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8" w:type="dxa"/>
            <w:tcBorders>
              <w:bottom w:val="single" w:sz="2" w:space="0" w:color="000000"/>
            </w:tcBorders>
          </w:tcPr>
          <w:p w14:paraId="20F95E21" w14:textId="77777777" w:rsidR="00A566D9" w:rsidRPr="00C07052" w:rsidRDefault="00A566D9" w:rsidP="005E6220">
            <w:pPr>
              <w:spacing w:before="96" w:afterLines="0" w:after="0" w:line="240" w:lineRule="auto"/>
              <w:ind w:right="90"/>
              <w:jc w:val="center"/>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199CDE33"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32050592"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05B390FA" w14:textId="77777777" w:rsidR="00A566D9" w:rsidRPr="00C07052" w:rsidRDefault="00A566D9" w:rsidP="005E6220">
            <w:pPr>
              <w:spacing w:before="96"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5E33AF20" w14:textId="77777777" w:rsidTr="005E6220">
        <w:trPr>
          <w:trHeight w:val="1297"/>
        </w:trPr>
        <w:tc>
          <w:tcPr>
            <w:tcW w:w="776" w:type="dxa"/>
            <w:tcBorders>
              <w:top w:val="single" w:sz="2" w:space="0" w:color="000000"/>
            </w:tcBorders>
          </w:tcPr>
          <w:p w14:paraId="6AA59E19"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13.3.1</w:t>
            </w:r>
          </w:p>
        </w:tc>
        <w:tc>
          <w:tcPr>
            <w:tcW w:w="6631" w:type="dxa"/>
            <w:tcBorders>
              <w:top w:val="single" w:sz="2" w:space="0" w:color="000000"/>
            </w:tcBorders>
          </w:tcPr>
          <w:p w14:paraId="6EAF0CC8" w14:textId="77777777" w:rsidR="00A566D9" w:rsidRPr="00C07052" w:rsidRDefault="00A566D9" w:rsidP="005E6220">
            <w:pPr>
              <w:spacing w:before="69" w:afterLines="0" w:after="0" w:line="196" w:lineRule="auto"/>
              <w:ind w:right="125"/>
              <w:jc w:val="both"/>
              <w:rPr>
                <w:rFonts w:cs="メイリオ"/>
                <w:szCs w:val="22"/>
                <w:lang w:eastAsia="ja-JP"/>
              </w:rPr>
            </w:pPr>
            <w:r w:rsidRPr="00C07052">
              <w:rPr>
                <w:rFonts w:cs="メイリオ"/>
                <w:spacing w:val="-2"/>
                <w:szCs w:val="22"/>
                <w:lang w:eastAsia="ja-JP"/>
              </w:rPr>
              <w:t xml:space="preserve">適切に形成された </w:t>
            </w:r>
            <w:r w:rsidRPr="00C07052">
              <w:rPr>
                <w:rFonts w:ascii="Century Gothic" w:eastAsia="Century Gothic" w:cs="メイリオ"/>
                <w:szCs w:val="22"/>
                <w:lang w:eastAsia="ja-JP"/>
              </w:rPr>
              <w:t xml:space="preserve">XML </w:t>
            </w:r>
            <w:r w:rsidRPr="00C07052">
              <w:rPr>
                <w:rFonts w:cs="メイリオ"/>
                <w:szCs w:val="22"/>
                <w:lang w:eastAsia="ja-JP"/>
              </w:rPr>
              <w:t>文書を確保するために、</w:t>
            </w:r>
            <w:r w:rsidRPr="00C07052">
              <w:rPr>
                <w:rFonts w:ascii="Century Gothic" w:eastAsia="Century Gothic" w:cs="メイリオ"/>
                <w:szCs w:val="22"/>
                <w:lang w:eastAsia="ja-JP"/>
              </w:rPr>
              <w:t xml:space="preserve">XSD </w:t>
            </w:r>
            <w:r w:rsidRPr="00C07052">
              <w:rPr>
                <w:rFonts w:cs="メイリオ"/>
                <w:szCs w:val="22"/>
                <w:lang w:eastAsia="ja-JP"/>
              </w:rPr>
              <w:t>スキーマバリデーションに続いて、そのデータの処理が行われる前に各入力フィールド</w:t>
            </w:r>
            <w:r w:rsidRPr="00C07052">
              <w:rPr>
                <w:rFonts w:cs="メイリオ"/>
                <w:spacing w:val="-150"/>
                <w:szCs w:val="22"/>
                <w:lang w:eastAsia="ja-JP"/>
              </w:rPr>
              <w:t>の</w:t>
            </w:r>
            <w:r w:rsidRPr="00C07052">
              <w:rPr>
                <w:rFonts w:cs="メイリオ"/>
                <w:szCs w:val="22"/>
                <w:lang w:eastAsia="ja-JP"/>
              </w:rPr>
              <w:t>バリデーションが実施されている。</w:t>
            </w:r>
          </w:p>
        </w:tc>
        <w:tc>
          <w:tcPr>
            <w:tcW w:w="438" w:type="dxa"/>
            <w:tcBorders>
              <w:top w:val="single" w:sz="2" w:space="0" w:color="000000"/>
            </w:tcBorders>
          </w:tcPr>
          <w:p w14:paraId="4C8A3D7B"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6E657604"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456D6B98"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11C56EAD"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20</w:t>
            </w:r>
          </w:p>
        </w:tc>
      </w:tr>
      <w:tr w:rsidR="00A566D9" w:rsidRPr="00C07052" w14:paraId="0153B4C4" w14:textId="77777777" w:rsidTr="005E6220">
        <w:trPr>
          <w:trHeight w:val="848"/>
        </w:trPr>
        <w:tc>
          <w:tcPr>
            <w:tcW w:w="776" w:type="dxa"/>
          </w:tcPr>
          <w:p w14:paraId="7FD23504"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13.3.2</w:t>
            </w:r>
          </w:p>
        </w:tc>
        <w:tc>
          <w:tcPr>
            <w:tcW w:w="6631" w:type="dxa"/>
          </w:tcPr>
          <w:p w14:paraId="3E48C4DA" w14:textId="77777777" w:rsidR="00A566D9" w:rsidRPr="00C07052" w:rsidRDefault="00A566D9" w:rsidP="005E6220">
            <w:pPr>
              <w:spacing w:before="56" w:afterLines="0" w:after="0" w:line="392" w:lineRule="exact"/>
              <w:ind w:right="84"/>
              <w:rPr>
                <w:rFonts w:cs="メイリオ"/>
                <w:szCs w:val="22"/>
                <w:lang w:eastAsia="ja-JP"/>
              </w:rPr>
            </w:pPr>
            <w:r w:rsidRPr="00C07052">
              <w:rPr>
                <w:rFonts w:cs="メイリオ"/>
                <w:szCs w:val="22"/>
                <w:lang w:eastAsia="ja-JP"/>
              </w:rPr>
              <w:t xml:space="preserve">クライアントとサービス間の信頼できる転送を確保するために、メッセージペイロードが </w:t>
            </w:r>
            <w:r w:rsidRPr="00C07052">
              <w:rPr>
                <w:rFonts w:ascii="Century Gothic" w:eastAsia="Century Gothic" w:cs="メイリオ"/>
                <w:szCs w:val="22"/>
                <w:lang w:eastAsia="ja-JP"/>
              </w:rPr>
              <w:t xml:space="preserve">WS-Security </w:t>
            </w:r>
            <w:r w:rsidRPr="00C07052">
              <w:rPr>
                <w:rFonts w:cs="メイリオ"/>
                <w:szCs w:val="22"/>
                <w:lang w:eastAsia="ja-JP"/>
              </w:rPr>
              <w:t>を使用して署名されている。</w:t>
            </w:r>
          </w:p>
        </w:tc>
        <w:tc>
          <w:tcPr>
            <w:tcW w:w="438" w:type="dxa"/>
          </w:tcPr>
          <w:p w14:paraId="08B4B657"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Pr>
          <w:p w14:paraId="17C3E49A"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512595E0"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29F3997A" w14:textId="77777777" w:rsidR="00A566D9" w:rsidRPr="00C07052" w:rsidRDefault="00A566D9" w:rsidP="005E6220">
            <w:pPr>
              <w:spacing w:before="110" w:afterLines="0" w:after="0" w:line="240" w:lineRule="auto"/>
              <w:ind w:right="85"/>
              <w:jc w:val="center"/>
              <w:rPr>
                <w:rFonts w:ascii="Century Gothic" w:cs="メイリオ"/>
                <w:szCs w:val="22"/>
              </w:rPr>
            </w:pPr>
            <w:r w:rsidRPr="00C07052">
              <w:rPr>
                <w:rFonts w:ascii="Century Gothic" w:cs="メイリオ"/>
                <w:szCs w:val="22"/>
              </w:rPr>
              <w:t>345</w:t>
            </w:r>
          </w:p>
        </w:tc>
      </w:tr>
    </w:tbl>
    <w:p w14:paraId="034A75B5" w14:textId="77777777" w:rsidR="00A566D9" w:rsidRPr="00C07052" w:rsidRDefault="00A566D9" w:rsidP="005E6220">
      <w:pPr>
        <w:widowControl w:val="0"/>
        <w:autoSpaceDE w:val="0"/>
        <w:autoSpaceDN w:val="0"/>
        <w:spacing w:before="235" w:afterLines="0" w:after="0" w:line="196" w:lineRule="auto"/>
        <w:ind w:right="174"/>
        <w:rPr>
          <w:rFonts w:cs="メイリオ"/>
          <w:szCs w:val="20"/>
        </w:rPr>
      </w:pPr>
      <w:r w:rsidRPr="00C07052">
        <w:rPr>
          <w:rFonts w:cs="メイリオ"/>
          <w:szCs w:val="20"/>
        </w:rPr>
        <w:t>注：</w:t>
      </w:r>
      <w:r w:rsidRPr="00C07052">
        <w:rPr>
          <w:rFonts w:ascii="Century Gothic" w:eastAsia="Century Gothic" w:cs="メイリオ"/>
          <w:szCs w:val="20"/>
        </w:rPr>
        <w:t xml:space="preserve">DTD </w:t>
      </w:r>
      <w:r w:rsidRPr="00C07052">
        <w:rPr>
          <w:rFonts w:cs="メイリオ"/>
          <w:szCs w:val="20"/>
        </w:rPr>
        <w:t xml:space="preserve">に対する </w:t>
      </w:r>
      <w:r w:rsidRPr="00C07052">
        <w:rPr>
          <w:rFonts w:ascii="Century Gothic" w:eastAsia="Century Gothic" w:cs="メイリオ"/>
          <w:szCs w:val="20"/>
        </w:rPr>
        <w:t xml:space="preserve">XXE </w:t>
      </w:r>
      <w:r w:rsidRPr="00C07052">
        <w:rPr>
          <w:rFonts w:cs="メイリオ"/>
          <w:szCs w:val="20"/>
        </w:rPr>
        <w:t>攻撃の問題があるため、</w:t>
      </w:r>
      <w:r w:rsidRPr="00C07052">
        <w:rPr>
          <w:rFonts w:ascii="Century Gothic" w:eastAsia="Century Gothic" w:cs="メイリオ"/>
          <w:szCs w:val="20"/>
        </w:rPr>
        <w:t xml:space="preserve">DTD </w:t>
      </w:r>
      <w:r w:rsidRPr="00C07052">
        <w:rPr>
          <w:rFonts w:cs="メイリオ"/>
          <w:szCs w:val="20"/>
        </w:rPr>
        <w:t>検証は使用しないでください。また、</w:t>
      </w:r>
      <w:r w:rsidRPr="00C07052">
        <w:rPr>
          <w:rFonts w:ascii="Century Gothic" w:eastAsia="Century Gothic" w:cs="メイリオ"/>
          <w:szCs w:val="20"/>
        </w:rPr>
        <w:t xml:space="preserve">V14 </w:t>
      </w:r>
      <w:r w:rsidRPr="00C07052">
        <w:rPr>
          <w:rFonts w:cs="メイリオ"/>
          <w:szCs w:val="20"/>
        </w:rPr>
        <w:t xml:space="preserve">構成で設定された要件に従って、フレームワーク </w:t>
      </w:r>
      <w:r w:rsidRPr="00C07052">
        <w:rPr>
          <w:rFonts w:ascii="Century Gothic" w:eastAsia="Century Gothic" w:cs="メイリオ"/>
          <w:szCs w:val="20"/>
        </w:rPr>
        <w:t xml:space="preserve">DTD </w:t>
      </w:r>
      <w:r w:rsidRPr="00C07052">
        <w:rPr>
          <w:rFonts w:cs="メイリオ"/>
          <w:szCs w:val="20"/>
        </w:rPr>
        <w:t>評価を無効にしてください。</w:t>
      </w:r>
    </w:p>
    <w:p w14:paraId="5A926490" w14:textId="77777777" w:rsidR="00A566D9" w:rsidRPr="00C07052" w:rsidRDefault="00A566D9" w:rsidP="00A566D9">
      <w:pPr>
        <w:widowControl w:val="0"/>
        <w:numPr>
          <w:ilvl w:val="0"/>
          <w:numId w:val="18"/>
        </w:numPr>
        <w:autoSpaceDE w:val="0"/>
        <w:autoSpaceDN w:val="0"/>
        <w:spacing w:before="50" w:afterLines="0" w:after="0" w:line="240" w:lineRule="auto"/>
        <w:ind w:left="200" w:firstLine="0"/>
        <w:outlineLvl w:val="1"/>
        <w:rPr>
          <w:rFonts w:cs="メイリオ"/>
          <w:sz w:val="26"/>
          <w:szCs w:val="26"/>
        </w:rPr>
      </w:pPr>
      <w:bookmarkStart w:id="467" w:name="_Toc56782249"/>
      <w:r w:rsidRPr="00C07052">
        <w:rPr>
          <w:rFonts w:ascii="Century Gothic" w:eastAsia="Century Gothic" w:cs="メイリオ"/>
          <w:color w:val="032247"/>
          <w:sz w:val="26"/>
          <w:szCs w:val="26"/>
        </w:rPr>
        <w:t xml:space="preserve">V13.4 </w:t>
      </w:r>
      <w:proofErr w:type="spellStart"/>
      <w:r w:rsidRPr="00C07052">
        <w:rPr>
          <w:rFonts w:ascii="Century Gothic" w:eastAsia="Century Gothic" w:cs="メイリオ"/>
          <w:color w:val="032247"/>
          <w:sz w:val="26"/>
          <w:szCs w:val="26"/>
        </w:rPr>
        <w:t>GraphQL</w:t>
      </w:r>
      <w:proofErr w:type="spellEnd"/>
      <w:r w:rsidRPr="00C07052">
        <w:rPr>
          <w:rFonts w:ascii="Century Gothic" w:eastAsia="Century Gothic" w:cs="メイリオ"/>
          <w:color w:val="032247"/>
          <w:sz w:val="26"/>
          <w:szCs w:val="26"/>
        </w:rPr>
        <w:t xml:space="preserve"> </w:t>
      </w:r>
      <w:r w:rsidRPr="00C07052">
        <w:rPr>
          <w:rFonts w:cs="メイリオ"/>
          <w:color w:val="032247"/>
          <w:sz w:val="26"/>
          <w:szCs w:val="26"/>
        </w:rPr>
        <w:t xml:space="preserve">や他の </w:t>
      </w:r>
      <w:r w:rsidRPr="00C07052">
        <w:rPr>
          <w:rFonts w:ascii="Century Gothic" w:eastAsia="Century Gothic" w:cs="メイリオ"/>
          <w:color w:val="032247"/>
          <w:sz w:val="26"/>
          <w:szCs w:val="26"/>
        </w:rPr>
        <w:t xml:space="preserve">Web </w:t>
      </w:r>
      <w:r w:rsidRPr="00C07052">
        <w:rPr>
          <w:rFonts w:cs="メイリオ"/>
          <w:color w:val="032247"/>
          <w:sz w:val="26"/>
          <w:szCs w:val="26"/>
        </w:rPr>
        <w:t>サービスデータレイヤのセキュリティ要件</w:t>
      </w:r>
      <w:bookmarkEnd w:id="467"/>
    </w:p>
    <w:p w14:paraId="3D28DC69" w14:textId="77777777" w:rsidR="00A566D9" w:rsidRPr="00C07052" w:rsidRDefault="00A566D9" w:rsidP="005E6220">
      <w:pPr>
        <w:widowControl w:val="0"/>
        <w:autoSpaceDE w:val="0"/>
        <w:autoSpaceDN w:val="0"/>
        <w:spacing w:before="5"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776"/>
        <w:gridCol w:w="6636"/>
        <w:gridCol w:w="433"/>
        <w:gridCol w:w="421"/>
        <w:gridCol w:w="421"/>
        <w:gridCol w:w="679"/>
      </w:tblGrid>
      <w:tr w:rsidR="00A566D9" w:rsidRPr="00C07052" w14:paraId="5B96BFB3" w14:textId="77777777" w:rsidTr="005E6220">
        <w:trPr>
          <w:trHeight w:val="462"/>
        </w:trPr>
        <w:tc>
          <w:tcPr>
            <w:tcW w:w="776" w:type="dxa"/>
            <w:tcBorders>
              <w:bottom w:val="single" w:sz="2" w:space="0" w:color="000000"/>
            </w:tcBorders>
          </w:tcPr>
          <w:p w14:paraId="639C8F8B" w14:textId="77777777" w:rsidR="00A566D9" w:rsidRPr="00C07052" w:rsidRDefault="00A566D9" w:rsidP="005E6220">
            <w:pPr>
              <w:spacing w:before="99" w:afterLines="0" w:after="0" w:line="240" w:lineRule="auto"/>
              <w:ind w:right="1"/>
              <w:jc w:val="center"/>
              <w:rPr>
                <w:rFonts w:ascii="Century Gothic" w:cs="メイリオ"/>
                <w:szCs w:val="22"/>
              </w:rPr>
            </w:pPr>
            <w:r w:rsidRPr="00C07052">
              <w:rPr>
                <w:rFonts w:ascii="Century Gothic" w:cs="メイリオ"/>
                <w:w w:val="99"/>
                <w:szCs w:val="22"/>
              </w:rPr>
              <w:t>#</w:t>
            </w:r>
          </w:p>
        </w:tc>
        <w:tc>
          <w:tcPr>
            <w:tcW w:w="6636" w:type="dxa"/>
            <w:tcBorders>
              <w:bottom w:val="single" w:sz="2" w:space="0" w:color="000000"/>
            </w:tcBorders>
          </w:tcPr>
          <w:p w14:paraId="083BBAD1"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3" w:type="dxa"/>
            <w:tcBorders>
              <w:bottom w:val="single" w:sz="2" w:space="0" w:color="000000"/>
            </w:tcBorders>
          </w:tcPr>
          <w:p w14:paraId="767A85F1" w14:textId="77777777" w:rsidR="00A566D9" w:rsidRPr="00C07052" w:rsidRDefault="00A566D9" w:rsidP="005E6220">
            <w:pPr>
              <w:spacing w:before="99"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55715A39" w14:textId="77777777" w:rsidR="00A566D9" w:rsidRPr="00C07052" w:rsidRDefault="00A566D9" w:rsidP="005E6220">
            <w:pPr>
              <w:spacing w:before="99"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789F174B" w14:textId="77777777" w:rsidR="00A566D9" w:rsidRPr="00C07052" w:rsidRDefault="00A566D9" w:rsidP="005E6220">
            <w:pPr>
              <w:spacing w:before="99"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0A4D893E" w14:textId="77777777" w:rsidR="00A566D9" w:rsidRPr="00C07052" w:rsidRDefault="00A566D9" w:rsidP="005E6220">
            <w:pPr>
              <w:spacing w:before="99" w:afterLines="0" w:after="0" w:line="240" w:lineRule="auto"/>
              <w:ind w:right="85"/>
              <w:jc w:val="center"/>
              <w:rPr>
                <w:rFonts w:ascii="Century Gothic" w:cs="メイリオ"/>
                <w:szCs w:val="22"/>
              </w:rPr>
            </w:pPr>
            <w:r w:rsidRPr="00C07052">
              <w:rPr>
                <w:rFonts w:ascii="Century Gothic" w:cs="メイリオ"/>
                <w:szCs w:val="22"/>
              </w:rPr>
              <w:t>CWE</w:t>
            </w:r>
          </w:p>
        </w:tc>
      </w:tr>
      <w:tr w:rsidR="00A566D9" w:rsidRPr="00C07052" w14:paraId="576EC830" w14:textId="77777777" w:rsidTr="005E6220">
        <w:trPr>
          <w:trHeight w:val="1180"/>
        </w:trPr>
        <w:tc>
          <w:tcPr>
            <w:tcW w:w="776" w:type="dxa"/>
            <w:tcBorders>
              <w:top w:val="single" w:sz="2" w:space="0" w:color="000000"/>
            </w:tcBorders>
          </w:tcPr>
          <w:p w14:paraId="41452E5D" w14:textId="77777777" w:rsidR="00A566D9" w:rsidRPr="00C07052" w:rsidRDefault="00A566D9" w:rsidP="005E6220">
            <w:pPr>
              <w:spacing w:before="56" w:afterLines="0" w:after="0" w:line="240" w:lineRule="auto"/>
              <w:ind w:right="88"/>
              <w:jc w:val="center"/>
              <w:rPr>
                <w:rFonts w:ascii="Century Gothic" w:cs="メイリオ"/>
                <w:b/>
                <w:szCs w:val="22"/>
              </w:rPr>
            </w:pPr>
            <w:r w:rsidRPr="00C07052">
              <w:rPr>
                <w:rFonts w:ascii="Century Gothic" w:cs="メイリオ"/>
                <w:b/>
                <w:szCs w:val="22"/>
              </w:rPr>
              <w:t>13.4.1</w:t>
            </w:r>
          </w:p>
        </w:tc>
        <w:tc>
          <w:tcPr>
            <w:tcW w:w="6636" w:type="dxa"/>
            <w:tcBorders>
              <w:top w:val="single" w:sz="2" w:space="0" w:color="000000"/>
            </w:tcBorders>
          </w:tcPr>
          <w:p w14:paraId="161074B0" w14:textId="77777777" w:rsidR="00A566D9" w:rsidRPr="00C07052" w:rsidRDefault="00A566D9" w:rsidP="005E6220">
            <w:pPr>
              <w:spacing w:before="67" w:afterLines="0" w:after="0" w:line="196" w:lineRule="auto"/>
              <w:ind w:right="74"/>
              <w:rPr>
                <w:rFonts w:cs="メイリオ"/>
                <w:szCs w:val="22"/>
                <w:lang w:eastAsia="ja-JP"/>
              </w:rPr>
            </w:pPr>
            <w:r w:rsidRPr="00C07052">
              <w:rPr>
                <w:rFonts w:cs="メイリオ"/>
                <w:szCs w:val="22"/>
                <w:lang w:eastAsia="ja-JP"/>
              </w:rPr>
              <w:t xml:space="preserve">高コストで、ネストされたクエリの結果として </w:t>
            </w:r>
            <w:proofErr w:type="spellStart"/>
            <w:r w:rsidRPr="00C07052">
              <w:rPr>
                <w:rFonts w:ascii="Century Gothic" w:eastAsia="Century Gothic" w:cs="メイリオ"/>
                <w:szCs w:val="22"/>
                <w:lang w:eastAsia="ja-JP"/>
              </w:rPr>
              <w:t>GraphQL</w:t>
            </w:r>
            <w:proofErr w:type="spellEnd"/>
            <w:r w:rsidRPr="00C07052">
              <w:rPr>
                <w:rFonts w:ascii="Century Gothic" w:eastAsia="Century Gothic" w:cs="メイリオ"/>
                <w:szCs w:val="22"/>
                <w:lang w:eastAsia="ja-JP"/>
              </w:rPr>
              <w:t xml:space="preserve"> </w:t>
            </w:r>
            <w:r w:rsidRPr="00C07052">
              <w:rPr>
                <w:rFonts w:cs="メイリオ"/>
                <w:szCs w:val="22"/>
                <w:lang w:eastAsia="ja-JP"/>
              </w:rPr>
              <w:t>またはデータレイヤエクスプレッションがサービス運用妨害（</w:t>
            </w:r>
            <w:r w:rsidRPr="00C07052">
              <w:rPr>
                <w:rFonts w:ascii="Century Gothic" w:eastAsia="Century Gothic" w:cs="メイリオ"/>
                <w:szCs w:val="22"/>
                <w:lang w:eastAsia="ja-JP"/>
              </w:rPr>
              <w:t>DoS</w:t>
            </w:r>
            <w:r w:rsidRPr="00C07052">
              <w:rPr>
                <w:rFonts w:cs="メイリオ"/>
                <w:szCs w:val="22"/>
                <w:lang w:eastAsia="ja-JP"/>
              </w:rPr>
              <w:t>）となることを防</w:t>
            </w:r>
          </w:p>
          <w:p w14:paraId="105941AF" w14:textId="77777777" w:rsidR="00A566D9" w:rsidRPr="00C07052" w:rsidRDefault="00A566D9" w:rsidP="005E6220">
            <w:pPr>
              <w:spacing w:afterLines="0" w:after="0" w:line="313" w:lineRule="exact"/>
              <w:rPr>
                <w:rFonts w:cs="メイリオ"/>
                <w:szCs w:val="22"/>
                <w:lang w:eastAsia="ja-JP"/>
              </w:rPr>
            </w:pPr>
            <w:r w:rsidRPr="00C07052">
              <w:rPr>
                <w:rFonts w:cs="メイリオ"/>
                <w:szCs w:val="22"/>
                <w:lang w:eastAsia="ja-JP"/>
              </w:rPr>
              <w:t>止するために、クエリホワイトリストまたは、</w:t>
            </w:r>
            <w:r w:rsidRPr="00C07052">
              <w:rPr>
                <w:rFonts w:ascii="Century Gothic" w:eastAsia="Century Gothic" w:cs="メイリオ"/>
                <w:szCs w:val="22"/>
                <w:lang w:eastAsia="ja-JP"/>
              </w:rPr>
              <w:t xml:space="preserve">Depth </w:t>
            </w:r>
            <w:r w:rsidRPr="00C07052">
              <w:rPr>
                <w:rFonts w:cs="メイリオ"/>
                <w:szCs w:val="22"/>
                <w:lang w:eastAsia="ja-JP"/>
              </w:rPr>
              <w:t>制限と量の制限</w:t>
            </w:r>
          </w:p>
        </w:tc>
        <w:tc>
          <w:tcPr>
            <w:tcW w:w="433" w:type="dxa"/>
            <w:tcBorders>
              <w:top w:val="single" w:sz="2" w:space="0" w:color="000000"/>
            </w:tcBorders>
          </w:tcPr>
          <w:p w14:paraId="4B397D76" w14:textId="77777777" w:rsidR="00A566D9" w:rsidRPr="00C07052" w:rsidRDefault="00A566D9" w:rsidP="005E6220">
            <w:pPr>
              <w:spacing w:afterLines="0" w:after="0" w:line="240" w:lineRule="auto"/>
              <w:rPr>
                <w:rFonts w:ascii="Times New Roman" w:cs="メイリオ"/>
                <w:szCs w:val="22"/>
                <w:lang w:eastAsia="ja-JP"/>
              </w:rPr>
            </w:pPr>
          </w:p>
        </w:tc>
        <w:tc>
          <w:tcPr>
            <w:tcW w:w="421" w:type="dxa"/>
            <w:tcBorders>
              <w:top w:val="single" w:sz="2" w:space="0" w:color="000000"/>
            </w:tcBorders>
          </w:tcPr>
          <w:p w14:paraId="778EFC1E"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436B0C73"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7CC973DC" w14:textId="77777777" w:rsidR="00A566D9" w:rsidRPr="00C07052" w:rsidRDefault="00A566D9" w:rsidP="005E6220">
            <w:pPr>
              <w:spacing w:before="56" w:afterLines="0" w:after="0" w:line="240" w:lineRule="auto"/>
              <w:ind w:right="85"/>
              <w:jc w:val="center"/>
              <w:rPr>
                <w:rFonts w:ascii="Century Gothic" w:cs="メイリオ"/>
                <w:szCs w:val="22"/>
              </w:rPr>
            </w:pPr>
            <w:r w:rsidRPr="00C07052">
              <w:rPr>
                <w:rFonts w:ascii="Century Gothic" w:cs="メイリオ"/>
                <w:szCs w:val="22"/>
              </w:rPr>
              <w:t>770</w:t>
            </w:r>
          </w:p>
        </w:tc>
      </w:tr>
    </w:tbl>
    <w:p w14:paraId="5002D0A6"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170B49C6" w14:textId="77777777" w:rsidR="00A566D9" w:rsidRPr="00C07052" w:rsidRDefault="00A566D9" w:rsidP="005E6220">
      <w:pPr>
        <w:widowControl w:val="0"/>
        <w:autoSpaceDE w:val="0"/>
        <w:autoSpaceDN w:val="0"/>
        <w:spacing w:before="18" w:afterLines="0" w:after="0" w:line="240" w:lineRule="auto"/>
        <w:rPr>
          <w:rFonts w:cs="メイリオ"/>
          <w:sz w:val="5"/>
          <w:szCs w:val="20"/>
        </w:rPr>
      </w:pPr>
    </w:p>
    <w:tbl>
      <w:tblPr>
        <w:tblStyle w:val="TableNormal"/>
        <w:tblW w:w="0" w:type="auto"/>
        <w:tblInd w:w="115" w:type="dxa"/>
        <w:tblLayout w:type="fixed"/>
        <w:tblLook w:val="01E0" w:firstRow="1" w:lastRow="1" w:firstColumn="1" w:lastColumn="1" w:noHBand="0" w:noVBand="0"/>
      </w:tblPr>
      <w:tblGrid>
        <w:gridCol w:w="868"/>
        <w:gridCol w:w="6797"/>
        <w:gridCol w:w="693"/>
        <w:gridCol w:w="452"/>
        <w:gridCol w:w="674"/>
      </w:tblGrid>
      <w:tr w:rsidR="00A566D9" w:rsidRPr="00C07052" w14:paraId="41F04CD3" w14:textId="77777777" w:rsidTr="005E6220">
        <w:trPr>
          <w:trHeight w:val="801"/>
        </w:trPr>
        <w:tc>
          <w:tcPr>
            <w:tcW w:w="868" w:type="dxa"/>
          </w:tcPr>
          <w:p w14:paraId="2719DFC3" w14:textId="77777777" w:rsidR="00A566D9" w:rsidRPr="00C07052" w:rsidRDefault="00A566D9" w:rsidP="005E6220">
            <w:pPr>
              <w:spacing w:afterLines="0" w:after="0" w:line="240" w:lineRule="auto"/>
              <w:rPr>
                <w:rFonts w:ascii="Times New Roman" w:cs="メイリオ"/>
                <w:szCs w:val="22"/>
              </w:rPr>
            </w:pPr>
          </w:p>
        </w:tc>
        <w:tc>
          <w:tcPr>
            <w:tcW w:w="6797" w:type="dxa"/>
          </w:tcPr>
          <w:p w14:paraId="26AA0379" w14:textId="77777777" w:rsidR="00A566D9" w:rsidRPr="00C07052" w:rsidRDefault="00A566D9" w:rsidP="005E6220">
            <w:pPr>
              <w:spacing w:afterLines="0" w:after="0" w:line="345" w:lineRule="exact"/>
              <w:rPr>
                <w:rFonts w:cs="メイリオ"/>
                <w:szCs w:val="22"/>
                <w:lang w:eastAsia="ja-JP"/>
              </w:rPr>
            </w:pPr>
            <w:r w:rsidRPr="00C07052">
              <w:rPr>
                <w:rFonts w:cs="メイリオ"/>
                <w:szCs w:val="22"/>
                <w:lang w:eastAsia="ja-JP"/>
              </w:rPr>
              <w:t>の組み合わせを使用している。より高度なシナリオでは、クエリコスト</w:t>
            </w:r>
          </w:p>
          <w:p w14:paraId="6354054F" w14:textId="77777777" w:rsidR="00A566D9" w:rsidRPr="00C07052" w:rsidRDefault="00A566D9" w:rsidP="005E6220">
            <w:pPr>
              <w:spacing w:afterLines="0" w:after="0" w:line="434" w:lineRule="exact"/>
              <w:rPr>
                <w:rFonts w:cs="メイリオ"/>
                <w:szCs w:val="22"/>
                <w:lang w:eastAsia="ja-JP"/>
              </w:rPr>
            </w:pPr>
            <w:r w:rsidRPr="00C07052">
              <w:rPr>
                <w:rFonts w:cs="メイリオ"/>
                <w:szCs w:val="22"/>
                <w:lang w:eastAsia="ja-JP"/>
              </w:rPr>
              <w:t>分析を使用する必要があります。</w:t>
            </w:r>
          </w:p>
        </w:tc>
        <w:tc>
          <w:tcPr>
            <w:tcW w:w="693" w:type="dxa"/>
          </w:tcPr>
          <w:p w14:paraId="295C8510" w14:textId="77777777" w:rsidR="00A566D9" w:rsidRPr="00C07052" w:rsidRDefault="00A566D9" w:rsidP="005E6220">
            <w:pPr>
              <w:spacing w:afterLines="0" w:after="0" w:line="240" w:lineRule="auto"/>
              <w:rPr>
                <w:rFonts w:ascii="Times New Roman" w:cs="メイリオ"/>
                <w:szCs w:val="22"/>
                <w:lang w:eastAsia="ja-JP"/>
              </w:rPr>
            </w:pPr>
          </w:p>
        </w:tc>
        <w:tc>
          <w:tcPr>
            <w:tcW w:w="452" w:type="dxa"/>
          </w:tcPr>
          <w:p w14:paraId="5D6976BA" w14:textId="77777777" w:rsidR="00A566D9" w:rsidRPr="00C07052" w:rsidRDefault="00A566D9" w:rsidP="005E6220">
            <w:pPr>
              <w:spacing w:afterLines="0" w:after="0" w:line="240" w:lineRule="auto"/>
              <w:rPr>
                <w:rFonts w:ascii="Times New Roman" w:cs="メイリオ"/>
                <w:szCs w:val="22"/>
                <w:lang w:eastAsia="ja-JP"/>
              </w:rPr>
            </w:pPr>
          </w:p>
        </w:tc>
        <w:tc>
          <w:tcPr>
            <w:tcW w:w="674" w:type="dxa"/>
          </w:tcPr>
          <w:p w14:paraId="31FC9516" w14:textId="77777777" w:rsidR="00A566D9" w:rsidRPr="00C07052" w:rsidRDefault="00A566D9" w:rsidP="005E6220">
            <w:pPr>
              <w:spacing w:afterLines="0" w:after="0" w:line="240" w:lineRule="auto"/>
              <w:rPr>
                <w:rFonts w:ascii="Times New Roman" w:cs="メイリオ"/>
                <w:szCs w:val="22"/>
                <w:lang w:eastAsia="ja-JP"/>
              </w:rPr>
            </w:pPr>
          </w:p>
        </w:tc>
      </w:tr>
      <w:tr w:rsidR="00A566D9" w:rsidRPr="00C07052" w14:paraId="54FC0F8D" w14:textId="77777777" w:rsidTr="005E6220">
        <w:trPr>
          <w:trHeight w:val="848"/>
        </w:trPr>
        <w:tc>
          <w:tcPr>
            <w:tcW w:w="868" w:type="dxa"/>
          </w:tcPr>
          <w:p w14:paraId="3AC020B5"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13.4.2</w:t>
            </w:r>
          </w:p>
        </w:tc>
        <w:tc>
          <w:tcPr>
            <w:tcW w:w="6797" w:type="dxa"/>
          </w:tcPr>
          <w:p w14:paraId="77B3825D" w14:textId="77777777" w:rsidR="00A566D9" w:rsidRPr="00C07052" w:rsidRDefault="00A566D9" w:rsidP="005E6220">
            <w:pPr>
              <w:spacing w:before="56" w:afterLines="0" w:after="0" w:line="392" w:lineRule="exact"/>
              <w:ind w:right="382"/>
              <w:rPr>
                <w:rFonts w:cs="メイリオ"/>
                <w:szCs w:val="22"/>
                <w:lang w:eastAsia="ja-JP"/>
              </w:rPr>
            </w:pPr>
            <w:proofErr w:type="spellStart"/>
            <w:r w:rsidRPr="00C07052">
              <w:rPr>
                <w:rFonts w:ascii="Century Gothic" w:eastAsia="Century Gothic" w:cs="メイリオ"/>
                <w:szCs w:val="22"/>
                <w:lang w:eastAsia="ja-JP"/>
              </w:rPr>
              <w:t>GraphQL</w:t>
            </w:r>
            <w:proofErr w:type="spellEnd"/>
            <w:r w:rsidRPr="00C07052">
              <w:rPr>
                <w:rFonts w:ascii="Century Gothic" w:eastAsia="Century Gothic" w:cs="メイリオ"/>
                <w:szCs w:val="22"/>
                <w:lang w:eastAsia="ja-JP"/>
              </w:rPr>
              <w:t xml:space="preserve"> </w:t>
            </w:r>
            <w:r w:rsidRPr="00C07052">
              <w:rPr>
                <w:rFonts w:cs="メイリオ"/>
                <w:szCs w:val="22"/>
                <w:lang w:eastAsia="ja-JP"/>
              </w:rPr>
              <w:t>または他のデータレイヤの認可ロジックが、</w:t>
            </w:r>
            <w:proofErr w:type="spellStart"/>
            <w:r w:rsidRPr="00C07052">
              <w:rPr>
                <w:rFonts w:ascii="Century Gothic" w:eastAsia="Century Gothic" w:cs="メイリオ"/>
                <w:szCs w:val="22"/>
                <w:lang w:eastAsia="ja-JP"/>
              </w:rPr>
              <w:t>GraphQL</w:t>
            </w:r>
            <w:proofErr w:type="spellEnd"/>
            <w:r w:rsidRPr="00C07052">
              <w:rPr>
                <w:rFonts w:ascii="Century Gothic" w:eastAsia="Century Gothic" w:cs="メイリオ"/>
                <w:szCs w:val="22"/>
                <w:lang w:eastAsia="ja-JP"/>
              </w:rPr>
              <w:t xml:space="preserve"> </w:t>
            </w:r>
            <w:r w:rsidRPr="00C07052">
              <w:rPr>
                <w:rFonts w:cs="メイリオ"/>
                <w:szCs w:val="22"/>
                <w:lang w:eastAsia="ja-JP"/>
              </w:rPr>
              <w:t>レイヤではなくビジネスロジックレイヤに実装されている。</w:t>
            </w:r>
          </w:p>
        </w:tc>
        <w:tc>
          <w:tcPr>
            <w:tcW w:w="693" w:type="dxa"/>
          </w:tcPr>
          <w:p w14:paraId="3C9D15FB"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452" w:type="dxa"/>
          </w:tcPr>
          <w:p w14:paraId="7161231C"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674" w:type="dxa"/>
          </w:tcPr>
          <w:p w14:paraId="368CDCB6"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285</w:t>
            </w:r>
          </w:p>
        </w:tc>
      </w:tr>
    </w:tbl>
    <w:p w14:paraId="64ED8177" w14:textId="77777777" w:rsidR="00A566D9" w:rsidRPr="00C07052" w:rsidRDefault="00A566D9" w:rsidP="005E6220">
      <w:pPr>
        <w:widowControl w:val="0"/>
        <w:autoSpaceDE w:val="0"/>
        <w:autoSpaceDN w:val="0"/>
        <w:spacing w:before="18" w:afterLines="0" w:after="0" w:line="240" w:lineRule="auto"/>
        <w:rPr>
          <w:rFonts w:cs="メイリオ"/>
          <w:sz w:val="6"/>
          <w:szCs w:val="20"/>
        </w:rPr>
      </w:pPr>
    </w:p>
    <w:p w14:paraId="068CABFE"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468" w:name="_Toc56782250"/>
      <w:r w:rsidRPr="00C07052">
        <w:rPr>
          <w:rFonts w:cs="メイリオ"/>
          <w:color w:val="032247"/>
          <w:sz w:val="26"/>
          <w:szCs w:val="26"/>
        </w:rPr>
        <w:t>参考情報</w:t>
      </w:r>
      <w:bookmarkEnd w:id="468"/>
    </w:p>
    <w:p w14:paraId="5DAEE91E" w14:textId="77777777" w:rsidR="00A566D9" w:rsidRPr="00C07052" w:rsidRDefault="00A566D9" w:rsidP="005E6220">
      <w:pPr>
        <w:widowControl w:val="0"/>
        <w:autoSpaceDE w:val="0"/>
        <w:autoSpaceDN w:val="0"/>
        <w:spacing w:before="23" w:afterLines="0" w:after="0" w:line="240" w:lineRule="auto"/>
        <w:rPr>
          <w:rFonts w:cs="メイリオ"/>
          <w:szCs w:val="20"/>
        </w:rPr>
      </w:pPr>
      <w:r w:rsidRPr="00C07052">
        <w:rPr>
          <w:rFonts w:cs="メイリオ"/>
          <w:szCs w:val="20"/>
        </w:rPr>
        <w:t>詳しくは以下の情報を参照してください。</w:t>
      </w:r>
    </w:p>
    <w:p w14:paraId="1A32066F" w14:textId="77777777" w:rsidR="00A566D9" w:rsidRPr="00C07052" w:rsidRDefault="00820DDD" w:rsidP="00A566D9">
      <w:pPr>
        <w:widowControl w:val="0"/>
        <w:numPr>
          <w:ilvl w:val="0"/>
          <w:numId w:val="20"/>
        </w:numPr>
        <w:tabs>
          <w:tab w:val="left" w:pos="680"/>
          <w:tab w:val="left" w:pos="681"/>
        </w:tabs>
        <w:autoSpaceDE w:val="0"/>
        <w:autoSpaceDN w:val="0"/>
        <w:spacing w:before="76" w:afterLines="0" w:after="0" w:line="240" w:lineRule="auto"/>
        <w:ind w:hanging="481"/>
        <w:rPr>
          <w:rFonts w:ascii="Century Gothic" w:eastAsia="Century Gothic" w:hAnsi="Century Gothic" w:cs="Century Gothic"/>
          <w:szCs w:val="22"/>
        </w:rPr>
      </w:pPr>
      <w:hyperlink r:id="rId255">
        <w:r w:rsidR="00A566D9" w:rsidRPr="00C07052">
          <w:rPr>
            <w:rFonts w:ascii="Century Gothic" w:eastAsia="Century Gothic" w:hAnsi="Century Gothic" w:cs="Century Gothic"/>
            <w:color w:val="0D2D46"/>
            <w:szCs w:val="22"/>
            <w:u w:val="single" w:color="0D2D46"/>
          </w:rPr>
          <w:t>OWASP Serverless Top</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10</w:t>
        </w:r>
      </w:hyperlink>
    </w:p>
    <w:p w14:paraId="0C2D7E55" w14:textId="77777777" w:rsidR="00A566D9" w:rsidRPr="00C07052" w:rsidRDefault="00820DDD" w:rsidP="00A566D9">
      <w:pPr>
        <w:widowControl w:val="0"/>
        <w:numPr>
          <w:ilvl w:val="0"/>
          <w:numId w:val="20"/>
        </w:numPr>
        <w:tabs>
          <w:tab w:val="left" w:pos="680"/>
          <w:tab w:val="left" w:pos="681"/>
        </w:tabs>
        <w:autoSpaceDE w:val="0"/>
        <w:autoSpaceDN w:val="0"/>
        <w:spacing w:before="121" w:afterLines="0" w:after="0" w:line="240" w:lineRule="auto"/>
        <w:ind w:hanging="481"/>
        <w:rPr>
          <w:rFonts w:ascii="Century Gothic" w:eastAsia="Century Gothic" w:hAnsi="Century Gothic" w:cs="Century Gothic"/>
          <w:szCs w:val="22"/>
        </w:rPr>
      </w:pPr>
      <w:hyperlink r:id="rId256">
        <w:r w:rsidR="00A566D9" w:rsidRPr="00C07052">
          <w:rPr>
            <w:rFonts w:ascii="Century Gothic" w:eastAsia="Century Gothic" w:hAnsi="Century Gothic" w:cs="Century Gothic"/>
            <w:color w:val="0D2D46"/>
            <w:szCs w:val="22"/>
            <w:u w:val="single" w:color="0D2D46"/>
          </w:rPr>
          <w:t>OWASP Serverless</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Project</w:t>
        </w:r>
      </w:hyperlink>
    </w:p>
    <w:p w14:paraId="48544A96"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257">
        <w:r w:rsidR="00A566D9" w:rsidRPr="00C07052">
          <w:rPr>
            <w:rFonts w:ascii="Century Gothic" w:eastAsia="Century Gothic" w:hAnsi="Century Gothic" w:cs="Century Gothic"/>
            <w:color w:val="0D2D46"/>
            <w:szCs w:val="22"/>
            <w:u w:val="single" w:color="0D2D46"/>
          </w:rPr>
          <w:t>OWASP Testing Guide 4.0: Configuration and Deployment Management</w:t>
        </w:r>
        <w:r w:rsidR="00A566D9" w:rsidRPr="00C07052">
          <w:rPr>
            <w:rFonts w:ascii="Century Gothic" w:eastAsia="Century Gothic" w:hAnsi="Century Gothic" w:cs="Century Gothic"/>
            <w:color w:val="0D2D46"/>
            <w:spacing w:val="-12"/>
            <w:szCs w:val="22"/>
            <w:u w:val="single" w:color="0D2D46"/>
          </w:rPr>
          <w:t xml:space="preserve"> </w:t>
        </w:r>
        <w:r w:rsidR="00A566D9" w:rsidRPr="00C07052">
          <w:rPr>
            <w:rFonts w:ascii="Century Gothic" w:eastAsia="Century Gothic" w:hAnsi="Century Gothic" w:cs="Century Gothic"/>
            <w:color w:val="0D2D46"/>
            <w:szCs w:val="22"/>
            <w:u w:val="single" w:color="0D2D46"/>
          </w:rPr>
          <w:t>Testing</w:t>
        </w:r>
      </w:hyperlink>
    </w:p>
    <w:p w14:paraId="64BE2FCF"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58" w:anchor="triple-submit-cookie">
        <w:r w:rsidR="00A566D9" w:rsidRPr="00C07052">
          <w:rPr>
            <w:rFonts w:ascii="Century Gothic" w:eastAsia="Century Gothic" w:hAnsi="Century Gothic" w:cs="Century Gothic"/>
            <w:color w:val="0D2D46"/>
            <w:szCs w:val="22"/>
            <w:u w:val="single" w:color="0D2D46"/>
          </w:rPr>
          <w:t>OWASP Cross-Site Request Forgery cheat</w:t>
        </w:r>
        <w:r w:rsidR="00A566D9" w:rsidRPr="00C07052">
          <w:rPr>
            <w:rFonts w:ascii="Century Gothic" w:eastAsia="Century Gothic" w:hAnsi="Century Gothic" w:cs="Century Gothic"/>
            <w:color w:val="0D2D46"/>
            <w:spacing w:val="-4"/>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6F3D17CD" w14:textId="77777777" w:rsidR="00A566D9" w:rsidRPr="00C07052" w:rsidRDefault="00820DDD" w:rsidP="00A566D9">
      <w:pPr>
        <w:widowControl w:val="0"/>
        <w:numPr>
          <w:ilvl w:val="0"/>
          <w:numId w:val="20"/>
        </w:numPr>
        <w:tabs>
          <w:tab w:val="left" w:pos="680"/>
          <w:tab w:val="left" w:pos="681"/>
        </w:tabs>
        <w:autoSpaceDE w:val="0"/>
        <w:autoSpaceDN w:val="0"/>
        <w:spacing w:before="122" w:afterLines="0" w:after="0" w:line="240" w:lineRule="auto"/>
        <w:ind w:right="254"/>
        <w:rPr>
          <w:rFonts w:ascii="Century Gothic" w:eastAsia="Century Gothic" w:hAnsi="Century Gothic" w:cs="Century Gothic"/>
          <w:szCs w:val="22"/>
        </w:rPr>
      </w:pPr>
      <w:hyperlink r:id="rId259" w:anchor="general-guidance">
        <w:r w:rsidR="00A566D9" w:rsidRPr="00C07052">
          <w:rPr>
            <w:rFonts w:ascii="Century Gothic" w:eastAsia="Century Gothic" w:hAnsi="Century Gothic" w:cs="Century Gothic"/>
            <w:color w:val="0D2D46"/>
            <w:szCs w:val="22"/>
            <w:u w:val="single" w:color="0D2D46"/>
          </w:rPr>
          <w:t>OWASP XML External Entity Prevention Cheat Sheet - General Guidance</w:t>
        </w:r>
      </w:hyperlink>
      <w:r w:rsidR="00A566D9" w:rsidRPr="00C07052">
        <w:rPr>
          <w:rFonts w:ascii="Century Gothic" w:eastAsia="Century Gothic" w:hAnsi="Century Gothic" w:cs="Century Gothic"/>
          <w:szCs w:val="22"/>
        </w:rPr>
        <w:t>*</w:t>
      </w:r>
      <w:hyperlink r:id="rId260">
        <w:r w:rsidR="00A566D9" w:rsidRPr="00C07052">
          <w:rPr>
            <w:rFonts w:ascii="Century Gothic" w:eastAsia="Century Gothic" w:hAnsi="Century Gothic" w:cs="Century Gothic"/>
            <w:color w:val="0D2D46"/>
            <w:szCs w:val="22"/>
          </w:rPr>
          <w:t xml:space="preserve"> </w:t>
        </w:r>
        <w:r w:rsidR="00A566D9" w:rsidRPr="00C07052">
          <w:rPr>
            <w:rFonts w:ascii="Century Gothic" w:eastAsia="Century Gothic" w:hAnsi="Century Gothic" w:cs="Century Gothic"/>
            <w:color w:val="0D2D46"/>
            <w:szCs w:val="22"/>
            <w:u w:val="single" w:color="0D2D46"/>
          </w:rPr>
          <w:t>JSON Web</w:t>
        </w:r>
        <w:r w:rsidR="00A566D9" w:rsidRPr="00C07052">
          <w:rPr>
            <w:rFonts w:ascii="Century Gothic" w:eastAsia="Century Gothic" w:hAnsi="Century Gothic" w:cs="Century Gothic"/>
            <w:color w:val="0D2D46"/>
            <w:spacing w:val="-32"/>
            <w:szCs w:val="22"/>
            <w:u w:val="single" w:color="0D2D46"/>
          </w:rPr>
          <w:t xml:space="preserve"> </w:t>
        </w:r>
        <w:r w:rsidR="00A566D9" w:rsidRPr="00C07052">
          <w:rPr>
            <w:rFonts w:ascii="Century Gothic" w:eastAsia="Century Gothic" w:hAnsi="Century Gothic" w:cs="Century Gothic"/>
            <w:color w:val="0D2D46"/>
            <w:szCs w:val="22"/>
            <w:u w:val="single" w:color="0D2D46"/>
          </w:rPr>
          <w:t>Tokens</w:t>
        </w:r>
      </w:hyperlink>
      <w:hyperlink r:id="rId261">
        <w:r w:rsidR="00A566D9" w:rsidRPr="00C07052">
          <w:rPr>
            <w:rFonts w:ascii="Century Gothic" w:eastAsia="Century Gothic" w:hAnsi="Century Gothic" w:cs="Century Gothic"/>
            <w:color w:val="0D2D46"/>
            <w:szCs w:val="22"/>
            <w:u w:val="single" w:color="0D2D46"/>
          </w:rPr>
          <w:t xml:space="preserve"> (and</w:t>
        </w:r>
        <w:r w:rsidR="00A566D9" w:rsidRPr="00C07052">
          <w:rPr>
            <w:rFonts w:ascii="Century Gothic" w:eastAsia="Century Gothic" w:hAnsi="Century Gothic" w:cs="Century Gothic"/>
            <w:color w:val="0D2D46"/>
            <w:spacing w:val="-2"/>
            <w:szCs w:val="22"/>
            <w:u w:val="single" w:color="0D2D46"/>
          </w:rPr>
          <w:t xml:space="preserve"> </w:t>
        </w:r>
        <w:r w:rsidR="00A566D9" w:rsidRPr="00C07052">
          <w:rPr>
            <w:rFonts w:ascii="Century Gothic" w:eastAsia="Century Gothic" w:hAnsi="Century Gothic" w:cs="Century Gothic"/>
            <w:color w:val="0D2D46"/>
            <w:szCs w:val="22"/>
            <w:u w:val="single" w:color="0D2D46"/>
          </w:rPr>
          <w:t>Signing)</w:t>
        </w:r>
      </w:hyperlink>
    </w:p>
    <w:p w14:paraId="15C6FA21"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262">
        <w:r w:rsidR="00A566D9" w:rsidRPr="00C07052">
          <w:rPr>
            <w:rFonts w:ascii="Century Gothic" w:eastAsia="Century Gothic" w:hAnsi="Century Gothic" w:cs="Century Gothic"/>
            <w:color w:val="0D2D46"/>
            <w:szCs w:val="22"/>
            <w:u w:val="single" w:color="0D2D46"/>
          </w:rPr>
          <w:t>REST Security Cheat</w:t>
        </w:r>
        <w:r w:rsidR="00A566D9" w:rsidRPr="00C07052">
          <w:rPr>
            <w:rFonts w:ascii="Century Gothic" w:eastAsia="Century Gothic" w:hAnsi="Century Gothic" w:cs="Century Gothic"/>
            <w:color w:val="0D2D46"/>
            <w:spacing w:val="-1"/>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0D7671C6"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263">
        <w:r w:rsidR="00A566D9" w:rsidRPr="00C07052">
          <w:rPr>
            <w:rFonts w:ascii="Century Gothic" w:eastAsia="Century Gothic" w:hAnsi="Century Gothic" w:cs="Century Gothic"/>
            <w:color w:val="0D2D46"/>
            <w:szCs w:val="22"/>
            <w:u w:val="single" w:color="0D2D46"/>
          </w:rPr>
          <w:t>JSON</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Schema</w:t>
        </w:r>
      </w:hyperlink>
    </w:p>
    <w:p w14:paraId="13F76BBC"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64">
        <w:r w:rsidR="00A566D9" w:rsidRPr="00C07052">
          <w:rPr>
            <w:rFonts w:ascii="Century Gothic" w:eastAsia="Century Gothic" w:hAnsi="Century Gothic" w:cs="Century Gothic"/>
            <w:color w:val="0D2D46"/>
            <w:szCs w:val="22"/>
            <w:u w:val="single" w:color="0D2D46"/>
          </w:rPr>
          <w:t>XML DTD Entity Attacks</w:t>
        </w:r>
      </w:hyperlink>
    </w:p>
    <w:p w14:paraId="15ECC49F"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65">
        <w:r w:rsidR="00A566D9" w:rsidRPr="00C07052">
          <w:rPr>
            <w:rFonts w:ascii="Century Gothic" w:eastAsia="Century Gothic" w:hAnsi="Century Gothic" w:cs="Century Gothic"/>
            <w:color w:val="0D2D46"/>
            <w:szCs w:val="22"/>
            <w:u w:val="single" w:color="0D2D46"/>
          </w:rPr>
          <w:t>Orange Tsai - A new era of SSRF Exploiting URL Parser In Trending Programming</w:t>
        </w:r>
        <w:r w:rsidR="00A566D9" w:rsidRPr="00C07052">
          <w:rPr>
            <w:rFonts w:ascii="Century Gothic" w:eastAsia="Century Gothic" w:hAnsi="Century Gothic" w:cs="Century Gothic"/>
            <w:color w:val="0D2D46"/>
            <w:spacing w:val="-22"/>
            <w:szCs w:val="22"/>
            <w:u w:val="single" w:color="0D2D46"/>
          </w:rPr>
          <w:t xml:space="preserve"> </w:t>
        </w:r>
        <w:r w:rsidR="00A566D9" w:rsidRPr="00C07052">
          <w:rPr>
            <w:rFonts w:ascii="Century Gothic" w:eastAsia="Century Gothic" w:hAnsi="Century Gothic" w:cs="Century Gothic"/>
            <w:color w:val="0D2D46"/>
            <w:szCs w:val="22"/>
            <w:u w:val="single" w:color="0D2D46"/>
          </w:rPr>
          <w:t>Languages</w:t>
        </w:r>
      </w:hyperlink>
    </w:p>
    <w:p w14:paraId="373FB984"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pgSz w:w="12240" w:h="15840"/>
          <w:pgMar w:top="1340" w:right="1240" w:bottom="1680" w:left="1240" w:header="768" w:footer="1418" w:gutter="0"/>
          <w:cols w:space="720"/>
        </w:sectPr>
      </w:pPr>
    </w:p>
    <w:p w14:paraId="22BCC7CF" w14:textId="77777777" w:rsidR="00A566D9" w:rsidRPr="00C07052" w:rsidRDefault="00A566D9" w:rsidP="005E6220">
      <w:pPr>
        <w:widowControl w:val="0"/>
        <w:autoSpaceDE w:val="0"/>
        <w:autoSpaceDN w:val="0"/>
        <w:spacing w:before="19" w:afterLines="0" w:after="0" w:line="759" w:lineRule="exact"/>
        <w:outlineLvl w:val="0"/>
        <w:rPr>
          <w:rFonts w:cs="メイリオ"/>
          <w:sz w:val="32"/>
          <w:szCs w:val="32"/>
        </w:rPr>
      </w:pPr>
      <w:bookmarkStart w:id="469" w:name="_Toc56782251"/>
      <w:r w:rsidRPr="00C07052">
        <w:rPr>
          <w:rFonts w:ascii="Century Gothic" w:eastAsia="Century Gothic" w:cs="メイリオ"/>
          <w:color w:val="032247"/>
          <w:sz w:val="32"/>
          <w:szCs w:val="32"/>
        </w:rPr>
        <w:t xml:space="preserve">V14: </w:t>
      </w:r>
      <w:r w:rsidRPr="00C07052">
        <w:rPr>
          <w:rFonts w:cs="メイリオ"/>
          <w:color w:val="032247"/>
          <w:sz w:val="32"/>
          <w:szCs w:val="32"/>
        </w:rPr>
        <w:t>構成の検証要件</w:t>
      </w:r>
      <w:bookmarkEnd w:id="469"/>
    </w:p>
    <w:p w14:paraId="3F4A1549" w14:textId="77777777" w:rsidR="00A566D9" w:rsidRPr="00C07052" w:rsidRDefault="00A566D9" w:rsidP="00A566D9">
      <w:pPr>
        <w:widowControl w:val="0"/>
        <w:numPr>
          <w:ilvl w:val="0"/>
          <w:numId w:val="18"/>
        </w:numPr>
        <w:autoSpaceDE w:val="0"/>
        <w:autoSpaceDN w:val="0"/>
        <w:spacing w:afterLines="0" w:after="0" w:line="617" w:lineRule="exact"/>
        <w:ind w:left="200" w:firstLine="0"/>
        <w:outlineLvl w:val="1"/>
        <w:rPr>
          <w:rFonts w:cs="メイリオ"/>
          <w:sz w:val="26"/>
          <w:szCs w:val="26"/>
        </w:rPr>
      </w:pPr>
      <w:bookmarkStart w:id="470" w:name="_Toc56782252"/>
      <w:r w:rsidRPr="00C07052">
        <w:rPr>
          <w:rFonts w:cs="メイリオ"/>
          <w:color w:val="032247"/>
          <w:sz w:val="26"/>
          <w:szCs w:val="26"/>
        </w:rPr>
        <w:t>管理目標</w:t>
      </w:r>
      <w:bookmarkEnd w:id="470"/>
    </w:p>
    <w:p w14:paraId="181F5721" w14:textId="77777777" w:rsidR="00A566D9" w:rsidRPr="00C07052" w:rsidRDefault="00A566D9" w:rsidP="005E6220">
      <w:pPr>
        <w:widowControl w:val="0"/>
        <w:autoSpaceDE w:val="0"/>
        <w:autoSpaceDN w:val="0"/>
        <w:spacing w:before="26" w:afterLines="0" w:after="0" w:line="240" w:lineRule="auto"/>
        <w:rPr>
          <w:rFonts w:cs="メイリオ"/>
          <w:szCs w:val="20"/>
        </w:rPr>
      </w:pPr>
      <w:r w:rsidRPr="00C07052">
        <w:rPr>
          <w:rFonts w:cs="メイリオ"/>
          <w:szCs w:val="20"/>
        </w:rPr>
        <w:t>検証済みのアプリケーションに以下が含まれていることを確認します。</w:t>
      </w:r>
    </w:p>
    <w:p w14:paraId="055E5D04" w14:textId="77777777" w:rsidR="00A566D9" w:rsidRPr="00C07052" w:rsidRDefault="00A566D9" w:rsidP="00A566D9">
      <w:pPr>
        <w:widowControl w:val="0"/>
        <w:numPr>
          <w:ilvl w:val="0"/>
          <w:numId w:val="20"/>
        </w:numPr>
        <w:tabs>
          <w:tab w:val="left" w:pos="680"/>
          <w:tab w:val="left" w:pos="681"/>
        </w:tabs>
        <w:autoSpaceDE w:val="0"/>
        <w:autoSpaceDN w:val="0"/>
        <w:spacing w:before="33" w:afterLines="0" w:after="0" w:line="240" w:lineRule="auto"/>
        <w:ind w:hanging="481"/>
        <w:rPr>
          <w:rFonts w:cs="Century Gothic"/>
          <w:szCs w:val="22"/>
        </w:rPr>
      </w:pPr>
      <w:r w:rsidRPr="00C07052">
        <w:rPr>
          <w:rFonts w:cs="Century Gothic" w:hint="eastAsia"/>
          <w:w w:val="105"/>
          <w:szCs w:val="22"/>
        </w:rPr>
        <w:t>安全で、再現性があり、自動化可能なビルド環境</w:t>
      </w:r>
    </w:p>
    <w:p w14:paraId="102315A2" w14:textId="77777777" w:rsidR="00A566D9" w:rsidRPr="00C07052" w:rsidRDefault="00A566D9" w:rsidP="00A566D9">
      <w:pPr>
        <w:widowControl w:val="0"/>
        <w:numPr>
          <w:ilvl w:val="0"/>
          <w:numId w:val="20"/>
        </w:numPr>
        <w:tabs>
          <w:tab w:val="left" w:pos="680"/>
          <w:tab w:val="left" w:pos="681"/>
        </w:tabs>
        <w:autoSpaceDE w:val="0"/>
        <w:autoSpaceDN w:val="0"/>
        <w:spacing w:before="87" w:afterLines="0" w:after="0" w:line="196" w:lineRule="auto"/>
        <w:ind w:right="282"/>
        <w:rPr>
          <w:rFonts w:cs="Century Gothic"/>
          <w:szCs w:val="22"/>
        </w:rPr>
      </w:pPr>
      <w:r w:rsidRPr="00C07052">
        <w:rPr>
          <w:rFonts w:cs="Century Gothic" w:hint="eastAsia"/>
          <w:spacing w:val="-1"/>
          <w:szCs w:val="22"/>
        </w:rPr>
        <w:t>サードパーティのライブラリ、依存関係、構成管理を強化し、アプリケーションに古いコンポーネ</w:t>
      </w:r>
      <w:r w:rsidRPr="00C07052">
        <w:rPr>
          <w:rFonts w:cs="Century Gothic" w:hint="eastAsia"/>
          <w:szCs w:val="22"/>
        </w:rPr>
        <w:t>ントや安全でないコンポーネントが含まれないようにします</w:t>
      </w:r>
    </w:p>
    <w:p w14:paraId="2D019DA7" w14:textId="77777777" w:rsidR="00A566D9" w:rsidRPr="00C07052" w:rsidRDefault="00A566D9" w:rsidP="00A566D9">
      <w:pPr>
        <w:widowControl w:val="0"/>
        <w:numPr>
          <w:ilvl w:val="0"/>
          <w:numId w:val="20"/>
        </w:numPr>
        <w:tabs>
          <w:tab w:val="left" w:pos="680"/>
          <w:tab w:val="left" w:pos="681"/>
        </w:tabs>
        <w:autoSpaceDE w:val="0"/>
        <w:autoSpaceDN w:val="0"/>
        <w:spacing w:before="67" w:afterLines="0" w:after="0" w:line="240" w:lineRule="auto"/>
        <w:ind w:hanging="481"/>
        <w:rPr>
          <w:rFonts w:cs="Century Gothic"/>
          <w:szCs w:val="22"/>
        </w:rPr>
      </w:pPr>
      <w:r w:rsidRPr="00C07052">
        <w:rPr>
          <w:rFonts w:cs="Century Gothic" w:hint="eastAsia"/>
          <w:szCs w:val="22"/>
        </w:rPr>
        <w:t>管理者とユーザが既定のセキュリティ体制を弱める必要がある、セキュアバイデフォルト構成</w:t>
      </w:r>
    </w:p>
    <w:p w14:paraId="3209D32E" w14:textId="77777777" w:rsidR="00A566D9" w:rsidRPr="00C07052" w:rsidRDefault="00A566D9" w:rsidP="005E6220">
      <w:pPr>
        <w:widowControl w:val="0"/>
        <w:autoSpaceDE w:val="0"/>
        <w:autoSpaceDN w:val="0"/>
        <w:spacing w:before="88" w:afterLines="0" w:after="0" w:line="196" w:lineRule="auto"/>
        <w:ind w:right="321"/>
        <w:rPr>
          <w:rFonts w:cs="メイリオ"/>
          <w:szCs w:val="20"/>
        </w:rPr>
      </w:pPr>
      <w:r w:rsidRPr="00C07052">
        <w:rPr>
          <w:rFonts w:cs="メイリオ"/>
          <w:szCs w:val="20"/>
        </w:rPr>
        <w:t>既定のアプリケーションを構成することは、インターネット上で安全である必要があり、安全に構成する必要があります。</w:t>
      </w:r>
    </w:p>
    <w:p w14:paraId="3DF75870" w14:textId="77777777" w:rsidR="00A566D9" w:rsidRPr="00C07052" w:rsidRDefault="00A566D9" w:rsidP="00A566D9">
      <w:pPr>
        <w:widowControl w:val="0"/>
        <w:numPr>
          <w:ilvl w:val="0"/>
          <w:numId w:val="18"/>
        </w:numPr>
        <w:autoSpaceDE w:val="0"/>
        <w:autoSpaceDN w:val="0"/>
        <w:spacing w:before="50" w:afterLines="0" w:after="0" w:line="240" w:lineRule="auto"/>
        <w:ind w:left="200" w:firstLine="0"/>
        <w:outlineLvl w:val="1"/>
        <w:rPr>
          <w:rFonts w:cs="メイリオ"/>
          <w:sz w:val="26"/>
          <w:szCs w:val="26"/>
        </w:rPr>
      </w:pPr>
      <w:bookmarkStart w:id="471" w:name="_Toc56782253"/>
      <w:r w:rsidRPr="00C07052">
        <w:rPr>
          <w:rFonts w:ascii="Century Gothic" w:eastAsia="Century Gothic" w:cs="メイリオ"/>
          <w:color w:val="032247"/>
          <w:w w:val="115"/>
          <w:sz w:val="26"/>
          <w:szCs w:val="26"/>
        </w:rPr>
        <w:t xml:space="preserve">V14.1 </w:t>
      </w:r>
      <w:r w:rsidRPr="00C07052">
        <w:rPr>
          <w:rFonts w:cs="メイリオ"/>
          <w:color w:val="032247"/>
          <w:w w:val="115"/>
          <w:sz w:val="26"/>
          <w:szCs w:val="26"/>
        </w:rPr>
        <w:t>ビルド</w:t>
      </w:r>
      <w:bookmarkEnd w:id="471"/>
    </w:p>
    <w:p w14:paraId="55089A87" w14:textId="77777777" w:rsidR="00A566D9" w:rsidRPr="00C07052" w:rsidRDefault="00A566D9" w:rsidP="005E6220">
      <w:pPr>
        <w:widowControl w:val="0"/>
        <w:autoSpaceDE w:val="0"/>
        <w:autoSpaceDN w:val="0"/>
        <w:spacing w:before="77" w:afterLines="0" w:after="0" w:line="196" w:lineRule="auto"/>
        <w:ind w:right="363"/>
        <w:rPr>
          <w:rFonts w:cs="メイリオ"/>
          <w:szCs w:val="20"/>
        </w:rPr>
      </w:pPr>
      <w:r w:rsidRPr="00C07052">
        <w:rPr>
          <w:rFonts w:cs="メイリオ"/>
          <w:szCs w:val="20"/>
        </w:rPr>
        <w:t>ビルドパイプラインは再現性のあるセキュリティの基盤です。安全でない何かが発見されるたびに、</w:t>
      </w:r>
      <w:r w:rsidRPr="00C07052">
        <w:rPr>
          <w:rFonts w:cs="メイリオ"/>
          <w:spacing w:val="-142"/>
          <w:szCs w:val="20"/>
        </w:rPr>
        <w:t>そ</w:t>
      </w:r>
      <w:r w:rsidRPr="00C07052">
        <w:rPr>
          <w:rFonts w:cs="メイリオ"/>
          <w:szCs w:val="20"/>
        </w:rPr>
        <w:t>れをソースコード、ビルドまたはデプロイスクリプトで解決し、自動的にテストが可能。既知のセキ</w:t>
      </w:r>
      <w:r w:rsidRPr="00C07052">
        <w:rPr>
          <w:rFonts w:cs="メイリオ"/>
          <w:spacing w:val="-166"/>
          <w:szCs w:val="20"/>
        </w:rPr>
        <w:t>ュ</w:t>
      </w:r>
      <w:r w:rsidRPr="00C07052">
        <w:rPr>
          <w:rFonts w:cs="メイリオ"/>
          <w:szCs w:val="20"/>
        </w:rPr>
        <w:t>リティの問題が本番環境に展開されないようにビルドを警告または中断する自動セキュリティおよび</w:t>
      </w:r>
      <w:r w:rsidRPr="00C07052">
        <w:rPr>
          <w:rFonts w:cs="メイリオ"/>
          <w:spacing w:val="-166"/>
          <w:szCs w:val="20"/>
        </w:rPr>
        <w:t>依</w:t>
      </w:r>
      <w:r w:rsidRPr="00C07052">
        <w:rPr>
          <w:rFonts w:cs="メイリオ"/>
          <w:szCs w:val="20"/>
        </w:rPr>
        <w:t>存関係のチェックを備えたビルドパイプラインの使用を強く勧めます。不規則に実行される手動手順</w:t>
      </w:r>
      <w:r w:rsidRPr="00C07052">
        <w:rPr>
          <w:rFonts w:cs="メイリオ"/>
          <w:w w:val="105"/>
          <w:szCs w:val="20"/>
        </w:rPr>
        <w:t>は、回避可能なセキュリティのミスに直結します。</w:t>
      </w:r>
    </w:p>
    <w:p w14:paraId="461CFEB7" w14:textId="77777777" w:rsidR="00A566D9" w:rsidRPr="00C07052" w:rsidRDefault="00A566D9" w:rsidP="005E6220">
      <w:pPr>
        <w:widowControl w:val="0"/>
        <w:autoSpaceDE w:val="0"/>
        <w:autoSpaceDN w:val="0"/>
        <w:spacing w:before="120" w:afterLines="0" w:after="0" w:line="196" w:lineRule="auto"/>
        <w:ind w:right="276"/>
        <w:jc w:val="both"/>
        <w:rPr>
          <w:rFonts w:cs="メイリオ"/>
          <w:szCs w:val="20"/>
        </w:rPr>
      </w:pPr>
      <w:r w:rsidRPr="00C07052">
        <w:rPr>
          <w:rFonts w:cs="メイリオ"/>
          <w:spacing w:val="1"/>
          <w:szCs w:val="20"/>
        </w:rPr>
        <w:t xml:space="preserve">業界として </w:t>
      </w:r>
      <w:proofErr w:type="spellStart"/>
      <w:r w:rsidRPr="00C07052">
        <w:rPr>
          <w:rFonts w:ascii="Century Gothic" w:eastAsia="Century Gothic" w:cs="メイリオ"/>
          <w:szCs w:val="20"/>
        </w:rPr>
        <w:t>DevSecOps</w:t>
      </w:r>
      <w:proofErr w:type="spellEnd"/>
      <w:r w:rsidRPr="00C07052">
        <w:rPr>
          <w:rFonts w:ascii="Century Gothic" w:eastAsia="Century Gothic" w:cs="メイリオ"/>
          <w:szCs w:val="20"/>
        </w:rPr>
        <w:t xml:space="preserve"> </w:t>
      </w:r>
      <w:r w:rsidRPr="00C07052">
        <w:rPr>
          <w:rFonts w:cs="メイリオ"/>
          <w:szCs w:val="20"/>
        </w:rPr>
        <w:t>モデルに移行するにつれ、「</w:t>
      </w:r>
      <w:r w:rsidRPr="00C07052">
        <w:rPr>
          <w:rFonts w:ascii="Century Gothic" w:eastAsia="Century Gothic" w:cs="メイリオ"/>
          <w:szCs w:val="20"/>
        </w:rPr>
        <w:t>Known good</w:t>
      </w:r>
      <w:r w:rsidRPr="00C07052">
        <w:rPr>
          <w:rFonts w:cs="メイリオ"/>
          <w:szCs w:val="20"/>
        </w:rPr>
        <w:t>（既知の良好な）」状態を実現す</w:t>
      </w:r>
      <w:r w:rsidRPr="00C07052">
        <w:rPr>
          <w:rFonts w:cs="メイリオ"/>
          <w:spacing w:val="-132"/>
          <w:szCs w:val="20"/>
        </w:rPr>
        <w:t>る</w:t>
      </w:r>
      <w:r w:rsidRPr="00C07052">
        <w:rPr>
          <w:rFonts w:cs="メイリオ"/>
          <w:szCs w:val="20"/>
        </w:rPr>
        <w:t>には、デプロイメントと構成の継続的な可用性と整合性を確保することが重要。以前はシステムがハッキングされた場合に、それ以上の侵害が生じていないことを証明するのに数日から数か月かかりまし</w:t>
      </w:r>
    </w:p>
    <w:p w14:paraId="61648BDE" w14:textId="77777777" w:rsidR="00A566D9" w:rsidRPr="00C07052" w:rsidRDefault="00A566D9" w:rsidP="005E6220">
      <w:pPr>
        <w:widowControl w:val="0"/>
        <w:autoSpaceDE w:val="0"/>
        <w:autoSpaceDN w:val="0"/>
        <w:spacing w:afterLines="0" w:after="0" w:line="196" w:lineRule="auto"/>
        <w:ind w:right="309"/>
        <w:jc w:val="both"/>
        <w:rPr>
          <w:rFonts w:cs="メイリオ"/>
          <w:szCs w:val="20"/>
        </w:rPr>
      </w:pPr>
      <w:r w:rsidRPr="00C07052">
        <w:rPr>
          <w:rFonts w:cs="メイリオ"/>
          <w:spacing w:val="-1"/>
          <w:szCs w:val="20"/>
        </w:rPr>
        <w:t xml:space="preserve">た。今日では、ソフトウェア定義のインフラストラクチャ、ダウンタイム無しでの迅速な </w:t>
      </w:r>
      <w:r w:rsidRPr="00C07052">
        <w:rPr>
          <w:rFonts w:ascii="Century Gothic" w:eastAsia="Century Gothic" w:cs="メイリオ"/>
          <w:szCs w:val="20"/>
        </w:rPr>
        <w:t xml:space="preserve">A/B </w:t>
      </w:r>
      <w:r w:rsidRPr="00C07052">
        <w:rPr>
          <w:rFonts w:cs="メイリオ"/>
          <w:spacing w:val="-4"/>
          <w:szCs w:val="20"/>
        </w:rPr>
        <w:t>デプロイ</w:t>
      </w:r>
      <w:r w:rsidRPr="00C07052">
        <w:rPr>
          <w:rFonts w:cs="メイリオ"/>
          <w:spacing w:val="-3"/>
          <w:szCs w:val="20"/>
        </w:rPr>
        <w:t>メント、そして自動化コンテナ化されたビルドでは、侵害された「既知の良好な」代替品を自動的かつ</w:t>
      </w:r>
      <w:r w:rsidRPr="00C07052">
        <w:rPr>
          <w:rFonts w:cs="メイリオ"/>
          <w:szCs w:val="20"/>
        </w:rPr>
        <w:t>継続的にビルド、強化、デプロイすることができます。</w:t>
      </w:r>
    </w:p>
    <w:p w14:paraId="6956B83C" w14:textId="77777777" w:rsidR="00A566D9" w:rsidRPr="00C07052" w:rsidRDefault="00A566D9" w:rsidP="005E6220">
      <w:pPr>
        <w:widowControl w:val="0"/>
        <w:autoSpaceDE w:val="0"/>
        <w:autoSpaceDN w:val="0"/>
        <w:spacing w:before="118" w:afterLines="0" w:after="0" w:line="196" w:lineRule="auto"/>
        <w:ind w:right="363"/>
        <w:jc w:val="both"/>
        <w:rPr>
          <w:rFonts w:cs="メイリオ"/>
          <w:szCs w:val="20"/>
        </w:rPr>
      </w:pPr>
      <w:r w:rsidRPr="00C07052">
        <w:rPr>
          <w:rFonts w:cs="メイリオ"/>
          <w:szCs w:val="20"/>
        </w:rPr>
        <w:t>もし従来のモデルがまだ存在する場合は、その構成を強化してバックアップするために手動の手順を</w:t>
      </w:r>
      <w:r w:rsidRPr="00C07052">
        <w:rPr>
          <w:rFonts w:cs="メイリオ"/>
          <w:spacing w:val="-149"/>
          <w:szCs w:val="20"/>
        </w:rPr>
        <w:t>実</w:t>
      </w:r>
      <w:r w:rsidRPr="00C07052">
        <w:rPr>
          <w:rFonts w:cs="メイリオ"/>
          <w:spacing w:val="-1"/>
          <w:szCs w:val="20"/>
        </w:rPr>
        <w:t>行し、侵害されたシステムを整合性の高い妥協のないシステムに迅速に交換できるようにする必要があ</w:t>
      </w:r>
      <w:r w:rsidRPr="00C07052">
        <w:rPr>
          <w:rFonts w:cs="メイリオ"/>
          <w:w w:val="105"/>
          <w:szCs w:val="20"/>
        </w:rPr>
        <w:t>ります。</w:t>
      </w:r>
    </w:p>
    <w:p w14:paraId="3EE6C7EA" w14:textId="77777777" w:rsidR="00A566D9" w:rsidRPr="00C07052" w:rsidRDefault="00A566D9" w:rsidP="005E6220">
      <w:pPr>
        <w:widowControl w:val="0"/>
        <w:autoSpaceDE w:val="0"/>
        <w:autoSpaceDN w:val="0"/>
        <w:spacing w:before="119" w:afterLines="0" w:after="0" w:line="196" w:lineRule="auto"/>
        <w:ind w:right="363"/>
        <w:rPr>
          <w:rFonts w:cs="メイリオ"/>
          <w:szCs w:val="20"/>
        </w:rPr>
      </w:pPr>
      <w:r w:rsidRPr="00C07052">
        <w:rPr>
          <w:rFonts w:cs="メイリオ"/>
          <w:spacing w:val="-2"/>
          <w:szCs w:val="20"/>
        </w:rPr>
        <w:t>このセクションに準拠するには、自動ビルドシステムと、ビルドおよびデプロイスクリプトへのアク</w:t>
      </w:r>
      <w:r w:rsidRPr="00C07052">
        <w:rPr>
          <w:rFonts w:cs="メイリオ"/>
          <w:spacing w:val="-180"/>
          <w:szCs w:val="20"/>
        </w:rPr>
        <w:t>セ</w:t>
      </w:r>
      <w:r w:rsidRPr="00C07052">
        <w:rPr>
          <w:rFonts w:cs="メイリオ"/>
          <w:spacing w:val="-14"/>
          <w:szCs w:val="20"/>
        </w:rPr>
        <w:t xml:space="preserve"> </w:t>
      </w:r>
      <w:r w:rsidRPr="00C07052">
        <w:rPr>
          <w:rFonts w:cs="メイリオ"/>
          <w:w w:val="105"/>
          <w:szCs w:val="20"/>
        </w:rPr>
        <w:t>スが必要です。</w:t>
      </w:r>
    </w:p>
    <w:p w14:paraId="369027FC" w14:textId="77777777" w:rsidR="00A566D9" w:rsidRPr="00C07052" w:rsidRDefault="00A566D9" w:rsidP="005E6220">
      <w:pPr>
        <w:widowControl w:val="0"/>
        <w:autoSpaceDE w:val="0"/>
        <w:autoSpaceDN w:val="0"/>
        <w:spacing w:afterLines="0" w:after="0" w:line="196" w:lineRule="auto"/>
        <w:rPr>
          <w:rFonts w:cs="メイリオ"/>
          <w:sz w:val="22"/>
          <w:szCs w:val="22"/>
        </w:rPr>
        <w:sectPr w:rsidR="00A566D9" w:rsidRPr="00C07052">
          <w:pgSz w:w="12240" w:h="15840"/>
          <w:pgMar w:top="1340" w:right="1240" w:bottom="1680" w:left="1240" w:header="768" w:footer="1418" w:gutter="0"/>
          <w:cols w:space="720"/>
        </w:sectPr>
      </w:pPr>
    </w:p>
    <w:p w14:paraId="535ACF6E" w14:textId="77777777" w:rsidR="00A566D9" w:rsidRPr="00C07052" w:rsidRDefault="00A566D9" w:rsidP="005E6220">
      <w:pPr>
        <w:widowControl w:val="0"/>
        <w:autoSpaceDE w:val="0"/>
        <w:autoSpaceDN w:val="0"/>
        <w:spacing w:before="6" w:afterLines="0" w:after="1" w:line="240" w:lineRule="auto"/>
        <w:rPr>
          <w:rFonts w:cs="メイリオ"/>
          <w:sz w:val="8"/>
          <w:szCs w:val="20"/>
        </w:rPr>
      </w:pPr>
    </w:p>
    <w:tbl>
      <w:tblPr>
        <w:tblStyle w:val="TableNormal"/>
        <w:tblW w:w="0" w:type="auto"/>
        <w:tblInd w:w="207" w:type="dxa"/>
        <w:tblLayout w:type="fixed"/>
        <w:tblLook w:val="01E0" w:firstRow="1" w:lastRow="1" w:firstColumn="1" w:lastColumn="1" w:noHBand="0" w:noVBand="0"/>
      </w:tblPr>
      <w:tblGrid>
        <w:gridCol w:w="776"/>
        <w:gridCol w:w="6631"/>
        <w:gridCol w:w="438"/>
        <w:gridCol w:w="421"/>
        <w:gridCol w:w="421"/>
        <w:gridCol w:w="679"/>
      </w:tblGrid>
      <w:tr w:rsidR="00A566D9" w:rsidRPr="00C07052" w14:paraId="507AA94C" w14:textId="77777777" w:rsidTr="005E6220">
        <w:trPr>
          <w:trHeight w:val="461"/>
        </w:trPr>
        <w:tc>
          <w:tcPr>
            <w:tcW w:w="776" w:type="dxa"/>
            <w:tcBorders>
              <w:bottom w:val="single" w:sz="2" w:space="0" w:color="000000"/>
            </w:tcBorders>
          </w:tcPr>
          <w:p w14:paraId="5DD4837B"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w w:val="99"/>
                <w:szCs w:val="22"/>
              </w:rPr>
              <w:t>#</w:t>
            </w:r>
          </w:p>
        </w:tc>
        <w:tc>
          <w:tcPr>
            <w:tcW w:w="6631" w:type="dxa"/>
            <w:tcBorders>
              <w:bottom w:val="single" w:sz="2" w:space="0" w:color="000000"/>
            </w:tcBorders>
          </w:tcPr>
          <w:p w14:paraId="3CC4DB54"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8" w:type="dxa"/>
            <w:tcBorders>
              <w:bottom w:val="single" w:sz="2" w:space="0" w:color="000000"/>
            </w:tcBorders>
          </w:tcPr>
          <w:p w14:paraId="671EF097"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2900D136" w14:textId="77777777" w:rsidR="00A566D9" w:rsidRPr="00C07052" w:rsidRDefault="00A566D9" w:rsidP="005E6220">
            <w:pPr>
              <w:spacing w:before="98"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1F66BDDD" w14:textId="77777777" w:rsidR="00A566D9" w:rsidRPr="00C07052" w:rsidRDefault="00A566D9" w:rsidP="005E6220">
            <w:pPr>
              <w:spacing w:before="98"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438E986F"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CWE</w:t>
            </w:r>
          </w:p>
        </w:tc>
      </w:tr>
      <w:tr w:rsidR="00A566D9" w:rsidRPr="00C07052" w14:paraId="1CBBD8E0" w14:textId="77777777" w:rsidTr="005E6220">
        <w:trPr>
          <w:trHeight w:val="1294"/>
        </w:trPr>
        <w:tc>
          <w:tcPr>
            <w:tcW w:w="776" w:type="dxa"/>
            <w:tcBorders>
              <w:top w:val="single" w:sz="2" w:space="0" w:color="000000"/>
            </w:tcBorders>
          </w:tcPr>
          <w:p w14:paraId="0CBDB3AF" w14:textId="77777777" w:rsidR="00A566D9" w:rsidRPr="00C07052" w:rsidRDefault="00A566D9" w:rsidP="005E6220">
            <w:pPr>
              <w:spacing w:before="56" w:afterLines="0" w:after="0" w:line="240" w:lineRule="auto"/>
              <w:rPr>
                <w:rFonts w:ascii="Century Gothic" w:cs="メイリオ"/>
                <w:b/>
                <w:szCs w:val="22"/>
              </w:rPr>
            </w:pPr>
            <w:r w:rsidRPr="00C07052">
              <w:rPr>
                <w:rFonts w:ascii="Century Gothic" w:cs="メイリオ"/>
                <w:b/>
                <w:szCs w:val="22"/>
              </w:rPr>
              <w:t>14.1.1</w:t>
            </w:r>
          </w:p>
        </w:tc>
        <w:tc>
          <w:tcPr>
            <w:tcW w:w="6631" w:type="dxa"/>
            <w:tcBorders>
              <w:top w:val="single" w:sz="2" w:space="0" w:color="000000"/>
            </w:tcBorders>
          </w:tcPr>
          <w:p w14:paraId="64A309B4" w14:textId="77777777" w:rsidR="00A566D9" w:rsidRPr="00C07052" w:rsidRDefault="00A566D9" w:rsidP="005E6220">
            <w:pPr>
              <w:spacing w:before="67" w:afterLines="0" w:after="0" w:line="196" w:lineRule="auto"/>
              <w:ind w:right="125"/>
              <w:jc w:val="both"/>
              <w:rPr>
                <w:rFonts w:cs="メイリオ"/>
                <w:szCs w:val="22"/>
                <w:lang w:eastAsia="ja-JP"/>
              </w:rPr>
            </w:pPr>
            <w:r w:rsidRPr="00C07052">
              <w:rPr>
                <w:rFonts w:cs="メイリオ"/>
                <w:szCs w:val="22"/>
                <w:lang w:eastAsia="ja-JP"/>
              </w:rPr>
              <w:t>アプリケーションのビ</w:t>
            </w:r>
            <w:r w:rsidRPr="00C07052">
              <w:rPr>
                <w:rFonts w:cs="メイリオ"/>
                <w:w w:val="115"/>
                <w:szCs w:val="22"/>
                <w:lang w:eastAsia="ja-JP"/>
              </w:rPr>
              <w:t>ルド</w:t>
            </w:r>
            <w:r w:rsidRPr="00C07052">
              <w:rPr>
                <w:rFonts w:cs="メイリオ"/>
                <w:szCs w:val="22"/>
                <w:lang w:eastAsia="ja-JP"/>
              </w:rPr>
              <w:t>およびデプロイプロセスが、</w:t>
            </w:r>
            <w:r w:rsidRPr="00C07052">
              <w:rPr>
                <w:rFonts w:ascii="Century Gothic" w:eastAsia="Century Gothic" w:cs="メイリオ"/>
                <w:szCs w:val="22"/>
                <w:lang w:eastAsia="ja-JP"/>
              </w:rPr>
              <w:t xml:space="preserve">CI / CD </w:t>
            </w:r>
            <w:r w:rsidRPr="00C07052">
              <w:rPr>
                <w:rFonts w:cs="メイリオ"/>
                <w:spacing w:val="-45"/>
                <w:szCs w:val="22"/>
                <w:lang w:eastAsia="ja-JP"/>
              </w:rPr>
              <w:t>の自動</w:t>
            </w:r>
            <w:r w:rsidRPr="00C07052">
              <w:rPr>
                <w:rFonts w:cs="メイリオ"/>
                <w:spacing w:val="-1"/>
                <w:szCs w:val="22"/>
                <w:lang w:eastAsia="ja-JP"/>
              </w:rPr>
              <w:t>化、自動構成管理、自動デプロイスクリプトなどの安全で再現性のある</w:t>
            </w:r>
            <w:r w:rsidRPr="00C07052">
              <w:rPr>
                <w:rFonts w:cs="メイリオ"/>
                <w:szCs w:val="22"/>
                <w:lang w:eastAsia="ja-JP"/>
              </w:rPr>
              <w:t>方法で実行されている。</w:t>
            </w:r>
          </w:p>
        </w:tc>
        <w:tc>
          <w:tcPr>
            <w:tcW w:w="438" w:type="dxa"/>
            <w:tcBorders>
              <w:top w:val="single" w:sz="2" w:space="0" w:color="000000"/>
            </w:tcBorders>
          </w:tcPr>
          <w:p w14:paraId="5DB82305" w14:textId="77777777" w:rsidR="00A566D9" w:rsidRPr="00C07052" w:rsidRDefault="00A566D9" w:rsidP="005E6220">
            <w:pPr>
              <w:spacing w:afterLines="0" w:after="0" w:line="240" w:lineRule="auto"/>
              <w:rPr>
                <w:rFonts w:ascii="Times New Roman" w:cs="メイリオ"/>
                <w:sz w:val="18"/>
                <w:szCs w:val="22"/>
                <w:lang w:eastAsia="ja-JP"/>
              </w:rPr>
            </w:pPr>
          </w:p>
        </w:tc>
        <w:tc>
          <w:tcPr>
            <w:tcW w:w="421" w:type="dxa"/>
            <w:tcBorders>
              <w:top w:val="single" w:sz="2" w:space="0" w:color="000000"/>
            </w:tcBorders>
          </w:tcPr>
          <w:p w14:paraId="7C244E7B" w14:textId="77777777" w:rsidR="00A566D9" w:rsidRPr="00C07052" w:rsidRDefault="00A566D9" w:rsidP="005E6220">
            <w:pPr>
              <w:spacing w:before="58" w:afterLines="0" w:after="0" w:line="240" w:lineRule="auto"/>
              <w:ind w:right="4"/>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17E3B275" w14:textId="77777777" w:rsidR="00A566D9" w:rsidRPr="00C07052" w:rsidRDefault="00A566D9" w:rsidP="005E6220">
            <w:pPr>
              <w:spacing w:before="58" w:afterLines="0" w:after="0" w:line="240" w:lineRule="auto"/>
              <w:ind w:right="6"/>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1541EA07" w14:textId="77777777" w:rsidR="00A566D9" w:rsidRPr="00C07052" w:rsidRDefault="00A566D9" w:rsidP="005E6220">
            <w:pPr>
              <w:spacing w:afterLines="0" w:after="0" w:line="240" w:lineRule="auto"/>
              <w:rPr>
                <w:rFonts w:ascii="Times New Roman" w:cs="メイリオ"/>
                <w:sz w:val="18"/>
                <w:szCs w:val="22"/>
              </w:rPr>
            </w:pPr>
          </w:p>
        </w:tc>
      </w:tr>
      <w:tr w:rsidR="00A566D9" w:rsidRPr="00C07052" w14:paraId="70A55719" w14:textId="77777777" w:rsidTr="005E6220">
        <w:trPr>
          <w:trHeight w:val="1740"/>
        </w:trPr>
        <w:tc>
          <w:tcPr>
            <w:tcW w:w="776" w:type="dxa"/>
          </w:tcPr>
          <w:p w14:paraId="6D7BC40B"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14.1.2</w:t>
            </w:r>
          </w:p>
        </w:tc>
        <w:tc>
          <w:tcPr>
            <w:tcW w:w="6631" w:type="dxa"/>
          </w:tcPr>
          <w:p w14:paraId="401CBC74" w14:textId="77777777" w:rsidR="00A566D9" w:rsidRPr="00C07052" w:rsidRDefault="00A566D9" w:rsidP="005E6220">
            <w:pPr>
              <w:spacing w:before="123" w:afterLines="0" w:after="0" w:line="196" w:lineRule="auto"/>
              <w:ind w:right="125"/>
              <w:jc w:val="both"/>
              <w:rPr>
                <w:rFonts w:cs="メイリオ"/>
                <w:szCs w:val="22"/>
                <w:lang w:eastAsia="ja-JP"/>
              </w:rPr>
            </w:pPr>
            <w:r w:rsidRPr="00C07052">
              <w:rPr>
                <w:rFonts w:cs="メイリオ"/>
                <w:spacing w:val="-1"/>
                <w:szCs w:val="22"/>
                <w:lang w:eastAsia="ja-JP"/>
              </w:rPr>
              <w:t>コンパイラフラグが、スタックのランダム化、データ実行防止などの利用可能なすべてのバッファオーバーフローの保護と警告を有効にし、安全でないポインタ、メモリ、フォーマット文字列、整数、または文字列</w:t>
            </w:r>
            <w:r w:rsidRPr="00C07052">
              <w:rPr>
                <w:rFonts w:cs="メイリオ"/>
                <w:szCs w:val="22"/>
                <w:lang w:eastAsia="ja-JP"/>
              </w:rPr>
              <w:t>操作が見つかった場合にビルドを中断するように構成されている。</w:t>
            </w:r>
          </w:p>
        </w:tc>
        <w:tc>
          <w:tcPr>
            <w:tcW w:w="438" w:type="dxa"/>
          </w:tcPr>
          <w:p w14:paraId="29767BB1" w14:textId="77777777" w:rsidR="00A566D9" w:rsidRPr="00C07052" w:rsidRDefault="00A566D9" w:rsidP="005E6220">
            <w:pPr>
              <w:spacing w:afterLines="0" w:after="0" w:line="240" w:lineRule="auto"/>
              <w:rPr>
                <w:rFonts w:ascii="Times New Roman" w:cs="メイリオ"/>
                <w:sz w:val="18"/>
                <w:szCs w:val="22"/>
                <w:lang w:eastAsia="ja-JP"/>
              </w:rPr>
            </w:pPr>
          </w:p>
        </w:tc>
        <w:tc>
          <w:tcPr>
            <w:tcW w:w="421" w:type="dxa"/>
          </w:tcPr>
          <w:p w14:paraId="41740F11" w14:textId="77777777" w:rsidR="00A566D9" w:rsidRPr="00C07052" w:rsidRDefault="00A566D9" w:rsidP="005E6220">
            <w:pPr>
              <w:spacing w:before="112" w:afterLines="0" w:after="0" w:line="240" w:lineRule="auto"/>
              <w:ind w:right="4"/>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1C72C9E2" w14:textId="77777777" w:rsidR="00A566D9" w:rsidRPr="00C07052" w:rsidRDefault="00A566D9" w:rsidP="005E6220">
            <w:pPr>
              <w:spacing w:before="112" w:afterLines="0" w:after="0" w:line="240" w:lineRule="auto"/>
              <w:ind w:right="6"/>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7AB79A3F"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120</w:t>
            </w:r>
          </w:p>
        </w:tc>
      </w:tr>
      <w:tr w:rsidR="00A566D9" w:rsidRPr="00C07052" w14:paraId="354456A8" w14:textId="77777777" w:rsidTr="005E6220">
        <w:trPr>
          <w:trHeight w:val="960"/>
        </w:trPr>
        <w:tc>
          <w:tcPr>
            <w:tcW w:w="776" w:type="dxa"/>
          </w:tcPr>
          <w:p w14:paraId="120B4FCC" w14:textId="77777777" w:rsidR="00A566D9" w:rsidRPr="00C07052" w:rsidRDefault="00A566D9" w:rsidP="005E6220">
            <w:pPr>
              <w:spacing w:before="111" w:afterLines="0" w:after="0" w:line="240" w:lineRule="auto"/>
              <w:rPr>
                <w:rFonts w:ascii="Century Gothic" w:cs="メイリオ"/>
                <w:b/>
                <w:szCs w:val="22"/>
              </w:rPr>
            </w:pPr>
            <w:r w:rsidRPr="00C07052">
              <w:rPr>
                <w:rFonts w:ascii="Century Gothic" w:cs="メイリオ"/>
                <w:b/>
                <w:szCs w:val="22"/>
              </w:rPr>
              <w:t>14.1.3</w:t>
            </w:r>
          </w:p>
        </w:tc>
        <w:tc>
          <w:tcPr>
            <w:tcW w:w="6631" w:type="dxa"/>
          </w:tcPr>
          <w:p w14:paraId="5701065F" w14:textId="77777777" w:rsidR="00A566D9" w:rsidRPr="00C07052" w:rsidRDefault="00A566D9" w:rsidP="005E6220">
            <w:pPr>
              <w:spacing w:before="124" w:afterLines="0" w:after="0" w:line="196" w:lineRule="auto"/>
              <w:ind w:right="84"/>
              <w:rPr>
                <w:rFonts w:cs="メイリオ"/>
                <w:szCs w:val="22"/>
                <w:lang w:eastAsia="ja-JP"/>
              </w:rPr>
            </w:pPr>
            <w:r w:rsidRPr="00C07052">
              <w:rPr>
                <w:rFonts w:cs="メイリオ"/>
                <w:szCs w:val="22"/>
                <w:lang w:eastAsia="ja-JP"/>
              </w:rPr>
              <w:t>使用しているアプリケーションサーバとフレームワークの推奨事項に従って、サーバ構成が強化されている。</w:t>
            </w:r>
          </w:p>
        </w:tc>
        <w:tc>
          <w:tcPr>
            <w:tcW w:w="438" w:type="dxa"/>
          </w:tcPr>
          <w:p w14:paraId="5D5E4C5E" w14:textId="77777777" w:rsidR="00A566D9" w:rsidRPr="00C07052" w:rsidRDefault="00A566D9" w:rsidP="005E6220">
            <w:pPr>
              <w:spacing w:afterLines="0" w:after="0" w:line="240" w:lineRule="auto"/>
              <w:rPr>
                <w:rFonts w:ascii="Times New Roman" w:cs="メイリオ"/>
                <w:sz w:val="18"/>
                <w:szCs w:val="22"/>
                <w:lang w:eastAsia="ja-JP"/>
              </w:rPr>
            </w:pPr>
          </w:p>
        </w:tc>
        <w:tc>
          <w:tcPr>
            <w:tcW w:w="421" w:type="dxa"/>
          </w:tcPr>
          <w:p w14:paraId="05A49488" w14:textId="77777777" w:rsidR="00A566D9" w:rsidRPr="00C07052" w:rsidRDefault="00A566D9" w:rsidP="005E6220">
            <w:pPr>
              <w:spacing w:before="112" w:afterLines="0" w:after="0" w:line="240" w:lineRule="auto"/>
              <w:ind w:right="4"/>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15E2EBD7" w14:textId="77777777" w:rsidR="00A566D9" w:rsidRPr="00C07052" w:rsidRDefault="00A566D9" w:rsidP="005E6220">
            <w:pPr>
              <w:spacing w:before="112" w:afterLines="0" w:after="0" w:line="240" w:lineRule="auto"/>
              <w:ind w:right="6"/>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3D7E670E" w14:textId="77777777" w:rsidR="00A566D9" w:rsidRPr="00C07052" w:rsidRDefault="00A566D9" w:rsidP="005E6220">
            <w:pPr>
              <w:spacing w:before="111" w:afterLines="0" w:after="0" w:line="240" w:lineRule="auto"/>
              <w:rPr>
                <w:rFonts w:ascii="Century Gothic" w:cs="メイリオ"/>
                <w:szCs w:val="22"/>
              </w:rPr>
            </w:pPr>
            <w:r w:rsidRPr="00C07052">
              <w:rPr>
                <w:rFonts w:ascii="Century Gothic" w:cs="メイリオ"/>
                <w:szCs w:val="22"/>
              </w:rPr>
              <w:t>16</w:t>
            </w:r>
          </w:p>
        </w:tc>
      </w:tr>
      <w:tr w:rsidR="00A566D9" w:rsidRPr="00C07052" w14:paraId="4C177F4E" w14:textId="77777777" w:rsidTr="005E6220">
        <w:trPr>
          <w:trHeight w:val="1741"/>
        </w:trPr>
        <w:tc>
          <w:tcPr>
            <w:tcW w:w="776" w:type="dxa"/>
          </w:tcPr>
          <w:p w14:paraId="19BD4B51"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14.1.4</w:t>
            </w:r>
          </w:p>
        </w:tc>
        <w:tc>
          <w:tcPr>
            <w:tcW w:w="6631" w:type="dxa"/>
          </w:tcPr>
          <w:p w14:paraId="0DFF2591" w14:textId="77777777" w:rsidR="00A566D9" w:rsidRPr="00C07052" w:rsidRDefault="00A566D9" w:rsidP="005E6220">
            <w:pPr>
              <w:spacing w:before="123" w:afterLines="0" w:after="0" w:line="196" w:lineRule="auto"/>
              <w:ind w:right="125"/>
              <w:jc w:val="both"/>
              <w:rPr>
                <w:rFonts w:cs="メイリオ"/>
                <w:szCs w:val="22"/>
                <w:lang w:eastAsia="ja-JP"/>
              </w:rPr>
            </w:pPr>
            <w:r w:rsidRPr="00C07052">
              <w:rPr>
                <w:rFonts w:cs="メイリオ"/>
                <w:spacing w:val="-1"/>
                <w:szCs w:val="22"/>
                <w:lang w:eastAsia="ja-JP"/>
              </w:rPr>
              <w:t>アプリケーション、構成、およびすべての依存関係が、自動でデプロイスクリプトを使用して再度デプロイできるか、文書化およびテストされ</w:t>
            </w:r>
            <w:r w:rsidRPr="00C07052">
              <w:rPr>
                <w:rFonts w:cs="メイリオ"/>
                <w:spacing w:val="-11"/>
                <w:szCs w:val="22"/>
                <w:lang w:eastAsia="ja-JP"/>
              </w:rPr>
              <w:t xml:space="preserve">た </w:t>
            </w:r>
            <w:r w:rsidRPr="00C07052">
              <w:rPr>
                <w:rFonts w:ascii="Century Gothic" w:eastAsia="Century Gothic" w:cs="メイリオ"/>
                <w:szCs w:val="22"/>
                <w:lang w:eastAsia="ja-JP"/>
              </w:rPr>
              <w:t xml:space="preserve">Runbook </w:t>
            </w:r>
            <w:r w:rsidRPr="00C07052">
              <w:rPr>
                <w:rFonts w:cs="メイリオ"/>
                <w:szCs w:val="22"/>
                <w:lang w:eastAsia="ja-JP"/>
              </w:rPr>
              <w:t>から妥当な時間で構築できるか、またはバックアップからタイムリーに復元できる。</w:t>
            </w:r>
          </w:p>
        </w:tc>
        <w:tc>
          <w:tcPr>
            <w:tcW w:w="438" w:type="dxa"/>
          </w:tcPr>
          <w:p w14:paraId="1050D590" w14:textId="77777777" w:rsidR="00A566D9" w:rsidRPr="00C07052" w:rsidRDefault="00A566D9" w:rsidP="005E6220">
            <w:pPr>
              <w:spacing w:afterLines="0" w:after="0" w:line="240" w:lineRule="auto"/>
              <w:rPr>
                <w:rFonts w:ascii="Times New Roman" w:cs="メイリオ"/>
                <w:sz w:val="18"/>
                <w:szCs w:val="22"/>
                <w:lang w:eastAsia="ja-JP"/>
              </w:rPr>
            </w:pPr>
          </w:p>
        </w:tc>
        <w:tc>
          <w:tcPr>
            <w:tcW w:w="421" w:type="dxa"/>
          </w:tcPr>
          <w:p w14:paraId="081DBD66" w14:textId="77777777" w:rsidR="00A566D9" w:rsidRPr="00C07052" w:rsidRDefault="00A566D9" w:rsidP="005E6220">
            <w:pPr>
              <w:spacing w:before="112" w:afterLines="0" w:after="0" w:line="240" w:lineRule="auto"/>
              <w:ind w:right="4"/>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77F79B7D" w14:textId="77777777" w:rsidR="00A566D9" w:rsidRPr="00C07052" w:rsidRDefault="00A566D9" w:rsidP="005E6220">
            <w:pPr>
              <w:spacing w:before="112" w:afterLines="0" w:after="0" w:line="240" w:lineRule="auto"/>
              <w:ind w:right="6"/>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7114F568" w14:textId="77777777" w:rsidR="00A566D9" w:rsidRPr="00C07052" w:rsidRDefault="00A566D9" w:rsidP="005E6220">
            <w:pPr>
              <w:spacing w:afterLines="0" w:after="0" w:line="240" w:lineRule="auto"/>
              <w:rPr>
                <w:rFonts w:ascii="Times New Roman" w:cs="メイリオ"/>
                <w:sz w:val="18"/>
                <w:szCs w:val="22"/>
              </w:rPr>
            </w:pPr>
          </w:p>
        </w:tc>
      </w:tr>
      <w:tr w:rsidR="00A566D9" w:rsidRPr="00C07052" w14:paraId="107EF0BD" w14:textId="77777777" w:rsidTr="005E6220">
        <w:trPr>
          <w:trHeight w:val="847"/>
        </w:trPr>
        <w:tc>
          <w:tcPr>
            <w:tcW w:w="776" w:type="dxa"/>
          </w:tcPr>
          <w:p w14:paraId="3C7BBC29" w14:textId="77777777" w:rsidR="00A566D9" w:rsidRPr="00C07052" w:rsidRDefault="00A566D9" w:rsidP="005E6220">
            <w:pPr>
              <w:spacing w:before="112" w:afterLines="0" w:after="0" w:line="240" w:lineRule="auto"/>
              <w:rPr>
                <w:rFonts w:ascii="Century Gothic" w:cs="メイリオ"/>
                <w:b/>
                <w:szCs w:val="22"/>
              </w:rPr>
            </w:pPr>
            <w:r w:rsidRPr="00C07052">
              <w:rPr>
                <w:rFonts w:ascii="Century Gothic" w:cs="メイリオ"/>
                <w:b/>
                <w:szCs w:val="22"/>
              </w:rPr>
              <w:t>14.1.5</w:t>
            </w:r>
          </w:p>
        </w:tc>
        <w:tc>
          <w:tcPr>
            <w:tcW w:w="6631" w:type="dxa"/>
          </w:tcPr>
          <w:p w14:paraId="71EE4F27" w14:textId="77777777" w:rsidR="00A566D9" w:rsidRPr="00C07052" w:rsidRDefault="00A566D9" w:rsidP="005E6220">
            <w:pPr>
              <w:spacing w:before="54" w:afterLines="0" w:after="0" w:line="392" w:lineRule="exact"/>
              <w:ind w:right="84"/>
              <w:rPr>
                <w:rFonts w:cs="メイリオ"/>
                <w:szCs w:val="22"/>
                <w:lang w:eastAsia="ja-JP"/>
              </w:rPr>
            </w:pPr>
            <w:r w:rsidRPr="00C07052">
              <w:rPr>
                <w:rFonts w:cs="メイリオ"/>
                <w:szCs w:val="22"/>
                <w:lang w:eastAsia="ja-JP"/>
              </w:rPr>
              <w:t>許可された管理者が、セキュリティ関連のすべての構成の整合性を検証して改ざんを検出できる。</w:t>
            </w:r>
          </w:p>
        </w:tc>
        <w:tc>
          <w:tcPr>
            <w:tcW w:w="438" w:type="dxa"/>
          </w:tcPr>
          <w:p w14:paraId="5E5F7856" w14:textId="77777777" w:rsidR="00A566D9" w:rsidRPr="00C07052" w:rsidRDefault="00A566D9" w:rsidP="005E6220">
            <w:pPr>
              <w:spacing w:afterLines="0" w:after="0" w:line="240" w:lineRule="auto"/>
              <w:rPr>
                <w:rFonts w:ascii="Times New Roman" w:cs="メイリオ"/>
                <w:sz w:val="18"/>
                <w:szCs w:val="22"/>
                <w:lang w:eastAsia="ja-JP"/>
              </w:rPr>
            </w:pPr>
          </w:p>
        </w:tc>
        <w:tc>
          <w:tcPr>
            <w:tcW w:w="421" w:type="dxa"/>
          </w:tcPr>
          <w:p w14:paraId="0F986E1C" w14:textId="77777777" w:rsidR="00A566D9" w:rsidRPr="00C07052" w:rsidRDefault="00A566D9" w:rsidP="005E6220">
            <w:pPr>
              <w:spacing w:afterLines="0" w:after="0" w:line="240" w:lineRule="auto"/>
              <w:rPr>
                <w:rFonts w:ascii="Times New Roman" w:cs="メイリオ"/>
                <w:sz w:val="18"/>
                <w:szCs w:val="22"/>
                <w:lang w:eastAsia="ja-JP"/>
              </w:rPr>
            </w:pPr>
          </w:p>
        </w:tc>
        <w:tc>
          <w:tcPr>
            <w:tcW w:w="421" w:type="dxa"/>
          </w:tcPr>
          <w:p w14:paraId="65C4ED1B" w14:textId="77777777" w:rsidR="00A566D9" w:rsidRPr="00C07052" w:rsidRDefault="00A566D9" w:rsidP="005E6220">
            <w:pPr>
              <w:spacing w:before="113" w:afterLines="0" w:after="0" w:line="240" w:lineRule="auto"/>
              <w:ind w:right="6"/>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4EC902D8" w14:textId="77777777" w:rsidR="00A566D9" w:rsidRPr="00C07052" w:rsidRDefault="00A566D9" w:rsidP="005E6220">
            <w:pPr>
              <w:spacing w:afterLines="0" w:after="0" w:line="240" w:lineRule="auto"/>
              <w:rPr>
                <w:rFonts w:ascii="Times New Roman" w:cs="メイリオ"/>
                <w:sz w:val="18"/>
                <w:szCs w:val="22"/>
              </w:rPr>
            </w:pPr>
          </w:p>
        </w:tc>
      </w:tr>
    </w:tbl>
    <w:p w14:paraId="70E63516" w14:textId="77777777" w:rsidR="00A566D9" w:rsidRPr="00C07052" w:rsidRDefault="00A566D9" w:rsidP="005E6220">
      <w:pPr>
        <w:widowControl w:val="0"/>
        <w:autoSpaceDE w:val="0"/>
        <w:autoSpaceDN w:val="0"/>
        <w:spacing w:before="21" w:afterLines="0" w:after="0" w:line="240" w:lineRule="auto"/>
        <w:rPr>
          <w:rFonts w:cs="メイリオ"/>
          <w:sz w:val="6"/>
          <w:szCs w:val="20"/>
        </w:rPr>
      </w:pPr>
    </w:p>
    <w:p w14:paraId="4A8F7032"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472" w:name="_Toc56782254"/>
      <w:r w:rsidRPr="00C07052">
        <w:rPr>
          <w:rFonts w:ascii="Century Gothic" w:eastAsia="Century Gothic" w:cs="メイリオ"/>
          <w:color w:val="032247"/>
          <w:sz w:val="26"/>
          <w:szCs w:val="26"/>
        </w:rPr>
        <w:t xml:space="preserve">V14.2 </w:t>
      </w:r>
      <w:r w:rsidRPr="00C07052">
        <w:rPr>
          <w:rFonts w:cs="メイリオ"/>
          <w:color w:val="032247"/>
          <w:sz w:val="26"/>
          <w:szCs w:val="26"/>
        </w:rPr>
        <w:t>依存関係</w:t>
      </w:r>
      <w:bookmarkEnd w:id="472"/>
    </w:p>
    <w:p w14:paraId="7BD01AE2" w14:textId="77777777" w:rsidR="00A566D9" w:rsidRPr="00C07052" w:rsidRDefault="00A566D9" w:rsidP="005E6220">
      <w:pPr>
        <w:widowControl w:val="0"/>
        <w:autoSpaceDE w:val="0"/>
        <w:autoSpaceDN w:val="0"/>
        <w:spacing w:before="75" w:afterLines="0" w:after="0" w:line="196" w:lineRule="auto"/>
        <w:ind w:right="304"/>
        <w:jc w:val="both"/>
        <w:rPr>
          <w:rFonts w:cs="メイリオ"/>
          <w:szCs w:val="20"/>
        </w:rPr>
      </w:pPr>
      <w:r w:rsidRPr="00C07052">
        <w:rPr>
          <w:rFonts w:cs="メイリオ"/>
          <w:spacing w:val="-2"/>
          <w:szCs w:val="20"/>
        </w:rPr>
        <w:t>依存関係の管理は、あらゆる種類のあらゆるアプリケーションの安全な運用に欠かせません。 古くなっ</w:t>
      </w:r>
      <w:r w:rsidRPr="00C07052">
        <w:rPr>
          <w:rFonts w:cs="メイリオ"/>
          <w:szCs w:val="20"/>
        </w:rPr>
        <w:t>た、または安全でない依存関係で最新の状態を維持できないことは、これまでで規模が大きく、とても高くつく攻撃の根本的な原因です。</w:t>
      </w:r>
    </w:p>
    <w:p w14:paraId="79A43F71" w14:textId="77777777" w:rsidR="00A566D9" w:rsidRPr="00C07052" w:rsidRDefault="00A566D9" w:rsidP="005E6220">
      <w:pPr>
        <w:widowControl w:val="0"/>
        <w:autoSpaceDE w:val="0"/>
        <w:autoSpaceDN w:val="0"/>
        <w:spacing w:before="120" w:afterLines="0" w:after="0" w:line="196" w:lineRule="auto"/>
        <w:ind w:right="305"/>
        <w:jc w:val="both"/>
        <w:rPr>
          <w:rFonts w:cs="メイリオ"/>
          <w:szCs w:val="20"/>
        </w:rPr>
      </w:pPr>
      <w:r w:rsidRPr="00C07052">
        <w:rPr>
          <w:rFonts w:cs="メイリオ"/>
          <w:szCs w:val="20"/>
        </w:rPr>
        <w:t>注：レベ</w:t>
      </w:r>
      <w:r w:rsidRPr="00C07052">
        <w:rPr>
          <w:rFonts w:cs="メイリオ"/>
          <w:spacing w:val="-23"/>
          <w:w w:val="200"/>
          <w:szCs w:val="20"/>
        </w:rPr>
        <w:t xml:space="preserve">ル </w:t>
      </w:r>
      <w:r w:rsidRPr="00C07052">
        <w:rPr>
          <w:rFonts w:ascii="Century Gothic" w:eastAsia="Century Gothic" w:cs="メイリオ"/>
          <w:szCs w:val="20"/>
        </w:rPr>
        <w:t xml:space="preserve">1 </w:t>
      </w:r>
      <w:r w:rsidRPr="00C07052">
        <w:rPr>
          <w:rFonts w:cs="メイリオ"/>
          <w:szCs w:val="20"/>
        </w:rPr>
        <w:t>では、</w:t>
      </w:r>
      <w:r w:rsidRPr="00C07052">
        <w:rPr>
          <w:rFonts w:ascii="Century Gothic" w:eastAsia="Century Gothic" w:cs="メイリオ"/>
          <w:szCs w:val="20"/>
        </w:rPr>
        <w:t xml:space="preserve">14.2.1 </w:t>
      </w:r>
      <w:r w:rsidRPr="00C07052">
        <w:rPr>
          <w:rFonts w:cs="メイリオ"/>
          <w:szCs w:val="20"/>
        </w:rPr>
        <w:t>の準拠は、より正確な</w:t>
      </w:r>
      <w:r w:rsidRPr="00C07052">
        <w:rPr>
          <w:rFonts w:cs="メイリオ"/>
          <w:w w:val="115"/>
          <w:szCs w:val="20"/>
        </w:rPr>
        <w:t>ビル</w:t>
      </w:r>
      <w:r w:rsidRPr="00C07052">
        <w:rPr>
          <w:rFonts w:cs="メイリオ"/>
          <w:szCs w:val="20"/>
        </w:rPr>
        <w:t>ド時の静的コード分析または依存関係分析で</w:t>
      </w:r>
      <w:r w:rsidRPr="00C07052">
        <w:rPr>
          <w:rFonts w:cs="メイリオ"/>
          <w:spacing w:val="-160"/>
          <w:szCs w:val="20"/>
        </w:rPr>
        <w:t>は</w:t>
      </w:r>
      <w:r w:rsidRPr="00C07052">
        <w:rPr>
          <w:rFonts w:cs="メイリオ"/>
          <w:spacing w:val="-66"/>
          <w:szCs w:val="20"/>
        </w:rPr>
        <w:t xml:space="preserve"> </w:t>
      </w:r>
      <w:r w:rsidRPr="00C07052">
        <w:rPr>
          <w:rFonts w:cs="メイリオ"/>
          <w:spacing w:val="-14"/>
          <w:szCs w:val="20"/>
        </w:rPr>
        <w:t>なく、クライアント側およびその他のライブラリとコンポーネントの観察または検出に関係します。 これらのより正確な手法は、必要に応じてインタビューによって発見できる場合があります。</w:t>
      </w:r>
    </w:p>
    <w:p w14:paraId="2D22CF42" w14:textId="77777777" w:rsidR="00A566D9" w:rsidRPr="00C07052" w:rsidRDefault="00A566D9" w:rsidP="005E6220">
      <w:pPr>
        <w:widowControl w:val="0"/>
        <w:autoSpaceDE w:val="0"/>
        <w:autoSpaceDN w:val="0"/>
        <w:spacing w:before="1"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776"/>
        <w:gridCol w:w="6632"/>
        <w:gridCol w:w="437"/>
        <w:gridCol w:w="421"/>
        <w:gridCol w:w="421"/>
        <w:gridCol w:w="679"/>
      </w:tblGrid>
      <w:tr w:rsidR="00A566D9" w:rsidRPr="00C07052" w14:paraId="16D216D7" w14:textId="77777777" w:rsidTr="005E6220">
        <w:trPr>
          <w:trHeight w:val="459"/>
        </w:trPr>
        <w:tc>
          <w:tcPr>
            <w:tcW w:w="776" w:type="dxa"/>
            <w:tcBorders>
              <w:bottom w:val="single" w:sz="2" w:space="0" w:color="000000"/>
            </w:tcBorders>
          </w:tcPr>
          <w:p w14:paraId="2B75DE89"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w w:val="99"/>
                <w:szCs w:val="22"/>
              </w:rPr>
              <w:t>#</w:t>
            </w:r>
          </w:p>
        </w:tc>
        <w:tc>
          <w:tcPr>
            <w:tcW w:w="6632" w:type="dxa"/>
            <w:tcBorders>
              <w:bottom w:val="single" w:sz="2" w:space="0" w:color="000000"/>
            </w:tcBorders>
          </w:tcPr>
          <w:p w14:paraId="63E6F327"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7" w:type="dxa"/>
            <w:tcBorders>
              <w:bottom w:val="single" w:sz="2" w:space="0" w:color="000000"/>
            </w:tcBorders>
          </w:tcPr>
          <w:p w14:paraId="2E0B00A7" w14:textId="77777777" w:rsidR="00A566D9" w:rsidRPr="00C07052" w:rsidRDefault="00A566D9" w:rsidP="005E6220">
            <w:pPr>
              <w:spacing w:before="96" w:afterLines="0" w:after="0" w:line="240" w:lineRule="auto"/>
              <w:ind w:right="89"/>
              <w:jc w:val="center"/>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7724C634"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58D4BA4A"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73FB9D65"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CWE</w:t>
            </w:r>
          </w:p>
        </w:tc>
      </w:tr>
      <w:tr w:rsidR="00A566D9" w:rsidRPr="00C07052" w14:paraId="463102FA" w14:textId="77777777" w:rsidTr="005E6220">
        <w:trPr>
          <w:trHeight w:val="794"/>
        </w:trPr>
        <w:tc>
          <w:tcPr>
            <w:tcW w:w="776" w:type="dxa"/>
            <w:tcBorders>
              <w:top w:val="single" w:sz="2" w:space="0" w:color="000000"/>
            </w:tcBorders>
          </w:tcPr>
          <w:p w14:paraId="14C3065B" w14:textId="77777777" w:rsidR="00A566D9" w:rsidRPr="00C07052" w:rsidRDefault="00A566D9" w:rsidP="005E6220">
            <w:pPr>
              <w:spacing w:before="56" w:afterLines="0" w:after="0" w:line="240" w:lineRule="auto"/>
              <w:rPr>
                <w:rFonts w:ascii="Century Gothic" w:cs="メイリオ"/>
                <w:b/>
                <w:szCs w:val="22"/>
              </w:rPr>
            </w:pPr>
            <w:r w:rsidRPr="00C07052">
              <w:rPr>
                <w:rFonts w:ascii="Century Gothic" w:cs="メイリオ"/>
                <w:b/>
                <w:szCs w:val="22"/>
              </w:rPr>
              <w:t>14.2.1</w:t>
            </w:r>
          </w:p>
        </w:tc>
        <w:tc>
          <w:tcPr>
            <w:tcW w:w="6632" w:type="dxa"/>
            <w:tcBorders>
              <w:top w:val="single" w:sz="2" w:space="0" w:color="000000"/>
            </w:tcBorders>
          </w:tcPr>
          <w:p w14:paraId="18D79924" w14:textId="77777777" w:rsidR="00A566D9" w:rsidRPr="00C07052" w:rsidRDefault="00A566D9" w:rsidP="005E6220">
            <w:pPr>
              <w:spacing w:before="2" w:afterLines="0" w:after="0" w:line="392" w:lineRule="exact"/>
              <w:ind w:right="124"/>
              <w:rPr>
                <w:rFonts w:ascii="Century Gothic" w:eastAsia="Century Gothic" w:cs="メイリオ"/>
                <w:szCs w:val="22"/>
              </w:rPr>
            </w:pPr>
            <w:r w:rsidRPr="00C07052">
              <w:rPr>
                <w:rFonts w:cs="メイリオ"/>
                <w:szCs w:val="22"/>
                <w:lang w:eastAsia="ja-JP"/>
              </w:rPr>
              <w:t>すべてのコンポーネントが最新となっている。できればビルド時また</w:t>
            </w:r>
            <w:r w:rsidRPr="00C07052">
              <w:rPr>
                <w:rFonts w:cs="メイリオ"/>
                <w:spacing w:val="-142"/>
                <w:szCs w:val="22"/>
                <w:lang w:eastAsia="ja-JP"/>
              </w:rPr>
              <w:t>は</w:t>
            </w:r>
            <w:r w:rsidRPr="00C07052">
              <w:rPr>
                <w:rFonts w:cs="メイリオ"/>
                <w:spacing w:val="-1"/>
                <w:szCs w:val="22"/>
                <w:lang w:eastAsia="ja-JP"/>
              </w:rPr>
              <w:t xml:space="preserve">コンパイル時にディペンデンシチェッカを使用する。 </w:t>
            </w:r>
            <w:r w:rsidRPr="00C07052">
              <w:rPr>
                <w:rFonts w:ascii="Century Gothic" w:eastAsia="Century Gothic" w:cs="メイリオ"/>
                <w:szCs w:val="22"/>
              </w:rPr>
              <w:t>(</w:t>
            </w:r>
            <w:hyperlink r:id="rId266" w:anchor="tab%3DFormal_Numbering">
              <w:r w:rsidRPr="00C07052">
                <w:rPr>
                  <w:rFonts w:ascii="Century Gothic" w:eastAsia="Century Gothic" w:cs="メイリオ"/>
                  <w:color w:val="0D2D46"/>
                  <w:szCs w:val="22"/>
                  <w:u w:val="single" w:color="0D2D46"/>
                </w:rPr>
                <w:t>C2</w:t>
              </w:r>
            </w:hyperlink>
            <w:r w:rsidRPr="00C07052">
              <w:rPr>
                <w:rFonts w:ascii="Century Gothic" w:eastAsia="Century Gothic" w:cs="メイリオ"/>
                <w:szCs w:val="22"/>
              </w:rPr>
              <w:t>)</w:t>
            </w:r>
          </w:p>
        </w:tc>
        <w:tc>
          <w:tcPr>
            <w:tcW w:w="437" w:type="dxa"/>
            <w:tcBorders>
              <w:top w:val="single" w:sz="2" w:space="0" w:color="000000"/>
            </w:tcBorders>
          </w:tcPr>
          <w:p w14:paraId="221AC9E1"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78BF815F" w14:textId="77777777" w:rsidR="00A566D9" w:rsidRPr="00C07052" w:rsidRDefault="00A566D9" w:rsidP="005E6220">
            <w:pPr>
              <w:spacing w:before="58" w:afterLines="0" w:after="0" w:line="240" w:lineRule="auto"/>
              <w:ind w:right="4"/>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65D30209" w14:textId="77777777" w:rsidR="00A566D9" w:rsidRPr="00C07052" w:rsidRDefault="00A566D9" w:rsidP="005E6220">
            <w:pPr>
              <w:spacing w:before="58" w:afterLines="0" w:after="0" w:line="240" w:lineRule="auto"/>
              <w:ind w:right="6"/>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6B01FC18"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1026</w:t>
            </w:r>
          </w:p>
        </w:tc>
      </w:tr>
    </w:tbl>
    <w:p w14:paraId="614C1E24"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402D2571"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868"/>
        <w:gridCol w:w="6631"/>
        <w:gridCol w:w="437"/>
        <w:gridCol w:w="421"/>
        <w:gridCol w:w="421"/>
        <w:gridCol w:w="753"/>
      </w:tblGrid>
      <w:tr w:rsidR="00A566D9" w:rsidRPr="00C07052" w14:paraId="31F95404" w14:textId="77777777" w:rsidTr="005E6220">
        <w:trPr>
          <w:trHeight w:val="1238"/>
        </w:trPr>
        <w:tc>
          <w:tcPr>
            <w:tcW w:w="868" w:type="dxa"/>
          </w:tcPr>
          <w:p w14:paraId="1F023C24" w14:textId="77777777" w:rsidR="00A566D9" w:rsidRPr="00C07052" w:rsidRDefault="00A566D9" w:rsidP="005E6220">
            <w:pPr>
              <w:spacing w:afterLines="0" w:after="0" w:line="244" w:lineRule="exact"/>
              <w:ind w:right="88"/>
              <w:jc w:val="center"/>
              <w:rPr>
                <w:rFonts w:ascii="Century Gothic" w:cs="メイリオ"/>
                <w:b/>
                <w:szCs w:val="22"/>
              </w:rPr>
            </w:pPr>
            <w:r w:rsidRPr="00C07052">
              <w:rPr>
                <w:rFonts w:ascii="Century Gothic" w:cs="メイリオ"/>
                <w:b/>
                <w:szCs w:val="22"/>
              </w:rPr>
              <w:t>14.2.2</w:t>
            </w:r>
          </w:p>
        </w:tc>
        <w:tc>
          <w:tcPr>
            <w:tcW w:w="6631" w:type="dxa"/>
          </w:tcPr>
          <w:p w14:paraId="33C9ED9F" w14:textId="77777777" w:rsidR="00A566D9" w:rsidRPr="00C07052" w:rsidRDefault="00A566D9" w:rsidP="005E6220">
            <w:pPr>
              <w:spacing w:before="12" w:afterLines="0" w:after="0" w:line="196" w:lineRule="auto"/>
              <w:ind w:right="125"/>
              <w:jc w:val="both"/>
              <w:rPr>
                <w:rFonts w:cs="メイリオ"/>
                <w:szCs w:val="22"/>
                <w:lang w:eastAsia="ja-JP"/>
              </w:rPr>
            </w:pPr>
            <w:r w:rsidRPr="00C07052">
              <w:rPr>
                <w:rFonts w:cs="メイリオ"/>
                <w:szCs w:val="22"/>
                <w:lang w:eastAsia="ja-JP"/>
              </w:rPr>
              <w:t>サンプルアプリケーション、プラットフォームのドキュメント、デフ</w:t>
            </w:r>
            <w:r w:rsidRPr="00C07052">
              <w:rPr>
                <w:rFonts w:cs="メイリオ"/>
                <w:spacing w:val="-143"/>
                <w:szCs w:val="22"/>
                <w:lang w:eastAsia="ja-JP"/>
              </w:rPr>
              <w:t>ォ</w:t>
            </w:r>
            <w:r w:rsidRPr="00C07052">
              <w:rPr>
                <w:rFonts w:cs="メイリオ"/>
                <w:spacing w:val="-3"/>
                <w:szCs w:val="22"/>
                <w:lang w:eastAsia="ja-JP"/>
              </w:rPr>
              <w:t>ルトまたはサンプルのユーザなど、不要な機能、ドキュメント、サン</w:t>
            </w:r>
            <w:r w:rsidRPr="00C07052">
              <w:rPr>
                <w:rFonts w:cs="メイリオ"/>
                <w:spacing w:val="-102"/>
                <w:szCs w:val="22"/>
                <w:lang w:eastAsia="ja-JP"/>
              </w:rPr>
              <w:t xml:space="preserve">プ </w:t>
            </w:r>
            <w:r w:rsidRPr="00C07052">
              <w:rPr>
                <w:rFonts w:cs="メイリオ"/>
                <w:w w:val="105"/>
                <w:szCs w:val="22"/>
                <w:lang w:eastAsia="ja-JP"/>
              </w:rPr>
              <w:t>ル、コンフィギュレーションがすべて削除されている。</w:t>
            </w:r>
          </w:p>
        </w:tc>
        <w:tc>
          <w:tcPr>
            <w:tcW w:w="437" w:type="dxa"/>
          </w:tcPr>
          <w:p w14:paraId="64ADBD9C" w14:textId="77777777" w:rsidR="00A566D9" w:rsidRPr="00C07052" w:rsidRDefault="00A566D9" w:rsidP="005E6220">
            <w:pPr>
              <w:spacing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784FE322" w14:textId="77777777" w:rsidR="00A566D9" w:rsidRPr="00C07052" w:rsidRDefault="00A566D9" w:rsidP="005E6220">
            <w:pPr>
              <w:spacing w:afterLines="0" w:after="0" w:line="240" w:lineRule="auto"/>
              <w:ind w:right="2"/>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2BC98AE9" w14:textId="77777777" w:rsidR="00A566D9" w:rsidRPr="00C07052" w:rsidRDefault="00A566D9" w:rsidP="005E6220">
            <w:pPr>
              <w:spacing w:afterLines="0" w:after="0" w:line="240" w:lineRule="auto"/>
              <w:ind w:right="4"/>
              <w:jc w:val="center"/>
              <w:rPr>
                <w:rFonts w:ascii="ＭＳ 明朝" w:hAnsi="ＭＳ 明朝" w:cs="メイリオ"/>
                <w:szCs w:val="22"/>
              </w:rPr>
            </w:pPr>
            <w:r w:rsidRPr="00C07052">
              <w:rPr>
                <w:rFonts w:ascii="ＭＳ 明朝" w:hAnsi="ＭＳ 明朝" w:cs="メイリオ"/>
                <w:w w:val="99"/>
                <w:szCs w:val="22"/>
              </w:rPr>
              <w:t>✓</w:t>
            </w:r>
          </w:p>
        </w:tc>
        <w:tc>
          <w:tcPr>
            <w:tcW w:w="753" w:type="dxa"/>
          </w:tcPr>
          <w:p w14:paraId="6DE2D459" w14:textId="77777777" w:rsidR="00A566D9" w:rsidRPr="00C07052" w:rsidRDefault="00A566D9" w:rsidP="005E6220">
            <w:pPr>
              <w:spacing w:afterLines="0" w:after="0" w:line="244" w:lineRule="exact"/>
              <w:rPr>
                <w:rFonts w:ascii="Century Gothic" w:cs="メイリオ"/>
                <w:szCs w:val="22"/>
              </w:rPr>
            </w:pPr>
            <w:r w:rsidRPr="00C07052">
              <w:rPr>
                <w:rFonts w:ascii="Century Gothic" w:cs="メイリオ"/>
                <w:szCs w:val="22"/>
              </w:rPr>
              <w:t>1002</w:t>
            </w:r>
          </w:p>
        </w:tc>
      </w:tr>
      <w:tr w:rsidR="00A566D9" w:rsidRPr="00C07052" w14:paraId="1983FD48" w14:textId="77777777" w:rsidTr="005E6220">
        <w:trPr>
          <w:trHeight w:val="1740"/>
        </w:trPr>
        <w:tc>
          <w:tcPr>
            <w:tcW w:w="868" w:type="dxa"/>
          </w:tcPr>
          <w:p w14:paraId="4518F6B1"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14.2.3</w:t>
            </w:r>
          </w:p>
        </w:tc>
        <w:tc>
          <w:tcPr>
            <w:tcW w:w="6631" w:type="dxa"/>
          </w:tcPr>
          <w:p w14:paraId="69BCCAF3" w14:textId="77777777" w:rsidR="00A566D9" w:rsidRPr="00C07052" w:rsidRDefault="00A566D9" w:rsidP="005E6220">
            <w:pPr>
              <w:spacing w:before="122" w:afterLines="0" w:after="0" w:line="196" w:lineRule="auto"/>
              <w:ind w:right="125"/>
              <w:rPr>
                <w:rFonts w:cs="メイリオ"/>
                <w:szCs w:val="22"/>
                <w:lang w:eastAsia="ja-JP"/>
              </w:rPr>
            </w:pPr>
            <w:r w:rsidRPr="00C07052">
              <w:rPr>
                <w:rFonts w:ascii="Century Gothic" w:eastAsia="Century Gothic" w:cs="メイリオ"/>
                <w:szCs w:val="22"/>
                <w:lang w:eastAsia="ja-JP"/>
              </w:rPr>
              <w:t xml:space="preserve">JavaScript </w:t>
            </w:r>
            <w:r w:rsidRPr="00C07052">
              <w:rPr>
                <w:rFonts w:cs="メイリオ"/>
                <w:szCs w:val="22"/>
                <w:lang w:eastAsia="ja-JP"/>
              </w:rPr>
              <w:t>ライブラリ、</w:t>
            </w:r>
            <w:r w:rsidRPr="00C07052">
              <w:rPr>
                <w:rFonts w:ascii="Century Gothic" w:eastAsia="Century Gothic" w:cs="メイリオ"/>
                <w:szCs w:val="22"/>
                <w:lang w:eastAsia="ja-JP"/>
              </w:rPr>
              <w:t xml:space="preserve">CSS </w:t>
            </w:r>
            <w:r w:rsidRPr="00C07052">
              <w:rPr>
                <w:rFonts w:cs="メイリオ"/>
                <w:szCs w:val="22"/>
                <w:lang w:eastAsia="ja-JP"/>
              </w:rPr>
              <w:t>スタイルシート、</w:t>
            </w:r>
            <w:r w:rsidRPr="00C07052">
              <w:rPr>
                <w:rFonts w:ascii="Century Gothic" w:eastAsia="Century Gothic" w:cs="メイリオ"/>
                <w:szCs w:val="22"/>
                <w:lang w:eastAsia="ja-JP"/>
              </w:rPr>
              <w:t xml:space="preserve">Web </w:t>
            </w:r>
            <w:r w:rsidRPr="00C07052">
              <w:rPr>
                <w:rFonts w:cs="メイリオ"/>
                <w:szCs w:val="22"/>
                <w:lang w:eastAsia="ja-JP"/>
              </w:rPr>
              <w:t>フォントなどの</w:t>
            </w:r>
            <w:r w:rsidRPr="00C07052">
              <w:rPr>
                <w:rFonts w:cs="メイリオ"/>
                <w:spacing w:val="-127"/>
                <w:szCs w:val="22"/>
                <w:lang w:eastAsia="ja-JP"/>
              </w:rPr>
              <w:t>ア</w:t>
            </w:r>
            <w:r w:rsidRPr="00C07052">
              <w:rPr>
                <w:rFonts w:cs="メイリオ"/>
                <w:szCs w:val="22"/>
                <w:lang w:eastAsia="ja-JP"/>
              </w:rPr>
              <w:t>プリケーション資産がコンテンツ配信ネットワーク（</w:t>
            </w:r>
            <w:r w:rsidRPr="00C07052">
              <w:rPr>
                <w:rFonts w:ascii="Century Gothic" w:eastAsia="Century Gothic" w:cs="メイリオ"/>
                <w:szCs w:val="22"/>
                <w:lang w:eastAsia="ja-JP"/>
              </w:rPr>
              <w:t>CDN</w:t>
            </w:r>
            <w:r w:rsidRPr="00C07052">
              <w:rPr>
                <w:rFonts w:cs="メイリオ"/>
                <w:szCs w:val="22"/>
                <w:lang w:eastAsia="ja-JP"/>
              </w:rPr>
              <w:t>）または外</w:t>
            </w:r>
            <w:r w:rsidRPr="00C07052">
              <w:rPr>
                <w:rFonts w:cs="メイリオ"/>
                <w:spacing w:val="-1"/>
                <w:szCs w:val="22"/>
                <w:lang w:eastAsia="ja-JP"/>
              </w:rPr>
              <w:t>部プロバイダで外部的にホストされている場合、資産の整合性を検証す</w:t>
            </w:r>
            <w:r w:rsidRPr="00C07052">
              <w:rPr>
                <w:rFonts w:cs="メイリオ"/>
                <w:szCs w:val="22"/>
                <w:lang w:eastAsia="ja-JP"/>
              </w:rPr>
              <w:t>るためにサブリソース完全性（</w:t>
            </w:r>
            <w:r w:rsidRPr="00C07052">
              <w:rPr>
                <w:rFonts w:ascii="Century Gothic" w:eastAsia="Century Gothic" w:cs="メイリオ"/>
                <w:szCs w:val="22"/>
                <w:lang w:eastAsia="ja-JP"/>
              </w:rPr>
              <w:t>SRI</w:t>
            </w:r>
            <w:r w:rsidRPr="00C07052">
              <w:rPr>
                <w:rFonts w:cs="メイリオ"/>
                <w:szCs w:val="22"/>
                <w:lang w:eastAsia="ja-JP"/>
              </w:rPr>
              <w:t>）が使用されている。</w:t>
            </w:r>
          </w:p>
        </w:tc>
        <w:tc>
          <w:tcPr>
            <w:tcW w:w="437" w:type="dxa"/>
          </w:tcPr>
          <w:p w14:paraId="0AC2C6A4"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6D4B2671" w14:textId="77777777" w:rsidR="00A566D9" w:rsidRPr="00C07052" w:rsidRDefault="00A566D9" w:rsidP="005E6220">
            <w:pPr>
              <w:spacing w:before="113" w:afterLines="0" w:after="0" w:line="240" w:lineRule="auto"/>
              <w:ind w:right="2"/>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770EA4F9" w14:textId="77777777" w:rsidR="00A566D9" w:rsidRPr="00C07052" w:rsidRDefault="00A566D9" w:rsidP="005E6220">
            <w:pPr>
              <w:spacing w:before="113" w:afterLines="0" w:after="0" w:line="240" w:lineRule="auto"/>
              <w:ind w:right="4"/>
              <w:jc w:val="center"/>
              <w:rPr>
                <w:rFonts w:ascii="ＭＳ 明朝" w:hAnsi="ＭＳ 明朝" w:cs="メイリオ"/>
                <w:szCs w:val="22"/>
              </w:rPr>
            </w:pPr>
            <w:r w:rsidRPr="00C07052">
              <w:rPr>
                <w:rFonts w:ascii="ＭＳ 明朝" w:hAnsi="ＭＳ 明朝" w:cs="メイリオ"/>
                <w:w w:val="99"/>
                <w:szCs w:val="22"/>
              </w:rPr>
              <w:t>✓</w:t>
            </w:r>
          </w:p>
        </w:tc>
        <w:tc>
          <w:tcPr>
            <w:tcW w:w="753" w:type="dxa"/>
          </w:tcPr>
          <w:p w14:paraId="07DBE244"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714</w:t>
            </w:r>
          </w:p>
        </w:tc>
      </w:tr>
      <w:tr w:rsidR="00A566D9" w:rsidRPr="00C07052" w14:paraId="241BD558" w14:textId="77777777" w:rsidTr="005E6220">
        <w:trPr>
          <w:trHeight w:val="960"/>
        </w:trPr>
        <w:tc>
          <w:tcPr>
            <w:tcW w:w="868" w:type="dxa"/>
          </w:tcPr>
          <w:p w14:paraId="77987DEE"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14.2.4</w:t>
            </w:r>
          </w:p>
        </w:tc>
        <w:tc>
          <w:tcPr>
            <w:tcW w:w="6631" w:type="dxa"/>
          </w:tcPr>
          <w:p w14:paraId="30241E4E" w14:textId="77777777" w:rsidR="00A566D9" w:rsidRPr="00C07052" w:rsidRDefault="00A566D9" w:rsidP="005E6220">
            <w:pPr>
              <w:spacing w:before="122" w:afterLines="0" w:after="0" w:line="196" w:lineRule="auto"/>
              <w:ind w:right="84"/>
              <w:rPr>
                <w:rFonts w:ascii="Century Gothic" w:eastAsia="Century Gothic" w:cs="メイリオ"/>
                <w:szCs w:val="22"/>
              </w:rPr>
            </w:pPr>
            <w:r w:rsidRPr="00C07052">
              <w:rPr>
                <w:rFonts w:cs="メイリオ"/>
                <w:szCs w:val="22"/>
                <w:lang w:eastAsia="ja-JP"/>
              </w:rPr>
              <w:t xml:space="preserve">サードパーティのコンポーネントが、事前に定義され、信頼され、継続的に維持されるリポジトリからのものとなっている。 </w:t>
            </w:r>
            <w:r w:rsidRPr="00C07052">
              <w:rPr>
                <w:rFonts w:ascii="Century Gothic" w:eastAsia="Century Gothic" w:cs="メイリオ"/>
                <w:szCs w:val="22"/>
              </w:rPr>
              <w:t>(</w:t>
            </w:r>
            <w:hyperlink r:id="rId267" w:anchor="tab%3DFormal_Numbering">
              <w:r w:rsidRPr="00C07052">
                <w:rPr>
                  <w:rFonts w:ascii="Century Gothic" w:eastAsia="Century Gothic" w:cs="メイリオ"/>
                  <w:color w:val="0D2D46"/>
                  <w:szCs w:val="22"/>
                  <w:u w:val="single" w:color="0D2D46"/>
                </w:rPr>
                <w:t>C2</w:t>
              </w:r>
            </w:hyperlink>
            <w:r w:rsidRPr="00C07052">
              <w:rPr>
                <w:rFonts w:ascii="Century Gothic" w:eastAsia="Century Gothic" w:cs="メイリオ"/>
                <w:szCs w:val="22"/>
              </w:rPr>
              <w:t>)</w:t>
            </w:r>
          </w:p>
        </w:tc>
        <w:tc>
          <w:tcPr>
            <w:tcW w:w="437" w:type="dxa"/>
          </w:tcPr>
          <w:p w14:paraId="74AB6023" w14:textId="77777777" w:rsidR="00A566D9" w:rsidRPr="00C07052" w:rsidRDefault="00A566D9" w:rsidP="005E6220">
            <w:pPr>
              <w:spacing w:afterLines="0" w:after="0" w:line="240" w:lineRule="auto"/>
              <w:rPr>
                <w:rFonts w:ascii="Times New Roman" w:cs="メイリオ"/>
                <w:szCs w:val="22"/>
              </w:rPr>
            </w:pPr>
          </w:p>
        </w:tc>
        <w:tc>
          <w:tcPr>
            <w:tcW w:w="421" w:type="dxa"/>
          </w:tcPr>
          <w:p w14:paraId="6D941BB1" w14:textId="77777777" w:rsidR="00A566D9" w:rsidRPr="00C07052" w:rsidRDefault="00A566D9" w:rsidP="005E6220">
            <w:pPr>
              <w:spacing w:before="113" w:afterLines="0" w:after="0" w:line="240" w:lineRule="auto"/>
              <w:ind w:right="2"/>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65F7549A" w14:textId="77777777" w:rsidR="00A566D9" w:rsidRPr="00C07052" w:rsidRDefault="00A566D9" w:rsidP="005E6220">
            <w:pPr>
              <w:spacing w:before="113" w:afterLines="0" w:after="0" w:line="240" w:lineRule="auto"/>
              <w:ind w:right="4"/>
              <w:jc w:val="center"/>
              <w:rPr>
                <w:rFonts w:ascii="ＭＳ 明朝" w:hAnsi="ＭＳ 明朝" w:cs="メイリオ"/>
                <w:szCs w:val="22"/>
              </w:rPr>
            </w:pPr>
            <w:r w:rsidRPr="00C07052">
              <w:rPr>
                <w:rFonts w:ascii="ＭＳ 明朝" w:hAnsi="ＭＳ 明朝" w:cs="メイリオ"/>
                <w:w w:val="99"/>
                <w:szCs w:val="22"/>
              </w:rPr>
              <w:t>✓</w:t>
            </w:r>
          </w:p>
        </w:tc>
        <w:tc>
          <w:tcPr>
            <w:tcW w:w="753" w:type="dxa"/>
          </w:tcPr>
          <w:p w14:paraId="5C758929"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829</w:t>
            </w:r>
          </w:p>
        </w:tc>
      </w:tr>
      <w:tr w:rsidR="00A566D9" w:rsidRPr="00C07052" w14:paraId="4301FCC2" w14:textId="77777777" w:rsidTr="005E6220">
        <w:trPr>
          <w:trHeight w:val="960"/>
        </w:trPr>
        <w:tc>
          <w:tcPr>
            <w:tcW w:w="868" w:type="dxa"/>
          </w:tcPr>
          <w:p w14:paraId="5AD45693"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14.2.5</w:t>
            </w:r>
          </w:p>
        </w:tc>
        <w:tc>
          <w:tcPr>
            <w:tcW w:w="6631" w:type="dxa"/>
          </w:tcPr>
          <w:p w14:paraId="1F0A3BCB" w14:textId="77777777" w:rsidR="00A566D9" w:rsidRPr="00C07052" w:rsidRDefault="00A566D9" w:rsidP="005E6220">
            <w:pPr>
              <w:spacing w:before="122" w:afterLines="0" w:after="0" w:line="196" w:lineRule="auto"/>
              <w:ind w:right="84"/>
              <w:rPr>
                <w:rFonts w:ascii="Century Gothic" w:eastAsia="Century Gothic" w:cs="メイリオ"/>
                <w:szCs w:val="22"/>
              </w:rPr>
            </w:pPr>
            <w:r w:rsidRPr="00C07052">
              <w:rPr>
                <w:rFonts w:cs="メイリオ"/>
                <w:szCs w:val="22"/>
                <w:lang w:eastAsia="ja-JP"/>
              </w:rPr>
              <w:t xml:space="preserve">使用しているすべてのサードパーティライブラリのインベントリカタログが維持されている。 </w:t>
            </w:r>
            <w:r w:rsidRPr="00C07052">
              <w:rPr>
                <w:rFonts w:ascii="Century Gothic" w:eastAsia="Century Gothic" w:cs="メイリオ"/>
                <w:szCs w:val="22"/>
              </w:rPr>
              <w:t>(</w:t>
            </w:r>
            <w:hyperlink r:id="rId268" w:anchor="tab%3DFormal_Numbering">
              <w:r w:rsidRPr="00C07052">
                <w:rPr>
                  <w:rFonts w:ascii="Century Gothic" w:eastAsia="Century Gothic" w:cs="メイリオ"/>
                  <w:color w:val="0D2D46"/>
                  <w:szCs w:val="22"/>
                  <w:u w:val="single" w:color="0D2D46"/>
                </w:rPr>
                <w:t>C2</w:t>
              </w:r>
            </w:hyperlink>
            <w:r w:rsidRPr="00C07052">
              <w:rPr>
                <w:rFonts w:ascii="Century Gothic" w:eastAsia="Century Gothic" w:cs="メイリオ"/>
                <w:szCs w:val="22"/>
              </w:rPr>
              <w:t>)</w:t>
            </w:r>
          </w:p>
        </w:tc>
        <w:tc>
          <w:tcPr>
            <w:tcW w:w="437" w:type="dxa"/>
          </w:tcPr>
          <w:p w14:paraId="66A48DEC" w14:textId="77777777" w:rsidR="00A566D9" w:rsidRPr="00C07052" w:rsidRDefault="00A566D9" w:rsidP="005E6220">
            <w:pPr>
              <w:spacing w:afterLines="0" w:after="0" w:line="240" w:lineRule="auto"/>
              <w:rPr>
                <w:rFonts w:ascii="Times New Roman" w:cs="メイリオ"/>
                <w:szCs w:val="22"/>
              </w:rPr>
            </w:pPr>
          </w:p>
        </w:tc>
        <w:tc>
          <w:tcPr>
            <w:tcW w:w="421" w:type="dxa"/>
          </w:tcPr>
          <w:p w14:paraId="51E572E5" w14:textId="77777777" w:rsidR="00A566D9" w:rsidRPr="00C07052" w:rsidRDefault="00A566D9" w:rsidP="005E6220">
            <w:pPr>
              <w:spacing w:before="113" w:afterLines="0" w:after="0" w:line="240" w:lineRule="auto"/>
              <w:ind w:right="2"/>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6A75A510" w14:textId="77777777" w:rsidR="00A566D9" w:rsidRPr="00C07052" w:rsidRDefault="00A566D9" w:rsidP="005E6220">
            <w:pPr>
              <w:spacing w:before="113" w:afterLines="0" w:after="0" w:line="240" w:lineRule="auto"/>
              <w:ind w:right="4"/>
              <w:jc w:val="center"/>
              <w:rPr>
                <w:rFonts w:ascii="ＭＳ 明朝" w:hAnsi="ＭＳ 明朝" w:cs="メイリオ"/>
                <w:szCs w:val="22"/>
              </w:rPr>
            </w:pPr>
            <w:r w:rsidRPr="00C07052">
              <w:rPr>
                <w:rFonts w:ascii="ＭＳ 明朝" w:hAnsi="ＭＳ 明朝" w:cs="メイリオ"/>
                <w:w w:val="99"/>
                <w:szCs w:val="22"/>
              </w:rPr>
              <w:t>✓</w:t>
            </w:r>
          </w:p>
        </w:tc>
        <w:tc>
          <w:tcPr>
            <w:tcW w:w="753" w:type="dxa"/>
          </w:tcPr>
          <w:p w14:paraId="3E4A49E7" w14:textId="77777777" w:rsidR="00A566D9" w:rsidRPr="00C07052" w:rsidRDefault="00A566D9" w:rsidP="005E6220">
            <w:pPr>
              <w:spacing w:afterLines="0" w:after="0" w:line="240" w:lineRule="auto"/>
              <w:rPr>
                <w:rFonts w:ascii="Times New Roman" w:cs="メイリオ"/>
                <w:szCs w:val="22"/>
              </w:rPr>
            </w:pPr>
          </w:p>
        </w:tc>
      </w:tr>
      <w:tr w:rsidR="00A566D9" w:rsidRPr="00C07052" w14:paraId="1D006A6F" w14:textId="77777777" w:rsidTr="005E6220">
        <w:trPr>
          <w:trHeight w:val="1238"/>
        </w:trPr>
        <w:tc>
          <w:tcPr>
            <w:tcW w:w="868" w:type="dxa"/>
          </w:tcPr>
          <w:p w14:paraId="3E4A7026"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14.2.6</w:t>
            </w:r>
          </w:p>
        </w:tc>
        <w:tc>
          <w:tcPr>
            <w:tcW w:w="6631" w:type="dxa"/>
          </w:tcPr>
          <w:p w14:paraId="48BD3B32" w14:textId="77777777" w:rsidR="00A566D9" w:rsidRPr="00C07052" w:rsidRDefault="00A566D9" w:rsidP="005E6220">
            <w:pPr>
              <w:spacing w:before="124" w:afterLines="0" w:after="0" w:line="196" w:lineRule="auto"/>
              <w:ind w:right="84"/>
              <w:rPr>
                <w:rFonts w:cs="メイリオ"/>
                <w:szCs w:val="22"/>
                <w:lang w:eastAsia="ja-JP"/>
              </w:rPr>
            </w:pPr>
            <w:r w:rsidRPr="00C07052">
              <w:rPr>
                <w:rFonts w:cs="メイリオ"/>
                <w:szCs w:val="22"/>
                <w:lang w:eastAsia="ja-JP"/>
              </w:rPr>
              <w:t>サードパーティのライブラリをサンドボックス化またはカプセル化して、必要な動作だけをアプリケーションに公開することで、攻撃対象領</w:t>
            </w:r>
          </w:p>
          <w:p w14:paraId="1E94BB64" w14:textId="77777777" w:rsidR="00A566D9" w:rsidRPr="00C07052" w:rsidRDefault="00A566D9" w:rsidP="005E6220">
            <w:pPr>
              <w:spacing w:afterLines="0" w:after="0" w:line="313" w:lineRule="exact"/>
              <w:rPr>
                <w:rFonts w:ascii="Century Gothic" w:eastAsia="Century Gothic" w:cs="メイリオ"/>
                <w:szCs w:val="22"/>
              </w:rPr>
            </w:pPr>
            <w:proofErr w:type="spellStart"/>
            <w:r w:rsidRPr="00C07052">
              <w:rPr>
                <w:rFonts w:cs="メイリオ"/>
                <w:szCs w:val="22"/>
              </w:rPr>
              <w:t>域を最小化する</w:t>
            </w:r>
            <w:proofErr w:type="spellEnd"/>
            <w:r w:rsidRPr="00C07052">
              <w:rPr>
                <w:rFonts w:cs="メイリオ"/>
                <w:szCs w:val="22"/>
              </w:rPr>
              <w:t xml:space="preserve">。 </w:t>
            </w:r>
            <w:r w:rsidRPr="00C07052">
              <w:rPr>
                <w:rFonts w:ascii="Century Gothic" w:eastAsia="Century Gothic" w:cs="メイリオ"/>
                <w:szCs w:val="22"/>
              </w:rPr>
              <w:t>(</w:t>
            </w:r>
            <w:hyperlink r:id="rId269" w:anchor="tab%3DFormal_Numbering">
              <w:r w:rsidRPr="00C07052">
                <w:rPr>
                  <w:rFonts w:ascii="Century Gothic" w:eastAsia="Century Gothic" w:cs="メイリオ"/>
                  <w:color w:val="0D2D46"/>
                  <w:szCs w:val="22"/>
                  <w:u w:val="single" w:color="0D2D46"/>
                </w:rPr>
                <w:t>C2</w:t>
              </w:r>
            </w:hyperlink>
            <w:r w:rsidRPr="00C07052">
              <w:rPr>
                <w:rFonts w:ascii="Century Gothic" w:eastAsia="Century Gothic" w:cs="メイリオ"/>
                <w:szCs w:val="22"/>
              </w:rPr>
              <w:t>)</w:t>
            </w:r>
          </w:p>
        </w:tc>
        <w:tc>
          <w:tcPr>
            <w:tcW w:w="437" w:type="dxa"/>
          </w:tcPr>
          <w:p w14:paraId="4AE5B715" w14:textId="77777777" w:rsidR="00A566D9" w:rsidRPr="00C07052" w:rsidRDefault="00A566D9" w:rsidP="005E6220">
            <w:pPr>
              <w:spacing w:afterLines="0" w:after="0" w:line="240" w:lineRule="auto"/>
              <w:rPr>
                <w:rFonts w:ascii="Times New Roman" w:cs="メイリオ"/>
                <w:szCs w:val="22"/>
              </w:rPr>
            </w:pPr>
          </w:p>
        </w:tc>
        <w:tc>
          <w:tcPr>
            <w:tcW w:w="421" w:type="dxa"/>
          </w:tcPr>
          <w:p w14:paraId="69AD6C9B" w14:textId="77777777" w:rsidR="00A566D9" w:rsidRPr="00C07052" w:rsidRDefault="00A566D9" w:rsidP="005E6220">
            <w:pPr>
              <w:spacing w:before="113" w:afterLines="0" w:after="0" w:line="240" w:lineRule="auto"/>
              <w:ind w:right="2"/>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3D2C5731" w14:textId="77777777" w:rsidR="00A566D9" w:rsidRPr="00C07052" w:rsidRDefault="00A566D9" w:rsidP="005E6220">
            <w:pPr>
              <w:spacing w:before="113" w:afterLines="0" w:after="0" w:line="240" w:lineRule="auto"/>
              <w:ind w:right="4"/>
              <w:jc w:val="center"/>
              <w:rPr>
                <w:rFonts w:ascii="ＭＳ 明朝" w:hAnsi="ＭＳ 明朝" w:cs="メイリオ"/>
                <w:szCs w:val="22"/>
              </w:rPr>
            </w:pPr>
            <w:r w:rsidRPr="00C07052">
              <w:rPr>
                <w:rFonts w:ascii="ＭＳ 明朝" w:hAnsi="ＭＳ 明朝" w:cs="メイリオ"/>
                <w:w w:val="99"/>
                <w:szCs w:val="22"/>
              </w:rPr>
              <w:t>✓</w:t>
            </w:r>
          </w:p>
        </w:tc>
        <w:tc>
          <w:tcPr>
            <w:tcW w:w="753" w:type="dxa"/>
          </w:tcPr>
          <w:p w14:paraId="6919C751"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265</w:t>
            </w:r>
          </w:p>
        </w:tc>
      </w:tr>
    </w:tbl>
    <w:p w14:paraId="33FFEF67" w14:textId="77777777" w:rsidR="00A566D9" w:rsidRPr="00C07052" w:rsidRDefault="00A566D9" w:rsidP="005E6220">
      <w:pPr>
        <w:widowControl w:val="0"/>
        <w:autoSpaceDE w:val="0"/>
        <w:autoSpaceDN w:val="0"/>
        <w:spacing w:before="21" w:afterLines="0" w:after="0" w:line="240" w:lineRule="auto"/>
        <w:rPr>
          <w:rFonts w:cs="メイリオ"/>
          <w:sz w:val="6"/>
          <w:szCs w:val="20"/>
        </w:rPr>
      </w:pPr>
    </w:p>
    <w:p w14:paraId="7C901C67"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473" w:name="_Toc56782255"/>
      <w:r w:rsidRPr="00C07052">
        <w:rPr>
          <w:rFonts w:ascii="Century Gothic" w:eastAsia="Century Gothic" w:cs="メイリオ"/>
          <w:color w:val="032247"/>
          <w:sz w:val="26"/>
          <w:szCs w:val="26"/>
        </w:rPr>
        <w:t xml:space="preserve">V14.3 </w:t>
      </w:r>
      <w:r w:rsidRPr="00C07052">
        <w:rPr>
          <w:rFonts w:cs="メイリオ"/>
          <w:color w:val="032247"/>
          <w:sz w:val="26"/>
          <w:szCs w:val="26"/>
        </w:rPr>
        <w:t>意図しないセキュリティの開示の要件</w:t>
      </w:r>
      <w:bookmarkEnd w:id="473"/>
    </w:p>
    <w:p w14:paraId="3F9EA164" w14:textId="77777777" w:rsidR="00A566D9" w:rsidRPr="00C07052" w:rsidRDefault="00A566D9" w:rsidP="005E6220">
      <w:pPr>
        <w:widowControl w:val="0"/>
        <w:autoSpaceDE w:val="0"/>
        <w:autoSpaceDN w:val="0"/>
        <w:spacing w:before="75" w:afterLines="0" w:after="0" w:line="196" w:lineRule="auto"/>
        <w:ind w:right="359"/>
        <w:jc w:val="both"/>
        <w:rPr>
          <w:rFonts w:cs="メイリオ"/>
          <w:szCs w:val="20"/>
        </w:rPr>
      </w:pPr>
      <w:r w:rsidRPr="00C07052">
        <w:rPr>
          <w:rFonts w:cs="メイリオ"/>
          <w:szCs w:val="20"/>
        </w:rPr>
        <w:t>本番環境の構成を強化して、デバッグコンソールなどの一般的な攻撃から保護し、クロスサイトスク</w:t>
      </w:r>
      <w:r w:rsidRPr="00C07052">
        <w:rPr>
          <w:rFonts w:cs="メイリオ"/>
          <w:spacing w:val="-149"/>
          <w:szCs w:val="20"/>
        </w:rPr>
        <w:t>リ</w:t>
      </w:r>
      <w:r w:rsidRPr="00C07052">
        <w:rPr>
          <w:rFonts w:cs="メイリオ"/>
          <w:szCs w:val="20"/>
        </w:rPr>
        <w:t>プティング（</w:t>
      </w:r>
      <w:r w:rsidRPr="00C07052">
        <w:rPr>
          <w:rFonts w:ascii="Century Gothic" w:eastAsia="Century Gothic" w:cs="メイリオ"/>
          <w:szCs w:val="20"/>
        </w:rPr>
        <w:t>XSS</w:t>
      </w:r>
      <w:r w:rsidRPr="00C07052">
        <w:rPr>
          <w:rFonts w:cs="メイリオ"/>
          <w:szCs w:val="20"/>
        </w:rPr>
        <w:t>）とリモートファイルインクルード（</w:t>
      </w:r>
      <w:r w:rsidRPr="00C07052">
        <w:rPr>
          <w:rFonts w:ascii="Century Gothic" w:eastAsia="Century Gothic" w:cs="メイリオ"/>
          <w:szCs w:val="20"/>
        </w:rPr>
        <w:t>RFI</w:t>
      </w:r>
      <w:r w:rsidRPr="00C07052">
        <w:rPr>
          <w:rFonts w:cs="メイリオ"/>
          <w:szCs w:val="20"/>
        </w:rPr>
        <w:t>）</w:t>
      </w:r>
      <w:r w:rsidRPr="00C07052">
        <w:rPr>
          <w:rFonts w:cs="メイリオ"/>
          <w:spacing w:val="-4"/>
          <w:szCs w:val="20"/>
        </w:rPr>
        <w:t xml:space="preserve">攻撃の基準を引き上げ、歓迎されない多                                                     </w:t>
      </w:r>
      <w:r w:rsidRPr="00C07052">
        <w:rPr>
          <w:rFonts w:cs="メイリオ"/>
          <w:spacing w:val="-14"/>
          <w:szCs w:val="20"/>
        </w:rPr>
        <w:t>くのペネトレーションテストの報告の特徴である発見された些細な脆弱性を排除します。</w:t>
      </w:r>
    </w:p>
    <w:p w14:paraId="43A24A7A" w14:textId="77777777" w:rsidR="00A566D9" w:rsidRPr="00C07052" w:rsidRDefault="00A566D9" w:rsidP="005E6220">
      <w:pPr>
        <w:widowControl w:val="0"/>
        <w:autoSpaceDE w:val="0"/>
        <w:autoSpaceDN w:val="0"/>
        <w:spacing w:before="120" w:afterLines="0" w:after="0" w:line="196" w:lineRule="auto"/>
        <w:ind w:right="363"/>
        <w:rPr>
          <w:rFonts w:cs="メイリオ"/>
          <w:szCs w:val="20"/>
        </w:rPr>
      </w:pPr>
      <w:r w:rsidRPr="00C07052">
        <w:rPr>
          <w:rFonts w:cs="メイリオ"/>
          <w:spacing w:val="-1"/>
          <w:szCs w:val="20"/>
        </w:rPr>
        <w:t>これらの問題の多くはめったに重大なリスクとして評価されませんが、他の脆弱性と連鎖します。これ</w:t>
      </w:r>
      <w:r w:rsidRPr="00C07052">
        <w:rPr>
          <w:rFonts w:cs="メイリオ"/>
          <w:spacing w:val="-3"/>
          <w:szCs w:val="20"/>
        </w:rPr>
        <w:t>らの問題がデフォルトで存在しない場合、ほとんどの攻撃が成功する前にレベルが引き上げられます</w:t>
      </w:r>
      <w:r w:rsidRPr="00C07052">
        <w:rPr>
          <w:rFonts w:cs="メイリオ"/>
          <w:spacing w:val="-180"/>
          <w:szCs w:val="20"/>
        </w:rPr>
        <w:t>。</w:t>
      </w:r>
    </w:p>
    <w:p w14:paraId="440FF94B" w14:textId="77777777" w:rsidR="00A566D9" w:rsidRPr="00C07052" w:rsidRDefault="00A566D9" w:rsidP="005E6220">
      <w:pPr>
        <w:widowControl w:val="0"/>
        <w:autoSpaceDE w:val="0"/>
        <w:autoSpaceDN w:val="0"/>
        <w:spacing w:afterLines="0" w:after="0" w:line="240" w:lineRule="auto"/>
        <w:rPr>
          <w:rFonts w:cs="メイリオ"/>
          <w:sz w:val="9"/>
          <w:szCs w:val="20"/>
        </w:rPr>
      </w:pPr>
    </w:p>
    <w:tbl>
      <w:tblPr>
        <w:tblStyle w:val="TableNormal"/>
        <w:tblW w:w="0" w:type="auto"/>
        <w:tblInd w:w="207" w:type="dxa"/>
        <w:tblLayout w:type="fixed"/>
        <w:tblLook w:val="01E0" w:firstRow="1" w:lastRow="1" w:firstColumn="1" w:lastColumn="1" w:noHBand="0" w:noVBand="0"/>
      </w:tblPr>
      <w:tblGrid>
        <w:gridCol w:w="776"/>
        <w:gridCol w:w="6631"/>
        <w:gridCol w:w="438"/>
        <w:gridCol w:w="421"/>
        <w:gridCol w:w="421"/>
        <w:gridCol w:w="679"/>
      </w:tblGrid>
      <w:tr w:rsidR="00A566D9" w:rsidRPr="00C07052" w14:paraId="022839EC" w14:textId="77777777" w:rsidTr="005E6220">
        <w:trPr>
          <w:trHeight w:val="461"/>
        </w:trPr>
        <w:tc>
          <w:tcPr>
            <w:tcW w:w="776" w:type="dxa"/>
            <w:tcBorders>
              <w:bottom w:val="single" w:sz="2" w:space="0" w:color="000000"/>
            </w:tcBorders>
          </w:tcPr>
          <w:p w14:paraId="33DB9D52"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w w:val="99"/>
                <w:szCs w:val="22"/>
              </w:rPr>
              <w:t>#</w:t>
            </w:r>
          </w:p>
        </w:tc>
        <w:tc>
          <w:tcPr>
            <w:tcW w:w="6631" w:type="dxa"/>
            <w:tcBorders>
              <w:bottom w:val="single" w:sz="2" w:space="0" w:color="000000"/>
            </w:tcBorders>
          </w:tcPr>
          <w:p w14:paraId="0B2F1BEC"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8" w:type="dxa"/>
            <w:tcBorders>
              <w:bottom w:val="single" w:sz="2" w:space="0" w:color="000000"/>
            </w:tcBorders>
          </w:tcPr>
          <w:p w14:paraId="294EEB00" w14:textId="77777777" w:rsidR="00A566D9" w:rsidRPr="00C07052" w:rsidRDefault="00A566D9" w:rsidP="005E6220">
            <w:pPr>
              <w:spacing w:before="96" w:afterLines="0" w:after="0" w:line="240" w:lineRule="auto"/>
              <w:ind w:right="90"/>
              <w:jc w:val="center"/>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539A36AA"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5E300587" w14:textId="77777777" w:rsidR="00A566D9" w:rsidRPr="00C07052" w:rsidRDefault="00A566D9" w:rsidP="005E6220">
            <w:pPr>
              <w:spacing w:before="96" w:afterLines="0" w:after="0" w:line="240" w:lineRule="auto"/>
              <w:ind w:right="88"/>
              <w:jc w:val="center"/>
              <w:rPr>
                <w:rFonts w:ascii="Century Gothic" w:cs="メイリオ"/>
                <w:szCs w:val="22"/>
              </w:rPr>
            </w:pPr>
            <w:r w:rsidRPr="00C07052">
              <w:rPr>
                <w:rFonts w:ascii="Century Gothic" w:cs="メイリオ"/>
                <w:szCs w:val="22"/>
              </w:rPr>
              <w:t>L3</w:t>
            </w:r>
          </w:p>
        </w:tc>
        <w:tc>
          <w:tcPr>
            <w:tcW w:w="679" w:type="dxa"/>
            <w:tcBorders>
              <w:bottom w:val="single" w:sz="2" w:space="0" w:color="000000"/>
            </w:tcBorders>
          </w:tcPr>
          <w:p w14:paraId="7350E9DA"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CWE</w:t>
            </w:r>
          </w:p>
        </w:tc>
      </w:tr>
      <w:tr w:rsidR="00A566D9" w:rsidRPr="00C07052" w14:paraId="66ED0B51" w14:textId="77777777" w:rsidTr="005E6220">
        <w:trPr>
          <w:trHeight w:val="1295"/>
        </w:trPr>
        <w:tc>
          <w:tcPr>
            <w:tcW w:w="776" w:type="dxa"/>
            <w:tcBorders>
              <w:top w:val="single" w:sz="2" w:space="0" w:color="000000"/>
            </w:tcBorders>
          </w:tcPr>
          <w:p w14:paraId="5C42D199" w14:textId="77777777" w:rsidR="00A566D9" w:rsidRPr="00C07052" w:rsidRDefault="00A566D9" w:rsidP="005E6220">
            <w:pPr>
              <w:spacing w:before="56" w:afterLines="0" w:after="0" w:line="240" w:lineRule="auto"/>
              <w:rPr>
                <w:rFonts w:ascii="Century Gothic" w:cs="メイリオ"/>
                <w:b/>
                <w:szCs w:val="22"/>
              </w:rPr>
            </w:pPr>
            <w:r w:rsidRPr="00C07052">
              <w:rPr>
                <w:rFonts w:ascii="Century Gothic" w:cs="メイリオ"/>
                <w:b/>
                <w:szCs w:val="22"/>
              </w:rPr>
              <w:t>14.3.1</w:t>
            </w:r>
          </w:p>
        </w:tc>
        <w:tc>
          <w:tcPr>
            <w:tcW w:w="6631" w:type="dxa"/>
            <w:tcBorders>
              <w:top w:val="single" w:sz="2" w:space="0" w:color="000000"/>
            </w:tcBorders>
          </w:tcPr>
          <w:p w14:paraId="0A6FC3A3" w14:textId="77777777" w:rsidR="00A566D9" w:rsidRPr="00C07052" w:rsidRDefault="00A566D9" w:rsidP="005E6220">
            <w:pPr>
              <w:spacing w:before="67" w:afterLines="0" w:after="0" w:line="196" w:lineRule="auto"/>
              <w:ind w:right="125"/>
              <w:jc w:val="both"/>
              <w:rPr>
                <w:rFonts w:cs="メイリオ"/>
                <w:szCs w:val="22"/>
                <w:lang w:eastAsia="ja-JP"/>
              </w:rPr>
            </w:pPr>
            <w:r w:rsidRPr="00C07052">
              <w:rPr>
                <w:rFonts w:ascii="Century Gothic" w:eastAsia="Century Gothic" w:cs="メイリオ"/>
                <w:szCs w:val="22"/>
                <w:lang w:eastAsia="ja-JP"/>
              </w:rPr>
              <w:t xml:space="preserve">Web </w:t>
            </w:r>
            <w:r w:rsidRPr="00C07052">
              <w:rPr>
                <w:rFonts w:cs="メイリオ"/>
                <w:szCs w:val="22"/>
                <w:lang w:eastAsia="ja-JP"/>
              </w:rPr>
              <w:t>またはアプリケーションサーバとフレームワークのエラーメッセ</w:t>
            </w:r>
            <w:r w:rsidRPr="00C07052">
              <w:rPr>
                <w:rFonts w:cs="メイリオ"/>
                <w:spacing w:val="-1"/>
                <w:szCs w:val="22"/>
                <w:lang w:eastAsia="ja-JP"/>
              </w:rPr>
              <w:t>ージが、意図しないセキュリティ情報の開示を排除するために、ユーザ</w:t>
            </w:r>
            <w:r w:rsidRPr="00C07052">
              <w:rPr>
                <w:rFonts w:cs="メイリオ"/>
                <w:szCs w:val="22"/>
                <w:lang w:eastAsia="ja-JP"/>
              </w:rPr>
              <w:t>が実行可能なカスタマイズされた応答を返すように構成されている。</w:t>
            </w:r>
          </w:p>
        </w:tc>
        <w:tc>
          <w:tcPr>
            <w:tcW w:w="438" w:type="dxa"/>
            <w:tcBorders>
              <w:top w:val="single" w:sz="2" w:space="0" w:color="000000"/>
            </w:tcBorders>
          </w:tcPr>
          <w:p w14:paraId="7CB101A7"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2D9961C6" w14:textId="77777777" w:rsidR="00A566D9" w:rsidRPr="00C07052" w:rsidRDefault="00A566D9" w:rsidP="005E6220">
            <w:pPr>
              <w:spacing w:before="58" w:afterLines="0" w:after="0" w:line="240" w:lineRule="auto"/>
              <w:ind w:right="4"/>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7048B761" w14:textId="77777777" w:rsidR="00A566D9" w:rsidRPr="00C07052" w:rsidRDefault="00A566D9" w:rsidP="005E6220">
            <w:pPr>
              <w:spacing w:before="58" w:afterLines="0" w:after="0" w:line="240" w:lineRule="auto"/>
              <w:ind w:right="6"/>
              <w:jc w:val="center"/>
              <w:rPr>
                <w:rFonts w:ascii="ＭＳ 明朝" w:hAnsi="ＭＳ 明朝" w:cs="メイリオ"/>
                <w:szCs w:val="22"/>
              </w:rPr>
            </w:pPr>
            <w:r w:rsidRPr="00C07052">
              <w:rPr>
                <w:rFonts w:ascii="ＭＳ 明朝" w:hAnsi="ＭＳ 明朝" w:cs="メイリオ"/>
                <w:w w:val="99"/>
                <w:szCs w:val="22"/>
              </w:rPr>
              <w:t>✓</w:t>
            </w:r>
          </w:p>
        </w:tc>
        <w:tc>
          <w:tcPr>
            <w:tcW w:w="679" w:type="dxa"/>
            <w:tcBorders>
              <w:top w:val="single" w:sz="2" w:space="0" w:color="000000"/>
            </w:tcBorders>
          </w:tcPr>
          <w:p w14:paraId="30AFE4E6"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209</w:t>
            </w:r>
          </w:p>
        </w:tc>
      </w:tr>
      <w:tr w:rsidR="00A566D9" w:rsidRPr="00C07052" w14:paraId="501F5886" w14:textId="77777777" w:rsidTr="005E6220">
        <w:trPr>
          <w:trHeight w:val="846"/>
        </w:trPr>
        <w:tc>
          <w:tcPr>
            <w:tcW w:w="776" w:type="dxa"/>
          </w:tcPr>
          <w:p w14:paraId="2ED8125F"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14.3.2</w:t>
            </w:r>
          </w:p>
        </w:tc>
        <w:tc>
          <w:tcPr>
            <w:tcW w:w="6631" w:type="dxa"/>
          </w:tcPr>
          <w:p w14:paraId="3245883A" w14:textId="77777777" w:rsidR="00A566D9" w:rsidRPr="00C07052" w:rsidRDefault="00A566D9" w:rsidP="005E6220">
            <w:pPr>
              <w:spacing w:before="59" w:afterLines="0" w:after="0" w:line="388" w:lineRule="exact"/>
              <w:ind w:right="84"/>
              <w:rPr>
                <w:rFonts w:cs="メイリオ"/>
                <w:szCs w:val="22"/>
                <w:lang w:eastAsia="ja-JP"/>
              </w:rPr>
            </w:pPr>
            <w:r w:rsidRPr="00C07052">
              <w:rPr>
                <w:rFonts w:ascii="Century Gothic" w:eastAsia="Century Gothic" w:cs="メイリオ"/>
                <w:szCs w:val="22"/>
                <w:lang w:eastAsia="ja-JP"/>
              </w:rPr>
              <w:t xml:space="preserve">Web </w:t>
            </w:r>
            <w:r w:rsidRPr="00C07052">
              <w:rPr>
                <w:rFonts w:cs="メイリオ"/>
                <w:szCs w:val="22"/>
                <w:lang w:eastAsia="ja-JP"/>
              </w:rPr>
              <w:t>またはアプリケーションサーバとアプリケーションフレームワークのデバッグモードが運用環境で無効になっていることを確認して、デ</w:t>
            </w:r>
          </w:p>
        </w:tc>
        <w:tc>
          <w:tcPr>
            <w:tcW w:w="438" w:type="dxa"/>
          </w:tcPr>
          <w:p w14:paraId="3087D803"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6676B4BE" w14:textId="77777777" w:rsidR="00A566D9" w:rsidRPr="00C07052" w:rsidRDefault="00A566D9" w:rsidP="005E6220">
            <w:pPr>
              <w:spacing w:before="112" w:afterLines="0" w:after="0" w:line="240" w:lineRule="auto"/>
              <w:ind w:right="4"/>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7300CC10" w14:textId="77777777" w:rsidR="00A566D9" w:rsidRPr="00C07052" w:rsidRDefault="00A566D9" w:rsidP="005E6220">
            <w:pPr>
              <w:spacing w:before="112" w:afterLines="0" w:after="0" w:line="240" w:lineRule="auto"/>
              <w:ind w:right="6"/>
              <w:jc w:val="center"/>
              <w:rPr>
                <w:rFonts w:ascii="ＭＳ 明朝" w:hAnsi="ＭＳ 明朝" w:cs="メイリオ"/>
                <w:szCs w:val="22"/>
              </w:rPr>
            </w:pPr>
            <w:r w:rsidRPr="00C07052">
              <w:rPr>
                <w:rFonts w:ascii="ＭＳ 明朝" w:hAnsi="ＭＳ 明朝" w:cs="メイリオ"/>
                <w:w w:val="99"/>
                <w:szCs w:val="22"/>
              </w:rPr>
              <w:t>✓</w:t>
            </w:r>
          </w:p>
        </w:tc>
        <w:tc>
          <w:tcPr>
            <w:tcW w:w="679" w:type="dxa"/>
          </w:tcPr>
          <w:p w14:paraId="00A1895D"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497</w:t>
            </w:r>
          </w:p>
        </w:tc>
      </w:tr>
    </w:tbl>
    <w:p w14:paraId="5D93FF2B"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11B10EE8" w14:textId="77777777" w:rsidR="00A566D9" w:rsidRPr="00C07052" w:rsidRDefault="00A566D9" w:rsidP="005E6220">
      <w:pPr>
        <w:widowControl w:val="0"/>
        <w:autoSpaceDE w:val="0"/>
        <w:autoSpaceDN w:val="0"/>
        <w:spacing w:before="18" w:afterLines="0" w:after="0" w:line="240" w:lineRule="auto"/>
        <w:rPr>
          <w:rFonts w:cs="メイリオ"/>
          <w:sz w:val="5"/>
          <w:szCs w:val="20"/>
        </w:rPr>
      </w:pPr>
    </w:p>
    <w:tbl>
      <w:tblPr>
        <w:tblStyle w:val="TableNormal"/>
        <w:tblW w:w="0" w:type="auto"/>
        <w:tblInd w:w="115" w:type="dxa"/>
        <w:tblLayout w:type="fixed"/>
        <w:tblLook w:val="01E0" w:firstRow="1" w:lastRow="1" w:firstColumn="1" w:lastColumn="1" w:noHBand="0" w:noVBand="0"/>
      </w:tblPr>
      <w:tblGrid>
        <w:gridCol w:w="868"/>
        <w:gridCol w:w="6631"/>
        <w:gridCol w:w="437"/>
        <w:gridCol w:w="421"/>
        <w:gridCol w:w="421"/>
        <w:gridCol w:w="643"/>
      </w:tblGrid>
      <w:tr w:rsidR="00A566D9" w:rsidRPr="00C07052" w14:paraId="3DAAFB18" w14:textId="77777777" w:rsidTr="005E6220">
        <w:trPr>
          <w:trHeight w:val="801"/>
        </w:trPr>
        <w:tc>
          <w:tcPr>
            <w:tcW w:w="868" w:type="dxa"/>
          </w:tcPr>
          <w:p w14:paraId="50959E8A" w14:textId="77777777" w:rsidR="00A566D9" w:rsidRPr="00C07052" w:rsidRDefault="00A566D9" w:rsidP="005E6220">
            <w:pPr>
              <w:spacing w:afterLines="0" w:after="0" w:line="240" w:lineRule="auto"/>
              <w:rPr>
                <w:rFonts w:ascii="Times New Roman" w:cs="メイリオ"/>
                <w:szCs w:val="22"/>
              </w:rPr>
            </w:pPr>
          </w:p>
        </w:tc>
        <w:tc>
          <w:tcPr>
            <w:tcW w:w="6631" w:type="dxa"/>
          </w:tcPr>
          <w:p w14:paraId="16F0002F" w14:textId="77777777" w:rsidR="00A566D9" w:rsidRPr="00C07052" w:rsidRDefault="00A566D9" w:rsidP="005E6220">
            <w:pPr>
              <w:spacing w:afterLines="0" w:after="0" w:line="345" w:lineRule="exact"/>
              <w:rPr>
                <w:rFonts w:cs="メイリオ"/>
                <w:szCs w:val="22"/>
                <w:lang w:eastAsia="ja-JP"/>
              </w:rPr>
            </w:pPr>
            <w:r w:rsidRPr="00C07052">
              <w:rPr>
                <w:rFonts w:cs="メイリオ"/>
                <w:szCs w:val="22"/>
                <w:lang w:eastAsia="ja-JP"/>
              </w:rPr>
              <w:t>バッグ機能、開発者コンソール、および意図しないセキュリティ開示を</w:t>
            </w:r>
          </w:p>
          <w:p w14:paraId="1043BBB5" w14:textId="77777777" w:rsidR="00A566D9" w:rsidRPr="00C07052" w:rsidRDefault="00A566D9" w:rsidP="005E6220">
            <w:pPr>
              <w:spacing w:afterLines="0" w:after="0" w:line="434" w:lineRule="exact"/>
              <w:rPr>
                <w:rFonts w:cs="メイリオ"/>
                <w:szCs w:val="22"/>
              </w:rPr>
            </w:pPr>
            <w:proofErr w:type="spellStart"/>
            <w:r w:rsidRPr="00C07052">
              <w:rPr>
                <w:rFonts w:cs="メイリオ"/>
                <w:szCs w:val="22"/>
              </w:rPr>
              <w:t>排除する</w:t>
            </w:r>
            <w:proofErr w:type="spellEnd"/>
            <w:r w:rsidRPr="00C07052">
              <w:rPr>
                <w:rFonts w:cs="メイリオ"/>
                <w:szCs w:val="22"/>
              </w:rPr>
              <w:t>。</w:t>
            </w:r>
          </w:p>
        </w:tc>
        <w:tc>
          <w:tcPr>
            <w:tcW w:w="437" w:type="dxa"/>
          </w:tcPr>
          <w:p w14:paraId="1184BDD0" w14:textId="77777777" w:rsidR="00A566D9" w:rsidRPr="00C07052" w:rsidRDefault="00A566D9" w:rsidP="005E6220">
            <w:pPr>
              <w:spacing w:afterLines="0" w:after="0" w:line="240" w:lineRule="auto"/>
              <w:rPr>
                <w:rFonts w:ascii="Times New Roman" w:cs="メイリオ"/>
                <w:szCs w:val="22"/>
              </w:rPr>
            </w:pPr>
          </w:p>
        </w:tc>
        <w:tc>
          <w:tcPr>
            <w:tcW w:w="421" w:type="dxa"/>
          </w:tcPr>
          <w:p w14:paraId="2C728ABD" w14:textId="77777777" w:rsidR="00A566D9" w:rsidRPr="00C07052" w:rsidRDefault="00A566D9" w:rsidP="005E6220">
            <w:pPr>
              <w:spacing w:afterLines="0" w:after="0" w:line="240" w:lineRule="auto"/>
              <w:rPr>
                <w:rFonts w:ascii="Times New Roman" w:cs="メイリオ"/>
                <w:szCs w:val="22"/>
              </w:rPr>
            </w:pPr>
          </w:p>
        </w:tc>
        <w:tc>
          <w:tcPr>
            <w:tcW w:w="421" w:type="dxa"/>
          </w:tcPr>
          <w:p w14:paraId="414134A6" w14:textId="77777777" w:rsidR="00A566D9" w:rsidRPr="00C07052" w:rsidRDefault="00A566D9" w:rsidP="005E6220">
            <w:pPr>
              <w:spacing w:afterLines="0" w:after="0" w:line="240" w:lineRule="auto"/>
              <w:rPr>
                <w:rFonts w:ascii="Times New Roman" w:cs="メイリオ"/>
                <w:szCs w:val="22"/>
              </w:rPr>
            </w:pPr>
          </w:p>
        </w:tc>
        <w:tc>
          <w:tcPr>
            <w:tcW w:w="643" w:type="dxa"/>
          </w:tcPr>
          <w:p w14:paraId="7D8DA2C9" w14:textId="77777777" w:rsidR="00A566D9" w:rsidRPr="00C07052" w:rsidRDefault="00A566D9" w:rsidP="005E6220">
            <w:pPr>
              <w:spacing w:afterLines="0" w:after="0" w:line="240" w:lineRule="auto"/>
              <w:rPr>
                <w:rFonts w:ascii="Times New Roman" w:cs="メイリオ"/>
                <w:szCs w:val="22"/>
              </w:rPr>
            </w:pPr>
          </w:p>
        </w:tc>
      </w:tr>
      <w:tr w:rsidR="00A566D9" w:rsidRPr="00C07052" w14:paraId="3DE7194F" w14:textId="77777777" w:rsidTr="005E6220">
        <w:trPr>
          <w:trHeight w:val="848"/>
        </w:trPr>
        <w:tc>
          <w:tcPr>
            <w:tcW w:w="868" w:type="dxa"/>
          </w:tcPr>
          <w:p w14:paraId="636FAE25"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14.3.3</w:t>
            </w:r>
          </w:p>
        </w:tc>
        <w:tc>
          <w:tcPr>
            <w:tcW w:w="6631" w:type="dxa"/>
          </w:tcPr>
          <w:p w14:paraId="4E78A6E5" w14:textId="77777777" w:rsidR="00A566D9" w:rsidRPr="00C07052" w:rsidRDefault="00A566D9" w:rsidP="005E6220">
            <w:pPr>
              <w:spacing w:before="56" w:afterLines="0" w:after="0" w:line="392" w:lineRule="exact"/>
              <w:ind w:right="69"/>
              <w:rPr>
                <w:rFonts w:cs="メイリオ"/>
                <w:szCs w:val="22"/>
                <w:lang w:eastAsia="ja-JP"/>
              </w:rPr>
            </w:pPr>
            <w:r w:rsidRPr="00C07052">
              <w:rPr>
                <w:rFonts w:ascii="Century Gothic" w:eastAsia="Century Gothic" w:cs="メイリオ"/>
                <w:szCs w:val="22"/>
                <w:lang w:eastAsia="ja-JP"/>
              </w:rPr>
              <w:t xml:space="preserve">HTTP </w:t>
            </w:r>
            <w:r w:rsidRPr="00C07052">
              <w:rPr>
                <w:rFonts w:cs="メイリオ"/>
                <w:szCs w:val="22"/>
                <w:lang w:eastAsia="ja-JP"/>
              </w:rPr>
              <w:t xml:space="preserve">ヘッダまたは </w:t>
            </w:r>
            <w:r w:rsidRPr="00C07052">
              <w:rPr>
                <w:rFonts w:ascii="Century Gothic" w:eastAsia="Century Gothic" w:cs="メイリオ"/>
                <w:szCs w:val="22"/>
                <w:lang w:eastAsia="ja-JP"/>
              </w:rPr>
              <w:t xml:space="preserve">HTTP </w:t>
            </w:r>
            <w:r w:rsidRPr="00C07052">
              <w:rPr>
                <w:rFonts w:cs="メイリオ"/>
                <w:szCs w:val="22"/>
                <w:lang w:eastAsia="ja-JP"/>
              </w:rPr>
              <w:t>レスポンスの一部がシステムコンポーネントの詳細なバージョン情報を公開していない。</w:t>
            </w:r>
          </w:p>
        </w:tc>
        <w:tc>
          <w:tcPr>
            <w:tcW w:w="437" w:type="dxa"/>
          </w:tcPr>
          <w:p w14:paraId="05A776C9"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421" w:type="dxa"/>
          </w:tcPr>
          <w:p w14:paraId="0484BD76"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421" w:type="dxa"/>
          </w:tcPr>
          <w:p w14:paraId="7365136F"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643" w:type="dxa"/>
          </w:tcPr>
          <w:p w14:paraId="07A772AD"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200</w:t>
            </w:r>
          </w:p>
        </w:tc>
      </w:tr>
    </w:tbl>
    <w:p w14:paraId="65C2C9F5" w14:textId="77777777" w:rsidR="00A566D9" w:rsidRPr="00C07052" w:rsidRDefault="00A566D9" w:rsidP="005E6220">
      <w:pPr>
        <w:widowControl w:val="0"/>
        <w:autoSpaceDE w:val="0"/>
        <w:autoSpaceDN w:val="0"/>
        <w:spacing w:before="18" w:afterLines="0" w:after="0" w:line="240" w:lineRule="auto"/>
        <w:rPr>
          <w:rFonts w:cs="メイリオ"/>
          <w:sz w:val="6"/>
          <w:szCs w:val="20"/>
        </w:rPr>
      </w:pPr>
    </w:p>
    <w:p w14:paraId="7CCAA92C"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474" w:name="_Toc56782256"/>
      <w:r w:rsidRPr="00C07052">
        <w:rPr>
          <w:rFonts w:ascii="Century Gothic" w:eastAsia="Century Gothic" w:cs="メイリオ"/>
          <w:color w:val="032247"/>
          <w:sz w:val="26"/>
          <w:szCs w:val="26"/>
        </w:rPr>
        <w:t xml:space="preserve">V14.4 HTTP </w:t>
      </w:r>
      <w:r w:rsidRPr="00C07052">
        <w:rPr>
          <w:rFonts w:cs="メイリオ"/>
          <w:color w:val="032247"/>
          <w:sz w:val="26"/>
          <w:szCs w:val="26"/>
        </w:rPr>
        <w:t>セキュリティヘッダの要件</w:t>
      </w:r>
      <w:bookmarkEnd w:id="474"/>
    </w:p>
    <w:p w14:paraId="05C8EFC7" w14:textId="77777777" w:rsidR="00A566D9" w:rsidRPr="00C07052" w:rsidRDefault="00A566D9" w:rsidP="005E6220">
      <w:pPr>
        <w:widowControl w:val="0"/>
        <w:autoSpaceDE w:val="0"/>
        <w:autoSpaceDN w:val="0"/>
        <w:spacing w:before="5" w:afterLines="0" w:after="0"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776"/>
        <w:gridCol w:w="6632"/>
        <w:gridCol w:w="436"/>
        <w:gridCol w:w="420"/>
        <w:gridCol w:w="420"/>
        <w:gridCol w:w="678"/>
      </w:tblGrid>
      <w:tr w:rsidR="00A566D9" w:rsidRPr="00C07052" w14:paraId="28E52963" w14:textId="77777777" w:rsidTr="005E6220">
        <w:trPr>
          <w:trHeight w:val="461"/>
        </w:trPr>
        <w:tc>
          <w:tcPr>
            <w:tcW w:w="776" w:type="dxa"/>
            <w:tcBorders>
              <w:bottom w:val="single" w:sz="2" w:space="0" w:color="000000"/>
            </w:tcBorders>
          </w:tcPr>
          <w:p w14:paraId="08A36343"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w w:val="99"/>
                <w:szCs w:val="22"/>
              </w:rPr>
              <w:t>#</w:t>
            </w:r>
          </w:p>
        </w:tc>
        <w:tc>
          <w:tcPr>
            <w:tcW w:w="6632" w:type="dxa"/>
            <w:tcBorders>
              <w:bottom w:val="single" w:sz="2" w:space="0" w:color="000000"/>
            </w:tcBorders>
          </w:tcPr>
          <w:p w14:paraId="7F23BD21"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36" w:type="dxa"/>
            <w:tcBorders>
              <w:bottom w:val="single" w:sz="2" w:space="0" w:color="000000"/>
            </w:tcBorders>
          </w:tcPr>
          <w:p w14:paraId="191B993F" w14:textId="77777777" w:rsidR="00A566D9" w:rsidRPr="00C07052" w:rsidRDefault="00A566D9" w:rsidP="005E6220">
            <w:pPr>
              <w:spacing w:before="98" w:afterLines="0" w:after="0" w:line="240" w:lineRule="auto"/>
              <w:ind w:right="89"/>
              <w:jc w:val="center"/>
              <w:rPr>
                <w:rFonts w:ascii="Century Gothic" w:cs="メイリオ"/>
                <w:szCs w:val="22"/>
              </w:rPr>
            </w:pPr>
            <w:r w:rsidRPr="00C07052">
              <w:rPr>
                <w:rFonts w:ascii="Century Gothic" w:cs="メイリオ"/>
                <w:szCs w:val="22"/>
              </w:rPr>
              <w:t>L1</w:t>
            </w:r>
          </w:p>
        </w:tc>
        <w:tc>
          <w:tcPr>
            <w:tcW w:w="420" w:type="dxa"/>
            <w:tcBorders>
              <w:bottom w:val="single" w:sz="2" w:space="0" w:color="000000"/>
            </w:tcBorders>
          </w:tcPr>
          <w:p w14:paraId="52D2BBE9"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797FB20F" w14:textId="77777777" w:rsidR="00A566D9" w:rsidRPr="00C07052" w:rsidRDefault="00A566D9" w:rsidP="005E6220">
            <w:pPr>
              <w:spacing w:before="98" w:afterLines="0" w:after="0" w:line="240" w:lineRule="auto"/>
              <w:ind w:right="86"/>
              <w:jc w:val="center"/>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32DED02D" w14:textId="77777777" w:rsidR="00A566D9" w:rsidRPr="00C07052" w:rsidRDefault="00A566D9" w:rsidP="005E6220">
            <w:pPr>
              <w:spacing w:before="98" w:afterLines="0" w:after="0" w:line="240" w:lineRule="auto"/>
              <w:rPr>
                <w:rFonts w:ascii="Century Gothic" w:cs="メイリオ"/>
                <w:szCs w:val="22"/>
              </w:rPr>
            </w:pPr>
            <w:r w:rsidRPr="00C07052">
              <w:rPr>
                <w:rFonts w:ascii="Century Gothic" w:cs="メイリオ"/>
                <w:szCs w:val="22"/>
              </w:rPr>
              <w:t>CWE</w:t>
            </w:r>
          </w:p>
        </w:tc>
      </w:tr>
      <w:tr w:rsidR="00A566D9" w:rsidRPr="00C07052" w14:paraId="6F0B3FC2" w14:textId="77777777" w:rsidTr="005E6220">
        <w:trPr>
          <w:trHeight w:val="905"/>
        </w:trPr>
        <w:tc>
          <w:tcPr>
            <w:tcW w:w="776" w:type="dxa"/>
            <w:tcBorders>
              <w:top w:val="single" w:sz="2" w:space="0" w:color="000000"/>
            </w:tcBorders>
          </w:tcPr>
          <w:p w14:paraId="7A718909" w14:textId="77777777" w:rsidR="00A566D9" w:rsidRPr="00C07052" w:rsidRDefault="00A566D9" w:rsidP="005E6220">
            <w:pPr>
              <w:spacing w:before="56" w:afterLines="0" w:after="0" w:line="240" w:lineRule="auto"/>
              <w:rPr>
                <w:rFonts w:ascii="Century Gothic" w:cs="メイリオ"/>
                <w:b/>
                <w:szCs w:val="22"/>
              </w:rPr>
            </w:pPr>
            <w:r w:rsidRPr="00C07052">
              <w:rPr>
                <w:rFonts w:ascii="Century Gothic" w:cs="メイリオ"/>
                <w:b/>
                <w:szCs w:val="22"/>
              </w:rPr>
              <w:t>14.4.1</w:t>
            </w:r>
          </w:p>
        </w:tc>
        <w:tc>
          <w:tcPr>
            <w:tcW w:w="6632" w:type="dxa"/>
            <w:tcBorders>
              <w:top w:val="single" w:sz="2" w:space="0" w:color="000000"/>
            </w:tcBorders>
          </w:tcPr>
          <w:p w14:paraId="70A328CF" w14:textId="77777777" w:rsidR="00A566D9" w:rsidRPr="00C07052" w:rsidRDefault="00A566D9" w:rsidP="005E6220">
            <w:pPr>
              <w:spacing w:before="67" w:afterLines="0" w:after="0" w:line="196" w:lineRule="auto"/>
              <w:ind w:right="539"/>
              <w:rPr>
                <w:rFonts w:cs="メイリオ"/>
                <w:szCs w:val="22"/>
                <w:lang w:eastAsia="ja-JP"/>
              </w:rPr>
            </w:pPr>
            <w:r w:rsidRPr="00C07052">
              <w:rPr>
                <w:rFonts w:cs="メイリオ"/>
                <w:szCs w:val="22"/>
                <w:lang w:eastAsia="ja-JP"/>
              </w:rPr>
              <w:t xml:space="preserve">すべての </w:t>
            </w:r>
            <w:r w:rsidRPr="00C07052">
              <w:rPr>
                <w:rFonts w:ascii="Century Gothic" w:eastAsia="Century Gothic" w:cs="メイリオ"/>
                <w:szCs w:val="22"/>
                <w:lang w:eastAsia="ja-JP"/>
              </w:rPr>
              <w:t xml:space="preserve">HTTP </w:t>
            </w:r>
            <w:r w:rsidRPr="00C07052">
              <w:rPr>
                <w:rFonts w:cs="メイリオ"/>
                <w:szCs w:val="22"/>
                <w:lang w:eastAsia="ja-JP"/>
              </w:rPr>
              <w:t>レスポンスに、安全な文字セット（例：</w:t>
            </w:r>
            <w:r w:rsidRPr="00C07052">
              <w:rPr>
                <w:rFonts w:ascii="Century Gothic" w:eastAsia="Century Gothic" w:cs="メイリオ"/>
                <w:szCs w:val="22"/>
                <w:lang w:eastAsia="ja-JP"/>
              </w:rPr>
              <w:t>UTF-8</w:t>
            </w:r>
            <w:r w:rsidRPr="00C07052">
              <w:rPr>
                <w:rFonts w:cs="メイリオ"/>
                <w:szCs w:val="22"/>
                <w:lang w:eastAsia="ja-JP"/>
              </w:rPr>
              <w:t>、</w:t>
            </w:r>
            <w:r w:rsidRPr="00C07052">
              <w:rPr>
                <w:rFonts w:ascii="Century Gothic" w:eastAsia="Century Gothic" w:cs="メイリオ"/>
                <w:szCs w:val="22"/>
                <w:lang w:eastAsia="ja-JP"/>
              </w:rPr>
              <w:t>ISO 8859-1</w:t>
            </w:r>
            <w:r w:rsidRPr="00C07052">
              <w:rPr>
                <w:rFonts w:cs="メイリオ"/>
                <w:szCs w:val="22"/>
                <w:lang w:eastAsia="ja-JP"/>
              </w:rPr>
              <w:t>）を指定するコンテントタイプヘッダが含まれている。</w:t>
            </w:r>
          </w:p>
        </w:tc>
        <w:tc>
          <w:tcPr>
            <w:tcW w:w="436" w:type="dxa"/>
            <w:tcBorders>
              <w:top w:val="single" w:sz="2" w:space="0" w:color="000000"/>
            </w:tcBorders>
          </w:tcPr>
          <w:p w14:paraId="3E6187DB" w14:textId="77777777" w:rsidR="00A566D9" w:rsidRPr="00C07052" w:rsidRDefault="00A566D9" w:rsidP="005E6220">
            <w:pPr>
              <w:spacing w:before="58"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3EA5C3BC"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0" w:type="dxa"/>
            <w:tcBorders>
              <w:top w:val="single" w:sz="2" w:space="0" w:color="000000"/>
            </w:tcBorders>
          </w:tcPr>
          <w:p w14:paraId="7852E1B4"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8" w:type="dxa"/>
            <w:tcBorders>
              <w:top w:val="single" w:sz="2" w:space="0" w:color="000000"/>
            </w:tcBorders>
          </w:tcPr>
          <w:p w14:paraId="1EA9B180"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173</w:t>
            </w:r>
          </w:p>
        </w:tc>
      </w:tr>
      <w:tr w:rsidR="00A566D9" w:rsidRPr="00C07052" w14:paraId="2EDE0281" w14:textId="77777777" w:rsidTr="005E6220">
        <w:trPr>
          <w:trHeight w:val="1350"/>
        </w:trPr>
        <w:tc>
          <w:tcPr>
            <w:tcW w:w="776" w:type="dxa"/>
          </w:tcPr>
          <w:p w14:paraId="1D99E187" w14:textId="77777777" w:rsidR="00A566D9" w:rsidRPr="00C07052" w:rsidRDefault="00A566D9" w:rsidP="005E6220">
            <w:pPr>
              <w:spacing w:before="112" w:afterLines="0" w:after="0" w:line="240" w:lineRule="auto"/>
              <w:rPr>
                <w:rFonts w:ascii="Century Gothic" w:cs="メイリオ"/>
                <w:b/>
                <w:szCs w:val="22"/>
              </w:rPr>
            </w:pPr>
            <w:r w:rsidRPr="00C07052">
              <w:rPr>
                <w:rFonts w:ascii="Century Gothic" w:cs="メイリオ"/>
                <w:b/>
                <w:szCs w:val="22"/>
              </w:rPr>
              <w:t>14.4.2</w:t>
            </w:r>
          </w:p>
        </w:tc>
        <w:tc>
          <w:tcPr>
            <w:tcW w:w="6632" w:type="dxa"/>
          </w:tcPr>
          <w:p w14:paraId="336DA8D3" w14:textId="77777777" w:rsidR="00A566D9" w:rsidRPr="00C07052" w:rsidRDefault="00A566D9" w:rsidP="005E6220">
            <w:pPr>
              <w:spacing w:before="122" w:afterLines="0" w:after="0" w:line="196" w:lineRule="auto"/>
              <w:ind w:right="292"/>
              <w:rPr>
                <w:rFonts w:cs="メイリオ"/>
                <w:szCs w:val="22"/>
              </w:rPr>
            </w:pPr>
            <w:r w:rsidRPr="00C07052">
              <w:rPr>
                <w:rFonts w:cs="メイリオ"/>
                <w:szCs w:val="22"/>
              </w:rPr>
              <w:t xml:space="preserve">す べ て の </w:t>
            </w:r>
            <w:r w:rsidRPr="00C07052">
              <w:rPr>
                <w:rFonts w:ascii="Century Gothic" w:eastAsia="Century Gothic" w:cs="メイリオ"/>
                <w:szCs w:val="22"/>
              </w:rPr>
              <w:t xml:space="preserve">API </w:t>
            </w:r>
            <w:r w:rsidRPr="00C07052">
              <w:rPr>
                <w:rFonts w:cs="メイリオ"/>
                <w:szCs w:val="22"/>
              </w:rPr>
              <w:t xml:space="preserve">レ ス ポ ン ス に </w:t>
            </w:r>
            <w:proofErr w:type="spellStart"/>
            <w:r w:rsidRPr="00C07052">
              <w:rPr>
                <w:rFonts w:ascii="Century Gothic" w:eastAsia="Century Gothic" w:cs="メイリオ"/>
                <w:szCs w:val="22"/>
              </w:rPr>
              <w:t>Content-Disposition:attachment</w:t>
            </w:r>
            <w:proofErr w:type="spellEnd"/>
            <w:r w:rsidRPr="00C07052">
              <w:rPr>
                <w:rFonts w:ascii="Century Gothic" w:eastAsia="Century Gothic" w:cs="メイリオ"/>
                <w:szCs w:val="22"/>
              </w:rPr>
              <w:t xml:space="preserve">; </w:t>
            </w:r>
            <w:r w:rsidRPr="00C07052">
              <w:rPr>
                <w:rFonts w:ascii="Century Gothic" w:eastAsia="Century Gothic" w:cs="メイリオ"/>
                <w:w w:val="95"/>
                <w:szCs w:val="22"/>
              </w:rPr>
              <w:t>filename="</w:t>
            </w:r>
            <w:proofErr w:type="spellStart"/>
            <w:r w:rsidRPr="00C07052">
              <w:rPr>
                <w:rFonts w:ascii="Century Gothic" w:eastAsia="Century Gothic" w:cs="メイリオ"/>
                <w:w w:val="95"/>
                <w:szCs w:val="22"/>
              </w:rPr>
              <w:t>api.json"</w:t>
            </w:r>
            <w:r w:rsidRPr="00C07052">
              <w:rPr>
                <w:rFonts w:cs="メイリオ"/>
                <w:w w:val="95"/>
                <w:szCs w:val="22"/>
              </w:rPr>
              <w:t>が含まれている（または他のコンテントタイプの</w:t>
            </w:r>
            <w:proofErr w:type="spellEnd"/>
            <w:r w:rsidRPr="00C07052">
              <w:rPr>
                <w:rFonts w:cs="メイリオ"/>
                <w:w w:val="95"/>
                <w:szCs w:val="22"/>
              </w:rPr>
              <w:t xml:space="preserve">  </w:t>
            </w:r>
            <w:proofErr w:type="spellStart"/>
            <w:r w:rsidRPr="00C07052">
              <w:rPr>
                <w:rFonts w:cs="メイリオ"/>
                <w:szCs w:val="22"/>
              </w:rPr>
              <w:t>適切なファイル名</w:t>
            </w:r>
            <w:proofErr w:type="spellEnd"/>
            <w:r w:rsidRPr="00C07052">
              <w:rPr>
                <w:rFonts w:cs="メイリオ"/>
                <w:szCs w:val="22"/>
              </w:rPr>
              <w:t>）。</w:t>
            </w:r>
          </w:p>
        </w:tc>
        <w:tc>
          <w:tcPr>
            <w:tcW w:w="436" w:type="dxa"/>
          </w:tcPr>
          <w:p w14:paraId="10F263A6"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DE5853C"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93535E6"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79618FFE"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116</w:t>
            </w:r>
          </w:p>
        </w:tc>
      </w:tr>
      <w:tr w:rsidR="00A566D9" w:rsidRPr="00C07052" w14:paraId="14298ED2" w14:textId="77777777" w:rsidTr="005E6220">
        <w:trPr>
          <w:trHeight w:val="1350"/>
        </w:trPr>
        <w:tc>
          <w:tcPr>
            <w:tcW w:w="776" w:type="dxa"/>
          </w:tcPr>
          <w:p w14:paraId="1612D2D3"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14.4.3</w:t>
            </w:r>
          </w:p>
        </w:tc>
        <w:tc>
          <w:tcPr>
            <w:tcW w:w="6632" w:type="dxa"/>
          </w:tcPr>
          <w:p w14:paraId="6B2EB8D3" w14:textId="77777777" w:rsidR="00A566D9" w:rsidRPr="00C07052" w:rsidRDefault="00A566D9" w:rsidP="005E6220">
            <w:pPr>
              <w:spacing w:before="123" w:afterLines="0" w:after="0" w:line="196" w:lineRule="auto"/>
              <w:ind w:right="298"/>
              <w:rPr>
                <w:rFonts w:cs="メイリオ"/>
                <w:szCs w:val="22"/>
              </w:rPr>
            </w:pPr>
            <w:proofErr w:type="spellStart"/>
            <w:r w:rsidRPr="00C07052">
              <w:rPr>
                <w:rFonts w:ascii="Century Gothic" w:eastAsia="Century Gothic" w:cs="メイリオ"/>
                <w:szCs w:val="22"/>
              </w:rPr>
              <w:t>HTML</w:t>
            </w:r>
            <w:r w:rsidRPr="00C07052">
              <w:rPr>
                <w:rFonts w:cs="メイリオ"/>
                <w:szCs w:val="22"/>
              </w:rPr>
              <w:t>、</w:t>
            </w:r>
            <w:r w:rsidRPr="00C07052">
              <w:rPr>
                <w:rFonts w:ascii="Century Gothic" w:eastAsia="Century Gothic" w:cs="メイリオ"/>
                <w:szCs w:val="22"/>
              </w:rPr>
              <w:t>DOM</w:t>
            </w:r>
            <w:r w:rsidRPr="00C07052">
              <w:rPr>
                <w:rFonts w:cs="メイリオ"/>
                <w:szCs w:val="22"/>
              </w:rPr>
              <w:t>、</w:t>
            </w:r>
            <w:r w:rsidRPr="00C07052">
              <w:rPr>
                <w:rFonts w:ascii="Century Gothic" w:eastAsia="Century Gothic" w:cs="メイリオ"/>
                <w:szCs w:val="22"/>
              </w:rPr>
              <w:t>JSON</w:t>
            </w:r>
            <w:r w:rsidRPr="00C07052">
              <w:rPr>
                <w:rFonts w:cs="メイリオ"/>
                <w:szCs w:val="22"/>
              </w:rPr>
              <w:t>、</w:t>
            </w:r>
            <w:r w:rsidRPr="00C07052">
              <w:rPr>
                <w:rFonts w:ascii="Century Gothic" w:eastAsia="Century Gothic" w:cs="メイリオ"/>
                <w:szCs w:val="22"/>
              </w:rPr>
              <w:t>JavaScript</w:t>
            </w:r>
            <w:proofErr w:type="spellEnd"/>
            <w:r w:rsidRPr="00C07052">
              <w:rPr>
                <w:rFonts w:ascii="Century Gothic" w:eastAsia="Century Gothic" w:cs="メイリオ"/>
                <w:szCs w:val="22"/>
              </w:rPr>
              <w:t xml:space="preserve"> </w:t>
            </w:r>
            <w:proofErr w:type="spellStart"/>
            <w:r w:rsidRPr="00C07052">
              <w:rPr>
                <w:rFonts w:cs="メイリオ"/>
                <w:szCs w:val="22"/>
              </w:rPr>
              <w:t>インジェクションの脆弱性などの</w:t>
            </w:r>
            <w:r w:rsidRPr="00C07052">
              <w:rPr>
                <w:rFonts w:ascii="Century Gothic" w:eastAsia="Century Gothic" w:cs="メイリオ"/>
                <w:szCs w:val="22"/>
              </w:rPr>
              <w:t>XSS</w:t>
            </w:r>
            <w:proofErr w:type="spellEnd"/>
            <w:r w:rsidRPr="00C07052">
              <w:rPr>
                <w:rFonts w:ascii="Century Gothic" w:eastAsia="Century Gothic" w:cs="メイリオ"/>
                <w:szCs w:val="22"/>
              </w:rPr>
              <w:t xml:space="preserve"> </w:t>
            </w:r>
            <w:proofErr w:type="spellStart"/>
            <w:r w:rsidRPr="00C07052">
              <w:rPr>
                <w:rFonts w:cs="メイリオ"/>
                <w:szCs w:val="22"/>
              </w:rPr>
              <w:t>攻撃の影響を軽減するのに役立つ</w:t>
            </w:r>
            <w:proofErr w:type="spellEnd"/>
            <w:r w:rsidRPr="00C07052">
              <w:rPr>
                <w:rFonts w:cs="メイリオ"/>
                <w:szCs w:val="22"/>
              </w:rPr>
              <w:t xml:space="preserve"> </w:t>
            </w:r>
            <w:r w:rsidRPr="00C07052">
              <w:rPr>
                <w:rFonts w:ascii="Century Gothic" w:eastAsia="Century Gothic" w:cs="メイリオ"/>
                <w:szCs w:val="22"/>
              </w:rPr>
              <w:t xml:space="preserve">Content Security Policy (CSPv2) </w:t>
            </w:r>
            <w:proofErr w:type="spellStart"/>
            <w:r w:rsidRPr="00C07052">
              <w:rPr>
                <w:rFonts w:cs="メイリオ"/>
                <w:szCs w:val="22"/>
              </w:rPr>
              <w:t>が配置されている</w:t>
            </w:r>
            <w:proofErr w:type="spellEnd"/>
            <w:r w:rsidRPr="00C07052">
              <w:rPr>
                <w:rFonts w:cs="メイリオ"/>
                <w:szCs w:val="22"/>
              </w:rPr>
              <w:t>。</w:t>
            </w:r>
          </w:p>
        </w:tc>
        <w:tc>
          <w:tcPr>
            <w:tcW w:w="436" w:type="dxa"/>
          </w:tcPr>
          <w:p w14:paraId="7A755E20"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3A8EBFD"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271EDDB"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67BE8CB9"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1021</w:t>
            </w:r>
          </w:p>
        </w:tc>
      </w:tr>
      <w:tr w:rsidR="00A566D9" w:rsidRPr="00C07052" w14:paraId="2BC02469" w14:textId="77777777" w:rsidTr="005E6220">
        <w:trPr>
          <w:trHeight w:val="961"/>
        </w:trPr>
        <w:tc>
          <w:tcPr>
            <w:tcW w:w="776" w:type="dxa"/>
          </w:tcPr>
          <w:p w14:paraId="1958D134" w14:textId="77777777" w:rsidR="00A566D9" w:rsidRPr="00C07052" w:rsidRDefault="00A566D9" w:rsidP="005E6220">
            <w:pPr>
              <w:spacing w:before="112" w:afterLines="0" w:after="0" w:line="240" w:lineRule="auto"/>
              <w:rPr>
                <w:rFonts w:ascii="Century Gothic" w:cs="メイリオ"/>
                <w:b/>
                <w:szCs w:val="22"/>
              </w:rPr>
            </w:pPr>
            <w:r w:rsidRPr="00C07052">
              <w:rPr>
                <w:rFonts w:ascii="Century Gothic" w:cs="メイリオ"/>
                <w:b/>
                <w:szCs w:val="22"/>
              </w:rPr>
              <w:t>14.4.4</w:t>
            </w:r>
          </w:p>
        </w:tc>
        <w:tc>
          <w:tcPr>
            <w:tcW w:w="6632" w:type="dxa"/>
          </w:tcPr>
          <w:p w14:paraId="7F5E733B" w14:textId="77777777" w:rsidR="00A566D9" w:rsidRPr="00C07052" w:rsidRDefault="00A566D9" w:rsidP="005E6220">
            <w:pPr>
              <w:spacing w:before="125" w:afterLines="0" w:after="0" w:line="196" w:lineRule="auto"/>
              <w:ind w:right="224"/>
              <w:rPr>
                <w:rFonts w:cs="メイリオ"/>
                <w:szCs w:val="22"/>
              </w:rPr>
            </w:pPr>
            <w:proofErr w:type="spellStart"/>
            <w:r w:rsidRPr="00C07052">
              <w:rPr>
                <w:rFonts w:cs="メイリオ"/>
                <w:szCs w:val="22"/>
              </w:rPr>
              <w:t>すべてのレスポンスに</w:t>
            </w:r>
            <w:proofErr w:type="spellEnd"/>
            <w:r w:rsidRPr="00C07052">
              <w:rPr>
                <w:rFonts w:cs="メイリオ"/>
                <w:szCs w:val="22"/>
              </w:rPr>
              <w:t xml:space="preserve"> </w:t>
            </w:r>
            <w:proofErr w:type="spellStart"/>
            <w:r w:rsidRPr="00C07052">
              <w:rPr>
                <w:rFonts w:ascii="Century Gothic" w:eastAsia="Century Gothic" w:cs="メイリオ"/>
                <w:szCs w:val="22"/>
              </w:rPr>
              <w:t>X-Content-Type-Options</w:t>
            </w:r>
            <w:r w:rsidRPr="00C07052">
              <w:rPr>
                <w:rFonts w:cs="メイリオ"/>
                <w:szCs w:val="22"/>
              </w:rPr>
              <w:t>：</w:t>
            </w:r>
            <w:r w:rsidRPr="00C07052">
              <w:rPr>
                <w:rFonts w:ascii="Century Gothic" w:eastAsia="Century Gothic" w:cs="メイリオ"/>
                <w:szCs w:val="22"/>
              </w:rPr>
              <w:t>nosniff</w:t>
            </w:r>
            <w:proofErr w:type="spellEnd"/>
            <w:r w:rsidRPr="00C07052">
              <w:rPr>
                <w:rFonts w:ascii="Century Gothic" w:eastAsia="Century Gothic" w:cs="メイリオ"/>
                <w:szCs w:val="22"/>
              </w:rPr>
              <w:t xml:space="preserve"> </w:t>
            </w:r>
            <w:proofErr w:type="spellStart"/>
            <w:r w:rsidRPr="00C07052">
              <w:rPr>
                <w:rFonts w:cs="メイリオ"/>
                <w:szCs w:val="22"/>
              </w:rPr>
              <w:t>が含まれている</w:t>
            </w:r>
            <w:proofErr w:type="spellEnd"/>
            <w:r w:rsidRPr="00C07052">
              <w:rPr>
                <w:rFonts w:cs="メイリオ"/>
                <w:szCs w:val="22"/>
              </w:rPr>
              <w:t>。</w:t>
            </w:r>
          </w:p>
        </w:tc>
        <w:tc>
          <w:tcPr>
            <w:tcW w:w="436" w:type="dxa"/>
          </w:tcPr>
          <w:p w14:paraId="6577993D"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83EAE46"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7B08999"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2A9B8814"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116</w:t>
            </w:r>
          </w:p>
        </w:tc>
      </w:tr>
      <w:tr w:rsidR="00A566D9" w:rsidRPr="00C07052" w14:paraId="58D92F89" w14:textId="77777777" w:rsidTr="005E6220">
        <w:trPr>
          <w:trHeight w:val="1226"/>
        </w:trPr>
        <w:tc>
          <w:tcPr>
            <w:tcW w:w="776" w:type="dxa"/>
          </w:tcPr>
          <w:p w14:paraId="05418C04"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14.4.5</w:t>
            </w:r>
          </w:p>
        </w:tc>
        <w:tc>
          <w:tcPr>
            <w:tcW w:w="6632" w:type="dxa"/>
          </w:tcPr>
          <w:p w14:paraId="3EA52DF3" w14:textId="77777777" w:rsidR="00A566D9" w:rsidRPr="00C07052" w:rsidRDefault="00A566D9" w:rsidP="005E6220">
            <w:pPr>
              <w:spacing w:before="114" w:afterLines="0" w:after="0" w:line="204" w:lineRule="auto"/>
              <w:ind w:right="143"/>
              <w:rPr>
                <w:rFonts w:ascii="Century Gothic" w:eastAsia="Century Gothic" w:cs="メイリオ"/>
                <w:szCs w:val="22"/>
              </w:rPr>
            </w:pPr>
            <w:r w:rsidRPr="00C07052">
              <w:rPr>
                <w:rFonts w:ascii="Century Gothic" w:eastAsia="Century Gothic" w:cs="メイリオ"/>
                <w:szCs w:val="22"/>
                <w:lang w:eastAsia="ja-JP"/>
              </w:rPr>
              <w:t xml:space="preserve">HTTP Strict Transport Security </w:t>
            </w:r>
            <w:r w:rsidRPr="00C07052">
              <w:rPr>
                <w:rFonts w:cs="メイリオ"/>
                <w:szCs w:val="22"/>
                <w:lang w:eastAsia="ja-JP"/>
              </w:rPr>
              <w:t>ヘッダがすべてのレスポンスとすべてのサブドメインに含まれている。</w:t>
            </w:r>
            <w:proofErr w:type="spellStart"/>
            <w:r w:rsidRPr="00C07052">
              <w:rPr>
                <w:rFonts w:cs="メイリオ"/>
                <w:szCs w:val="22"/>
              </w:rPr>
              <w:t>例えば、</w:t>
            </w:r>
            <w:r w:rsidRPr="00C07052">
              <w:rPr>
                <w:rFonts w:ascii="Century Gothic" w:eastAsia="Century Gothic" w:cs="メイリオ"/>
                <w:szCs w:val="22"/>
              </w:rPr>
              <w:t>Strict-Transport-Security</w:t>
            </w:r>
            <w:proofErr w:type="spellEnd"/>
            <w:r w:rsidRPr="00C07052">
              <w:rPr>
                <w:rFonts w:cs="メイリオ"/>
                <w:szCs w:val="22"/>
              </w:rPr>
              <w:t xml:space="preserve">： </w:t>
            </w:r>
            <w:r w:rsidRPr="00C07052">
              <w:rPr>
                <w:rFonts w:ascii="Century Gothic" w:eastAsia="Century Gothic" w:cs="メイリオ"/>
                <w:szCs w:val="22"/>
              </w:rPr>
              <w:t>max-age = 15724800;</w:t>
            </w:r>
          </w:p>
        </w:tc>
        <w:tc>
          <w:tcPr>
            <w:tcW w:w="436" w:type="dxa"/>
          </w:tcPr>
          <w:p w14:paraId="61E09B77"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0B91C6B"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883F5D5"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597AD8BA"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523</w:t>
            </w:r>
          </w:p>
        </w:tc>
      </w:tr>
      <w:tr w:rsidR="00A566D9" w:rsidRPr="00C07052" w14:paraId="5AF8BEF1" w14:textId="77777777" w:rsidTr="005E6220">
        <w:trPr>
          <w:trHeight w:val="938"/>
        </w:trPr>
        <w:tc>
          <w:tcPr>
            <w:tcW w:w="776" w:type="dxa"/>
          </w:tcPr>
          <w:p w14:paraId="1F017E0D" w14:textId="77777777" w:rsidR="00A566D9" w:rsidRPr="00C07052" w:rsidRDefault="00A566D9" w:rsidP="005E6220">
            <w:pPr>
              <w:spacing w:before="89" w:afterLines="0" w:after="0" w:line="240" w:lineRule="auto"/>
              <w:rPr>
                <w:rFonts w:ascii="Century Gothic" w:cs="メイリオ"/>
                <w:b/>
                <w:szCs w:val="22"/>
              </w:rPr>
            </w:pPr>
            <w:r w:rsidRPr="00C07052">
              <w:rPr>
                <w:rFonts w:ascii="Century Gothic" w:cs="メイリオ"/>
                <w:b/>
                <w:szCs w:val="22"/>
              </w:rPr>
              <w:t>14.4.6</w:t>
            </w:r>
          </w:p>
        </w:tc>
        <w:tc>
          <w:tcPr>
            <w:tcW w:w="6632" w:type="dxa"/>
          </w:tcPr>
          <w:p w14:paraId="174D860D" w14:textId="77777777" w:rsidR="00A566D9" w:rsidRPr="00C07052" w:rsidRDefault="00A566D9" w:rsidP="005E6220">
            <w:pPr>
              <w:spacing w:before="102" w:afterLines="0" w:after="0" w:line="196" w:lineRule="auto"/>
              <w:ind w:right="762"/>
              <w:rPr>
                <w:rFonts w:cs="メイリオ"/>
                <w:szCs w:val="22"/>
              </w:rPr>
            </w:pPr>
            <w:r w:rsidRPr="00C07052">
              <w:rPr>
                <w:rFonts w:cs="メイリオ"/>
                <w:w w:val="95"/>
                <w:szCs w:val="22"/>
              </w:rPr>
              <w:t>「</w:t>
            </w:r>
            <w:proofErr w:type="spellStart"/>
            <w:r w:rsidRPr="00C07052">
              <w:rPr>
                <w:rFonts w:ascii="Century Gothic" w:eastAsia="Century Gothic" w:cs="メイリオ"/>
                <w:w w:val="95"/>
                <w:szCs w:val="22"/>
              </w:rPr>
              <w:t>no-referrer</w:t>
            </w:r>
            <w:r w:rsidRPr="00C07052">
              <w:rPr>
                <w:rFonts w:cs="メイリオ"/>
                <w:w w:val="95"/>
                <w:szCs w:val="22"/>
              </w:rPr>
              <w:t>」や「</w:t>
            </w:r>
            <w:r w:rsidRPr="00C07052">
              <w:rPr>
                <w:rFonts w:ascii="Century Gothic" w:eastAsia="Century Gothic" w:cs="メイリオ"/>
                <w:w w:val="95"/>
                <w:szCs w:val="22"/>
              </w:rPr>
              <w:t>same-origin</w:t>
            </w:r>
            <w:r w:rsidRPr="00C07052">
              <w:rPr>
                <w:rFonts w:cs="メイリオ"/>
                <w:w w:val="95"/>
                <w:szCs w:val="22"/>
              </w:rPr>
              <w:t>」のような、適切な「</w:t>
            </w:r>
            <w:r w:rsidRPr="00C07052">
              <w:rPr>
                <w:rFonts w:ascii="Century Gothic" w:eastAsia="Century Gothic" w:cs="メイリオ"/>
                <w:w w:val="95"/>
                <w:szCs w:val="22"/>
              </w:rPr>
              <w:t>Referrer</w:t>
            </w:r>
            <w:proofErr w:type="spellEnd"/>
            <w:r w:rsidRPr="00C07052">
              <w:rPr>
                <w:rFonts w:ascii="Century Gothic" w:eastAsia="Century Gothic" w:cs="メイリオ"/>
                <w:w w:val="95"/>
                <w:szCs w:val="22"/>
              </w:rPr>
              <w:t xml:space="preserve">- </w:t>
            </w:r>
            <w:proofErr w:type="spellStart"/>
            <w:r w:rsidRPr="00C07052">
              <w:rPr>
                <w:rFonts w:ascii="Century Gothic" w:eastAsia="Century Gothic" w:cs="メイリオ"/>
                <w:szCs w:val="22"/>
              </w:rPr>
              <w:t>Policy</w:t>
            </w:r>
            <w:r w:rsidRPr="00C07052">
              <w:rPr>
                <w:rFonts w:cs="メイリオ"/>
                <w:szCs w:val="22"/>
              </w:rPr>
              <w:t>」ヘッダが含まれている</w:t>
            </w:r>
            <w:proofErr w:type="spellEnd"/>
            <w:r w:rsidRPr="00C07052">
              <w:rPr>
                <w:rFonts w:cs="メイリオ"/>
                <w:szCs w:val="22"/>
              </w:rPr>
              <w:t>。</w:t>
            </w:r>
          </w:p>
        </w:tc>
        <w:tc>
          <w:tcPr>
            <w:tcW w:w="436" w:type="dxa"/>
          </w:tcPr>
          <w:p w14:paraId="141C6596" w14:textId="77777777" w:rsidR="00A566D9" w:rsidRPr="00C07052" w:rsidRDefault="00A566D9" w:rsidP="005E6220">
            <w:pPr>
              <w:spacing w:before="90"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071DC33" w14:textId="77777777" w:rsidR="00A566D9" w:rsidRPr="00C07052" w:rsidRDefault="00A566D9" w:rsidP="005E6220">
            <w:pPr>
              <w:spacing w:before="90"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4B19468D" w14:textId="77777777" w:rsidR="00A566D9" w:rsidRPr="00C07052" w:rsidRDefault="00A566D9" w:rsidP="005E6220">
            <w:pPr>
              <w:spacing w:before="90"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23B467A4" w14:textId="77777777" w:rsidR="00A566D9" w:rsidRPr="00C07052" w:rsidRDefault="00A566D9" w:rsidP="005E6220">
            <w:pPr>
              <w:spacing w:before="89" w:afterLines="0" w:after="0" w:line="240" w:lineRule="auto"/>
              <w:rPr>
                <w:rFonts w:ascii="Century Gothic" w:cs="メイリオ"/>
                <w:szCs w:val="22"/>
              </w:rPr>
            </w:pPr>
            <w:r w:rsidRPr="00C07052">
              <w:rPr>
                <w:rFonts w:ascii="Century Gothic" w:cs="メイリオ"/>
                <w:szCs w:val="22"/>
              </w:rPr>
              <w:t>116</w:t>
            </w:r>
          </w:p>
        </w:tc>
      </w:tr>
      <w:tr w:rsidR="00A566D9" w:rsidRPr="00C07052" w14:paraId="75696CD3" w14:textId="77777777" w:rsidTr="005E6220">
        <w:trPr>
          <w:trHeight w:val="1237"/>
        </w:trPr>
        <w:tc>
          <w:tcPr>
            <w:tcW w:w="776" w:type="dxa"/>
          </w:tcPr>
          <w:p w14:paraId="13C1FE84"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14.4.7</w:t>
            </w:r>
          </w:p>
        </w:tc>
        <w:tc>
          <w:tcPr>
            <w:tcW w:w="6632" w:type="dxa"/>
          </w:tcPr>
          <w:p w14:paraId="144DD510" w14:textId="77777777" w:rsidR="00A566D9" w:rsidRPr="00C07052" w:rsidRDefault="00A566D9" w:rsidP="005E6220">
            <w:pPr>
              <w:spacing w:before="123" w:afterLines="0" w:after="0" w:line="196" w:lineRule="auto"/>
              <w:ind w:right="123"/>
              <w:rPr>
                <w:rFonts w:ascii="Century Gothic" w:eastAsia="Century Gothic" w:cs="メイリオ"/>
                <w:szCs w:val="22"/>
              </w:rPr>
            </w:pPr>
            <w:proofErr w:type="spellStart"/>
            <w:r w:rsidRPr="00C07052">
              <w:rPr>
                <w:rFonts w:cs="メイリオ"/>
                <w:szCs w:val="22"/>
              </w:rPr>
              <w:t>サードパーティのサイトに埋め込むべきではないサイトで、適切なヘッダが（</w:t>
            </w:r>
            <w:r w:rsidRPr="00C07052">
              <w:rPr>
                <w:rFonts w:ascii="Century Gothic" w:eastAsia="Century Gothic" w:cs="メイリオ"/>
                <w:szCs w:val="22"/>
              </w:rPr>
              <w:t>X-Frame-Options</w:t>
            </w:r>
            <w:proofErr w:type="spellEnd"/>
            <w:r w:rsidRPr="00C07052">
              <w:rPr>
                <w:rFonts w:ascii="Century Gothic" w:eastAsia="Century Gothic" w:cs="メイリオ"/>
                <w:szCs w:val="22"/>
              </w:rPr>
              <w:t xml:space="preserve"> </w:t>
            </w:r>
            <w:proofErr w:type="spellStart"/>
            <w:r w:rsidRPr="00C07052">
              <w:rPr>
                <w:rFonts w:cs="メイリオ"/>
                <w:szCs w:val="22"/>
              </w:rPr>
              <w:t>または</w:t>
            </w:r>
            <w:proofErr w:type="spellEnd"/>
            <w:r w:rsidRPr="00C07052">
              <w:rPr>
                <w:rFonts w:cs="メイリオ"/>
                <w:szCs w:val="22"/>
              </w:rPr>
              <w:t xml:space="preserve"> </w:t>
            </w:r>
            <w:proofErr w:type="spellStart"/>
            <w:r w:rsidRPr="00C07052">
              <w:rPr>
                <w:rFonts w:ascii="Century Gothic" w:eastAsia="Century Gothic" w:cs="メイリオ"/>
                <w:szCs w:val="22"/>
              </w:rPr>
              <w:t>Content-Security-Policy</w:t>
            </w:r>
            <w:r w:rsidRPr="00C07052">
              <w:rPr>
                <w:rFonts w:cs="メイリオ"/>
                <w:szCs w:val="22"/>
              </w:rPr>
              <w:t>：</w:t>
            </w:r>
            <w:r w:rsidRPr="00C07052">
              <w:rPr>
                <w:rFonts w:ascii="Century Gothic" w:eastAsia="Century Gothic" w:cs="メイリオ"/>
                <w:szCs w:val="22"/>
              </w:rPr>
              <w:t>frame</w:t>
            </w:r>
            <w:proofErr w:type="spellEnd"/>
            <w:r w:rsidRPr="00C07052">
              <w:rPr>
                <w:rFonts w:ascii="Century Gothic" w:eastAsia="Century Gothic" w:cs="メイリオ"/>
                <w:szCs w:val="22"/>
              </w:rPr>
              <w:t>-</w:t>
            </w:r>
          </w:p>
          <w:p w14:paraId="08F388C1" w14:textId="77777777" w:rsidR="00A566D9" w:rsidRPr="00C07052" w:rsidRDefault="00A566D9" w:rsidP="005E6220">
            <w:pPr>
              <w:spacing w:afterLines="0" w:after="0" w:line="314" w:lineRule="exact"/>
              <w:rPr>
                <w:rFonts w:cs="メイリオ"/>
                <w:szCs w:val="22"/>
                <w:lang w:eastAsia="ja-JP"/>
              </w:rPr>
            </w:pPr>
            <w:r w:rsidRPr="00C07052">
              <w:rPr>
                <w:rFonts w:ascii="Century Gothic" w:eastAsia="Century Gothic" w:cs="メイリオ"/>
                <w:szCs w:val="22"/>
                <w:lang w:eastAsia="ja-JP"/>
              </w:rPr>
              <w:t>ancestors</w:t>
            </w:r>
            <w:r w:rsidRPr="00C07052">
              <w:rPr>
                <w:rFonts w:cs="メイリオ"/>
                <w:szCs w:val="22"/>
                <w:lang w:eastAsia="ja-JP"/>
              </w:rPr>
              <w:t>）が、サイトで使用されている。</w:t>
            </w:r>
          </w:p>
        </w:tc>
        <w:tc>
          <w:tcPr>
            <w:tcW w:w="436" w:type="dxa"/>
          </w:tcPr>
          <w:p w14:paraId="01D20199"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09407DF"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9FEE62E"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78" w:type="dxa"/>
          </w:tcPr>
          <w:p w14:paraId="42D16055"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346</w:t>
            </w:r>
          </w:p>
        </w:tc>
      </w:tr>
    </w:tbl>
    <w:p w14:paraId="6880D396" w14:textId="77777777" w:rsidR="00A566D9" w:rsidRPr="00C07052" w:rsidRDefault="00A566D9" w:rsidP="00A566D9">
      <w:pPr>
        <w:widowControl w:val="0"/>
        <w:numPr>
          <w:ilvl w:val="0"/>
          <w:numId w:val="18"/>
        </w:numPr>
        <w:autoSpaceDE w:val="0"/>
        <w:autoSpaceDN w:val="0"/>
        <w:spacing w:before="148" w:afterLines="0" w:after="0" w:line="240" w:lineRule="auto"/>
        <w:ind w:left="200" w:firstLine="0"/>
        <w:outlineLvl w:val="1"/>
        <w:rPr>
          <w:rFonts w:cs="メイリオ"/>
          <w:sz w:val="26"/>
          <w:szCs w:val="26"/>
        </w:rPr>
      </w:pPr>
      <w:bookmarkStart w:id="475" w:name="_Toc56782257"/>
      <w:r w:rsidRPr="00C07052">
        <w:rPr>
          <w:rFonts w:ascii="Century Gothic" w:eastAsia="Century Gothic" w:cs="メイリオ"/>
          <w:color w:val="032247"/>
          <w:sz w:val="26"/>
          <w:szCs w:val="26"/>
        </w:rPr>
        <w:t xml:space="preserve">V14.5 HTTP </w:t>
      </w:r>
      <w:r w:rsidRPr="00C07052">
        <w:rPr>
          <w:rFonts w:cs="メイリオ"/>
          <w:color w:val="032247"/>
          <w:sz w:val="26"/>
          <w:szCs w:val="26"/>
        </w:rPr>
        <w:t>リクエストヘッダのバリデーションの要件</w:t>
      </w:r>
      <w:bookmarkEnd w:id="475"/>
    </w:p>
    <w:p w14:paraId="314201ED" w14:textId="77777777" w:rsidR="00A566D9" w:rsidRPr="00C07052" w:rsidRDefault="00A566D9" w:rsidP="005E6220">
      <w:pPr>
        <w:widowControl w:val="0"/>
        <w:autoSpaceDE w:val="0"/>
        <w:autoSpaceDN w:val="0"/>
        <w:spacing w:before="6" w:afterLines="0" w:after="0" w:line="240" w:lineRule="auto"/>
        <w:rPr>
          <w:rFonts w:cs="メイリオ"/>
          <w:sz w:val="7"/>
          <w:szCs w:val="20"/>
        </w:rPr>
      </w:pPr>
    </w:p>
    <w:tbl>
      <w:tblPr>
        <w:tblStyle w:val="TableNormal"/>
        <w:tblW w:w="0" w:type="auto"/>
        <w:tblInd w:w="193" w:type="dxa"/>
        <w:tblLayout w:type="fixed"/>
        <w:tblLook w:val="01E0" w:firstRow="1" w:lastRow="1" w:firstColumn="1" w:lastColumn="1" w:noHBand="0" w:noVBand="0"/>
      </w:tblPr>
      <w:tblGrid>
        <w:gridCol w:w="582"/>
        <w:gridCol w:w="3840"/>
        <w:gridCol w:w="3436"/>
        <w:gridCol w:w="420"/>
        <w:gridCol w:w="420"/>
        <w:gridCol w:w="678"/>
      </w:tblGrid>
      <w:tr w:rsidR="00A566D9" w:rsidRPr="00C07052" w14:paraId="55CC779C" w14:textId="77777777" w:rsidTr="005E6220">
        <w:trPr>
          <w:trHeight w:val="456"/>
        </w:trPr>
        <w:tc>
          <w:tcPr>
            <w:tcW w:w="582" w:type="dxa"/>
            <w:tcBorders>
              <w:bottom w:val="single" w:sz="2" w:space="0" w:color="000000"/>
            </w:tcBorders>
          </w:tcPr>
          <w:p w14:paraId="4C50B22B"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w w:val="99"/>
                <w:szCs w:val="22"/>
              </w:rPr>
              <w:t>#</w:t>
            </w:r>
          </w:p>
        </w:tc>
        <w:tc>
          <w:tcPr>
            <w:tcW w:w="3840" w:type="dxa"/>
            <w:tcBorders>
              <w:bottom w:val="single" w:sz="2" w:space="0" w:color="000000"/>
            </w:tcBorders>
          </w:tcPr>
          <w:p w14:paraId="4ED009FD"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3436" w:type="dxa"/>
            <w:tcBorders>
              <w:bottom w:val="single" w:sz="2" w:space="0" w:color="000000"/>
            </w:tcBorders>
          </w:tcPr>
          <w:p w14:paraId="1E1C1E1B" w14:textId="77777777" w:rsidR="00A566D9" w:rsidRPr="00C07052" w:rsidRDefault="00A566D9" w:rsidP="005E6220">
            <w:pPr>
              <w:spacing w:before="96" w:afterLines="0" w:after="0" w:line="240" w:lineRule="auto"/>
              <w:ind w:right="108"/>
              <w:jc w:val="right"/>
              <w:rPr>
                <w:rFonts w:ascii="Century Gothic" w:cs="メイリオ"/>
                <w:szCs w:val="22"/>
              </w:rPr>
            </w:pPr>
            <w:r w:rsidRPr="00C07052">
              <w:rPr>
                <w:rFonts w:ascii="Century Gothic" w:cs="メイリオ"/>
                <w:w w:val="95"/>
                <w:szCs w:val="22"/>
              </w:rPr>
              <w:t>L1</w:t>
            </w:r>
          </w:p>
        </w:tc>
        <w:tc>
          <w:tcPr>
            <w:tcW w:w="420" w:type="dxa"/>
            <w:tcBorders>
              <w:bottom w:val="single" w:sz="2" w:space="0" w:color="000000"/>
            </w:tcBorders>
          </w:tcPr>
          <w:p w14:paraId="37BBBA91"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L2</w:t>
            </w:r>
          </w:p>
        </w:tc>
        <w:tc>
          <w:tcPr>
            <w:tcW w:w="420" w:type="dxa"/>
            <w:tcBorders>
              <w:bottom w:val="single" w:sz="2" w:space="0" w:color="000000"/>
            </w:tcBorders>
          </w:tcPr>
          <w:p w14:paraId="37F10E77"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L3</w:t>
            </w:r>
          </w:p>
        </w:tc>
        <w:tc>
          <w:tcPr>
            <w:tcW w:w="678" w:type="dxa"/>
            <w:tcBorders>
              <w:bottom w:val="single" w:sz="2" w:space="0" w:color="000000"/>
            </w:tcBorders>
          </w:tcPr>
          <w:p w14:paraId="35C4B124"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CWE</w:t>
            </w:r>
          </w:p>
        </w:tc>
      </w:tr>
    </w:tbl>
    <w:p w14:paraId="20158B18"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7585CF03"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868"/>
        <w:gridCol w:w="6644"/>
        <w:gridCol w:w="423"/>
        <w:gridCol w:w="420"/>
        <w:gridCol w:w="420"/>
        <w:gridCol w:w="642"/>
      </w:tblGrid>
      <w:tr w:rsidR="00A566D9" w:rsidRPr="00C07052" w14:paraId="1F23FC7F" w14:textId="77777777" w:rsidTr="005E6220">
        <w:trPr>
          <w:trHeight w:val="848"/>
        </w:trPr>
        <w:tc>
          <w:tcPr>
            <w:tcW w:w="868" w:type="dxa"/>
          </w:tcPr>
          <w:p w14:paraId="2963A83E" w14:textId="77777777" w:rsidR="00A566D9" w:rsidRPr="00C07052" w:rsidRDefault="00A566D9" w:rsidP="005E6220">
            <w:pPr>
              <w:spacing w:afterLines="0" w:after="0" w:line="244" w:lineRule="exact"/>
              <w:ind w:right="88"/>
              <w:jc w:val="center"/>
              <w:rPr>
                <w:rFonts w:ascii="Century Gothic" w:cs="メイリオ"/>
                <w:b/>
                <w:szCs w:val="22"/>
              </w:rPr>
            </w:pPr>
            <w:r w:rsidRPr="00C07052">
              <w:rPr>
                <w:rFonts w:ascii="Century Gothic" w:cs="メイリオ"/>
                <w:b/>
                <w:szCs w:val="22"/>
              </w:rPr>
              <w:t>14.5.1</w:t>
            </w:r>
          </w:p>
        </w:tc>
        <w:tc>
          <w:tcPr>
            <w:tcW w:w="6644" w:type="dxa"/>
          </w:tcPr>
          <w:p w14:paraId="6F3A19A1" w14:textId="77777777" w:rsidR="00A566D9" w:rsidRPr="00C07052" w:rsidRDefault="00A566D9" w:rsidP="005E6220">
            <w:pPr>
              <w:spacing w:before="12" w:afterLines="0" w:after="0" w:line="196" w:lineRule="auto"/>
              <w:ind w:right="85"/>
              <w:rPr>
                <w:rFonts w:cs="メイリオ"/>
                <w:szCs w:val="22"/>
                <w:lang w:eastAsia="ja-JP"/>
              </w:rPr>
            </w:pPr>
            <w:r w:rsidRPr="00C07052">
              <w:rPr>
                <w:rFonts w:cs="メイリオ"/>
                <w:szCs w:val="22"/>
                <w:lang w:eastAsia="ja-JP"/>
              </w:rPr>
              <w:t>アプリケーションサーバが、</w:t>
            </w:r>
            <w:r w:rsidRPr="00C07052">
              <w:rPr>
                <w:rFonts w:ascii="Century Gothic" w:eastAsia="Century Gothic" w:cs="メイリオ"/>
                <w:szCs w:val="22"/>
                <w:lang w:eastAsia="ja-JP"/>
              </w:rPr>
              <w:t xml:space="preserve">pre-flight OPTIONS </w:t>
            </w:r>
            <w:r w:rsidRPr="00C07052">
              <w:rPr>
                <w:rFonts w:cs="メイリオ"/>
                <w:szCs w:val="22"/>
                <w:lang w:eastAsia="ja-JP"/>
              </w:rPr>
              <w:t xml:space="preserve">を含む、アプリケーションまたは </w:t>
            </w:r>
            <w:r w:rsidRPr="00C07052">
              <w:rPr>
                <w:rFonts w:ascii="Century Gothic" w:eastAsia="Century Gothic" w:cs="メイリオ"/>
                <w:szCs w:val="22"/>
                <w:lang w:eastAsia="ja-JP"/>
              </w:rPr>
              <w:t xml:space="preserve">API </w:t>
            </w:r>
            <w:r w:rsidRPr="00C07052">
              <w:rPr>
                <w:rFonts w:cs="メイリオ"/>
                <w:szCs w:val="22"/>
                <w:lang w:eastAsia="ja-JP"/>
              </w:rPr>
              <w:t xml:space="preserve">で使用されている </w:t>
            </w:r>
            <w:r w:rsidRPr="00C07052">
              <w:rPr>
                <w:rFonts w:ascii="Century Gothic" w:eastAsia="Century Gothic" w:cs="メイリオ"/>
                <w:szCs w:val="22"/>
                <w:lang w:eastAsia="ja-JP"/>
              </w:rPr>
              <w:t xml:space="preserve">HTTP </w:t>
            </w:r>
            <w:r w:rsidRPr="00C07052">
              <w:rPr>
                <w:rFonts w:cs="メイリオ"/>
                <w:szCs w:val="22"/>
                <w:lang w:eastAsia="ja-JP"/>
              </w:rPr>
              <w:t>メソッドのみを受け入れる。</w:t>
            </w:r>
          </w:p>
        </w:tc>
        <w:tc>
          <w:tcPr>
            <w:tcW w:w="423" w:type="dxa"/>
          </w:tcPr>
          <w:p w14:paraId="22F61DCA" w14:textId="77777777" w:rsidR="00A566D9" w:rsidRPr="00C07052" w:rsidRDefault="00A566D9" w:rsidP="005E6220">
            <w:pPr>
              <w:spacing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6E1A23A" w14:textId="77777777" w:rsidR="00A566D9" w:rsidRPr="00C07052" w:rsidRDefault="00A566D9" w:rsidP="005E6220">
            <w:pPr>
              <w:spacing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9196EBA" w14:textId="77777777" w:rsidR="00A566D9" w:rsidRPr="00C07052" w:rsidRDefault="00A566D9" w:rsidP="005E6220">
            <w:pPr>
              <w:spacing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42" w:type="dxa"/>
          </w:tcPr>
          <w:p w14:paraId="4FB99F60" w14:textId="77777777" w:rsidR="00A566D9" w:rsidRPr="00C07052" w:rsidRDefault="00A566D9" w:rsidP="005E6220">
            <w:pPr>
              <w:spacing w:afterLines="0" w:after="0" w:line="244" w:lineRule="exact"/>
              <w:rPr>
                <w:rFonts w:ascii="Century Gothic" w:cs="メイリオ"/>
                <w:szCs w:val="22"/>
              </w:rPr>
            </w:pPr>
            <w:r w:rsidRPr="00C07052">
              <w:rPr>
                <w:rFonts w:ascii="Century Gothic" w:cs="メイリオ"/>
                <w:szCs w:val="22"/>
              </w:rPr>
              <w:t>749</w:t>
            </w:r>
          </w:p>
        </w:tc>
      </w:tr>
      <w:tr w:rsidR="00A566D9" w:rsidRPr="00C07052" w14:paraId="12AB94BA" w14:textId="77777777" w:rsidTr="005E6220">
        <w:trPr>
          <w:trHeight w:val="960"/>
        </w:trPr>
        <w:tc>
          <w:tcPr>
            <w:tcW w:w="868" w:type="dxa"/>
          </w:tcPr>
          <w:p w14:paraId="429A46B7"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14.5.2</w:t>
            </w:r>
          </w:p>
        </w:tc>
        <w:tc>
          <w:tcPr>
            <w:tcW w:w="6644" w:type="dxa"/>
          </w:tcPr>
          <w:p w14:paraId="3397A543" w14:textId="77777777" w:rsidR="00A566D9" w:rsidRPr="00C07052" w:rsidRDefault="00A566D9" w:rsidP="005E6220">
            <w:pPr>
              <w:spacing w:before="123" w:afterLines="0" w:after="0" w:line="196" w:lineRule="auto"/>
              <w:ind w:right="215"/>
              <w:rPr>
                <w:rFonts w:cs="メイリオ"/>
                <w:szCs w:val="22"/>
                <w:lang w:eastAsia="ja-JP"/>
              </w:rPr>
            </w:pPr>
            <w:r w:rsidRPr="00C07052">
              <w:rPr>
                <w:rFonts w:cs="メイリオ"/>
                <w:szCs w:val="22"/>
                <w:lang w:eastAsia="ja-JP"/>
              </w:rPr>
              <w:t xml:space="preserve">提供された </w:t>
            </w:r>
            <w:r w:rsidRPr="00C07052">
              <w:rPr>
                <w:rFonts w:ascii="Century Gothic" w:eastAsia="Century Gothic" w:cs="メイリオ"/>
                <w:szCs w:val="22"/>
                <w:lang w:eastAsia="ja-JP"/>
              </w:rPr>
              <w:t xml:space="preserve">Origin </w:t>
            </w:r>
            <w:r w:rsidRPr="00C07052">
              <w:rPr>
                <w:rFonts w:cs="メイリオ"/>
                <w:szCs w:val="22"/>
                <w:lang w:eastAsia="ja-JP"/>
              </w:rPr>
              <w:t>ヘッダは、攻撃者によって簡単に変更できるため、認証やアクセス制御の判断に使用されていない。</w:t>
            </w:r>
          </w:p>
        </w:tc>
        <w:tc>
          <w:tcPr>
            <w:tcW w:w="423" w:type="dxa"/>
          </w:tcPr>
          <w:p w14:paraId="5BABB974"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5F6873B"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DAED872"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42" w:type="dxa"/>
          </w:tcPr>
          <w:p w14:paraId="77B26A79"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346</w:t>
            </w:r>
          </w:p>
        </w:tc>
      </w:tr>
      <w:tr w:rsidR="00A566D9" w:rsidRPr="00C07052" w14:paraId="380F5CC8" w14:textId="77777777" w:rsidTr="005E6220">
        <w:trPr>
          <w:trHeight w:val="1350"/>
        </w:trPr>
        <w:tc>
          <w:tcPr>
            <w:tcW w:w="868" w:type="dxa"/>
          </w:tcPr>
          <w:p w14:paraId="5B756548" w14:textId="77777777" w:rsidR="00A566D9" w:rsidRPr="00C07052" w:rsidRDefault="00A566D9" w:rsidP="005E6220">
            <w:pPr>
              <w:spacing w:before="110" w:afterLines="0" w:after="0" w:line="240" w:lineRule="auto"/>
              <w:ind w:right="88"/>
              <w:jc w:val="center"/>
              <w:rPr>
                <w:rFonts w:ascii="Century Gothic" w:cs="メイリオ"/>
                <w:b/>
                <w:szCs w:val="22"/>
              </w:rPr>
            </w:pPr>
            <w:r w:rsidRPr="00C07052">
              <w:rPr>
                <w:rFonts w:ascii="Century Gothic" w:cs="メイリオ"/>
                <w:b/>
                <w:szCs w:val="22"/>
              </w:rPr>
              <w:t>14.5.3</w:t>
            </w:r>
          </w:p>
        </w:tc>
        <w:tc>
          <w:tcPr>
            <w:tcW w:w="6644" w:type="dxa"/>
          </w:tcPr>
          <w:p w14:paraId="41BB6076" w14:textId="77777777" w:rsidR="00A566D9" w:rsidRPr="00C07052" w:rsidRDefault="00A566D9" w:rsidP="005E6220">
            <w:pPr>
              <w:spacing w:before="123" w:afterLines="0" w:after="0" w:line="196" w:lineRule="auto"/>
              <w:ind w:right="97"/>
              <w:rPr>
                <w:rFonts w:cs="メイリオ"/>
                <w:szCs w:val="22"/>
                <w:lang w:eastAsia="ja-JP"/>
              </w:rPr>
            </w:pPr>
            <w:r w:rsidRPr="00C07052">
              <w:rPr>
                <w:rFonts w:cs="メイリオ"/>
                <w:szCs w:val="22"/>
                <w:lang w:eastAsia="ja-JP"/>
              </w:rPr>
              <w:t>オリジン間リソース共有（</w:t>
            </w:r>
            <w:r w:rsidRPr="00C07052">
              <w:rPr>
                <w:rFonts w:ascii="Century Gothic" w:eastAsia="Century Gothic" w:cs="メイリオ"/>
                <w:szCs w:val="22"/>
                <w:lang w:eastAsia="ja-JP"/>
              </w:rPr>
              <w:t>CORS</w:t>
            </w:r>
            <w:r w:rsidRPr="00C07052">
              <w:rPr>
                <w:rFonts w:cs="メイリオ"/>
                <w:szCs w:val="22"/>
                <w:lang w:eastAsia="ja-JP"/>
              </w:rPr>
              <w:t xml:space="preserve">）の </w:t>
            </w:r>
            <w:r w:rsidRPr="00C07052">
              <w:rPr>
                <w:rFonts w:ascii="Century Gothic" w:eastAsia="Century Gothic" w:cs="メイリオ"/>
                <w:szCs w:val="22"/>
                <w:lang w:eastAsia="ja-JP"/>
              </w:rPr>
              <w:t xml:space="preserve">Access-Control-Allow-Origin </w:t>
            </w:r>
            <w:r w:rsidRPr="00C07052">
              <w:rPr>
                <w:rFonts w:cs="メイリオ"/>
                <w:szCs w:val="22"/>
                <w:lang w:eastAsia="ja-JP"/>
              </w:rPr>
              <w:t>ヘッダが信頼できるドメインの厳密なホワイトリストを使用して照合し、</w:t>
            </w:r>
          </w:p>
          <w:p w14:paraId="4C705885" w14:textId="77777777" w:rsidR="00A566D9" w:rsidRPr="00C07052" w:rsidRDefault="00A566D9" w:rsidP="005E6220">
            <w:pPr>
              <w:spacing w:afterLines="0" w:after="0" w:line="421" w:lineRule="exact"/>
              <w:rPr>
                <w:rFonts w:cs="メイリオ"/>
                <w:szCs w:val="22"/>
                <w:lang w:eastAsia="ja-JP"/>
              </w:rPr>
            </w:pPr>
            <w:r w:rsidRPr="00C07052">
              <w:rPr>
                <w:rFonts w:cs="メイリオ"/>
                <w:szCs w:val="22"/>
                <w:lang w:eastAsia="ja-JP"/>
              </w:rPr>
              <w:t>「</w:t>
            </w:r>
            <w:r w:rsidRPr="00C07052">
              <w:rPr>
                <w:rFonts w:ascii="Century Gothic" w:eastAsia="Century Gothic" w:cs="メイリオ"/>
                <w:szCs w:val="22"/>
                <w:lang w:eastAsia="ja-JP"/>
              </w:rPr>
              <w:t>null</w:t>
            </w:r>
            <w:r w:rsidRPr="00C07052">
              <w:rPr>
                <w:rFonts w:cs="メイリオ"/>
                <w:szCs w:val="22"/>
                <w:lang w:eastAsia="ja-JP"/>
              </w:rPr>
              <w:t>」オリジンをサポートしていない。</w:t>
            </w:r>
          </w:p>
        </w:tc>
        <w:tc>
          <w:tcPr>
            <w:tcW w:w="423" w:type="dxa"/>
          </w:tcPr>
          <w:p w14:paraId="0D00D55D"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4060B9A"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6F80357"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42" w:type="dxa"/>
          </w:tcPr>
          <w:p w14:paraId="13A4E5C4"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346</w:t>
            </w:r>
          </w:p>
        </w:tc>
      </w:tr>
      <w:tr w:rsidR="00A566D9" w:rsidRPr="00C07052" w14:paraId="1796B5EC" w14:textId="77777777" w:rsidTr="005E6220">
        <w:trPr>
          <w:trHeight w:val="1239"/>
        </w:trPr>
        <w:tc>
          <w:tcPr>
            <w:tcW w:w="868" w:type="dxa"/>
          </w:tcPr>
          <w:p w14:paraId="4067308F" w14:textId="77777777" w:rsidR="00A566D9" w:rsidRPr="00C07052" w:rsidRDefault="00A566D9" w:rsidP="005E6220">
            <w:pPr>
              <w:spacing w:before="112" w:afterLines="0" w:after="0" w:line="240" w:lineRule="auto"/>
              <w:ind w:right="88"/>
              <w:jc w:val="center"/>
              <w:rPr>
                <w:rFonts w:ascii="Century Gothic" w:cs="メイリオ"/>
                <w:b/>
                <w:szCs w:val="22"/>
              </w:rPr>
            </w:pPr>
            <w:r w:rsidRPr="00C07052">
              <w:rPr>
                <w:rFonts w:ascii="Century Gothic" w:cs="メイリオ"/>
                <w:b/>
                <w:szCs w:val="22"/>
              </w:rPr>
              <w:t>14.5.4</w:t>
            </w:r>
          </w:p>
        </w:tc>
        <w:tc>
          <w:tcPr>
            <w:tcW w:w="6644" w:type="dxa"/>
          </w:tcPr>
          <w:p w14:paraId="51BEB7DD" w14:textId="77777777" w:rsidR="00A566D9" w:rsidRPr="00C07052" w:rsidRDefault="00A566D9" w:rsidP="005E6220">
            <w:pPr>
              <w:spacing w:before="55" w:afterLines="0" w:after="0" w:line="392" w:lineRule="exact"/>
              <w:ind w:right="111"/>
              <w:jc w:val="both"/>
              <w:rPr>
                <w:rFonts w:cs="メイリオ"/>
                <w:szCs w:val="22"/>
                <w:lang w:eastAsia="ja-JP"/>
              </w:rPr>
            </w:pPr>
            <w:r w:rsidRPr="00C07052">
              <w:rPr>
                <w:rFonts w:cs="メイリオ"/>
                <w:spacing w:val="-2"/>
                <w:szCs w:val="22"/>
                <w:lang w:eastAsia="ja-JP"/>
              </w:rPr>
              <w:t xml:space="preserve">信頼できるプロキシまたは </w:t>
            </w:r>
            <w:r w:rsidRPr="00C07052">
              <w:rPr>
                <w:rFonts w:ascii="Century Gothic" w:eastAsia="Century Gothic" w:cs="メイリオ"/>
                <w:szCs w:val="22"/>
                <w:lang w:eastAsia="ja-JP"/>
              </w:rPr>
              <w:t xml:space="preserve">bearer </w:t>
            </w:r>
            <w:r w:rsidRPr="00C07052">
              <w:rPr>
                <w:rFonts w:cs="メイリオ"/>
                <w:spacing w:val="-2"/>
                <w:szCs w:val="22"/>
                <w:lang w:eastAsia="ja-JP"/>
              </w:rPr>
              <w:t xml:space="preserve">トークンのような </w:t>
            </w:r>
            <w:r w:rsidRPr="00C07052">
              <w:rPr>
                <w:rFonts w:ascii="Century Gothic" w:eastAsia="Century Gothic" w:cs="メイリオ"/>
                <w:szCs w:val="22"/>
                <w:lang w:eastAsia="ja-JP"/>
              </w:rPr>
              <w:t xml:space="preserve">SSO </w:t>
            </w:r>
            <w:r w:rsidRPr="00C07052">
              <w:rPr>
                <w:rFonts w:cs="メイリオ"/>
                <w:spacing w:val="-3"/>
                <w:szCs w:val="22"/>
                <w:lang w:eastAsia="ja-JP"/>
              </w:rPr>
              <w:t xml:space="preserve">デバイスによって追加された </w:t>
            </w:r>
            <w:r w:rsidRPr="00C07052">
              <w:rPr>
                <w:rFonts w:ascii="Century Gothic" w:eastAsia="Century Gothic" w:cs="メイリオ"/>
                <w:szCs w:val="22"/>
                <w:lang w:eastAsia="ja-JP"/>
              </w:rPr>
              <w:t xml:space="preserve">HTTP </w:t>
            </w:r>
            <w:r w:rsidRPr="00C07052">
              <w:rPr>
                <w:rFonts w:cs="メイリオ"/>
                <w:szCs w:val="22"/>
                <w:lang w:eastAsia="ja-JP"/>
              </w:rPr>
              <w:t>ヘッダがアプリケーションによって認証されている。</w:t>
            </w:r>
          </w:p>
        </w:tc>
        <w:tc>
          <w:tcPr>
            <w:tcW w:w="423" w:type="dxa"/>
          </w:tcPr>
          <w:p w14:paraId="1CA071EE"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523F665E"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546F2BF"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642" w:type="dxa"/>
          </w:tcPr>
          <w:p w14:paraId="6DDB77FA"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306</w:t>
            </w:r>
          </w:p>
        </w:tc>
      </w:tr>
    </w:tbl>
    <w:p w14:paraId="0BCDDB34" w14:textId="77777777" w:rsidR="00A566D9" w:rsidRPr="00C07052" w:rsidRDefault="00A566D9" w:rsidP="005E6220">
      <w:pPr>
        <w:widowControl w:val="0"/>
        <w:autoSpaceDE w:val="0"/>
        <w:autoSpaceDN w:val="0"/>
        <w:spacing w:before="18" w:afterLines="0" w:after="0" w:line="240" w:lineRule="auto"/>
        <w:rPr>
          <w:rFonts w:cs="メイリオ"/>
          <w:sz w:val="6"/>
          <w:szCs w:val="20"/>
        </w:rPr>
      </w:pPr>
    </w:p>
    <w:p w14:paraId="735F23C4"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476" w:name="_Toc56782258"/>
      <w:r w:rsidRPr="00C07052">
        <w:rPr>
          <w:rFonts w:cs="メイリオ"/>
          <w:color w:val="032247"/>
          <w:sz w:val="26"/>
          <w:szCs w:val="26"/>
        </w:rPr>
        <w:t>参考情報</w:t>
      </w:r>
      <w:bookmarkEnd w:id="476"/>
    </w:p>
    <w:p w14:paraId="23EC1A27" w14:textId="77777777" w:rsidR="00A566D9" w:rsidRPr="00C07052" w:rsidRDefault="00A566D9" w:rsidP="005E6220">
      <w:pPr>
        <w:widowControl w:val="0"/>
        <w:autoSpaceDE w:val="0"/>
        <w:autoSpaceDN w:val="0"/>
        <w:spacing w:before="23" w:afterLines="0" w:after="0" w:line="240" w:lineRule="auto"/>
        <w:rPr>
          <w:rFonts w:cs="メイリオ"/>
          <w:szCs w:val="20"/>
        </w:rPr>
      </w:pPr>
      <w:r w:rsidRPr="00C07052">
        <w:rPr>
          <w:rFonts w:cs="メイリオ"/>
          <w:szCs w:val="20"/>
        </w:rPr>
        <w:t>詳しくは以下の情報を参照してください。</w:t>
      </w:r>
    </w:p>
    <w:p w14:paraId="33B41F10" w14:textId="77777777" w:rsidR="00A566D9" w:rsidRPr="00C07052" w:rsidRDefault="00820DDD" w:rsidP="00A566D9">
      <w:pPr>
        <w:widowControl w:val="0"/>
        <w:numPr>
          <w:ilvl w:val="0"/>
          <w:numId w:val="20"/>
        </w:numPr>
        <w:tabs>
          <w:tab w:val="left" w:pos="680"/>
          <w:tab w:val="left" w:pos="681"/>
        </w:tabs>
        <w:autoSpaceDE w:val="0"/>
        <w:autoSpaceDN w:val="0"/>
        <w:spacing w:before="76" w:afterLines="0" w:after="0" w:line="240" w:lineRule="auto"/>
        <w:ind w:hanging="481"/>
        <w:rPr>
          <w:rFonts w:ascii="Century Gothic" w:eastAsia="Century Gothic" w:hAnsi="Century Gothic" w:cs="Century Gothic"/>
          <w:szCs w:val="22"/>
        </w:rPr>
      </w:pPr>
      <w:hyperlink r:id="rId270">
        <w:r w:rsidR="00A566D9" w:rsidRPr="00C07052">
          <w:rPr>
            <w:rFonts w:ascii="Century Gothic" w:eastAsia="Century Gothic" w:hAnsi="Century Gothic" w:cs="Century Gothic"/>
            <w:color w:val="0D2D46"/>
            <w:szCs w:val="22"/>
            <w:u w:val="single" w:color="0D2D46"/>
          </w:rPr>
          <w:t>OWASP Testing Guide 4.0: Testing for HTTP Verb</w:t>
        </w:r>
        <w:r w:rsidR="00A566D9" w:rsidRPr="00C07052">
          <w:rPr>
            <w:rFonts w:ascii="Century Gothic" w:eastAsia="Century Gothic" w:hAnsi="Century Gothic" w:cs="Century Gothic"/>
            <w:color w:val="0D2D46"/>
            <w:spacing w:val="-5"/>
            <w:szCs w:val="22"/>
            <w:u w:val="single" w:color="0D2D46"/>
          </w:rPr>
          <w:t xml:space="preserve"> </w:t>
        </w:r>
        <w:r w:rsidR="00A566D9" w:rsidRPr="00C07052">
          <w:rPr>
            <w:rFonts w:ascii="Century Gothic" w:eastAsia="Century Gothic" w:hAnsi="Century Gothic" w:cs="Century Gothic"/>
            <w:color w:val="0D2D46"/>
            <w:szCs w:val="22"/>
            <w:u w:val="single" w:color="0D2D46"/>
          </w:rPr>
          <w:t>Tampering</w:t>
        </w:r>
      </w:hyperlink>
    </w:p>
    <w:p w14:paraId="20187AF0" w14:textId="77777777" w:rsidR="00A566D9" w:rsidRPr="00C07052" w:rsidRDefault="00A566D9" w:rsidP="00A566D9">
      <w:pPr>
        <w:widowControl w:val="0"/>
        <w:numPr>
          <w:ilvl w:val="0"/>
          <w:numId w:val="20"/>
        </w:numPr>
        <w:tabs>
          <w:tab w:val="left" w:pos="680"/>
          <w:tab w:val="left" w:pos="681"/>
        </w:tabs>
        <w:autoSpaceDE w:val="0"/>
        <w:autoSpaceDN w:val="0"/>
        <w:spacing w:before="124" w:afterLines="0" w:after="0" w:line="204" w:lineRule="auto"/>
        <w:ind w:right="318"/>
        <w:rPr>
          <w:rFonts w:ascii="Century Gothic" w:eastAsia="Century Gothic" w:hAnsi="Century Gothic" w:cs="Century Gothic"/>
          <w:szCs w:val="22"/>
        </w:rPr>
      </w:pPr>
      <w:r w:rsidRPr="00C07052">
        <w:rPr>
          <w:rFonts w:ascii="Century Gothic" w:eastAsia="Century Gothic" w:hAnsi="Century Gothic" w:cs="Century Gothic"/>
          <w:szCs w:val="22"/>
        </w:rPr>
        <w:t>Content-Disposition</w:t>
      </w:r>
      <w:r w:rsidRPr="00C07052">
        <w:rPr>
          <w:rFonts w:ascii="Century Gothic" w:eastAsia="Century Gothic" w:hAnsi="Century Gothic" w:cs="Century Gothic"/>
          <w:spacing w:val="-8"/>
          <w:szCs w:val="22"/>
        </w:rPr>
        <w:t xml:space="preserve"> </w:t>
      </w:r>
      <w:r w:rsidRPr="00C07052">
        <w:rPr>
          <w:rFonts w:cs="Century Gothic" w:hint="eastAsia"/>
          <w:spacing w:val="-11"/>
          <w:szCs w:val="22"/>
        </w:rPr>
        <w:t xml:space="preserve">の </w:t>
      </w:r>
      <w:r w:rsidRPr="00C07052">
        <w:rPr>
          <w:rFonts w:ascii="Century Gothic" w:eastAsia="Century Gothic" w:hAnsi="Century Gothic" w:cs="Century Gothic"/>
          <w:szCs w:val="22"/>
        </w:rPr>
        <w:t>API</w:t>
      </w:r>
      <w:r w:rsidRPr="00C07052">
        <w:rPr>
          <w:rFonts w:ascii="Century Gothic" w:eastAsia="Century Gothic" w:hAnsi="Century Gothic" w:cs="Century Gothic"/>
          <w:spacing w:val="-11"/>
          <w:szCs w:val="22"/>
        </w:rPr>
        <w:t xml:space="preserve"> </w:t>
      </w:r>
      <w:r w:rsidRPr="00C07052">
        <w:rPr>
          <w:rFonts w:cs="Century Gothic" w:hint="eastAsia"/>
          <w:spacing w:val="-1"/>
          <w:szCs w:val="22"/>
        </w:rPr>
        <w:t xml:space="preserve">レスポンスへの追加はクライアントとサーバ間の </w:t>
      </w:r>
      <w:r w:rsidRPr="00C07052">
        <w:rPr>
          <w:rFonts w:ascii="Century Gothic" w:eastAsia="Century Gothic" w:hAnsi="Century Gothic" w:cs="Century Gothic"/>
          <w:szCs w:val="22"/>
        </w:rPr>
        <w:t>MIME</w:t>
      </w:r>
      <w:r w:rsidRPr="00C07052">
        <w:rPr>
          <w:rFonts w:ascii="Century Gothic" w:eastAsia="Century Gothic" w:hAnsi="Century Gothic" w:cs="Century Gothic"/>
          <w:spacing w:val="-10"/>
          <w:szCs w:val="22"/>
        </w:rPr>
        <w:t xml:space="preserve"> </w:t>
      </w:r>
      <w:r w:rsidRPr="00C07052">
        <w:rPr>
          <w:rFonts w:cs="Century Gothic" w:hint="eastAsia"/>
          <w:szCs w:val="22"/>
        </w:rPr>
        <w:t>タイプの誤認識におよびファイル名オプションによる多くの攻撃から防御するのに役立つ。</w:t>
      </w:r>
      <w:hyperlink r:id="rId271">
        <w:r w:rsidRPr="00C07052">
          <w:rPr>
            <w:rFonts w:ascii="Century Gothic" w:eastAsia="Century Gothic" w:hAnsi="Century Gothic" w:cs="Century Gothic"/>
            <w:color w:val="0D2D46"/>
            <w:szCs w:val="22"/>
            <w:u w:val="single" w:color="0D2D46"/>
          </w:rPr>
          <w:t>Reflected</w:t>
        </w:r>
        <w:r w:rsidRPr="00C07052">
          <w:rPr>
            <w:rFonts w:ascii="Century Gothic" w:eastAsia="Century Gothic" w:hAnsi="Century Gothic" w:cs="Century Gothic"/>
            <w:color w:val="0D2D46"/>
            <w:spacing w:val="17"/>
            <w:szCs w:val="22"/>
            <w:u w:val="single" w:color="0D2D46"/>
          </w:rPr>
          <w:t xml:space="preserve"> </w:t>
        </w:r>
        <w:r w:rsidRPr="00C07052">
          <w:rPr>
            <w:rFonts w:ascii="Century Gothic" w:eastAsia="Century Gothic" w:hAnsi="Century Gothic" w:cs="Century Gothic"/>
            <w:color w:val="0D2D46"/>
            <w:szCs w:val="22"/>
            <w:u w:val="single" w:color="0D2D46"/>
          </w:rPr>
          <w:t>File</w:t>
        </w:r>
      </w:hyperlink>
      <w:hyperlink r:id="rId272">
        <w:r w:rsidRPr="00C07052">
          <w:rPr>
            <w:rFonts w:ascii="Century Gothic" w:eastAsia="Century Gothic" w:hAnsi="Century Gothic" w:cs="Century Gothic"/>
            <w:color w:val="0D2D46"/>
            <w:szCs w:val="22"/>
            <w:u w:val="single" w:color="0D2D46"/>
          </w:rPr>
          <w:t xml:space="preserve"> Download</w:t>
        </w:r>
        <w:r w:rsidRPr="00C07052">
          <w:rPr>
            <w:rFonts w:ascii="Century Gothic" w:eastAsia="Century Gothic" w:hAnsi="Century Gothic" w:cs="Century Gothic"/>
            <w:color w:val="0D2D46"/>
            <w:spacing w:val="-2"/>
            <w:szCs w:val="22"/>
            <w:u w:val="single" w:color="0D2D46"/>
          </w:rPr>
          <w:t xml:space="preserve"> </w:t>
        </w:r>
        <w:r w:rsidRPr="00C07052">
          <w:rPr>
            <w:rFonts w:ascii="Century Gothic" w:eastAsia="Century Gothic" w:hAnsi="Century Gothic" w:cs="Century Gothic"/>
            <w:color w:val="0D2D46"/>
            <w:szCs w:val="22"/>
            <w:u w:val="single" w:color="0D2D46"/>
          </w:rPr>
          <w:t>attacks.</w:t>
        </w:r>
      </w:hyperlink>
    </w:p>
    <w:p w14:paraId="6630FFA9" w14:textId="77777777" w:rsidR="00A566D9" w:rsidRPr="00C07052" w:rsidRDefault="00820DDD" w:rsidP="00A566D9">
      <w:pPr>
        <w:widowControl w:val="0"/>
        <w:numPr>
          <w:ilvl w:val="0"/>
          <w:numId w:val="20"/>
        </w:numPr>
        <w:tabs>
          <w:tab w:val="left" w:pos="680"/>
          <w:tab w:val="left" w:pos="681"/>
        </w:tabs>
        <w:autoSpaceDE w:val="0"/>
        <w:autoSpaceDN w:val="0"/>
        <w:spacing w:before="124" w:afterLines="0" w:after="0" w:line="240" w:lineRule="auto"/>
        <w:ind w:hanging="481"/>
        <w:rPr>
          <w:rFonts w:ascii="Century Gothic" w:eastAsia="Century Gothic" w:hAnsi="Century Gothic" w:cs="Century Gothic"/>
          <w:szCs w:val="22"/>
        </w:rPr>
      </w:pPr>
      <w:hyperlink r:id="rId273">
        <w:r w:rsidR="00A566D9" w:rsidRPr="00C07052">
          <w:rPr>
            <w:rFonts w:ascii="Century Gothic" w:eastAsia="Century Gothic" w:hAnsi="Century Gothic" w:cs="Century Gothic"/>
            <w:color w:val="0D2D46"/>
            <w:szCs w:val="22"/>
            <w:u w:val="single" w:color="0D2D46"/>
          </w:rPr>
          <w:t>Content Security Policy Cheat</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Sheet</w:t>
        </w:r>
      </w:hyperlink>
    </w:p>
    <w:p w14:paraId="00CCD243" w14:textId="77777777" w:rsidR="00A566D9" w:rsidRPr="00C07052" w:rsidRDefault="00820DDD" w:rsidP="00A566D9">
      <w:pPr>
        <w:widowControl w:val="0"/>
        <w:numPr>
          <w:ilvl w:val="0"/>
          <w:numId w:val="20"/>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hyperlink r:id="rId274">
        <w:r w:rsidR="00A566D9" w:rsidRPr="00C07052">
          <w:rPr>
            <w:rFonts w:ascii="Century Gothic" w:eastAsia="Century Gothic" w:hAnsi="Century Gothic" w:cs="Century Gothic"/>
            <w:color w:val="0D2D46"/>
            <w:szCs w:val="22"/>
            <w:u w:val="single" w:color="0D2D46"/>
          </w:rPr>
          <w:t>Exploiting CORS misconfiguration for BitCoins and</w:t>
        </w:r>
        <w:r w:rsidR="00A566D9" w:rsidRPr="00C07052">
          <w:rPr>
            <w:rFonts w:ascii="Century Gothic" w:eastAsia="Century Gothic" w:hAnsi="Century Gothic" w:cs="Century Gothic"/>
            <w:color w:val="0D2D46"/>
            <w:spacing w:val="-5"/>
            <w:szCs w:val="22"/>
            <w:u w:val="single" w:color="0D2D46"/>
          </w:rPr>
          <w:t xml:space="preserve"> </w:t>
        </w:r>
        <w:r w:rsidR="00A566D9" w:rsidRPr="00C07052">
          <w:rPr>
            <w:rFonts w:ascii="Century Gothic" w:eastAsia="Century Gothic" w:hAnsi="Century Gothic" w:cs="Century Gothic"/>
            <w:color w:val="0D2D46"/>
            <w:szCs w:val="22"/>
            <w:u w:val="single" w:color="0D2D46"/>
          </w:rPr>
          <w:t>Bounties</w:t>
        </w:r>
      </w:hyperlink>
    </w:p>
    <w:p w14:paraId="4CAAFBFA"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275">
        <w:r w:rsidR="00A566D9" w:rsidRPr="00C07052">
          <w:rPr>
            <w:rFonts w:ascii="Century Gothic" w:eastAsia="Century Gothic" w:hAnsi="Century Gothic" w:cs="Century Gothic"/>
            <w:color w:val="0D2D46"/>
            <w:szCs w:val="22"/>
            <w:u w:val="single" w:color="0D2D46"/>
          </w:rPr>
          <w:t>OWASP Testing Guide 4.0: Configuration and Deployment Management</w:t>
        </w:r>
        <w:r w:rsidR="00A566D9" w:rsidRPr="00C07052">
          <w:rPr>
            <w:rFonts w:ascii="Century Gothic" w:eastAsia="Century Gothic" w:hAnsi="Century Gothic" w:cs="Century Gothic"/>
            <w:color w:val="0D2D46"/>
            <w:spacing w:val="-12"/>
            <w:szCs w:val="22"/>
            <w:u w:val="single" w:color="0D2D46"/>
          </w:rPr>
          <w:t xml:space="preserve"> </w:t>
        </w:r>
        <w:r w:rsidR="00A566D9" w:rsidRPr="00C07052">
          <w:rPr>
            <w:rFonts w:ascii="Century Gothic" w:eastAsia="Century Gothic" w:hAnsi="Century Gothic" w:cs="Century Gothic"/>
            <w:color w:val="0D2D46"/>
            <w:szCs w:val="22"/>
            <w:u w:val="single" w:color="0D2D46"/>
          </w:rPr>
          <w:t>Testing</w:t>
        </w:r>
      </w:hyperlink>
    </w:p>
    <w:p w14:paraId="56918308" w14:textId="77777777" w:rsidR="00A566D9" w:rsidRPr="00C07052" w:rsidRDefault="00820DDD" w:rsidP="00A566D9">
      <w:pPr>
        <w:widowControl w:val="0"/>
        <w:numPr>
          <w:ilvl w:val="0"/>
          <w:numId w:val="20"/>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hyperlink r:id="rId276" w:anchor="Sandboxing_Content">
        <w:r w:rsidR="00A566D9" w:rsidRPr="00C07052">
          <w:rPr>
            <w:rFonts w:ascii="Century Gothic" w:eastAsia="Century Gothic" w:hAnsi="Century Gothic" w:cs="Century Gothic"/>
            <w:color w:val="0D2D46"/>
            <w:szCs w:val="22"/>
            <w:u w:val="single" w:color="0D2D46"/>
          </w:rPr>
          <w:t>Sandboxing third party</w:t>
        </w:r>
        <w:r w:rsidR="00A566D9" w:rsidRPr="00C07052">
          <w:rPr>
            <w:rFonts w:ascii="Century Gothic" w:eastAsia="Century Gothic" w:hAnsi="Century Gothic" w:cs="Century Gothic"/>
            <w:color w:val="0D2D46"/>
            <w:spacing w:val="-3"/>
            <w:szCs w:val="22"/>
            <w:u w:val="single" w:color="0D2D46"/>
          </w:rPr>
          <w:t xml:space="preserve"> </w:t>
        </w:r>
        <w:r w:rsidR="00A566D9" w:rsidRPr="00C07052">
          <w:rPr>
            <w:rFonts w:ascii="Century Gothic" w:eastAsia="Century Gothic" w:hAnsi="Century Gothic" w:cs="Century Gothic"/>
            <w:color w:val="0D2D46"/>
            <w:szCs w:val="22"/>
            <w:u w:val="single" w:color="0D2D46"/>
          </w:rPr>
          <w:t>components</w:t>
        </w:r>
      </w:hyperlink>
    </w:p>
    <w:p w14:paraId="275CADB6"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pgSz w:w="12240" w:h="15840"/>
          <w:pgMar w:top="1340" w:right="1240" w:bottom="1680" w:left="1240" w:header="768" w:footer="1418" w:gutter="0"/>
          <w:cols w:space="720"/>
        </w:sectPr>
      </w:pPr>
    </w:p>
    <w:p w14:paraId="2980F6DC" w14:textId="77777777" w:rsidR="00A566D9" w:rsidRPr="00C07052" w:rsidRDefault="00A566D9" w:rsidP="005E6220">
      <w:pPr>
        <w:widowControl w:val="0"/>
        <w:autoSpaceDE w:val="0"/>
        <w:autoSpaceDN w:val="0"/>
        <w:spacing w:before="19" w:afterLines="0" w:after="0" w:line="240" w:lineRule="auto"/>
        <w:outlineLvl w:val="0"/>
        <w:rPr>
          <w:rFonts w:cs="メイリオ"/>
          <w:sz w:val="32"/>
          <w:szCs w:val="32"/>
        </w:rPr>
      </w:pPr>
      <w:bookmarkStart w:id="477" w:name="_Toc56782259"/>
      <w:r w:rsidRPr="00C07052">
        <w:rPr>
          <w:rFonts w:ascii="Century Gothic" w:eastAsia="Century Gothic" w:cs="メイリオ"/>
          <w:color w:val="032247"/>
          <w:sz w:val="32"/>
          <w:szCs w:val="32"/>
        </w:rPr>
        <w:t xml:space="preserve">Appendix A: </w:t>
      </w:r>
      <w:r w:rsidRPr="00C07052">
        <w:rPr>
          <w:rFonts w:cs="メイリオ"/>
          <w:color w:val="032247"/>
          <w:sz w:val="32"/>
          <w:szCs w:val="32"/>
        </w:rPr>
        <w:t>用語集</w:t>
      </w:r>
      <w:bookmarkEnd w:id="477"/>
    </w:p>
    <w:p w14:paraId="538B244C" w14:textId="77777777" w:rsidR="00A566D9" w:rsidRPr="00C07052" w:rsidRDefault="00A566D9" w:rsidP="00A566D9">
      <w:pPr>
        <w:widowControl w:val="0"/>
        <w:numPr>
          <w:ilvl w:val="0"/>
          <w:numId w:val="20"/>
        </w:numPr>
        <w:tabs>
          <w:tab w:val="left" w:pos="681"/>
        </w:tabs>
        <w:autoSpaceDE w:val="0"/>
        <w:autoSpaceDN w:val="0"/>
        <w:spacing w:before="12" w:afterLines="0" w:after="0" w:line="240" w:lineRule="auto"/>
        <w:ind w:hanging="481"/>
        <w:jc w:val="both"/>
        <w:rPr>
          <w:rFonts w:cs="Century Gothic"/>
          <w:szCs w:val="22"/>
        </w:rPr>
      </w:pPr>
      <w:r w:rsidRPr="00C07052">
        <w:rPr>
          <w:rFonts w:cs="Century Gothic" w:hint="eastAsia"/>
          <w:b/>
          <w:szCs w:val="22"/>
        </w:rPr>
        <w:t>二要素認証</w:t>
      </w:r>
      <w:r w:rsidRPr="00C07052">
        <w:rPr>
          <w:rFonts w:ascii="Century Gothic" w:eastAsia="Century Gothic" w:hAnsi="Century Gothic" w:cs="Century Gothic"/>
          <w:b/>
          <w:szCs w:val="22"/>
        </w:rPr>
        <w:t>(2FA</w:t>
      </w:r>
      <w:r w:rsidRPr="00C07052">
        <w:rPr>
          <w:rFonts w:ascii="Century Gothic" w:eastAsia="Century Gothic" w:hAnsi="Century Gothic" w:cs="Century Gothic"/>
          <w:b/>
          <w:spacing w:val="3"/>
          <w:szCs w:val="22"/>
        </w:rPr>
        <w:t xml:space="preserve">) </w:t>
      </w:r>
      <w:r w:rsidRPr="00C07052">
        <w:rPr>
          <w:rFonts w:cs="Century Gothic" w:hint="eastAsia"/>
          <w:b/>
          <w:spacing w:val="-2"/>
          <w:szCs w:val="22"/>
        </w:rPr>
        <w:t xml:space="preserve">– </w:t>
      </w:r>
      <w:r w:rsidRPr="00C07052">
        <w:rPr>
          <w:rFonts w:ascii="Century Gothic" w:eastAsia="Century Gothic" w:hAnsi="Century Gothic" w:cs="Century Gothic"/>
          <w:szCs w:val="22"/>
        </w:rPr>
        <w:t>2</w:t>
      </w:r>
      <w:r w:rsidRPr="00C07052">
        <w:rPr>
          <w:rFonts w:ascii="Century Gothic" w:eastAsia="Century Gothic" w:hAnsi="Century Gothic" w:cs="Century Gothic"/>
          <w:spacing w:val="-2"/>
          <w:szCs w:val="22"/>
        </w:rPr>
        <w:t xml:space="preserve"> </w:t>
      </w:r>
      <w:r w:rsidRPr="00C07052">
        <w:rPr>
          <w:rFonts w:cs="Century Gothic" w:hint="eastAsia"/>
          <w:spacing w:val="-1"/>
          <w:szCs w:val="22"/>
        </w:rPr>
        <w:t xml:space="preserve">要素認証は、アカウントログインに第 </w:t>
      </w:r>
      <w:r w:rsidRPr="00C07052">
        <w:rPr>
          <w:rFonts w:ascii="Century Gothic" w:eastAsia="Century Gothic" w:hAnsi="Century Gothic" w:cs="Century Gothic"/>
          <w:szCs w:val="22"/>
        </w:rPr>
        <w:t xml:space="preserve">2 </w:t>
      </w:r>
      <w:r w:rsidRPr="00C07052">
        <w:rPr>
          <w:rFonts w:cs="Century Gothic" w:hint="eastAsia"/>
          <w:szCs w:val="22"/>
        </w:rPr>
        <w:t>レベルの認証を追加したもの</w:t>
      </w:r>
    </w:p>
    <w:p w14:paraId="1BFC514D" w14:textId="77777777" w:rsidR="00A566D9" w:rsidRPr="00C07052" w:rsidRDefault="00A566D9" w:rsidP="00A566D9">
      <w:pPr>
        <w:widowControl w:val="0"/>
        <w:numPr>
          <w:ilvl w:val="0"/>
          <w:numId w:val="20"/>
        </w:numPr>
        <w:tabs>
          <w:tab w:val="left" w:pos="681"/>
        </w:tabs>
        <w:autoSpaceDE w:val="0"/>
        <w:autoSpaceDN w:val="0"/>
        <w:spacing w:before="35" w:afterLines="0" w:after="0" w:line="240" w:lineRule="auto"/>
        <w:ind w:hanging="481"/>
        <w:jc w:val="both"/>
        <w:rPr>
          <w:rFonts w:cs="Century Gothic"/>
          <w:szCs w:val="22"/>
        </w:rPr>
      </w:pPr>
      <w:r w:rsidRPr="00C07052">
        <w:rPr>
          <w:rFonts w:cs="Century Gothic" w:hint="eastAsia"/>
          <w:b/>
          <w:szCs w:val="22"/>
        </w:rPr>
        <w:t>アドレス空間配置のランダム化</w:t>
      </w:r>
      <w:r w:rsidRPr="00C07052">
        <w:rPr>
          <w:rFonts w:ascii="Century Gothic" w:eastAsia="Century Gothic" w:hAnsi="Century Gothic" w:cs="Century Gothic"/>
          <w:b/>
          <w:szCs w:val="22"/>
        </w:rPr>
        <w:t xml:space="preserve">(ASLR) </w:t>
      </w:r>
      <w:r w:rsidRPr="00C07052">
        <w:rPr>
          <w:rFonts w:cs="Century Gothic" w:hint="eastAsia"/>
          <w:b/>
          <w:spacing w:val="-6"/>
          <w:szCs w:val="22"/>
        </w:rPr>
        <w:t xml:space="preserve">– </w:t>
      </w:r>
      <w:r w:rsidRPr="00C07052">
        <w:rPr>
          <w:rFonts w:cs="Century Gothic" w:hint="eastAsia"/>
          <w:szCs w:val="22"/>
        </w:rPr>
        <w:t>メモリ破損のバグ悪用をより困難にする手法</w:t>
      </w:r>
    </w:p>
    <w:p w14:paraId="39C7BAB5" w14:textId="77777777" w:rsidR="00A566D9" w:rsidRPr="00C07052" w:rsidRDefault="00A566D9" w:rsidP="00A566D9">
      <w:pPr>
        <w:widowControl w:val="0"/>
        <w:numPr>
          <w:ilvl w:val="0"/>
          <w:numId w:val="20"/>
        </w:numPr>
        <w:tabs>
          <w:tab w:val="left" w:pos="681"/>
        </w:tabs>
        <w:autoSpaceDE w:val="0"/>
        <w:autoSpaceDN w:val="0"/>
        <w:spacing w:before="87" w:afterLines="0" w:after="0" w:line="196" w:lineRule="auto"/>
        <w:ind w:right="246"/>
        <w:jc w:val="both"/>
        <w:rPr>
          <w:rFonts w:cs="Century Gothic"/>
          <w:szCs w:val="22"/>
        </w:rPr>
      </w:pPr>
      <w:r w:rsidRPr="00C07052">
        <w:rPr>
          <w:rFonts w:cs="Century Gothic" w:hint="eastAsia"/>
          <w:b/>
          <w:szCs w:val="22"/>
        </w:rPr>
        <w:t>アプリケーションセキュリティ</w:t>
      </w:r>
      <w:r w:rsidRPr="00C07052">
        <w:rPr>
          <w:rFonts w:ascii="Century Gothic" w:eastAsia="Century Gothic" w:hAnsi="Century Gothic" w:cs="Century Gothic"/>
          <w:b/>
          <w:szCs w:val="22"/>
        </w:rPr>
        <w:t>(Application</w:t>
      </w:r>
      <w:r w:rsidRPr="00C07052">
        <w:rPr>
          <w:rFonts w:ascii="Century Gothic" w:eastAsia="Century Gothic" w:hAnsi="Century Gothic" w:cs="Century Gothic"/>
          <w:b/>
          <w:spacing w:val="-4"/>
          <w:szCs w:val="22"/>
        </w:rPr>
        <w:t xml:space="preserve"> </w:t>
      </w:r>
      <w:r w:rsidRPr="00C07052">
        <w:rPr>
          <w:rFonts w:ascii="Century Gothic" w:eastAsia="Century Gothic" w:hAnsi="Century Gothic" w:cs="Century Gothic"/>
          <w:b/>
          <w:szCs w:val="22"/>
        </w:rPr>
        <w:t>Security</w:t>
      </w:r>
      <w:r w:rsidRPr="00C07052">
        <w:rPr>
          <w:rFonts w:ascii="Century Gothic" w:eastAsia="Century Gothic" w:hAnsi="Century Gothic" w:cs="Century Gothic"/>
          <w:b/>
          <w:spacing w:val="-1"/>
          <w:szCs w:val="22"/>
        </w:rPr>
        <w:t xml:space="preserve">) </w:t>
      </w:r>
      <w:r w:rsidRPr="00C07052">
        <w:rPr>
          <w:rFonts w:cs="Century Gothic" w:hint="eastAsia"/>
          <w:spacing w:val="-8"/>
          <w:szCs w:val="22"/>
        </w:rPr>
        <w:t xml:space="preserve">– </w:t>
      </w:r>
      <w:r w:rsidRPr="00C07052">
        <w:rPr>
          <w:rFonts w:ascii="Century Gothic" w:eastAsia="Century Gothic" w:hAnsi="Century Gothic" w:cs="Century Gothic"/>
          <w:szCs w:val="22"/>
        </w:rPr>
        <w:t>OS</w:t>
      </w:r>
      <w:r w:rsidRPr="00C07052">
        <w:rPr>
          <w:rFonts w:ascii="Century Gothic" w:eastAsia="Century Gothic" w:hAnsi="Century Gothic" w:cs="Century Gothic"/>
          <w:spacing w:val="-5"/>
          <w:szCs w:val="22"/>
        </w:rPr>
        <w:t xml:space="preserve"> </w:t>
      </w:r>
      <w:r w:rsidRPr="00C07052">
        <w:rPr>
          <w:rFonts w:cs="Century Gothic" w:hint="eastAsia"/>
          <w:szCs w:val="22"/>
        </w:rPr>
        <w:t>やネットワークではなく，</w:t>
      </w:r>
      <w:r w:rsidRPr="00C07052">
        <w:rPr>
          <w:rFonts w:ascii="Century Gothic" w:eastAsia="Century Gothic" w:hAnsi="Century Gothic" w:cs="Century Gothic"/>
          <w:szCs w:val="22"/>
        </w:rPr>
        <w:t>OSI</w:t>
      </w:r>
      <w:r w:rsidRPr="00C07052">
        <w:rPr>
          <w:rFonts w:ascii="Century Gothic" w:eastAsia="Century Gothic" w:hAnsi="Century Gothic" w:cs="Century Gothic"/>
          <w:spacing w:val="-10"/>
          <w:szCs w:val="22"/>
        </w:rPr>
        <w:t xml:space="preserve"> </w:t>
      </w:r>
      <w:r w:rsidRPr="00C07052">
        <w:rPr>
          <w:rFonts w:cs="Century Gothic" w:hint="eastAsia"/>
          <w:szCs w:val="22"/>
        </w:rPr>
        <w:t>参照モデルのアプリケーション層を構成するコンポーネントの分析に重点をおく、アプリケーションレ</w:t>
      </w:r>
      <w:r w:rsidRPr="00C07052">
        <w:rPr>
          <w:rFonts w:cs="Century Gothic" w:hint="eastAsia"/>
          <w:spacing w:val="-107"/>
          <w:szCs w:val="22"/>
        </w:rPr>
        <w:t>ベ</w:t>
      </w:r>
      <w:r w:rsidRPr="00C07052">
        <w:rPr>
          <w:rFonts w:cs="Century Gothic" w:hint="eastAsia"/>
          <w:szCs w:val="22"/>
        </w:rPr>
        <w:t>ルのセキュリティ</w:t>
      </w:r>
    </w:p>
    <w:p w14:paraId="3E529363" w14:textId="77777777" w:rsidR="00A566D9" w:rsidRPr="00C07052" w:rsidRDefault="00A566D9" w:rsidP="00A566D9">
      <w:pPr>
        <w:widowControl w:val="0"/>
        <w:numPr>
          <w:ilvl w:val="0"/>
          <w:numId w:val="20"/>
        </w:numPr>
        <w:tabs>
          <w:tab w:val="left" w:pos="681"/>
        </w:tabs>
        <w:autoSpaceDE w:val="0"/>
        <w:autoSpaceDN w:val="0"/>
        <w:spacing w:before="117" w:afterLines="0" w:after="0" w:line="196" w:lineRule="auto"/>
        <w:ind w:right="256"/>
        <w:jc w:val="both"/>
        <w:rPr>
          <w:rFonts w:cs="Century Gothic"/>
          <w:szCs w:val="22"/>
        </w:rPr>
      </w:pPr>
      <w:r w:rsidRPr="00C07052">
        <w:rPr>
          <w:rFonts w:cs="Century Gothic" w:hint="eastAsia"/>
          <w:b/>
          <w:szCs w:val="22"/>
        </w:rPr>
        <w:t>アプリケーションセキュリティ検証</w:t>
      </w:r>
      <w:r w:rsidRPr="00C07052">
        <w:rPr>
          <w:rFonts w:ascii="Century Gothic" w:eastAsia="Century Gothic" w:hAnsi="Century Gothic" w:cs="Century Gothic"/>
          <w:b/>
          <w:szCs w:val="22"/>
        </w:rPr>
        <w:t>(Application</w:t>
      </w:r>
      <w:r w:rsidRPr="00C07052">
        <w:rPr>
          <w:rFonts w:ascii="Century Gothic" w:eastAsia="Century Gothic" w:hAnsi="Century Gothic" w:cs="Century Gothic"/>
          <w:b/>
          <w:spacing w:val="-2"/>
          <w:szCs w:val="22"/>
        </w:rPr>
        <w:t xml:space="preserve"> </w:t>
      </w:r>
      <w:r w:rsidRPr="00C07052">
        <w:rPr>
          <w:rFonts w:ascii="Century Gothic" w:eastAsia="Century Gothic" w:hAnsi="Century Gothic" w:cs="Century Gothic"/>
          <w:b/>
          <w:szCs w:val="22"/>
        </w:rPr>
        <w:t>Security</w:t>
      </w:r>
      <w:r w:rsidRPr="00C07052">
        <w:rPr>
          <w:rFonts w:ascii="Century Gothic" w:eastAsia="Century Gothic" w:hAnsi="Century Gothic" w:cs="Century Gothic"/>
          <w:b/>
          <w:spacing w:val="-4"/>
          <w:szCs w:val="22"/>
        </w:rPr>
        <w:t xml:space="preserve"> </w:t>
      </w:r>
      <w:r w:rsidRPr="00C07052">
        <w:rPr>
          <w:rFonts w:ascii="Century Gothic" w:eastAsia="Century Gothic" w:hAnsi="Century Gothic" w:cs="Century Gothic"/>
          <w:b/>
          <w:szCs w:val="22"/>
        </w:rPr>
        <w:t>Verification</w:t>
      </w:r>
      <w:r w:rsidRPr="00C07052">
        <w:rPr>
          <w:rFonts w:ascii="Century Gothic" w:eastAsia="Century Gothic" w:hAnsi="Century Gothic" w:cs="Century Gothic"/>
          <w:b/>
          <w:spacing w:val="-2"/>
          <w:szCs w:val="22"/>
        </w:rPr>
        <w:t xml:space="preserve">) </w:t>
      </w:r>
      <w:r w:rsidRPr="00C07052">
        <w:rPr>
          <w:rFonts w:cs="Century Gothic" w:hint="eastAsia"/>
          <w:spacing w:val="-8"/>
          <w:szCs w:val="22"/>
        </w:rPr>
        <w:t xml:space="preserve">– </w:t>
      </w:r>
      <w:r w:rsidRPr="00C07052">
        <w:rPr>
          <w:rFonts w:ascii="Century Gothic" w:eastAsia="Century Gothic" w:hAnsi="Century Gothic" w:cs="Century Gothic"/>
          <w:szCs w:val="22"/>
        </w:rPr>
        <w:t>OWASP</w:t>
      </w:r>
      <w:r w:rsidRPr="00C07052">
        <w:rPr>
          <w:rFonts w:ascii="Century Gothic" w:eastAsia="Century Gothic" w:hAnsi="Century Gothic" w:cs="Century Gothic"/>
          <w:spacing w:val="-3"/>
          <w:szCs w:val="22"/>
        </w:rPr>
        <w:t xml:space="preserve"> </w:t>
      </w:r>
      <w:r w:rsidRPr="00C07052">
        <w:rPr>
          <w:rFonts w:ascii="Century Gothic" w:eastAsia="Century Gothic" w:hAnsi="Century Gothic" w:cs="Century Gothic"/>
          <w:szCs w:val="22"/>
        </w:rPr>
        <w:t>ASVS</w:t>
      </w:r>
      <w:r w:rsidRPr="00C07052">
        <w:rPr>
          <w:rFonts w:ascii="Century Gothic" w:eastAsia="Century Gothic" w:hAnsi="Century Gothic" w:cs="Century Gothic"/>
          <w:spacing w:val="-3"/>
          <w:szCs w:val="22"/>
        </w:rPr>
        <w:t xml:space="preserve"> </w:t>
      </w:r>
      <w:r w:rsidRPr="00C07052">
        <w:rPr>
          <w:rFonts w:cs="Century Gothic" w:hint="eastAsia"/>
          <w:szCs w:val="22"/>
        </w:rPr>
        <w:t>に沿って実施するアプリケーションの技術的評価</w:t>
      </w:r>
    </w:p>
    <w:p w14:paraId="00ED0A72" w14:textId="77777777" w:rsidR="00A566D9" w:rsidRPr="00C07052" w:rsidRDefault="00A566D9" w:rsidP="00A566D9">
      <w:pPr>
        <w:widowControl w:val="0"/>
        <w:numPr>
          <w:ilvl w:val="0"/>
          <w:numId w:val="20"/>
        </w:numPr>
        <w:tabs>
          <w:tab w:val="left" w:pos="681"/>
        </w:tabs>
        <w:autoSpaceDE w:val="0"/>
        <w:autoSpaceDN w:val="0"/>
        <w:spacing w:before="120" w:afterLines="0" w:after="0" w:line="196" w:lineRule="auto"/>
        <w:ind w:right="305"/>
        <w:jc w:val="both"/>
        <w:rPr>
          <w:rFonts w:cs="Century Gothic"/>
          <w:szCs w:val="22"/>
        </w:rPr>
      </w:pPr>
      <w:r w:rsidRPr="00C07052">
        <w:rPr>
          <w:rFonts w:cs="Century Gothic" w:hint="eastAsia"/>
          <w:b/>
          <w:szCs w:val="22"/>
        </w:rPr>
        <w:t>アプリケーションセキュリティ検証報告書</w:t>
      </w:r>
      <w:r w:rsidRPr="00C07052">
        <w:rPr>
          <w:rFonts w:ascii="Century Gothic" w:eastAsia="Century Gothic" w:hAnsi="Century Gothic" w:cs="Century Gothic"/>
          <w:b/>
          <w:szCs w:val="22"/>
        </w:rPr>
        <w:t>(Application</w:t>
      </w:r>
      <w:r w:rsidRPr="00C07052">
        <w:rPr>
          <w:rFonts w:ascii="Century Gothic" w:eastAsia="Century Gothic" w:hAnsi="Century Gothic" w:cs="Century Gothic"/>
          <w:b/>
          <w:spacing w:val="-6"/>
          <w:szCs w:val="22"/>
        </w:rPr>
        <w:t xml:space="preserve"> </w:t>
      </w:r>
      <w:r w:rsidRPr="00C07052">
        <w:rPr>
          <w:rFonts w:ascii="Century Gothic" w:eastAsia="Century Gothic" w:hAnsi="Century Gothic" w:cs="Century Gothic"/>
          <w:b/>
          <w:szCs w:val="22"/>
        </w:rPr>
        <w:t>Security</w:t>
      </w:r>
      <w:r w:rsidRPr="00C07052">
        <w:rPr>
          <w:rFonts w:ascii="Century Gothic" w:eastAsia="Century Gothic" w:hAnsi="Century Gothic" w:cs="Century Gothic"/>
          <w:b/>
          <w:spacing w:val="-5"/>
          <w:szCs w:val="22"/>
        </w:rPr>
        <w:t xml:space="preserve"> </w:t>
      </w:r>
      <w:r w:rsidRPr="00C07052">
        <w:rPr>
          <w:rFonts w:ascii="Century Gothic" w:eastAsia="Century Gothic" w:hAnsi="Century Gothic" w:cs="Century Gothic"/>
          <w:b/>
          <w:szCs w:val="22"/>
        </w:rPr>
        <w:t>Verification</w:t>
      </w:r>
      <w:r w:rsidRPr="00C07052">
        <w:rPr>
          <w:rFonts w:ascii="Century Gothic" w:eastAsia="Century Gothic" w:hAnsi="Century Gothic" w:cs="Century Gothic"/>
          <w:b/>
          <w:spacing w:val="-2"/>
          <w:szCs w:val="22"/>
        </w:rPr>
        <w:t xml:space="preserve"> </w:t>
      </w:r>
      <w:r w:rsidRPr="00C07052">
        <w:rPr>
          <w:rFonts w:ascii="Century Gothic" w:eastAsia="Century Gothic" w:hAnsi="Century Gothic" w:cs="Century Gothic"/>
          <w:b/>
          <w:szCs w:val="22"/>
        </w:rPr>
        <w:t>Report</w:t>
      </w:r>
      <w:r w:rsidRPr="00C07052">
        <w:rPr>
          <w:rFonts w:ascii="Century Gothic" w:eastAsia="Century Gothic" w:hAnsi="Century Gothic" w:cs="Century Gothic"/>
          <w:b/>
          <w:spacing w:val="-2"/>
          <w:szCs w:val="22"/>
        </w:rPr>
        <w:t xml:space="preserve">) </w:t>
      </w:r>
      <w:r w:rsidRPr="00C07052">
        <w:rPr>
          <w:rFonts w:cs="Century Gothic" w:hint="eastAsia"/>
          <w:spacing w:val="-4"/>
          <w:szCs w:val="22"/>
        </w:rPr>
        <w:t>– 対象となるアプリケーションの分析と検証結果をまとめた報告書</w:t>
      </w:r>
    </w:p>
    <w:p w14:paraId="20B663D9" w14:textId="77777777" w:rsidR="00A566D9" w:rsidRPr="00C07052" w:rsidRDefault="00A566D9" w:rsidP="00A566D9">
      <w:pPr>
        <w:widowControl w:val="0"/>
        <w:numPr>
          <w:ilvl w:val="0"/>
          <w:numId w:val="20"/>
        </w:numPr>
        <w:tabs>
          <w:tab w:val="left" w:pos="681"/>
        </w:tabs>
        <w:autoSpaceDE w:val="0"/>
        <w:autoSpaceDN w:val="0"/>
        <w:spacing w:before="68" w:afterLines="0" w:after="0" w:line="240" w:lineRule="auto"/>
        <w:ind w:hanging="481"/>
        <w:jc w:val="both"/>
        <w:rPr>
          <w:rFonts w:cs="Century Gothic"/>
          <w:szCs w:val="22"/>
        </w:rPr>
      </w:pPr>
      <w:r w:rsidRPr="00C07052">
        <w:rPr>
          <w:rFonts w:cs="Century Gothic" w:hint="eastAsia"/>
          <w:b/>
          <w:szCs w:val="22"/>
        </w:rPr>
        <w:t>認証</w:t>
      </w:r>
      <w:r w:rsidRPr="00C07052">
        <w:rPr>
          <w:rFonts w:ascii="Century Gothic" w:eastAsia="Century Gothic" w:hAnsi="Century Gothic" w:cs="Century Gothic"/>
          <w:b/>
          <w:szCs w:val="22"/>
        </w:rPr>
        <w:t xml:space="preserve">(Authentication) </w:t>
      </w:r>
      <w:r w:rsidRPr="00C07052">
        <w:rPr>
          <w:rFonts w:cs="Century Gothic" w:hint="eastAsia"/>
          <w:spacing w:val="-3"/>
          <w:szCs w:val="22"/>
        </w:rPr>
        <w:t>– アプリケーションのユーザが正当であることの検証</w:t>
      </w:r>
    </w:p>
    <w:p w14:paraId="10214AA9" w14:textId="77777777" w:rsidR="00A566D9" w:rsidRPr="00C07052" w:rsidRDefault="00A566D9" w:rsidP="00A566D9">
      <w:pPr>
        <w:widowControl w:val="0"/>
        <w:numPr>
          <w:ilvl w:val="0"/>
          <w:numId w:val="20"/>
        </w:numPr>
        <w:tabs>
          <w:tab w:val="left" w:pos="681"/>
        </w:tabs>
        <w:autoSpaceDE w:val="0"/>
        <w:autoSpaceDN w:val="0"/>
        <w:spacing w:before="87" w:afterLines="0" w:after="0" w:line="196" w:lineRule="auto"/>
        <w:ind w:right="366"/>
        <w:jc w:val="both"/>
        <w:rPr>
          <w:rFonts w:cs="Century Gothic"/>
          <w:szCs w:val="22"/>
        </w:rPr>
      </w:pPr>
      <w:r w:rsidRPr="00C07052">
        <w:rPr>
          <w:rFonts w:cs="Century Gothic" w:hint="eastAsia"/>
          <w:b/>
          <w:szCs w:val="22"/>
        </w:rPr>
        <w:t>自動検証</w:t>
      </w:r>
      <w:r w:rsidRPr="00C07052">
        <w:rPr>
          <w:rFonts w:ascii="Century Gothic" w:eastAsia="Century Gothic" w:hAnsi="Century Gothic" w:cs="Century Gothic"/>
          <w:b/>
          <w:szCs w:val="22"/>
        </w:rPr>
        <w:t>(Automated</w:t>
      </w:r>
      <w:r w:rsidRPr="00C07052">
        <w:rPr>
          <w:rFonts w:ascii="Century Gothic" w:eastAsia="Century Gothic" w:hAnsi="Century Gothic" w:cs="Century Gothic"/>
          <w:b/>
          <w:spacing w:val="33"/>
          <w:szCs w:val="22"/>
        </w:rPr>
        <w:t xml:space="preserve"> </w:t>
      </w:r>
      <w:r w:rsidRPr="00C07052">
        <w:rPr>
          <w:rFonts w:ascii="Century Gothic" w:eastAsia="Century Gothic" w:hAnsi="Century Gothic" w:cs="Century Gothic"/>
          <w:b/>
          <w:szCs w:val="22"/>
        </w:rPr>
        <w:t>Verification)</w:t>
      </w:r>
      <w:r w:rsidRPr="00C07052">
        <w:rPr>
          <w:rFonts w:ascii="Century Gothic" w:eastAsia="Century Gothic" w:hAnsi="Century Gothic" w:cs="Century Gothic"/>
          <w:b/>
          <w:spacing w:val="36"/>
          <w:szCs w:val="22"/>
        </w:rPr>
        <w:t xml:space="preserve"> </w:t>
      </w:r>
      <w:r w:rsidRPr="00C07052">
        <w:rPr>
          <w:rFonts w:cs="Century Gothic" w:hint="eastAsia"/>
          <w:szCs w:val="22"/>
        </w:rPr>
        <w:t>– シグネチャを使って脆弱性を見つける自動ツール</w:t>
      </w:r>
      <w:r w:rsidRPr="00C07052">
        <w:rPr>
          <w:rFonts w:ascii="Century Gothic" w:eastAsia="Century Gothic" w:hAnsi="Century Gothic" w:cs="Century Gothic"/>
          <w:szCs w:val="22"/>
        </w:rPr>
        <w:t>(</w:t>
      </w:r>
      <w:r w:rsidRPr="00C07052">
        <w:rPr>
          <w:rFonts w:cs="Century Gothic" w:hint="eastAsia"/>
          <w:szCs w:val="22"/>
        </w:rPr>
        <w:t>動的解</w:t>
      </w:r>
      <w:r w:rsidRPr="00C07052">
        <w:rPr>
          <w:rFonts w:cs="Century Gothic" w:hint="eastAsia"/>
          <w:spacing w:val="-136"/>
          <w:szCs w:val="22"/>
        </w:rPr>
        <w:t>析</w:t>
      </w:r>
      <w:r w:rsidRPr="00C07052">
        <w:rPr>
          <w:rFonts w:cs="Century Gothic" w:hint="eastAsia"/>
          <w:w w:val="105"/>
          <w:szCs w:val="22"/>
        </w:rPr>
        <w:t>ツール、静的解析ツー</w:t>
      </w:r>
      <w:r w:rsidRPr="00C07052">
        <w:rPr>
          <w:rFonts w:cs="Century Gothic" w:hint="eastAsia"/>
          <w:w w:val="110"/>
          <w:szCs w:val="22"/>
        </w:rPr>
        <w:t>ル、</w:t>
      </w:r>
      <w:r w:rsidRPr="00C07052">
        <w:rPr>
          <w:rFonts w:cs="Century Gothic" w:hint="eastAsia"/>
          <w:w w:val="105"/>
          <w:szCs w:val="22"/>
        </w:rPr>
        <w:t>その両方</w:t>
      </w:r>
      <w:r w:rsidRPr="00C07052">
        <w:rPr>
          <w:rFonts w:ascii="Century Gothic" w:eastAsia="Century Gothic" w:hAnsi="Century Gothic" w:cs="Century Gothic"/>
          <w:w w:val="105"/>
          <w:szCs w:val="22"/>
        </w:rPr>
        <w:t>)</w:t>
      </w:r>
      <w:r w:rsidRPr="00C07052">
        <w:rPr>
          <w:rFonts w:cs="Century Gothic" w:hint="eastAsia"/>
          <w:w w:val="105"/>
          <w:szCs w:val="22"/>
        </w:rPr>
        <w:t>を用いた検査</w:t>
      </w:r>
    </w:p>
    <w:p w14:paraId="6839F7AB" w14:textId="77777777" w:rsidR="00A566D9" w:rsidRPr="00C07052" w:rsidRDefault="00A566D9" w:rsidP="00A566D9">
      <w:pPr>
        <w:widowControl w:val="0"/>
        <w:numPr>
          <w:ilvl w:val="0"/>
          <w:numId w:val="20"/>
        </w:numPr>
        <w:tabs>
          <w:tab w:val="left" w:pos="681"/>
        </w:tabs>
        <w:autoSpaceDE w:val="0"/>
        <w:autoSpaceDN w:val="0"/>
        <w:spacing w:before="119" w:afterLines="0" w:after="0" w:line="196" w:lineRule="auto"/>
        <w:ind w:right="232"/>
        <w:jc w:val="both"/>
        <w:rPr>
          <w:rFonts w:cs="Century Gothic"/>
          <w:szCs w:val="22"/>
        </w:rPr>
      </w:pPr>
      <w:r w:rsidRPr="00C07052">
        <w:rPr>
          <w:rFonts w:cs="Century Gothic" w:hint="eastAsia"/>
          <w:b/>
          <w:szCs w:val="22"/>
        </w:rPr>
        <w:t>ブラックボックステスト</w:t>
      </w:r>
      <w:r w:rsidRPr="00C07052">
        <w:rPr>
          <w:rFonts w:ascii="Century Gothic" w:eastAsia="Century Gothic" w:hAnsi="Century Gothic" w:cs="Century Gothic"/>
          <w:b/>
          <w:szCs w:val="22"/>
        </w:rPr>
        <w:t>(Black</w:t>
      </w:r>
      <w:r w:rsidRPr="00C07052">
        <w:rPr>
          <w:rFonts w:ascii="Century Gothic" w:eastAsia="Century Gothic" w:hAnsi="Century Gothic" w:cs="Century Gothic"/>
          <w:b/>
          <w:spacing w:val="-5"/>
          <w:szCs w:val="22"/>
        </w:rPr>
        <w:t xml:space="preserve"> </w:t>
      </w:r>
      <w:r w:rsidRPr="00C07052">
        <w:rPr>
          <w:rFonts w:ascii="Century Gothic" w:eastAsia="Century Gothic" w:hAnsi="Century Gothic" w:cs="Century Gothic"/>
          <w:b/>
          <w:szCs w:val="22"/>
        </w:rPr>
        <w:t>box</w:t>
      </w:r>
      <w:r w:rsidRPr="00C07052">
        <w:rPr>
          <w:rFonts w:ascii="Century Gothic" w:eastAsia="Century Gothic" w:hAnsi="Century Gothic" w:cs="Century Gothic"/>
          <w:b/>
          <w:spacing w:val="-5"/>
          <w:szCs w:val="22"/>
        </w:rPr>
        <w:t xml:space="preserve"> </w:t>
      </w:r>
      <w:r w:rsidRPr="00C07052">
        <w:rPr>
          <w:rFonts w:ascii="Century Gothic" w:eastAsia="Century Gothic" w:hAnsi="Century Gothic" w:cs="Century Gothic"/>
          <w:b/>
          <w:szCs w:val="22"/>
        </w:rPr>
        <w:t>testing</w:t>
      </w:r>
      <w:r w:rsidRPr="00C07052">
        <w:rPr>
          <w:rFonts w:ascii="Century Gothic" w:eastAsia="Century Gothic" w:hAnsi="Century Gothic" w:cs="Century Gothic"/>
          <w:b/>
          <w:spacing w:val="-1"/>
          <w:szCs w:val="22"/>
        </w:rPr>
        <w:t xml:space="preserve">) </w:t>
      </w:r>
      <w:r w:rsidRPr="00C07052">
        <w:rPr>
          <w:rFonts w:cs="Century Gothic" w:hint="eastAsia"/>
          <w:spacing w:val="-4"/>
          <w:szCs w:val="22"/>
        </w:rPr>
        <w:t>– アプリケーションの内部構造や仕組みを調べずにアプリケーションの機能を調べるソフトウェアテストの方法</w:t>
      </w:r>
    </w:p>
    <w:p w14:paraId="12DF3B25" w14:textId="77777777" w:rsidR="00A566D9" w:rsidRPr="00C07052" w:rsidRDefault="00A566D9" w:rsidP="00A566D9">
      <w:pPr>
        <w:widowControl w:val="0"/>
        <w:numPr>
          <w:ilvl w:val="0"/>
          <w:numId w:val="20"/>
        </w:numPr>
        <w:tabs>
          <w:tab w:val="left" w:pos="681"/>
        </w:tabs>
        <w:autoSpaceDE w:val="0"/>
        <w:autoSpaceDN w:val="0"/>
        <w:spacing w:before="120" w:afterLines="0" w:after="0" w:line="196" w:lineRule="auto"/>
        <w:ind w:right="330"/>
        <w:jc w:val="both"/>
        <w:rPr>
          <w:rFonts w:cs="Century Gothic"/>
          <w:szCs w:val="22"/>
        </w:rPr>
      </w:pPr>
      <w:r w:rsidRPr="00C07052">
        <w:rPr>
          <w:rFonts w:cs="Century Gothic" w:hint="eastAsia"/>
          <w:b/>
          <w:szCs w:val="22"/>
        </w:rPr>
        <w:t>コンポーネント</w:t>
      </w:r>
      <w:r w:rsidRPr="00C07052">
        <w:rPr>
          <w:rFonts w:ascii="Century Gothic" w:eastAsia="Century Gothic" w:hAnsi="Century Gothic" w:cs="Century Gothic"/>
          <w:b/>
          <w:szCs w:val="22"/>
        </w:rPr>
        <w:t>(Component)</w:t>
      </w:r>
      <w:r w:rsidRPr="00C07052">
        <w:rPr>
          <w:rFonts w:ascii="Century Gothic" w:eastAsia="Century Gothic" w:hAnsi="Century Gothic" w:cs="Century Gothic"/>
          <w:b/>
          <w:spacing w:val="-6"/>
          <w:szCs w:val="22"/>
        </w:rPr>
        <w:t xml:space="preserve"> </w:t>
      </w:r>
      <w:r w:rsidRPr="00C07052">
        <w:rPr>
          <w:rFonts w:cs="Century Gothic" w:hint="eastAsia"/>
          <w:spacing w:val="-5"/>
          <w:szCs w:val="22"/>
        </w:rPr>
        <w:t>– 独立したコード単位。ディスクや他のコンポーネントと通信するネットワークインターフェイスとの関連をもちます</w:t>
      </w:r>
    </w:p>
    <w:p w14:paraId="18ECB856" w14:textId="77777777" w:rsidR="00A566D9" w:rsidRPr="00C07052" w:rsidRDefault="00A566D9" w:rsidP="00A566D9">
      <w:pPr>
        <w:widowControl w:val="0"/>
        <w:numPr>
          <w:ilvl w:val="0"/>
          <w:numId w:val="20"/>
        </w:numPr>
        <w:tabs>
          <w:tab w:val="left" w:pos="681"/>
        </w:tabs>
        <w:autoSpaceDE w:val="0"/>
        <w:autoSpaceDN w:val="0"/>
        <w:spacing w:before="120" w:afterLines="0" w:after="0" w:line="196" w:lineRule="auto"/>
        <w:ind w:right="300"/>
        <w:jc w:val="both"/>
        <w:rPr>
          <w:rFonts w:cs="Century Gothic"/>
          <w:szCs w:val="22"/>
        </w:rPr>
      </w:pPr>
      <w:r w:rsidRPr="00C07052">
        <w:rPr>
          <w:rFonts w:cs="Century Gothic" w:hint="eastAsia"/>
          <w:b/>
          <w:szCs w:val="22"/>
        </w:rPr>
        <w:t>クロスサイトスクリプティング</w:t>
      </w:r>
      <w:r w:rsidRPr="00C07052">
        <w:rPr>
          <w:rFonts w:ascii="Century Gothic" w:eastAsia="Century Gothic" w:hAnsi="Century Gothic" w:cs="Century Gothic"/>
          <w:b/>
          <w:szCs w:val="22"/>
        </w:rPr>
        <w:t>(Cross-Site</w:t>
      </w:r>
      <w:r w:rsidRPr="00C07052">
        <w:rPr>
          <w:rFonts w:ascii="Century Gothic" w:eastAsia="Century Gothic" w:hAnsi="Century Gothic" w:cs="Century Gothic"/>
          <w:b/>
          <w:spacing w:val="-5"/>
          <w:szCs w:val="22"/>
        </w:rPr>
        <w:t xml:space="preserve"> </w:t>
      </w:r>
      <w:r w:rsidRPr="00C07052">
        <w:rPr>
          <w:rFonts w:ascii="Century Gothic" w:eastAsia="Century Gothic" w:hAnsi="Century Gothic" w:cs="Century Gothic"/>
          <w:b/>
          <w:szCs w:val="22"/>
        </w:rPr>
        <w:t>Scripting</w:t>
      </w:r>
      <w:r w:rsidRPr="00C07052">
        <w:rPr>
          <w:rFonts w:ascii="Century Gothic" w:eastAsia="Century Gothic" w:hAnsi="Century Gothic" w:cs="Century Gothic"/>
          <w:b/>
          <w:spacing w:val="-2"/>
          <w:szCs w:val="22"/>
        </w:rPr>
        <w:t xml:space="preserve"> (</w:t>
      </w:r>
      <w:r w:rsidRPr="00C07052">
        <w:rPr>
          <w:rFonts w:ascii="Century Gothic" w:eastAsia="Century Gothic" w:hAnsi="Century Gothic" w:cs="Century Gothic"/>
          <w:b/>
          <w:szCs w:val="22"/>
        </w:rPr>
        <w:t>XSS</w:t>
      </w:r>
      <w:r w:rsidRPr="00C07052">
        <w:rPr>
          <w:rFonts w:ascii="Century Gothic" w:eastAsia="Century Gothic" w:hAnsi="Century Gothic" w:cs="Century Gothic"/>
          <w:b/>
          <w:spacing w:val="-1"/>
          <w:szCs w:val="22"/>
        </w:rPr>
        <w:t xml:space="preserve">)) </w:t>
      </w:r>
      <w:r w:rsidRPr="00C07052">
        <w:rPr>
          <w:rFonts w:cs="Century Gothic" w:hint="eastAsia"/>
          <w:spacing w:val="-4"/>
          <w:szCs w:val="22"/>
        </w:rPr>
        <w:t>– クライアントからコンテンツへのスクリプトの注入を可能にする、</w:t>
      </w:r>
      <w:r w:rsidRPr="00C07052">
        <w:rPr>
          <w:rFonts w:ascii="Century Gothic" w:eastAsia="Century Gothic" w:hAnsi="Century Gothic" w:cs="Century Gothic"/>
          <w:spacing w:val="-4"/>
          <w:szCs w:val="22"/>
        </w:rPr>
        <w:t xml:space="preserve">Web </w:t>
      </w:r>
      <w:r w:rsidRPr="00C07052">
        <w:rPr>
          <w:rFonts w:cs="Century Gothic" w:hint="eastAsia"/>
          <w:spacing w:val="-4"/>
          <w:szCs w:val="22"/>
        </w:rPr>
        <w:t>アプリケーションに典型的なセキュリティ上の脆弱性</w:t>
      </w:r>
    </w:p>
    <w:p w14:paraId="4C687011" w14:textId="77777777" w:rsidR="00A566D9" w:rsidRPr="00C07052" w:rsidRDefault="00A566D9" w:rsidP="00A566D9">
      <w:pPr>
        <w:widowControl w:val="0"/>
        <w:numPr>
          <w:ilvl w:val="0"/>
          <w:numId w:val="20"/>
        </w:numPr>
        <w:tabs>
          <w:tab w:val="left" w:pos="681"/>
        </w:tabs>
        <w:autoSpaceDE w:val="0"/>
        <w:autoSpaceDN w:val="0"/>
        <w:spacing w:before="119" w:afterLines="0" w:after="0" w:line="196" w:lineRule="auto"/>
        <w:ind w:right="282"/>
        <w:jc w:val="both"/>
        <w:rPr>
          <w:rFonts w:cs="Century Gothic"/>
          <w:szCs w:val="22"/>
        </w:rPr>
      </w:pPr>
      <w:r w:rsidRPr="00C07052">
        <w:rPr>
          <w:rFonts w:cs="Century Gothic" w:hint="eastAsia"/>
          <w:b/>
          <w:szCs w:val="22"/>
        </w:rPr>
        <w:t>暗号モジュール</w:t>
      </w:r>
      <w:r w:rsidRPr="00C07052">
        <w:rPr>
          <w:rFonts w:ascii="Century Gothic" w:eastAsia="Century Gothic" w:hAnsi="Century Gothic" w:cs="Century Gothic"/>
          <w:b/>
          <w:szCs w:val="22"/>
        </w:rPr>
        <w:t>(Cryptographic</w:t>
      </w:r>
      <w:r w:rsidRPr="00C07052">
        <w:rPr>
          <w:rFonts w:ascii="Century Gothic" w:eastAsia="Century Gothic" w:hAnsi="Century Gothic" w:cs="Century Gothic"/>
          <w:b/>
          <w:spacing w:val="29"/>
          <w:szCs w:val="22"/>
        </w:rPr>
        <w:t xml:space="preserve"> </w:t>
      </w:r>
      <w:r w:rsidRPr="00C07052">
        <w:rPr>
          <w:rFonts w:ascii="Century Gothic" w:eastAsia="Century Gothic" w:hAnsi="Century Gothic" w:cs="Century Gothic"/>
          <w:b/>
          <w:szCs w:val="22"/>
        </w:rPr>
        <w:t>module</w:t>
      </w:r>
      <w:r w:rsidRPr="00C07052">
        <w:rPr>
          <w:rFonts w:ascii="Century Gothic" w:eastAsia="Century Gothic" w:hAnsi="Century Gothic" w:cs="Century Gothic"/>
          <w:b/>
          <w:spacing w:val="17"/>
          <w:szCs w:val="22"/>
        </w:rPr>
        <w:t xml:space="preserve">) </w:t>
      </w:r>
      <w:r w:rsidRPr="00C07052">
        <w:rPr>
          <w:rFonts w:cs="Century Gothic" w:hint="eastAsia"/>
          <w:szCs w:val="22"/>
        </w:rPr>
        <w:t>– 暗号アルゴリズムを実装し、暗号鍵を生成する、ハ</w:t>
      </w:r>
      <w:r w:rsidRPr="00C07052">
        <w:rPr>
          <w:rFonts w:cs="Century Gothic" w:hint="eastAsia"/>
          <w:spacing w:val="-130"/>
          <w:szCs w:val="22"/>
        </w:rPr>
        <w:t>ー</w:t>
      </w:r>
      <w:r w:rsidRPr="00C07052">
        <w:rPr>
          <w:rFonts w:cs="Century Gothic" w:hint="eastAsia"/>
          <w:szCs w:val="22"/>
        </w:rPr>
        <w:t>ドウェアやソフトウェア、ファームウェア</w:t>
      </w:r>
    </w:p>
    <w:p w14:paraId="5DA01830" w14:textId="77777777" w:rsidR="00A566D9" w:rsidRPr="00C07052" w:rsidRDefault="00A566D9" w:rsidP="00A566D9">
      <w:pPr>
        <w:widowControl w:val="0"/>
        <w:numPr>
          <w:ilvl w:val="0"/>
          <w:numId w:val="20"/>
        </w:numPr>
        <w:tabs>
          <w:tab w:val="left" w:pos="681"/>
        </w:tabs>
        <w:autoSpaceDE w:val="0"/>
        <w:autoSpaceDN w:val="0"/>
        <w:spacing w:before="119" w:afterLines="0" w:after="0" w:line="196" w:lineRule="auto"/>
        <w:ind w:right="280"/>
        <w:jc w:val="both"/>
        <w:rPr>
          <w:rFonts w:cs="Century Gothic"/>
          <w:szCs w:val="22"/>
        </w:rPr>
      </w:pPr>
      <w:r w:rsidRPr="00C07052">
        <w:rPr>
          <w:rFonts w:ascii="Century Gothic" w:eastAsia="Century Gothic" w:hAnsi="Century Gothic" w:cs="Century Gothic"/>
          <w:b/>
          <w:szCs w:val="22"/>
        </w:rPr>
        <w:t>CWE</w:t>
      </w:r>
      <w:r w:rsidRPr="00C07052">
        <w:rPr>
          <w:rFonts w:ascii="Century Gothic" w:eastAsia="Century Gothic" w:hAnsi="Century Gothic" w:cs="Century Gothic"/>
          <w:b/>
          <w:spacing w:val="-4"/>
          <w:szCs w:val="22"/>
        </w:rPr>
        <w:t xml:space="preserve"> </w:t>
      </w:r>
      <w:r w:rsidRPr="00C07052">
        <w:rPr>
          <w:rFonts w:ascii="Century Gothic" w:eastAsia="Century Gothic" w:hAnsi="Century Gothic" w:cs="Century Gothic"/>
          <w:spacing w:val="-1"/>
          <w:szCs w:val="22"/>
        </w:rPr>
        <w:t xml:space="preserve">- </w:t>
      </w:r>
      <w:r w:rsidRPr="00C07052">
        <w:rPr>
          <w:rFonts w:ascii="Century Gothic" w:eastAsia="Century Gothic" w:hAnsi="Century Gothic" w:cs="Century Gothic"/>
          <w:szCs w:val="22"/>
        </w:rPr>
        <w:t>Common</w:t>
      </w:r>
      <w:r w:rsidRPr="00C07052">
        <w:rPr>
          <w:rFonts w:ascii="Century Gothic" w:eastAsia="Century Gothic" w:hAnsi="Century Gothic" w:cs="Century Gothic"/>
          <w:spacing w:val="-2"/>
          <w:szCs w:val="22"/>
        </w:rPr>
        <w:t xml:space="preserve"> </w:t>
      </w:r>
      <w:r w:rsidRPr="00C07052">
        <w:rPr>
          <w:rFonts w:ascii="Century Gothic" w:eastAsia="Century Gothic" w:hAnsi="Century Gothic" w:cs="Century Gothic"/>
          <w:szCs w:val="22"/>
        </w:rPr>
        <w:t>Weakness</w:t>
      </w:r>
      <w:r w:rsidRPr="00C07052">
        <w:rPr>
          <w:rFonts w:ascii="Century Gothic" w:eastAsia="Century Gothic" w:hAnsi="Century Gothic" w:cs="Century Gothic"/>
          <w:spacing w:val="-4"/>
          <w:szCs w:val="22"/>
        </w:rPr>
        <w:t xml:space="preserve"> </w:t>
      </w:r>
      <w:r w:rsidRPr="00C07052">
        <w:rPr>
          <w:rFonts w:ascii="Century Gothic" w:eastAsia="Century Gothic" w:hAnsi="Century Gothic" w:cs="Century Gothic"/>
          <w:szCs w:val="22"/>
        </w:rPr>
        <w:t>Enumeration</w:t>
      </w:r>
      <w:r w:rsidRPr="00C07052">
        <w:rPr>
          <w:rFonts w:cs="Century Gothic" w:hint="eastAsia"/>
          <w:szCs w:val="22"/>
        </w:rPr>
        <w:t>（</w:t>
      </w:r>
      <w:r w:rsidRPr="00C07052">
        <w:rPr>
          <w:rFonts w:ascii="Century Gothic" w:eastAsia="Century Gothic" w:hAnsi="Century Gothic" w:cs="Century Gothic"/>
          <w:szCs w:val="22"/>
        </w:rPr>
        <w:t>CWE</w:t>
      </w:r>
      <w:r w:rsidRPr="00C07052">
        <w:rPr>
          <w:rFonts w:cs="Century Gothic" w:hint="eastAsia"/>
          <w:szCs w:val="22"/>
        </w:rPr>
        <w:t>）は、コミュニティが開発した一般的なソフトウェアセキュリティの弱点一覧。共通言語、ソフトウェアセキュリティツー</w:t>
      </w:r>
      <w:r w:rsidRPr="00C07052">
        <w:rPr>
          <w:rFonts w:cs="Century Gothic" w:hint="eastAsia"/>
          <w:w w:val="110"/>
          <w:szCs w:val="22"/>
        </w:rPr>
        <w:t>ルの</w:t>
      </w:r>
      <w:r w:rsidRPr="00C07052">
        <w:rPr>
          <w:rFonts w:cs="Century Gothic" w:hint="eastAsia"/>
          <w:szCs w:val="22"/>
        </w:rPr>
        <w:t>測定基準、およ</w:t>
      </w:r>
      <w:r w:rsidRPr="00C07052">
        <w:rPr>
          <w:rFonts w:cs="Century Gothic" w:hint="eastAsia"/>
          <w:spacing w:val="-166"/>
          <w:szCs w:val="22"/>
        </w:rPr>
        <w:t>び</w:t>
      </w:r>
      <w:r w:rsidRPr="00C07052">
        <w:rPr>
          <w:rFonts w:cs="Century Gothic" w:hint="eastAsia"/>
          <w:szCs w:val="22"/>
        </w:rPr>
        <w:t>脆弱性の特定・軽減・防止の取り組みのベースラインとして機能します</w:t>
      </w:r>
    </w:p>
    <w:p w14:paraId="61CCC55F" w14:textId="77777777" w:rsidR="00A566D9" w:rsidRPr="00C07052" w:rsidRDefault="00A566D9" w:rsidP="00A566D9">
      <w:pPr>
        <w:widowControl w:val="0"/>
        <w:numPr>
          <w:ilvl w:val="0"/>
          <w:numId w:val="20"/>
        </w:numPr>
        <w:tabs>
          <w:tab w:val="left" w:pos="681"/>
        </w:tabs>
        <w:autoSpaceDE w:val="0"/>
        <w:autoSpaceDN w:val="0"/>
        <w:spacing w:before="121" w:afterLines="0" w:after="0" w:line="196" w:lineRule="auto"/>
        <w:ind w:right="286"/>
        <w:jc w:val="both"/>
        <w:rPr>
          <w:rFonts w:cs="Century Gothic"/>
          <w:szCs w:val="22"/>
        </w:rPr>
      </w:pPr>
      <w:r w:rsidRPr="00C07052">
        <w:rPr>
          <w:rFonts w:ascii="Century Gothic" w:eastAsia="Century Gothic" w:hAnsi="Century Gothic" w:cs="Century Gothic"/>
          <w:b/>
          <w:szCs w:val="22"/>
        </w:rPr>
        <w:t>DAST</w:t>
      </w:r>
      <w:r w:rsidRPr="00C07052">
        <w:rPr>
          <w:rFonts w:ascii="Century Gothic" w:eastAsia="Century Gothic" w:hAnsi="Century Gothic" w:cs="Century Gothic"/>
          <w:b/>
          <w:spacing w:val="-5"/>
          <w:szCs w:val="22"/>
        </w:rPr>
        <w:t xml:space="preserve"> </w:t>
      </w:r>
      <w:r w:rsidRPr="00C07052">
        <w:rPr>
          <w:rFonts w:cs="Century Gothic" w:hint="eastAsia"/>
          <w:spacing w:val="-5"/>
          <w:szCs w:val="22"/>
        </w:rPr>
        <w:t>– 動的アプリケーションセキュリティテスト</w:t>
      </w:r>
      <w:r w:rsidRPr="00C07052">
        <w:rPr>
          <w:rFonts w:cs="Century Gothic" w:hint="eastAsia"/>
          <w:szCs w:val="22"/>
        </w:rPr>
        <w:t>（</w:t>
      </w:r>
      <w:r w:rsidRPr="00C07052">
        <w:rPr>
          <w:rFonts w:ascii="Century Gothic" w:eastAsia="Century Gothic" w:hAnsi="Century Gothic" w:cs="Century Gothic"/>
          <w:szCs w:val="22"/>
        </w:rPr>
        <w:t>DAST</w:t>
      </w:r>
      <w:r w:rsidRPr="00C07052">
        <w:rPr>
          <w:rFonts w:cs="Century Gothic" w:hint="eastAsia"/>
          <w:szCs w:val="22"/>
        </w:rPr>
        <w:t>）技術は、実行状態にあるアプリケーションのセキュリティの脆弱性を示す状況を検出するように設計されています</w:t>
      </w:r>
    </w:p>
    <w:p w14:paraId="07BCC8D9" w14:textId="77777777" w:rsidR="00A566D9" w:rsidRPr="00C07052" w:rsidRDefault="00A566D9" w:rsidP="005E6220">
      <w:pPr>
        <w:widowControl w:val="0"/>
        <w:autoSpaceDE w:val="0"/>
        <w:autoSpaceDN w:val="0"/>
        <w:spacing w:afterLines="0" w:after="0" w:line="196" w:lineRule="auto"/>
        <w:jc w:val="both"/>
        <w:rPr>
          <w:rFonts w:cs="メイリオ"/>
          <w:szCs w:val="22"/>
        </w:rPr>
        <w:sectPr w:rsidR="00A566D9" w:rsidRPr="00C07052">
          <w:pgSz w:w="12240" w:h="15840"/>
          <w:pgMar w:top="1340" w:right="1240" w:bottom="1680" w:left="1240" w:header="768" w:footer="1418" w:gutter="0"/>
          <w:cols w:space="720"/>
        </w:sectPr>
      </w:pPr>
    </w:p>
    <w:p w14:paraId="7071DF8E" w14:textId="77777777" w:rsidR="00A566D9" w:rsidRPr="00C07052" w:rsidRDefault="00A566D9" w:rsidP="00A566D9">
      <w:pPr>
        <w:widowControl w:val="0"/>
        <w:numPr>
          <w:ilvl w:val="0"/>
          <w:numId w:val="20"/>
        </w:numPr>
        <w:tabs>
          <w:tab w:val="left" w:pos="680"/>
          <w:tab w:val="left" w:pos="681"/>
        </w:tabs>
        <w:autoSpaceDE w:val="0"/>
        <w:autoSpaceDN w:val="0"/>
        <w:spacing w:before="102" w:afterLines="0" w:after="0" w:line="196" w:lineRule="auto"/>
        <w:ind w:right="280"/>
        <w:rPr>
          <w:rFonts w:cs="Century Gothic"/>
          <w:szCs w:val="22"/>
        </w:rPr>
      </w:pPr>
      <w:r w:rsidRPr="00C07052">
        <w:rPr>
          <w:rFonts w:cs="Century Gothic" w:hint="eastAsia"/>
          <w:b/>
          <w:szCs w:val="22"/>
        </w:rPr>
        <w:t>設計検証</w:t>
      </w:r>
      <w:r w:rsidRPr="00C07052">
        <w:rPr>
          <w:rFonts w:ascii="Century Gothic" w:eastAsia="Century Gothic" w:hAnsi="Century Gothic" w:cs="Century Gothic"/>
          <w:b/>
          <w:szCs w:val="22"/>
        </w:rPr>
        <w:t>(Design</w:t>
      </w:r>
      <w:r w:rsidRPr="00C07052">
        <w:rPr>
          <w:rFonts w:ascii="Century Gothic" w:eastAsia="Century Gothic" w:hAnsi="Century Gothic" w:cs="Century Gothic"/>
          <w:b/>
          <w:spacing w:val="-7"/>
          <w:szCs w:val="22"/>
        </w:rPr>
        <w:t xml:space="preserve"> </w:t>
      </w:r>
      <w:r w:rsidRPr="00C07052">
        <w:rPr>
          <w:rFonts w:ascii="Century Gothic" w:eastAsia="Century Gothic" w:hAnsi="Century Gothic" w:cs="Century Gothic"/>
          <w:b/>
          <w:szCs w:val="22"/>
        </w:rPr>
        <w:t>Verification</w:t>
      </w:r>
      <w:r w:rsidRPr="00C07052">
        <w:rPr>
          <w:rFonts w:ascii="Century Gothic" w:eastAsia="Century Gothic" w:hAnsi="Century Gothic" w:cs="Century Gothic"/>
          <w:b/>
          <w:spacing w:val="-2"/>
          <w:szCs w:val="22"/>
        </w:rPr>
        <w:t xml:space="preserve">) </w:t>
      </w:r>
      <w:r w:rsidRPr="00C07052">
        <w:rPr>
          <w:rFonts w:cs="Century Gothic" w:hint="eastAsia"/>
          <w:spacing w:val="-5"/>
          <w:szCs w:val="22"/>
        </w:rPr>
        <w:t>– アプリケーションのセキュリティアーキテクチャに関する技術的評価</w:t>
      </w:r>
    </w:p>
    <w:p w14:paraId="5B9A49AA" w14:textId="77777777" w:rsidR="00A566D9" w:rsidRPr="00C07052" w:rsidRDefault="00A566D9" w:rsidP="00A566D9">
      <w:pPr>
        <w:widowControl w:val="0"/>
        <w:numPr>
          <w:ilvl w:val="0"/>
          <w:numId w:val="20"/>
        </w:numPr>
        <w:tabs>
          <w:tab w:val="left" w:pos="680"/>
          <w:tab w:val="left" w:pos="681"/>
        </w:tabs>
        <w:autoSpaceDE w:val="0"/>
        <w:autoSpaceDN w:val="0"/>
        <w:spacing w:before="119" w:afterLines="0" w:after="0" w:line="196" w:lineRule="auto"/>
        <w:ind w:right="263"/>
        <w:rPr>
          <w:rFonts w:cs="Century Gothic"/>
          <w:szCs w:val="22"/>
        </w:rPr>
      </w:pPr>
      <w:r w:rsidRPr="00C07052">
        <w:rPr>
          <w:rFonts w:cs="Century Gothic" w:hint="eastAsia"/>
          <w:b/>
          <w:szCs w:val="22"/>
        </w:rPr>
        <w:t>動的検証</w:t>
      </w:r>
      <w:r w:rsidRPr="00C07052">
        <w:rPr>
          <w:rFonts w:ascii="Century Gothic" w:eastAsia="Century Gothic" w:hAnsi="Century Gothic" w:cs="Century Gothic"/>
          <w:b/>
          <w:szCs w:val="22"/>
        </w:rPr>
        <w:t>(Dynamic</w:t>
      </w:r>
      <w:r w:rsidRPr="00C07052">
        <w:rPr>
          <w:rFonts w:ascii="Century Gothic" w:eastAsia="Century Gothic" w:hAnsi="Century Gothic" w:cs="Century Gothic"/>
          <w:b/>
          <w:spacing w:val="-5"/>
          <w:szCs w:val="22"/>
        </w:rPr>
        <w:t xml:space="preserve"> </w:t>
      </w:r>
      <w:r w:rsidRPr="00C07052">
        <w:rPr>
          <w:rFonts w:ascii="Century Gothic" w:eastAsia="Century Gothic" w:hAnsi="Century Gothic" w:cs="Century Gothic"/>
          <w:b/>
          <w:szCs w:val="22"/>
        </w:rPr>
        <w:t>Verification)</w:t>
      </w:r>
      <w:r w:rsidRPr="00C07052">
        <w:rPr>
          <w:rFonts w:ascii="Century Gothic" w:eastAsia="Century Gothic" w:hAnsi="Century Gothic" w:cs="Century Gothic"/>
          <w:b/>
          <w:spacing w:val="-3"/>
          <w:szCs w:val="22"/>
        </w:rPr>
        <w:t xml:space="preserve"> </w:t>
      </w:r>
      <w:r w:rsidRPr="00C07052">
        <w:rPr>
          <w:rFonts w:cs="Century Gothic" w:hint="eastAsia"/>
          <w:spacing w:val="-5"/>
          <w:szCs w:val="22"/>
        </w:rPr>
        <w:t>– アプリケーションの実行中に脆弱性のシグネチャを用いて問題点を検出する自動化ツ</w:t>
      </w:r>
      <w:r w:rsidRPr="00C07052">
        <w:rPr>
          <w:rFonts w:cs="Century Gothic" w:hint="eastAsia"/>
          <w:spacing w:val="-5"/>
          <w:w w:val="110"/>
          <w:szCs w:val="22"/>
        </w:rPr>
        <w:t>ール</w:t>
      </w:r>
      <w:r w:rsidRPr="00C07052">
        <w:rPr>
          <w:rFonts w:cs="Century Gothic" w:hint="eastAsia"/>
          <w:spacing w:val="-5"/>
          <w:szCs w:val="22"/>
        </w:rPr>
        <w:t>を使用すること</w:t>
      </w:r>
    </w:p>
    <w:p w14:paraId="4908DAFF" w14:textId="77777777" w:rsidR="00A566D9" w:rsidRPr="00C07052" w:rsidRDefault="00A566D9" w:rsidP="00A566D9">
      <w:pPr>
        <w:widowControl w:val="0"/>
        <w:numPr>
          <w:ilvl w:val="0"/>
          <w:numId w:val="20"/>
        </w:numPr>
        <w:tabs>
          <w:tab w:val="left" w:pos="680"/>
          <w:tab w:val="left" w:pos="681"/>
        </w:tabs>
        <w:autoSpaceDE w:val="0"/>
        <w:autoSpaceDN w:val="0"/>
        <w:spacing w:before="66" w:afterLines="0" w:after="0" w:line="240" w:lineRule="auto"/>
        <w:ind w:hanging="481"/>
        <w:rPr>
          <w:rFonts w:cs="Century Gothic"/>
          <w:szCs w:val="22"/>
        </w:rPr>
      </w:pPr>
      <w:r w:rsidRPr="00C07052">
        <w:rPr>
          <w:rFonts w:cs="Century Gothic" w:hint="eastAsia"/>
          <w:b/>
          <w:szCs w:val="22"/>
        </w:rPr>
        <w:t>グローバル一意識別子（</w:t>
      </w:r>
      <w:r w:rsidRPr="00C07052">
        <w:rPr>
          <w:rFonts w:ascii="Century Gothic" w:eastAsia="Century Gothic" w:hAnsi="Century Gothic" w:cs="Century Gothic"/>
          <w:b/>
          <w:szCs w:val="22"/>
        </w:rPr>
        <w:t>GUID</w:t>
      </w:r>
      <w:r w:rsidRPr="00C07052">
        <w:rPr>
          <w:rFonts w:cs="Century Gothic" w:hint="eastAsia"/>
          <w:b/>
          <w:szCs w:val="22"/>
        </w:rPr>
        <w:t>）</w:t>
      </w:r>
      <w:r w:rsidRPr="00C07052">
        <w:rPr>
          <w:rFonts w:cs="Century Gothic" w:hint="eastAsia"/>
          <w:b/>
          <w:spacing w:val="-13"/>
          <w:szCs w:val="22"/>
        </w:rPr>
        <w:t xml:space="preserve"> </w:t>
      </w:r>
      <w:r w:rsidRPr="00C07052">
        <w:rPr>
          <w:rFonts w:cs="Century Gothic" w:hint="eastAsia"/>
          <w:spacing w:val="-3"/>
          <w:szCs w:val="22"/>
        </w:rPr>
        <w:t>– ソフトウェアで識別子として使用される一意の照会番号</w:t>
      </w:r>
    </w:p>
    <w:p w14:paraId="73C6331D" w14:textId="77777777" w:rsidR="00A566D9" w:rsidRPr="00C07052" w:rsidRDefault="00A566D9" w:rsidP="00A566D9">
      <w:pPr>
        <w:widowControl w:val="0"/>
        <w:numPr>
          <w:ilvl w:val="0"/>
          <w:numId w:val="20"/>
        </w:numPr>
        <w:tabs>
          <w:tab w:val="left" w:pos="680"/>
          <w:tab w:val="left" w:pos="681"/>
        </w:tabs>
        <w:autoSpaceDE w:val="0"/>
        <w:autoSpaceDN w:val="0"/>
        <w:spacing w:before="87" w:afterLines="0" w:after="0" w:line="196" w:lineRule="auto"/>
        <w:ind w:right="432"/>
        <w:rPr>
          <w:rFonts w:cs="Century Gothic"/>
          <w:szCs w:val="22"/>
        </w:rPr>
      </w:pPr>
      <w:r w:rsidRPr="00C07052">
        <w:rPr>
          <w:rFonts w:ascii="Century Gothic" w:eastAsia="Century Gothic" w:hAnsi="Century Gothic" w:cs="Century Gothic"/>
          <w:b/>
          <w:szCs w:val="22"/>
        </w:rPr>
        <w:t>HTTP</w:t>
      </w:r>
      <w:r w:rsidRPr="00C07052">
        <w:rPr>
          <w:rFonts w:ascii="Century Gothic" w:eastAsia="Century Gothic" w:hAnsi="Century Gothic" w:cs="Century Gothic"/>
          <w:b/>
          <w:spacing w:val="-6"/>
          <w:szCs w:val="22"/>
        </w:rPr>
        <w:t xml:space="preserve"> </w:t>
      </w:r>
      <w:r w:rsidRPr="00C07052">
        <w:rPr>
          <w:rFonts w:cs="Century Gothic" w:hint="eastAsia"/>
          <w:spacing w:val="-5"/>
          <w:szCs w:val="22"/>
        </w:rPr>
        <w:t>– 分散、コラボレーション、ハイパーメディア情報システム用のアプリケーションプロトコ</w:t>
      </w:r>
      <w:r w:rsidRPr="00C07052">
        <w:rPr>
          <w:rFonts w:cs="Century Gothic" w:hint="eastAsia"/>
          <w:w w:val="110"/>
          <w:szCs w:val="22"/>
        </w:rPr>
        <w:t>ル．</w:t>
      </w:r>
      <w:r w:rsidRPr="00C07052">
        <w:rPr>
          <w:rFonts w:ascii="Century Gothic" w:eastAsia="Century Gothic" w:hAnsi="Century Gothic" w:cs="Century Gothic"/>
          <w:w w:val="110"/>
          <w:szCs w:val="22"/>
        </w:rPr>
        <w:t>World</w:t>
      </w:r>
      <w:r w:rsidRPr="00C07052">
        <w:rPr>
          <w:rFonts w:ascii="Century Gothic" w:eastAsia="Century Gothic" w:hAnsi="Century Gothic" w:cs="Century Gothic"/>
          <w:spacing w:val="-11"/>
          <w:w w:val="110"/>
          <w:szCs w:val="22"/>
        </w:rPr>
        <w:t xml:space="preserve"> </w:t>
      </w:r>
      <w:r w:rsidRPr="00C07052">
        <w:rPr>
          <w:rFonts w:ascii="Century Gothic" w:eastAsia="Century Gothic" w:hAnsi="Century Gothic" w:cs="Century Gothic"/>
          <w:w w:val="110"/>
          <w:szCs w:val="22"/>
        </w:rPr>
        <w:t>Wide</w:t>
      </w:r>
      <w:r w:rsidRPr="00C07052">
        <w:rPr>
          <w:rFonts w:ascii="Century Gothic" w:eastAsia="Century Gothic" w:hAnsi="Century Gothic" w:cs="Century Gothic"/>
          <w:spacing w:val="-10"/>
          <w:w w:val="110"/>
          <w:szCs w:val="22"/>
        </w:rPr>
        <w:t xml:space="preserve"> </w:t>
      </w:r>
      <w:r w:rsidRPr="00C07052">
        <w:rPr>
          <w:rFonts w:ascii="Century Gothic" w:eastAsia="Century Gothic" w:hAnsi="Century Gothic" w:cs="Century Gothic"/>
          <w:w w:val="110"/>
          <w:szCs w:val="22"/>
        </w:rPr>
        <w:t>Web</w:t>
      </w:r>
      <w:r w:rsidRPr="00C07052">
        <w:rPr>
          <w:rFonts w:ascii="Century Gothic" w:eastAsia="Century Gothic" w:hAnsi="Century Gothic" w:cs="Century Gothic"/>
          <w:spacing w:val="-6"/>
          <w:w w:val="110"/>
          <w:szCs w:val="22"/>
        </w:rPr>
        <w:t xml:space="preserve"> </w:t>
      </w:r>
      <w:r w:rsidRPr="00C07052">
        <w:rPr>
          <w:rFonts w:cs="Century Gothic" w:hint="eastAsia"/>
          <w:w w:val="110"/>
          <w:szCs w:val="22"/>
        </w:rPr>
        <w:t>におけるデータ通信の基盤</w:t>
      </w:r>
    </w:p>
    <w:p w14:paraId="15A3CE82" w14:textId="77777777" w:rsidR="00A566D9" w:rsidRPr="00C07052" w:rsidRDefault="00A566D9" w:rsidP="00A566D9">
      <w:pPr>
        <w:widowControl w:val="0"/>
        <w:numPr>
          <w:ilvl w:val="0"/>
          <w:numId w:val="20"/>
        </w:numPr>
        <w:tabs>
          <w:tab w:val="left" w:pos="680"/>
          <w:tab w:val="left" w:pos="681"/>
        </w:tabs>
        <w:autoSpaceDE w:val="0"/>
        <w:autoSpaceDN w:val="0"/>
        <w:spacing w:before="119" w:afterLines="0" w:after="0" w:line="196" w:lineRule="auto"/>
        <w:ind w:right="277"/>
        <w:rPr>
          <w:rFonts w:cs="Century Gothic"/>
          <w:szCs w:val="22"/>
        </w:rPr>
      </w:pPr>
      <w:r w:rsidRPr="00C07052">
        <w:rPr>
          <w:rFonts w:cs="Century Gothic" w:hint="eastAsia"/>
          <w:b/>
          <w:szCs w:val="22"/>
        </w:rPr>
        <w:t>ハードコードされた鍵</w:t>
      </w:r>
      <w:r w:rsidRPr="00C07052">
        <w:rPr>
          <w:rFonts w:ascii="Century Gothic" w:eastAsia="Century Gothic" w:hAnsi="Century Gothic" w:cs="Century Gothic"/>
          <w:b/>
          <w:szCs w:val="22"/>
        </w:rPr>
        <w:t>(Hardcoded</w:t>
      </w:r>
      <w:r w:rsidRPr="00C07052">
        <w:rPr>
          <w:rFonts w:ascii="Century Gothic" w:eastAsia="Century Gothic" w:hAnsi="Century Gothic" w:cs="Century Gothic"/>
          <w:b/>
          <w:spacing w:val="13"/>
          <w:szCs w:val="22"/>
        </w:rPr>
        <w:t xml:space="preserve">  </w:t>
      </w:r>
      <w:r w:rsidRPr="00C07052">
        <w:rPr>
          <w:rFonts w:ascii="Century Gothic" w:eastAsia="Century Gothic" w:hAnsi="Century Gothic" w:cs="Century Gothic"/>
          <w:b/>
          <w:szCs w:val="22"/>
        </w:rPr>
        <w:t>keys</w:t>
      </w:r>
      <w:r w:rsidRPr="00C07052">
        <w:rPr>
          <w:rFonts w:ascii="Century Gothic" w:eastAsia="Century Gothic" w:hAnsi="Century Gothic" w:cs="Century Gothic"/>
          <w:b/>
          <w:spacing w:val="7"/>
          <w:szCs w:val="22"/>
        </w:rPr>
        <w:t xml:space="preserve">)  </w:t>
      </w:r>
      <w:r w:rsidRPr="00C07052">
        <w:rPr>
          <w:rFonts w:cs="Century Gothic" w:hint="eastAsia"/>
          <w:spacing w:val="-3"/>
          <w:szCs w:val="22"/>
        </w:rPr>
        <w:t>–  コード、コメント、ファイルなど、ファイルシステ</w:t>
      </w:r>
      <w:r w:rsidRPr="00C07052">
        <w:rPr>
          <w:rFonts w:cs="Century Gothic" w:hint="eastAsia"/>
          <w:spacing w:val="-16"/>
          <w:szCs w:val="22"/>
        </w:rPr>
        <w:t>ムに格納されている暗号化鍵</w:t>
      </w:r>
    </w:p>
    <w:p w14:paraId="48360527"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196" w:lineRule="auto"/>
        <w:ind w:right="359"/>
        <w:rPr>
          <w:rFonts w:cs="Century Gothic"/>
          <w:szCs w:val="22"/>
        </w:rPr>
      </w:pPr>
      <w:r w:rsidRPr="00C07052">
        <w:rPr>
          <w:rFonts w:cs="Century Gothic" w:hint="eastAsia"/>
          <w:b/>
          <w:szCs w:val="22"/>
        </w:rPr>
        <w:t>入力バリデーション</w:t>
      </w:r>
      <w:r w:rsidRPr="00C07052">
        <w:rPr>
          <w:rFonts w:ascii="Century Gothic" w:eastAsia="Century Gothic" w:hAnsi="Century Gothic" w:cs="Century Gothic"/>
          <w:b/>
          <w:szCs w:val="22"/>
        </w:rPr>
        <w:t>(Input</w:t>
      </w:r>
      <w:r w:rsidRPr="00C07052">
        <w:rPr>
          <w:rFonts w:ascii="Century Gothic" w:eastAsia="Century Gothic" w:hAnsi="Century Gothic" w:cs="Century Gothic"/>
          <w:b/>
          <w:spacing w:val="-4"/>
          <w:szCs w:val="22"/>
        </w:rPr>
        <w:t xml:space="preserve"> </w:t>
      </w:r>
      <w:r w:rsidRPr="00C07052">
        <w:rPr>
          <w:rFonts w:ascii="Century Gothic" w:eastAsia="Century Gothic" w:hAnsi="Century Gothic" w:cs="Century Gothic"/>
          <w:b/>
          <w:szCs w:val="22"/>
        </w:rPr>
        <w:t>Validation)</w:t>
      </w:r>
      <w:r w:rsidRPr="00C07052">
        <w:rPr>
          <w:rFonts w:ascii="Century Gothic" w:eastAsia="Century Gothic" w:hAnsi="Century Gothic" w:cs="Century Gothic"/>
          <w:b/>
          <w:spacing w:val="-4"/>
          <w:szCs w:val="22"/>
        </w:rPr>
        <w:t xml:space="preserve"> </w:t>
      </w:r>
      <w:r w:rsidRPr="00C07052">
        <w:rPr>
          <w:rFonts w:cs="Century Gothic" w:hint="eastAsia"/>
          <w:spacing w:val="-4"/>
          <w:szCs w:val="22"/>
        </w:rPr>
        <w:t>– 信頼できないユーザ入力を正規化およびバリデーションします</w:t>
      </w:r>
    </w:p>
    <w:p w14:paraId="5B707E49" w14:textId="77777777" w:rsidR="00A566D9" w:rsidRPr="00C07052" w:rsidRDefault="00A566D9" w:rsidP="00A566D9">
      <w:pPr>
        <w:widowControl w:val="0"/>
        <w:numPr>
          <w:ilvl w:val="0"/>
          <w:numId w:val="20"/>
        </w:numPr>
        <w:tabs>
          <w:tab w:val="left" w:pos="681"/>
        </w:tabs>
        <w:autoSpaceDE w:val="0"/>
        <w:autoSpaceDN w:val="0"/>
        <w:spacing w:before="122" w:afterLines="0" w:after="0" w:line="196" w:lineRule="auto"/>
        <w:ind w:right="282"/>
        <w:jc w:val="both"/>
        <w:rPr>
          <w:rFonts w:cs="Century Gothic"/>
          <w:szCs w:val="22"/>
        </w:rPr>
      </w:pPr>
      <w:r w:rsidRPr="00C07052">
        <w:rPr>
          <w:rFonts w:cs="Century Gothic" w:hint="eastAsia"/>
          <w:b/>
          <w:szCs w:val="22"/>
        </w:rPr>
        <w:t>悪性コード</w:t>
      </w:r>
      <w:r w:rsidRPr="00C07052">
        <w:rPr>
          <w:rFonts w:ascii="Century Gothic" w:eastAsia="Century Gothic" w:hAnsi="Century Gothic" w:cs="Century Gothic"/>
          <w:b/>
          <w:szCs w:val="22"/>
        </w:rPr>
        <w:t>(Malicious</w:t>
      </w:r>
      <w:r w:rsidRPr="00C07052">
        <w:rPr>
          <w:rFonts w:ascii="Century Gothic" w:eastAsia="Century Gothic" w:hAnsi="Century Gothic" w:cs="Century Gothic"/>
          <w:b/>
          <w:spacing w:val="-2"/>
          <w:szCs w:val="22"/>
        </w:rPr>
        <w:t xml:space="preserve"> </w:t>
      </w:r>
      <w:r w:rsidRPr="00C07052">
        <w:rPr>
          <w:rFonts w:ascii="Century Gothic" w:eastAsia="Century Gothic" w:hAnsi="Century Gothic" w:cs="Century Gothic"/>
          <w:b/>
          <w:szCs w:val="22"/>
        </w:rPr>
        <w:t>Code</w:t>
      </w:r>
      <w:r w:rsidRPr="00C07052">
        <w:rPr>
          <w:rFonts w:ascii="Century Gothic" w:eastAsia="Century Gothic" w:hAnsi="Century Gothic" w:cs="Century Gothic"/>
          <w:b/>
          <w:spacing w:val="-1"/>
          <w:szCs w:val="22"/>
        </w:rPr>
        <w:t xml:space="preserve">) </w:t>
      </w:r>
      <w:r w:rsidRPr="00C07052">
        <w:rPr>
          <w:rFonts w:cs="Century Gothic" w:hint="eastAsia"/>
          <w:spacing w:val="-4"/>
          <w:szCs w:val="22"/>
        </w:rPr>
        <w:t>– アプリケーションの開発時にアプリケーションのオーナに気付か</w:t>
      </w:r>
      <w:r w:rsidRPr="00C07052">
        <w:rPr>
          <w:rFonts w:cs="Century Gothic" w:hint="eastAsia"/>
          <w:spacing w:val="-5"/>
          <w:szCs w:val="22"/>
        </w:rPr>
        <w:t>れることなく導入されるコードであり，アプリケーションのセキュリティポリシーを回避します。</w:t>
      </w:r>
      <w:r w:rsidRPr="00C07052">
        <w:rPr>
          <w:rFonts w:cs="Century Gothic" w:hint="eastAsia"/>
          <w:szCs w:val="22"/>
        </w:rPr>
        <w:t>ウイルスやワームなどのマルウェアとは異なります！</w:t>
      </w:r>
    </w:p>
    <w:p w14:paraId="05A99D8D" w14:textId="77777777" w:rsidR="00A566D9" w:rsidRPr="00C07052" w:rsidRDefault="00A566D9" w:rsidP="00A566D9">
      <w:pPr>
        <w:widowControl w:val="0"/>
        <w:numPr>
          <w:ilvl w:val="0"/>
          <w:numId w:val="20"/>
        </w:numPr>
        <w:tabs>
          <w:tab w:val="left" w:pos="681"/>
        </w:tabs>
        <w:autoSpaceDE w:val="0"/>
        <w:autoSpaceDN w:val="0"/>
        <w:spacing w:before="118" w:afterLines="0" w:after="0" w:line="196" w:lineRule="auto"/>
        <w:ind w:right="249"/>
        <w:jc w:val="both"/>
        <w:rPr>
          <w:rFonts w:cs="Century Gothic"/>
          <w:szCs w:val="22"/>
        </w:rPr>
      </w:pPr>
      <w:r w:rsidRPr="00C07052">
        <w:rPr>
          <w:rFonts w:cs="Century Gothic" w:hint="eastAsia"/>
          <w:b/>
          <w:szCs w:val="22"/>
        </w:rPr>
        <w:t>マルウェア</w:t>
      </w:r>
      <w:r w:rsidRPr="00C07052">
        <w:rPr>
          <w:rFonts w:ascii="Century Gothic" w:eastAsia="Century Gothic" w:hAnsi="Century Gothic" w:cs="Century Gothic"/>
          <w:b/>
          <w:szCs w:val="22"/>
        </w:rPr>
        <w:t>(Malware</w:t>
      </w:r>
      <w:r w:rsidRPr="00C07052">
        <w:rPr>
          <w:rFonts w:ascii="Century Gothic" w:eastAsia="Century Gothic" w:hAnsi="Century Gothic" w:cs="Century Gothic"/>
          <w:b/>
          <w:spacing w:val="-3"/>
          <w:szCs w:val="22"/>
        </w:rPr>
        <w:t xml:space="preserve">) </w:t>
      </w:r>
      <w:r w:rsidRPr="00C07052">
        <w:rPr>
          <w:rFonts w:cs="Century Gothic" w:hint="eastAsia"/>
          <w:spacing w:val="-4"/>
          <w:szCs w:val="22"/>
        </w:rPr>
        <w:t>– アプリケーションの実行時に、ユーザや管理者に気付かれることなくアプリケーションに侵入する実行コード</w:t>
      </w:r>
    </w:p>
    <w:p w14:paraId="570DD455"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196" w:lineRule="auto"/>
        <w:ind w:right="210"/>
        <w:rPr>
          <w:rFonts w:cs="Century Gothic"/>
          <w:szCs w:val="22"/>
        </w:rPr>
      </w:pPr>
      <w:r w:rsidRPr="00C07052">
        <w:rPr>
          <w:rFonts w:ascii="Century Gothic" w:eastAsia="Century Gothic" w:hAnsi="Century Gothic" w:cs="Century Gothic"/>
          <w:b/>
          <w:szCs w:val="22"/>
        </w:rPr>
        <w:t xml:space="preserve">Open Web Application Security Project (OWASP) </w:t>
      </w:r>
      <w:r w:rsidRPr="00C07052">
        <w:rPr>
          <w:rFonts w:cs="Century Gothic" w:hint="eastAsia"/>
          <w:szCs w:val="22"/>
        </w:rPr>
        <w:t xml:space="preserve">– </w:t>
      </w:r>
      <w:r w:rsidRPr="00C07052">
        <w:rPr>
          <w:rFonts w:ascii="Century Gothic" w:eastAsia="Century Gothic" w:hAnsi="Century Gothic" w:cs="Century Gothic"/>
          <w:szCs w:val="22"/>
        </w:rPr>
        <w:t>The Open Web Application Security Project</w:t>
      </w:r>
      <w:r w:rsidRPr="00C07052">
        <w:rPr>
          <w:rFonts w:ascii="Century Gothic" w:eastAsia="Century Gothic" w:hAnsi="Century Gothic" w:cs="Century Gothic"/>
          <w:spacing w:val="-4"/>
          <w:szCs w:val="22"/>
        </w:rPr>
        <w:t xml:space="preserve"> (</w:t>
      </w:r>
      <w:r w:rsidRPr="00C07052">
        <w:rPr>
          <w:rFonts w:ascii="Century Gothic" w:eastAsia="Century Gothic" w:hAnsi="Century Gothic" w:cs="Century Gothic"/>
          <w:szCs w:val="22"/>
        </w:rPr>
        <w:t>OWASP)</w:t>
      </w:r>
      <w:r w:rsidRPr="00C07052">
        <w:rPr>
          <w:rFonts w:ascii="Century Gothic" w:eastAsia="Century Gothic" w:hAnsi="Century Gothic" w:cs="Century Gothic"/>
          <w:spacing w:val="-6"/>
          <w:szCs w:val="22"/>
        </w:rPr>
        <w:t xml:space="preserve"> </w:t>
      </w:r>
      <w:r w:rsidRPr="00C07052">
        <w:rPr>
          <w:rFonts w:cs="Century Gothic" w:hint="eastAsia"/>
          <w:szCs w:val="22"/>
        </w:rPr>
        <w:t>は、アプリケーションソフトウェアのセキュリティ向上に注力する、自由でオープンなコミュニティ。</w:t>
      </w:r>
      <w:r w:rsidRPr="00C07052">
        <w:rPr>
          <w:rFonts w:ascii="Century Gothic" w:eastAsia="Century Gothic" w:hAnsi="Century Gothic" w:cs="Century Gothic"/>
          <w:szCs w:val="22"/>
        </w:rPr>
        <w:t>OWASP</w:t>
      </w:r>
      <w:r w:rsidRPr="00C07052">
        <w:rPr>
          <w:rFonts w:ascii="Century Gothic" w:eastAsia="Century Gothic" w:hAnsi="Century Gothic" w:cs="Century Gothic"/>
          <w:spacing w:val="-1"/>
          <w:szCs w:val="22"/>
        </w:rPr>
        <w:t xml:space="preserve"> </w:t>
      </w:r>
      <w:r w:rsidRPr="00C07052">
        <w:rPr>
          <w:rFonts w:cs="Century Gothic" w:hint="eastAsia"/>
          <w:szCs w:val="22"/>
        </w:rPr>
        <w:t>のミッションは、アプリケーションのセキュリティを</w:t>
      </w:r>
      <w:r w:rsidRPr="00C07052">
        <w:rPr>
          <w:rFonts w:ascii="Century Gothic" w:eastAsia="Century Gothic" w:hAnsi="Century Gothic" w:cs="Century Gothic"/>
          <w:szCs w:val="22"/>
        </w:rPr>
        <w:t>"</w:t>
      </w:r>
      <w:r w:rsidRPr="00C07052">
        <w:rPr>
          <w:rFonts w:cs="Century Gothic" w:hint="eastAsia"/>
          <w:szCs w:val="22"/>
        </w:rPr>
        <w:t>見える化</w:t>
      </w:r>
      <w:r w:rsidRPr="00C07052">
        <w:rPr>
          <w:rFonts w:ascii="Century Gothic" w:eastAsia="Century Gothic" w:hAnsi="Century Gothic" w:cs="Century Gothic"/>
          <w:spacing w:val="-2"/>
          <w:szCs w:val="22"/>
        </w:rPr>
        <w:t xml:space="preserve">" </w:t>
      </w:r>
      <w:r w:rsidRPr="00C07052">
        <w:rPr>
          <w:rFonts w:cs="Century Gothic" w:hint="eastAsia"/>
          <w:szCs w:val="22"/>
        </w:rPr>
        <w:t>することで、人や組織が、アプリケーションセキュリティのリスクについて十分な情報に基づいた決断を下すことができることです。</w:t>
      </w:r>
      <w:r w:rsidR="002F77BD">
        <w:fldChar w:fldCharType="begin"/>
      </w:r>
      <w:r w:rsidR="002F77BD">
        <w:instrText xml:space="preserve"> HYPERLINK "http://www.owasp.org/" \h </w:instrText>
      </w:r>
      <w:r w:rsidR="002F77BD">
        <w:fldChar w:fldCharType="separate"/>
      </w:r>
      <w:r w:rsidRPr="00C07052">
        <w:rPr>
          <w:rFonts w:ascii="Century Gothic" w:eastAsia="Century Gothic" w:hAnsi="Century Gothic" w:cs="Century Gothic"/>
          <w:color w:val="0D2D46"/>
          <w:szCs w:val="22"/>
          <w:u w:val="single" w:color="0D2D46"/>
        </w:rPr>
        <w:t>http://www.owasp.org/</w:t>
      </w:r>
      <w:r w:rsidRPr="00C07052">
        <w:rPr>
          <w:rFonts w:ascii="Century Gothic" w:eastAsia="Century Gothic" w:hAnsi="Century Gothic" w:cs="Century Gothic"/>
          <w:color w:val="0D2D46"/>
          <w:spacing w:val="2"/>
          <w:szCs w:val="22"/>
        </w:rPr>
        <w:t xml:space="preserve"> </w:t>
      </w:r>
      <w:r w:rsidR="002F77BD">
        <w:rPr>
          <w:rFonts w:ascii="Century Gothic" w:eastAsia="Century Gothic" w:hAnsi="Century Gothic" w:cs="Century Gothic"/>
          <w:color w:val="0D2D46"/>
          <w:spacing w:val="2"/>
          <w:szCs w:val="22"/>
        </w:rPr>
        <w:fldChar w:fldCharType="end"/>
      </w:r>
      <w:r w:rsidRPr="00C07052">
        <w:rPr>
          <w:rFonts w:cs="Century Gothic" w:hint="eastAsia"/>
          <w:szCs w:val="22"/>
        </w:rPr>
        <w:t>を参照</w:t>
      </w:r>
    </w:p>
    <w:p w14:paraId="48979DDD" w14:textId="77777777" w:rsidR="00A566D9" w:rsidRPr="00C07052" w:rsidRDefault="00A566D9" w:rsidP="00A566D9">
      <w:pPr>
        <w:widowControl w:val="0"/>
        <w:numPr>
          <w:ilvl w:val="0"/>
          <w:numId w:val="20"/>
        </w:numPr>
        <w:tabs>
          <w:tab w:val="left" w:pos="681"/>
        </w:tabs>
        <w:autoSpaceDE w:val="0"/>
        <w:autoSpaceDN w:val="0"/>
        <w:spacing w:before="119" w:afterLines="0" w:after="0" w:line="196" w:lineRule="auto"/>
        <w:ind w:right="322"/>
        <w:jc w:val="both"/>
        <w:rPr>
          <w:rFonts w:cs="Century Gothic"/>
          <w:szCs w:val="22"/>
        </w:rPr>
      </w:pPr>
      <w:r w:rsidRPr="00C07052">
        <w:rPr>
          <w:rFonts w:cs="Century Gothic" w:hint="eastAsia"/>
          <w:b/>
          <w:spacing w:val="-2"/>
          <w:szCs w:val="22"/>
        </w:rPr>
        <w:t xml:space="preserve">個人を特定できる情報 </w:t>
      </w:r>
      <w:r w:rsidRPr="00C07052">
        <w:rPr>
          <w:rFonts w:ascii="Century Gothic" w:eastAsia="Century Gothic" w:hAnsi="Century Gothic" w:cs="Century Gothic"/>
          <w:b/>
          <w:szCs w:val="22"/>
        </w:rPr>
        <w:t>Personally</w:t>
      </w:r>
      <w:r w:rsidRPr="00C07052">
        <w:rPr>
          <w:rFonts w:ascii="Century Gothic" w:eastAsia="Century Gothic" w:hAnsi="Century Gothic" w:cs="Century Gothic"/>
          <w:b/>
          <w:spacing w:val="-5"/>
          <w:szCs w:val="22"/>
        </w:rPr>
        <w:t xml:space="preserve"> </w:t>
      </w:r>
      <w:r w:rsidRPr="00C07052">
        <w:rPr>
          <w:rFonts w:ascii="Century Gothic" w:eastAsia="Century Gothic" w:hAnsi="Century Gothic" w:cs="Century Gothic"/>
          <w:b/>
          <w:szCs w:val="22"/>
        </w:rPr>
        <w:t>Identifiable</w:t>
      </w:r>
      <w:r w:rsidRPr="00C07052">
        <w:rPr>
          <w:rFonts w:ascii="Century Gothic" w:eastAsia="Century Gothic" w:hAnsi="Century Gothic" w:cs="Century Gothic"/>
          <w:b/>
          <w:spacing w:val="-1"/>
          <w:szCs w:val="22"/>
        </w:rPr>
        <w:t xml:space="preserve"> </w:t>
      </w:r>
      <w:r w:rsidRPr="00C07052">
        <w:rPr>
          <w:rFonts w:ascii="Century Gothic" w:eastAsia="Century Gothic" w:hAnsi="Century Gothic" w:cs="Century Gothic"/>
          <w:b/>
          <w:szCs w:val="22"/>
        </w:rPr>
        <w:t>Information</w:t>
      </w:r>
      <w:r w:rsidRPr="00C07052">
        <w:rPr>
          <w:rFonts w:ascii="Century Gothic" w:eastAsia="Century Gothic" w:hAnsi="Century Gothic" w:cs="Century Gothic"/>
          <w:b/>
          <w:spacing w:val="-2"/>
          <w:szCs w:val="22"/>
        </w:rPr>
        <w:t xml:space="preserve"> (</w:t>
      </w:r>
      <w:r w:rsidRPr="00C07052">
        <w:rPr>
          <w:rFonts w:ascii="Century Gothic" w:eastAsia="Century Gothic" w:hAnsi="Century Gothic" w:cs="Century Gothic"/>
          <w:b/>
          <w:szCs w:val="22"/>
        </w:rPr>
        <w:t>PII</w:t>
      </w:r>
      <w:r w:rsidRPr="00C07052">
        <w:rPr>
          <w:rFonts w:ascii="Century Gothic" w:eastAsia="Century Gothic" w:hAnsi="Century Gothic" w:cs="Century Gothic"/>
          <w:b/>
          <w:spacing w:val="-2"/>
          <w:szCs w:val="22"/>
        </w:rPr>
        <w:t xml:space="preserve">) </w:t>
      </w:r>
      <w:r w:rsidRPr="00C07052">
        <w:rPr>
          <w:rFonts w:ascii="Century Gothic" w:eastAsia="Century Gothic" w:hAnsi="Century Gothic" w:cs="Century Gothic"/>
          <w:spacing w:val="-2"/>
          <w:szCs w:val="22"/>
        </w:rPr>
        <w:t xml:space="preserve">- </w:t>
      </w:r>
      <w:r w:rsidRPr="00C07052">
        <w:rPr>
          <w:rFonts w:cs="Century Gothic" w:hint="eastAsia"/>
          <w:szCs w:val="22"/>
        </w:rPr>
        <w:t>単独または他の情報と共に使用して、</w:t>
      </w:r>
      <w:r w:rsidRPr="00C07052">
        <w:rPr>
          <w:rFonts w:ascii="Century Gothic" w:eastAsia="Century Gothic" w:hAnsi="Century Gothic" w:cs="Century Gothic"/>
          <w:szCs w:val="22"/>
        </w:rPr>
        <w:t>1</w:t>
      </w:r>
      <w:r w:rsidRPr="00C07052">
        <w:rPr>
          <w:rFonts w:ascii="Century Gothic" w:eastAsia="Century Gothic" w:hAnsi="Century Gothic" w:cs="Century Gothic"/>
          <w:spacing w:val="-12"/>
          <w:szCs w:val="22"/>
        </w:rPr>
        <w:t xml:space="preserve"> </w:t>
      </w:r>
      <w:r w:rsidRPr="00C07052">
        <w:rPr>
          <w:rFonts w:cs="Century Gothic" w:hint="eastAsia"/>
          <w:spacing w:val="-1"/>
          <w:szCs w:val="22"/>
        </w:rPr>
        <w:t>人の人物を識別したり、連絡したり、居場所を特定したり、または状況に応じて個人を識</w:t>
      </w:r>
      <w:r w:rsidRPr="00C07052">
        <w:rPr>
          <w:rFonts w:cs="Century Gothic" w:hint="eastAsia"/>
          <w:szCs w:val="22"/>
        </w:rPr>
        <w:t>別したりできる情報</w:t>
      </w:r>
    </w:p>
    <w:p w14:paraId="7B901115" w14:textId="77777777" w:rsidR="00A566D9" w:rsidRPr="00C07052" w:rsidRDefault="00A566D9" w:rsidP="00A566D9">
      <w:pPr>
        <w:widowControl w:val="0"/>
        <w:numPr>
          <w:ilvl w:val="0"/>
          <w:numId w:val="20"/>
        </w:numPr>
        <w:tabs>
          <w:tab w:val="left" w:pos="681"/>
        </w:tabs>
        <w:autoSpaceDE w:val="0"/>
        <w:autoSpaceDN w:val="0"/>
        <w:spacing w:before="119" w:afterLines="0" w:after="0" w:line="196" w:lineRule="auto"/>
        <w:ind w:right="591"/>
        <w:jc w:val="both"/>
        <w:rPr>
          <w:rFonts w:cs="Century Gothic"/>
          <w:szCs w:val="22"/>
        </w:rPr>
      </w:pPr>
      <w:r w:rsidRPr="00C07052">
        <w:rPr>
          <w:rFonts w:cs="Century Gothic" w:hint="eastAsia"/>
          <w:b/>
          <w:szCs w:val="22"/>
        </w:rPr>
        <w:t>位置独立実行形式</w:t>
      </w:r>
      <w:r w:rsidRPr="00C07052">
        <w:rPr>
          <w:rFonts w:ascii="Century Gothic" w:eastAsia="Century Gothic" w:hAnsi="Century Gothic" w:cs="Century Gothic"/>
          <w:b/>
          <w:szCs w:val="22"/>
        </w:rPr>
        <w:t>(PIE</w:t>
      </w:r>
      <w:r w:rsidRPr="00C07052">
        <w:rPr>
          <w:rFonts w:ascii="Century Gothic" w:eastAsia="Century Gothic" w:hAnsi="Century Gothic" w:cs="Century Gothic"/>
          <w:b/>
          <w:spacing w:val="16"/>
          <w:szCs w:val="22"/>
        </w:rPr>
        <w:t xml:space="preserve">) </w:t>
      </w:r>
      <w:r w:rsidRPr="00C07052">
        <w:rPr>
          <w:rFonts w:cs="Century Gothic" w:hint="eastAsia"/>
          <w:szCs w:val="22"/>
        </w:rPr>
        <w:t>– 位置独立実行可能ファ</w:t>
      </w:r>
      <w:r w:rsidRPr="00C07052">
        <w:rPr>
          <w:rFonts w:cs="Century Gothic" w:hint="eastAsia"/>
          <w:w w:val="110"/>
          <w:szCs w:val="22"/>
        </w:rPr>
        <w:t>イル</w:t>
      </w:r>
      <w:r w:rsidRPr="00C07052">
        <w:rPr>
          <w:rFonts w:cs="Century Gothic" w:hint="eastAsia"/>
          <w:szCs w:val="22"/>
        </w:rPr>
        <w:t>（</w:t>
      </w:r>
      <w:r w:rsidRPr="00C07052">
        <w:rPr>
          <w:rFonts w:ascii="Century Gothic" w:eastAsia="Century Gothic" w:hAnsi="Century Gothic" w:cs="Century Gothic"/>
          <w:szCs w:val="22"/>
        </w:rPr>
        <w:t>PIE</w:t>
      </w:r>
      <w:r w:rsidRPr="00C07052">
        <w:rPr>
          <w:rFonts w:cs="Century Gothic" w:hint="eastAsia"/>
          <w:szCs w:val="22"/>
        </w:rPr>
        <w:t>）は、</w:t>
      </w:r>
      <w:r w:rsidRPr="00C07052">
        <w:rPr>
          <w:rFonts w:ascii="Century Gothic" w:eastAsia="Century Gothic" w:hAnsi="Century Gothic" w:cs="Century Gothic"/>
          <w:szCs w:val="22"/>
        </w:rPr>
        <w:t>1</w:t>
      </w:r>
      <w:r w:rsidRPr="00C07052">
        <w:rPr>
          <w:rFonts w:ascii="Century Gothic" w:eastAsia="Century Gothic" w:hAnsi="Century Gothic" w:cs="Century Gothic"/>
          <w:spacing w:val="19"/>
          <w:szCs w:val="22"/>
        </w:rPr>
        <w:t xml:space="preserve"> </w:t>
      </w:r>
      <w:r w:rsidRPr="00C07052">
        <w:rPr>
          <w:rFonts w:cs="Century Gothic" w:hint="eastAsia"/>
          <w:szCs w:val="22"/>
        </w:rPr>
        <w:t>次メモリのどこかに配置さ</w:t>
      </w:r>
      <w:r w:rsidRPr="00C07052">
        <w:rPr>
          <w:rFonts w:cs="Century Gothic" w:hint="eastAsia"/>
          <w:spacing w:val="-164"/>
          <w:szCs w:val="22"/>
        </w:rPr>
        <w:t>れ</w:t>
      </w:r>
      <w:r w:rsidRPr="00C07052">
        <w:rPr>
          <w:rFonts w:cs="Century Gothic" w:hint="eastAsia"/>
          <w:szCs w:val="22"/>
        </w:rPr>
        <w:t>て、絶対アドレスに関係なく適切に実行される機械語</w:t>
      </w:r>
    </w:p>
    <w:p w14:paraId="60EC3EC0" w14:textId="77777777" w:rsidR="00A566D9" w:rsidRPr="00C07052" w:rsidRDefault="00A566D9" w:rsidP="005E6220">
      <w:pPr>
        <w:widowControl w:val="0"/>
        <w:autoSpaceDE w:val="0"/>
        <w:autoSpaceDN w:val="0"/>
        <w:spacing w:afterLines="0" w:after="0" w:line="196" w:lineRule="auto"/>
        <w:jc w:val="both"/>
        <w:rPr>
          <w:rFonts w:cs="メイリオ"/>
          <w:szCs w:val="22"/>
        </w:rPr>
        <w:sectPr w:rsidR="00A566D9" w:rsidRPr="00C07052">
          <w:pgSz w:w="12240" w:h="15840"/>
          <w:pgMar w:top="1340" w:right="1240" w:bottom="1680" w:left="1240" w:header="768" w:footer="1418" w:gutter="0"/>
          <w:cols w:space="720"/>
        </w:sectPr>
      </w:pPr>
    </w:p>
    <w:p w14:paraId="623029C9" w14:textId="77777777" w:rsidR="00A566D9" w:rsidRPr="00C07052" w:rsidRDefault="00A566D9" w:rsidP="00A566D9">
      <w:pPr>
        <w:widowControl w:val="0"/>
        <w:numPr>
          <w:ilvl w:val="0"/>
          <w:numId w:val="20"/>
        </w:numPr>
        <w:tabs>
          <w:tab w:val="left" w:pos="680"/>
          <w:tab w:val="left" w:pos="681"/>
        </w:tabs>
        <w:autoSpaceDE w:val="0"/>
        <w:autoSpaceDN w:val="0"/>
        <w:spacing w:before="102" w:afterLines="0" w:after="0" w:line="196" w:lineRule="auto"/>
        <w:ind w:right="222"/>
        <w:rPr>
          <w:rFonts w:cs="Century Gothic"/>
          <w:szCs w:val="22"/>
        </w:rPr>
      </w:pPr>
      <w:r w:rsidRPr="00C07052">
        <w:rPr>
          <w:rFonts w:cs="Century Gothic" w:hint="eastAsia"/>
          <w:b/>
          <w:szCs w:val="22"/>
        </w:rPr>
        <w:t>公開鍵暗号基盤</w:t>
      </w:r>
      <w:r w:rsidRPr="00C07052">
        <w:rPr>
          <w:rFonts w:ascii="Century Gothic" w:eastAsia="Century Gothic" w:hAnsi="Century Gothic" w:cs="Century Gothic"/>
          <w:b/>
          <w:szCs w:val="22"/>
        </w:rPr>
        <w:t>(PKI)</w:t>
      </w:r>
      <w:r w:rsidRPr="00C07052">
        <w:rPr>
          <w:rFonts w:ascii="Century Gothic" w:eastAsia="Century Gothic" w:hAnsi="Century Gothic" w:cs="Century Gothic"/>
          <w:b/>
          <w:spacing w:val="-4"/>
          <w:szCs w:val="22"/>
        </w:rPr>
        <w:t xml:space="preserve"> </w:t>
      </w:r>
      <w:r w:rsidRPr="00C07052">
        <w:rPr>
          <w:rFonts w:cs="Century Gothic" w:hint="eastAsia"/>
          <w:spacing w:val="-4"/>
          <w:szCs w:val="22"/>
        </w:rPr>
        <w:t>– 公開鍵暗号基盤</w:t>
      </w:r>
      <w:r w:rsidRPr="00C07052">
        <w:rPr>
          <w:rFonts w:cs="Century Gothic" w:hint="eastAsia"/>
          <w:szCs w:val="22"/>
        </w:rPr>
        <w:t>（</w:t>
      </w:r>
      <w:r w:rsidRPr="00C07052">
        <w:rPr>
          <w:rFonts w:ascii="Century Gothic" w:eastAsia="Century Gothic" w:hAnsi="Century Gothic" w:cs="Century Gothic"/>
          <w:szCs w:val="22"/>
        </w:rPr>
        <w:t>PKI</w:t>
      </w:r>
      <w:r w:rsidRPr="00C07052">
        <w:rPr>
          <w:rFonts w:cs="Century Gothic" w:hint="eastAsia"/>
          <w:szCs w:val="22"/>
        </w:rPr>
        <w:t>）</w:t>
      </w:r>
      <w:r w:rsidRPr="00C07052">
        <w:rPr>
          <w:rFonts w:cs="Century Gothic" w:hint="eastAsia"/>
          <w:spacing w:val="-1"/>
          <w:szCs w:val="22"/>
        </w:rPr>
        <w:t xml:space="preserve">は、公開鍵をエンティティのそれぞれの </w:t>
      </w:r>
      <w:r w:rsidRPr="00C07052">
        <w:rPr>
          <w:rFonts w:ascii="Century Gothic" w:eastAsia="Century Gothic" w:hAnsi="Century Gothic" w:cs="Century Gothic"/>
          <w:szCs w:val="22"/>
        </w:rPr>
        <w:t>ID</w:t>
      </w:r>
      <w:r w:rsidRPr="00C07052">
        <w:rPr>
          <w:rFonts w:ascii="Century Gothic" w:eastAsia="Century Gothic" w:hAnsi="Century Gothic" w:cs="Century Gothic"/>
          <w:spacing w:val="-7"/>
          <w:szCs w:val="22"/>
        </w:rPr>
        <w:t xml:space="preserve"> </w:t>
      </w:r>
      <w:r w:rsidRPr="00C07052">
        <w:rPr>
          <w:rFonts w:cs="Century Gothic" w:hint="eastAsia"/>
          <w:szCs w:val="22"/>
        </w:rPr>
        <w:t>にバインドする取り決めです。バインディングは、認証局（</w:t>
      </w:r>
      <w:r w:rsidRPr="00C07052">
        <w:rPr>
          <w:rFonts w:ascii="Century Gothic" w:eastAsia="Century Gothic" w:hAnsi="Century Gothic" w:cs="Century Gothic"/>
          <w:szCs w:val="22"/>
        </w:rPr>
        <w:t>CA</w:t>
      </w:r>
      <w:r w:rsidRPr="00C07052">
        <w:rPr>
          <w:rFonts w:cs="Century Gothic" w:hint="eastAsia"/>
          <w:szCs w:val="22"/>
        </w:rPr>
        <w:t>）での証明書の登録および発行のプロセスを通じて確立</w:t>
      </w:r>
    </w:p>
    <w:p w14:paraId="6CBFDC48" w14:textId="77777777" w:rsidR="00A566D9" w:rsidRPr="00C07052" w:rsidRDefault="00A566D9" w:rsidP="00A566D9">
      <w:pPr>
        <w:widowControl w:val="0"/>
        <w:numPr>
          <w:ilvl w:val="0"/>
          <w:numId w:val="20"/>
        </w:numPr>
        <w:tabs>
          <w:tab w:val="left" w:pos="680"/>
          <w:tab w:val="left" w:pos="681"/>
        </w:tabs>
        <w:autoSpaceDE w:val="0"/>
        <w:autoSpaceDN w:val="0"/>
        <w:spacing w:before="64" w:afterLines="0" w:after="0" w:line="434" w:lineRule="exact"/>
        <w:ind w:hanging="481"/>
        <w:rPr>
          <w:rFonts w:cs="Century Gothic"/>
          <w:szCs w:val="22"/>
        </w:rPr>
      </w:pPr>
      <w:r w:rsidRPr="00C07052">
        <w:rPr>
          <w:rFonts w:ascii="Century Gothic" w:eastAsia="Century Gothic" w:hAnsi="Century Gothic" w:cs="Century Gothic"/>
          <w:b/>
          <w:szCs w:val="22"/>
        </w:rPr>
        <w:t xml:space="preserve">SAST </w:t>
      </w:r>
      <w:r w:rsidRPr="00C07052">
        <w:rPr>
          <w:rFonts w:cs="Century Gothic" w:hint="eastAsia"/>
          <w:spacing w:val="-4"/>
          <w:szCs w:val="22"/>
        </w:rPr>
        <w:t>– 静的アプリケーションセキュリティテスト</w:t>
      </w:r>
      <w:r w:rsidRPr="00C07052">
        <w:rPr>
          <w:rFonts w:cs="Century Gothic" w:hint="eastAsia"/>
          <w:szCs w:val="22"/>
        </w:rPr>
        <w:t>（</w:t>
      </w:r>
      <w:r w:rsidRPr="00C07052">
        <w:rPr>
          <w:rFonts w:ascii="Century Gothic" w:eastAsia="Century Gothic" w:hAnsi="Century Gothic" w:cs="Century Gothic"/>
          <w:szCs w:val="22"/>
        </w:rPr>
        <w:t>SAST</w:t>
      </w:r>
      <w:r w:rsidRPr="00C07052">
        <w:rPr>
          <w:rFonts w:cs="Century Gothic" w:hint="eastAsia"/>
          <w:szCs w:val="22"/>
        </w:rPr>
        <w:t>）は、アプリケーションのソースコー</w:t>
      </w:r>
    </w:p>
    <w:p w14:paraId="1772B550" w14:textId="77777777" w:rsidR="00A566D9" w:rsidRPr="00C07052" w:rsidRDefault="00A566D9" w:rsidP="005E6220">
      <w:pPr>
        <w:widowControl w:val="0"/>
        <w:autoSpaceDE w:val="0"/>
        <w:autoSpaceDN w:val="0"/>
        <w:spacing w:before="12" w:afterLines="0" w:after="0" w:line="196" w:lineRule="auto"/>
        <w:ind w:right="282"/>
        <w:jc w:val="both"/>
        <w:rPr>
          <w:rFonts w:cs="メイリオ"/>
          <w:szCs w:val="20"/>
        </w:rPr>
      </w:pPr>
      <w:r w:rsidRPr="00C07052">
        <w:rPr>
          <w:rFonts w:cs="メイリオ"/>
          <w:spacing w:val="-1"/>
          <w:szCs w:val="20"/>
        </w:rPr>
        <w:t>ド、バイトコード、セキュリティの脆弱性を示すコーディングおよびバイナリを分析するために設</w:t>
      </w:r>
      <w:r w:rsidRPr="00C07052">
        <w:rPr>
          <w:rFonts w:cs="メイリオ"/>
          <w:szCs w:val="20"/>
        </w:rPr>
        <w:t>計された一連の技術。</w:t>
      </w:r>
      <w:r w:rsidRPr="00C07052">
        <w:rPr>
          <w:rFonts w:ascii="Century Gothic" w:eastAsia="Century Gothic" w:cs="メイリオ"/>
          <w:szCs w:val="20"/>
        </w:rPr>
        <w:t xml:space="preserve">SAST </w:t>
      </w:r>
      <w:r w:rsidRPr="00C07052">
        <w:rPr>
          <w:rFonts w:cs="メイリオ"/>
          <w:szCs w:val="20"/>
        </w:rPr>
        <w:t>ソリューションは、実行されていない状態の「インサイドアウト」からアプリケーションを分析</w:t>
      </w:r>
    </w:p>
    <w:p w14:paraId="26A27AFB" w14:textId="77777777" w:rsidR="00A566D9" w:rsidRPr="00C07052" w:rsidRDefault="00A566D9" w:rsidP="00A566D9">
      <w:pPr>
        <w:widowControl w:val="0"/>
        <w:numPr>
          <w:ilvl w:val="0"/>
          <w:numId w:val="20"/>
        </w:numPr>
        <w:tabs>
          <w:tab w:val="left" w:pos="680"/>
          <w:tab w:val="left" w:pos="681"/>
        </w:tabs>
        <w:autoSpaceDE w:val="0"/>
        <w:autoSpaceDN w:val="0"/>
        <w:spacing w:before="66" w:afterLines="0" w:after="0" w:line="240" w:lineRule="auto"/>
        <w:ind w:hanging="481"/>
        <w:rPr>
          <w:rFonts w:cs="Century Gothic"/>
          <w:szCs w:val="22"/>
        </w:rPr>
      </w:pPr>
      <w:r w:rsidRPr="00C07052">
        <w:rPr>
          <w:rFonts w:ascii="Century Gothic" w:eastAsia="Century Gothic" w:hAnsi="Century Gothic" w:cs="Century Gothic"/>
          <w:b/>
          <w:w w:val="105"/>
          <w:szCs w:val="22"/>
        </w:rPr>
        <w:t>SDLC</w:t>
      </w:r>
      <w:r w:rsidRPr="00C07052">
        <w:rPr>
          <w:rFonts w:ascii="Century Gothic" w:eastAsia="Century Gothic" w:hAnsi="Century Gothic" w:cs="Century Gothic"/>
          <w:b/>
          <w:spacing w:val="-5"/>
          <w:w w:val="105"/>
          <w:szCs w:val="22"/>
        </w:rPr>
        <w:t xml:space="preserve"> </w:t>
      </w:r>
      <w:r w:rsidRPr="00C07052">
        <w:rPr>
          <w:rFonts w:cs="Century Gothic" w:hint="eastAsia"/>
          <w:spacing w:val="-4"/>
          <w:w w:val="105"/>
          <w:szCs w:val="22"/>
        </w:rPr>
        <w:t>– ソフトウェア開発ライフサイクル</w:t>
      </w:r>
    </w:p>
    <w:p w14:paraId="4254BC83" w14:textId="77777777" w:rsidR="00A566D9" w:rsidRPr="00C07052" w:rsidRDefault="00A566D9" w:rsidP="00A566D9">
      <w:pPr>
        <w:widowControl w:val="0"/>
        <w:numPr>
          <w:ilvl w:val="0"/>
          <w:numId w:val="20"/>
        </w:numPr>
        <w:tabs>
          <w:tab w:val="left" w:pos="680"/>
          <w:tab w:val="left" w:pos="681"/>
        </w:tabs>
        <w:autoSpaceDE w:val="0"/>
        <w:autoSpaceDN w:val="0"/>
        <w:spacing w:before="87" w:afterLines="0" w:after="0" w:line="196" w:lineRule="auto"/>
        <w:ind w:right="281"/>
        <w:rPr>
          <w:rFonts w:cs="Century Gothic"/>
          <w:szCs w:val="22"/>
        </w:rPr>
      </w:pPr>
      <w:r w:rsidRPr="00C07052">
        <w:rPr>
          <w:rFonts w:cs="Century Gothic" w:hint="eastAsia"/>
          <w:b/>
          <w:szCs w:val="22"/>
        </w:rPr>
        <w:t>セキュリティアーキテクチャ</w:t>
      </w:r>
      <w:r w:rsidRPr="00C07052">
        <w:rPr>
          <w:rFonts w:ascii="Century Gothic" w:eastAsia="Century Gothic" w:hAnsi="Century Gothic" w:cs="Century Gothic"/>
          <w:b/>
          <w:szCs w:val="22"/>
        </w:rPr>
        <w:t>(Security</w:t>
      </w:r>
      <w:r w:rsidRPr="00C07052">
        <w:rPr>
          <w:rFonts w:ascii="Century Gothic" w:eastAsia="Century Gothic" w:hAnsi="Century Gothic" w:cs="Century Gothic"/>
          <w:b/>
          <w:spacing w:val="-3"/>
          <w:szCs w:val="22"/>
        </w:rPr>
        <w:t xml:space="preserve"> </w:t>
      </w:r>
      <w:r w:rsidRPr="00C07052">
        <w:rPr>
          <w:rFonts w:ascii="Century Gothic" w:eastAsia="Century Gothic" w:hAnsi="Century Gothic" w:cs="Century Gothic"/>
          <w:b/>
          <w:szCs w:val="22"/>
        </w:rPr>
        <w:t>Architecture</w:t>
      </w:r>
      <w:r w:rsidRPr="00C07052">
        <w:rPr>
          <w:rFonts w:ascii="Century Gothic" w:eastAsia="Century Gothic" w:hAnsi="Century Gothic" w:cs="Century Gothic"/>
          <w:b/>
          <w:spacing w:val="-1"/>
          <w:szCs w:val="22"/>
        </w:rPr>
        <w:t xml:space="preserve">) </w:t>
      </w:r>
      <w:r w:rsidRPr="00C07052">
        <w:rPr>
          <w:rFonts w:cs="Century Gothic" w:hint="eastAsia"/>
          <w:spacing w:val="-4"/>
          <w:szCs w:val="22"/>
        </w:rPr>
        <w:t xml:space="preserve">– アプリケーションの設計を抽象化したも </w:t>
      </w:r>
      <w:r w:rsidRPr="00C07052">
        <w:rPr>
          <w:rFonts w:cs="Century Gothic" w:hint="eastAsia"/>
          <w:spacing w:val="-5"/>
          <w:szCs w:val="22"/>
        </w:rPr>
        <w:t>の。どこでどのようにセキュリティ管理策を使用しているか、また、ユーザデータとアプリケーシ</w:t>
      </w:r>
      <w:r w:rsidRPr="00C07052">
        <w:rPr>
          <w:rFonts w:cs="Century Gothic" w:hint="eastAsia"/>
          <w:szCs w:val="22"/>
        </w:rPr>
        <w:t>ョンデータを保持する場所とデータの機密性について記述します</w:t>
      </w:r>
    </w:p>
    <w:p w14:paraId="47D0B273" w14:textId="77777777" w:rsidR="00A566D9" w:rsidRPr="00C07052" w:rsidRDefault="00A566D9" w:rsidP="00A566D9">
      <w:pPr>
        <w:widowControl w:val="0"/>
        <w:numPr>
          <w:ilvl w:val="0"/>
          <w:numId w:val="20"/>
        </w:numPr>
        <w:tabs>
          <w:tab w:val="left" w:pos="680"/>
          <w:tab w:val="left" w:pos="681"/>
        </w:tabs>
        <w:autoSpaceDE w:val="0"/>
        <w:autoSpaceDN w:val="0"/>
        <w:spacing w:before="121" w:afterLines="0" w:after="0" w:line="196" w:lineRule="auto"/>
        <w:ind w:right="357"/>
        <w:rPr>
          <w:rFonts w:cs="Century Gothic"/>
          <w:szCs w:val="22"/>
        </w:rPr>
      </w:pPr>
      <w:r w:rsidRPr="00C07052">
        <w:rPr>
          <w:rFonts w:cs="Century Gothic" w:hint="eastAsia"/>
          <w:b/>
          <w:szCs w:val="22"/>
        </w:rPr>
        <w:t>セキュリティ設定</w:t>
      </w:r>
      <w:r w:rsidRPr="00C07052">
        <w:rPr>
          <w:rFonts w:ascii="Century Gothic" w:eastAsia="Century Gothic" w:hAnsi="Century Gothic" w:cs="Century Gothic"/>
          <w:b/>
          <w:szCs w:val="22"/>
        </w:rPr>
        <w:t>(Security</w:t>
      </w:r>
      <w:r w:rsidRPr="00C07052">
        <w:rPr>
          <w:rFonts w:ascii="Century Gothic" w:eastAsia="Century Gothic" w:hAnsi="Century Gothic" w:cs="Century Gothic"/>
          <w:b/>
          <w:spacing w:val="-4"/>
          <w:szCs w:val="22"/>
        </w:rPr>
        <w:t xml:space="preserve"> </w:t>
      </w:r>
      <w:r w:rsidRPr="00C07052">
        <w:rPr>
          <w:rFonts w:ascii="Century Gothic" w:eastAsia="Century Gothic" w:hAnsi="Century Gothic" w:cs="Century Gothic"/>
          <w:b/>
          <w:szCs w:val="22"/>
        </w:rPr>
        <w:t>Configuration)</w:t>
      </w:r>
      <w:r w:rsidRPr="00C07052">
        <w:rPr>
          <w:rFonts w:ascii="Century Gothic" w:eastAsia="Century Gothic" w:hAnsi="Century Gothic" w:cs="Century Gothic"/>
          <w:b/>
          <w:spacing w:val="-4"/>
          <w:szCs w:val="22"/>
        </w:rPr>
        <w:t xml:space="preserve"> </w:t>
      </w:r>
      <w:r w:rsidRPr="00C07052">
        <w:rPr>
          <w:rFonts w:cs="Century Gothic" w:hint="eastAsia"/>
          <w:spacing w:val="-4"/>
          <w:szCs w:val="22"/>
        </w:rPr>
        <w:t>– アプリケーションにおけるセキュリティの管理を左右するランタイム設定</w:t>
      </w:r>
    </w:p>
    <w:p w14:paraId="2C5ABCD8" w14:textId="77777777" w:rsidR="00A566D9" w:rsidRPr="00C07052" w:rsidRDefault="00A566D9" w:rsidP="00A566D9">
      <w:pPr>
        <w:widowControl w:val="0"/>
        <w:numPr>
          <w:ilvl w:val="0"/>
          <w:numId w:val="20"/>
        </w:numPr>
        <w:tabs>
          <w:tab w:val="left" w:pos="681"/>
        </w:tabs>
        <w:autoSpaceDE w:val="0"/>
        <w:autoSpaceDN w:val="0"/>
        <w:spacing w:before="119" w:afterLines="0" w:after="0" w:line="196" w:lineRule="auto"/>
        <w:ind w:right="330"/>
        <w:jc w:val="both"/>
        <w:rPr>
          <w:rFonts w:cs="Century Gothic"/>
          <w:szCs w:val="22"/>
        </w:rPr>
      </w:pPr>
      <w:r w:rsidRPr="00C07052">
        <w:rPr>
          <w:rFonts w:cs="Century Gothic" w:hint="eastAsia"/>
          <w:b/>
          <w:szCs w:val="22"/>
        </w:rPr>
        <w:t>セキュリティ管理</w:t>
      </w:r>
      <w:r w:rsidRPr="00C07052">
        <w:rPr>
          <w:rFonts w:ascii="Century Gothic" w:eastAsia="Century Gothic" w:hAnsi="Century Gothic" w:cs="Century Gothic"/>
          <w:b/>
          <w:szCs w:val="22"/>
        </w:rPr>
        <w:t>(Security</w:t>
      </w:r>
      <w:r w:rsidRPr="00C07052">
        <w:rPr>
          <w:rFonts w:ascii="Century Gothic" w:eastAsia="Century Gothic" w:hAnsi="Century Gothic" w:cs="Century Gothic"/>
          <w:b/>
          <w:spacing w:val="-3"/>
          <w:szCs w:val="22"/>
        </w:rPr>
        <w:t xml:space="preserve"> </w:t>
      </w:r>
      <w:r w:rsidRPr="00C07052">
        <w:rPr>
          <w:rFonts w:ascii="Century Gothic" w:eastAsia="Century Gothic" w:hAnsi="Century Gothic" w:cs="Century Gothic"/>
          <w:b/>
          <w:szCs w:val="22"/>
        </w:rPr>
        <w:t>Control</w:t>
      </w:r>
      <w:r w:rsidRPr="00C07052">
        <w:rPr>
          <w:rFonts w:ascii="Century Gothic" w:eastAsia="Century Gothic" w:hAnsi="Century Gothic" w:cs="Century Gothic"/>
          <w:b/>
          <w:spacing w:val="-2"/>
          <w:szCs w:val="22"/>
        </w:rPr>
        <w:t xml:space="preserve">) </w:t>
      </w:r>
      <w:r w:rsidRPr="00C07052">
        <w:rPr>
          <w:rFonts w:cs="Century Gothic" w:hint="eastAsia"/>
          <w:spacing w:val="-4"/>
          <w:szCs w:val="22"/>
        </w:rPr>
        <w:t>– セキュリティチェック</w:t>
      </w:r>
      <w:r w:rsidRPr="00C07052">
        <w:rPr>
          <w:rFonts w:ascii="Century Gothic" w:eastAsia="Century Gothic" w:hAnsi="Century Gothic" w:cs="Century Gothic"/>
          <w:szCs w:val="22"/>
        </w:rPr>
        <w:t>(</w:t>
      </w:r>
      <w:r w:rsidRPr="00C07052">
        <w:rPr>
          <w:rFonts w:cs="Century Gothic" w:hint="eastAsia"/>
          <w:szCs w:val="22"/>
        </w:rPr>
        <w:t>例</w:t>
      </w:r>
      <w:r w:rsidRPr="00C07052">
        <w:rPr>
          <w:rFonts w:ascii="Century Gothic" w:eastAsia="Century Gothic" w:hAnsi="Century Gothic" w:cs="Century Gothic"/>
          <w:szCs w:val="22"/>
        </w:rPr>
        <w:t>:</w:t>
      </w:r>
      <w:r w:rsidRPr="00C07052">
        <w:rPr>
          <w:rFonts w:cs="Century Gothic" w:hint="eastAsia"/>
          <w:szCs w:val="22"/>
        </w:rPr>
        <w:t>アクセス制御の検査など</w:t>
      </w:r>
      <w:r w:rsidRPr="00C07052">
        <w:rPr>
          <w:rFonts w:ascii="Century Gothic" w:eastAsia="Century Gothic" w:hAnsi="Century Gothic" w:cs="Century Gothic"/>
          <w:szCs w:val="22"/>
        </w:rPr>
        <w:t>)</w:t>
      </w:r>
      <w:r w:rsidRPr="00C07052">
        <w:rPr>
          <w:rFonts w:cs="Century Gothic" w:hint="eastAsia"/>
          <w:szCs w:val="22"/>
        </w:rPr>
        <w:t>を実行する、あるいは呼出し結果がセキュリティに影響を与えうる</w:t>
      </w:r>
      <w:r w:rsidRPr="00C07052">
        <w:rPr>
          <w:rFonts w:ascii="Century Gothic" w:eastAsia="Century Gothic" w:hAnsi="Century Gothic" w:cs="Century Gothic"/>
          <w:szCs w:val="22"/>
        </w:rPr>
        <w:t>(</w:t>
      </w:r>
      <w:r w:rsidRPr="00C07052">
        <w:rPr>
          <w:rFonts w:cs="Century Gothic" w:hint="eastAsia"/>
          <w:szCs w:val="22"/>
        </w:rPr>
        <w:t>例：監査レコードの生成など</w:t>
      </w:r>
      <w:r w:rsidRPr="00C07052">
        <w:rPr>
          <w:rFonts w:ascii="Century Gothic" w:eastAsia="Century Gothic" w:hAnsi="Century Gothic" w:cs="Century Gothic"/>
          <w:szCs w:val="22"/>
        </w:rPr>
        <w:t>)</w:t>
      </w:r>
      <w:r w:rsidRPr="00C07052">
        <w:rPr>
          <w:rFonts w:cs="Century Gothic" w:hint="eastAsia"/>
          <w:spacing w:val="-4"/>
          <w:szCs w:val="22"/>
        </w:rPr>
        <w:t>、機能</w:t>
      </w:r>
      <w:r w:rsidRPr="00C07052">
        <w:rPr>
          <w:rFonts w:cs="Century Gothic" w:hint="eastAsia"/>
          <w:szCs w:val="22"/>
        </w:rPr>
        <w:t>や構成要素</w:t>
      </w:r>
    </w:p>
    <w:p w14:paraId="300B86DB" w14:textId="77777777" w:rsidR="00A566D9" w:rsidRPr="00C07052" w:rsidRDefault="00A566D9" w:rsidP="00A566D9">
      <w:pPr>
        <w:widowControl w:val="0"/>
        <w:numPr>
          <w:ilvl w:val="0"/>
          <w:numId w:val="20"/>
        </w:numPr>
        <w:tabs>
          <w:tab w:val="left" w:pos="681"/>
        </w:tabs>
        <w:autoSpaceDE w:val="0"/>
        <w:autoSpaceDN w:val="0"/>
        <w:spacing w:before="118" w:afterLines="0" w:after="0" w:line="196" w:lineRule="auto"/>
        <w:ind w:right="227"/>
        <w:jc w:val="both"/>
        <w:rPr>
          <w:rFonts w:cs="Century Gothic"/>
          <w:szCs w:val="22"/>
        </w:rPr>
      </w:pPr>
      <w:r w:rsidRPr="00C07052">
        <w:rPr>
          <w:rFonts w:ascii="Century Gothic" w:eastAsia="Century Gothic" w:hAnsi="Century Gothic" w:cs="Century Gothic"/>
          <w:b/>
          <w:szCs w:val="22"/>
        </w:rPr>
        <w:t>SQL</w:t>
      </w:r>
      <w:r w:rsidRPr="00C07052">
        <w:rPr>
          <w:rFonts w:ascii="Century Gothic" w:eastAsia="Century Gothic" w:hAnsi="Century Gothic" w:cs="Century Gothic"/>
          <w:b/>
          <w:spacing w:val="-12"/>
          <w:szCs w:val="22"/>
        </w:rPr>
        <w:t xml:space="preserve"> </w:t>
      </w:r>
      <w:r w:rsidRPr="00C07052">
        <w:rPr>
          <w:rFonts w:cs="Century Gothic" w:hint="eastAsia"/>
          <w:b/>
          <w:szCs w:val="22"/>
        </w:rPr>
        <w:t>インジェクション</w:t>
      </w:r>
      <w:r w:rsidRPr="00C07052">
        <w:rPr>
          <w:rFonts w:ascii="Century Gothic" w:eastAsia="Century Gothic" w:hAnsi="Century Gothic" w:cs="Century Gothic"/>
          <w:b/>
          <w:szCs w:val="22"/>
        </w:rPr>
        <w:t>(SQL</w:t>
      </w:r>
      <w:r w:rsidRPr="00C07052">
        <w:rPr>
          <w:rFonts w:ascii="Century Gothic" w:eastAsia="Century Gothic" w:hAnsi="Century Gothic" w:cs="Century Gothic"/>
          <w:b/>
          <w:spacing w:val="-1"/>
          <w:szCs w:val="22"/>
        </w:rPr>
        <w:t xml:space="preserve"> </w:t>
      </w:r>
      <w:r w:rsidRPr="00C07052">
        <w:rPr>
          <w:rFonts w:ascii="Century Gothic" w:eastAsia="Century Gothic" w:hAnsi="Century Gothic" w:cs="Century Gothic"/>
          <w:b/>
          <w:szCs w:val="22"/>
        </w:rPr>
        <w:t>Injection</w:t>
      </w:r>
      <w:r w:rsidRPr="00C07052">
        <w:rPr>
          <w:rFonts w:ascii="Century Gothic" w:eastAsia="Century Gothic" w:hAnsi="Century Gothic" w:cs="Century Gothic"/>
          <w:b/>
          <w:spacing w:val="-2"/>
          <w:szCs w:val="22"/>
        </w:rPr>
        <w:t xml:space="preserve">) </w:t>
      </w:r>
      <w:r w:rsidRPr="00C07052">
        <w:rPr>
          <w:rFonts w:cs="Century Gothic" w:hint="eastAsia"/>
          <w:spacing w:val="-4"/>
          <w:szCs w:val="22"/>
        </w:rPr>
        <w:t>– データ駆動型アプリケーションに対する攻撃に使用される</w:t>
      </w:r>
      <w:r w:rsidRPr="00C07052">
        <w:rPr>
          <w:rFonts w:cs="Century Gothic" w:hint="eastAsia"/>
          <w:spacing w:val="-5"/>
          <w:szCs w:val="22"/>
        </w:rPr>
        <w:t xml:space="preserve">コードインジェクション技法の </w:t>
      </w:r>
      <w:r w:rsidRPr="00C07052">
        <w:rPr>
          <w:rFonts w:ascii="Century Gothic" w:eastAsia="Century Gothic" w:hAnsi="Century Gothic" w:cs="Century Gothic"/>
          <w:szCs w:val="22"/>
        </w:rPr>
        <w:t>1</w:t>
      </w:r>
      <w:r w:rsidRPr="00C07052">
        <w:rPr>
          <w:rFonts w:ascii="Century Gothic" w:eastAsia="Century Gothic" w:hAnsi="Century Gothic" w:cs="Century Gothic"/>
          <w:spacing w:val="-1"/>
          <w:szCs w:val="22"/>
        </w:rPr>
        <w:t xml:space="preserve"> </w:t>
      </w:r>
      <w:r w:rsidRPr="00C07052">
        <w:rPr>
          <w:rFonts w:cs="Century Gothic" w:hint="eastAsia"/>
          <w:spacing w:val="-3"/>
          <w:szCs w:val="22"/>
        </w:rPr>
        <w:t xml:space="preserve">つ。悪性 </w:t>
      </w:r>
      <w:r w:rsidRPr="00C07052">
        <w:rPr>
          <w:rFonts w:ascii="Century Gothic" w:eastAsia="Century Gothic" w:hAnsi="Century Gothic" w:cs="Century Gothic"/>
          <w:szCs w:val="22"/>
        </w:rPr>
        <w:t>SQL</w:t>
      </w:r>
      <w:r w:rsidRPr="00C07052">
        <w:rPr>
          <w:rFonts w:ascii="Century Gothic" w:eastAsia="Century Gothic" w:hAnsi="Century Gothic" w:cs="Century Gothic"/>
          <w:spacing w:val="-2"/>
          <w:szCs w:val="22"/>
        </w:rPr>
        <w:t xml:space="preserve"> </w:t>
      </w:r>
      <w:r w:rsidRPr="00C07052">
        <w:rPr>
          <w:rFonts w:cs="Century Gothic" w:hint="eastAsia"/>
          <w:szCs w:val="22"/>
        </w:rPr>
        <w:t>文がデータの入力箇所に挿入されます</w:t>
      </w:r>
    </w:p>
    <w:p w14:paraId="454157F9" w14:textId="77777777" w:rsidR="00A566D9" w:rsidRPr="00C07052" w:rsidRDefault="00A566D9" w:rsidP="00A566D9">
      <w:pPr>
        <w:widowControl w:val="0"/>
        <w:numPr>
          <w:ilvl w:val="0"/>
          <w:numId w:val="20"/>
        </w:numPr>
        <w:tabs>
          <w:tab w:val="left" w:pos="680"/>
          <w:tab w:val="left" w:pos="681"/>
        </w:tabs>
        <w:autoSpaceDE w:val="0"/>
        <w:autoSpaceDN w:val="0"/>
        <w:spacing w:before="120" w:afterLines="0" w:after="0" w:line="196" w:lineRule="auto"/>
        <w:ind w:right="282"/>
        <w:rPr>
          <w:rFonts w:cs="Century Gothic"/>
          <w:szCs w:val="22"/>
        </w:rPr>
      </w:pPr>
      <w:r w:rsidRPr="00C07052">
        <w:rPr>
          <w:rFonts w:ascii="Century Gothic" w:eastAsia="Century Gothic" w:hAnsi="Century Gothic" w:cs="Century Gothic"/>
          <w:b/>
          <w:szCs w:val="22"/>
        </w:rPr>
        <w:t>SSO</w:t>
      </w:r>
      <w:r w:rsidRPr="00C07052">
        <w:rPr>
          <w:rFonts w:ascii="Century Gothic" w:eastAsia="Century Gothic" w:hAnsi="Century Gothic" w:cs="Century Gothic"/>
          <w:b/>
          <w:spacing w:val="7"/>
          <w:szCs w:val="22"/>
        </w:rPr>
        <w:t xml:space="preserve"> </w:t>
      </w:r>
      <w:r w:rsidRPr="00C07052">
        <w:rPr>
          <w:rFonts w:cs="Century Gothic" w:hint="eastAsia"/>
          <w:b/>
          <w:szCs w:val="22"/>
        </w:rPr>
        <w:t>アプリケーション</w:t>
      </w:r>
      <w:r w:rsidRPr="00C07052">
        <w:rPr>
          <w:rFonts w:ascii="Century Gothic" w:eastAsia="Century Gothic" w:hAnsi="Century Gothic" w:cs="Century Gothic"/>
          <w:b/>
          <w:szCs w:val="22"/>
        </w:rPr>
        <w:t>(SSO</w:t>
      </w:r>
      <w:r w:rsidRPr="00C07052">
        <w:rPr>
          <w:rFonts w:ascii="Century Gothic" w:eastAsia="Century Gothic" w:hAnsi="Century Gothic" w:cs="Century Gothic"/>
          <w:b/>
          <w:spacing w:val="18"/>
          <w:szCs w:val="22"/>
        </w:rPr>
        <w:t xml:space="preserve"> </w:t>
      </w:r>
      <w:r w:rsidRPr="00C07052">
        <w:rPr>
          <w:rFonts w:ascii="Century Gothic" w:eastAsia="Century Gothic" w:hAnsi="Century Gothic" w:cs="Century Gothic"/>
          <w:b/>
          <w:szCs w:val="22"/>
        </w:rPr>
        <w:t>Application</w:t>
      </w:r>
      <w:r w:rsidRPr="00C07052">
        <w:rPr>
          <w:rFonts w:ascii="Century Gothic" w:eastAsia="Century Gothic" w:hAnsi="Century Gothic" w:cs="Century Gothic"/>
          <w:b/>
          <w:spacing w:val="10"/>
          <w:szCs w:val="22"/>
        </w:rPr>
        <w:t xml:space="preserve">) </w:t>
      </w:r>
      <w:r w:rsidRPr="00C07052">
        <w:rPr>
          <w:rFonts w:cs="Century Gothic" w:hint="eastAsia"/>
          <w:szCs w:val="22"/>
        </w:rPr>
        <w:t>– シングルサインオン（</w:t>
      </w:r>
      <w:r w:rsidRPr="00C07052">
        <w:rPr>
          <w:rFonts w:ascii="Century Gothic" w:eastAsia="Century Gothic" w:hAnsi="Century Gothic" w:cs="Century Gothic"/>
          <w:szCs w:val="22"/>
        </w:rPr>
        <w:t>SSO</w:t>
      </w:r>
      <w:r w:rsidRPr="00C07052">
        <w:rPr>
          <w:rFonts w:cs="Century Gothic" w:hint="eastAsia"/>
          <w:szCs w:val="22"/>
        </w:rPr>
        <w:t xml:space="preserve">）は、ユーザが </w:t>
      </w:r>
      <w:r w:rsidRPr="00C07052">
        <w:rPr>
          <w:rFonts w:ascii="Century Gothic" w:eastAsia="Century Gothic" w:hAnsi="Century Gothic" w:cs="Century Gothic"/>
          <w:szCs w:val="22"/>
        </w:rPr>
        <w:t>1</w:t>
      </w:r>
      <w:r w:rsidRPr="00C07052">
        <w:rPr>
          <w:rFonts w:ascii="Century Gothic" w:eastAsia="Century Gothic" w:hAnsi="Century Gothic" w:cs="Century Gothic"/>
          <w:spacing w:val="8"/>
          <w:szCs w:val="22"/>
        </w:rPr>
        <w:t xml:space="preserve"> </w:t>
      </w:r>
      <w:r w:rsidRPr="00C07052">
        <w:rPr>
          <w:rFonts w:cs="Century Gothic" w:hint="eastAsia"/>
          <w:spacing w:val="-22"/>
          <w:szCs w:val="22"/>
        </w:rPr>
        <w:t>つのアプ</w:t>
      </w:r>
      <w:r w:rsidRPr="00C07052">
        <w:rPr>
          <w:rFonts w:cs="Century Gothic" w:hint="eastAsia"/>
          <w:spacing w:val="-1"/>
          <w:szCs w:val="22"/>
        </w:rPr>
        <w:t>リケーションにログインした後に、再認証を必要とせずに自動的に他のアプリケーションにログイ</w:t>
      </w:r>
      <w:r w:rsidRPr="00C07052">
        <w:rPr>
          <w:rFonts w:cs="Century Gothic" w:hint="eastAsia"/>
          <w:szCs w:val="22"/>
        </w:rPr>
        <w:t>ンする。例えば、</w:t>
      </w:r>
      <w:r w:rsidRPr="00C07052">
        <w:rPr>
          <w:rFonts w:ascii="Century Gothic" w:eastAsia="Century Gothic" w:hAnsi="Century Gothic" w:cs="Century Gothic"/>
          <w:szCs w:val="22"/>
        </w:rPr>
        <w:t>Google</w:t>
      </w:r>
      <w:r w:rsidRPr="00C07052">
        <w:rPr>
          <w:rFonts w:ascii="Century Gothic" w:eastAsia="Century Gothic" w:hAnsi="Century Gothic" w:cs="Century Gothic"/>
          <w:spacing w:val="-7"/>
          <w:szCs w:val="22"/>
        </w:rPr>
        <w:t xml:space="preserve"> </w:t>
      </w:r>
      <w:r w:rsidRPr="00C07052">
        <w:rPr>
          <w:rFonts w:cs="Century Gothic" w:hint="eastAsia"/>
          <w:szCs w:val="22"/>
        </w:rPr>
        <w:t>にログインすると、</w:t>
      </w:r>
      <w:proofErr w:type="spellStart"/>
      <w:r w:rsidRPr="00C07052">
        <w:rPr>
          <w:rFonts w:ascii="Century Gothic" w:eastAsia="Century Gothic" w:hAnsi="Century Gothic" w:cs="Century Gothic"/>
          <w:szCs w:val="22"/>
        </w:rPr>
        <w:t>Youtube</w:t>
      </w:r>
      <w:proofErr w:type="spellEnd"/>
      <w:r w:rsidRPr="00C07052">
        <w:rPr>
          <w:rFonts w:cs="Century Gothic" w:hint="eastAsia"/>
          <w:szCs w:val="22"/>
        </w:rPr>
        <w:t>、</w:t>
      </w:r>
      <w:r w:rsidRPr="00C07052">
        <w:rPr>
          <w:rFonts w:ascii="Century Gothic" w:eastAsia="Century Gothic" w:hAnsi="Century Gothic" w:cs="Century Gothic"/>
          <w:szCs w:val="22"/>
        </w:rPr>
        <w:t>Google</w:t>
      </w:r>
      <w:r w:rsidRPr="00C07052">
        <w:rPr>
          <w:rFonts w:ascii="Century Gothic" w:eastAsia="Century Gothic" w:hAnsi="Century Gothic" w:cs="Century Gothic"/>
          <w:spacing w:val="-2"/>
          <w:szCs w:val="22"/>
        </w:rPr>
        <w:t xml:space="preserve"> </w:t>
      </w:r>
      <w:r w:rsidRPr="00C07052">
        <w:rPr>
          <w:rFonts w:ascii="Century Gothic" w:eastAsia="Century Gothic" w:hAnsi="Century Gothic" w:cs="Century Gothic"/>
          <w:szCs w:val="22"/>
        </w:rPr>
        <w:t>Docs</w:t>
      </w:r>
      <w:r w:rsidRPr="00C07052">
        <w:rPr>
          <w:rFonts w:cs="Century Gothic" w:hint="eastAsia"/>
          <w:szCs w:val="22"/>
        </w:rPr>
        <w:t>、</w:t>
      </w:r>
      <w:r w:rsidRPr="00C07052">
        <w:rPr>
          <w:rFonts w:ascii="Century Gothic" w:eastAsia="Century Gothic" w:hAnsi="Century Gothic" w:cs="Century Gothic"/>
          <w:szCs w:val="22"/>
        </w:rPr>
        <w:t>Gmail</w:t>
      </w:r>
      <w:r w:rsidRPr="00C07052">
        <w:rPr>
          <w:rFonts w:ascii="Century Gothic" w:eastAsia="Century Gothic" w:hAnsi="Century Gothic" w:cs="Century Gothic"/>
          <w:spacing w:val="-8"/>
          <w:szCs w:val="22"/>
        </w:rPr>
        <w:t xml:space="preserve"> </w:t>
      </w:r>
      <w:r w:rsidRPr="00C07052">
        <w:rPr>
          <w:rFonts w:cs="Century Gothic" w:hint="eastAsia"/>
          <w:szCs w:val="22"/>
        </w:rPr>
        <w:t>などの他の</w:t>
      </w:r>
      <w:r w:rsidRPr="00C07052">
        <w:rPr>
          <w:rFonts w:ascii="Century Gothic" w:eastAsia="Century Gothic" w:hAnsi="Century Gothic" w:cs="Century Gothic"/>
          <w:szCs w:val="22"/>
        </w:rPr>
        <w:t>Google</w:t>
      </w:r>
      <w:r w:rsidRPr="00C07052">
        <w:rPr>
          <w:rFonts w:ascii="Century Gothic" w:eastAsia="Century Gothic" w:hAnsi="Century Gothic" w:cs="Century Gothic"/>
          <w:spacing w:val="-9"/>
          <w:szCs w:val="22"/>
        </w:rPr>
        <w:t xml:space="preserve"> </w:t>
      </w:r>
      <w:r w:rsidRPr="00C07052">
        <w:rPr>
          <w:rFonts w:cs="Century Gothic" w:hint="eastAsia"/>
          <w:szCs w:val="22"/>
        </w:rPr>
        <w:t>サービスにアクセスすると、自動的にログインします</w:t>
      </w:r>
    </w:p>
    <w:p w14:paraId="76D8D22E" w14:textId="77777777" w:rsidR="00A566D9" w:rsidRPr="00C07052" w:rsidRDefault="00A566D9" w:rsidP="00A566D9">
      <w:pPr>
        <w:widowControl w:val="0"/>
        <w:numPr>
          <w:ilvl w:val="0"/>
          <w:numId w:val="20"/>
        </w:numPr>
        <w:tabs>
          <w:tab w:val="left" w:pos="681"/>
        </w:tabs>
        <w:autoSpaceDE w:val="0"/>
        <w:autoSpaceDN w:val="0"/>
        <w:spacing w:before="118" w:afterLines="0" w:after="0" w:line="196" w:lineRule="auto"/>
        <w:ind w:right="282"/>
        <w:jc w:val="both"/>
        <w:rPr>
          <w:rFonts w:cs="Century Gothic"/>
          <w:szCs w:val="22"/>
        </w:rPr>
      </w:pPr>
      <w:r w:rsidRPr="00C07052">
        <w:rPr>
          <w:rFonts w:cs="Century Gothic" w:hint="eastAsia"/>
          <w:b/>
          <w:szCs w:val="22"/>
        </w:rPr>
        <w:t>脅威モデリング</w:t>
      </w:r>
      <w:r w:rsidRPr="00C07052">
        <w:rPr>
          <w:rFonts w:ascii="Century Gothic" w:eastAsia="Century Gothic" w:hAnsi="Century Gothic" w:cs="Century Gothic"/>
          <w:b/>
          <w:szCs w:val="22"/>
        </w:rPr>
        <w:t>(Threat</w:t>
      </w:r>
      <w:r w:rsidRPr="00C07052">
        <w:rPr>
          <w:rFonts w:ascii="Century Gothic" w:eastAsia="Century Gothic" w:hAnsi="Century Gothic" w:cs="Century Gothic"/>
          <w:b/>
          <w:spacing w:val="-6"/>
          <w:szCs w:val="22"/>
        </w:rPr>
        <w:t xml:space="preserve"> </w:t>
      </w:r>
      <w:r w:rsidRPr="00C07052">
        <w:rPr>
          <w:rFonts w:ascii="Century Gothic" w:eastAsia="Century Gothic" w:hAnsi="Century Gothic" w:cs="Century Gothic"/>
          <w:b/>
          <w:szCs w:val="22"/>
        </w:rPr>
        <w:t>Modelling</w:t>
      </w:r>
      <w:r w:rsidRPr="00C07052">
        <w:rPr>
          <w:rFonts w:ascii="Century Gothic" w:eastAsia="Century Gothic" w:hAnsi="Century Gothic" w:cs="Century Gothic"/>
          <w:b/>
          <w:spacing w:val="-1"/>
          <w:szCs w:val="22"/>
        </w:rPr>
        <w:t xml:space="preserve">) </w:t>
      </w:r>
      <w:r w:rsidRPr="00C07052">
        <w:rPr>
          <w:rFonts w:ascii="Century Gothic" w:eastAsia="Century Gothic" w:hAnsi="Century Gothic" w:cs="Century Gothic"/>
          <w:spacing w:val="-2"/>
          <w:szCs w:val="22"/>
        </w:rPr>
        <w:t xml:space="preserve">- </w:t>
      </w:r>
      <w:r w:rsidRPr="00C07052">
        <w:rPr>
          <w:rFonts w:cs="Century Gothic" w:hint="eastAsia"/>
          <w:szCs w:val="22"/>
        </w:rPr>
        <w:t>脅威の主体、セキュリティゾーン、セキュリティ管理、重要</w:t>
      </w:r>
      <w:r w:rsidRPr="00C07052">
        <w:rPr>
          <w:rFonts w:cs="Century Gothic" w:hint="eastAsia"/>
          <w:spacing w:val="-1"/>
          <w:szCs w:val="22"/>
        </w:rPr>
        <w:t>な技術資産やビジネス資産を明らかにするための、精緻なセキュリティアーキテクチャの構築に基</w:t>
      </w:r>
      <w:r w:rsidRPr="00C07052">
        <w:rPr>
          <w:rFonts w:cs="Century Gothic" w:hint="eastAsia"/>
          <w:szCs w:val="22"/>
        </w:rPr>
        <w:t>づく手法</w:t>
      </w:r>
    </w:p>
    <w:p w14:paraId="77043009" w14:textId="77777777" w:rsidR="00A566D9" w:rsidRPr="00C07052" w:rsidRDefault="00A566D9" w:rsidP="00A566D9">
      <w:pPr>
        <w:widowControl w:val="0"/>
        <w:numPr>
          <w:ilvl w:val="0"/>
          <w:numId w:val="20"/>
        </w:numPr>
        <w:tabs>
          <w:tab w:val="left" w:pos="681"/>
        </w:tabs>
        <w:autoSpaceDE w:val="0"/>
        <w:autoSpaceDN w:val="0"/>
        <w:spacing w:before="67" w:afterLines="0" w:after="0" w:line="240" w:lineRule="auto"/>
        <w:ind w:hanging="481"/>
        <w:jc w:val="both"/>
        <w:rPr>
          <w:rFonts w:cs="Century Gothic"/>
          <w:szCs w:val="22"/>
        </w:rPr>
      </w:pPr>
      <w:r w:rsidRPr="00C07052">
        <w:rPr>
          <w:rFonts w:ascii="Century Gothic" w:eastAsia="Century Gothic" w:hAnsi="Century Gothic" w:cs="Century Gothic"/>
          <w:b/>
          <w:szCs w:val="22"/>
        </w:rPr>
        <w:t>Transport</w:t>
      </w:r>
      <w:r w:rsidRPr="00C07052">
        <w:rPr>
          <w:rFonts w:ascii="Century Gothic" w:eastAsia="Century Gothic" w:hAnsi="Century Gothic" w:cs="Century Gothic"/>
          <w:b/>
          <w:spacing w:val="3"/>
          <w:szCs w:val="22"/>
        </w:rPr>
        <w:t xml:space="preserve"> </w:t>
      </w:r>
      <w:r w:rsidRPr="00C07052">
        <w:rPr>
          <w:rFonts w:ascii="Century Gothic" w:eastAsia="Century Gothic" w:hAnsi="Century Gothic" w:cs="Century Gothic"/>
          <w:b/>
          <w:szCs w:val="22"/>
        </w:rPr>
        <w:t>Layer</w:t>
      </w:r>
      <w:r w:rsidRPr="00C07052">
        <w:rPr>
          <w:rFonts w:ascii="Century Gothic" w:eastAsia="Century Gothic" w:hAnsi="Century Gothic" w:cs="Century Gothic"/>
          <w:b/>
          <w:spacing w:val="5"/>
          <w:szCs w:val="22"/>
        </w:rPr>
        <w:t xml:space="preserve"> </w:t>
      </w:r>
      <w:r w:rsidRPr="00C07052">
        <w:rPr>
          <w:rFonts w:ascii="Century Gothic" w:eastAsia="Century Gothic" w:hAnsi="Century Gothic" w:cs="Century Gothic"/>
          <w:b/>
          <w:szCs w:val="22"/>
        </w:rPr>
        <w:t>Security</w:t>
      </w:r>
      <w:r w:rsidRPr="00C07052">
        <w:rPr>
          <w:rFonts w:ascii="Century Gothic" w:eastAsia="Century Gothic" w:hAnsi="Century Gothic" w:cs="Century Gothic"/>
          <w:b/>
          <w:spacing w:val="7"/>
          <w:szCs w:val="22"/>
        </w:rPr>
        <w:t xml:space="preserve"> </w:t>
      </w:r>
      <w:r w:rsidRPr="00C07052">
        <w:rPr>
          <w:rFonts w:cs="Century Gothic" w:hint="eastAsia"/>
          <w:spacing w:val="-3"/>
          <w:szCs w:val="22"/>
        </w:rPr>
        <w:t>– ネットワークの通信セキュリティを提供する暗号プロトコル</w:t>
      </w:r>
    </w:p>
    <w:p w14:paraId="76B3B6E3" w14:textId="77777777" w:rsidR="00A566D9" w:rsidRPr="00C07052" w:rsidRDefault="00A566D9" w:rsidP="00A566D9">
      <w:pPr>
        <w:widowControl w:val="0"/>
        <w:numPr>
          <w:ilvl w:val="0"/>
          <w:numId w:val="20"/>
        </w:numPr>
        <w:tabs>
          <w:tab w:val="left" w:pos="681"/>
        </w:tabs>
        <w:autoSpaceDE w:val="0"/>
        <w:autoSpaceDN w:val="0"/>
        <w:spacing w:before="87" w:afterLines="0" w:after="0" w:line="196" w:lineRule="auto"/>
        <w:ind w:right="310"/>
        <w:jc w:val="both"/>
        <w:rPr>
          <w:rFonts w:cs="Century Gothic"/>
          <w:szCs w:val="22"/>
        </w:rPr>
      </w:pPr>
      <w:r w:rsidRPr="00C07052">
        <w:rPr>
          <w:rFonts w:ascii="Century Gothic" w:eastAsia="Century Gothic" w:hAnsi="Century Gothic" w:cs="Century Gothic"/>
          <w:b/>
          <w:szCs w:val="22"/>
        </w:rPr>
        <w:t>URI/URL/URL</w:t>
      </w:r>
      <w:r w:rsidRPr="00C07052">
        <w:rPr>
          <w:rFonts w:ascii="Century Gothic" w:eastAsia="Century Gothic" w:hAnsi="Century Gothic" w:cs="Century Gothic"/>
          <w:b/>
          <w:spacing w:val="-11"/>
          <w:szCs w:val="22"/>
        </w:rPr>
        <w:t xml:space="preserve"> </w:t>
      </w:r>
      <w:r w:rsidRPr="00C07052">
        <w:rPr>
          <w:rFonts w:cs="Century Gothic" w:hint="eastAsia"/>
          <w:b/>
          <w:szCs w:val="22"/>
        </w:rPr>
        <w:t>フラグメント</w:t>
      </w:r>
      <w:r w:rsidRPr="00C07052">
        <w:rPr>
          <w:rFonts w:ascii="Century Gothic" w:eastAsia="Century Gothic" w:hAnsi="Century Gothic" w:cs="Century Gothic"/>
          <w:b/>
          <w:szCs w:val="22"/>
        </w:rPr>
        <w:t>(URI/URL/URL</w:t>
      </w:r>
      <w:r w:rsidRPr="00C07052">
        <w:rPr>
          <w:rFonts w:ascii="Century Gothic" w:eastAsia="Century Gothic" w:hAnsi="Century Gothic" w:cs="Century Gothic"/>
          <w:b/>
          <w:spacing w:val="-2"/>
          <w:szCs w:val="22"/>
        </w:rPr>
        <w:t xml:space="preserve"> </w:t>
      </w:r>
      <w:r w:rsidRPr="00C07052">
        <w:rPr>
          <w:rFonts w:ascii="Century Gothic" w:eastAsia="Century Gothic" w:hAnsi="Century Gothic" w:cs="Century Gothic"/>
          <w:b/>
          <w:szCs w:val="22"/>
        </w:rPr>
        <w:t>fragments</w:t>
      </w:r>
      <w:r w:rsidRPr="00C07052">
        <w:rPr>
          <w:rFonts w:ascii="Century Gothic" w:eastAsia="Century Gothic" w:hAnsi="Century Gothic" w:cs="Century Gothic"/>
          <w:b/>
          <w:spacing w:val="-2"/>
          <w:szCs w:val="22"/>
        </w:rPr>
        <w:t xml:space="preserve">) </w:t>
      </w:r>
      <w:r w:rsidRPr="00C07052">
        <w:rPr>
          <w:rFonts w:cs="Century Gothic" w:hint="eastAsia"/>
          <w:spacing w:val="-8"/>
          <w:szCs w:val="22"/>
        </w:rPr>
        <w:t xml:space="preserve">– </w:t>
      </w:r>
      <w:r w:rsidRPr="00C07052">
        <w:rPr>
          <w:rFonts w:ascii="Century Gothic" w:eastAsia="Century Gothic" w:hAnsi="Century Gothic" w:cs="Century Gothic"/>
          <w:szCs w:val="22"/>
        </w:rPr>
        <w:t>Uniform</w:t>
      </w:r>
      <w:r w:rsidRPr="00C07052">
        <w:rPr>
          <w:rFonts w:ascii="Century Gothic" w:eastAsia="Century Gothic" w:hAnsi="Century Gothic" w:cs="Century Gothic"/>
          <w:spacing w:val="-3"/>
          <w:szCs w:val="22"/>
        </w:rPr>
        <w:t xml:space="preserve"> </w:t>
      </w:r>
      <w:r w:rsidRPr="00C07052">
        <w:rPr>
          <w:rFonts w:ascii="Century Gothic" w:eastAsia="Century Gothic" w:hAnsi="Century Gothic" w:cs="Century Gothic"/>
          <w:szCs w:val="22"/>
        </w:rPr>
        <w:t>Resource</w:t>
      </w:r>
      <w:r w:rsidRPr="00C07052">
        <w:rPr>
          <w:rFonts w:ascii="Century Gothic" w:eastAsia="Century Gothic" w:hAnsi="Century Gothic" w:cs="Century Gothic"/>
          <w:spacing w:val="-2"/>
          <w:szCs w:val="22"/>
        </w:rPr>
        <w:t xml:space="preserve"> </w:t>
      </w:r>
      <w:r w:rsidRPr="00C07052">
        <w:rPr>
          <w:rFonts w:ascii="Century Gothic" w:eastAsia="Century Gothic" w:hAnsi="Century Gothic" w:cs="Century Gothic"/>
          <w:szCs w:val="22"/>
        </w:rPr>
        <w:t>Identifier</w:t>
      </w:r>
      <w:r w:rsidRPr="00C07052">
        <w:rPr>
          <w:rFonts w:ascii="Century Gothic" w:eastAsia="Century Gothic" w:hAnsi="Century Gothic" w:cs="Century Gothic"/>
          <w:spacing w:val="-3"/>
          <w:szCs w:val="22"/>
        </w:rPr>
        <w:t xml:space="preserve"> (</w:t>
      </w:r>
      <w:r w:rsidRPr="00C07052">
        <w:rPr>
          <w:rFonts w:ascii="Century Gothic" w:eastAsia="Century Gothic" w:hAnsi="Century Gothic" w:cs="Century Gothic"/>
          <w:szCs w:val="22"/>
        </w:rPr>
        <w:t>URI</w:t>
      </w:r>
      <w:r w:rsidRPr="00C07052">
        <w:rPr>
          <w:rFonts w:ascii="Century Gothic" w:eastAsia="Century Gothic" w:hAnsi="Century Gothic" w:cs="Century Gothic"/>
          <w:spacing w:val="-2"/>
          <w:szCs w:val="22"/>
        </w:rPr>
        <w:t xml:space="preserve">) </w:t>
      </w:r>
      <w:r w:rsidRPr="00C07052">
        <w:rPr>
          <w:rFonts w:cs="Century Gothic" w:hint="eastAsia"/>
          <w:szCs w:val="22"/>
        </w:rPr>
        <w:t>は、名</w:t>
      </w:r>
      <w:r w:rsidRPr="00C07052">
        <w:rPr>
          <w:rFonts w:cs="Century Gothic" w:hint="eastAsia"/>
          <w:spacing w:val="-3"/>
          <w:szCs w:val="22"/>
        </w:rPr>
        <w:t xml:space="preserve">前または </w:t>
      </w:r>
      <w:r w:rsidRPr="00C07052">
        <w:rPr>
          <w:rFonts w:ascii="Century Gothic" w:eastAsia="Century Gothic" w:hAnsi="Century Gothic" w:cs="Century Gothic"/>
          <w:szCs w:val="22"/>
        </w:rPr>
        <w:t>Web</w:t>
      </w:r>
      <w:r w:rsidRPr="00C07052">
        <w:rPr>
          <w:rFonts w:ascii="Century Gothic" w:eastAsia="Century Gothic" w:hAnsi="Century Gothic" w:cs="Century Gothic"/>
          <w:spacing w:val="-2"/>
          <w:szCs w:val="22"/>
        </w:rPr>
        <w:t xml:space="preserve"> </w:t>
      </w:r>
      <w:r w:rsidRPr="00C07052">
        <w:rPr>
          <w:rFonts w:cs="Century Gothic" w:hint="eastAsia"/>
          <w:spacing w:val="-1"/>
          <w:szCs w:val="22"/>
        </w:rPr>
        <w:t>リソースを識別するために使用される文字列。多くの場合リソースへの参照として</w:t>
      </w:r>
      <w:r w:rsidRPr="00C07052">
        <w:rPr>
          <w:rFonts w:cs="Century Gothic" w:hint="eastAsia"/>
          <w:szCs w:val="22"/>
        </w:rPr>
        <w:t>使用されます</w:t>
      </w:r>
    </w:p>
    <w:p w14:paraId="677C18C6" w14:textId="77777777" w:rsidR="00A566D9" w:rsidRPr="00C07052" w:rsidRDefault="00A566D9" w:rsidP="005E6220">
      <w:pPr>
        <w:widowControl w:val="0"/>
        <w:autoSpaceDE w:val="0"/>
        <w:autoSpaceDN w:val="0"/>
        <w:spacing w:afterLines="0" w:after="0" w:line="196" w:lineRule="auto"/>
        <w:jc w:val="both"/>
        <w:rPr>
          <w:rFonts w:cs="メイリオ"/>
          <w:szCs w:val="22"/>
        </w:rPr>
        <w:sectPr w:rsidR="00A566D9" w:rsidRPr="00C07052">
          <w:pgSz w:w="12240" w:h="15840"/>
          <w:pgMar w:top="1340" w:right="1240" w:bottom="1680" w:left="1240" w:header="768" w:footer="1418" w:gutter="0"/>
          <w:cols w:space="720"/>
        </w:sectPr>
      </w:pPr>
    </w:p>
    <w:p w14:paraId="1ECF5CF1" w14:textId="77777777" w:rsidR="00A566D9" w:rsidRPr="00C07052" w:rsidRDefault="00A566D9" w:rsidP="00A566D9">
      <w:pPr>
        <w:widowControl w:val="0"/>
        <w:numPr>
          <w:ilvl w:val="0"/>
          <w:numId w:val="20"/>
        </w:numPr>
        <w:tabs>
          <w:tab w:val="left" w:pos="680"/>
          <w:tab w:val="left" w:pos="681"/>
        </w:tabs>
        <w:autoSpaceDE w:val="0"/>
        <w:autoSpaceDN w:val="0"/>
        <w:spacing w:before="102" w:afterLines="0" w:after="0" w:line="196" w:lineRule="auto"/>
        <w:ind w:right="287"/>
        <w:rPr>
          <w:rFonts w:cs="Century Gothic"/>
          <w:szCs w:val="22"/>
        </w:rPr>
      </w:pPr>
      <w:r w:rsidRPr="00C07052">
        <w:rPr>
          <w:rFonts w:cs="Century Gothic" w:hint="eastAsia"/>
          <w:b/>
          <w:szCs w:val="22"/>
        </w:rPr>
        <w:t>検証者</w:t>
      </w:r>
      <w:r w:rsidRPr="00C07052">
        <w:rPr>
          <w:rFonts w:ascii="Century Gothic" w:eastAsia="Century Gothic" w:hAnsi="Century Gothic" w:cs="Century Gothic"/>
          <w:b/>
          <w:szCs w:val="22"/>
        </w:rPr>
        <w:t>(Verifier)</w:t>
      </w:r>
      <w:r w:rsidRPr="00C07052">
        <w:rPr>
          <w:rFonts w:ascii="Century Gothic" w:eastAsia="Century Gothic" w:hAnsi="Century Gothic" w:cs="Century Gothic"/>
          <w:b/>
          <w:spacing w:val="-5"/>
          <w:szCs w:val="22"/>
        </w:rPr>
        <w:t xml:space="preserve"> </w:t>
      </w:r>
      <w:r w:rsidRPr="00C07052">
        <w:rPr>
          <w:rFonts w:cs="Century Gothic" w:hint="eastAsia"/>
          <w:spacing w:val="-9"/>
          <w:szCs w:val="22"/>
        </w:rPr>
        <w:t xml:space="preserve">– </w:t>
      </w:r>
      <w:r w:rsidRPr="00C07052">
        <w:rPr>
          <w:rFonts w:ascii="Century Gothic" w:eastAsia="Century Gothic" w:hAnsi="Century Gothic" w:cs="Century Gothic"/>
          <w:szCs w:val="22"/>
        </w:rPr>
        <w:t>OWASP</w:t>
      </w:r>
      <w:r w:rsidRPr="00C07052">
        <w:rPr>
          <w:rFonts w:ascii="Century Gothic" w:eastAsia="Century Gothic" w:hAnsi="Century Gothic" w:cs="Century Gothic"/>
          <w:spacing w:val="-5"/>
          <w:szCs w:val="22"/>
        </w:rPr>
        <w:t xml:space="preserve"> </w:t>
      </w:r>
      <w:r w:rsidRPr="00C07052">
        <w:rPr>
          <w:rFonts w:ascii="Century Gothic" w:eastAsia="Century Gothic" w:hAnsi="Century Gothic" w:cs="Century Gothic"/>
          <w:szCs w:val="22"/>
        </w:rPr>
        <w:t>ASVS</w:t>
      </w:r>
      <w:r w:rsidRPr="00C07052">
        <w:rPr>
          <w:rFonts w:ascii="Century Gothic" w:eastAsia="Century Gothic" w:hAnsi="Century Gothic" w:cs="Century Gothic"/>
          <w:spacing w:val="-3"/>
          <w:szCs w:val="22"/>
        </w:rPr>
        <w:t xml:space="preserve"> </w:t>
      </w:r>
      <w:r w:rsidRPr="00C07052">
        <w:rPr>
          <w:rFonts w:cs="Century Gothic" w:hint="eastAsia"/>
          <w:szCs w:val="22"/>
        </w:rPr>
        <w:t>の要件に基づいてアプリケーションをレビューする個人またはグループ</w:t>
      </w:r>
    </w:p>
    <w:p w14:paraId="142D4A71" w14:textId="77777777" w:rsidR="00A566D9" w:rsidRPr="00C07052" w:rsidRDefault="00A566D9" w:rsidP="00A566D9">
      <w:pPr>
        <w:widowControl w:val="0"/>
        <w:numPr>
          <w:ilvl w:val="0"/>
          <w:numId w:val="20"/>
        </w:numPr>
        <w:tabs>
          <w:tab w:val="left" w:pos="680"/>
          <w:tab w:val="left" w:pos="681"/>
        </w:tabs>
        <w:autoSpaceDE w:val="0"/>
        <w:autoSpaceDN w:val="0"/>
        <w:spacing w:before="65" w:afterLines="0" w:after="0" w:line="434" w:lineRule="exact"/>
        <w:ind w:hanging="481"/>
        <w:rPr>
          <w:rFonts w:cs="Century Gothic"/>
          <w:szCs w:val="22"/>
        </w:rPr>
      </w:pPr>
      <w:r w:rsidRPr="00C07052">
        <w:rPr>
          <w:rFonts w:cs="Century Gothic" w:hint="eastAsia"/>
          <w:b/>
          <w:szCs w:val="22"/>
        </w:rPr>
        <w:t>ホワイトリスト</w:t>
      </w:r>
      <w:r w:rsidRPr="00C07052">
        <w:rPr>
          <w:rFonts w:ascii="Century Gothic" w:eastAsia="Century Gothic" w:hAnsi="Century Gothic" w:cs="Century Gothic"/>
          <w:b/>
          <w:szCs w:val="22"/>
        </w:rPr>
        <w:t>(Whitelist)</w:t>
      </w:r>
      <w:r w:rsidRPr="00C07052">
        <w:rPr>
          <w:rFonts w:ascii="Century Gothic" w:eastAsia="Century Gothic" w:hAnsi="Century Gothic" w:cs="Century Gothic"/>
          <w:b/>
          <w:spacing w:val="2"/>
          <w:szCs w:val="22"/>
        </w:rPr>
        <w:t xml:space="preserve"> </w:t>
      </w:r>
      <w:r w:rsidRPr="00C07052">
        <w:rPr>
          <w:rFonts w:cs="Century Gothic" w:hint="eastAsia"/>
          <w:spacing w:val="-4"/>
          <w:szCs w:val="22"/>
        </w:rPr>
        <w:t>– アプリケーションにおいて許可されているデータまたは操作のリスト</w:t>
      </w:r>
    </w:p>
    <w:p w14:paraId="288D9011" w14:textId="77777777" w:rsidR="00A566D9" w:rsidRPr="00C07052" w:rsidRDefault="00A566D9" w:rsidP="005E6220">
      <w:pPr>
        <w:widowControl w:val="0"/>
        <w:autoSpaceDE w:val="0"/>
        <w:autoSpaceDN w:val="0"/>
        <w:spacing w:afterLines="0" w:after="0" w:line="434" w:lineRule="exact"/>
        <w:rPr>
          <w:rFonts w:ascii="Century Gothic" w:eastAsia="Century Gothic" w:cs="メイリオ"/>
          <w:szCs w:val="20"/>
        </w:rPr>
      </w:pPr>
      <w:r w:rsidRPr="00C07052">
        <w:rPr>
          <w:rFonts w:ascii="Century Gothic" w:eastAsia="Century Gothic" w:cs="メイリオ"/>
          <w:szCs w:val="20"/>
        </w:rPr>
        <w:t>(</w:t>
      </w:r>
      <w:r w:rsidRPr="00C07052">
        <w:rPr>
          <w:rFonts w:cs="メイリオ"/>
          <w:szCs w:val="20"/>
        </w:rPr>
        <w:t>例：入力バリデーションで許可されている文字のリストなど</w:t>
      </w:r>
      <w:r w:rsidRPr="00C07052">
        <w:rPr>
          <w:rFonts w:ascii="Century Gothic" w:eastAsia="Century Gothic" w:cs="メイリオ"/>
          <w:szCs w:val="20"/>
        </w:rPr>
        <w:t>)</w:t>
      </w:r>
    </w:p>
    <w:p w14:paraId="59DCACCC" w14:textId="77777777" w:rsidR="00A566D9" w:rsidRPr="00C07052" w:rsidRDefault="00A566D9" w:rsidP="00A566D9">
      <w:pPr>
        <w:widowControl w:val="0"/>
        <w:numPr>
          <w:ilvl w:val="0"/>
          <w:numId w:val="20"/>
        </w:numPr>
        <w:tabs>
          <w:tab w:val="left" w:pos="681"/>
        </w:tabs>
        <w:autoSpaceDE w:val="0"/>
        <w:autoSpaceDN w:val="0"/>
        <w:spacing w:before="87" w:afterLines="0" w:after="0" w:line="196" w:lineRule="auto"/>
        <w:ind w:right="354"/>
        <w:jc w:val="both"/>
        <w:rPr>
          <w:rFonts w:cs="Century Gothic"/>
          <w:szCs w:val="22"/>
        </w:rPr>
      </w:pPr>
      <w:r w:rsidRPr="00C07052">
        <w:rPr>
          <w:rFonts w:ascii="Century Gothic" w:eastAsia="Century Gothic" w:hAnsi="Century Gothic" w:cs="Century Gothic"/>
          <w:b/>
          <w:szCs w:val="22"/>
        </w:rPr>
        <w:t>X.509</w:t>
      </w:r>
      <w:r w:rsidRPr="00C07052">
        <w:rPr>
          <w:rFonts w:ascii="Century Gothic" w:eastAsia="Century Gothic" w:hAnsi="Century Gothic" w:cs="Century Gothic"/>
          <w:b/>
          <w:spacing w:val="-11"/>
          <w:szCs w:val="22"/>
        </w:rPr>
        <w:t xml:space="preserve"> </w:t>
      </w:r>
      <w:r w:rsidRPr="00C07052">
        <w:rPr>
          <w:rFonts w:cs="Century Gothic" w:hint="eastAsia"/>
          <w:b/>
          <w:szCs w:val="22"/>
        </w:rPr>
        <w:t>証明書</w:t>
      </w:r>
      <w:r w:rsidRPr="00C07052">
        <w:rPr>
          <w:rFonts w:ascii="Century Gothic" w:eastAsia="Century Gothic" w:hAnsi="Century Gothic" w:cs="Century Gothic"/>
          <w:b/>
          <w:szCs w:val="22"/>
        </w:rPr>
        <w:t>(X.509</w:t>
      </w:r>
      <w:r w:rsidRPr="00C07052">
        <w:rPr>
          <w:rFonts w:ascii="Century Gothic" w:eastAsia="Century Gothic" w:hAnsi="Century Gothic" w:cs="Century Gothic"/>
          <w:b/>
          <w:spacing w:val="-3"/>
          <w:szCs w:val="22"/>
        </w:rPr>
        <w:t xml:space="preserve"> </w:t>
      </w:r>
      <w:r w:rsidRPr="00C07052">
        <w:rPr>
          <w:rFonts w:ascii="Century Gothic" w:eastAsia="Century Gothic" w:hAnsi="Century Gothic" w:cs="Century Gothic"/>
          <w:b/>
          <w:szCs w:val="22"/>
        </w:rPr>
        <w:t>Certificate</w:t>
      </w:r>
      <w:r w:rsidRPr="00C07052">
        <w:rPr>
          <w:rFonts w:ascii="Century Gothic" w:eastAsia="Century Gothic" w:hAnsi="Century Gothic" w:cs="Century Gothic"/>
          <w:b/>
          <w:spacing w:val="-1"/>
          <w:szCs w:val="22"/>
        </w:rPr>
        <w:t xml:space="preserve">) </w:t>
      </w:r>
      <w:r w:rsidRPr="00C07052">
        <w:rPr>
          <w:rFonts w:cs="Century Gothic" w:hint="eastAsia"/>
          <w:spacing w:val="-8"/>
          <w:szCs w:val="22"/>
        </w:rPr>
        <w:t xml:space="preserve">– </w:t>
      </w:r>
      <w:r w:rsidRPr="00C07052">
        <w:rPr>
          <w:rFonts w:ascii="Century Gothic" w:eastAsia="Century Gothic" w:hAnsi="Century Gothic" w:cs="Century Gothic"/>
          <w:szCs w:val="22"/>
        </w:rPr>
        <w:t>X.509</w:t>
      </w:r>
      <w:r w:rsidRPr="00C07052">
        <w:rPr>
          <w:rFonts w:ascii="Century Gothic" w:eastAsia="Century Gothic" w:hAnsi="Century Gothic" w:cs="Century Gothic"/>
          <w:spacing w:val="-11"/>
          <w:szCs w:val="22"/>
        </w:rPr>
        <w:t xml:space="preserve"> </w:t>
      </w:r>
      <w:r w:rsidRPr="00C07052">
        <w:rPr>
          <w:rFonts w:cs="Century Gothic" w:hint="eastAsia"/>
          <w:spacing w:val="-1"/>
          <w:szCs w:val="22"/>
        </w:rPr>
        <w:t xml:space="preserve">証明書は、広く受け入れられている国際的な </w:t>
      </w:r>
      <w:r w:rsidRPr="00C07052">
        <w:rPr>
          <w:rFonts w:ascii="Century Gothic" w:eastAsia="Century Gothic" w:hAnsi="Century Gothic" w:cs="Century Gothic"/>
          <w:szCs w:val="22"/>
        </w:rPr>
        <w:t>X.509</w:t>
      </w:r>
      <w:r w:rsidRPr="00C07052">
        <w:rPr>
          <w:rFonts w:ascii="Century Gothic" w:eastAsia="Century Gothic" w:hAnsi="Century Gothic" w:cs="Century Gothic"/>
          <w:spacing w:val="-9"/>
          <w:szCs w:val="22"/>
        </w:rPr>
        <w:t xml:space="preserve"> </w:t>
      </w:r>
      <w:r w:rsidRPr="00C07052">
        <w:rPr>
          <w:rFonts w:cs="Century Gothic" w:hint="eastAsia"/>
          <w:szCs w:val="22"/>
        </w:rPr>
        <w:t>公開鍵暗号基盤（</w:t>
      </w:r>
      <w:r w:rsidRPr="00C07052">
        <w:rPr>
          <w:rFonts w:ascii="Century Gothic" w:eastAsia="Century Gothic" w:hAnsi="Century Gothic" w:cs="Century Gothic"/>
          <w:szCs w:val="22"/>
        </w:rPr>
        <w:t>PKI</w:t>
      </w:r>
      <w:r w:rsidRPr="00C07052">
        <w:rPr>
          <w:rFonts w:cs="Century Gothic" w:hint="eastAsia"/>
          <w:szCs w:val="22"/>
        </w:rPr>
        <w:t>）標準を使用して、公開鍵が証明書に含まれるユーザやコンピュータまたはサー</w:t>
      </w:r>
      <w:r w:rsidRPr="00C07052">
        <w:rPr>
          <w:rFonts w:cs="Century Gothic" w:hint="eastAsia"/>
          <w:spacing w:val="-6"/>
          <w:szCs w:val="22"/>
        </w:rPr>
        <w:t xml:space="preserve">ビス </w:t>
      </w:r>
      <w:r w:rsidRPr="00C07052">
        <w:rPr>
          <w:rFonts w:ascii="Century Gothic" w:eastAsia="Century Gothic" w:hAnsi="Century Gothic" w:cs="Century Gothic"/>
          <w:szCs w:val="22"/>
        </w:rPr>
        <w:t>ID</w:t>
      </w:r>
      <w:r w:rsidRPr="00C07052">
        <w:rPr>
          <w:rFonts w:ascii="Century Gothic" w:eastAsia="Century Gothic" w:hAnsi="Century Gothic" w:cs="Century Gothic"/>
          <w:spacing w:val="-5"/>
          <w:szCs w:val="22"/>
        </w:rPr>
        <w:t xml:space="preserve"> </w:t>
      </w:r>
      <w:r w:rsidRPr="00C07052">
        <w:rPr>
          <w:rFonts w:cs="Century Gothic" w:hint="eastAsia"/>
          <w:szCs w:val="22"/>
        </w:rPr>
        <w:t>に属していることを確認するデジタル証明書</w:t>
      </w:r>
    </w:p>
    <w:p w14:paraId="01DDF909" w14:textId="77777777" w:rsidR="00A566D9" w:rsidRPr="00C07052" w:rsidRDefault="00A566D9" w:rsidP="005E6220">
      <w:pPr>
        <w:widowControl w:val="0"/>
        <w:autoSpaceDE w:val="0"/>
        <w:autoSpaceDN w:val="0"/>
        <w:spacing w:afterLines="0" w:after="0" w:line="196" w:lineRule="auto"/>
        <w:jc w:val="both"/>
        <w:rPr>
          <w:rFonts w:cs="メイリオ"/>
          <w:szCs w:val="22"/>
        </w:rPr>
        <w:sectPr w:rsidR="00A566D9" w:rsidRPr="00C07052">
          <w:pgSz w:w="12240" w:h="15840"/>
          <w:pgMar w:top="1340" w:right="1240" w:bottom="1680" w:left="1240" w:header="768" w:footer="1418" w:gutter="0"/>
          <w:cols w:space="720"/>
        </w:sectPr>
      </w:pPr>
    </w:p>
    <w:p w14:paraId="3BA78977" w14:textId="77777777" w:rsidR="00A566D9" w:rsidRPr="00C07052" w:rsidRDefault="00A566D9" w:rsidP="005E6220">
      <w:pPr>
        <w:widowControl w:val="0"/>
        <w:autoSpaceDE w:val="0"/>
        <w:autoSpaceDN w:val="0"/>
        <w:spacing w:before="19" w:afterLines="0" w:after="0" w:line="240" w:lineRule="auto"/>
        <w:outlineLvl w:val="0"/>
        <w:rPr>
          <w:rFonts w:cs="メイリオ"/>
          <w:sz w:val="32"/>
          <w:szCs w:val="32"/>
        </w:rPr>
      </w:pPr>
      <w:bookmarkStart w:id="478" w:name="_Toc56782260"/>
      <w:r w:rsidRPr="00C07052">
        <w:rPr>
          <w:rFonts w:ascii="Century Gothic" w:eastAsia="Century Gothic" w:cs="メイリオ"/>
          <w:color w:val="032247"/>
          <w:sz w:val="32"/>
          <w:szCs w:val="32"/>
        </w:rPr>
        <w:t xml:space="preserve">Appendix B: </w:t>
      </w:r>
      <w:r w:rsidRPr="00C07052">
        <w:rPr>
          <w:rFonts w:cs="メイリオ"/>
          <w:color w:val="032247"/>
          <w:sz w:val="32"/>
          <w:szCs w:val="32"/>
        </w:rPr>
        <w:t>参考情報</w:t>
      </w:r>
      <w:bookmarkEnd w:id="478"/>
    </w:p>
    <w:p w14:paraId="255160BE" w14:textId="77777777" w:rsidR="00A566D9" w:rsidRPr="00C07052" w:rsidRDefault="00A566D9" w:rsidP="005E6220">
      <w:pPr>
        <w:widowControl w:val="0"/>
        <w:autoSpaceDE w:val="0"/>
        <w:autoSpaceDN w:val="0"/>
        <w:spacing w:before="12" w:afterLines="0" w:after="0" w:line="240" w:lineRule="auto"/>
        <w:rPr>
          <w:rFonts w:ascii="Century Gothic" w:eastAsia="Century Gothic" w:cs="メイリオ"/>
          <w:szCs w:val="20"/>
        </w:rPr>
      </w:pPr>
      <w:r w:rsidRPr="00C07052">
        <w:rPr>
          <w:rFonts w:cs="メイリオ"/>
          <w:szCs w:val="20"/>
        </w:rPr>
        <w:t xml:space="preserve">以下の </w:t>
      </w:r>
      <w:r w:rsidRPr="00C07052">
        <w:rPr>
          <w:rFonts w:ascii="Century Gothic" w:eastAsia="Century Gothic" w:cs="メイリオ"/>
          <w:szCs w:val="20"/>
        </w:rPr>
        <w:t xml:space="preserve">OWASP </w:t>
      </w:r>
      <w:r w:rsidRPr="00C07052">
        <w:rPr>
          <w:rFonts w:cs="メイリオ"/>
          <w:szCs w:val="20"/>
        </w:rPr>
        <w:t>プロジェクトは、この基準のユーザや採用者に役立つ可能性が高い</w:t>
      </w:r>
      <w:r w:rsidRPr="00C07052">
        <w:rPr>
          <w:rFonts w:ascii="Century Gothic" w:eastAsia="Century Gothic" w:cs="メイリオ"/>
          <w:szCs w:val="20"/>
        </w:rPr>
        <w:t>:</w:t>
      </w:r>
    </w:p>
    <w:p w14:paraId="3DF92095" w14:textId="77777777" w:rsidR="00A566D9" w:rsidRPr="00C07052" w:rsidRDefault="00A566D9" w:rsidP="00A566D9">
      <w:pPr>
        <w:widowControl w:val="0"/>
        <w:numPr>
          <w:ilvl w:val="0"/>
          <w:numId w:val="18"/>
        </w:numPr>
        <w:autoSpaceDE w:val="0"/>
        <w:autoSpaceDN w:val="0"/>
        <w:spacing w:before="19" w:afterLines="0" w:after="0" w:line="240" w:lineRule="auto"/>
        <w:ind w:left="200" w:firstLine="0"/>
        <w:outlineLvl w:val="1"/>
        <w:rPr>
          <w:rFonts w:cs="メイリオ"/>
          <w:sz w:val="26"/>
          <w:szCs w:val="26"/>
        </w:rPr>
      </w:pPr>
      <w:bookmarkStart w:id="479" w:name="_Toc56782261"/>
      <w:r w:rsidRPr="00C07052">
        <w:rPr>
          <w:rFonts w:ascii="Century Gothic" w:eastAsia="Century Gothic" w:cs="メイリオ"/>
          <w:color w:val="032247"/>
          <w:sz w:val="26"/>
          <w:szCs w:val="26"/>
        </w:rPr>
        <w:t xml:space="preserve">OWASP </w:t>
      </w:r>
      <w:r w:rsidRPr="00C07052">
        <w:rPr>
          <w:rFonts w:cs="メイリオ"/>
          <w:color w:val="032247"/>
          <w:sz w:val="26"/>
          <w:szCs w:val="26"/>
        </w:rPr>
        <w:t>主要プロジェクト</w:t>
      </w:r>
      <w:bookmarkEnd w:id="479"/>
    </w:p>
    <w:p w14:paraId="1963B984" w14:textId="77777777" w:rsidR="00A566D9" w:rsidRPr="00C07052" w:rsidRDefault="00A566D9" w:rsidP="00A566D9">
      <w:pPr>
        <w:widowControl w:val="0"/>
        <w:numPr>
          <w:ilvl w:val="0"/>
          <w:numId w:val="19"/>
        </w:numPr>
        <w:tabs>
          <w:tab w:val="left" w:pos="680"/>
          <w:tab w:val="left" w:pos="681"/>
        </w:tabs>
        <w:autoSpaceDE w:val="0"/>
        <w:autoSpaceDN w:val="0"/>
        <w:spacing w:before="65" w:afterLines="0" w:after="0" w:line="240" w:lineRule="auto"/>
        <w:ind w:right="2265"/>
        <w:rPr>
          <w:rFonts w:ascii="Century Gothic" w:eastAsia="Century Gothic" w:hAnsi="Century Gothic" w:cs="Century Gothic"/>
          <w:szCs w:val="22"/>
        </w:rPr>
      </w:pPr>
      <w:r w:rsidRPr="00C07052">
        <w:rPr>
          <w:rFonts w:ascii="Century Gothic" w:eastAsia="Century Gothic" w:hAnsi="Century Gothic" w:cs="Century Gothic"/>
          <w:szCs w:val="22"/>
        </w:rPr>
        <w:t>OWASP Top 10 Project:</w:t>
      </w:r>
      <w:r w:rsidRPr="00C07052">
        <w:rPr>
          <w:rFonts w:ascii="Century Gothic" w:eastAsia="Century Gothic" w:hAnsi="Century Gothic" w:cs="Century Gothic"/>
          <w:color w:val="0D2D46"/>
          <w:szCs w:val="22"/>
          <w:u w:val="single" w:color="0D2D46"/>
        </w:rPr>
        <w:t xml:space="preserve"> </w:t>
      </w:r>
      <w:r w:rsidRPr="00C07052">
        <w:rPr>
          <w:rFonts w:ascii="Century Gothic" w:eastAsia="Century Gothic" w:hAnsi="Century Gothic" w:cs="Century Gothic"/>
          <w:color w:val="0D2D46"/>
          <w:w w:val="95"/>
          <w:szCs w:val="22"/>
          <w:u w:val="single" w:color="0D2D46"/>
        </w:rPr>
        <w:t>https://www.owasp.org/index.php/Category:OWASP_Top_Ten_Project</w:t>
      </w:r>
    </w:p>
    <w:p w14:paraId="21D0B813" w14:textId="77777777" w:rsidR="00A566D9" w:rsidRPr="00C07052" w:rsidRDefault="00A566D9" w:rsidP="00A566D9">
      <w:pPr>
        <w:widowControl w:val="0"/>
        <w:numPr>
          <w:ilvl w:val="0"/>
          <w:numId w:val="19"/>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OWASP Testing Guide:</w:t>
      </w:r>
      <w:r w:rsidRPr="00C07052">
        <w:rPr>
          <w:rFonts w:ascii="Century Gothic" w:eastAsia="Century Gothic" w:hAnsi="Century Gothic" w:cs="Century Gothic"/>
          <w:color w:val="0D2D46"/>
          <w:spacing w:val="-3"/>
          <w:szCs w:val="22"/>
        </w:rPr>
        <w:t xml:space="preserve"> </w:t>
      </w:r>
      <w:hyperlink r:id="rId277">
        <w:r w:rsidRPr="00C07052">
          <w:rPr>
            <w:rFonts w:ascii="Century Gothic" w:eastAsia="Century Gothic" w:hAnsi="Century Gothic" w:cs="Century Gothic"/>
            <w:color w:val="0D2D46"/>
            <w:szCs w:val="22"/>
            <w:u w:val="single" w:color="0D2D46"/>
          </w:rPr>
          <w:t>https://www.owasp.org/index.php/OWASP_Testing_Project</w:t>
        </w:r>
      </w:hyperlink>
    </w:p>
    <w:p w14:paraId="5F327071" w14:textId="77777777" w:rsidR="00A566D9" w:rsidRPr="00C07052" w:rsidRDefault="00A566D9" w:rsidP="00A566D9">
      <w:pPr>
        <w:widowControl w:val="0"/>
        <w:numPr>
          <w:ilvl w:val="0"/>
          <w:numId w:val="19"/>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OWASP Proactive Controls:</w:t>
      </w:r>
      <w:r w:rsidRPr="00C07052">
        <w:rPr>
          <w:rFonts w:ascii="Century Gothic" w:eastAsia="Century Gothic" w:hAnsi="Century Gothic" w:cs="Century Gothic"/>
          <w:color w:val="0D2D46"/>
          <w:spacing w:val="-16"/>
          <w:szCs w:val="22"/>
        </w:rPr>
        <w:t xml:space="preserve"> </w:t>
      </w:r>
      <w:hyperlink r:id="rId278">
        <w:r w:rsidRPr="00C07052">
          <w:rPr>
            <w:rFonts w:ascii="Century Gothic" w:eastAsia="Century Gothic" w:hAnsi="Century Gothic" w:cs="Century Gothic"/>
            <w:color w:val="0D2D46"/>
            <w:szCs w:val="22"/>
            <w:u w:val="single" w:color="0D2D46"/>
          </w:rPr>
          <w:t>https://www.owasp.org/index.php/OWASP_Proactive_Controls</w:t>
        </w:r>
      </w:hyperlink>
    </w:p>
    <w:p w14:paraId="2D107A17" w14:textId="77777777" w:rsidR="00A566D9" w:rsidRPr="00C07052" w:rsidRDefault="00A566D9" w:rsidP="00A566D9">
      <w:pPr>
        <w:widowControl w:val="0"/>
        <w:numPr>
          <w:ilvl w:val="0"/>
          <w:numId w:val="19"/>
        </w:numPr>
        <w:tabs>
          <w:tab w:val="left" w:pos="680"/>
          <w:tab w:val="left" w:pos="681"/>
        </w:tabs>
        <w:autoSpaceDE w:val="0"/>
        <w:autoSpaceDN w:val="0"/>
        <w:spacing w:before="119" w:afterLines="0" w:after="0" w:line="240" w:lineRule="auto"/>
        <w:ind w:right="1681"/>
        <w:rPr>
          <w:rFonts w:ascii="Century Gothic" w:eastAsia="Century Gothic" w:hAnsi="Century Gothic" w:cs="Century Gothic"/>
          <w:szCs w:val="22"/>
        </w:rPr>
      </w:pPr>
      <w:r w:rsidRPr="00C07052">
        <w:rPr>
          <w:rFonts w:ascii="Century Gothic" w:eastAsia="Century Gothic" w:hAnsi="Century Gothic" w:cs="Century Gothic"/>
          <w:szCs w:val="22"/>
        </w:rPr>
        <w:t>OWASP Security Knowledge Framework:</w:t>
      </w:r>
      <w:hyperlink r:id="rId279">
        <w:r w:rsidRPr="00C07052">
          <w:rPr>
            <w:rFonts w:ascii="Century Gothic" w:eastAsia="Century Gothic" w:hAnsi="Century Gothic" w:cs="Century Gothic"/>
            <w:color w:val="0D2D46"/>
            <w:szCs w:val="22"/>
            <w:u w:val="single" w:color="0D2D46"/>
          </w:rPr>
          <w:t xml:space="preserve"> </w:t>
        </w:r>
        <w:r w:rsidRPr="00C07052">
          <w:rPr>
            <w:rFonts w:ascii="Century Gothic" w:eastAsia="Century Gothic" w:hAnsi="Century Gothic" w:cs="Century Gothic"/>
            <w:color w:val="0D2D46"/>
            <w:w w:val="95"/>
            <w:szCs w:val="22"/>
            <w:u w:val="single" w:color="0D2D46"/>
          </w:rPr>
          <w:t>https://www.owasp.org/index.php/OWASP_Security_Knowledge_Framework</w:t>
        </w:r>
      </w:hyperlink>
    </w:p>
    <w:p w14:paraId="6C28926E" w14:textId="77777777" w:rsidR="00A566D9" w:rsidRPr="00C07052" w:rsidRDefault="00A566D9" w:rsidP="00A566D9">
      <w:pPr>
        <w:widowControl w:val="0"/>
        <w:numPr>
          <w:ilvl w:val="0"/>
          <w:numId w:val="19"/>
        </w:numPr>
        <w:tabs>
          <w:tab w:val="left" w:pos="680"/>
          <w:tab w:val="left" w:pos="681"/>
        </w:tabs>
        <w:autoSpaceDE w:val="0"/>
        <w:autoSpaceDN w:val="0"/>
        <w:spacing w:before="120" w:afterLines="0" w:after="0" w:line="240" w:lineRule="auto"/>
        <w:ind w:right="3426"/>
        <w:rPr>
          <w:rFonts w:ascii="Century Gothic" w:eastAsia="Century Gothic" w:hAnsi="Century Gothic" w:cs="Century Gothic"/>
          <w:szCs w:val="22"/>
        </w:rPr>
      </w:pPr>
      <w:r w:rsidRPr="00C07052">
        <w:rPr>
          <w:rFonts w:ascii="Century Gothic" w:eastAsia="Century Gothic" w:hAnsi="Century Gothic" w:cs="Century Gothic"/>
          <w:szCs w:val="22"/>
        </w:rPr>
        <w:t>OWASP Software Assurance Maturity Model (SAMM):</w:t>
      </w:r>
      <w:hyperlink r:id="rId280">
        <w:r w:rsidRPr="00C07052">
          <w:rPr>
            <w:rFonts w:ascii="Century Gothic" w:eastAsia="Century Gothic" w:hAnsi="Century Gothic" w:cs="Century Gothic"/>
            <w:color w:val="0D2D46"/>
            <w:szCs w:val="22"/>
            <w:u w:val="single" w:color="0D2D46"/>
          </w:rPr>
          <w:t xml:space="preserve"> </w:t>
        </w:r>
        <w:r w:rsidRPr="00C07052">
          <w:rPr>
            <w:rFonts w:ascii="Century Gothic" w:eastAsia="Century Gothic" w:hAnsi="Century Gothic" w:cs="Century Gothic"/>
            <w:color w:val="0D2D46"/>
            <w:w w:val="95"/>
            <w:szCs w:val="22"/>
            <w:u w:val="single" w:color="0D2D46"/>
          </w:rPr>
          <w:t>https://www.owasp.org/index.php/OWASP_SAMM_Project</w:t>
        </w:r>
      </w:hyperlink>
    </w:p>
    <w:p w14:paraId="6B866A23" w14:textId="77777777" w:rsidR="00A566D9" w:rsidRPr="00C07052" w:rsidRDefault="00A566D9" w:rsidP="00A566D9">
      <w:pPr>
        <w:widowControl w:val="0"/>
        <w:numPr>
          <w:ilvl w:val="0"/>
          <w:numId w:val="18"/>
        </w:numPr>
        <w:autoSpaceDE w:val="0"/>
        <w:autoSpaceDN w:val="0"/>
        <w:spacing w:before="121" w:afterLines="0" w:after="0" w:line="240" w:lineRule="auto"/>
        <w:ind w:left="200" w:firstLine="0"/>
        <w:outlineLvl w:val="1"/>
        <w:rPr>
          <w:rFonts w:ascii="Century Gothic" w:cs="メイリオ"/>
          <w:sz w:val="26"/>
          <w:szCs w:val="26"/>
        </w:rPr>
      </w:pPr>
      <w:bookmarkStart w:id="480" w:name="_Toc56782262"/>
      <w:r w:rsidRPr="00C07052">
        <w:rPr>
          <w:rFonts w:ascii="Century Gothic" w:cs="メイリオ"/>
          <w:color w:val="032247"/>
          <w:sz w:val="26"/>
          <w:szCs w:val="26"/>
        </w:rPr>
        <w:t>Mobile Security Related Projects</w:t>
      </w:r>
      <w:bookmarkEnd w:id="480"/>
    </w:p>
    <w:p w14:paraId="1EA2BB60" w14:textId="77777777" w:rsidR="00A566D9" w:rsidRPr="00C07052" w:rsidRDefault="00A566D9" w:rsidP="00A566D9">
      <w:pPr>
        <w:widowControl w:val="0"/>
        <w:numPr>
          <w:ilvl w:val="0"/>
          <w:numId w:val="18"/>
        </w:numPr>
        <w:tabs>
          <w:tab w:val="left" w:pos="680"/>
          <w:tab w:val="left" w:pos="681"/>
        </w:tabs>
        <w:autoSpaceDE w:val="0"/>
        <w:autoSpaceDN w:val="0"/>
        <w:spacing w:before="119" w:afterLines="0" w:after="0" w:line="240" w:lineRule="auto"/>
        <w:ind w:right="2522"/>
        <w:rPr>
          <w:rFonts w:ascii="Century Gothic" w:eastAsia="Century Gothic" w:hAnsi="Century Gothic" w:cs="Century Gothic"/>
          <w:szCs w:val="22"/>
        </w:rPr>
      </w:pPr>
      <w:r w:rsidRPr="00C07052">
        <w:rPr>
          <w:rFonts w:ascii="Century Gothic" w:eastAsia="Century Gothic" w:hAnsi="Century Gothic" w:cs="Century Gothic"/>
          <w:szCs w:val="22"/>
        </w:rPr>
        <w:t>OWASP Mobile Security Project:</w:t>
      </w:r>
      <w:hyperlink r:id="rId281">
        <w:r w:rsidRPr="00C07052">
          <w:rPr>
            <w:rFonts w:ascii="Century Gothic" w:eastAsia="Century Gothic" w:hAnsi="Century Gothic" w:cs="Century Gothic"/>
            <w:color w:val="0D2D46"/>
            <w:szCs w:val="22"/>
            <w:u w:val="single" w:color="0D2D46"/>
          </w:rPr>
          <w:t xml:space="preserve"> </w:t>
        </w:r>
        <w:r w:rsidRPr="00C07052">
          <w:rPr>
            <w:rFonts w:ascii="Century Gothic" w:eastAsia="Century Gothic" w:hAnsi="Century Gothic" w:cs="Century Gothic"/>
            <w:color w:val="0D2D46"/>
            <w:w w:val="95"/>
            <w:szCs w:val="22"/>
            <w:u w:val="single" w:color="0D2D46"/>
          </w:rPr>
          <w:t>https://www.owasp.org/index.php/OWASP_Mobile_Security_Project</w:t>
        </w:r>
      </w:hyperlink>
    </w:p>
    <w:p w14:paraId="63FB12B0" w14:textId="77777777" w:rsidR="00A566D9" w:rsidRPr="00C07052" w:rsidRDefault="00A566D9" w:rsidP="00A566D9">
      <w:pPr>
        <w:widowControl w:val="0"/>
        <w:numPr>
          <w:ilvl w:val="0"/>
          <w:numId w:val="18"/>
        </w:numPr>
        <w:tabs>
          <w:tab w:val="left" w:pos="680"/>
          <w:tab w:val="left" w:pos="681"/>
        </w:tabs>
        <w:autoSpaceDE w:val="0"/>
        <w:autoSpaceDN w:val="0"/>
        <w:spacing w:before="121" w:afterLines="0" w:after="0" w:line="240" w:lineRule="auto"/>
        <w:ind w:right="1507"/>
        <w:rPr>
          <w:rFonts w:ascii="Century Gothic" w:eastAsia="Century Gothic" w:hAnsi="Century Gothic" w:cs="Century Gothic"/>
          <w:szCs w:val="22"/>
        </w:rPr>
      </w:pPr>
      <w:r w:rsidRPr="00C07052">
        <w:rPr>
          <w:rFonts w:ascii="Century Gothic" w:eastAsia="Century Gothic" w:hAnsi="Century Gothic" w:cs="Century Gothic"/>
          <w:szCs w:val="22"/>
        </w:rPr>
        <w:t>OWASP Mobile Top 10 Risks:</w:t>
      </w:r>
      <w:hyperlink r:id="rId282">
        <w:r w:rsidRPr="00C07052">
          <w:rPr>
            <w:rFonts w:ascii="Century Gothic" w:eastAsia="Century Gothic" w:hAnsi="Century Gothic" w:cs="Century Gothic"/>
            <w:color w:val="0D2D46"/>
            <w:szCs w:val="22"/>
            <w:u w:val="single" w:color="0D2D46"/>
          </w:rPr>
          <w:t xml:space="preserve"> </w:t>
        </w:r>
        <w:r w:rsidRPr="00C07052">
          <w:rPr>
            <w:rFonts w:ascii="Century Gothic" w:eastAsia="Century Gothic" w:hAnsi="Century Gothic" w:cs="Century Gothic"/>
            <w:color w:val="0D2D46"/>
            <w:w w:val="95"/>
            <w:szCs w:val="22"/>
            <w:u w:val="single" w:color="0D2D46"/>
          </w:rPr>
          <w:t>https://www.owasp.org/index.php/Projects/OWASP_Mobile_Security_Project_-</w:t>
        </w:r>
      </w:hyperlink>
    </w:p>
    <w:p w14:paraId="3208C859" w14:textId="77777777" w:rsidR="00A566D9" w:rsidRPr="00C07052" w:rsidRDefault="00820DDD" w:rsidP="005E6220">
      <w:pPr>
        <w:widowControl w:val="0"/>
        <w:autoSpaceDE w:val="0"/>
        <w:autoSpaceDN w:val="0"/>
        <w:spacing w:afterLines="0" w:after="0" w:line="244" w:lineRule="exact"/>
        <w:rPr>
          <w:rFonts w:ascii="Century Gothic" w:cs="メイリオ"/>
          <w:szCs w:val="20"/>
        </w:rPr>
      </w:pPr>
      <w:hyperlink r:id="rId283">
        <w:r w:rsidR="00A566D9" w:rsidRPr="00C07052">
          <w:rPr>
            <w:rFonts w:ascii="Century Gothic" w:cs="メイリオ"/>
            <w:color w:val="0D2D46"/>
            <w:szCs w:val="20"/>
            <w:u w:val="single" w:color="0D2D46"/>
          </w:rPr>
          <w:t>_Top_Ten_Mobile_Risks</w:t>
        </w:r>
      </w:hyperlink>
    </w:p>
    <w:p w14:paraId="15FAD314" w14:textId="77777777" w:rsidR="00A566D9" w:rsidRPr="00C07052" w:rsidRDefault="00A566D9" w:rsidP="00A566D9">
      <w:pPr>
        <w:widowControl w:val="0"/>
        <w:numPr>
          <w:ilvl w:val="0"/>
          <w:numId w:val="18"/>
        </w:numPr>
        <w:tabs>
          <w:tab w:val="left" w:pos="680"/>
          <w:tab w:val="left" w:pos="681"/>
        </w:tabs>
        <w:autoSpaceDE w:val="0"/>
        <w:autoSpaceDN w:val="0"/>
        <w:spacing w:before="120" w:afterLines="0" w:after="0" w:line="240" w:lineRule="auto"/>
        <w:ind w:right="1842"/>
        <w:rPr>
          <w:rFonts w:ascii="Century Gothic" w:eastAsia="Century Gothic" w:hAnsi="Century Gothic" w:cs="Century Gothic"/>
          <w:szCs w:val="22"/>
        </w:rPr>
      </w:pPr>
      <w:r w:rsidRPr="00C07052">
        <w:rPr>
          <w:rFonts w:ascii="Century Gothic" w:eastAsia="Century Gothic" w:hAnsi="Century Gothic" w:cs="Century Gothic"/>
          <w:szCs w:val="22"/>
        </w:rPr>
        <w:t>OWASP Mobile Security Testing Guide:</w:t>
      </w:r>
      <w:hyperlink r:id="rId284">
        <w:r w:rsidRPr="00C07052">
          <w:rPr>
            <w:rFonts w:ascii="Century Gothic" w:eastAsia="Century Gothic" w:hAnsi="Century Gothic" w:cs="Century Gothic"/>
            <w:color w:val="0D2D46"/>
            <w:szCs w:val="22"/>
            <w:u w:val="single" w:color="0D2D46"/>
          </w:rPr>
          <w:t xml:space="preserve"> </w:t>
        </w:r>
        <w:r w:rsidRPr="00C07052">
          <w:rPr>
            <w:rFonts w:ascii="Century Gothic" w:eastAsia="Century Gothic" w:hAnsi="Century Gothic" w:cs="Century Gothic"/>
            <w:color w:val="0D2D46"/>
            <w:w w:val="95"/>
            <w:szCs w:val="22"/>
            <w:u w:val="single" w:color="0D2D46"/>
          </w:rPr>
          <w:t>https://www.owasp.org/index.php/OWASP_Mobile_Security_Testing_Guide</w:t>
        </w:r>
      </w:hyperlink>
    </w:p>
    <w:p w14:paraId="52806A73" w14:textId="77777777" w:rsidR="00A566D9" w:rsidRPr="00C07052" w:rsidRDefault="00A566D9" w:rsidP="00A566D9">
      <w:pPr>
        <w:widowControl w:val="0"/>
        <w:numPr>
          <w:ilvl w:val="0"/>
          <w:numId w:val="18"/>
        </w:numPr>
        <w:autoSpaceDE w:val="0"/>
        <w:autoSpaceDN w:val="0"/>
        <w:spacing w:before="121" w:afterLines="0" w:after="0" w:line="240" w:lineRule="auto"/>
        <w:ind w:left="200" w:firstLine="0"/>
        <w:outlineLvl w:val="1"/>
        <w:rPr>
          <w:rFonts w:ascii="Century Gothic" w:cs="メイリオ"/>
          <w:sz w:val="26"/>
          <w:szCs w:val="26"/>
        </w:rPr>
      </w:pPr>
      <w:bookmarkStart w:id="481" w:name="_Toc56782263"/>
      <w:r w:rsidRPr="00C07052">
        <w:rPr>
          <w:rFonts w:ascii="Century Gothic" w:cs="メイリオ"/>
          <w:color w:val="032247"/>
          <w:sz w:val="26"/>
          <w:szCs w:val="26"/>
        </w:rPr>
        <w:t>OWASP Internet of Things related projects</w:t>
      </w:r>
      <w:bookmarkEnd w:id="481"/>
    </w:p>
    <w:p w14:paraId="2380A2DC" w14:textId="77777777" w:rsidR="00A566D9" w:rsidRPr="00C07052" w:rsidRDefault="00A566D9" w:rsidP="005E6220">
      <w:pPr>
        <w:widowControl w:val="0"/>
        <w:tabs>
          <w:tab w:val="left" w:pos="680"/>
        </w:tabs>
        <w:autoSpaceDE w:val="0"/>
        <w:autoSpaceDN w:val="0"/>
        <w:spacing w:before="119" w:afterLines="0" w:after="0" w:line="240" w:lineRule="auto"/>
        <w:ind w:right="2533"/>
        <w:rPr>
          <w:rFonts w:ascii="Century Gothic" w:cs="メイリオ"/>
          <w:szCs w:val="20"/>
        </w:rPr>
      </w:pPr>
      <w:r w:rsidRPr="00C07052">
        <w:rPr>
          <w:rFonts w:ascii="Century Gothic" w:cs="メイリオ"/>
          <w:szCs w:val="20"/>
        </w:rPr>
        <w:t>1.</w:t>
      </w:r>
      <w:r w:rsidRPr="00C07052">
        <w:rPr>
          <w:rFonts w:ascii="Century Gothic" w:cs="メイリオ"/>
          <w:szCs w:val="20"/>
        </w:rPr>
        <w:tab/>
        <w:t>OWASP Internet of Things Project:</w:t>
      </w:r>
      <w:hyperlink r:id="rId285">
        <w:r w:rsidRPr="00C07052">
          <w:rPr>
            <w:rFonts w:ascii="Century Gothic" w:cs="メイリオ"/>
            <w:color w:val="0D2D46"/>
            <w:szCs w:val="20"/>
            <w:u w:val="single" w:color="0D2D46"/>
          </w:rPr>
          <w:t xml:space="preserve"> </w:t>
        </w:r>
        <w:r w:rsidRPr="00C07052">
          <w:rPr>
            <w:rFonts w:ascii="Century Gothic" w:cs="メイリオ"/>
            <w:color w:val="0D2D46"/>
            <w:w w:val="95"/>
            <w:szCs w:val="20"/>
            <w:u w:val="single" w:color="0D2D46"/>
          </w:rPr>
          <w:t>https://www.owasp.org/index.php/OWASP_Internet_of_Things_Project</w:t>
        </w:r>
      </w:hyperlink>
    </w:p>
    <w:p w14:paraId="18F486AD" w14:textId="77777777" w:rsidR="00A566D9" w:rsidRPr="00C07052" w:rsidRDefault="00A566D9" w:rsidP="00A566D9">
      <w:pPr>
        <w:widowControl w:val="0"/>
        <w:numPr>
          <w:ilvl w:val="0"/>
          <w:numId w:val="18"/>
        </w:numPr>
        <w:autoSpaceDE w:val="0"/>
        <w:autoSpaceDN w:val="0"/>
        <w:spacing w:before="121" w:afterLines="0" w:after="0" w:line="240" w:lineRule="auto"/>
        <w:ind w:left="200" w:firstLine="0"/>
        <w:outlineLvl w:val="1"/>
        <w:rPr>
          <w:rFonts w:ascii="Century Gothic" w:cs="メイリオ"/>
          <w:sz w:val="26"/>
          <w:szCs w:val="26"/>
        </w:rPr>
      </w:pPr>
      <w:bookmarkStart w:id="482" w:name="_Toc56782264"/>
      <w:r w:rsidRPr="00C07052">
        <w:rPr>
          <w:rFonts w:ascii="Century Gothic" w:cs="メイリオ"/>
          <w:color w:val="032247"/>
          <w:sz w:val="26"/>
          <w:szCs w:val="26"/>
        </w:rPr>
        <w:t>OWASP Serverless projects</w:t>
      </w:r>
      <w:bookmarkEnd w:id="482"/>
    </w:p>
    <w:p w14:paraId="77DF4986" w14:textId="77777777" w:rsidR="00A566D9" w:rsidRPr="00C07052" w:rsidRDefault="00A566D9" w:rsidP="005E6220">
      <w:pPr>
        <w:widowControl w:val="0"/>
        <w:tabs>
          <w:tab w:val="left" w:pos="680"/>
        </w:tabs>
        <w:autoSpaceDE w:val="0"/>
        <w:autoSpaceDN w:val="0"/>
        <w:spacing w:before="121" w:afterLines="0" w:after="0" w:line="240" w:lineRule="auto"/>
        <w:ind w:right="2533"/>
        <w:rPr>
          <w:rFonts w:ascii="Century Gothic" w:cs="メイリオ"/>
          <w:szCs w:val="20"/>
        </w:rPr>
      </w:pPr>
      <w:r w:rsidRPr="00C07052">
        <w:rPr>
          <w:rFonts w:ascii="Century Gothic" w:cs="メイリオ"/>
          <w:szCs w:val="20"/>
        </w:rPr>
        <w:t>1.</w:t>
      </w:r>
      <w:r w:rsidRPr="00C07052">
        <w:rPr>
          <w:rFonts w:ascii="Century Gothic" w:cs="メイリオ"/>
          <w:szCs w:val="20"/>
        </w:rPr>
        <w:tab/>
        <w:t>OWASP Serverless Project:</w:t>
      </w:r>
      <w:hyperlink r:id="rId286">
        <w:r w:rsidRPr="00C07052">
          <w:rPr>
            <w:rFonts w:ascii="Century Gothic" w:cs="メイリオ"/>
            <w:color w:val="0D2D46"/>
            <w:szCs w:val="20"/>
            <w:u w:val="single" w:color="0D2D46"/>
          </w:rPr>
          <w:t xml:space="preserve"> </w:t>
        </w:r>
        <w:r w:rsidRPr="00C07052">
          <w:rPr>
            <w:rFonts w:ascii="Century Gothic" w:cs="メイリオ"/>
            <w:color w:val="0D2D46"/>
            <w:w w:val="95"/>
            <w:szCs w:val="20"/>
            <w:u w:val="single" w:color="0D2D46"/>
          </w:rPr>
          <w:t>https://www.owasp.org/index.php/OWASP_Serverless_Top_10_Project</w:t>
        </w:r>
      </w:hyperlink>
    </w:p>
    <w:p w14:paraId="4C14A01A" w14:textId="77777777" w:rsidR="00A566D9" w:rsidRPr="00C07052" w:rsidRDefault="00A566D9" w:rsidP="00A566D9">
      <w:pPr>
        <w:widowControl w:val="0"/>
        <w:numPr>
          <w:ilvl w:val="0"/>
          <w:numId w:val="18"/>
        </w:numPr>
        <w:autoSpaceDE w:val="0"/>
        <w:autoSpaceDN w:val="0"/>
        <w:spacing w:before="119" w:afterLines="0" w:after="0" w:line="240" w:lineRule="auto"/>
        <w:ind w:left="200" w:firstLine="0"/>
        <w:outlineLvl w:val="1"/>
        <w:rPr>
          <w:rFonts w:ascii="Century Gothic" w:cs="メイリオ"/>
          <w:sz w:val="26"/>
          <w:szCs w:val="26"/>
        </w:rPr>
      </w:pPr>
      <w:bookmarkStart w:id="483" w:name="_Toc56782265"/>
      <w:r w:rsidRPr="00C07052">
        <w:rPr>
          <w:rFonts w:ascii="Century Gothic" w:cs="メイリオ"/>
          <w:color w:val="032247"/>
          <w:sz w:val="26"/>
          <w:szCs w:val="26"/>
        </w:rPr>
        <w:t>Others</w:t>
      </w:r>
      <w:bookmarkEnd w:id="483"/>
    </w:p>
    <w:p w14:paraId="4E4EDA30" w14:textId="77777777" w:rsidR="00A566D9" w:rsidRPr="00C07052" w:rsidRDefault="00A566D9" w:rsidP="005E6220">
      <w:pPr>
        <w:widowControl w:val="0"/>
        <w:autoSpaceDE w:val="0"/>
        <w:autoSpaceDN w:val="0"/>
        <w:spacing w:before="79" w:afterLines="0" w:after="0" w:line="240" w:lineRule="auto"/>
        <w:rPr>
          <w:rFonts w:cs="メイリオ"/>
          <w:szCs w:val="20"/>
        </w:rPr>
      </w:pPr>
      <w:r w:rsidRPr="00C07052">
        <w:rPr>
          <w:rFonts w:cs="メイリオ"/>
          <w:szCs w:val="20"/>
        </w:rPr>
        <w:t xml:space="preserve">同様に、次の </w:t>
      </w:r>
      <w:r w:rsidRPr="00C07052">
        <w:rPr>
          <w:rFonts w:ascii="Century Gothic" w:eastAsia="Century Gothic" w:cs="メイリオ"/>
          <w:szCs w:val="20"/>
        </w:rPr>
        <w:t xml:space="preserve">Web </w:t>
      </w:r>
      <w:r w:rsidRPr="00C07052">
        <w:rPr>
          <w:rFonts w:cs="メイリオ"/>
          <w:szCs w:val="20"/>
        </w:rPr>
        <w:t>サイトは、この標準のユーザ</w:t>
      </w:r>
      <w:r w:rsidRPr="00C07052">
        <w:rPr>
          <w:rFonts w:ascii="Century Gothic" w:eastAsia="Century Gothic" w:cs="メイリオ"/>
          <w:szCs w:val="20"/>
        </w:rPr>
        <w:t>/</w:t>
      </w:r>
      <w:r w:rsidRPr="00C07052">
        <w:rPr>
          <w:rFonts w:cs="メイリオ"/>
          <w:szCs w:val="20"/>
        </w:rPr>
        <w:t>採用者にとって有用である可能性が最も高い</w:t>
      </w:r>
    </w:p>
    <w:p w14:paraId="42154DFC" w14:textId="77777777" w:rsidR="00A566D9" w:rsidRPr="00C07052" w:rsidRDefault="00A566D9" w:rsidP="00A566D9">
      <w:pPr>
        <w:widowControl w:val="0"/>
        <w:numPr>
          <w:ilvl w:val="0"/>
          <w:numId w:val="17"/>
        </w:numPr>
        <w:tabs>
          <w:tab w:val="left" w:pos="680"/>
          <w:tab w:val="left" w:pos="681"/>
        </w:tabs>
        <w:autoSpaceDE w:val="0"/>
        <w:autoSpaceDN w:val="0"/>
        <w:spacing w:before="74" w:afterLines="0" w:after="0" w:line="240" w:lineRule="auto"/>
        <w:ind w:hanging="481"/>
        <w:rPr>
          <w:rFonts w:ascii="Century Gothic" w:eastAsia="Century Gothic" w:hAnsi="Century Gothic" w:cs="Century Gothic"/>
          <w:szCs w:val="22"/>
        </w:rPr>
      </w:pPr>
      <w:proofErr w:type="spellStart"/>
      <w:r w:rsidRPr="00C07052">
        <w:rPr>
          <w:rFonts w:ascii="Century Gothic" w:eastAsia="Century Gothic" w:hAnsi="Century Gothic" w:cs="Century Gothic"/>
          <w:szCs w:val="22"/>
        </w:rPr>
        <w:t>SecLists</w:t>
      </w:r>
      <w:proofErr w:type="spellEnd"/>
      <w:r w:rsidRPr="00C07052">
        <w:rPr>
          <w:rFonts w:ascii="Century Gothic" w:eastAsia="Century Gothic" w:hAnsi="Century Gothic" w:cs="Century Gothic"/>
          <w:szCs w:val="22"/>
        </w:rPr>
        <w:t xml:space="preserve"> </w:t>
      </w:r>
      <w:proofErr w:type="spellStart"/>
      <w:r w:rsidRPr="00C07052">
        <w:rPr>
          <w:rFonts w:ascii="Century Gothic" w:eastAsia="Century Gothic" w:hAnsi="Century Gothic" w:cs="Century Gothic"/>
          <w:szCs w:val="22"/>
        </w:rPr>
        <w:t>Github</w:t>
      </w:r>
      <w:proofErr w:type="spellEnd"/>
      <w:r w:rsidRPr="00C07052">
        <w:rPr>
          <w:rFonts w:ascii="Century Gothic" w:eastAsia="Century Gothic" w:hAnsi="Century Gothic" w:cs="Century Gothic"/>
          <w:szCs w:val="22"/>
        </w:rPr>
        <w:t>:</w:t>
      </w:r>
      <w:r w:rsidRPr="00C07052">
        <w:rPr>
          <w:rFonts w:ascii="Century Gothic" w:eastAsia="Century Gothic" w:hAnsi="Century Gothic" w:cs="Century Gothic"/>
          <w:color w:val="0D2D46"/>
          <w:spacing w:val="-1"/>
          <w:szCs w:val="22"/>
        </w:rPr>
        <w:t xml:space="preserve"> </w:t>
      </w:r>
      <w:hyperlink r:id="rId287">
        <w:r w:rsidRPr="00C07052">
          <w:rPr>
            <w:rFonts w:ascii="Century Gothic" w:eastAsia="Century Gothic" w:hAnsi="Century Gothic" w:cs="Century Gothic"/>
            <w:color w:val="0D2D46"/>
            <w:szCs w:val="22"/>
            <w:u w:val="single" w:color="0D2D46"/>
          </w:rPr>
          <w:t>https://github.com/danielmiessler/SecLists</w:t>
        </w:r>
      </w:hyperlink>
    </w:p>
    <w:p w14:paraId="465DA1A0" w14:textId="77777777" w:rsidR="00A566D9" w:rsidRPr="00C07052" w:rsidRDefault="00A566D9" w:rsidP="00A566D9">
      <w:pPr>
        <w:widowControl w:val="0"/>
        <w:numPr>
          <w:ilvl w:val="0"/>
          <w:numId w:val="17"/>
        </w:numPr>
        <w:tabs>
          <w:tab w:val="left" w:pos="680"/>
          <w:tab w:val="left" w:pos="681"/>
        </w:tabs>
        <w:autoSpaceDE w:val="0"/>
        <w:autoSpaceDN w:val="0"/>
        <w:spacing w:before="120"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MITRE Common Weakness Enumeration:</w:t>
      </w:r>
      <w:r w:rsidRPr="00C07052">
        <w:rPr>
          <w:rFonts w:ascii="Century Gothic" w:eastAsia="Century Gothic" w:hAnsi="Century Gothic" w:cs="Century Gothic"/>
          <w:color w:val="0D2D46"/>
          <w:szCs w:val="22"/>
        </w:rPr>
        <w:t xml:space="preserve"> </w:t>
      </w:r>
      <w:hyperlink r:id="rId288">
        <w:r w:rsidRPr="00C07052">
          <w:rPr>
            <w:rFonts w:ascii="Century Gothic" w:eastAsia="Century Gothic" w:hAnsi="Century Gothic" w:cs="Century Gothic"/>
            <w:color w:val="0D2D46"/>
            <w:szCs w:val="22"/>
            <w:u w:val="single" w:color="0D2D46"/>
          </w:rPr>
          <w:t>https://cwe.mitre.org/</w:t>
        </w:r>
      </w:hyperlink>
    </w:p>
    <w:p w14:paraId="110E523E" w14:textId="77777777" w:rsidR="00A566D9" w:rsidRPr="00C07052" w:rsidRDefault="00A566D9" w:rsidP="00A566D9">
      <w:pPr>
        <w:widowControl w:val="0"/>
        <w:numPr>
          <w:ilvl w:val="0"/>
          <w:numId w:val="17"/>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r w:rsidRPr="00C07052">
        <w:rPr>
          <w:rFonts w:ascii="Century Gothic" w:eastAsia="Century Gothic" w:hAnsi="Century Gothic" w:cs="Century Gothic"/>
          <w:szCs w:val="22"/>
        </w:rPr>
        <w:t>PCI Security Standards Council:</w:t>
      </w:r>
      <w:r w:rsidRPr="00C07052">
        <w:rPr>
          <w:rFonts w:ascii="Century Gothic" w:eastAsia="Century Gothic" w:hAnsi="Century Gothic" w:cs="Century Gothic"/>
          <w:color w:val="0D2D46"/>
          <w:spacing w:val="-3"/>
          <w:szCs w:val="22"/>
        </w:rPr>
        <w:t xml:space="preserve"> </w:t>
      </w:r>
      <w:hyperlink r:id="rId289">
        <w:r w:rsidRPr="00C07052">
          <w:rPr>
            <w:rFonts w:ascii="Century Gothic" w:eastAsia="Century Gothic" w:hAnsi="Century Gothic" w:cs="Century Gothic"/>
            <w:color w:val="0D2D46"/>
            <w:szCs w:val="22"/>
            <w:u w:val="single" w:color="0D2D46"/>
          </w:rPr>
          <w:t>https://www.pcisecuritystandards.org</w:t>
        </w:r>
      </w:hyperlink>
    </w:p>
    <w:p w14:paraId="6D75C334" w14:textId="77777777" w:rsidR="00A566D9" w:rsidRPr="00C07052" w:rsidRDefault="00A566D9" w:rsidP="00A566D9">
      <w:pPr>
        <w:widowControl w:val="0"/>
        <w:numPr>
          <w:ilvl w:val="0"/>
          <w:numId w:val="17"/>
        </w:numPr>
        <w:tabs>
          <w:tab w:val="left" w:pos="680"/>
          <w:tab w:val="left" w:pos="681"/>
        </w:tabs>
        <w:autoSpaceDE w:val="0"/>
        <w:autoSpaceDN w:val="0"/>
        <w:spacing w:before="120" w:afterLines="0" w:after="0" w:line="240" w:lineRule="auto"/>
        <w:ind w:right="287"/>
        <w:rPr>
          <w:rFonts w:ascii="Century Gothic" w:eastAsia="Century Gothic" w:hAnsi="Century Gothic" w:cs="Century Gothic"/>
          <w:szCs w:val="22"/>
        </w:rPr>
      </w:pPr>
      <w:r w:rsidRPr="00C07052">
        <w:rPr>
          <w:rFonts w:ascii="Century Gothic" w:eastAsia="Century Gothic" w:hAnsi="Century Gothic" w:cs="Century Gothic"/>
          <w:szCs w:val="22"/>
        </w:rPr>
        <w:t>PCI Data Security Standard (DSS) v3.2.1 Requirements and Security Assessment</w:t>
      </w:r>
      <w:r w:rsidRPr="00C07052">
        <w:rPr>
          <w:rFonts w:ascii="Century Gothic" w:eastAsia="Century Gothic" w:hAnsi="Century Gothic" w:cs="Century Gothic"/>
          <w:spacing w:val="-36"/>
          <w:szCs w:val="22"/>
        </w:rPr>
        <w:t xml:space="preserve"> </w:t>
      </w:r>
      <w:r w:rsidRPr="00C07052">
        <w:rPr>
          <w:rFonts w:ascii="Century Gothic" w:eastAsia="Century Gothic" w:hAnsi="Century Gothic" w:cs="Century Gothic"/>
          <w:szCs w:val="22"/>
        </w:rPr>
        <w:t>Procedures:</w:t>
      </w:r>
      <w:hyperlink r:id="rId290">
        <w:r w:rsidRPr="00C07052">
          <w:rPr>
            <w:rFonts w:ascii="Century Gothic" w:eastAsia="Century Gothic" w:hAnsi="Century Gothic" w:cs="Century Gothic"/>
            <w:color w:val="0D2D46"/>
            <w:szCs w:val="22"/>
            <w:u w:val="single" w:color="0D2D46"/>
          </w:rPr>
          <w:t xml:space="preserve"> https://www.pcisecuritystandards.org/documents/PCI_DSS_v3-2-1.pdf</w:t>
        </w:r>
      </w:hyperlink>
    </w:p>
    <w:p w14:paraId="59CE81F3" w14:textId="77777777" w:rsidR="00A566D9" w:rsidRPr="00C07052" w:rsidRDefault="00A566D9" w:rsidP="00A566D9">
      <w:pPr>
        <w:widowControl w:val="0"/>
        <w:numPr>
          <w:ilvl w:val="0"/>
          <w:numId w:val="17"/>
        </w:numPr>
        <w:tabs>
          <w:tab w:val="left" w:pos="680"/>
          <w:tab w:val="left" w:pos="681"/>
        </w:tabs>
        <w:autoSpaceDE w:val="0"/>
        <w:autoSpaceDN w:val="0"/>
        <w:spacing w:before="119" w:afterLines="0" w:after="0" w:line="240" w:lineRule="auto"/>
        <w:ind w:right="912"/>
        <w:rPr>
          <w:rFonts w:ascii="Century Gothic" w:eastAsia="Century Gothic" w:hAnsi="Century Gothic" w:cs="Century Gothic"/>
          <w:szCs w:val="22"/>
        </w:rPr>
      </w:pPr>
      <w:r w:rsidRPr="00C07052">
        <w:rPr>
          <w:rFonts w:ascii="Century Gothic" w:eastAsia="Century Gothic" w:hAnsi="Century Gothic" w:cs="Century Gothic"/>
          <w:szCs w:val="22"/>
        </w:rPr>
        <w:t>PCI Software Security Framework - Secure Software Requirements and Assessment Procedures:</w:t>
      </w:r>
      <w:r w:rsidRPr="00C07052">
        <w:rPr>
          <w:rFonts w:ascii="Century Gothic" w:eastAsia="Century Gothic" w:hAnsi="Century Gothic" w:cs="Century Gothic"/>
          <w:color w:val="0D2D46"/>
          <w:szCs w:val="22"/>
        </w:rPr>
        <w:t xml:space="preserve"> </w:t>
      </w:r>
      <w:hyperlink r:id="rId291">
        <w:r w:rsidRPr="00C07052">
          <w:rPr>
            <w:rFonts w:ascii="Century Gothic" w:eastAsia="Century Gothic" w:hAnsi="Century Gothic" w:cs="Century Gothic"/>
            <w:color w:val="0D2D46"/>
            <w:szCs w:val="22"/>
            <w:u w:val="single" w:color="0D2D46"/>
          </w:rPr>
          <w:t>https://www.pcisecuritystandards.org/documents/PCI-Secure-Software-</w:t>
        </w:r>
      </w:hyperlink>
      <w:hyperlink r:id="rId292">
        <w:r w:rsidRPr="00C07052">
          <w:rPr>
            <w:rFonts w:ascii="Century Gothic" w:eastAsia="Century Gothic" w:hAnsi="Century Gothic" w:cs="Century Gothic"/>
            <w:color w:val="0D2D46"/>
            <w:szCs w:val="22"/>
            <w:u w:val="single" w:color="0D2D46"/>
          </w:rPr>
          <w:t xml:space="preserve"> Standard-v1_0.pdf</w:t>
        </w:r>
      </w:hyperlink>
    </w:p>
    <w:p w14:paraId="625C1C05" w14:textId="77777777" w:rsidR="00A566D9" w:rsidRPr="00C07052" w:rsidRDefault="00A566D9" w:rsidP="005E6220">
      <w:pPr>
        <w:widowControl w:val="0"/>
        <w:autoSpaceDE w:val="0"/>
        <w:autoSpaceDN w:val="0"/>
        <w:spacing w:afterLines="0" w:after="0" w:line="240" w:lineRule="auto"/>
        <w:rPr>
          <w:rFonts w:cs="メイリオ"/>
          <w:szCs w:val="22"/>
        </w:rPr>
        <w:sectPr w:rsidR="00A566D9" w:rsidRPr="00C07052">
          <w:pgSz w:w="12240" w:h="15840"/>
          <w:pgMar w:top="1340" w:right="1240" w:bottom="1680" w:left="1240" w:header="768" w:footer="1418" w:gutter="0"/>
          <w:cols w:space="720"/>
        </w:sectPr>
      </w:pPr>
    </w:p>
    <w:p w14:paraId="02ABD65E" w14:textId="77777777" w:rsidR="00A566D9" w:rsidRPr="00C07052" w:rsidRDefault="00A566D9" w:rsidP="00A566D9">
      <w:pPr>
        <w:widowControl w:val="0"/>
        <w:numPr>
          <w:ilvl w:val="0"/>
          <w:numId w:val="17"/>
        </w:numPr>
        <w:tabs>
          <w:tab w:val="left" w:pos="680"/>
          <w:tab w:val="left" w:pos="681"/>
        </w:tabs>
        <w:autoSpaceDE w:val="0"/>
        <w:autoSpaceDN w:val="0"/>
        <w:spacing w:before="89" w:afterLines="0" w:after="0" w:line="242" w:lineRule="auto"/>
        <w:ind w:right="735"/>
        <w:rPr>
          <w:rFonts w:ascii="Century Gothic" w:eastAsia="Century Gothic" w:hAnsi="Century Gothic" w:cs="Century Gothic"/>
          <w:szCs w:val="22"/>
        </w:rPr>
      </w:pPr>
      <w:r w:rsidRPr="00C07052">
        <w:rPr>
          <w:rFonts w:ascii="Century Gothic" w:eastAsia="Century Gothic" w:hAnsi="Century Gothic" w:cs="Century Gothic"/>
          <w:szCs w:val="22"/>
        </w:rPr>
        <w:t>PCI Secure Software Lifecycle (Secure SLC) Requirements and Assessment</w:t>
      </w:r>
      <w:r w:rsidRPr="00C07052">
        <w:rPr>
          <w:rFonts w:ascii="Century Gothic" w:eastAsia="Century Gothic" w:hAnsi="Century Gothic" w:cs="Century Gothic"/>
          <w:spacing w:val="-35"/>
          <w:szCs w:val="22"/>
        </w:rPr>
        <w:t xml:space="preserve"> </w:t>
      </w:r>
      <w:r w:rsidRPr="00C07052">
        <w:rPr>
          <w:rFonts w:ascii="Century Gothic" w:eastAsia="Century Gothic" w:hAnsi="Century Gothic" w:cs="Century Gothic"/>
          <w:szCs w:val="22"/>
        </w:rPr>
        <w:t>Procedures:</w:t>
      </w:r>
      <w:hyperlink r:id="rId293">
        <w:r w:rsidRPr="00C07052">
          <w:rPr>
            <w:rFonts w:ascii="Century Gothic" w:eastAsia="Century Gothic" w:hAnsi="Century Gothic" w:cs="Century Gothic"/>
            <w:color w:val="0D2D46"/>
            <w:szCs w:val="22"/>
            <w:u w:val="single" w:color="0D2D46"/>
          </w:rPr>
          <w:t xml:space="preserve"> https://www.pcisecuritystandards.org/documents/PCI-Secure-SLC-Standard-v1_0.pdf</w:t>
        </w:r>
      </w:hyperlink>
    </w:p>
    <w:p w14:paraId="154B92DE" w14:textId="77777777" w:rsidR="00A566D9" w:rsidRPr="00C07052" w:rsidRDefault="00A566D9" w:rsidP="005E6220">
      <w:pPr>
        <w:widowControl w:val="0"/>
        <w:autoSpaceDE w:val="0"/>
        <w:autoSpaceDN w:val="0"/>
        <w:spacing w:afterLines="0" w:after="0" w:line="242" w:lineRule="auto"/>
        <w:rPr>
          <w:rFonts w:cs="メイリオ"/>
          <w:szCs w:val="22"/>
        </w:rPr>
        <w:sectPr w:rsidR="00A566D9" w:rsidRPr="00C07052">
          <w:pgSz w:w="12240" w:h="15840"/>
          <w:pgMar w:top="1340" w:right="1240" w:bottom="1680" w:left="1240" w:header="768" w:footer="1418" w:gutter="0"/>
          <w:cols w:space="720"/>
        </w:sectPr>
      </w:pPr>
    </w:p>
    <w:p w14:paraId="0F4E0367" w14:textId="77777777" w:rsidR="00A566D9" w:rsidRPr="00C07052" w:rsidRDefault="00A566D9" w:rsidP="005E6220">
      <w:pPr>
        <w:widowControl w:val="0"/>
        <w:autoSpaceDE w:val="0"/>
        <w:autoSpaceDN w:val="0"/>
        <w:spacing w:before="19" w:afterLines="0" w:after="0" w:line="240" w:lineRule="auto"/>
        <w:jc w:val="both"/>
        <w:outlineLvl w:val="0"/>
        <w:rPr>
          <w:rFonts w:cs="メイリオ"/>
          <w:sz w:val="32"/>
          <w:szCs w:val="32"/>
        </w:rPr>
      </w:pPr>
      <w:bookmarkStart w:id="484" w:name="_Toc56782266"/>
      <w:r w:rsidRPr="00C07052">
        <w:rPr>
          <w:rFonts w:ascii="Century Gothic" w:eastAsia="Century Gothic" w:cs="メイリオ"/>
          <w:color w:val="032247"/>
          <w:sz w:val="32"/>
          <w:szCs w:val="32"/>
        </w:rPr>
        <w:t xml:space="preserve">Appendix C: IoT </w:t>
      </w:r>
      <w:r w:rsidRPr="00C07052">
        <w:rPr>
          <w:rFonts w:cs="メイリオ"/>
          <w:color w:val="032247"/>
          <w:sz w:val="32"/>
          <w:szCs w:val="32"/>
        </w:rPr>
        <w:t>検証要件</w:t>
      </w:r>
      <w:bookmarkEnd w:id="484"/>
    </w:p>
    <w:p w14:paraId="3EE54C1A" w14:textId="77777777" w:rsidR="00A566D9" w:rsidRPr="00C07052" w:rsidRDefault="00A566D9" w:rsidP="005E6220">
      <w:pPr>
        <w:widowControl w:val="0"/>
        <w:autoSpaceDE w:val="0"/>
        <w:autoSpaceDN w:val="0"/>
        <w:spacing w:before="66" w:afterLines="0" w:after="0" w:line="196" w:lineRule="auto"/>
        <w:ind w:right="211"/>
        <w:jc w:val="both"/>
        <w:rPr>
          <w:rFonts w:cs="メイリオ"/>
          <w:szCs w:val="20"/>
        </w:rPr>
      </w:pPr>
      <w:r w:rsidRPr="00C07052">
        <w:rPr>
          <w:rFonts w:cs="メイリオ"/>
          <w:szCs w:val="20"/>
        </w:rPr>
        <w:t>このセクションは元々メインブランチにありましたが、</w:t>
      </w:r>
      <w:r w:rsidRPr="00C07052">
        <w:rPr>
          <w:rFonts w:ascii="Century Gothic" w:eastAsia="Century Gothic" w:cs="メイリオ"/>
          <w:szCs w:val="20"/>
        </w:rPr>
        <w:t xml:space="preserve">OWASP IoT </w:t>
      </w:r>
      <w:r w:rsidRPr="00C07052">
        <w:rPr>
          <w:rFonts w:cs="メイリオ"/>
          <w:szCs w:val="20"/>
        </w:rPr>
        <w:t>チームが行った作業によって、この</w:t>
      </w:r>
      <w:r w:rsidRPr="00C07052">
        <w:rPr>
          <w:rFonts w:cs="メイリオ"/>
          <w:spacing w:val="-3"/>
          <w:szCs w:val="20"/>
        </w:rPr>
        <w:t xml:space="preserve">テーマに関する </w:t>
      </w:r>
      <w:r w:rsidRPr="00C07052">
        <w:rPr>
          <w:rFonts w:ascii="Century Gothic" w:eastAsia="Century Gothic" w:cs="メイリオ"/>
          <w:szCs w:val="20"/>
        </w:rPr>
        <w:t xml:space="preserve">2 </w:t>
      </w:r>
      <w:r w:rsidRPr="00C07052">
        <w:rPr>
          <w:rFonts w:cs="メイリオ"/>
          <w:szCs w:val="20"/>
        </w:rPr>
        <w:t>つの異なる基準を維持することは意味がありません。</w:t>
      </w:r>
      <w:r w:rsidRPr="00C07052">
        <w:rPr>
          <w:rFonts w:ascii="Century Gothic" w:eastAsia="Century Gothic" w:cs="メイリオ"/>
          <w:szCs w:val="20"/>
        </w:rPr>
        <w:t xml:space="preserve">4.0 </w:t>
      </w:r>
      <w:r w:rsidRPr="00C07052">
        <w:rPr>
          <w:rFonts w:cs="メイリオ"/>
          <w:szCs w:val="20"/>
        </w:rPr>
        <w:t>リリースでは、これを付録に</w:t>
      </w:r>
      <w:r w:rsidRPr="00C07052">
        <w:rPr>
          <w:rFonts w:cs="メイリオ"/>
          <w:spacing w:val="-1"/>
          <w:szCs w:val="20"/>
        </w:rPr>
        <w:t xml:space="preserve">移動し、これを必要とするすべての人に、メインの </w:t>
      </w:r>
      <w:hyperlink r:id="rId294">
        <w:r w:rsidRPr="00C07052">
          <w:rPr>
            <w:rFonts w:ascii="Century Gothic" w:eastAsia="Century Gothic" w:cs="メイリオ"/>
            <w:color w:val="0D2D46"/>
            <w:szCs w:val="20"/>
            <w:u w:val="single" w:color="0D2D46"/>
          </w:rPr>
          <w:t xml:space="preserve">OWASP IoT </w:t>
        </w:r>
        <w:r w:rsidRPr="00C07052">
          <w:rPr>
            <w:rFonts w:cs="メイリオ"/>
            <w:color w:val="0D2D46"/>
            <w:szCs w:val="20"/>
            <w:u w:val="single" w:color="0D2D46"/>
          </w:rPr>
          <w:t>プロジェクト</w:t>
        </w:r>
      </w:hyperlink>
      <w:r w:rsidRPr="00C07052">
        <w:rPr>
          <w:rFonts w:cs="メイリオ"/>
          <w:spacing w:val="-1"/>
          <w:szCs w:val="20"/>
        </w:rPr>
        <w:t>を使用することを推奨しま</w:t>
      </w:r>
      <w:r w:rsidRPr="00C07052">
        <w:rPr>
          <w:rFonts w:cs="メイリオ"/>
          <w:szCs w:val="20"/>
        </w:rPr>
        <w:t>す。</w:t>
      </w:r>
    </w:p>
    <w:p w14:paraId="7DA5586F" w14:textId="77777777" w:rsidR="00A566D9" w:rsidRPr="00C07052" w:rsidRDefault="00A566D9" w:rsidP="00A566D9">
      <w:pPr>
        <w:widowControl w:val="0"/>
        <w:numPr>
          <w:ilvl w:val="0"/>
          <w:numId w:val="18"/>
        </w:numPr>
        <w:autoSpaceDE w:val="0"/>
        <w:autoSpaceDN w:val="0"/>
        <w:spacing w:before="49" w:afterLines="0" w:after="0" w:line="240" w:lineRule="auto"/>
        <w:ind w:left="200" w:firstLine="0"/>
        <w:outlineLvl w:val="1"/>
        <w:rPr>
          <w:rFonts w:cs="メイリオ"/>
          <w:sz w:val="26"/>
          <w:szCs w:val="26"/>
        </w:rPr>
      </w:pPr>
      <w:bookmarkStart w:id="485" w:name="_Toc56782267"/>
      <w:r w:rsidRPr="00C07052">
        <w:rPr>
          <w:rFonts w:cs="メイリオ"/>
          <w:color w:val="032247"/>
          <w:sz w:val="26"/>
          <w:szCs w:val="26"/>
        </w:rPr>
        <w:t>管理目標</w:t>
      </w:r>
      <w:bookmarkEnd w:id="485"/>
    </w:p>
    <w:p w14:paraId="4B3E961B" w14:textId="77777777" w:rsidR="00A566D9" w:rsidRPr="00C07052" w:rsidRDefault="00A566D9" w:rsidP="005E6220">
      <w:pPr>
        <w:widowControl w:val="0"/>
        <w:autoSpaceDE w:val="0"/>
        <w:autoSpaceDN w:val="0"/>
        <w:spacing w:before="25" w:afterLines="0" w:after="0" w:line="240" w:lineRule="auto"/>
        <w:rPr>
          <w:rFonts w:cs="メイリオ"/>
          <w:szCs w:val="20"/>
        </w:rPr>
      </w:pPr>
      <w:r w:rsidRPr="00C07052">
        <w:rPr>
          <w:rFonts w:cs="メイリオ"/>
          <w:szCs w:val="20"/>
        </w:rPr>
        <w:t>組み込み</w:t>
      </w:r>
      <w:r w:rsidRPr="00C07052">
        <w:rPr>
          <w:rFonts w:ascii="Century Gothic" w:eastAsia="Century Gothic" w:cs="メイリオ"/>
          <w:szCs w:val="20"/>
        </w:rPr>
        <w:t xml:space="preserve">/IoT </w:t>
      </w:r>
      <w:r w:rsidRPr="00C07052">
        <w:rPr>
          <w:rFonts w:cs="メイリオ"/>
          <w:szCs w:val="20"/>
        </w:rPr>
        <w:t>機器は、</w:t>
      </w:r>
    </w:p>
    <w:p w14:paraId="3B116658" w14:textId="77777777" w:rsidR="00A566D9" w:rsidRPr="00C07052" w:rsidRDefault="00A566D9" w:rsidP="00A566D9">
      <w:pPr>
        <w:widowControl w:val="0"/>
        <w:numPr>
          <w:ilvl w:val="0"/>
          <w:numId w:val="20"/>
        </w:numPr>
        <w:tabs>
          <w:tab w:val="left" w:pos="680"/>
          <w:tab w:val="left" w:pos="681"/>
        </w:tabs>
        <w:autoSpaceDE w:val="0"/>
        <w:autoSpaceDN w:val="0"/>
        <w:spacing w:before="88" w:afterLines="0" w:after="0" w:line="196" w:lineRule="auto"/>
        <w:ind w:right="282"/>
        <w:rPr>
          <w:rFonts w:cs="Century Gothic"/>
          <w:szCs w:val="22"/>
        </w:rPr>
      </w:pPr>
      <w:r w:rsidRPr="00C07052">
        <w:rPr>
          <w:rFonts w:cs="Century Gothic" w:hint="eastAsia"/>
          <w:szCs w:val="22"/>
        </w:rPr>
        <w:t>信頼できる環境でセキュリティ管理を実施することによって、サーバ内と同じレベルのセキュリ</w:t>
      </w:r>
      <w:r w:rsidRPr="00C07052">
        <w:rPr>
          <w:rFonts w:cs="Century Gothic" w:hint="eastAsia"/>
          <w:spacing w:val="-143"/>
          <w:szCs w:val="22"/>
        </w:rPr>
        <w:t>テ</w:t>
      </w:r>
      <w:r w:rsidRPr="00C07052">
        <w:rPr>
          <w:rFonts w:cs="Century Gothic" w:hint="eastAsia"/>
          <w:szCs w:val="22"/>
        </w:rPr>
        <w:t>ィ管理をデバイス内でも行う</w:t>
      </w:r>
    </w:p>
    <w:p w14:paraId="25902453" w14:textId="77777777" w:rsidR="00A566D9" w:rsidRPr="00C07052" w:rsidRDefault="00A566D9" w:rsidP="00A566D9">
      <w:pPr>
        <w:widowControl w:val="0"/>
        <w:numPr>
          <w:ilvl w:val="0"/>
          <w:numId w:val="20"/>
        </w:numPr>
        <w:tabs>
          <w:tab w:val="left" w:pos="680"/>
          <w:tab w:val="left" w:pos="681"/>
        </w:tabs>
        <w:autoSpaceDE w:val="0"/>
        <w:autoSpaceDN w:val="0"/>
        <w:spacing w:before="119" w:afterLines="0" w:after="0" w:line="196" w:lineRule="auto"/>
        <w:ind w:right="282"/>
        <w:rPr>
          <w:rFonts w:cs="Century Gothic"/>
          <w:szCs w:val="22"/>
        </w:rPr>
      </w:pPr>
      <w:r w:rsidRPr="00C07052">
        <w:rPr>
          <w:rFonts w:cs="Century Gothic" w:hint="eastAsia"/>
          <w:spacing w:val="-1"/>
          <w:szCs w:val="22"/>
        </w:rPr>
        <w:t>デバイスに保存されている機密データは、セキュアエレメントなどのハードウェアに保護されたス</w:t>
      </w:r>
      <w:r w:rsidRPr="00C07052">
        <w:rPr>
          <w:rFonts w:cs="Century Gothic" w:hint="eastAsia"/>
          <w:szCs w:val="22"/>
        </w:rPr>
        <w:t>トレージを使用して、安全な方法で実行する必要があります</w:t>
      </w:r>
    </w:p>
    <w:p w14:paraId="25CE3C47" w14:textId="77777777" w:rsidR="00A566D9" w:rsidRPr="00C07052" w:rsidRDefault="00A566D9" w:rsidP="00A566D9">
      <w:pPr>
        <w:widowControl w:val="0"/>
        <w:numPr>
          <w:ilvl w:val="0"/>
          <w:numId w:val="20"/>
        </w:numPr>
        <w:tabs>
          <w:tab w:val="left" w:pos="680"/>
          <w:tab w:val="left" w:pos="681"/>
        </w:tabs>
        <w:autoSpaceDE w:val="0"/>
        <w:autoSpaceDN w:val="0"/>
        <w:spacing w:before="66" w:afterLines="0" w:after="0" w:line="240" w:lineRule="auto"/>
        <w:ind w:hanging="481"/>
        <w:rPr>
          <w:rFonts w:cs="Century Gothic"/>
          <w:szCs w:val="22"/>
        </w:rPr>
      </w:pPr>
      <w:r w:rsidRPr="00C07052">
        <w:rPr>
          <w:rFonts w:cs="Century Gothic" w:hint="eastAsia"/>
          <w:szCs w:val="22"/>
        </w:rPr>
        <w:t>デバイスから送信されるすべての機密データは、</w:t>
      </w:r>
      <w:r w:rsidRPr="00C07052">
        <w:rPr>
          <w:rFonts w:ascii="Century Gothic" w:eastAsia="Century Gothic" w:hAnsi="Century Gothic" w:cs="Century Gothic"/>
          <w:szCs w:val="22"/>
        </w:rPr>
        <w:t>TLS</w:t>
      </w:r>
      <w:r w:rsidRPr="00C07052">
        <w:rPr>
          <w:rFonts w:ascii="Century Gothic" w:eastAsia="Century Gothic" w:hAnsi="Century Gothic" w:cs="Century Gothic"/>
          <w:spacing w:val="-7"/>
          <w:szCs w:val="22"/>
        </w:rPr>
        <w:t xml:space="preserve"> </w:t>
      </w:r>
      <w:r w:rsidRPr="00C07052">
        <w:rPr>
          <w:rFonts w:cs="Century Gothic" w:hint="eastAsia"/>
          <w:szCs w:val="22"/>
        </w:rPr>
        <w:t>を利用する必要があります</w:t>
      </w:r>
    </w:p>
    <w:p w14:paraId="73EB2524" w14:textId="77777777" w:rsidR="00A566D9" w:rsidRPr="00C07052" w:rsidRDefault="00A566D9" w:rsidP="00A566D9">
      <w:pPr>
        <w:widowControl w:val="0"/>
        <w:numPr>
          <w:ilvl w:val="0"/>
          <w:numId w:val="18"/>
        </w:numPr>
        <w:autoSpaceDE w:val="0"/>
        <w:autoSpaceDN w:val="0"/>
        <w:spacing w:before="19" w:afterLines="0" w:after="0" w:line="240" w:lineRule="auto"/>
        <w:ind w:left="200" w:firstLine="0"/>
        <w:outlineLvl w:val="1"/>
        <w:rPr>
          <w:rFonts w:cs="メイリオ"/>
          <w:sz w:val="26"/>
          <w:szCs w:val="26"/>
        </w:rPr>
      </w:pPr>
      <w:bookmarkStart w:id="486" w:name="_Toc56782268"/>
      <w:r w:rsidRPr="00C07052">
        <w:rPr>
          <w:rFonts w:cs="メイリオ"/>
          <w:color w:val="032247"/>
          <w:sz w:val="26"/>
          <w:szCs w:val="26"/>
        </w:rPr>
        <w:t>セキュリティ検証要件</w:t>
      </w:r>
      <w:bookmarkEnd w:id="486"/>
    </w:p>
    <w:p w14:paraId="1EFCBC82" w14:textId="77777777" w:rsidR="00A566D9" w:rsidRPr="00C07052" w:rsidRDefault="00A566D9" w:rsidP="005E6220">
      <w:pPr>
        <w:widowControl w:val="0"/>
        <w:autoSpaceDE w:val="0"/>
        <w:autoSpaceDN w:val="0"/>
        <w:spacing w:before="5" w:afterLines="0" w:after="1" w:line="240" w:lineRule="auto"/>
        <w:rPr>
          <w:rFonts w:cs="メイリオ"/>
          <w:sz w:val="7"/>
          <w:szCs w:val="20"/>
        </w:rPr>
      </w:pPr>
    </w:p>
    <w:tbl>
      <w:tblPr>
        <w:tblStyle w:val="TableNormal"/>
        <w:tblW w:w="0" w:type="auto"/>
        <w:tblInd w:w="207" w:type="dxa"/>
        <w:tblLayout w:type="fixed"/>
        <w:tblLook w:val="01E0" w:firstRow="1" w:lastRow="1" w:firstColumn="1" w:lastColumn="1" w:noHBand="0" w:noVBand="0"/>
      </w:tblPr>
      <w:tblGrid>
        <w:gridCol w:w="596"/>
        <w:gridCol w:w="6765"/>
        <w:gridCol w:w="423"/>
        <w:gridCol w:w="421"/>
        <w:gridCol w:w="421"/>
        <w:gridCol w:w="739"/>
      </w:tblGrid>
      <w:tr w:rsidR="00A566D9" w:rsidRPr="00C07052" w14:paraId="2667F5E3" w14:textId="77777777" w:rsidTr="005E6220">
        <w:trPr>
          <w:trHeight w:val="462"/>
        </w:trPr>
        <w:tc>
          <w:tcPr>
            <w:tcW w:w="596" w:type="dxa"/>
            <w:tcBorders>
              <w:bottom w:val="single" w:sz="2" w:space="0" w:color="000000"/>
            </w:tcBorders>
          </w:tcPr>
          <w:p w14:paraId="60D88664"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w w:val="99"/>
                <w:szCs w:val="22"/>
              </w:rPr>
              <w:t>#</w:t>
            </w:r>
          </w:p>
        </w:tc>
        <w:tc>
          <w:tcPr>
            <w:tcW w:w="6765" w:type="dxa"/>
            <w:tcBorders>
              <w:bottom w:val="single" w:sz="2" w:space="0" w:color="000000"/>
            </w:tcBorders>
          </w:tcPr>
          <w:p w14:paraId="6DA888E3" w14:textId="77777777" w:rsidR="00A566D9" w:rsidRPr="00C07052" w:rsidRDefault="00A566D9" w:rsidP="005E6220">
            <w:pPr>
              <w:spacing w:afterLines="0" w:after="0" w:line="387" w:lineRule="exact"/>
              <w:rPr>
                <w:rFonts w:cs="メイリオ"/>
                <w:szCs w:val="22"/>
              </w:rPr>
            </w:pPr>
            <w:proofErr w:type="spellStart"/>
            <w:r w:rsidRPr="00C07052">
              <w:rPr>
                <w:rFonts w:cs="メイリオ"/>
                <w:szCs w:val="22"/>
              </w:rPr>
              <w:t>説明</w:t>
            </w:r>
            <w:proofErr w:type="spellEnd"/>
          </w:p>
        </w:tc>
        <w:tc>
          <w:tcPr>
            <w:tcW w:w="423" w:type="dxa"/>
            <w:tcBorders>
              <w:bottom w:val="single" w:sz="2" w:space="0" w:color="000000"/>
            </w:tcBorders>
          </w:tcPr>
          <w:p w14:paraId="75984F24"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L1</w:t>
            </w:r>
          </w:p>
        </w:tc>
        <w:tc>
          <w:tcPr>
            <w:tcW w:w="421" w:type="dxa"/>
            <w:tcBorders>
              <w:bottom w:val="single" w:sz="2" w:space="0" w:color="000000"/>
            </w:tcBorders>
          </w:tcPr>
          <w:p w14:paraId="6F2120D2" w14:textId="77777777" w:rsidR="00A566D9" w:rsidRPr="00C07052" w:rsidRDefault="00A566D9" w:rsidP="005E6220">
            <w:pPr>
              <w:spacing w:before="96" w:afterLines="0" w:after="0" w:line="240" w:lineRule="auto"/>
              <w:ind w:right="86"/>
              <w:jc w:val="center"/>
              <w:rPr>
                <w:rFonts w:ascii="Century Gothic" w:cs="メイリオ"/>
                <w:szCs w:val="22"/>
              </w:rPr>
            </w:pPr>
            <w:r w:rsidRPr="00C07052">
              <w:rPr>
                <w:rFonts w:ascii="Century Gothic" w:cs="メイリオ"/>
                <w:szCs w:val="22"/>
              </w:rPr>
              <w:t>L2</w:t>
            </w:r>
          </w:p>
        </w:tc>
        <w:tc>
          <w:tcPr>
            <w:tcW w:w="421" w:type="dxa"/>
            <w:tcBorders>
              <w:bottom w:val="single" w:sz="2" w:space="0" w:color="000000"/>
            </w:tcBorders>
          </w:tcPr>
          <w:p w14:paraId="64F50528"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L3</w:t>
            </w:r>
          </w:p>
        </w:tc>
        <w:tc>
          <w:tcPr>
            <w:tcW w:w="739" w:type="dxa"/>
            <w:tcBorders>
              <w:bottom w:val="single" w:sz="2" w:space="0" w:color="000000"/>
            </w:tcBorders>
          </w:tcPr>
          <w:p w14:paraId="26D3CCE3" w14:textId="77777777" w:rsidR="00A566D9" w:rsidRPr="00C07052" w:rsidRDefault="00A566D9" w:rsidP="005E6220">
            <w:pPr>
              <w:spacing w:before="96" w:afterLines="0" w:after="0" w:line="240" w:lineRule="auto"/>
              <w:rPr>
                <w:rFonts w:ascii="Century Gothic" w:cs="メイリオ"/>
                <w:szCs w:val="22"/>
              </w:rPr>
            </w:pPr>
            <w:r w:rsidRPr="00C07052">
              <w:rPr>
                <w:rFonts w:ascii="Century Gothic" w:cs="メイリオ"/>
                <w:szCs w:val="22"/>
              </w:rPr>
              <w:t>Since</w:t>
            </w:r>
          </w:p>
        </w:tc>
      </w:tr>
      <w:tr w:rsidR="00A566D9" w:rsidRPr="00C07052" w14:paraId="7C5A9C13" w14:textId="77777777" w:rsidTr="005E6220">
        <w:trPr>
          <w:trHeight w:val="1294"/>
        </w:trPr>
        <w:tc>
          <w:tcPr>
            <w:tcW w:w="596" w:type="dxa"/>
            <w:tcBorders>
              <w:top w:val="single" w:sz="2" w:space="0" w:color="000000"/>
            </w:tcBorders>
          </w:tcPr>
          <w:p w14:paraId="7D50BBA2" w14:textId="77777777" w:rsidR="00A566D9" w:rsidRPr="00C07052" w:rsidRDefault="00A566D9" w:rsidP="005E6220">
            <w:pPr>
              <w:spacing w:before="56" w:afterLines="0" w:after="0" w:line="240" w:lineRule="auto"/>
              <w:rPr>
                <w:rFonts w:ascii="Century Gothic" w:cs="メイリオ"/>
                <w:b/>
                <w:szCs w:val="22"/>
              </w:rPr>
            </w:pPr>
            <w:r w:rsidRPr="00C07052">
              <w:rPr>
                <w:rFonts w:ascii="Century Gothic" w:cs="メイリオ"/>
                <w:b/>
                <w:szCs w:val="22"/>
              </w:rPr>
              <w:t>C.1</w:t>
            </w:r>
          </w:p>
        </w:tc>
        <w:tc>
          <w:tcPr>
            <w:tcW w:w="6765" w:type="dxa"/>
            <w:tcBorders>
              <w:top w:val="single" w:sz="2" w:space="0" w:color="000000"/>
            </w:tcBorders>
          </w:tcPr>
          <w:p w14:paraId="1D3B4292" w14:textId="77777777" w:rsidR="00A566D9" w:rsidRPr="00C07052" w:rsidRDefault="00A566D9" w:rsidP="005E6220">
            <w:pPr>
              <w:spacing w:before="67" w:afterLines="0" w:after="0" w:line="196" w:lineRule="auto"/>
              <w:ind w:right="170"/>
              <w:jc w:val="both"/>
              <w:rPr>
                <w:rFonts w:cs="メイリオ"/>
                <w:szCs w:val="22"/>
                <w:lang w:eastAsia="ja-JP"/>
              </w:rPr>
            </w:pPr>
            <w:r w:rsidRPr="00C07052">
              <w:rPr>
                <w:rFonts w:ascii="Century Gothic" w:eastAsia="Century Gothic" w:cs="メイリオ"/>
                <w:szCs w:val="22"/>
                <w:lang w:eastAsia="ja-JP"/>
              </w:rPr>
              <w:t>USB</w:t>
            </w:r>
            <w:r w:rsidRPr="00C07052">
              <w:rPr>
                <w:rFonts w:cs="メイリオ"/>
                <w:szCs w:val="22"/>
                <w:lang w:eastAsia="ja-JP"/>
              </w:rPr>
              <w:t>、</w:t>
            </w:r>
            <w:r w:rsidRPr="00C07052">
              <w:rPr>
                <w:rFonts w:ascii="Century Gothic" w:eastAsia="Century Gothic" w:cs="メイリオ"/>
                <w:szCs w:val="22"/>
                <w:lang w:eastAsia="ja-JP"/>
              </w:rPr>
              <w:t>UART</w:t>
            </w:r>
            <w:r w:rsidRPr="00C07052">
              <w:rPr>
                <w:rFonts w:cs="メイリオ"/>
                <w:szCs w:val="22"/>
                <w:lang w:eastAsia="ja-JP"/>
              </w:rPr>
              <w:t>、そして他のシリアルバリアントのような、アプリケーシ</w:t>
            </w:r>
            <w:r w:rsidRPr="00C07052">
              <w:rPr>
                <w:rFonts w:cs="メイリオ"/>
                <w:spacing w:val="-140"/>
                <w:szCs w:val="22"/>
                <w:lang w:eastAsia="ja-JP"/>
              </w:rPr>
              <w:t>ョ</w:t>
            </w:r>
            <w:r w:rsidRPr="00C07052">
              <w:rPr>
                <w:rFonts w:cs="メイリオ"/>
                <w:szCs w:val="22"/>
                <w:lang w:eastAsia="ja-JP"/>
              </w:rPr>
              <w:t>ン層のデバッグインターフェイスが無効になっているか、複雑なパスワードによって保護されている。</w:t>
            </w:r>
          </w:p>
        </w:tc>
        <w:tc>
          <w:tcPr>
            <w:tcW w:w="423" w:type="dxa"/>
            <w:tcBorders>
              <w:top w:val="single" w:sz="2" w:space="0" w:color="000000"/>
            </w:tcBorders>
          </w:tcPr>
          <w:p w14:paraId="05759350" w14:textId="77777777" w:rsidR="00A566D9" w:rsidRPr="00C07052" w:rsidRDefault="00A566D9" w:rsidP="005E6220">
            <w:pPr>
              <w:spacing w:before="58"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0AA1275A" w14:textId="77777777" w:rsidR="00A566D9" w:rsidRPr="00C07052" w:rsidRDefault="00A566D9" w:rsidP="005E6220">
            <w:pPr>
              <w:spacing w:before="58" w:afterLines="0" w:after="0" w:line="240" w:lineRule="auto"/>
              <w:ind w:right="2"/>
              <w:jc w:val="center"/>
              <w:rPr>
                <w:rFonts w:ascii="ＭＳ 明朝" w:hAnsi="ＭＳ 明朝" w:cs="メイリオ"/>
                <w:szCs w:val="22"/>
              </w:rPr>
            </w:pPr>
            <w:r w:rsidRPr="00C07052">
              <w:rPr>
                <w:rFonts w:ascii="ＭＳ 明朝" w:hAnsi="ＭＳ 明朝" w:cs="メイリオ"/>
                <w:w w:val="99"/>
                <w:szCs w:val="22"/>
              </w:rPr>
              <w:t>✓</w:t>
            </w:r>
          </w:p>
        </w:tc>
        <w:tc>
          <w:tcPr>
            <w:tcW w:w="421" w:type="dxa"/>
            <w:tcBorders>
              <w:top w:val="single" w:sz="2" w:space="0" w:color="000000"/>
            </w:tcBorders>
          </w:tcPr>
          <w:p w14:paraId="636F5F84" w14:textId="77777777" w:rsidR="00A566D9" w:rsidRPr="00C07052" w:rsidRDefault="00A566D9" w:rsidP="005E6220">
            <w:pPr>
              <w:spacing w:before="58"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739" w:type="dxa"/>
            <w:tcBorders>
              <w:top w:val="single" w:sz="2" w:space="0" w:color="000000"/>
            </w:tcBorders>
          </w:tcPr>
          <w:p w14:paraId="42B03128" w14:textId="77777777" w:rsidR="00A566D9" w:rsidRPr="00C07052" w:rsidRDefault="00A566D9" w:rsidP="005E6220">
            <w:pPr>
              <w:spacing w:before="56" w:afterLines="0" w:after="0" w:line="240" w:lineRule="auto"/>
              <w:rPr>
                <w:rFonts w:ascii="Century Gothic" w:cs="メイリオ"/>
                <w:szCs w:val="22"/>
              </w:rPr>
            </w:pPr>
            <w:r w:rsidRPr="00C07052">
              <w:rPr>
                <w:rFonts w:ascii="Century Gothic" w:cs="メイリオ"/>
                <w:szCs w:val="22"/>
              </w:rPr>
              <w:t>4.0</w:t>
            </w:r>
          </w:p>
        </w:tc>
      </w:tr>
      <w:tr w:rsidR="00A566D9" w:rsidRPr="00C07052" w14:paraId="221CD28D" w14:textId="77777777" w:rsidTr="005E6220">
        <w:trPr>
          <w:trHeight w:val="570"/>
        </w:trPr>
        <w:tc>
          <w:tcPr>
            <w:tcW w:w="596" w:type="dxa"/>
          </w:tcPr>
          <w:p w14:paraId="3B228F38"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C.2</w:t>
            </w:r>
          </w:p>
        </w:tc>
        <w:tc>
          <w:tcPr>
            <w:tcW w:w="6765" w:type="dxa"/>
          </w:tcPr>
          <w:p w14:paraId="37DD3D2C" w14:textId="77777777" w:rsidR="00A566D9" w:rsidRPr="00C07052" w:rsidRDefault="00A566D9" w:rsidP="005E6220">
            <w:pPr>
              <w:spacing w:before="69" w:afterLines="0" w:after="0" w:line="240" w:lineRule="auto"/>
              <w:rPr>
                <w:rFonts w:cs="メイリオ"/>
                <w:szCs w:val="22"/>
                <w:lang w:eastAsia="ja-JP"/>
              </w:rPr>
            </w:pPr>
            <w:r w:rsidRPr="00C07052">
              <w:rPr>
                <w:rFonts w:cs="メイリオ"/>
                <w:szCs w:val="22"/>
                <w:lang w:eastAsia="ja-JP"/>
              </w:rPr>
              <w:t>暗号鍵と証明書が各デバイスに固有となっている。</w:t>
            </w:r>
          </w:p>
        </w:tc>
        <w:tc>
          <w:tcPr>
            <w:tcW w:w="423" w:type="dxa"/>
          </w:tcPr>
          <w:p w14:paraId="3D80950E"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08E30C49" w14:textId="77777777" w:rsidR="00A566D9" w:rsidRPr="00C07052" w:rsidRDefault="00A566D9" w:rsidP="005E6220">
            <w:pPr>
              <w:spacing w:before="112" w:afterLines="0" w:after="0" w:line="240" w:lineRule="auto"/>
              <w:ind w:right="2"/>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095B09F7"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739" w:type="dxa"/>
          </w:tcPr>
          <w:p w14:paraId="0499FA1D"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r w:rsidR="00A566D9" w:rsidRPr="00C07052" w14:paraId="2EF2F76B" w14:textId="77777777" w:rsidTr="005E6220">
        <w:trPr>
          <w:trHeight w:val="960"/>
        </w:trPr>
        <w:tc>
          <w:tcPr>
            <w:tcW w:w="596" w:type="dxa"/>
          </w:tcPr>
          <w:p w14:paraId="46C61E8C" w14:textId="77777777" w:rsidR="00A566D9" w:rsidRPr="00C07052" w:rsidRDefault="00A566D9" w:rsidP="005E6220">
            <w:pPr>
              <w:spacing w:before="112" w:afterLines="0" w:after="0" w:line="240" w:lineRule="auto"/>
              <w:rPr>
                <w:rFonts w:ascii="Century Gothic" w:cs="メイリオ"/>
                <w:b/>
                <w:szCs w:val="22"/>
              </w:rPr>
            </w:pPr>
            <w:r w:rsidRPr="00C07052">
              <w:rPr>
                <w:rFonts w:ascii="Century Gothic" w:cs="メイリオ"/>
                <w:b/>
                <w:szCs w:val="22"/>
              </w:rPr>
              <w:t>C.3</w:t>
            </w:r>
          </w:p>
        </w:tc>
        <w:tc>
          <w:tcPr>
            <w:tcW w:w="6765" w:type="dxa"/>
          </w:tcPr>
          <w:p w14:paraId="398ECAF5" w14:textId="77777777" w:rsidR="00A566D9" w:rsidRPr="00C07052" w:rsidRDefault="00A566D9" w:rsidP="005E6220">
            <w:pPr>
              <w:spacing w:before="122" w:afterLines="0" w:after="0" w:line="196" w:lineRule="auto"/>
              <w:ind w:right="105"/>
              <w:rPr>
                <w:rFonts w:cs="メイリオ"/>
                <w:szCs w:val="22"/>
                <w:lang w:eastAsia="ja-JP"/>
              </w:rPr>
            </w:pPr>
            <w:r w:rsidRPr="00C07052">
              <w:rPr>
                <w:rFonts w:ascii="Century Gothic" w:eastAsia="Century Gothic" w:cs="メイリオ"/>
                <w:szCs w:val="22"/>
                <w:lang w:eastAsia="ja-JP"/>
              </w:rPr>
              <w:t xml:space="preserve">ASLR </w:t>
            </w:r>
            <w:r w:rsidRPr="00C07052">
              <w:rPr>
                <w:rFonts w:cs="メイリオ"/>
                <w:szCs w:val="22"/>
                <w:lang w:eastAsia="ja-JP"/>
              </w:rPr>
              <w:t xml:space="preserve">や </w:t>
            </w:r>
            <w:r w:rsidRPr="00C07052">
              <w:rPr>
                <w:rFonts w:ascii="Century Gothic" w:eastAsia="Century Gothic" w:cs="メイリオ"/>
                <w:szCs w:val="22"/>
                <w:lang w:eastAsia="ja-JP"/>
              </w:rPr>
              <w:t xml:space="preserve">DEP </w:t>
            </w:r>
            <w:r w:rsidRPr="00C07052">
              <w:rPr>
                <w:rFonts w:cs="メイリオ"/>
                <w:szCs w:val="22"/>
                <w:lang w:eastAsia="ja-JP"/>
              </w:rPr>
              <w:t>などのメモリ保護制御が、組み込み</w:t>
            </w:r>
            <w:r w:rsidRPr="00C07052">
              <w:rPr>
                <w:rFonts w:ascii="Century Gothic" w:eastAsia="Century Gothic" w:cs="メイリオ"/>
                <w:szCs w:val="22"/>
                <w:lang w:eastAsia="ja-JP"/>
              </w:rPr>
              <w:t xml:space="preserve">/ IoT </w:t>
            </w:r>
            <w:r w:rsidRPr="00C07052">
              <w:rPr>
                <w:rFonts w:cs="メイリオ"/>
                <w:szCs w:val="22"/>
                <w:lang w:eastAsia="ja-JP"/>
              </w:rPr>
              <w:t>オペレーティングシステムによって有効になっている（該当する場合）。</w:t>
            </w:r>
          </w:p>
        </w:tc>
        <w:tc>
          <w:tcPr>
            <w:tcW w:w="423" w:type="dxa"/>
          </w:tcPr>
          <w:p w14:paraId="360CFAA3"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2AF80CB1" w14:textId="77777777" w:rsidR="00A566D9" w:rsidRPr="00C07052" w:rsidRDefault="00A566D9" w:rsidP="005E6220">
            <w:pPr>
              <w:spacing w:before="113" w:afterLines="0" w:after="0" w:line="240" w:lineRule="auto"/>
              <w:ind w:right="2"/>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090BB51A" w14:textId="77777777" w:rsidR="00A566D9" w:rsidRPr="00C07052" w:rsidRDefault="00A566D9" w:rsidP="005E6220">
            <w:pPr>
              <w:spacing w:before="113"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739" w:type="dxa"/>
          </w:tcPr>
          <w:p w14:paraId="212F4EE9"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4.0</w:t>
            </w:r>
          </w:p>
        </w:tc>
      </w:tr>
      <w:tr w:rsidR="00A566D9" w:rsidRPr="00C07052" w14:paraId="1A657DA5" w14:textId="77777777" w:rsidTr="005E6220">
        <w:trPr>
          <w:trHeight w:val="1350"/>
        </w:trPr>
        <w:tc>
          <w:tcPr>
            <w:tcW w:w="596" w:type="dxa"/>
          </w:tcPr>
          <w:p w14:paraId="3A0A953E" w14:textId="77777777" w:rsidR="00A566D9" w:rsidRPr="00C07052" w:rsidRDefault="00A566D9" w:rsidP="005E6220">
            <w:pPr>
              <w:spacing w:before="112" w:afterLines="0" w:after="0" w:line="240" w:lineRule="auto"/>
              <w:rPr>
                <w:rFonts w:ascii="Century Gothic" w:cs="メイリオ"/>
                <w:b/>
                <w:szCs w:val="22"/>
              </w:rPr>
            </w:pPr>
            <w:r w:rsidRPr="00C07052">
              <w:rPr>
                <w:rFonts w:ascii="Century Gothic" w:cs="メイリオ"/>
                <w:b/>
                <w:szCs w:val="22"/>
              </w:rPr>
              <w:t>C.4</w:t>
            </w:r>
          </w:p>
        </w:tc>
        <w:tc>
          <w:tcPr>
            <w:tcW w:w="6765" w:type="dxa"/>
          </w:tcPr>
          <w:p w14:paraId="430C4F67" w14:textId="77777777" w:rsidR="00A566D9" w:rsidRPr="00C07052" w:rsidRDefault="00A566D9" w:rsidP="005E6220">
            <w:pPr>
              <w:spacing w:before="122" w:afterLines="0" w:after="0" w:line="196" w:lineRule="auto"/>
              <w:ind w:right="110"/>
              <w:jc w:val="both"/>
              <w:rPr>
                <w:rFonts w:cs="メイリオ"/>
                <w:szCs w:val="22"/>
                <w:lang w:eastAsia="ja-JP"/>
              </w:rPr>
            </w:pPr>
            <w:r w:rsidRPr="00C07052">
              <w:rPr>
                <w:rFonts w:ascii="Century Gothic" w:eastAsia="Century Gothic" w:cs="メイリオ"/>
                <w:szCs w:val="22"/>
                <w:lang w:eastAsia="ja-JP"/>
              </w:rPr>
              <w:t xml:space="preserve">JTAG </w:t>
            </w:r>
            <w:r w:rsidRPr="00C07052">
              <w:rPr>
                <w:rFonts w:cs="メイリオ"/>
                <w:spacing w:val="-10"/>
                <w:szCs w:val="22"/>
                <w:lang w:eastAsia="ja-JP"/>
              </w:rPr>
              <w:t xml:space="preserve">や </w:t>
            </w:r>
            <w:r w:rsidRPr="00C07052">
              <w:rPr>
                <w:rFonts w:ascii="Century Gothic" w:eastAsia="Century Gothic" w:cs="メイリオ"/>
                <w:szCs w:val="22"/>
                <w:lang w:eastAsia="ja-JP"/>
              </w:rPr>
              <w:t xml:space="preserve">SWD </w:t>
            </w:r>
            <w:r w:rsidRPr="00C07052">
              <w:rPr>
                <w:rFonts w:cs="メイリオ"/>
                <w:spacing w:val="-1"/>
                <w:szCs w:val="22"/>
                <w:lang w:eastAsia="ja-JP"/>
              </w:rPr>
              <w:t>などのオンチップデバッグインターフェイスが無効になっ</w:t>
            </w:r>
            <w:r w:rsidRPr="00C07052">
              <w:rPr>
                <w:rFonts w:cs="メイリオ"/>
                <w:szCs w:val="22"/>
                <w:lang w:eastAsia="ja-JP"/>
              </w:rPr>
              <w:t>ている、または使用可能な保護メカニズムが有効になっていて適切に構成されている。</w:t>
            </w:r>
          </w:p>
        </w:tc>
        <w:tc>
          <w:tcPr>
            <w:tcW w:w="423" w:type="dxa"/>
          </w:tcPr>
          <w:p w14:paraId="4A4F0121" w14:textId="77777777" w:rsidR="00A566D9" w:rsidRPr="00C07052" w:rsidRDefault="00A566D9" w:rsidP="005E6220">
            <w:pPr>
              <w:spacing w:before="113"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53EB193E" w14:textId="77777777" w:rsidR="00A566D9" w:rsidRPr="00C07052" w:rsidRDefault="00A566D9" w:rsidP="005E6220">
            <w:pPr>
              <w:spacing w:before="113" w:afterLines="0" w:after="0" w:line="240" w:lineRule="auto"/>
              <w:ind w:right="2"/>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7D343995" w14:textId="77777777" w:rsidR="00A566D9" w:rsidRPr="00C07052" w:rsidRDefault="00A566D9" w:rsidP="005E6220">
            <w:pPr>
              <w:spacing w:before="113"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739" w:type="dxa"/>
          </w:tcPr>
          <w:p w14:paraId="57921611"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4.0</w:t>
            </w:r>
          </w:p>
        </w:tc>
      </w:tr>
      <w:tr w:rsidR="00A566D9" w:rsidRPr="00C07052" w14:paraId="41A841EA" w14:textId="77777777" w:rsidTr="005E6220">
        <w:trPr>
          <w:trHeight w:val="848"/>
        </w:trPr>
        <w:tc>
          <w:tcPr>
            <w:tcW w:w="596" w:type="dxa"/>
          </w:tcPr>
          <w:p w14:paraId="4291D2E5"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C.5</w:t>
            </w:r>
          </w:p>
        </w:tc>
        <w:tc>
          <w:tcPr>
            <w:tcW w:w="6765" w:type="dxa"/>
          </w:tcPr>
          <w:p w14:paraId="6F547E9E" w14:textId="77777777" w:rsidR="00A566D9" w:rsidRPr="00C07052" w:rsidRDefault="00A566D9" w:rsidP="005E6220">
            <w:pPr>
              <w:spacing w:before="56" w:afterLines="0" w:after="0" w:line="392" w:lineRule="exact"/>
              <w:ind w:right="60"/>
              <w:rPr>
                <w:rFonts w:cs="メイリオ"/>
                <w:szCs w:val="22"/>
              </w:rPr>
            </w:pPr>
            <w:r w:rsidRPr="00C07052">
              <w:rPr>
                <w:rFonts w:ascii="Century Gothic" w:eastAsia="Century Gothic" w:cs="メイリオ"/>
                <w:szCs w:val="22"/>
              </w:rPr>
              <w:t xml:space="preserve">SoC </w:t>
            </w:r>
            <w:proofErr w:type="spellStart"/>
            <w:r w:rsidRPr="00C07052">
              <w:rPr>
                <w:rFonts w:cs="メイリオ"/>
                <w:szCs w:val="22"/>
              </w:rPr>
              <w:t>デバイスまたは</w:t>
            </w:r>
            <w:proofErr w:type="spellEnd"/>
            <w:r w:rsidRPr="00C07052">
              <w:rPr>
                <w:rFonts w:cs="メイリオ"/>
                <w:szCs w:val="22"/>
              </w:rPr>
              <w:t xml:space="preserve"> </w:t>
            </w:r>
            <w:r w:rsidRPr="00C07052">
              <w:rPr>
                <w:rFonts w:ascii="Century Gothic" w:eastAsia="Century Gothic" w:cs="メイリオ"/>
                <w:szCs w:val="22"/>
              </w:rPr>
              <w:t xml:space="preserve">CPU </w:t>
            </w:r>
            <w:proofErr w:type="spellStart"/>
            <w:r w:rsidRPr="00C07052">
              <w:rPr>
                <w:rFonts w:cs="メイリオ"/>
                <w:szCs w:val="22"/>
              </w:rPr>
              <w:t>で利用可能な場合、</w:t>
            </w:r>
            <w:r w:rsidRPr="00C07052">
              <w:rPr>
                <w:rFonts w:ascii="Century Gothic" w:eastAsia="Century Gothic" w:cs="メイリオ"/>
                <w:szCs w:val="22"/>
              </w:rPr>
              <w:t>Trusted</w:t>
            </w:r>
            <w:proofErr w:type="spellEnd"/>
            <w:r w:rsidRPr="00C07052">
              <w:rPr>
                <w:rFonts w:ascii="Century Gothic" w:eastAsia="Century Gothic" w:cs="メイリオ"/>
                <w:szCs w:val="22"/>
              </w:rPr>
              <w:t xml:space="preserve"> Execution </w:t>
            </w:r>
            <w:proofErr w:type="spellStart"/>
            <w:r w:rsidRPr="00C07052">
              <w:rPr>
                <w:rFonts w:cs="メイリオ"/>
                <w:szCs w:val="22"/>
              </w:rPr>
              <w:t>が実装および有効になっている</w:t>
            </w:r>
            <w:proofErr w:type="spellEnd"/>
            <w:r w:rsidRPr="00C07052">
              <w:rPr>
                <w:rFonts w:cs="メイリオ"/>
                <w:szCs w:val="22"/>
              </w:rPr>
              <w:t>。</w:t>
            </w:r>
          </w:p>
        </w:tc>
        <w:tc>
          <w:tcPr>
            <w:tcW w:w="423" w:type="dxa"/>
          </w:tcPr>
          <w:p w14:paraId="178A7507" w14:textId="77777777" w:rsidR="00A566D9" w:rsidRPr="00C07052" w:rsidRDefault="00A566D9" w:rsidP="005E6220">
            <w:pPr>
              <w:spacing w:before="112" w:afterLines="0" w:after="0" w:line="240" w:lineRule="auto"/>
              <w:ind w:right="1"/>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35B84A50" w14:textId="77777777" w:rsidR="00A566D9" w:rsidRPr="00C07052" w:rsidRDefault="00A566D9" w:rsidP="005E6220">
            <w:pPr>
              <w:spacing w:before="112" w:afterLines="0" w:after="0" w:line="240" w:lineRule="auto"/>
              <w:ind w:right="2"/>
              <w:jc w:val="center"/>
              <w:rPr>
                <w:rFonts w:ascii="ＭＳ 明朝" w:hAnsi="ＭＳ 明朝" w:cs="メイリオ"/>
                <w:szCs w:val="22"/>
              </w:rPr>
            </w:pPr>
            <w:r w:rsidRPr="00C07052">
              <w:rPr>
                <w:rFonts w:ascii="ＭＳ 明朝" w:hAnsi="ＭＳ 明朝" w:cs="メイリオ"/>
                <w:w w:val="99"/>
                <w:szCs w:val="22"/>
              </w:rPr>
              <w:t>✓</w:t>
            </w:r>
          </w:p>
        </w:tc>
        <w:tc>
          <w:tcPr>
            <w:tcW w:w="421" w:type="dxa"/>
          </w:tcPr>
          <w:p w14:paraId="7A079E73"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739" w:type="dxa"/>
          </w:tcPr>
          <w:p w14:paraId="1156953F"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bl>
    <w:p w14:paraId="6EF59867"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80" w:left="1240" w:header="768" w:footer="1418" w:gutter="0"/>
          <w:cols w:space="720"/>
        </w:sectPr>
      </w:pPr>
    </w:p>
    <w:p w14:paraId="5EE4A4EC"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744"/>
        <w:gridCol w:w="6708"/>
        <w:gridCol w:w="422"/>
        <w:gridCol w:w="420"/>
        <w:gridCol w:w="420"/>
        <w:gridCol w:w="586"/>
      </w:tblGrid>
      <w:tr w:rsidR="00A566D9" w:rsidRPr="00C07052" w14:paraId="6E8CB3B2" w14:textId="77777777" w:rsidTr="005E6220">
        <w:trPr>
          <w:trHeight w:val="1238"/>
        </w:trPr>
        <w:tc>
          <w:tcPr>
            <w:tcW w:w="744" w:type="dxa"/>
          </w:tcPr>
          <w:p w14:paraId="0497D52B" w14:textId="77777777" w:rsidR="00A566D9" w:rsidRPr="00C07052" w:rsidRDefault="00A566D9" w:rsidP="005E6220">
            <w:pPr>
              <w:spacing w:afterLines="0" w:after="0" w:line="244" w:lineRule="exact"/>
              <w:rPr>
                <w:rFonts w:ascii="Century Gothic" w:cs="メイリオ"/>
                <w:b/>
                <w:szCs w:val="22"/>
              </w:rPr>
            </w:pPr>
            <w:r w:rsidRPr="00C07052">
              <w:rPr>
                <w:rFonts w:ascii="Century Gothic" w:cs="メイリオ"/>
                <w:b/>
                <w:szCs w:val="22"/>
              </w:rPr>
              <w:t>C.6</w:t>
            </w:r>
          </w:p>
        </w:tc>
        <w:tc>
          <w:tcPr>
            <w:tcW w:w="6708" w:type="dxa"/>
          </w:tcPr>
          <w:p w14:paraId="4FD98785" w14:textId="77777777" w:rsidR="00A566D9" w:rsidRPr="00C07052" w:rsidRDefault="00A566D9" w:rsidP="005E6220">
            <w:pPr>
              <w:spacing w:afterLines="0" w:after="0" w:line="390" w:lineRule="exact"/>
              <w:rPr>
                <w:rFonts w:ascii="Century Gothic" w:eastAsia="Century Gothic" w:cs="メイリオ"/>
                <w:szCs w:val="22"/>
                <w:lang w:eastAsia="ja-JP"/>
              </w:rPr>
            </w:pPr>
            <w:r w:rsidRPr="00C07052">
              <w:rPr>
                <w:rFonts w:cs="メイリオ"/>
                <w:szCs w:val="22"/>
                <w:lang w:eastAsia="ja-JP"/>
              </w:rPr>
              <w:t>機密データ、秘密鍵、そして証明書が、セキュアエレメント、</w:t>
            </w:r>
            <w:r w:rsidRPr="00C07052">
              <w:rPr>
                <w:rFonts w:ascii="Century Gothic" w:eastAsia="Century Gothic" w:cs="メイリオ"/>
                <w:szCs w:val="22"/>
                <w:lang w:eastAsia="ja-JP"/>
              </w:rPr>
              <w:t>TPM</w:t>
            </w:r>
            <w:r w:rsidRPr="00C07052">
              <w:rPr>
                <w:rFonts w:cs="メイリオ"/>
                <w:szCs w:val="22"/>
                <w:lang w:eastAsia="ja-JP"/>
              </w:rPr>
              <w:t>、</w:t>
            </w:r>
            <w:r w:rsidRPr="00C07052">
              <w:rPr>
                <w:rFonts w:ascii="Century Gothic" w:eastAsia="Century Gothic" w:cs="メイリオ"/>
                <w:szCs w:val="22"/>
                <w:lang w:eastAsia="ja-JP"/>
              </w:rPr>
              <w:t>TEE</w:t>
            </w:r>
          </w:p>
          <w:p w14:paraId="6730DC4B" w14:textId="77777777" w:rsidR="00A566D9" w:rsidRPr="00C07052" w:rsidRDefault="00A566D9" w:rsidP="005E6220">
            <w:pPr>
              <w:spacing w:before="10" w:afterLines="0" w:after="0" w:line="196" w:lineRule="auto"/>
              <w:ind w:right="261"/>
              <w:rPr>
                <w:rFonts w:cs="メイリオ"/>
                <w:szCs w:val="22"/>
              </w:rPr>
            </w:pPr>
            <w:r w:rsidRPr="00C07052">
              <w:rPr>
                <w:rFonts w:cs="メイリオ"/>
                <w:szCs w:val="22"/>
              </w:rPr>
              <w:t>（</w:t>
            </w:r>
            <w:r w:rsidRPr="00C07052">
              <w:rPr>
                <w:rFonts w:ascii="Century Gothic" w:eastAsia="Century Gothic" w:cs="メイリオ"/>
                <w:szCs w:val="22"/>
              </w:rPr>
              <w:t xml:space="preserve">Trusted Execution </w:t>
            </w:r>
            <w:proofErr w:type="spellStart"/>
            <w:r w:rsidRPr="00C07052">
              <w:rPr>
                <w:rFonts w:ascii="Century Gothic" w:eastAsia="Century Gothic" w:cs="メイリオ"/>
                <w:szCs w:val="22"/>
              </w:rPr>
              <w:t>Environment</w:t>
            </w:r>
            <w:r w:rsidRPr="00C07052">
              <w:rPr>
                <w:rFonts w:cs="メイリオ"/>
                <w:szCs w:val="22"/>
              </w:rPr>
              <w:t>）に安全に保存されていること、または強力な暗号化を使用して保護されている</w:t>
            </w:r>
            <w:proofErr w:type="spellEnd"/>
            <w:r w:rsidRPr="00C07052">
              <w:rPr>
                <w:rFonts w:cs="メイリオ"/>
                <w:szCs w:val="22"/>
              </w:rPr>
              <w:t>。</w:t>
            </w:r>
          </w:p>
        </w:tc>
        <w:tc>
          <w:tcPr>
            <w:tcW w:w="422" w:type="dxa"/>
          </w:tcPr>
          <w:p w14:paraId="5880276D" w14:textId="77777777" w:rsidR="00A566D9" w:rsidRPr="00C07052" w:rsidRDefault="00A566D9" w:rsidP="005E6220">
            <w:pPr>
              <w:spacing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477555F1" w14:textId="77777777" w:rsidR="00A566D9" w:rsidRPr="00C07052" w:rsidRDefault="00A566D9" w:rsidP="005E6220">
            <w:pPr>
              <w:spacing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B6ED41E"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65CC6D5F" w14:textId="77777777" w:rsidR="00A566D9" w:rsidRPr="00C07052" w:rsidRDefault="00A566D9" w:rsidP="005E6220">
            <w:pPr>
              <w:spacing w:afterLines="0" w:after="0" w:line="244" w:lineRule="exact"/>
              <w:rPr>
                <w:rFonts w:ascii="Century Gothic" w:cs="メイリオ"/>
                <w:szCs w:val="22"/>
              </w:rPr>
            </w:pPr>
            <w:r w:rsidRPr="00C07052">
              <w:rPr>
                <w:rFonts w:ascii="Century Gothic" w:cs="メイリオ"/>
                <w:szCs w:val="22"/>
              </w:rPr>
              <w:t>4.0</w:t>
            </w:r>
          </w:p>
        </w:tc>
      </w:tr>
      <w:tr w:rsidR="00A566D9" w:rsidRPr="00C07052" w14:paraId="6E248367" w14:textId="77777777" w:rsidTr="005E6220">
        <w:trPr>
          <w:trHeight w:val="960"/>
        </w:trPr>
        <w:tc>
          <w:tcPr>
            <w:tcW w:w="744" w:type="dxa"/>
          </w:tcPr>
          <w:p w14:paraId="26D699DE" w14:textId="77777777" w:rsidR="00A566D9" w:rsidRPr="00C07052" w:rsidRDefault="00A566D9" w:rsidP="005E6220">
            <w:pPr>
              <w:spacing w:before="112" w:afterLines="0" w:after="0" w:line="240" w:lineRule="auto"/>
              <w:rPr>
                <w:rFonts w:ascii="Century Gothic" w:cs="メイリオ"/>
                <w:b/>
                <w:szCs w:val="22"/>
              </w:rPr>
            </w:pPr>
            <w:r w:rsidRPr="00C07052">
              <w:rPr>
                <w:rFonts w:ascii="Century Gothic" w:cs="メイリオ"/>
                <w:b/>
                <w:szCs w:val="22"/>
              </w:rPr>
              <w:t>C.7</w:t>
            </w:r>
          </w:p>
        </w:tc>
        <w:tc>
          <w:tcPr>
            <w:tcW w:w="6708" w:type="dxa"/>
          </w:tcPr>
          <w:p w14:paraId="11D9AA33" w14:textId="77777777" w:rsidR="00A566D9" w:rsidRPr="00C07052" w:rsidRDefault="00A566D9" w:rsidP="005E6220">
            <w:pPr>
              <w:spacing w:before="122" w:afterLines="0" w:after="0" w:line="196" w:lineRule="auto"/>
              <w:ind w:right="229"/>
              <w:rPr>
                <w:rFonts w:cs="メイリオ"/>
                <w:szCs w:val="22"/>
                <w:lang w:eastAsia="ja-JP"/>
              </w:rPr>
            </w:pPr>
            <w:r w:rsidRPr="00C07052">
              <w:rPr>
                <w:rFonts w:cs="メイリオ"/>
                <w:szCs w:val="22"/>
                <w:lang w:eastAsia="ja-JP"/>
              </w:rPr>
              <w:t xml:space="preserve">ファームウェアアプリが </w:t>
            </w:r>
            <w:r w:rsidRPr="00C07052">
              <w:rPr>
                <w:rFonts w:ascii="Century Gothic" w:eastAsia="Century Gothic" w:cs="メイリオ"/>
                <w:szCs w:val="22"/>
                <w:lang w:eastAsia="ja-JP"/>
              </w:rPr>
              <w:t>Transport Layer Security</w:t>
            </w:r>
            <w:r w:rsidRPr="00C07052">
              <w:rPr>
                <w:rFonts w:cs="メイリオ"/>
                <w:szCs w:val="22"/>
                <w:lang w:eastAsia="ja-JP"/>
              </w:rPr>
              <w:t>（トランスポートレイヤセキュリティ）を使用して伝送中のデータを保護している。</w:t>
            </w:r>
          </w:p>
        </w:tc>
        <w:tc>
          <w:tcPr>
            <w:tcW w:w="422" w:type="dxa"/>
          </w:tcPr>
          <w:p w14:paraId="6663241E"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46D7895"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6B78BE5" w14:textId="77777777" w:rsidR="00A566D9" w:rsidRPr="00C07052" w:rsidRDefault="00A566D9" w:rsidP="005E6220">
            <w:pPr>
              <w:spacing w:before="113"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7A7ED0FD"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4.0</w:t>
            </w:r>
          </w:p>
        </w:tc>
      </w:tr>
      <w:tr w:rsidR="00A566D9" w:rsidRPr="00C07052" w14:paraId="772FEA4F" w14:textId="77777777" w:rsidTr="005E6220">
        <w:trPr>
          <w:trHeight w:val="570"/>
        </w:trPr>
        <w:tc>
          <w:tcPr>
            <w:tcW w:w="744" w:type="dxa"/>
          </w:tcPr>
          <w:p w14:paraId="09D1EC40" w14:textId="77777777" w:rsidR="00A566D9" w:rsidRPr="00C07052" w:rsidRDefault="00A566D9" w:rsidP="005E6220">
            <w:pPr>
              <w:spacing w:before="112" w:afterLines="0" w:after="0" w:line="240" w:lineRule="auto"/>
              <w:rPr>
                <w:rFonts w:ascii="Century Gothic" w:cs="メイリオ"/>
                <w:b/>
                <w:szCs w:val="22"/>
              </w:rPr>
            </w:pPr>
            <w:r w:rsidRPr="00C07052">
              <w:rPr>
                <w:rFonts w:ascii="Century Gothic" w:cs="メイリオ"/>
                <w:b/>
                <w:szCs w:val="22"/>
              </w:rPr>
              <w:t>C.8</w:t>
            </w:r>
          </w:p>
        </w:tc>
        <w:tc>
          <w:tcPr>
            <w:tcW w:w="6708" w:type="dxa"/>
          </w:tcPr>
          <w:p w14:paraId="55610108" w14:textId="77777777" w:rsidR="00A566D9" w:rsidRPr="00C07052" w:rsidRDefault="00A566D9" w:rsidP="005E6220">
            <w:pPr>
              <w:spacing w:before="70" w:afterLines="0" w:after="0" w:line="240" w:lineRule="auto"/>
              <w:rPr>
                <w:rFonts w:cs="メイリオ"/>
                <w:szCs w:val="22"/>
                <w:lang w:eastAsia="ja-JP"/>
              </w:rPr>
            </w:pPr>
            <w:r w:rsidRPr="00C07052">
              <w:rPr>
                <w:rFonts w:cs="メイリオ"/>
                <w:w w:val="105"/>
                <w:szCs w:val="22"/>
                <w:lang w:eastAsia="ja-JP"/>
              </w:rPr>
              <w:t>ファームウェアアプリがサーバ接続のデジタル署名を検証する。</w:t>
            </w:r>
          </w:p>
        </w:tc>
        <w:tc>
          <w:tcPr>
            <w:tcW w:w="422" w:type="dxa"/>
          </w:tcPr>
          <w:p w14:paraId="05716913"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AD8B738"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6F9DDD3" w14:textId="77777777" w:rsidR="00A566D9" w:rsidRPr="00C07052" w:rsidRDefault="00A566D9" w:rsidP="005E6220">
            <w:pPr>
              <w:spacing w:before="113"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0ABFB282"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4.0</w:t>
            </w:r>
          </w:p>
        </w:tc>
      </w:tr>
      <w:tr w:rsidR="00A566D9" w:rsidRPr="00C07052" w14:paraId="42869703" w14:textId="77777777" w:rsidTr="005E6220">
        <w:trPr>
          <w:trHeight w:val="570"/>
        </w:trPr>
        <w:tc>
          <w:tcPr>
            <w:tcW w:w="744" w:type="dxa"/>
          </w:tcPr>
          <w:p w14:paraId="043CC4AD"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C.9</w:t>
            </w:r>
          </w:p>
        </w:tc>
        <w:tc>
          <w:tcPr>
            <w:tcW w:w="6708" w:type="dxa"/>
          </w:tcPr>
          <w:p w14:paraId="2A51CA96" w14:textId="77777777" w:rsidR="00A566D9" w:rsidRPr="00C07052" w:rsidRDefault="00A566D9" w:rsidP="005E6220">
            <w:pPr>
              <w:spacing w:before="69" w:afterLines="0" w:after="0" w:line="240" w:lineRule="auto"/>
              <w:rPr>
                <w:rFonts w:cs="メイリオ"/>
                <w:szCs w:val="22"/>
                <w:lang w:eastAsia="ja-JP"/>
              </w:rPr>
            </w:pPr>
            <w:r w:rsidRPr="00C07052">
              <w:rPr>
                <w:rFonts w:cs="メイリオ"/>
                <w:szCs w:val="22"/>
                <w:lang w:eastAsia="ja-JP"/>
              </w:rPr>
              <w:t>ワイヤレス通信が相互に認証されている。</w:t>
            </w:r>
          </w:p>
        </w:tc>
        <w:tc>
          <w:tcPr>
            <w:tcW w:w="422" w:type="dxa"/>
          </w:tcPr>
          <w:p w14:paraId="1ED596A4"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300C342"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4F4F7EDC"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37C2AD7E"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r w:rsidR="00A566D9" w:rsidRPr="00C07052" w14:paraId="2C4C6ED3" w14:textId="77777777" w:rsidTr="005E6220">
        <w:trPr>
          <w:trHeight w:val="570"/>
        </w:trPr>
        <w:tc>
          <w:tcPr>
            <w:tcW w:w="744" w:type="dxa"/>
          </w:tcPr>
          <w:p w14:paraId="405C1892" w14:textId="77777777" w:rsidR="00A566D9" w:rsidRPr="00C07052" w:rsidRDefault="00A566D9" w:rsidP="005E6220">
            <w:pPr>
              <w:spacing w:before="112" w:afterLines="0" w:after="0" w:line="240" w:lineRule="auto"/>
              <w:rPr>
                <w:rFonts w:ascii="Century Gothic" w:cs="メイリオ"/>
                <w:b/>
                <w:szCs w:val="22"/>
              </w:rPr>
            </w:pPr>
            <w:r w:rsidRPr="00C07052">
              <w:rPr>
                <w:rFonts w:ascii="Century Gothic" w:cs="メイリオ"/>
                <w:b/>
                <w:szCs w:val="22"/>
              </w:rPr>
              <w:t>C.10</w:t>
            </w:r>
          </w:p>
        </w:tc>
        <w:tc>
          <w:tcPr>
            <w:tcW w:w="6708" w:type="dxa"/>
          </w:tcPr>
          <w:p w14:paraId="282761A5" w14:textId="77777777" w:rsidR="00A566D9" w:rsidRPr="00C07052" w:rsidRDefault="00A566D9" w:rsidP="005E6220">
            <w:pPr>
              <w:spacing w:before="71" w:afterLines="0" w:after="0" w:line="240" w:lineRule="auto"/>
              <w:rPr>
                <w:rFonts w:cs="メイリオ"/>
                <w:szCs w:val="22"/>
                <w:lang w:eastAsia="ja-JP"/>
              </w:rPr>
            </w:pPr>
            <w:r w:rsidRPr="00C07052">
              <w:rPr>
                <w:rFonts w:cs="メイリオ"/>
                <w:w w:val="105"/>
                <w:szCs w:val="22"/>
                <w:lang w:eastAsia="ja-JP"/>
              </w:rPr>
              <w:t>ワイヤレス通信が暗号化されたチャネルを介して送信される。</w:t>
            </w:r>
          </w:p>
        </w:tc>
        <w:tc>
          <w:tcPr>
            <w:tcW w:w="422" w:type="dxa"/>
          </w:tcPr>
          <w:p w14:paraId="09D9D129"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439B9AF"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3595335C" w14:textId="77777777" w:rsidR="00A566D9" w:rsidRPr="00C07052" w:rsidRDefault="00A566D9" w:rsidP="005E6220">
            <w:pPr>
              <w:spacing w:before="113"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37E02085"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4.0</w:t>
            </w:r>
          </w:p>
        </w:tc>
      </w:tr>
      <w:tr w:rsidR="00A566D9" w:rsidRPr="00C07052" w14:paraId="24CC2ED8" w14:textId="77777777" w:rsidTr="005E6220">
        <w:trPr>
          <w:trHeight w:val="960"/>
        </w:trPr>
        <w:tc>
          <w:tcPr>
            <w:tcW w:w="744" w:type="dxa"/>
          </w:tcPr>
          <w:p w14:paraId="0B446CB2"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C.11</w:t>
            </w:r>
          </w:p>
        </w:tc>
        <w:tc>
          <w:tcPr>
            <w:tcW w:w="6708" w:type="dxa"/>
          </w:tcPr>
          <w:p w14:paraId="5B0AAC8C" w14:textId="77777777" w:rsidR="00A566D9" w:rsidRPr="00C07052" w:rsidRDefault="00A566D9" w:rsidP="005E6220">
            <w:pPr>
              <w:spacing w:before="123" w:afterLines="0" w:after="0" w:line="196" w:lineRule="auto"/>
              <w:ind w:right="87"/>
              <w:rPr>
                <w:rFonts w:cs="メイリオ"/>
                <w:szCs w:val="22"/>
                <w:lang w:eastAsia="ja-JP"/>
              </w:rPr>
            </w:pPr>
            <w:r w:rsidRPr="00C07052">
              <w:rPr>
                <w:rFonts w:cs="メイリオ"/>
                <w:szCs w:val="22"/>
                <w:lang w:eastAsia="ja-JP"/>
              </w:rPr>
              <w:t xml:space="preserve">禁止された </w:t>
            </w:r>
            <w:r w:rsidRPr="00C07052">
              <w:rPr>
                <w:rFonts w:ascii="Century Gothic" w:eastAsia="Century Gothic" w:cs="メイリオ"/>
                <w:szCs w:val="22"/>
                <w:lang w:eastAsia="ja-JP"/>
              </w:rPr>
              <w:t xml:space="preserve">C </w:t>
            </w:r>
            <w:r w:rsidRPr="00C07052">
              <w:rPr>
                <w:rFonts w:cs="メイリオ"/>
                <w:szCs w:val="22"/>
                <w:lang w:eastAsia="ja-JP"/>
              </w:rPr>
              <w:t>関数の使用が適切な安全な同等の関数に置き換えられている。</w:t>
            </w:r>
          </w:p>
        </w:tc>
        <w:tc>
          <w:tcPr>
            <w:tcW w:w="422" w:type="dxa"/>
          </w:tcPr>
          <w:p w14:paraId="438A666D"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2F884F32"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1B5304B6"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5AE881E6"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r w:rsidR="00A566D9" w:rsidRPr="00C07052" w14:paraId="02DF343C" w14:textId="77777777" w:rsidTr="005E6220">
        <w:trPr>
          <w:trHeight w:val="1351"/>
        </w:trPr>
        <w:tc>
          <w:tcPr>
            <w:tcW w:w="744" w:type="dxa"/>
          </w:tcPr>
          <w:p w14:paraId="482DE996"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C.12</w:t>
            </w:r>
          </w:p>
        </w:tc>
        <w:tc>
          <w:tcPr>
            <w:tcW w:w="6708" w:type="dxa"/>
          </w:tcPr>
          <w:p w14:paraId="24670685" w14:textId="77777777" w:rsidR="00A566D9" w:rsidRPr="00C07052" w:rsidRDefault="00A566D9" w:rsidP="005E6220">
            <w:pPr>
              <w:spacing w:before="123" w:afterLines="0" w:after="0" w:line="196" w:lineRule="auto"/>
              <w:ind w:right="200"/>
              <w:jc w:val="both"/>
              <w:rPr>
                <w:rFonts w:cs="メイリオ"/>
                <w:szCs w:val="22"/>
                <w:lang w:eastAsia="ja-JP"/>
              </w:rPr>
            </w:pPr>
            <w:r w:rsidRPr="00C07052">
              <w:rPr>
                <w:rFonts w:cs="メイリオ"/>
                <w:szCs w:val="22"/>
                <w:lang w:eastAsia="ja-JP"/>
              </w:rPr>
              <w:t>各ファームウェアがサードパーティのコンポーネント、バージョン、および公開された脆弱性をカタログ化するソフトウェア部品表を維持している。</w:t>
            </w:r>
          </w:p>
        </w:tc>
        <w:tc>
          <w:tcPr>
            <w:tcW w:w="422" w:type="dxa"/>
          </w:tcPr>
          <w:p w14:paraId="1F71ECCB"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7095DE5E"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4080A5F3"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226B210A"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r w:rsidR="00A566D9" w:rsidRPr="00C07052" w14:paraId="08373B0E" w14:textId="77777777" w:rsidTr="005E6220">
        <w:trPr>
          <w:trHeight w:val="1350"/>
        </w:trPr>
        <w:tc>
          <w:tcPr>
            <w:tcW w:w="744" w:type="dxa"/>
          </w:tcPr>
          <w:p w14:paraId="47E38CBB"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C.13</w:t>
            </w:r>
          </w:p>
        </w:tc>
        <w:tc>
          <w:tcPr>
            <w:tcW w:w="6708" w:type="dxa"/>
          </w:tcPr>
          <w:p w14:paraId="7F9ABED8" w14:textId="77777777" w:rsidR="00A566D9" w:rsidRPr="00C07052" w:rsidRDefault="00A566D9" w:rsidP="005E6220">
            <w:pPr>
              <w:spacing w:before="123" w:afterLines="0" w:after="0" w:line="196" w:lineRule="auto"/>
              <w:ind w:right="200"/>
              <w:jc w:val="both"/>
              <w:rPr>
                <w:rFonts w:cs="メイリオ"/>
                <w:szCs w:val="22"/>
                <w:lang w:eastAsia="ja-JP"/>
              </w:rPr>
            </w:pPr>
            <w:r w:rsidRPr="00C07052">
              <w:rPr>
                <w:rFonts w:cs="メイリオ"/>
                <w:spacing w:val="-1"/>
                <w:szCs w:val="22"/>
                <w:lang w:eastAsia="ja-JP"/>
              </w:rPr>
              <w:t>サードパーティのバイナリ、ライブラリ、フレームワークを含むすべて</w:t>
            </w:r>
            <w:r w:rsidRPr="00C07052">
              <w:rPr>
                <w:rFonts w:cs="メイリオ"/>
                <w:szCs w:val="22"/>
                <w:lang w:eastAsia="ja-JP"/>
              </w:rPr>
              <w:t>のコードがハードコードされたクレデンシャル（バックドア）につい</w:t>
            </w:r>
            <w:r w:rsidRPr="00C07052">
              <w:rPr>
                <w:rFonts w:cs="メイリオ"/>
                <w:spacing w:val="-149"/>
                <w:szCs w:val="22"/>
                <w:lang w:eastAsia="ja-JP"/>
              </w:rPr>
              <w:t>て</w:t>
            </w:r>
            <w:r w:rsidRPr="00C07052">
              <w:rPr>
                <w:rFonts w:cs="メイリオ"/>
                <w:w w:val="105"/>
                <w:szCs w:val="22"/>
                <w:lang w:eastAsia="ja-JP"/>
              </w:rPr>
              <w:t>レビューされている。</w:t>
            </w:r>
          </w:p>
        </w:tc>
        <w:tc>
          <w:tcPr>
            <w:tcW w:w="422" w:type="dxa"/>
          </w:tcPr>
          <w:p w14:paraId="6E985E4D"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666974C"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08C72B09"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5BCAA560"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r w:rsidR="00A566D9" w:rsidRPr="00C07052" w14:paraId="68F8A2BA" w14:textId="77777777" w:rsidTr="005E6220">
        <w:trPr>
          <w:trHeight w:val="1740"/>
        </w:trPr>
        <w:tc>
          <w:tcPr>
            <w:tcW w:w="744" w:type="dxa"/>
          </w:tcPr>
          <w:p w14:paraId="49E14022" w14:textId="77777777" w:rsidR="00A566D9" w:rsidRPr="00C07052" w:rsidRDefault="00A566D9" w:rsidP="005E6220">
            <w:pPr>
              <w:spacing w:before="112" w:afterLines="0" w:after="0" w:line="240" w:lineRule="auto"/>
              <w:rPr>
                <w:rFonts w:ascii="Century Gothic" w:cs="メイリオ"/>
                <w:b/>
                <w:szCs w:val="22"/>
              </w:rPr>
            </w:pPr>
            <w:r w:rsidRPr="00C07052">
              <w:rPr>
                <w:rFonts w:ascii="Century Gothic" w:cs="メイリオ"/>
                <w:b/>
                <w:szCs w:val="22"/>
              </w:rPr>
              <w:t>C.14</w:t>
            </w:r>
          </w:p>
        </w:tc>
        <w:tc>
          <w:tcPr>
            <w:tcW w:w="6708" w:type="dxa"/>
          </w:tcPr>
          <w:p w14:paraId="61662D18" w14:textId="77777777" w:rsidR="00A566D9" w:rsidRPr="00C07052" w:rsidRDefault="00A566D9" w:rsidP="005E6220">
            <w:pPr>
              <w:spacing w:before="122" w:afterLines="0" w:after="0" w:line="196" w:lineRule="auto"/>
              <w:ind w:right="200"/>
              <w:jc w:val="both"/>
              <w:rPr>
                <w:rFonts w:cs="メイリオ"/>
                <w:szCs w:val="22"/>
                <w:lang w:eastAsia="ja-JP"/>
              </w:rPr>
            </w:pPr>
            <w:r w:rsidRPr="00C07052">
              <w:rPr>
                <w:rFonts w:cs="メイリオ"/>
                <w:szCs w:val="22"/>
                <w:lang w:eastAsia="ja-JP"/>
              </w:rPr>
              <w:t>シェルコマンドラッパー、スクリプトを呼び出して、アプリケーショ</w:t>
            </w:r>
            <w:r w:rsidRPr="00C07052">
              <w:rPr>
                <w:rFonts w:cs="メイリオ"/>
                <w:spacing w:val="-142"/>
                <w:szCs w:val="22"/>
                <w:lang w:eastAsia="ja-JP"/>
              </w:rPr>
              <w:t>ン</w:t>
            </w:r>
            <w:r w:rsidRPr="00C07052">
              <w:rPr>
                <w:rFonts w:cs="メイリオ"/>
                <w:spacing w:val="-1"/>
                <w:szCs w:val="22"/>
                <w:lang w:eastAsia="ja-JP"/>
              </w:rPr>
              <w:t xml:space="preserve">およびファームウェアコンポーネントが </w:t>
            </w:r>
            <w:r w:rsidRPr="00C07052">
              <w:rPr>
                <w:rFonts w:ascii="Century Gothic" w:eastAsia="Century Gothic" w:cs="メイリオ"/>
                <w:szCs w:val="22"/>
                <w:lang w:eastAsia="ja-JP"/>
              </w:rPr>
              <w:t xml:space="preserve">OS </w:t>
            </w:r>
            <w:r w:rsidRPr="00C07052">
              <w:rPr>
                <w:rFonts w:cs="メイリオ"/>
                <w:szCs w:val="22"/>
                <w:lang w:eastAsia="ja-JP"/>
              </w:rPr>
              <w:t>コマンドインジェクション</w:t>
            </w:r>
            <w:r w:rsidRPr="00C07052">
              <w:rPr>
                <w:rFonts w:cs="メイリオ"/>
                <w:spacing w:val="-1"/>
                <w:szCs w:val="22"/>
                <w:lang w:eastAsia="ja-JP"/>
              </w:rPr>
              <w:t xml:space="preserve">の影響を受けないこと、またはセキュリティ制御により </w:t>
            </w:r>
            <w:r w:rsidRPr="00C07052">
              <w:rPr>
                <w:rFonts w:ascii="Century Gothic" w:eastAsia="Century Gothic" w:cs="メイリオ"/>
                <w:szCs w:val="22"/>
                <w:lang w:eastAsia="ja-JP"/>
              </w:rPr>
              <w:t xml:space="preserve">OS </w:t>
            </w:r>
            <w:r w:rsidRPr="00C07052">
              <w:rPr>
                <w:rFonts w:cs="メイリオ"/>
                <w:szCs w:val="22"/>
                <w:lang w:eastAsia="ja-JP"/>
              </w:rPr>
              <w:t>コマンドインジェクションが阻止されている。</w:t>
            </w:r>
          </w:p>
        </w:tc>
        <w:tc>
          <w:tcPr>
            <w:tcW w:w="422" w:type="dxa"/>
          </w:tcPr>
          <w:p w14:paraId="27DCDC45"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EFB01C8"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E8030C4" w14:textId="77777777" w:rsidR="00A566D9" w:rsidRPr="00C07052" w:rsidRDefault="00A566D9" w:rsidP="005E6220">
            <w:pPr>
              <w:spacing w:before="113"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76DBCA9B"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4.0</w:t>
            </w:r>
          </w:p>
        </w:tc>
      </w:tr>
      <w:tr w:rsidR="00A566D9" w:rsidRPr="00C07052" w14:paraId="37600214" w14:textId="77777777" w:rsidTr="005E6220">
        <w:trPr>
          <w:trHeight w:val="570"/>
        </w:trPr>
        <w:tc>
          <w:tcPr>
            <w:tcW w:w="744" w:type="dxa"/>
          </w:tcPr>
          <w:p w14:paraId="2587B4AE" w14:textId="77777777" w:rsidR="00A566D9" w:rsidRPr="00C07052" w:rsidRDefault="00A566D9" w:rsidP="005E6220">
            <w:pPr>
              <w:spacing w:before="112" w:afterLines="0" w:after="0" w:line="240" w:lineRule="auto"/>
              <w:rPr>
                <w:rFonts w:ascii="Century Gothic" w:cs="メイリオ"/>
                <w:b/>
                <w:szCs w:val="22"/>
              </w:rPr>
            </w:pPr>
            <w:r w:rsidRPr="00C07052">
              <w:rPr>
                <w:rFonts w:ascii="Century Gothic" w:cs="メイリオ"/>
                <w:b/>
                <w:szCs w:val="22"/>
              </w:rPr>
              <w:t>C.15</w:t>
            </w:r>
          </w:p>
        </w:tc>
        <w:tc>
          <w:tcPr>
            <w:tcW w:w="6708" w:type="dxa"/>
          </w:tcPr>
          <w:p w14:paraId="622B3B65" w14:textId="77777777" w:rsidR="00A566D9" w:rsidRPr="00C07052" w:rsidRDefault="00A566D9" w:rsidP="005E6220">
            <w:pPr>
              <w:spacing w:before="70" w:afterLines="0" w:after="0" w:line="240" w:lineRule="auto"/>
              <w:rPr>
                <w:rFonts w:cs="メイリオ"/>
                <w:szCs w:val="22"/>
                <w:lang w:eastAsia="ja-JP"/>
              </w:rPr>
            </w:pPr>
            <w:r w:rsidRPr="00C07052">
              <w:rPr>
                <w:rFonts w:cs="メイリオ"/>
                <w:szCs w:val="22"/>
                <w:lang w:eastAsia="ja-JP"/>
              </w:rPr>
              <w:t>ファームウェアのアプリが信頼できるサーバを固定化している。</w:t>
            </w:r>
          </w:p>
        </w:tc>
        <w:tc>
          <w:tcPr>
            <w:tcW w:w="422" w:type="dxa"/>
          </w:tcPr>
          <w:p w14:paraId="2F9276C5"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20E33EAE"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48E86E41" w14:textId="77777777" w:rsidR="00A566D9" w:rsidRPr="00C07052" w:rsidRDefault="00A566D9" w:rsidP="005E6220">
            <w:pPr>
              <w:spacing w:before="113"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17DA93AD"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4.0</w:t>
            </w:r>
          </w:p>
        </w:tc>
      </w:tr>
      <w:tr w:rsidR="00A566D9" w:rsidRPr="00C07052" w14:paraId="5877C6BF" w14:textId="77777777" w:rsidTr="005E6220">
        <w:trPr>
          <w:trHeight w:val="570"/>
        </w:trPr>
        <w:tc>
          <w:tcPr>
            <w:tcW w:w="744" w:type="dxa"/>
          </w:tcPr>
          <w:p w14:paraId="793C95E0"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C.16</w:t>
            </w:r>
          </w:p>
        </w:tc>
        <w:tc>
          <w:tcPr>
            <w:tcW w:w="6708" w:type="dxa"/>
          </w:tcPr>
          <w:p w14:paraId="244E9FB3" w14:textId="77777777" w:rsidR="00A566D9" w:rsidRPr="00C07052" w:rsidRDefault="00A566D9" w:rsidP="005E6220">
            <w:pPr>
              <w:spacing w:before="70" w:afterLines="0" w:after="0" w:line="240" w:lineRule="auto"/>
              <w:rPr>
                <w:rFonts w:cs="メイリオ"/>
                <w:szCs w:val="22"/>
                <w:lang w:eastAsia="ja-JP"/>
              </w:rPr>
            </w:pPr>
            <w:r w:rsidRPr="00C07052">
              <w:rPr>
                <w:rFonts w:cs="メイリオ"/>
                <w:szCs w:val="22"/>
                <w:lang w:eastAsia="ja-JP"/>
              </w:rPr>
              <w:t>耐タンパ性または、改ざん検知機能が存在する。</w:t>
            </w:r>
          </w:p>
        </w:tc>
        <w:tc>
          <w:tcPr>
            <w:tcW w:w="422" w:type="dxa"/>
          </w:tcPr>
          <w:p w14:paraId="77514A19"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0494AA81"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65DCF6F"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67EBB47B"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r w:rsidR="00A566D9" w:rsidRPr="00C07052" w14:paraId="626D198F" w14:textId="77777777" w:rsidTr="005E6220">
        <w:trPr>
          <w:trHeight w:val="570"/>
        </w:trPr>
        <w:tc>
          <w:tcPr>
            <w:tcW w:w="744" w:type="dxa"/>
          </w:tcPr>
          <w:p w14:paraId="06107517" w14:textId="77777777" w:rsidR="00A566D9" w:rsidRPr="00C07052" w:rsidRDefault="00A566D9" w:rsidP="005E6220">
            <w:pPr>
              <w:spacing w:before="112" w:afterLines="0" w:after="0" w:line="240" w:lineRule="auto"/>
              <w:rPr>
                <w:rFonts w:ascii="Century Gothic" w:cs="メイリオ"/>
                <w:b/>
                <w:szCs w:val="22"/>
              </w:rPr>
            </w:pPr>
            <w:r w:rsidRPr="00C07052">
              <w:rPr>
                <w:rFonts w:ascii="Century Gothic" w:cs="メイリオ"/>
                <w:b/>
                <w:szCs w:val="22"/>
              </w:rPr>
              <w:t>C.17</w:t>
            </w:r>
          </w:p>
        </w:tc>
        <w:tc>
          <w:tcPr>
            <w:tcW w:w="6708" w:type="dxa"/>
          </w:tcPr>
          <w:p w14:paraId="4068B5D1" w14:textId="77777777" w:rsidR="00A566D9" w:rsidRPr="00C07052" w:rsidRDefault="00A566D9" w:rsidP="005E6220">
            <w:pPr>
              <w:spacing w:before="70" w:afterLines="0" w:after="0" w:line="240" w:lineRule="auto"/>
              <w:rPr>
                <w:rFonts w:cs="メイリオ"/>
                <w:szCs w:val="22"/>
                <w:lang w:eastAsia="ja-JP"/>
              </w:rPr>
            </w:pPr>
            <w:r w:rsidRPr="00C07052">
              <w:rPr>
                <w:rFonts w:cs="メイリオ"/>
                <w:szCs w:val="22"/>
                <w:lang w:eastAsia="ja-JP"/>
              </w:rPr>
              <w:t>チップ製造者による、有用な知的財産権保護技術が有効化されている。</w:t>
            </w:r>
          </w:p>
        </w:tc>
        <w:tc>
          <w:tcPr>
            <w:tcW w:w="422" w:type="dxa"/>
          </w:tcPr>
          <w:p w14:paraId="0C13F130"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7418853E" w14:textId="77777777" w:rsidR="00A566D9" w:rsidRPr="00C07052" w:rsidRDefault="00A566D9" w:rsidP="005E6220">
            <w:pPr>
              <w:spacing w:before="113"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6BBC8E50" w14:textId="77777777" w:rsidR="00A566D9" w:rsidRPr="00C07052" w:rsidRDefault="00A566D9" w:rsidP="005E6220">
            <w:pPr>
              <w:spacing w:before="113"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3BAC7764"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4.0</w:t>
            </w:r>
          </w:p>
        </w:tc>
      </w:tr>
      <w:tr w:rsidR="00A566D9" w:rsidRPr="00C07052" w14:paraId="648A8252" w14:textId="77777777" w:rsidTr="005E6220">
        <w:trPr>
          <w:trHeight w:val="848"/>
        </w:trPr>
        <w:tc>
          <w:tcPr>
            <w:tcW w:w="744" w:type="dxa"/>
          </w:tcPr>
          <w:p w14:paraId="0E7A61D0" w14:textId="77777777" w:rsidR="00A566D9" w:rsidRPr="00C07052" w:rsidRDefault="00A566D9" w:rsidP="005E6220">
            <w:pPr>
              <w:spacing w:before="110" w:afterLines="0" w:after="0" w:line="240" w:lineRule="auto"/>
              <w:rPr>
                <w:rFonts w:ascii="Century Gothic" w:cs="メイリオ"/>
                <w:b/>
                <w:szCs w:val="22"/>
              </w:rPr>
            </w:pPr>
            <w:r w:rsidRPr="00C07052">
              <w:rPr>
                <w:rFonts w:ascii="Century Gothic" w:cs="メイリオ"/>
                <w:b/>
                <w:szCs w:val="22"/>
              </w:rPr>
              <w:t>C.18</w:t>
            </w:r>
          </w:p>
        </w:tc>
        <w:tc>
          <w:tcPr>
            <w:tcW w:w="6708" w:type="dxa"/>
          </w:tcPr>
          <w:p w14:paraId="08071A65" w14:textId="77777777" w:rsidR="00A566D9" w:rsidRPr="00C07052" w:rsidRDefault="00A566D9" w:rsidP="005E6220">
            <w:pPr>
              <w:spacing w:before="56" w:afterLines="0" w:after="0" w:line="392" w:lineRule="exact"/>
              <w:ind w:right="200"/>
              <w:rPr>
                <w:rFonts w:cs="メイリオ"/>
                <w:szCs w:val="22"/>
                <w:lang w:eastAsia="ja-JP"/>
              </w:rPr>
            </w:pPr>
            <w:r w:rsidRPr="00C07052">
              <w:rPr>
                <w:rFonts w:cs="メイリオ"/>
                <w:szCs w:val="22"/>
                <w:lang w:eastAsia="ja-JP"/>
              </w:rPr>
              <w:t>ファームウェアのリバースエンジニアリングを防止するためのセキュリティ管理策（デバッグ情報の除去など）が実施されている。</w:t>
            </w:r>
          </w:p>
        </w:tc>
        <w:tc>
          <w:tcPr>
            <w:tcW w:w="422" w:type="dxa"/>
          </w:tcPr>
          <w:p w14:paraId="138C4027"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0685D922" w14:textId="77777777" w:rsidR="00A566D9" w:rsidRPr="00C07052" w:rsidRDefault="00A566D9" w:rsidP="005E6220">
            <w:pPr>
              <w:spacing w:before="112" w:afterLines="0" w:after="0" w:line="240" w:lineRule="auto"/>
              <w:jc w:val="center"/>
              <w:rPr>
                <w:rFonts w:ascii="ＭＳ 明朝" w:hAnsi="ＭＳ 明朝" w:cs="メイリオ"/>
                <w:szCs w:val="22"/>
              </w:rPr>
            </w:pPr>
            <w:r w:rsidRPr="00C07052">
              <w:rPr>
                <w:rFonts w:ascii="ＭＳ 明朝" w:hAnsi="ＭＳ 明朝" w:cs="メイリオ"/>
                <w:w w:val="99"/>
                <w:szCs w:val="22"/>
              </w:rPr>
              <w:t>✓</w:t>
            </w:r>
          </w:p>
        </w:tc>
        <w:tc>
          <w:tcPr>
            <w:tcW w:w="420" w:type="dxa"/>
          </w:tcPr>
          <w:p w14:paraId="57E7B355"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6ED7B6BE"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bl>
    <w:p w14:paraId="30B661D3"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00" w:left="1240" w:header="768" w:footer="1418" w:gutter="0"/>
          <w:cols w:space="720"/>
        </w:sectPr>
      </w:pPr>
    </w:p>
    <w:p w14:paraId="5FD3B3EB"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744"/>
        <w:gridCol w:w="6917"/>
        <w:gridCol w:w="633"/>
        <w:gridCol w:w="420"/>
        <w:gridCol w:w="586"/>
      </w:tblGrid>
      <w:tr w:rsidR="00A566D9" w:rsidRPr="00C07052" w14:paraId="24B85E4F" w14:textId="77777777" w:rsidTr="005E6220">
        <w:trPr>
          <w:trHeight w:val="458"/>
        </w:trPr>
        <w:tc>
          <w:tcPr>
            <w:tcW w:w="744" w:type="dxa"/>
          </w:tcPr>
          <w:p w14:paraId="57AA1729" w14:textId="77777777" w:rsidR="00A566D9" w:rsidRPr="00C07052" w:rsidRDefault="00A566D9" w:rsidP="005E6220">
            <w:pPr>
              <w:spacing w:afterLines="0" w:after="0" w:line="244" w:lineRule="exact"/>
              <w:ind w:right="106"/>
              <w:jc w:val="right"/>
              <w:rPr>
                <w:rFonts w:ascii="Century Gothic" w:cs="メイリオ"/>
                <w:b/>
                <w:szCs w:val="22"/>
              </w:rPr>
            </w:pPr>
            <w:r w:rsidRPr="00C07052">
              <w:rPr>
                <w:rFonts w:ascii="Century Gothic" w:cs="メイリオ"/>
                <w:b/>
                <w:w w:val="95"/>
                <w:szCs w:val="22"/>
              </w:rPr>
              <w:t>C.19</w:t>
            </w:r>
          </w:p>
        </w:tc>
        <w:tc>
          <w:tcPr>
            <w:tcW w:w="6917" w:type="dxa"/>
          </w:tcPr>
          <w:p w14:paraId="3347631A" w14:textId="77777777" w:rsidR="00A566D9" w:rsidRPr="00C07052" w:rsidRDefault="00A566D9" w:rsidP="005E6220">
            <w:pPr>
              <w:spacing w:afterLines="0" w:after="0" w:line="434" w:lineRule="exact"/>
              <w:rPr>
                <w:rFonts w:cs="メイリオ"/>
                <w:szCs w:val="22"/>
                <w:lang w:eastAsia="ja-JP"/>
              </w:rPr>
            </w:pPr>
            <w:r w:rsidRPr="00C07052">
              <w:rPr>
                <w:rFonts w:cs="メイリオ"/>
                <w:szCs w:val="22"/>
                <w:lang w:eastAsia="ja-JP"/>
              </w:rPr>
              <w:t>デバイスが、ブートイメージのロード前に署名の検証を行う。</w:t>
            </w:r>
          </w:p>
        </w:tc>
        <w:tc>
          <w:tcPr>
            <w:tcW w:w="633" w:type="dxa"/>
          </w:tcPr>
          <w:p w14:paraId="54B1A2CD" w14:textId="77777777" w:rsidR="00A566D9" w:rsidRPr="00C07052" w:rsidRDefault="00A566D9" w:rsidP="005E6220">
            <w:pPr>
              <w:spacing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3DBF81D1" w14:textId="77777777" w:rsidR="00A566D9" w:rsidRPr="00C07052" w:rsidRDefault="00A566D9" w:rsidP="005E6220">
            <w:pPr>
              <w:spacing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76E4059D" w14:textId="77777777" w:rsidR="00A566D9" w:rsidRPr="00C07052" w:rsidRDefault="00A566D9" w:rsidP="005E6220">
            <w:pPr>
              <w:spacing w:afterLines="0" w:after="0" w:line="244" w:lineRule="exact"/>
              <w:rPr>
                <w:rFonts w:ascii="Century Gothic" w:cs="メイリオ"/>
                <w:szCs w:val="22"/>
              </w:rPr>
            </w:pPr>
            <w:r w:rsidRPr="00C07052">
              <w:rPr>
                <w:rFonts w:ascii="Century Gothic" w:cs="メイリオ"/>
                <w:szCs w:val="22"/>
              </w:rPr>
              <w:t>4.0</w:t>
            </w:r>
          </w:p>
        </w:tc>
      </w:tr>
      <w:tr w:rsidR="00A566D9" w:rsidRPr="00C07052" w14:paraId="6EC702B6" w14:textId="77777777" w:rsidTr="005E6220">
        <w:trPr>
          <w:trHeight w:val="570"/>
        </w:trPr>
        <w:tc>
          <w:tcPr>
            <w:tcW w:w="744" w:type="dxa"/>
          </w:tcPr>
          <w:p w14:paraId="5006C35B" w14:textId="77777777" w:rsidR="00A566D9" w:rsidRPr="00C07052" w:rsidRDefault="00A566D9" w:rsidP="005E6220">
            <w:pPr>
              <w:spacing w:before="112" w:afterLines="0" w:after="0" w:line="240" w:lineRule="auto"/>
              <w:ind w:right="106"/>
              <w:jc w:val="right"/>
              <w:rPr>
                <w:rFonts w:ascii="Century Gothic" w:cs="メイリオ"/>
                <w:b/>
                <w:szCs w:val="22"/>
              </w:rPr>
            </w:pPr>
            <w:r w:rsidRPr="00C07052">
              <w:rPr>
                <w:rFonts w:ascii="Century Gothic" w:cs="メイリオ"/>
                <w:b/>
                <w:w w:val="95"/>
                <w:szCs w:val="22"/>
              </w:rPr>
              <w:t>C.20</w:t>
            </w:r>
          </w:p>
        </w:tc>
        <w:tc>
          <w:tcPr>
            <w:tcW w:w="6917" w:type="dxa"/>
          </w:tcPr>
          <w:p w14:paraId="2E815EEA" w14:textId="77777777" w:rsidR="00A566D9" w:rsidRPr="00C07052" w:rsidRDefault="00A566D9" w:rsidP="005E6220">
            <w:pPr>
              <w:spacing w:before="70" w:afterLines="0" w:after="0" w:line="240" w:lineRule="auto"/>
              <w:rPr>
                <w:rFonts w:cs="メイリオ"/>
                <w:szCs w:val="22"/>
                <w:lang w:eastAsia="ja-JP"/>
              </w:rPr>
            </w:pPr>
            <w:r w:rsidRPr="00C07052">
              <w:rPr>
                <w:rFonts w:cs="メイリオ"/>
                <w:szCs w:val="22"/>
                <w:lang w:eastAsia="ja-JP"/>
              </w:rPr>
              <w:t xml:space="preserve">ファームウェアの更新処理が </w:t>
            </w:r>
            <w:r w:rsidRPr="00C07052">
              <w:rPr>
                <w:rFonts w:ascii="Century Gothic" w:eastAsia="Century Gothic" w:cs="メイリオ"/>
                <w:szCs w:val="22"/>
                <w:lang w:eastAsia="ja-JP"/>
              </w:rPr>
              <w:t xml:space="preserve">TOCTOU </w:t>
            </w:r>
            <w:r w:rsidRPr="00C07052">
              <w:rPr>
                <w:rFonts w:cs="メイリオ"/>
                <w:szCs w:val="22"/>
                <w:lang w:eastAsia="ja-JP"/>
              </w:rPr>
              <w:t>攻撃に対して脆弱でない。</w:t>
            </w:r>
          </w:p>
        </w:tc>
        <w:tc>
          <w:tcPr>
            <w:tcW w:w="633" w:type="dxa"/>
          </w:tcPr>
          <w:p w14:paraId="3422FD37" w14:textId="77777777" w:rsidR="00A566D9" w:rsidRPr="00C07052" w:rsidRDefault="00A566D9" w:rsidP="005E6220">
            <w:pPr>
              <w:spacing w:before="113"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3D590863" w14:textId="77777777" w:rsidR="00A566D9" w:rsidRPr="00C07052" w:rsidRDefault="00A566D9" w:rsidP="005E6220">
            <w:pPr>
              <w:spacing w:before="113"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1BA39CE7"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4.0</w:t>
            </w:r>
          </w:p>
        </w:tc>
      </w:tr>
      <w:tr w:rsidR="00A566D9" w:rsidRPr="00C07052" w14:paraId="7601D950" w14:textId="77777777" w:rsidTr="005E6220">
        <w:trPr>
          <w:trHeight w:val="960"/>
        </w:trPr>
        <w:tc>
          <w:tcPr>
            <w:tcW w:w="744" w:type="dxa"/>
          </w:tcPr>
          <w:p w14:paraId="63BFF42E" w14:textId="77777777" w:rsidR="00A566D9" w:rsidRPr="00C07052" w:rsidRDefault="00A566D9" w:rsidP="005E6220">
            <w:pPr>
              <w:spacing w:before="110" w:afterLines="0" w:after="0" w:line="240" w:lineRule="auto"/>
              <w:ind w:right="106"/>
              <w:jc w:val="right"/>
              <w:rPr>
                <w:rFonts w:ascii="Century Gothic" w:cs="メイリオ"/>
                <w:b/>
                <w:szCs w:val="22"/>
              </w:rPr>
            </w:pPr>
            <w:r w:rsidRPr="00C07052">
              <w:rPr>
                <w:rFonts w:ascii="Century Gothic" w:cs="メイリオ"/>
                <w:b/>
                <w:w w:val="95"/>
                <w:szCs w:val="22"/>
              </w:rPr>
              <w:t>C.21</w:t>
            </w:r>
          </w:p>
        </w:tc>
        <w:tc>
          <w:tcPr>
            <w:tcW w:w="6917" w:type="dxa"/>
          </w:tcPr>
          <w:p w14:paraId="5607707C" w14:textId="77777777" w:rsidR="00A566D9" w:rsidRPr="00C07052" w:rsidRDefault="00A566D9" w:rsidP="005E6220">
            <w:pPr>
              <w:spacing w:before="123" w:afterLines="0" w:after="0" w:line="196" w:lineRule="auto"/>
              <w:ind w:right="409"/>
              <w:rPr>
                <w:rFonts w:cs="メイリオ"/>
                <w:szCs w:val="22"/>
                <w:lang w:eastAsia="ja-JP"/>
              </w:rPr>
            </w:pPr>
            <w:r w:rsidRPr="00C07052">
              <w:rPr>
                <w:rFonts w:cs="メイリオ"/>
                <w:szCs w:val="22"/>
                <w:lang w:eastAsia="ja-JP"/>
              </w:rPr>
              <w:t>デバイスがコード署名を利用し、インストール前にファームウェアの</w:t>
            </w:r>
            <w:r w:rsidRPr="00C07052">
              <w:rPr>
                <w:rFonts w:cs="メイリオ"/>
                <w:spacing w:val="-149"/>
                <w:szCs w:val="22"/>
                <w:lang w:eastAsia="ja-JP"/>
              </w:rPr>
              <w:t>ア</w:t>
            </w:r>
            <w:r w:rsidRPr="00C07052">
              <w:rPr>
                <w:rFonts w:cs="メイリオ"/>
                <w:w w:val="105"/>
                <w:szCs w:val="22"/>
                <w:lang w:eastAsia="ja-JP"/>
              </w:rPr>
              <w:t>ップグレードファイルの検証を行う。</w:t>
            </w:r>
          </w:p>
        </w:tc>
        <w:tc>
          <w:tcPr>
            <w:tcW w:w="633" w:type="dxa"/>
          </w:tcPr>
          <w:p w14:paraId="767334D6" w14:textId="77777777" w:rsidR="00A566D9" w:rsidRPr="00C07052" w:rsidRDefault="00A566D9" w:rsidP="005E6220">
            <w:pPr>
              <w:spacing w:before="112"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3CBEF63F"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04F99626"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r w:rsidR="00A566D9" w:rsidRPr="00C07052" w14:paraId="43EDBD1A" w14:textId="77777777" w:rsidTr="005E6220">
        <w:trPr>
          <w:trHeight w:val="960"/>
        </w:trPr>
        <w:tc>
          <w:tcPr>
            <w:tcW w:w="744" w:type="dxa"/>
          </w:tcPr>
          <w:p w14:paraId="3FFAC407" w14:textId="77777777" w:rsidR="00A566D9" w:rsidRPr="00C07052" w:rsidRDefault="00A566D9" w:rsidP="005E6220">
            <w:pPr>
              <w:spacing w:before="110" w:afterLines="0" w:after="0" w:line="240" w:lineRule="auto"/>
              <w:ind w:right="106"/>
              <w:jc w:val="right"/>
              <w:rPr>
                <w:rFonts w:ascii="Century Gothic" w:cs="メイリオ"/>
                <w:b/>
                <w:szCs w:val="22"/>
              </w:rPr>
            </w:pPr>
            <w:r w:rsidRPr="00C07052">
              <w:rPr>
                <w:rFonts w:ascii="Century Gothic" w:cs="メイリオ"/>
                <w:b/>
                <w:w w:val="95"/>
                <w:szCs w:val="22"/>
              </w:rPr>
              <w:t>C.22</w:t>
            </w:r>
          </w:p>
        </w:tc>
        <w:tc>
          <w:tcPr>
            <w:tcW w:w="6917" w:type="dxa"/>
          </w:tcPr>
          <w:p w14:paraId="123F2506" w14:textId="77777777" w:rsidR="00A566D9" w:rsidRPr="00C07052" w:rsidRDefault="00A566D9" w:rsidP="005E6220">
            <w:pPr>
              <w:spacing w:before="123" w:afterLines="0" w:after="0" w:line="196" w:lineRule="auto"/>
              <w:ind w:right="570"/>
              <w:rPr>
                <w:rFonts w:cs="メイリオ"/>
                <w:szCs w:val="22"/>
                <w:lang w:eastAsia="ja-JP"/>
              </w:rPr>
            </w:pPr>
            <w:r w:rsidRPr="00C07052">
              <w:rPr>
                <w:rFonts w:cs="メイリオ"/>
                <w:szCs w:val="22"/>
                <w:lang w:eastAsia="ja-JP"/>
              </w:rPr>
              <w:t>デバイスが、古いバージョンのファームウェアにダウングレードしない。</w:t>
            </w:r>
          </w:p>
        </w:tc>
        <w:tc>
          <w:tcPr>
            <w:tcW w:w="633" w:type="dxa"/>
          </w:tcPr>
          <w:p w14:paraId="1B7C20E9" w14:textId="77777777" w:rsidR="00A566D9" w:rsidRPr="00C07052" w:rsidRDefault="00A566D9" w:rsidP="005E6220">
            <w:pPr>
              <w:spacing w:before="112"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04075A4C"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291FCC4F"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r w:rsidR="00A566D9" w:rsidRPr="00C07052" w14:paraId="353B81E8" w14:textId="77777777" w:rsidTr="005E6220">
        <w:trPr>
          <w:trHeight w:val="960"/>
        </w:trPr>
        <w:tc>
          <w:tcPr>
            <w:tcW w:w="744" w:type="dxa"/>
          </w:tcPr>
          <w:p w14:paraId="127C7673" w14:textId="77777777" w:rsidR="00A566D9" w:rsidRPr="00C07052" w:rsidRDefault="00A566D9" w:rsidP="005E6220">
            <w:pPr>
              <w:spacing w:before="110" w:afterLines="0" w:after="0" w:line="240" w:lineRule="auto"/>
              <w:ind w:right="106"/>
              <w:jc w:val="right"/>
              <w:rPr>
                <w:rFonts w:ascii="Century Gothic" w:cs="メイリオ"/>
                <w:b/>
                <w:szCs w:val="22"/>
              </w:rPr>
            </w:pPr>
            <w:r w:rsidRPr="00C07052">
              <w:rPr>
                <w:rFonts w:ascii="Century Gothic" w:cs="メイリオ"/>
                <w:b/>
                <w:w w:val="95"/>
                <w:szCs w:val="22"/>
              </w:rPr>
              <w:t>C.23</w:t>
            </w:r>
          </w:p>
        </w:tc>
        <w:tc>
          <w:tcPr>
            <w:tcW w:w="6917" w:type="dxa"/>
          </w:tcPr>
          <w:p w14:paraId="4BD8D1C0" w14:textId="77777777" w:rsidR="00A566D9" w:rsidRPr="00C07052" w:rsidRDefault="00A566D9" w:rsidP="005E6220">
            <w:pPr>
              <w:spacing w:before="123" w:afterLines="0" w:after="0" w:line="196" w:lineRule="auto"/>
              <w:ind w:right="409"/>
              <w:rPr>
                <w:rFonts w:cs="メイリオ"/>
                <w:szCs w:val="22"/>
                <w:lang w:eastAsia="ja-JP"/>
              </w:rPr>
            </w:pPr>
            <w:r w:rsidRPr="00C07052">
              <w:rPr>
                <w:rFonts w:cs="メイリオ"/>
                <w:szCs w:val="22"/>
                <w:lang w:eastAsia="ja-JP"/>
              </w:rPr>
              <w:t>暗号論的に安全な擬似乱数生成器が、組込み機器上で使用されていること（例えば、チップが提供する乱数生成器を使用している等）。</w:t>
            </w:r>
          </w:p>
        </w:tc>
        <w:tc>
          <w:tcPr>
            <w:tcW w:w="633" w:type="dxa"/>
          </w:tcPr>
          <w:p w14:paraId="57F38086" w14:textId="77777777" w:rsidR="00A566D9" w:rsidRPr="00C07052" w:rsidRDefault="00A566D9" w:rsidP="005E6220">
            <w:pPr>
              <w:spacing w:before="112"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3396835A"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3039D209"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r w:rsidR="00A566D9" w:rsidRPr="00C07052" w14:paraId="4C77823D" w14:textId="77777777" w:rsidTr="005E6220">
        <w:trPr>
          <w:trHeight w:val="960"/>
        </w:trPr>
        <w:tc>
          <w:tcPr>
            <w:tcW w:w="744" w:type="dxa"/>
          </w:tcPr>
          <w:p w14:paraId="46F36491" w14:textId="77777777" w:rsidR="00A566D9" w:rsidRPr="00C07052" w:rsidRDefault="00A566D9" w:rsidP="005E6220">
            <w:pPr>
              <w:spacing w:before="110" w:afterLines="0" w:after="0" w:line="240" w:lineRule="auto"/>
              <w:ind w:right="106"/>
              <w:jc w:val="right"/>
              <w:rPr>
                <w:rFonts w:ascii="Century Gothic" w:cs="メイリオ"/>
                <w:b/>
                <w:szCs w:val="22"/>
              </w:rPr>
            </w:pPr>
            <w:r w:rsidRPr="00C07052">
              <w:rPr>
                <w:rFonts w:ascii="Century Gothic" w:cs="メイリオ"/>
                <w:b/>
                <w:w w:val="95"/>
                <w:szCs w:val="22"/>
              </w:rPr>
              <w:t>C.24</w:t>
            </w:r>
          </w:p>
        </w:tc>
        <w:tc>
          <w:tcPr>
            <w:tcW w:w="6917" w:type="dxa"/>
          </w:tcPr>
          <w:p w14:paraId="0265ECDD" w14:textId="77777777" w:rsidR="00A566D9" w:rsidRPr="00C07052" w:rsidRDefault="00A566D9" w:rsidP="005E6220">
            <w:pPr>
              <w:spacing w:before="123" w:afterLines="0" w:after="0" w:line="196" w:lineRule="auto"/>
              <w:ind w:right="409"/>
              <w:rPr>
                <w:rFonts w:cs="メイリオ"/>
                <w:szCs w:val="22"/>
                <w:lang w:eastAsia="ja-JP"/>
              </w:rPr>
            </w:pPr>
            <w:r w:rsidRPr="00C07052">
              <w:rPr>
                <w:rFonts w:cs="メイリオ"/>
                <w:szCs w:val="22"/>
                <w:lang w:eastAsia="ja-JP"/>
              </w:rPr>
              <w:t>ファームウェアが事前設定のスケジュールに従って、ファームウェア</w:t>
            </w:r>
            <w:r w:rsidRPr="00C07052">
              <w:rPr>
                <w:rFonts w:cs="メイリオ"/>
                <w:spacing w:val="-149"/>
                <w:szCs w:val="22"/>
                <w:lang w:eastAsia="ja-JP"/>
              </w:rPr>
              <w:t>の</w:t>
            </w:r>
            <w:r w:rsidRPr="00C07052">
              <w:rPr>
                <w:rFonts w:cs="メイリオ"/>
                <w:w w:val="105"/>
                <w:szCs w:val="22"/>
                <w:lang w:eastAsia="ja-JP"/>
              </w:rPr>
              <w:t>自動更新を実行する。</w:t>
            </w:r>
          </w:p>
        </w:tc>
        <w:tc>
          <w:tcPr>
            <w:tcW w:w="633" w:type="dxa"/>
          </w:tcPr>
          <w:p w14:paraId="1B3C9A20" w14:textId="77777777" w:rsidR="00A566D9" w:rsidRPr="00C07052" w:rsidRDefault="00A566D9" w:rsidP="005E6220">
            <w:pPr>
              <w:spacing w:before="112"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420" w:type="dxa"/>
          </w:tcPr>
          <w:p w14:paraId="7EF18E2C"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13E828F2"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r w:rsidR="00A566D9" w:rsidRPr="00C07052" w14:paraId="3B9512AA" w14:textId="77777777" w:rsidTr="005E6220">
        <w:trPr>
          <w:trHeight w:val="961"/>
        </w:trPr>
        <w:tc>
          <w:tcPr>
            <w:tcW w:w="744" w:type="dxa"/>
          </w:tcPr>
          <w:p w14:paraId="1FCC2C16" w14:textId="77777777" w:rsidR="00A566D9" w:rsidRPr="00C07052" w:rsidRDefault="00A566D9" w:rsidP="005E6220">
            <w:pPr>
              <w:spacing w:before="110" w:afterLines="0" w:after="0" w:line="240" w:lineRule="auto"/>
              <w:ind w:right="106"/>
              <w:jc w:val="right"/>
              <w:rPr>
                <w:rFonts w:ascii="Century Gothic" w:cs="メイリオ"/>
                <w:b/>
                <w:szCs w:val="22"/>
              </w:rPr>
            </w:pPr>
            <w:r w:rsidRPr="00C07052">
              <w:rPr>
                <w:rFonts w:ascii="Century Gothic" w:cs="メイリオ"/>
                <w:b/>
                <w:w w:val="95"/>
                <w:szCs w:val="22"/>
              </w:rPr>
              <w:t>C.25</w:t>
            </w:r>
          </w:p>
        </w:tc>
        <w:tc>
          <w:tcPr>
            <w:tcW w:w="6917" w:type="dxa"/>
          </w:tcPr>
          <w:p w14:paraId="76C41E3B" w14:textId="77777777" w:rsidR="00A566D9" w:rsidRPr="00C07052" w:rsidRDefault="00A566D9" w:rsidP="005E6220">
            <w:pPr>
              <w:spacing w:before="123" w:afterLines="0" w:after="0" w:line="196" w:lineRule="auto"/>
              <w:ind w:right="409"/>
              <w:rPr>
                <w:rFonts w:cs="メイリオ"/>
                <w:szCs w:val="22"/>
                <w:lang w:eastAsia="ja-JP"/>
              </w:rPr>
            </w:pPr>
            <w:r w:rsidRPr="00C07052">
              <w:rPr>
                <w:rFonts w:cs="メイリオ"/>
                <w:szCs w:val="22"/>
                <w:lang w:eastAsia="ja-JP"/>
              </w:rPr>
              <w:t>改ざんを検知、不正なメッセージを受信した際に、デバイスがファームウェアおよび機密データをワイプする。</w:t>
            </w:r>
          </w:p>
        </w:tc>
        <w:tc>
          <w:tcPr>
            <w:tcW w:w="633" w:type="dxa"/>
          </w:tcPr>
          <w:p w14:paraId="5CC8C042"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1C848383"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22B602C5"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r w:rsidR="00A566D9" w:rsidRPr="00C07052" w14:paraId="6FC37580" w14:textId="77777777" w:rsidTr="005E6220">
        <w:trPr>
          <w:trHeight w:val="960"/>
        </w:trPr>
        <w:tc>
          <w:tcPr>
            <w:tcW w:w="744" w:type="dxa"/>
          </w:tcPr>
          <w:p w14:paraId="60F9C817" w14:textId="77777777" w:rsidR="00A566D9" w:rsidRPr="00C07052" w:rsidRDefault="00A566D9" w:rsidP="005E6220">
            <w:pPr>
              <w:spacing w:before="112" w:afterLines="0" w:after="0" w:line="240" w:lineRule="auto"/>
              <w:ind w:right="106"/>
              <w:jc w:val="right"/>
              <w:rPr>
                <w:rFonts w:ascii="Century Gothic" w:cs="メイリオ"/>
                <w:b/>
                <w:szCs w:val="22"/>
              </w:rPr>
            </w:pPr>
            <w:r w:rsidRPr="00C07052">
              <w:rPr>
                <w:rFonts w:ascii="Century Gothic" w:cs="メイリオ"/>
                <w:b/>
                <w:w w:val="95"/>
                <w:szCs w:val="22"/>
              </w:rPr>
              <w:t>C.26</w:t>
            </w:r>
          </w:p>
        </w:tc>
        <w:tc>
          <w:tcPr>
            <w:tcW w:w="6917" w:type="dxa"/>
          </w:tcPr>
          <w:p w14:paraId="697E0D5E" w14:textId="77777777" w:rsidR="00A566D9" w:rsidRPr="00C07052" w:rsidRDefault="00A566D9" w:rsidP="005E6220">
            <w:pPr>
              <w:spacing w:before="122" w:afterLines="0" w:after="0" w:line="196" w:lineRule="auto"/>
              <w:ind w:right="321"/>
              <w:rPr>
                <w:rFonts w:cs="メイリオ"/>
                <w:szCs w:val="22"/>
                <w:lang w:eastAsia="ja-JP"/>
              </w:rPr>
            </w:pPr>
            <w:r w:rsidRPr="00C07052">
              <w:rPr>
                <w:rFonts w:cs="メイリオ"/>
                <w:szCs w:val="22"/>
                <w:lang w:eastAsia="ja-JP"/>
              </w:rPr>
              <w:t>デバッグ用インターフェース（</w:t>
            </w:r>
            <w:r w:rsidRPr="00C07052">
              <w:rPr>
                <w:rFonts w:ascii="Century Gothic" w:eastAsia="Century Gothic" w:cs="メイリオ"/>
                <w:szCs w:val="22"/>
                <w:lang w:eastAsia="ja-JP"/>
              </w:rPr>
              <w:t xml:space="preserve">JTAG/SWD </w:t>
            </w:r>
            <w:r w:rsidRPr="00C07052">
              <w:rPr>
                <w:rFonts w:cs="メイリオ"/>
                <w:szCs w:val="22"/>
                <w:lang w:eastAsia="ja-JP"/>
              </w:rPr>
              <w:t>など）を無効化できるマイクロコントローラだけが使用されている。</w:t>
            </w:r>
          </w:p>
        </w:tc>
        <w:tc>
          <w:tcPr>
            <w:tcW w:w="633" w:type="dxa"/>
          </w:tcPr>
          <w:p w14:paraId="23D3C862"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0EBB2D66" w14:textId="77777777" w:rsidR="00A566D9" w:rsidRPr="00C07052" w:rsidRDefault="00A566D9" w:rsidP="005E6220">
            <w:pPr>
              <w:spacing w:before="113"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3DC954B5"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4.0</w:t>
            </w:r>
          </w:p>
        </w:tc>
      </w:tr>
      <w:tr w:rsidR="00A566D9" w:rsidRPr="00C07052" w14:paraId="6C714A04" w14:textId="77777777" w:rsidTr="005E6220">
        <w:trPr>
          <w:trHeight w:val="960"/>
        </w:trPr>
        <w:tc>
          <w:tcPr>
            <w:tcW w:w="744" w:type="dxa"/>
          </w:tcPr>
          <w:p w14:paraId="387F8FDC" w14:textId="77777777" w:rsidR="00A566D9" w:rsidRPr="00C07052" w:rsidRDefault="00A566D9" w:rsidP="005E6220">
            <w:pPr>
              <w:spacing w:before="112" w:afterLines="0" w:after="0" w:line="240" w:lineRule="auto"/>
              <w:ind w:right="106"/>
              <w:jc w:val="right"/>
              <w:rPr>
                <w:rFonts w:ascii="Century Gothic" w:cs="メイリオ"/>
                <w:b/>
                <w:szCs w:val="22"/>
              </w:rPr>
            </w:pPr>
            <w:r w:rsidRPr="00C07052">
              <w:rPr>
                <w:rFonts w:ascii="Century Gothic" w:cs="メイリオ"/>
                <w:b/>
                <w:w w:val="95"/>
                <w:szCs w:val="22"/>
              </w:rPr>
              <w:t>C.27</w:t>
            </w:r>
          </w:p>
        </w:tc>
        <w:tc>
          <w:tcPr>
            <w:tcW w:w="6917" w:type="dxa"/>
          </w:tcPr>
          <w:p w14:paraId="10BEB52E" w14:textId="77777777" w:rsidR="00A566D9" w:rsidRPr="00C07052" w:rsidRDefault="00A566D9" w:rsidP="005E6220">
            <w:pPr>
              <w:spacing w:before="122" w:afterLines="0" w:after="0" w:line="196" w:lineRule="auto"/>
              <w:ind w:right="409"/>
              <w:rPr>
                <w:rFonts w:cs="メイリオ"/>
                <w:szCs w:val="22"/>
                <w:lang w:eastAsia="ja-JP"/>
              </w:rPr>
            </w:pPr>
            <w:r w:rsidRPr="00C07052">
              <w:rPr>
                <w:rFonts w:cs="メイリオ"/>
                <w:szCs w:val="22"/>
                <w:lang w:eastAsia="ja-JP"/>
              </w:rPr>
              <w:t>デキャップやサイドチャネル攻撃から防御できるマイクロコントロー</w:t>
            </w:r>
            <w:r w:rsidRPr="00C07052">
              <w:rPr>
                <w:rFonts w:cs="メイリオ"/>
                <w:spacing w:val="-142"/>
                <w:szCs w:val="22"/>
                <w:lang w:eastAsia="ja-JP"/>
              </w:rPr>
              <w:t>ラ</w:t>
            </w:r>
            <w:r w:rsidRPr="00C07052">
              <w:rPr>
                <w:rFonts w:cs="メイリオ"/>
                <w:szCs w:val="22"/>
                <w:lang w:eastAsia="ja-JP"/>
              </w:rPr>
              <w:t>を使用する。</w:t>
            </w:r>
          </w:p>
        </w:tc>
        <w:tc>
          <w:tcPr>
            <w:tcW w:w="633" w:type="dxa"/>
          </w:tcPr>
          <w:p w14:paraId="7F395968"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5627F7B8" w14:textId="77777777" w:rsidR="00A566D9" w:rsidRPr="00C07052" w:rsidRDefault="00A566D9" w:rsidP="005E6220">
            <w:pPr>
              <w:spacing w:before="113"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5657414F"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4.0</w:t>
            </w:r>
          </w:p>
        </w:tc>
      </w:tr>
      <w:tr w:rsidR="00A566D9" w:rsidRPr="00C07052" w14:paraId="5CF41E9D" w14:textId="77777777" w:rsidTr="005E6220">
        <w:trPr>
          <w:trHeight w:val="570"/>
        </w:trPr>
        <w:tc>
          <w:tcPr>
            <w:tcW w:w="744" w:type="dxa"/>
          </w:tcPr>
          <w:p w14:paraId="51315EE2" w14:textId="77777777" w:rsidR="00A566D9" w:rsidRPr="00C07052" w:rsidRDefault="00A566D9" w:rsidP="005E6220">
            <w:pPr>
              <w:spacing w:before="112" w:afterLines="0" w:after="0" w:line="240" w:lineRule="auto"/>
              <w:ind w:right="106"/>
              <w:jc w:val="right"/>
              <w:rPr>
                <w:rFonts w:ascii="Century Gothic" w:cs="メイリオ"/>
                <w:b/>
                <w:szCs w:val="22"/>
              </w:rPr>
            </w:pPr>
            <w:r w:rsidRPr="00C07052">
              <w:rPr>
                <w:rFonts w:ascii="Century Gothic" w:cs="メイリオ"/>
                <w:b/>
                <w:w w:val="95"/>
                <w:szCs w:val="22"/>
              </w:rPr>
              <w:t>C.28</w:t>
            </w:r>
          </w:p>
        </w:tc>
        <w:tc>
          <w:tcPr>
            <w:tcW w:w="6917" w:type="dxa"/>
          </w:tcPr>
          <w:p w14:paraId="6E11DF70" w14:textId="77777777" w:rsidR="00A566D9" w:rsidRPr="00C07052" w:rsidRDefault="00A566D9" w:rsidP="005E6220">
            <w:pPr>
              <w:spacing w:before="70" w:afterLines="0" w:after="0" w:line="240" w:lineRule="auto"/>
              <w:rPr>
                <w:rFonts w:cs="メイリオ"/>
                <w:szCs w:val="22"/>
                <w:lang w:eastAsia="ja-JP"/>
              </w:rPr>
            </w:pPr>
            <w:r w:rsidRPr="00C07052">
              <w:rPr>
                <w:rFonts w:cs="メイリオ"/>
                <w:szCs w:val="22"/>
                <w:lang w:eastAsia="ja-JP"/>
              </w:rPr>
              <w:t>機微な痕跡がプリント基板の外部レイヤに漏えいしない。</w:t>
            </w:r>
          </w:p>
        </w:tc>
        <w:tc>
          <w:tcPr>
            <w:tcW w:w="633" w:type="dxa"/>
          </w:tcPr>
          <w:p w14:paraId="3EB5B5A3"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5C06020F" w14:textId="77777777" w:rsidR="00A566D9" w:rsidRPr="00C07052" w:rsidRDefault="00A566D9" w:rsidP="005E6220">
            <w:pPr>
              <w:spacing w:before="113"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6D89DD1A"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4.0</w:t>
            </w:r>
          </w:p>
        </w:tc>
      </w:tr>
      <w:tr w:rsidR="00A566D9" w:rsidRPr="00C07052" w14:paraId="7D248259" w14:textId="77777777" w:rsidTr="005E6220">
        <w:trPr>
          <w:trHeight w:val="960"/>
        </w:trPr>
        <w:tc>
          <w:tcPr>
            <w:tcW w:w="744" w:type="dxa"/>
          </w:tcPr>
          <w:p w14:paraId="1C4743BB" w14:textId="77777777" w:rsidR="00A566D9" w:rsidRPr="00C07052" w:rsidRDefault="00A566D9" w:rsidP="005E6220">
            <w:pPr>
              <w:spacing w:before="110" w:afterLines="0" w:after="0" w:line="240" w:lineRule="auto"/>
              <w:ind w:right="106"/>
              <w:jc w:val="right"/>
              <w:rPr>
                <w:rFonts w:ascii="Century Gothic" w:cs="メイリオ"/>
                <w:b/>
                <w:szCs w:val="22"/>
              </w:rPr>
            </w:pPr>
            <w:r w:rsidRPr="00C07052">
              <w:rPr>
                <w:rFonts w:ascii="Century Gothic" w:cs="メイリオ"/>
                <w:b/>
                <w:w w:val="95"/>
                <w:szCs w:val="22"/>
              </w:rPr>
              <w:t>C.29</w:t>
            </w:r>
          </w:p>
        </w:tc>
        <w:tc>
          <w:tcPr>
            <w:tcW w:w="6917" w:type="dxa"/>
          </w:tcPr>
          <w:p w14:paraId="74FE167A" w14:textId="77777777" w:rsidR="00A566D9" w:rsidRPr="00C07052" w:rsidRDefault="00A566D9" w:rsidP="005E6220">
            <w:pPr>
              <w:spacing w:before="123" w:afterLines="0" w:after="0" w:line="196" w:lineRule="auto"/>
              <w:ind w:right="409"/>
              <w:rPr>
                <w:rFonts w:cs="メイリオ"/>
                <w:szCs w:val="22"/>
                <w:lang w:eastAsia="ja-JP"/>
              </w:rPr>
            </w:pPr>
            <w:r w:rsidRPr="00C07052">
              <w:rPr>
                <w:rFonts w:cs="メイリオ"/>
                <w:szCs w:val="22"/>
                <w:lang w:eastAsia="ja-JP"/>
              </w:rPr>
              <w:t>チップ間の通信（メインボードからドーターボードへの通信など）を暗号化している。</w:t>
            </w:r>
          </w:p>
        </w:tc>
        <w:tc>
          <w:tcPr>
            <w:tcW w:w="633" w:type="dxa"/>
          </w:tcPr>
          <w:p w14:paraId="52B13357"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730B7588"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19A8D5F3"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r w:rsidR="00A566D9" w:rsidRPr="00C07052" w14:paraId="561CFF30" w14:textId="77777777" w:rsidTr="005E6220">
        <w:trPr>
          <w:trHeight w:val="960"/>
        </w:trPr>
        <w:tc>
          <w:tcPr>
            <w:tcW w:w="744" w:type="dxa"/>
          </w:tcPr>
          <w:p w14:paraId="7CA97D93" w14:textId="77777777" w:rsidR="00A566D9" w:rsidRPr="00C07052" w:rsidRDefault="00A566D9" w:rsidP="005E6220">
            <w:pPr>
              <w:spacing w:before="110" w:afterLines="0" w:after="0" w:line="240" w:lineRule="auto"/>
              <w:ind w:right="106"/>
              <w:jc w:val="right"/>
              <w:rPr>
                <w:rFonts w:ascii="Century Gothic" w:cs="メイリオ"/>
                <w:b/>
                <w:szCs w:val="22"/>
              </w:rPr>
            </w:pPr>
            <w:r w:rsidRPr="00C07052">
              <w:rPr>
                <w:rFonts w:ascii="Century Gothic" w:cs="メイリオ"/>
                <w:b/>
                <w:w w:val="95"/>
                <w:szCs w:val="22"/>
              </w:rPr>
              <w:t>C.30</w:t>
            </w:r>
          </w:p>
        </w:tc>
        <w:tc>
          <w:tcPr>
            <w:tcW w:w="6917" w:type="dxa"/>
          </w:tcPr>
          <w:p w14:paraId="0D436A50" w14:textId="77777777" w:rsidR="00A566D9" w:rsidRPr="00C07052" w:rsidRDefault="00A566D9" w:rsidP="005E6220">
            <w:pPr>
              <w:spacing w:before="123" w:afterLines="0" w:after="0" w:line="196" w:lineRule="auto"/>
              <w:ind w:right="570"/>
              <w:rPr>
                <w:rFonts w:cs="メイリオ"/>
                <w:szCs w:val="22"/>
                <w:lang w:eastAsia="ja-JP"/>
              </w:rPr>
            </w:pPr>
            <w:r w:rsidRPr="00C07052">
              <w:rPr>
                <w:rFonts w:cs="メイリオ"/>
                <w:szCs w:val="22"/>
                <w:lang w:eastAsia="ja-JP"/>
              </w:rPr>
              <w:t>デバイスがコード署名を使用し、実行前にコードの妥当性の検証を行う。</w:t>
            </w:r>
          </w:p>
        </w:tc>
        <w:tc>
          <w:tcPr>
            <w:tcW w:w="633" w:type="dxa"/>
          </w:tcPr>
          <w:p w14:paraId="6E5246EB"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657786A0"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35749FA3"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r w:rsidR="00A566D9" w:rsidRPr="00C07052" w14:paraId="57598D4A" w14:textId="77777777" w:rsidTr="005E6220">
        <w:trPr>
          <w:trHeight w:val="960"/>
        </w:trPr>
        <w:tc>
          <w:tcPr>
            <w:tcW w:w="744" w:type="dxa"/>
          </w:tcPr>
          <w:p w14:paraId="3176BF83" w14:textId="77777777" w:rsidR="00A566D9" w:rsidRPr="00C07052" w:rsidRDefault="00A566D9" w:rsidP="005E6220">
            <w:pPr>
              <w:spacing w:before="111" w:afterLines="0" w:after="0" w:line="240" w:lineRule="auto"/>
              <w:ind w:right="106"/>
              <w:jc w:val="right"/>
              <w:rPr>
                <w:rFonts w:ascii="Century Gothic" w:cs="メイリオ"/>
                <w:b/>
                <w:szCs w:val="22"/>
              </w:rPr>
            </w:pPr>
            <w:r w:rsidRPr="00C07052">
              <w:rPr>
                <w:rFonts w:ascii="Century Gothic" w:cs="メイリオ"/>
                <w:b/>
                <w:w w:val="95"/>
                <w:szCs w:val="22"/>
              </w:rPr>
              <w:t>C.31</w:t>
            </w:r>
          </w:p>
        </w:tc>
        <w:tc>
          <w:tcPr>
            <w:tcW w:w="6917" w:type="dxa"/>
          </w:tcPr>
          <w:p w14:paraId="339DCDB9" w14:textId="77777777" w:rsidR="00A566D9" w:rsidRPr="00C07052" w:rsidRDefault="00A566D9" w:rsidP="005E6220">
            <w:pPr>
              <w:spacing w:before="124" w:afterLines="0" w:after="0" w:line="196" w:lineRule="auto"/>
              <w:ind w:right="409"/>
              <w:rPr>
                <w:rFonts w:cs="メイリオ"/>
                <w:szCs w:val="22"/>
                <w:lang w:eastAsia="ja-JP"/>
              </w:rPr>
            </w:pPr>
            <w:r w:rsidRPr="00C07052">
              <w:rPr>
                <w:rFonts w:cs="メイリオ"/>
                <w:szCs w:val="22"/>
                <w:lang w:eastAsia="ja-JP"/>
              </w:rPr>
              <w:t>メモリ内に保持される機密な情報が、不要になったら直ちにゼロで上書きされる。</w:t>
            </w:r>
          </w:p>
        </w:tc>
        <w:tc>
          <w:tcPr>
            <w:tcW w:w="633" w:type="dxa"/>
          </w:tcPr>
          <w:p w14:paraId="47E9F079"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74BB299F"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4B38A688" w14:textId="77777777" w:rsidR="00A566D9" w:rsidRPr="00C07052" w:rsidRDefault="00A566D9" w:rsidP="005E6220">
            <w:pPr>
              <w:spacing w:before="111" w:afterLines="0" w:after="0" w:line="240" w:lineRule="auto"/>
              <w:rPr>
                <w:rFonts w:ascii="Century Gothic" w:cs="メイリオ"/>
                <w:szCs w:val="22"/>
              </w:rPr>
            </w:pPr>
            <w:r w:rsidRPr="00C07052">
              <w:rPr>
                <w:rFonts w:ascii="Century Gothic" w:cs="メイリオ"/>
                <w:szCs w:val="22"/>
              </w:rPr>
              <w:t>4.0</w:t>
            </w:r>
          </w:p>
        </w:tc>
      </w:tr>
      <w:tr w:rsidR="00A566D9" w:rsidRPr="00C07052" w14:paraId="6B3027BC" w14:textId="77777777" w:rsidTr="005E6220">
        <w:trPr>
          <w:trHeight w:val="848"/>
        </w:trPr>
        <w:tc>
          <w:tcPr>
            <w:tcW w:w="744" w:type="dxa"/>
          </w:tcPr>
          <w:p w14:paraId="218E4094" w14:textId="77777777" w:rsidR="00A566D9" w:rsidRPr="00C07052" w:rsidRDefault="00A566D9" w:rsidP="005E6220">
            <w:pPr>
              <w:spacing w:before="110" w:afterLines="0" w:after="0" w:line="240" w:lineRule="auto"/>
              <w:ind w:right="106"/>
              <w:jc w:val="right"/>
              <w:rPr>
                <w:rFonts w:ascii="Century Gothic" w:cs="メイリオ"/>
                <w:b/>
                <w:szCs w:val="22"/>
              </w:rPr>
            </w:pPr>
            <w:r w:rsidRPr="00C07052">
              <w:rPr>
                <w:rFonts w:ascii="Century Gothic" w:cs="メイリオ"/>
                <w:b/>
                <w:w w:val="95"/>
                <w:szCs w:val="22"/>
              </w:rPr>
              <w:t>C.32</w:t>
            </w:r>
          </w:p>
        </w:tc>
        <w:tc>
          <w:tcPr>
            <w:tcW w:w="6917" w:type="dxa"/>
          </w:tcPr>
          <w:p w14:paraId="6950286F" w14:textId="77777777" w:rsidR="00A566D9" w:rsidRPr="00C07052" w:rsidRDefault="00A566D9" w:rsidP="005E6220">
            <w:pPr>
              <w:spacing w:before="56" w:afterLines="0" w:after="0" w:line="392" w:lineRule="exact"/>
              <w:ind w:right="409"/>
              <w:rPr>
                <w:rFonts w:cs="メイリオ"/>
                <w:szCs w:val="22"/>
                <w:lang w:eastAsia="ja-JP"/>
              </w:rPr>
            </w:pPr>
            <w:r w:rsidRPr="00C07052">
              <w:rPr>
                <w:rFonts w:cs="メイリオ"/>
                <w:szCs w:val="22"/>
                <w:lang w:eastAsia="ja-JP"/>
              </w:rPr>
              <w:t>ファームウェアアプリがアプリ分離のため、カー</w:t>
            </w:r>
            <w:r w:rsidRPr="00C07052">
              <w:rPr>
                <w:rFonts w:cs="メイリオ"/>
                <w:w w:val="120"/>
                <w:szCs w:val="22"/>
                <w:lang w:eastAsia="ja-JP"/>
              </w:rPr>
              <w:t>ネル</w:t>
            </w:r>
            <w:r w:rsidRPr="00C07052">
              <w:rPr>
                <w:rFonts w:cs="メイリオ"/>
                <w:szCs w:val="22"/>
                <w:lang w:eastAsia="ja-JP"/>
              </w:rPr>
              <w:t>コンテナを利用</w:t>
            </w:r>
            <w:r w:rsidRPr="00C07052">
              <w:rPr>
                <w:rFonts w:cs="メイリオ"/>
                <w:spacing w:val="-166"/>
                <w:szCs w:val="22"/>
                <w:lang w:eastAsia="ja-JP"/>
              </w:rPr>
              <w:t>し</w:t>
            </w:r>
            <w:r w:rsidRPr="00C07052">
              <w:rPr>
                <w:rFonts w:cs="メイリオ"/>
                <w:szCs w:val="22"/>
                <w:lang w:eastAsia="ja-JP"/>
              </w:rPr>
              <w:t>ている。</w:t>
            </w:r>
          </w:p>
        </w:tc>
        <w:tc>
          <w:tcPr>
            <w:tcW w:w="633" w:type="dxa"/>
          </w:tcPr>
          <w:p w14:paraId="432C0CC8" w14:textId="77777777" w:rsidR="00A566D9" w:rsidRPr="00C07052" w:rsidRDefault="00A566D9" w:rsidP="005E6220">
            <w:pPr>
              <w:spacing w:afterLines="0" w:after="0" w:line="240" w:lineRule="auto"/>
              <w:rPr>
                <w:rFonts w:ascii="Times New Roman" w:cs="メイリオ"/>
                <w:sz w:val="18"/>
                <w:szCs w:val="22"/>
                <w:lang w:eastAsia="ja-JP"/>
              </w:rPr>
            </w:pPr>
          </w:p>
        </w:tc>
        <w:tc>
          <w:tcPr>
            <w:tcW w:w="420" w:type="dxa"/>
          </w:tcPr>
          <w:p w14:paraId="0BF32210" w14:textId="77777777" w:rsidR="00A566D9" w:rsidRPr="00C07052" w:rsidRDefault="00A566D9" w:rsidP="005E6220">
            <w:pPr>
              <w:spacing w:before="112" w:afterLines="0" w:after="0" w:line="240" w:lineRule="auto"/>
              <w:rPr>
                <w:rFonts w:ascii="ＭＳ 明朝" w:hAnsi="ＭＳ 明朝" w:cs="メイリオ"/>
                <w:szCs w:val="22"/>
              </w:rPr>
            </w:pPr>
            <w:r w:rsidRPr="00C07052">
              <w:rPr>
                <w:rFonts w:ascii="ＭＳ 明朝" w:hAnsi="ＭＳ 明朝" w:cs="メイリオ"/>
                <w:w w:val="99"/>
                <w:szCs w:val="22"/>
              </w:rPr>
              <w:t>✓</w:t>
            </w:r>
          </w:p>
        </w:tc>
        <w:tc>
          <w:tcPr>
            <w:tcW w:w="586" w:type="dxa"/>
          </w:tcPr>
          <w:p w14:paraId="096E6548" w14:textId="77777777" w:rsidR="00A566D9" w:rsidRPr="00C07052" w:rsidRDefault="00A566D9" w:rsidP="005E6220">
            <w:pPr>
              <w:spacing w:before="110" w:afterLines="0" w:after="0" w:line="240" w:lineRule="auto"/>
              <w:rPr>
                <w:rFonts w:ascii="Century Gothic" w:cs="メイリオ"/>
                <w:szCs w:val="22"/>
              </w:rPr>
            </w:pPr>
            <w:r w:rsidRPr="00C07052">
              <w:rPr>
                <w:rFonts w:ascii="Century Gothic" w:cs="メイリオ"/>
                <w:szCs w:val="22"/>
              </w:rPr>
              <w:t>4.0</w:t>
            </w:r>
          </w:p>
        </w:tc>
      </w:tr>
    </w:tbl>
    <w:p w14:paraId="31715A6C" w14:textId="77777777" w:rsidR="00A566D9" w:rsidRPr="00C07052" w:rsidRDefault="00A566D9" w:rsidP="005E6220">
      <w:pPr>
        <w:widowControl w:val="0"/>
        <w:autoSpaceDE w:val="0"/>
        <w:autoSpaceDN w:val="0"/>
        <w:spacing w:afterLines="0" w:after="0" w:line="240" w:lineRule="auto"/>
        <w:rPr>
          <w:rFonts w:ascii="Century Gothic" w:cs="メイリオ"/>
          <w:szCs w:val="22"/>
        </w:rPr>
        <w:sectPr w:rsidR="00A566D9" w:rsidRPr="00C07052">
          <w:pgSz w:w="12240" w:h="15840"/>
          <w:pgMar w:top="1340" w:right="1240" w:bottom="1600" w:left="1240" w:header="768" w:footer="1418" w:gutter="0"/>
          <w:cols w:space="720"/>
        </w:sectPr>
      </w:pPr>
    </w:p>
    <w:p w14:paraId="64A6B647" w14:textId="77777777" w:rsidR="00A566D9" w:rsidRPr="00C07052" w:rsidRDefault="00A566D9" w:rsidP="005E6220">
      <w:pPr>
        <w:widowControl w:val="0"/>
        <w:autoSpaceDE w:val="0"/>
        <w:autoSpaceDN w:val="0"/>
        <w:spacing w:before="7" w:afterLines="0" w:after="0" w:line="240" w:lineRule="auto"/>
        <w:rPr>
          <w:rFonts w:cs="メイリオ"/>
          <w:sz w:val="6"/>
          <w:szCs w:val="20"/>
        </w:rPr>
      </w:pPr>
    </w:p>
    <w:tbl>
      <w:tblPr>
        <w:tblStyle w:val="TableNormal"/>
        <w:tblW w:w="0" w:type="auto"/>
        <w:tblInd w:w="115" w:type="dxa"/>
        <w:tblLayout w:type="fixed"/>
        <w:tblLook w:val="01E0" w:firstRow="1" w:lastRow="1" w:firstColumn="1" w:lastColumn="1" w:noHBand="0" w:noVBand="0"/>
      </w:tblPr>
      <w:tblGrid>
        <w:gridCol w:w="744"/>
        <w:gridCol w:w="7093"/>
        <w:gridCol w:w="877"/>
        <w:gridCol w:w="586"/>
      </w:tblGrid>
      <w:tr w:rsidR="00A566D9" w:rsidRPr="00C07052" w14:paraId="5D725F95" w14:textId="77777777" w:rsidTr="005E6220">
        <w:trPr>
          <w:trHeight w:val="1238"/>
        </w:trPr>
        <w:tc>
          <w:tcPr>
            <w:tcW w:w="744" w:type="dxa"/>
          </w:tcPr>
          <w:p w14:paraId="6AABA1D9" w14:textId="77777777" w:rsidR="00A566D9" w:rsidRPr="00C07052" w:rsidRDefault="00A566D9" w:rsidP="005E6220">
            <w:pPr>
              <w:spacing w:afterLines="0" w:after="0" w:line="244" w:lineRule="exact"/>
              <w:ind w:right="106"/>
              <w:jc w:val="right"/>
              <w:rPr>
                <w:rFonts w:ascii="Century Gothic" w:cs="メイリオ"/>
                <w:b/>
                <w:szCs w:val="22"/>
              </w:rPr>
            </w:pPr>
            <w:r w:rsidRPr="00C07052">
              <w:rPr>
                <w:rFonts w:ascii="Century Gothic" w:cs="メイリオ"/>
                <w:b/>
                <w:w w:val="95"/>
                <w:szCs w:val="22"/>
              </w:rPr>
              <w:t>C.33</w:t>
            </w:r>
          </w:p>
        </w:tc>
        <w:tc>
          <w:tcPr>
            <w:tcW w:w="7093" w:type="dxa"/>
          </w:tcPr>
          <w:p w14:paraId="556CFCCA" w14:textId="77777777" w:rsidR="00A566D9" w:rsidRPr="00C07052" w:rsidRDefault="00A566D9" w:rsidP="005E6220">
            <w:pPr>
              <w:spacing w:before="12" w:afterLines="0" w:after="0" w:line="196" w:lineRule="auto"/>
              <w:ind w:right="565"/>
              <w:rPr>
                <w:rFonts w:cs="メイリオ"/>
                <w:szCs w:val="22"/>
                <w:lang w:eastAsia="ja-JP"/>
              </w:rPr>
            </w:pPr>
            <w:r w:rsidRPr="00C07052">
              <w:rPr>
                <w:rFonts w:cs="メイリオ"/>
                <w:spacing w:val="-2"/>
                <w:szCs w:val="22"/>
                <w:lang w:eastAsia="ja-JP"/>
              </w:rPr>
              <w:t xml:space="preserve">ファームウェアが </w:t>
            </w:r>
            <w:r w:rsidRPr="00C07052">
              <w:rPr>
                <w:rFonts w:ascii="Century Gothic" w:eastAsia="Century Gothic" w:cs="メイリオ"/>
                <w:szCs w:val="22"/>
                <w:lang w:eastAsia="ja-JP"/>
              </w:rPr>
              <w:t>-</w:t>
            </w:r>
            <w:proofErr w:type="spellStart"/>
            <w:r w:rsidRPr="00C07052">
              <w:rPr>
                <w:rFonts w:ascii="Century Gothic" w:eastAsia="Century Gothic" w:cs="メイリオ"/>
                <w:szCs w:val="22"/>
                <w:lang w:eastAsia="ja-JP"/>
              </w:rPr>
              <w:t>fPIE</w:t>
            </w:r>
            <w:proofErr w:type="spellEnd"/>
            <w:r w:rsidRPr="00C07052">
              <w:rPr>
                <w:rFonts w:cs="メイリオ"/>
                <w:szCs w:val="22"/>
                <w:lang w:eastAsia="ja-JP"/>
              </w:rPr>
              <w:t>、</w:t>
            </w:r>
            <w:r w:rsidRPr="00C07052">
              <w:rPr>
                <w:rFonts w:ascii="Century Gothic" w:eastAsia="Century Gothic" w:cs="メイリオ"/>
                <w:szCs w:val="22"/>
                <w:lang w:eastAsia="ja-JP"/>
              </w:rPr>
              <w:t>-</w:t>
            </w:r>
            <w:proofErr w:type="spellStart"/>
            <w:r w:rsidRPr="00C07052">
              <w:rPr>
                <w:rFonts w:ascii="Century Gothic" w:eastAsia="Century Gothic" w:cs="メイリオ"/>
                <w:szCs w:val="22"/>
                <w:lang w:eastAsia="ja-JP"/>
              </w:rPr>
              <w:t>fstack</w:t>
            </w:r>
            <w:proofErr w:type="spellEnd"/>
            <w:r w:rsidRPr="00C07052">
              <w:rPr>
                <w:rFonts w:ascii="Century Gothic" w:eastAsia="Century Gothic" w:cs="メイリオ"/>
                <w:szCs w:val="22"/>
                <w:lang w:eastAsia="ja-JP"/>
              </w:rPr>
              <w:t>-protector-all</w:t>
            </w:r>
            <w:r w:rsidRPr="00C07052">
              <w:rPr>
                <w:rFonts w:cs="メイリオ"/>
                <w:szCs w:val="22"/>
                <w:lang w:eastAsia="ja-JP"/>
              </w:rPr>
              <w:t>、</w:t>
            </w:r>
            <w:r w:rsidRPr="00C07052">
              <w:rPr>
                <w:rFonts w:ascii="Century Gothic" w:eastAsia="Century Gothic" w:cs="メイリオ"/>
                <w:szCs w:val="22"/>
                <w:lang w:eastAsia="ja-JP"/>
              </w:rPr>
              <w:t>-</w:t>
            </w:r>
            <w:proofErr w:type="spellStart"/>
            <w:r w:rsidRPr="00C07052">
              <w:rPr>
                <w:rFonts w:ascii="Century Gothic" w:eastAsia="Century Gothic" w:cs="メイリオ"/>
                <w:szCs w:val="22"/>
                <w:lang w:eastAsia="ja-JP"/>
              </w:rPr>
              <w:t>Wl</w:t>
            </w:r>
            <w:proofErr w:type="spellEnd"/>
            <w:r w:rsidRPr="00C07052">
              <w:rPr>
                <w:rFonts w:cs="メイリオ"/>
                <w:szCs w:val="22"/>
                <w:lang w:eastAsia="ja-JP"/>
              </w:rPr>
              <w:t>、</w:t>
            </w:r>
            <w:r w:rsidRPr="00C07052">
              <w:rPr>
                <w:rFonts w:ascii="Century Gothic" w:eastAsia="Century Gothic" w:cs="メイリオ"/>
                <w:szCs w:val="22"/>
                <w:lang w:eastAsia="ja-JP"/>
              </w:rPr>
              <w:t>-z</w:t>
            </w:r>
            <w:r w:rsidRPr="00C07052">
              <w:rPr>
                <w:rFonts w:cs="メイリオ"/>
                <w:szCs w:val="22"/>
                <w:lang w:eastAsia="ja-JP"/>
              </w:rPr>
              <w:t>、</w:t>
            </w:r>
            <w:proofErr w:type="spellStart"/>
            <w:r w:rsidRPr="00C07052">
              <w:rPr>
                <w:rFonts w:ascii="Century Gothic" w:eastAsia="Century Gothic" w:cs="メイリオ"/>
                <w:szCs w:val="22"/>
                <w:lang w:eastAsia="ja-JP"/>
              </w:rPr>
              <w:t>noexecstack</w:t>
            </w:r>
            <w:proofErr w:type="spellEnd"/>
            <w:r w:rsidRPr="00C07052">
              <w:rPr>
                <w:rFonts w:cs="メイリオ"/>
                <w:szCs w:val="22"/>
                <w:lang w:eastAsia="ja-JP"/>
              </w:rPr>
              <w:t>、</w:t>
            </w:r>
            <w:r w:rsidRPr="00C07052">
              <w:rPr>
                <w:rFonts w:ascii="Century Gothic" w:eastAsia="Century Gothic" w:cs="メイリオ"/>
                <w:szCs w:val="22"/>
                <w:lang w:eastAsia="ja-JP"/>
              </w:rPr>
              <w:t>-</w:t>
            </w:r>
            <w:proofErr w:type="spellStart"/>
            <w:r w:rsidRPr="00C07052">
              <w:rPr>
                <w:rFonts w:ascii="Century Gothic" w:eastAsia="Century Gothic" w:cs="メイリオ"/>
                <w:szCs w:val="22"/>
                <w:lang w:eastAsia="ja-JP"/>
              </w:rPr>
              <w:t>Wl</w:t>
            </w:r>
            <w:proofErr w:type="spellEnd"/>
            <w:r w:rsidRPr="00C07052">
              <w:rPr>
                <w:rFonts w:cs="メイリオ"/>
                <w:szCs w:val="22"/>
                <w:lang w:eastAsia="ja-JP"/>
              </w:rPr>
              <w:t>、</w:t>
            </w:r>
            <w:r w:rsidRPr="00C07052">
              <w:rPr>
                <w:rFonts w:ascii="Century Gothic" w:eastAsia="Century Gothic" w:cs="メイリオ"/>
                <w:szCs w:val="22"/>
                <w:lang w:eastAsia="ja-JP"/>
              </w:rPr>
              <w:t>-z</w:t>
            </w:r>
            <w:r w:rsidRPr="00C07052">
              <w:rPr>
                <w:rFonts w:cs="メイリオ"/>
                <w:szCs w:val="22"/>
                <w:lang w:eastAsia="ja-JP"/>
              </w:rPr>
              <w:t>、</w:t>
            </w:r>
            <w:proofErr w:type="spellStart"/>
            <w:r w:rsidRPr="00C07052">
              <w:rPr>
                <w:rFonts w:ascii="Century Gothic" w:eastAsia="Century Gothic" w:cs="メイリオ"/>
                <w:szCs w:val="22"/>
                <w:lang w:eastAsia="ja-JP"/>
              </w:rPr>
              <w:t>noexecheap</w:t>
            </w:r>
            <w:proofErr w:type="spellEnd"/>
            <w:r w:rsidRPr="00C07052">
              <w:rPr>
                <w:rFonts w:ascii="Century Gothic" w:eastAsia="Century Gothic" w:cs="メイリオ"/>
                <w:szCs w:val="22"/>
                <w:lang w:eastAsia="ja-JP"/>
              </w:rPr>
              <w:t xml:space="preserve"> </w:t>
            </w:r>
            <w:r w:rsidRPr="00C07052">
              <w:rPr>
                <w:rFonts w:cs="メイリオ"/>
                <w:szCs w:val="22"/>
                <w:lang w:eastAsia="ja-JP"/>
              </w:rPr>
              <w:t>などの安全なコンパイルフラ</w:t>
            </w:r>
            <w:r w:rsidRPr="00C07052">
              <w:rPr>
                <w:rFonts w:cs="メイリオ"/>
                <w:spacing w:val="-141"/>
                <w:szCs w:val="22"/>
                <w:lang w:eastAsia="ja-JP"/>
              </w:rPr>
              <w:t>グ</w:t>
            </w:r>
            <w:r w:rsidRPr="00C07052">
              <w:rPr>
                <w:rFonts w:cs="メイリオ"/>
                <w:szCs w:val="22"/>
                <w:lang w:eastAsia="ja-JP"/>
              </w:rPr>
              <w:t>でビルドされている。</w:t>
            </w:r>
          </w:p>
        </w:tc>
        <w:tc>
          <w:tcPr>
            <w:tcW w:w="877" w:type="dxa"/>
          </w:tcPr>
          <w:p w14:paraId="512AADFE" w14:textId="77777777" w:rsidR="00A566D9" w:rsidRPr="00C07052" w:rsidRDefault="00A566D9" w:rsidP="005E6220">
            <w:pPr>
              <w:spacing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586" w:type="dxa"/>
          </w:tcPr>
          <w:p w14:paraId="6D61D697" w14:textId="77777777" w:rsidR="00A566D9" w:rsidRPr="00C07052" w:rsidRDefault="00A566D9" w:rsidP="005E6220">
            <w:pPr>
              <w:spacing w:afterLines="0" w:after="0" w:line="244" w:lineRule="exact"/>
              <w:rPr>
                <w:rFonts w:ascii="Century Gothic" w:cs="メイリオ"/>
                <w:szCs w:val="22"/>
              </w:rPr>
            </w:pPr>
            <w:r w:rsidRPr="00C07052">
              <w:rPr>
                <w:rFonts w:ascii="Century Gothic" w:cs="メイリオ"/>
                <w:szCs w:val="22"/>
              </w:rPr>
              <w:t>4.0</w:t>
            </w:r>
          </w:p>
        </w:tc>
      </w:tr>
      <w:tr w:rsidR="00A566D9" w:rsidRPr="00C07052" w14:paraId="514C7CF9" w14:textId="77777777" w:rsidTr="005E6220">
        <w:trPr>
          <w:trHeight w:val="847"/>
        </w:trPr>
        <w:tc>
          <w:tcPr>
            <w:tcW w:w="744" w:type="dxa"/>
          </w:tcPr>
          <w:p w14:paraId="07C9B35F" w14:textId="77777777" w:rsidR="00A566D9" w:rsidRPr="00C07052" w:rsidRDefault="00A566D9" w:rsidP="005E6220">
            <w:pPr>
              <w:spacing w:before="112" w:afterLines="0" w:after="0" w:line="240" w:lineRule="auto"/>
              <w:ind w:right="106"/>
              <w:jc w:val="right"/>
              <w:rPr>
                <w:rFonts w:ascii="Century Gothic" w:cs="メイリオ"/>
                <w:b/>
                <w:szCs w:val="22"/>
              </w:rPr>
            </w:pPr>
            <w:r w:rsidRPr="00C07052">
              <w:rPr>
                <w:rFonts w:ascii="Century Gothic" w:cs="メイリオ"/>
                <w:b/>
                <w:w w:val="95"/>
                <w:szCs w:val="22"/>
              </w:rPr>
              <w:t>C.34</w:t>
            </w:r>
          </w:p>
        </w:tc>
        <w:tc>
          <w:tcPr>
            <w:tcW w:w="7093" w:type="dxa"/>
          </w:tcPr>
          <w:p w14:paraId="5FF2E7A0" w14:textId="77777777" w:rsidR="00A566D9" w:rsidRPr="00C07052" w:rsidRDefault="00A566D9" w:rsidP="005E6220">
            <w:pPr>
              <w:spacing w:before="54" w:afterLines="0" w:after="0" w:line="392" w:lineRule="exact"/>
              <w:ind w:right="585"/>
              <w:rPr>
                <w:rFonts w:cs="メイリオ"/>
                <w:szCs w:val="22"/>
                <w:lang w:eastAsia="ja-JP"/>
              </w:rPr>
            </w:pPr>
            <w:r w:rsidRPr="00C07052">
              <w:rPr>
                <w:rFonts w:cs="メイリオ"/>
                <w:szCs w:val="22"/>
                <w:lang w:eastAsia="ja-JP"/>
              </w:rPr>
              <w:t>（該当する場合）マイクロコントローラが、コードプロテクションを利用している。</w:t>
            </w:r>
          </w:p>
        </w:tc>
        <w:tc>
          <w:tcPr>
            <w:tcW w:w="877" w:type="dxa"/>
          </w:tcPr>
          <w:p w14:paraId="04ACD419" w14:textId="77777777" w:rsidR="00A566D9" w:rsidRPr="00C07052" w:rsidRDefault="00A566D9" w:rsidP="005E6220">
            <w:pPr>
              <w:spacing w:before="113" w:afterLines="0" w:after="0" w:line="240" w:lineRule="auto"/>
              <w:ind w:right="108"/>
              <w:jc w:val="right"/>
              <w:rPr>
                <w:rFonts w:ascii="ＭＳ 明朝" w:hAnsi="ＭＳ 明朝" w:cs="メイリオ"/>
                <w:szCs w:val="22"/>
              </w:rPr>
            </w:pPr>
            <w:r w:rsidRPr="00C07052">
              <w:rPr>
                <w:rFonts w:ascii="ＭＳ 明朝" w:hAnsi="ＭＳ 明朝" w:cs="メイリオ"/>
                <w:w w:val="99"/>
                <w:szCs w:val="22"/>
              </w:rPr>
              <w:t>✓</w:t>
            </w:r>
          </w:p>
        </w:tc>
        <w:tc>
          <w:tcPr>
            <w:tcW w:w="586" w:type="dxa"/>
          </w:tcPr>
          <w:p w14:paraId="755176EE" w14:textId="77777777" w:rsidR="00A566D9" w:rsidRPr="00C07052" w:rsidRDefault="00A566D9" w:rsidP="005E6220">
            <w:pPr>
              <w:spacing w:before="112" w:afterLines="0" w:after="0" w:line="240" w:lineRule="auto"/>
              <w:rPr>
                <w:rFonts w:ascii="Century Gothic" w:cs="メイリオ"/>
                <w:szCs w:val="22"/>
              </w:rPr>
            </w:pPr>
            <w:r w:rsidRPr="00C07052">
              <w:rPr>
                <w:rFonts w:ascii="Century Gothic" w:cs="メイリオ"/>
                <w:szCs w:val="22"/>
              </w:rPr>
              <w:t>4.0</w:t>
            </w:r>
          </w:p>
        </w:tc>
      </w:tr>
    </w:tbl>
    <w:p w14:paraId="7E6347AD" w14:textId="77777777" w:rsidR="00A566D9" w:rsidRPr="00C07052" w:rsidRDefault="00A566D9" w:rsidP="005E6220">
      <w:pPr>
        <w:widowControl w:val="0"/>
        <w:autoSpaceDE w:val="0"/>
        <w:autoSpaceDN w:val="0"/>
        <w:spacing w:before="21" w:afterLines="0" w:after="0" w:line="240" w:lineRule="auto"/>
        <w:rPr>
          <w:rFonts w:cs="メイリオ"/>
          <w:sz w:val="6"/>
          <w:szCs w:val="20"/>
        </w:rPr>
      </w:pPr>
    </w:p>
    <w:p w14:paraId="41C1B547" w14:textId="77777777" w:rsidR="00A566D9" w:rsidRPr="00C07052" w:rsidRDefault="00A566D9" w:rsidP="00A566D9">
      <w:pPr>
        <w:widowControl w:val="0"/>
        <w:numPr>
          <w:ilvl w:val="0"/>
          <w:numId w:val="18"/>
        </w:numPr>
        <w:autoSpaceDE w:val="0"/>
        <w:autoSpaceDN w:val="0"/>
        <w:spacing w:afterLines="0" w:after="0" w:line="604" w:lineRule="exact"/>
        <w:ind w:left="200" w:firstLine="0"/>
        <w:outlineLvl w:val="1"/>
        <w:rPr>
          <w:rFonts w:cs="メイリオ"/>
          <w:sz w:val="26"/>
          <w:szCs w:val="26"/>
        </w:rPr>
      </w:pPr>
      <w:bookmarkStart w:id="487" w:name="_Toc56782269"/>
      <w:r w:rsidRPr="00C07052">
        <w:rPr>
          <w:rFonts w:cs="メイリオ"/>
          <w:color w:val="032247"/>
          <w:sz w:val="26"/>
          <w:szCs w:val="26"/>
        </w:rPr>
        <w:t>参考情報</w:t>
      </w:r>
      <w:bookmarkEnd w:id="487"/>
    </w:p>
    <w:p w14:paraId="3F544154" w14:textId="77777777" w:rsidR="00A566D9" w:rsidRPr="00C07052" w:rsidRDefault="00A566D9" w:rsidP="005E6220">
      <w:pPr>
        <w:widowControl w:val="0"/>
        <w:autoSpaceDE w:val="0"/>
        <w:autoSpaceDN w:val="0"/>
        <w:spacing w:before="23" w:afterLines="0" w:after="0" w:line="240" w:lineRule="auto"/>
        <w:rPr>
          <w:rFonts w:cs="メイリオ"/>
          <w:szCs w:val="20"/>
        </w:rPr>
      </w:pPr>
      <w:r w:rsidRPr="00C07052">
        <w:rPr>
          <w:rFonts w:cs="メイリオ"/>
          <w:szCs w:val="20"/>
        </w:rPr>
        <w:t>詳しくは以下の情報を参照してください。</w:t>
      </w:r>
    </w:p>
    <w:p w14:paraId="1E5B19DF" w14:textId="77777777" w:rsidR="00A566D9" w:rsidRPr="00C07052" w:rsidRDefault="00820DDD" w:rsidP="00A566D9">
      <w:pPr>
        <w:widowControl w:val="0"/>
        <w:numPr>
          <w:ilvl w:val="0"/>
          <w:numId w:val="20"/>
        </w:numPr>
        <w:tabs>
          <w:tab w:val="left" w:pos="680"/>
          <w:tab w:val="left" w:pos="681"/>
        </w:tabs>
        <w:autoSpaceDE w:val="0"/>
        <w:autoSpaceDN w:val="0"/>
        <w:spacing w:before="75" w:afterLines="0" w:after="0" w:line="240" w:lineRule="auto"/>
        <w:ind w:hanging="481"/>
        <w:rPr>
          <w:rFonts w:ascii="Century Gothic" w:eastAsia="Century Gothic" w:hAnsi="Century Gothic" w:cs="Century Gothic"/>
          <w:szCs w:val="22"/>
        </w:rPr>
      </w:pPr>
      <w:hyperlink r:id="rId295">
        <w:r w:rsidR="00A566D9" w:rsidRPr="00C07052">
          <w:rPr>
            <w:rFonts w:ascii="Century Gothic" w:eastAsia="Century Gothic" w:hAnsi="Century Gothic" w:cs="Century Gothic"/>
            <w:color w:val="0D2D46"/>
            <w:szCs w:val="22"/>
            <w:u w:val="single" w:color="0D2D46"/>
          </w:rPr>
          <w:t>OWASP Internet of Things Top</w:t>
        </w:r>
        <w:r w:rsidR="00A566D9" w:rsidRPr="00C07052">
          <w:rPr>
            <w:rFonts w:ascii="Century Gothic" w:eastAsia="Century Gothic" w:hAnsi="Century Gothic" w:cs="Century Gothic"/>
            <w:color w:val="0D2D46"/>
            <w:spacing w:val="-1"/>
            <w:szCs w:val="22"/>
            <w:u w:val="single" w:color="0D2D46"/>
          </w:rPr>
          <w:t xml:space="preserve"> </w:t>
        </w:r>
        <w:r w:rsidR="00A566D9" w:rsidRPr="00C07052">
          <w:rPr>
            <w:rFonts w:ascii="Century Gothic" w:eastAsia="Century Gothic" w:hAnsi="Century Gothic" w:cs="Century Gothic"/>
            <w:color w:val="0D2D46"/>
            <w:szCs w:val="22"/>
            <w:u w:val="single" w:color="0D2D46"/>
          </w:rPr>
          <w:t>10</w:t>
        </w:r>
      </w:hyperlink>
    </w:p>
    <w:p w14:paraId="27FC3823" w14:textId="77777777" w:rsidR="00A566D9" w:rsidRPr="00C07052" w:rsidRDefault="00820DDD" w:rsidP="00A566D9">
      <w:pPr>
        <w:widowControl w:val="0"/>
        <w:numPr>
          <w:ilvl w:val="0"/>
          <w:numId w:val="20"/>
        </w:numPr>
        <w:tabs>
          <w:tab w:val="left" w:pos="680"/>
          <w:tab w:val="left" w:pos="681"/>
        </w:tabs>
        <w:autoSpaceDE w:val="0"/>
        <w:autoSpaceDN w:val="0"/>
        <w:spacing w:before="122" w:afterLines="0" w:after="0" w:line="240" w:lineRule="auto"/>
        <w:ind w:hanging="481"/>
        <w:rPr>
          <w:rFonts w:ascii="Century Gothic" w:eastAsia="Century Gothic" w:hAnsi="Century Gothic" w:cs="Century Gothic"/>
          <w:szCs w:val="22"/>
        </w:rPr>
      </w:pPr>
      <w:hyperlink r:id="rId296">
        <w:r w:rsidR="00A566D9" w:rsidRPr="00C07052">
          <w:rPr>
            <w:rFonts w:ascii="Century Gothic" w:eastAsia="Century Gothic" w:hAnsi="Century Gothic" w:cs="Century Gothic"/>
            <w:color w:val="0D2D46"/>
            <w:szCs w:val="22"/>
            <w:u w:val="single" w:color="0D2D46"/>
          </w:rPr>
          <w:t>OWASP Embedded Application Security</w:t>
        </w:r>
        <w:r w:rsidR="00A566D9" w:rsidRPr="00C07052">
          <w:rPr>
            <w:rFonts w:ascii="Century Gothic" w:eastAsia="Century Gothic" w:hAnsi="Century Gothic" w:cs="Century Gothic"/>
            <w:color w:val="0D2D46"/>
            <w:spacing w:val="-1"/>
            <w:szCs w:val="22"/>
            <w:u w:val="single" w:color="0D2D46"/>
          </w:rPr>
          <w:t xml:space="preserve"> </w:t>
        </w:r>
        <w:r w:rsidR="00A566D9" w:rsidRPr="00C07052">
          <w:rPr>
            <w:rFonts w:ascii="Century Gothic" w:eastAsia="Century Gothic" w:hAnsi="Century Gothic" w:cs="Century Gothic"/>
            <w:color w:val="0D2D46"/>
            <w:szCs w:val="22"/>
            <w:u w:val="single" w:color="0D2D46"/>
          </w:rPr>
          <w:t>Project</w:t>
        </w:r>
      </w:hyperlink>
    </w:p>
    <w:p w14:paraId="12024C11" w14:textId="77777777" w:rsidR="00A566D9" w:rsidRPr="00C07052" w:rsidRDefault="00820DDD" w:rsidP="00A566D9">
      <w:pPr>
        <w:widowControl w:val="0"/>
        <w:numPr>
          <w:ilvl w:val="0"/>
          <w:numId w:val="20"/>
        </w:numPr>
        <w:tabs>
          <w:tab w:val="left" w:pos="680"/>
          <w:tab w:val="left" w:pos="681"/>
        </w:tabs>
        <w:autoSpaceDE w:val="0"/>
        <w:autoSpaceDN w:val="0"/>
        <w:spacing w:before="119" w:afterLines="0" w:after="0" w:line="240" w:lineRule="auto"/>
        <w:ind w:hanging="481"/>
        <w:rPr>
          <w:rFonts w:ascii="Century Gothic" w:eastAsia="Century Gothic" w:hAnsi="Century Gothic" w:cs="Century Gothic"/>
          <w:szCs w:val="22"/>
        </w:rPr>
      </w:pPr>
      <w:hyperlink r:id="rId297">
        <w:r w:rsidR="00A566D9" w:rsidRPr="00C07052">
          <w:rPr>
            <w:rFonts w:ascii="Century Gothic" w:eastAsia="Century Gothic" w:hAnsi="Century Gothic" w:cs="Century Gothic"/>
            <w:color w:val="0D2D46"/>
            <w:szCs w:val="22"/>
            <w:u w:val="single" w:color="0D2D46"/>
          </w:rPr>
          <w:t>OWASP Internet of Things</w:t>
        </w:r>
        <w:r w:rsidR="00A566D9" w:rsidRPr="00C07052">
          <w:rPr>
            <w:rFonts w:ascii="Century Gothic" w:eastAsia="Century Gothic" w:hAnsi="Century Gothic" w:cs="Century Gothic"/>
            <w:color w:val="0D2D46"/>
            <w:spacing w:val="-1"/>
            <w:szCs w:val="22"/>
            <w:u w:val="single" w:color="0D2D46"/>
          </w:rPr>
          <w:t xml:space="preserve"> </w:t>
        </w:r>
        <w:r w:rsidR="00A566D9" w:rsidRPr="00C07052">
          <w:rPr>
            <w:rFonts w:ascii="Century Gothic" w:eastAsia="Century Gothic" w:hAnsi="Century Gothic" w:cs="Century Gothic"/>
            <w:color w:val="0D2D46"/>
            <w:szCs w:val="22"/>
            <w:u w:val="single" w:color="0D2D46"/>
          </w:rPr>
          <w:t>Project</w:t>
        </w:r>
      </w:hyperlink>
    </w:p>
    <w:p w14:paraId="7D2CE83C" w14:textId="77777777" w:rsidR="00A566D9" w:rsidRPr="00C07052" w:rsidRDefault="00820DDD" w:rsidP="001604FC">
      <w:pPr>
        <w:widowControl w:val="0"/>
        <w:numPr>
          <w:ilvl w:val="0"/>
          <w:numId w:val="20"/>
        </w:numPr>
        <w:tabs>
          <w:tab w:val="left" w:pos="680"/>
          <w:tab w:val="left" w:pos="681"/>
        </w:tabs>
        <w:autoSpaceDE w:val="0"/>
        <w:autoSpaceDN w:val="0"/>
        <w:spacing w:before="120" w:afterLines="0" w:after="120" w:line="240" w:lineRule="auto"/>
        <w:ind w:hanging="481"/>
        <w:rPr>
          <w:rFonts w:ascii="Century Gothic" w:eastAsia="Century Gothic" w:hAnsi="Century Gothic" w:cs="Century Gothic"/>
          <w:szCs w:val="22"/>
        </w:rPr>
      </w:pPr>
      <w:hyperlink r:id="rId298">
        <w:r w:rsidR="00A566D9" w:rsidRPr="00A566D9">
          <w:rPr>
            <w:rFonts w:ascii="Century Gothic" w:eastAsia="Century Gothic" w:hAnsi="Century Gothic" w:cs="Century Gothic"/>
            <w:color w:val="0D2D46"/>
            <w:szCs w:val="22"/>
            <w:u w:val="single" w:color="0D2D46"/>
          </w:rPr>
          <w:t>Trudy TCP Proxy</w:t>
        </w:r>
        <w:r w:rsidR="00A566D9" w:rsidRPr="00A566D9">
          <w:rPr>
            <w:rFonts w:ascii="Century Gothic" w:eastAsia="Century Gothic" w:hAnsi="Century Gothic" w:cs="Century Gothic"/>
            <w:color w:val="0D2D46"/>
            <w:spacing w:val="2"/>
            <w:szCs w:val="22"/>
            <w:u w:val="single" w:color="0D2D46"/>
          </w:rPr>
          <w:t xml:space="preserve"> </w:t>
        </w:r>
        <w:r w:rsidR="00A566D9" w:rsidRPr="00A566D9">
          <w:rPr>
            <w:rFonts w:ascii="Century Gothic" w:eastAsia="Century Gothic" w:hAnsi="Century Gothic" w:cs="Century Gothic"/>
            <w:color w:val="0D2D46"/>
            <w:szCs w:val="22"/>
            <w:u w:val="single" w:color="0D2D46"/>
          </w:rPr>
          <w:t>Tool</w:t>
        </w:r>
      </w:hyperlink>
    </w:p>
    <w:sectPr w:rsidR="00A566D9" w:rsidRPr="00C07052" w:rsidSect="00DA2C8F">
      <w:headerReference w:type="default" r:id="rId299"/>
      <w:footerReference w:type="default" r:id="rId300"/>
      <w:pgSz w:w="12240" w:h="15840"/>
      <w:pgMar w:top="1340" w:right="1240" w:bottom="1680" w:left="1240" w:header="768" w:footer="14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8C49D" w14:textId="77777777" w:rsidR="00787A56" w:rsidRDefault="00787A56" w:rsidP="00580657">
      <w:pPr>
        <w:spacing w:after="120"/>
      </w:pPr>
      <w:r>
        <w:separator/>
      </w:r>
    </w:p>
  </w:endnote>
  <w:endnote w:type="continuationSeparator" w:id="0">
    <w:p w14:paraId="52C3F67F" w14:textId="77777777" w:rsidR="00787A56" w:rsidRDefault="00787A56" w:rsidP="00580657">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3100A" w14:textId="77777777" w:rsidR="00DA2C8F" w:rsidRDefault="00DA2C8F">
    <w:pPr>
      <w:pStyle w:val="a7"/>
      <w:spacing w:after="12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3562616"/>
      <w:docPartObj>
        <w:docPartGallery w:val="Page Numbers (Bottom of Page)"/>
        <w:docPartUnique/>
      </w:docPartObj>
    </w:sdtPr>
    <w:sdtEndPr/>
    <w:sdtContent>
      <w:p w14:paraId="5941E7D6" w14:textId="77777777" w:rsidR="00A566D9" w:rsidRDefault="00A566D9">
        <w:pPr>
          <w:pStyle w:val="a7"/>
          <w:spacing w:after="120"/>
          <w:jc w:val="right"/>
        </w:pPr>
        <w:r>
          <w:fldChar w:fldCharType="begin"/>
        </w:r>
        <w:r>
          <w:instrText>PAGE   \* MERGEFORMAT</w:instrText>
        </w:r>
        <w:r>
          <w:fldChar w:fldCharType="separate"/>
        </w:r>
        <w:r>
          <w:rPr>
            <w:lang w:val="ja-JP"/>
          </w:rPr>
          <w:t>2</w:t>
        </w:r>
        <w:r>
          <w:fldChar w:fldCharType="end"/>
        </w:r>
      </w:p>
    </w:sdtContent>
  </w:sdt>
  <w:p w14:paraId="5067E591" w14:textId="77777777" w:rsidR="00A566D9" w:rsidRDefault="00A566D9">
    <w:pPr>
      <w:pStyle w:val="a7"/>
      <w:spacing w:after="12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525259"/>
      <w:docPartObj>
        <w:docPartGallery w:val="Page Numbers (Bottom of Page)"/>
        <w:docPartUnique/>
      </w:docPartObj>
    </w:sdtPr>
    <w:sdtEndPr/>
    <w:sdtContent>
      <w:p w14:paraId="49F5C2FF" w14:textId="77777777" w:rsidR="00A566D9" w:rsidRDefault="00A566D9">
        <w:pPr>
          <w:pStyle w:val="a7"/>
          <w:spacing w:after="120"/>
          <w:jc w:val="right"/>
        </w:pPr>
        <w:r>
          <w:fldChar w:fldCharType="begin"/>
        </w:r>
        <w:r>
          <w:instrText>PAGE   \* MERGEFORMAT</w:instrText>
        </w:r>
        <w:r>
          <w:fldChar w:fldCharType="separate"/>
        </w:r>
        <w:r>
          <w:rPr>
            <w:lang w:val="ja-JP"/>
          </w:rPr>
          <w:t>2</w:t>
        </w:r>
        <w:r>
          <w:fldChar w:fldCharType="end"/>
        </w:r>
      </w:p>
    </w:sdtContent>
  </w:sdt>
  <w:p w14:paraId="74467D10" w14:textId="77777777" w:rsidR="00A566D9" w:rsidRDefault="00A566D9">
    <w:pPr>
      <w:pStyle w:val="af"/>
      <w:spacing w:before="0" w:after="120" w:line="14" w:lineRule="auto"/>
      <w:ind w:left="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E3D24" w14:textId="4AE90CA2" w:rsidR="00DA2C8F" w:rsidRDefault="00DA2C8F">
    <w:pPr>
      <w:pStyle w:val="af"/>
      <w:spacing w:before="0" w:after="120" w:line="14" w:lineRule="auto"/>
      <w:ind w:left="0"/>
    </w:pPr>
    <w:r>
      <w:rPr>
        <w:noProof/>
      </w:rPr>
      <mc:AlternateContent>
        <mc:Choice Requires="wps">
          <w:drawing>
            <wp:anchor distT="0" distB="0" distL="114300" distR="114300" simplePos="0" relativeHeight="251660288" behindDoc="1" locked="0" layoutInCell="1" allowOverlap="1" wp14:anchorId="3273EB15" wp14:editId="41B153CF">
              <wp:simplePos x="0" y="0"/>
              <wp:positionH relativeFrom="page">
                <wp:posOffset>6600190</wp:posOffset>
              </wp:positionH>
              <wp:positionV relativeFrom="page">
                <wp:posOffset>8967470</wp:posOffset>
              </wp:positionV>
              <wp:extent cx="287020" cy="180975"/>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1B1EA" w14:textId="77777777" w:rsidR="00DA2C8F" w:rsidRDefault="00DA2C8F">
                          <w:pPr>
                            <w:pStyle w:val="af"/>
                            <w:spacing w:before="19" w:after="120"/>
                            <w:ind w:left="0"/>
                            <w:rPr>
                              <w:rFonts w:ascii="Century Gothic"/>
                            </w:rPr>
                          </w:pPr>
                          <w:r>
                            <w:fldChar w:fldCharType="begin"/>
                          </w:r>
                          <w:r>
                            <w:rPr>
                              <w:rFonts w:ascii="Century Gothic"/>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3EB15" id="_x0000_t202" coordsize="21600,21600" o:spt="202" path="m,l,21600r21600,l21600,xe">
              <v:stroke joinstyle="miter"/>
              <v:path gradientshapeok="t" o:connecttype="rect"/>
            </v:shapetype>
            <v:shape id="テキスト ボックス 8" o:spid="_x0000_s1026" type="#_x0000_t202" style="position:absolute;margin-left:519.7pt;margin-top:706.1pt;width:22.6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" filled="f" stroked="f">
              <v:textbox inset="0,0,0,0">
                <w:txbxContent>
                  <w:p w14:paraId="53A1B1EA" w14:textId="77777777" w:rsidR="00DA2C8F" w:rsidRDefault="00DA2C8F">
                    <w:pPr>
                      <w:pStyle w:val="af"/>
                      <w:spacing w:before="19" w:after="120"/>
                      <w:ind w:left="0"/>
                      <w:rPr>
                        <w:rFonts w:ascii="Century Gothic"/>
                      </w:rPr>
                    </w:pPr>
                    <w:r>
                      <w:fldChar w:fldCharType="begin"/>
                    </w:r>
                    <w:r>
                      <w:rPr>
                        <w:rFonts w:ascii="Century Gothic"/>
                      </w:rPr>
                      <w:instrText xml:space="preserve"> PAGE </w:instrText>
                    </w:r>
                    <w:r>
                      <w:fldChar w:fldCharType="separate"/>
                    </w:r>
                    <w: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240E4CB6" wp14:editId="26FCA4C3">
              <wp:simplePos x="0" y="0"/>
              <wp:positionH relativeFrom="page">
                <wp:posOffset>975360</wp:posOffset>
              </wp:positionH>
              <wp:positionV relativeFrom="page">
                <wp:posOffset>8996680</wp:posOffset>
              </wp:positionV>
              <wp:extent cx="3021965" cy="215265"/>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493E4" w14:textId="77777777" w:rsidR="00DA2C8F" w:rsidRDefault="00DA2C8F">
                          <w:pPr>
                            <w:pStyle w:val="af"/>
                            <w:spacing w:before="0" w:after="120" w:line="339" w:lineRule="exact"/>
                            <w:ind w:left="0"/>
                            <w:rPr>
                              <w:rFonts w:ascii="Century Gothic" w:eastAsia="Century Gothic"/>
                            </w:rPr>
                          </w:pPr>
                          <w:r>
                            <w:rPr>
                              <w:rFonts w:ascii="Century Gothic" w:eastAsia="Century Gothic"/>
                            </w:rPr>
                            <w:t xml:space="preserve">OWASP </w:t>
                          </w:r>
                          <w:r>
                            <w:t xml:space="preserve">アプリケーションセキュリティ検証標準 </w:t>
                          </w:r>
                          <w:r>
                            <w:rPr>
                              <w:rFonts w:ascii="Century Gothic" w:eastAsia="Century Gothic"/>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E4CB6" id="テキスト ボックス 6" o:spid="_x0000_s1027" type="#_x0000_t202" style="position:absolute;margin-left:76.8pt;margin-top:708.4pt;width:237.95pt;height:16.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" filled="f" stroked="f">
              <v:textbox inset="0,0,0,0">
                <w:txbxContent>
                  <w:p w14:paraId="338493E4" w14:textId="77777777" w:rsidR="00DA2C8F" w:rsidRDefault="00DA2C8F">
                    <w:pPr>
                      <w:pStyle w:val="af"/>
                      <w:spacing w:before="0" w:after="120" w:line="339" w:lineRule="exact"/>
                      <w:ind w:left="0"/>
                      <w:rPr>
                        <w:rFonts w:ascii="Century Gothic" w:eastAsia="Century Gothic"/>
                      </w:rPr>
                    </w:pPr>
                    <w:r>
                      <w:rPr>
                        <w:rFonts w:ascii="Century Gothic" w:eastAsia="Century Gothic"/>
                      </w:rPr>
                      <w:t xml:space="preserve">OWASP </w:t>
                    </w:r>
                    <w:r>
                      <w:t xml:space="preserve">アプリケーションセキュリティ検証標準 </w:t>
                    </w:r>
                    <w:r>
                      <w:rPr>
                        <w:rFonts w:ascii="Century Gothic" w:eastAsia="Century Gothic"/>
                      </w:rPr>
                      <w:t>4.0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691C" w14:textId="00F7F40F" w:rsidR="00DA2C8F" w:rsidRDefault="00820DDD">
    <w:pPr>
      <w:pStyle w:val="a7"/>
      <w:spacing w:after="120"/>
      <w:jc w:val="center"/>
    </w:pPr>
    <w:sdt>
      <w:sdtPr>
        <w:id w:val="-319728223"/>
        <w:docPartObj>
          <w:docPartGallery w:val="Page Numbers (Bottom of Page)"/>
          <w:docPartUnique/>
        </w:docPartObj>
      </w:sdtPr>
      <w:sdtEndPr/>
      <w:sdtContent>
        <w:r w:rsidR="00DA2C8F">
          <w:fldChar w:fldCharType="begin"/>
        </w:r>
        <w:r w:rsidR="00DA2C8F">
          <w:instrText>PAGE   \* MERGEFORMAT</w:instrText>
        </w:r>
        <w:r w:rsidR="00DA2C8F">
          <w:fldChar w:fldCharType="separate"/>
        </w:r>
        <w:r w:rsidR="00DA2C8F">
          <w:rPr>
            <w:lang w:val="ja-JP"/>
          </w:rPr>
          <w:t>2</w:t>
        </w:r>
        <w:r w:rsidR="00DA2C8F">
          <w:fldChar w:fldCharType="end"/>
        </w:r>
      </w:sdtContent>
    </w:sdt>
  </w:p>
  <w:p w14:paraId="223E1DF3" w14:textId="77777777" w:rsidR="00DA2C8F" w:rsidRDefault="00DA2C8F">
    <w:pPr>
      <w:pStyle w:val="a7"/>
      <w:spacing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8202D" w14:textId="77777777" w:rsidR="00DA2C8F" w:rsidRDefault="00DA2C8F">
    <w:pPr>
      <w:pStyle w:val="a7"/>
      <w:spacing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159630"/>
      <w:docPartObj>
        <w:docPartGallery w:val="Page Numbers (Bottom of Page)"/>
        <w:docPartUnique/>
      </w:docPartObj>
    </w:sdtPr>
    <w:sdtEndPr/>
    <w:sdtContent>
      <w:p w14:paraId="0CCFFAED" w14:textId="794745FE" w:rsidR="00DA2C8F" w:rsidRDefault="00DA2C8F">
        <w:pPr>
          <w:pStyle w:val="a7"/>
          <w:spacing w:after="120"/>
          <w:jc w:val="center"/>
        </w:pPr>
        <w:r>
          <w:fldChar w:fldCharType="begin"/>
        </w:r>
        <w:r>
          <w:instrText>PAGE   \* MERGEFORMAT</w:instrText>
        </w:r>
        <w:r>
          <w:fldChar w:fldCharType="separate"/>
        </w:r>
        <w:r>
          <w:rPr>
            <w:lang w:val="ja-JP"/>
          </w:rPr>
          <w:t>2</w:t>
        </w:r>
        <w:r>
          <w:fldChar w:fldCharType="end"/>
        </w:r>
      </w:p>
    </w:sdtContent>
  </w:sdt>
  <w:p w14:paraId="71305E27" w14:textId="77777777" w:rsidR="00DA2C8F" w:rsidRDefault="00DA2C8F">
    <w:pPr>
      <w:pStyle w:val="a7"/>
      <w:spacing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1057"/>
      <w:docPartObj>
        <w:docPartGallery w:val="Page Numbers (Bottom of Page)"/>
        <w:docPartUnique/>
      </w:docPartObj>
    </w:sdtPr>
    <w:sdtEndPr/>
    <w:sdtContent>
      <w:p w14:paraId="69E0D64A" w14:textId="77777777" w:rsidR="00DA2C8F" w:rsidRDefault="00DA2C8F" w:rsidP="00F020F2">
        <w:pPr>
          <w:pStyle w:val="a7"/>
          <w:spacing w:after="120"/>
          <w:jc w:val="center"/>
        </w:pPr>
        <w:r>
          <w:fldChar w:fldCharType="begin"/>
        </w:r>
        <w:r>
          <w:instrText>PAGE   \* MERGEFORMAT</w:instrText>
        </w:r>
        <w:r>
          <w:fldChar w:fldCharType="separate"/>
        </w:r>
        <w:r>
          <w:rPr>
            <w:lang w:val="ja-JP"/>
          </w:rPr>
          <w:t>2</w:t>
        </w:r>
        <w:r>
          <w:fldChar w:fldCharType="end"/>
        </w:r>
      </w:p>
    </w:sdtContent>
  </w:sdt>
  <w:p w14:paraId="7189CBB7" w14:textId="77777777" w:rsidR="00DA2C8F" w:rsidRDefault="00DA2C8F">
    <w:pPr>
      <w:pStyle w:val="a7"/>
      <w:spacing w:after="1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E274" w14:textId="77777777" w:rsidR="00A566D9" w:rsidRDefault="00A566D9">
    <w:pPr>
      <w:pStyle w:val="a7"/>
      <w:spacing w:after="1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116363"/>
      <w:docPartObj>
        <w:docPartGallery w:val="Page Numbers (Bottom of Page)"/>
        <w:docPartUnique/>
      </w:docPartObj>
    </w:sdtPr>
    <w:sdtEndPr/>
    <w:sdtContent>
      <w:p w14:paraId="4153E385" w14:textId="6C5039FB" w:rsidR="00A566D9" w:rsidRDefault="00A566D9">
        <w:pPr>
          <w:pStyle w:val="a7"/>
          <w:spacing w:after="120"/>
          <w:jc w:val="right"/>
        </w:pPr>
        <w:r>
          <w:fldChar w:fldCharType="begin"/>
        </w:r>
        <w:r>
          <w:instrText>PAGE   \* MERGEFORMAT</w:instrText>
        </w:r>
        <w:r>
          <w:fldChar w:fldCharType="separate"/>
        </w:r>
        <w:r>
          <w:rPr>
            <w:lang w:val="ja-JP"/>
          </w:rPr>
          <w:t>2</w:t>
        </w:r>
        <w:r>
          <w:fldChar w:fldCharType="end"/>
        </w:r>
      </w:p>
    </w:sdtContent>
  </w:sdt>
  <w:p w14:paraId="1F560481" w14:textId="77777777" w:rsidR="00A566D9" w:rsidRDefault="00A566D9">
    <w:pPr>
      <w:pStyle w:val="a7"/>
      <w:spacing w:after="12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BCE9" w14:textId="77777777" w:rsidR="00A566D9" w:rsidRDefault="00A566D9">
    <w:pPr>
      <w:pStyle w:val="a7"/>
      <w:spacing w:after="12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719580"/>
      <w:docPartObj>
        <w:docPartGallery w:val="Page Numbers (Bottom of Page)"/>
        <w:docPartUnique/>
      </w:docPartObj>
    </w:sdtPr>
    <w:sdtEndPr/>
    <w:sdtContent>
      <w:p w14:paraId="77B5716A" w14:textId="77777777" w:rsidR="00A566D9" w:rsidRDefault="00A566D9">
        <w:pPr>
          <w:pStyle w:val="a7"/>
          <w:spacing w:after="120"/>
          <w:jc w:val="right"/>
        </w:pPr>
        <w:r>
          <w:fldChar w:fldCharType="begin"/>
        </w:r>
        <w:r>
          <w:instrText>PAGE   \* MERGEFORMAT</w:instrText>
        </w:r>
        <w:r>
          <w:fldChar w:fldCharType="separate"/>
        </w:r>
        <w:r>
          <w:rPr>
            <w:lang w:val="ja-JP"/>
          </w:rPr>
          <w:t>2</w:t>
        </w:r>
        <w:r>
          <w:fldChar w:fldCharType="end"/>
        </w:r>
      </w:p>
    </w:sdtContent>
  </w:sdt>
  <w:p w14:paraId="06CCD650" w14:textId="77777777" w:rsidR="00A566D9" w:rsidRDefault="00A566D9">
    <w:pPr>
      <w:pStyle w:val="a7"/>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5B183" w14:textId="77777777" w:rsidR="00787A56" w:rsidRDefault="00787A56" w:rsidP="00580657">
      <w:pPr>
        <w:spacing w:after="120"/>
      </w:pPr>
      <w:r>
        <w:separator/>
      </w:r>
    </w:p>
  </w:footnote>
  <w:footnote w:type="continuationSeparator" w:id="0">
    <w:p w14:paraId="00CA59FF" w14:textId="77777777" w:rsidR="00787A56" w:rsidRDefault="00787A56" w:rsidP="00580657">
      <w:pPr>
        <w:spacing w:after="120"/>
      </w:pPr>
      <w:r>
        <w:continuationSeparator/>
      </w:r>
    </w:p>
  </w:footnote>
  <w:footnote w:id="1">
    <w:p w14:paraId="6C9864BA" w14:textId="5A404F41" w:rsidR="00DA2C8F" w:rsidRPr="00D03950" w:rsidRDefault="00DA2C8F" w:rsidP="00D03950">
      <w:pPr>
        <w:pStyle w:val="af3"/>
        <w:spacing w:afterLines="0" w:after="0" w:line="240" w:lineRule="exact"/>
        <w:rPr>
          <w:sz w:val="16"/>
          <w:szCs w:val="18"/>
        </w:rPr>
      </w:pPr>
      <w:r w:rsidRPr="00D03950">
        <w:rPr>
          <w:rStyle w:val="af5"/>
          <w:sz w:val="16"/>
          <w:szCs w:val="18"/>
        </w:rPr>
        <w:footnoteRef/>
      </w:r>
      <w:r w:rsidRPr="00D03950">
        <w:rPr>
          <w:sz w:val="16"/>
          <w:szCs w:val="18"/>
        </w:rPr>
        <w:t xml:space="preserve"> https://public.cyber.mil/stigs/</w:t>
      </w:r>
    </w:p>
  </w:footnote>
  <w:footnote w:id="2">
    <w:p w14:paraId="7A0D03BC" w14:textId="7097FB9F" w:rsidR="00DA2C8F" w:rsidRPr="00D03950" w:rsidRDefault="00DA2C8F" w:rsidP="00D03950">
      <w:pPr>
        <w:pStyle w:val="af3"/>
        <w:spacing w:afterLines="0" w:after="0" w:line="240" w:lineRule="exact"/>
      </w:pPr>
      <w:r>
        <w:rPr>
          <w:rStyle w:val="af5"/>
        </w:rPr>
        <w:footnoteRef/>
      </w:r>
      <w:r>
        <w:t xml:space="preserve"> </w:t>
      </w:r>
      <w:r w:rsidRPr="00D03950">
        <w:rPr>
          <w:sz w:val="16"/>
          <w:szCs w:val="18"/>
        </w:rPr>
        <w:t>https://www.stigviewer.com/</w:t>
      </w:r>
      <w:r w:rsidRPr="00D03950">
        <w:rPr>
          <w:rFonts w:hint="eastAsia"/>
          <w:sz w:val="16"/>
          <w:szCs w:val="18"/>
        </w:rPr>
        <w:t xml:space="preserve">   </w:t>
      </w:r>
      <w:r w:rsidRPr="00D03950">
        <w:rPr>
          <w:sz w:val="16"/>
          <w:szCs w:val="18"/>
        </w:rPr>
        <w:t>https://cyber.trackr.live/stig</w:t>
      </w:r>
    </w:p>
  </w:footnote>
  <w:footnote w:id="3">
    <w:p w14:paraId="6AEA3623" w14:textId="61D004EA" w:rsidR="00DA2C8F" w:rsidRPr="00D36785" w:rsidRDefault="00DA2C8F" w:rsidP="00D36785">
      <w:pPr>
        <w:pStyle w:val="af3"/>
        <w:spacing w:afterLines="0" w:after="0" w:line="240" w:lineRule="exact"/>
      </w:pPr>
      <w:r>
        <w:rPr>
          <w:rStyle w:val="af5"/>
        </w:rPr>
        <w:footnoteRef/>
      </w:r>
      <w:r>
        <w:t xml:space="preserve"> </w:t>
      </w:r>
      <w:r w:rsidRPr="00D36785">
        <w:rPr>
          <w:sz w:val="16"/>
          <w:szCs w:val="18"/>
        </w:rPr>
        <w:t>https://www.cisecurity.org/cis-benchmarks/</w:t>
      </w:r>
    </w:p>
  </w:footnote>
  <w:footnote w:id="4">
    <w:p w14:paraId="78E2E63F" w14:textId="4C23E1B8" w:rsidR="00DA2C8F" w:rsidRPr="00D36785" w:rsidRDefault="00DA2C8F" w:rsidP="00D36785">
      <w:pPr>
        <w:pStyle w:val="af3"/>
        <w:spacing w:afterLines="0" w:after="0" w:line="240" w:lineRule="exact"/>
      </w:pPr>
      <w:r>
        <w:rPr>
          <w:rStyle w:val="af5"/>
        </w:rPr>
        <w:footnoteRef/>
      </w:r>
      <w:r>
        <w:t xml:space="preserve"> </w:t>
      </w:r>
      <w:r w:rsidRPr="00D36785">
        <w:rPr>
          <w:sz w:val="16"/>
          <w:szCs w:val="18"/>
        </w:rPr>
        <w:t>https://docs.microsoft.com/ja-jp/windows/security/threat-protection/windows-security-baselines</w:t>
      </w:r>
    </w:p>
  </w:footnote>
  <w:footnote w:id="5">
    <w:p w14:paraId="0A8EA55E" w14:textId="01385D50" w:rsidR="00DA2C8F" w:rsidRPr="00D36785" w:rsidRDefault="00DA2C8F" w:rsidP="00D36785">
      <w:pPr>
        <w:pStyle w:val="af3"/>
        <w:spacing w:afterLines="0" w:after="0" w:line="240" w:lineRule="exact"/>
      </w:pPr>
      <w:r>
        <w:rPr>
          <w:rStyle w:val="af5"/>
        </w:rPr>
        <w:footnoteRef/>
      </w:r>
      <w:r>
        <w:t xml:space="preserve"> </w:t>
      </w:r>
      <w:r w:rsidRPr="00D36785">
        <w:rPr>
          <w:sz w:val="16"/>
          <w:szCs w:val="18"/>
        </w:rPr>
        <w:t>https://github.com/microsoft/SecCon-Framework/blob/master/windows-security-configuration-framework.md</w:t>
      </w:r>
    </w:p>
  </w:footnote>
  <w:footnote w:id="6">
    <w:p w14:paraId="22DAB2EE" w14:textId="0AD601A2" w:rsidR="00DA2C8F" w:rsidRPr="00355EC1" w:rsidRDefault="00DA2C8F">
      <w:pPr>
        <w:pStyle w:val="af3"/>
        <w:spacing w:after="182"/>
      </w:pPr>
      <w:r>
        <w:rPr>
          <w:rStyle w:val="af5"/>
        </w:rPr>
        <w:footnoteRef/>
      </w:r>
      <w:r>
        <w:t xml:space="preserve"> </w:t>
      </w:r>
      <w:r w:rsidRPr="00355EC1">
        <w:t>https://creativecommons.org/licenses/by-sa/4.0/legalcode.ja</w:t>
      </w:r>
    </w:p>
  </w:footnote>
  <w:footnote w:id="7">
    <w:p w14:paraId="39FB80BB" w14:textId="0AB13719" w:rsidR="00DA2C8F" w:rsidRPr="00BA24CF" w:rsidRDefault="00DA2C8F" w:rsidP="00BA24CF">
      <w:pPr>
        <w:pStyle w:val="af3"/>
        <w:spacing w:afterLines="0" w:after="0" w:line="240" w:lineRule="exact"/>
      </w:pPr>
      <w:r>
        <w:rPr>
          <w:rStyle w:val="af5"/>
        </w:rPr>
        <w:footnoteRef/>
      </w:r>
      <w:r>
        <w:t xml:space="preserve"> </w:t>
      </w:r>
      <w:r w:rsidR="00085547" w:rsidRPr="00085547">
        <w:rPr>
          <w:sz w:val="16"/>
          <w:szCs w:val="18"/>
        </w:rPr>
        <w:t>https://www.ipa.go.jp/security/videos/list.html</w:t>
      </w:r>
    </w:p>
  </w:footnote>
  <w:footnote w:id="8">
    <w:p w14:paraId="3603ADF1" w14:textId="5275D4DC" w:rsidR="00DA2C8F" w:rsidRDefault="00DA2C8F">
      <w:pPr>
        <w:pStyle w:val="af3"/>
        <w:spacing w:after="182"/>
      </w:pPr>
      <w:r>
        <w:rPr>
          <w:rStyle w:val="af5"/>
        </w:rPr>
        <w:footnoteRef/>
      </w:r>
      <w:r>
        <w:t xml:space="preserve"> </w:t>
      </w:r>
      <w:r w:rsidRPr="00D64EF5">
        <w:t>https://www.theregister.co.uk/2019/02/14/password_length/</w:t>
      </w:r>
    </w:p>
  </w:footnote>
  <w:footnote w:id="9">
    <w:p w14:paraId="2A9F4343" w14:textId="7B3BABB3" w:rsidR="00DA2C8F" w:rsidRDefault="00DA2C8F">
      <w:pPr>
        <w:pStyle w:val="af3"/>
        <w:spacing w:after="182"/>
      </w:pPr>
      <w:r>
        <w:rPr>
          <w:rStyle w:val="af5"/>
        </w:rPr>
        <w:footnoteRef/>
      </w:r>
      <w:r>
        <w:t xml:space="preserve"> </w:t>
      </w:r>
      <w:r w:rsidRPr="0055635D">
        <w:t>https://techcommunity.microsoft.com/t5/azure-active-directory-identity/all-your-creds-are-belong-to-us/ba-p/855124</w:t>
      </w:r>
    </w:p>
  </w:footnote>
  <w:footnote w:id="10">
    <w:p w14:paraId="62F9990F" w14:textId="07588B87" w:rsidR="00DA2C8F" w:rsidRDefault="00DA2C8F">
      <w:pPr>
        <w:pStyle w:val="af3"/>
        <w:spacing w:after="182"/>
      </w:pPr>
      <w:r>
        <w:rPr>
          <w:rStyle w:val="af5"/>
        </w:rPr>
        <w:footnoteRef/>
      </w:r>
      <w:r>
        <w:t xml:space="preserve"> NIST SP800-63-3 の OpenID ファウンデーション・ジャパンによる邦訳: https://openid-foundation-japan.github.io/800-63-3-final/index.ja.html</w:t>
      </w:r>
    </w:p>
  </w:footnote>
  <w:footnote w:id="11">
    <w:p w14:paraId="1D1FAE35" w14:textId="77777777" w:rsidR="00DA2C8F" w:rsidRDefault="00DA2C8F" w:rsidP="007953CC">
      <w:pPr>
        <w:pStyle w:val="af3"/>
        <w:spacing w:after="182"/>
      </w:pPr>
      <w:r>
        <w:rPr>
          <w:rStyle w:val="af5"/>
        </w:rPr>
        <w:footnoteRef/>
      </w:r>
      <w:r>
        <w:t xml:space="preserve"> https://attack.mitre.org/techniques/T1562/002/</w:t>
      </w:r>
    </w:p>
  </w:footnote>
  <w:footnote w:id="12">
    <w:p w14:paraId="5E053EBD" w14:textId="66685AE8" w:rsidR="00DA2C8F" w:rsidRDefault="00DA2C8F">
      <w:pPr>
        <w:pStyle w:val="af3"/>
        <w:spacing w:after="182"/>
      </w:pPr>
      <w:r>
        <w:rPr>
          <w:rStyle w:val="af5"/>
        </w:rPr>
        <w:footnoteRef/>
      </w:r>
      <w:r>
        <w:t xml:space="preserve"> https://www.microsoft.com/ja-jp/download/details.aspx?id=24659</w:t>
      </w:r>
    </w:p>
  </w:footnote>
  <w:footnote w:id="13">
    <w:p w14:paraId="75F1D78C" w14:textId="244D08AB" w:rsidR="00DA2C8F" w:rsidRPr="0006086C" w:rsidRDefault="00DA2C8F" w:rsidP="0061761A">
      <w:pPr>
        <w:spacing w:after="182"/>
      </w:pPr>
      <w:r>
        <w:rPr>
          <w:rStyle w:val="af5"/>
        </w:rPr>
        <w:footnoteRef/>
      </w:r>
      <w:r>
        <w:t xml:space="preserve"> </w:t>
      </w:r>
      <w:r w:rsidRPr="0006086C">
        <w:rPr>
          <w:sz w:val="18"/>
          <w:szCs w:val="20"/>
        </w:rPr>
        <w:t xml:space="preserve">NIST SP800-63-3翻訳版63-Bパートの紹介を参考にしました。https://www.slideshare.net/kthrtty/20171027-nist-sp80063bkthrtty-81333156 </w:t>
      </w:r>
    </w:p>
  </w:footnote>
  <w:footnote w:id="14">
    <w:p w14:paraId="15BBCEC6" w14:textId="0610AB2B" w:rsidR="00DA2C8F" w:rsidRPr="0087550D" w:rsidRDefault="00DA2C8F" w:rsidP="00DD16D8">
      <w:pPr>
        <w:pStyle w:val="af3"/>
        <w:spacing w:after="182" w:line="240" w:lineRule="exact"/>
        <w:rPr>
          <w:sz w:val="18"/>
          <w:szCs w:val="18"/>
        </w:rPr>
      </w:pPr>
      <w:r w:rsidRPr="0087550D">
        <w:rPr>
          <w:rStyle w:val="af5"/>
          <w:sz w:val="18"/>
          <w:szCs w:val="18"/>
        </w:rPr>
        <w:footnoteRef/>
      </w:r>
      <w:r w:rsidRPr="0087550D">
        <w:rPr>
          <w:sz w:val="18"/>
          <w:szCs w:val="18"/>
        </w:rPr>
        <w:t xml:space="preserve"> </w:t>
      </w:r>
      <w:r w:rsidRPr="00DD16D8">
        <w:rPr>
          <w:rFonts w:hint="eastAsia"/>
          <w:sz w:val="16"/>
          <w:szCs w:val="16"/>
        </w:rPr>
        <w:t>出典：生体認証システムの脆弱性の分析と生体検知技術の研究</w:t>
      </w:r>
      <w:r>
        <w:rPr>
          <w:rFonts w:hint="eastAsia"/>
          <w:sz w:val="16"/>
          <w:szCs w:val="16"/>
        </w:rPr>
        <w:t>動向</w:t>
      </w:r>
      <w:r w:rsidRPr="00275041">
        <w:rPr>
          <w:rFonts w:hint="eastAsia"/>
          <w:sz w:val="16"/>
          <w:szCs w:val="16"/>
        </w:rPr>
        <w:t> </w:t>
      </w:r>
      <w:r>
        <w:rPr>
          <w:sz w:val="16"/>
          <w:szCs w:val="16"/>
        </w:rPr>
        <w:br/>
      </w:r>
      <w:hyperlink r:id="rId1" w:history="1">
        <w:r w:rsidRPr="00022F3E">
          <w:rPr>
            <w:rStyle w:val="aa"/>
            <w:rFonts w:hint="eastAsia"/>
            <w:sz w:val="16"/>
            <w:szCs w:val="16"/>
          </w:rPr>
          <w:t>https://www.imes.boj.or.jp/research/papers/japanese/kk28-3-4.pdf</w:t>
        </w:r>
      </w:hyperlink>
    </w:p>
  </w:footnote>
  <w:footnote w:id="15">
    <w:p w14:paraId="32E1C4B3" w14:textId="77777777" w:rsidR="00DA2C8F" w:rsidRPr="0087550D" w:rsidRDefault="00DA2C8F" w:rsidP="00D44F01">
      <w:pPr>
        <w:pStyle w:val="af3"/>
        <w:spacing w:after="182" w:line="240" w:lineRule="exact"/>
        <w:rPr>
          <w:sz w:val="18"/>
          <w:szCs w:val="24"/>
        </w:rPr>
      </w:pPr>
      <w:r w:rsidRPr="0087550D">
        <w:rPr>
          <w:rStyle w:val="af5"/>
          <w:sz w:val="18"/>
          <w:szCs w:val="24"/>
        </w:rPr>
        <w:footnoteRef/>
      </w:r>
      <w:r w:rsidRPr="0087550D">
        <w:rPr>
          <w:sz w:val="18"/>
          <w:szCs w:val="24"/>
        </w:rPr>
        <w:t xml:space="preserve"> </w:t>
      </w:r>
      <w:r w:rsidRPr="0087550D">
        <w:rPr>
          <w:rFonts w:hint="eastAsia"/>
          <w:sz w:val="18"/>
          <w:szCs w:val="24"/>
        </w:rPr>
        <w:t xml:space="preserve">JPCERT/CC </w:t>
      </w:r>
      <w:r w:rsidRPr="0087550D">
        <w:rPr>
          <w:sz w:val="18"/>
          <w:szCs w:val="24"/>
        </w:rPr>
        <w:t>Java コーディングスタンダード CERT/Oracle版</w:t>
      </w:r>
      <w:r w:rsidRPr="0087550D">
        <w:rPr>
          <w:rFonts w:hint="eastAsia"/>
          <w:sz w:val="18"/>
          <w:szCs w:val="24"/>
        </w:rPr>
        <w:t xml:space="preserve"> </w:t>
      </w:r>
      <w:r w:rsidRPr="0087550D">
        <w:rPr>
          <w:sz w:val="18"/>
          <w:szCs w:val="24"/>
        </w:rPr>
        <w:t>https://www.jpcert.or.jp/java-rules/msc03-j.html</w:t>
      </w:r>
    </w:p>
  </w:footnote>
  <w:footnote w:id="16">
    <w:p w14:paraId="3C7A1A7B" w14:textId="77777777" w:rsidR="00DA2C8F" w:rsidRPr="0087550D" w:rsidRDefault="00DA2C8F" w:rsidP="00F57567">
      <w:pPr>
        <w:spacing w:after="182" w:line="240" w:lineRule="exact"/>
        <w:rPr>
          <w:sz w:val="18"/>
          <w:szCs w:val="18"/>
        </w:rPr>
      </w:pPr>
      <w:r w:rsidRPr="0087550D">
        <w:rPr>
          <w:rStyle w:val="af5"/>
          <w:sz w:val="18"/>
          <w:szCs w:val="18"/>
        </w:rPr>
        <w:footnoteRef/>
      </w:r>
      <w:r w:rsidRPr="0087550D">
        <w:rPr>
          <w:sz w:val="18"/>
          <w:szCs w:val="18"/>
        </w:rPr>
        <w:t xml:space="preserve"> Of Passwords and People:Measuring the Effect of Password-Composition Policies : https://users.ece.cmu.edu/~lbauer/papers/2011/chi2011-passwords.pdf</w:t>
      </w:r>
    </w:p>
  </w:footnote>
  <w:footnote w:id="17">
    <w:p w14:paraId="19D957A7" w14:textId="77777777" w:rsidR="00DA2C8F" w:rsidRPr="0087550D" w:rsidRDefault="00DA2C8F" w:rsidP="00D11F55">
      <w:pPr>
        <w:spacing w:after="182" w:line="240" w:lineRule="exact"/>
        <w:rPr>
          <w:sz w:val="18"/>
          <w:szCs w:val="18"/>
        </w:rPr>
      </w:pPr>
      <w:r w:rsidRPr="0087550D">
        <w:rPr>
          <w:rStyle w:val="af5"/>
          <w:sz w:val="18"/>
          <w:szCs w:val="18"/>
        </w:rPr>
        <w:footnoteRef/>
      </w:r>
      <w:r w:rsidRPr="0087550D">
        <w:rPr>
          <w:sz w:val="18"/>
          <w:szCs w:val="18"/>
        </w:rPr>
        <w:t xml:space="preserve"> Testing Metrics for Password Creation Policies by Attacking Large Sets of Revealed Passwords : http://www.cs.umd.edu/~jkatz/security/downloads/passwords_revealed-weir.pdf</w:t>
      </w:r>
    </w:p>
  </w:footnote>
  <w:footnote w:id="18">
    <w:p w14:paraId="46D425A6" w14:textId="6EE00E9A" w:rsidR="00DA2C8F" w:rsidRDefault="00DA2C8F" w:rsidP="002C248B">
      <w:pPr>
        <w:pStyle w:val="af3"/>
        <w:spacing w:after="182"/>
      </w:pPr>
      <w:r>
        <w:rPr>
          <w:rStyle w:val="af5"/>
        </w:rPr>
        <w:footnoteRef/>
      </w:r>
      <w:r>
        <w:t xml:space="preserve"> </w:t>
      </w:r>
      <w:r w:rsidRPr="002C248B">
        <w:rPr>
          <w:sz w:val="18"/>
          <w:szCs w:val="20"/>
        </w:rPr>
        <w:t>Windows 堅牢化のためのセキュリティ構成フレームワーク</w:t>
      </w:r>
      <w:r w:rsidRPr="002C248B">
        <w:rPr>
          <w:rFonts w:hint="eastAsia"/>
          <w:sz w:val="18"/>
          <w:szCs w:val="20"/>
        </w:rPr>
        <w:t xml:space="preserve"> </w:t>
      </w:r>
      <w:r w:rsidRPr="002C248B">
        <w:rPr>
          <w:sz w:val="18"/>
          <w:szCs w:val="20"/>
        </w:rPr>
        <w:t>https://aka.ms/SecconJP</w:t>
      </w:r>
    </w:p>
  </w:footnote>
  <w:footnote w:id="19">
    <w:p w14:paraId="3575EBAA" w14:textId="536200D0" w:rsidR="00DA2C8F" w:rsidRDefault="00DA2C8F" w:rsidP="00A65939">
      <w:pPr>
        <w:pStyle w:val="af3"/>
        <w:spacing w:after="182"/>
      </w:pPr>
      <w:r>
        <w:rPr>
          <w:rStyle w:val="af5"/>
        </w:rPr>
        <w:footnoteRef/>
      </w:r>
      <w:r>
        <w:t xml:space="preserve"> </w:t>
      </w:r>
      <w:r w:rsidRPr="00A65939">
        <w:rPr>
          <w:sz w:val="18"/>
          <w:szCs w:val="20"/>
        </w:rPr>
        <w:t>Windows でグループ ポリシー管理用テンプレート用のセントラル ストアを作成および管理する方法https://support.microsoft.com/ja-jp/help/3087759/how-to-create-and-manage-the-central-store-for-group-policy-administra</w:t>
      </w:r>
    </w:p>
  </w:footnote>
  <w:footnote w:id="20">
    <w:p w14:paraId="5EF7144B" w14:textId="76C942AD" w:rsidR="00DA2C8F" w:rsidRPr="003764A5" w:rsidRDefault="00DA2C8F" w:rsidP="00FA37D5">
      <w:pPr>
        <w:pStyle w:val="af3"/>
        <w:spacing w:afterLines="0" w:after="0" w:line="240" w:lineRule="exact"/>
      </w:pPr>
      <w:r>
        <w:rPr>
          <w:rStyle w:val="af5"/>
        </w:rPr>
        <w:footnoteRef/>
      </w:r>
      <w:r>
        <w:t xml:space="preserve"> </w:t>
      </w:r>
      <w:r w:rsidRPr="00FA37D5">
        <w:rPr>
          <w:sz w:val="16"/>
          <w:szCs w:val="18"/>
        </w:rPr>
        <w:t>https://www.microsoft.com/en-us/download/confirmation.aspx?id=55319</w:t>
      </w:r>
    </w:p>
  </w:footnote>
  <w:footnote w:id="21">
    <w:p w14:paraId="70EB22C7" w14:textId="2E871D39" w:rsidR="00DA2C8F" w:rsidRPr="00507762" w:rsidRDefault="00DA2C8F" w:rsidP="001455D7">
      <w:pPr>
        <w:spacing w:afterLines="0" w:after="0" w:line="240" w:lineRule="exact"/>
      </w:pPr>
      <w:r>
        <w:rPr>
          <w:rStyle w:val="af5"/>
        </w:rPr>
        <w:footnoteRef/>
      </w:r>
      <w:r w:rsidRPr="001455D7">
        <w:rPr>
          <w:sz w:val="16"/>
          <w:szCs w:val="18"/>
        </w:rPr>
        <w:t xml:space="preserve"> https://docs.microsoft.com/ja-jp/windows-server/storage/file-server/troubleshoot/detect-enable-and-disable-smbv1-v2-v3</w:t>
      </w:r>
    </w:p>
  </w:footnote>
  <w:footnote w:id="22">
    <w:p w14:paraId="33AC3BA4" w14:textId="1078E814" w:rsidR="00DA2C8F" w:rsidRPr="00507762" w:rsidRDefault="00DA2C8F" w:rsidP="001455D7">
      <w:pPr>
        <w:pStyle w:val="af3"/>
        <w:spacing w:afterLines="0" w:after="0" w:line="240" w:lineRule="exact"/>
      </w:pPr>
      <w:r>
        <w:rPr>
          <w:rStyle w:val="af5"/>
        </w:rPr>
        <w:footnoteRef/>
      </w:r>
      <w:r w:rsidRPr="001455D7">
        <w:rPr>
          <w:sz w:val="16"/>
          <w:szCs w:val="18"/>
        </w:rPr>
        <w:t xml:space="preserve"> Microsoft Security Compliance Toolkit 1.: https://www.microsoft.com/en-us/download/confirmation.aspx?id=55319</w:t>
      </w:r>
    </w:p>
  </w:footnote>
  <w:footnote w:id="23">
    <w:p w14:paraId="0E0E635B" w14:textId="668E0BA9" w:rsidR="00DA2C8F" w:rsidRPr="000F6B6D" w:rsidRDefault="00DA2C8F" w:rsidP="000F6B6D">
      <w:pPr>
        <w:pStyle w:val="af3"/>
        <w:spacing w:afterLines="0" w:after="0" w:line="240" w:lineRule="exact"/>
      </w:pPr>
      <w:r>
        <w:rPr>
          <w:rStyle w:val="af5"/>
        </w:rPr>
        <w:footnoteRef/>
      </w:r>
      <w:r w:rsidRPr="000F6B6D">
        <w:rPr>
          <w:sz w:val="16"/>
          <w:szCs w:val="18"/>
        </w:rPr>
        <w:t xml:space="preserve"> https://docs.microsoft.com/en-us/previous-versions/dotnet/articles/bb530324(v=msdn.10)?redirectedfrom=MSDN</w:t>
      </w:r>
    </w:p>
  </w:footnote>
  <w:footnote w:id="24">
    <w:p w14:paraId="3DD7D537" w14:textId="22C74878" w:rsidR="00DA2C8F" w:rsidRPr="00557BA2" w:rsidRDefault="00DA2C8F" w:rsidP="0023278F">
      <w:pPr>
        <w:spacing w:afterLines="0" w:after="0" w:line="240" w:lineRule="exact"/>
      </w:pPr>
      <w:r>
        <w:rPr>
          <w:rStyle w:val="af5"/>
        </w:rPr>
        <w:footnoteRef/>
      </w:r>
      <w:r w:rsidRPr="0023278F">
        <w:rPr>
          <w:sz w:val="16"/>
          <w:szCs w:val="18"/>
        </w:rPr>
        <w:t xml:space="preserve"> https://docs.microsoft.com/ja-jp/onedrive/use-group-policy</w:t>
      </w:r>
    </w:p>
  </w:footnote>
  <w:footnote w:id="25">
    <w:p w14:paraId="18B58502" w14:textId="0224EA86" w:rsidR="00DA2C8F" w:rsidRPr="00E4653F" w:rsidRDefault="00DA2C8F" w:rsidP="00E4653F">
      <w:pPr>
        <w:pStyle w:val="af3"/>
        <w:spacing w:afterLines="0" w:after="0" w:line="240" w:lineRule="exact"/>
      </w:pPr>
      <w:r>
        <w:rPr>
          <w:rStyle w:val="af5"/>
        </w:rPr>
        <w:footnoteRef/>
      </w:r>
      <w:r>
        <w:t xml:space="preserve"> </w:t>
      </w:r>
      <w:hyperlink r:id="rId2" w:history="1">
        <w:r w:rsidRPr="00E4653F">
          <w:rPr>
            <w:rFonts w:hint="eastAsia"/>
            <w:sz w:val="16"/>
            <w:szCs w:val="18"/>
          </w:rPr>
          <w:t>https://docs.microsoft.com/en-us/windows/security/threat-protection/security-policy-settings/network-security-allow-pku2u-authentication-requests-to-this-computer-to-use-online-identities</w:t>
        </w:r>
      </w:hyperlink>
    </w:p>
  </w:footnote>
  <w:footnote w:id="26">
    <w:p w14:paraId="0DDB9B9E" w14:textId="7C9BE081" w:rsidR="00DA2C8F" w:rsidRDefault="00DA2C8F">
      <w:pPr>
        <w:pStyle w:val="af3"/>
        <w:spacing w:after="182"/>
      </w:pPr>
      <w:r>
        <w:rPr>
          <w:rStyle w:val="af5"/>
        </w:rPr>
        <w:footnoteRef/>
      </w:r>
      <w:r>
        <w:t xml:space="preserve"> </w:t>
      </w:r>
      <w:r w:rsidRPr="007C4AFD">
        <w:rPr>
          <w:sz w:val="16"/>
          <w:szCs w:val="18"/>
        </w:rPr>
        <w:t>Microsoft Security Compliance Toolkit 1.: https://www.microsoft.com/en-us/download/confirmation.aspx?id=55319</w:t>
      </w:r>
    </w:p>
  </w:footnote>
  <w:footnote w:id="27">
    <w:p w14:paraId="6106BC47" w14:textId="17EE2F24" w:rsidR="00DA2C8F" w:rsidRPr="007C4AFD" w:rsidRDefault="00DA2C8F" w:rsidP="00150736">
      <w:pPr>
        <w:pStyle w:val="af3"/>
        <w:spacing w:afterLines="0" w:after="0" w:line="240" w:lineRule="exact"/>
      </w:pPr>
      <w:r>
        <w:rPr>
          <w:rStyle w:val="af5"/>
        </w:rPr>
        <w:footnoteRef/>
      </w:r>
      <w:r>
        <w:t xml:space="preserve"> </w:t>
      </w:r>
      <w:r w:rsidRPr="007C4AFD">
        <w:rPr>
          <w:sz w:val="16"/>
          <w:szCs w:val="18"/>
        </w:rPr>
        <w:t>http://support.microsoft.com/kb/951016.</w:t>
      </w:r>
    </w:p>
  </w:footnote>
  <w:footnote w:id="28">
    <w:p w14:paraId="6779EF32" w14:textId="568629C5" w:rsidR="00DA2C8F" w:rsidRPr="007C4AFD" w:rsidRDefault="00DA2C8F" w:rsidP="00150736">
      <w:pPr>
        <w:pStyle w:val="af3"/>
        <w:spacing w:afterLines="0" w:after="0" w:line="240" w:lineRule="exact"/>
      </w:pPr>
      <w:r>
        <w:rPr>
          <w:rStyle w:val="af5"/>
        </w:rPr>
        <w:footnoteRef/>
      </w:r>
      <w:r>
        <w:t xml:space="preserve"> </w:t>
      </w:r>
      <w:r w:rsidRPr="007C4AFD">
        <w:rPr>
          <w:sz w:val="16"/>
          <w:szCs w:val="18"/>
        </w:rPr>
        <w:t>https://support.microsoft.com/kb/2696547</w:t>
      </w:r>
    </w:p>
  </w:footnote>
  <w:footnote w:id="29">
    <w:p w14:paraId="08FF3101" w14:textId="6292FB5E" w:rsidR="00DA2C8F" w:rsidRPr="007C4AFD" w:rsidRDefault="00DA2C8F" w:rsidP="00150736">
      <w:pPr>
        <w:pStyle w:val="af3"/>
        <w:spacing w:afterLines="0" w:after="0" w:line="240" w:lineRule="exact"/>
      </w:pPr>
      <w:r>
        <w:rPr>
          <w:rStyle w:val="af5"/>
        </w:rPr>
        <w:footnoteRef/>
      </w:r>
      <w:r>
        <w:t xml:space="preserve"> </w:t>
      </w:r>
      <w:r w:rsidRPr="007C4AFD">
        <w:t xml:space="preserve"> </w:t>
      </w:r>
      <w:r w:rsidRPr="007C4AFD">
        <w:rPr>
          <w:sz w:val="16"/>
          <w:szCs w:val="18"/>
        </w:rPr>
        <w:t>https://support.microsoft.com/kb/2696547</w:t>
      </w:r>
    </w:p>
  </w:footnote>
  <w:footnote w:id="30">
    <w:p w14:paraId="79098CE1" w14:textId="0D3AC0D4" w:rsidR="00DA2C8F" w:rsidRPr="007C4AFD" w:rsidRDefault="00DA2C8F" w:rsidP="009A2075">
      <w:pPr>
        <w:pStyle w:val="af3"/>
        <w:spacing w:afterLines="0" w:after="0" w:line="240" w:lineRule="exact"/>
        <w:ind w:left="200" w:hangingChars="100" w:hanging="200"/>
        <w:rPr>
          <w:sz w:val="16"/>
          <w:szCs w:val="18"/>
        </w:rPr>
      </w:pPr>
      <w:r>
        <w:rPr>
          <w:rStyle w:val="af5"/>
        </w:rPr>
        <w:footnoteRef/>
      </w:r>
      <w:r>
        <w:t xml:space="preserve"> </w:t>
      </w:r>
      <w:r w:rsidRPr="007C4AFD">
        <w:rPr>
          <w:rFonts w:hint="eastAsia"/>
          <w:sz w:val="16"/>
          <w:szCs w:val="18"/>
        </w:rPr>
        <w:t>http://support.microsoft.com/kb/2871997</w:t>
      </w:r>
      <w:r>
        <w:rPr>
          <w:sz w:val="16"/>
          <w:szCs w:val="18"/>
        </w:rPr>
        <w:t>,</w:t>
      </w:r>
      <w:r>
        <w:rPr>
          <w:sz w:val="16"/>
          <w:szCs w:val="18"/>
        </w:rPr>
        <w:br/>
      </w:r>
      <w:r w:rsidRPr="007C4AFD">
        <w:rPr>
          <w:rFonts w:hint="eastAsia"/>
          <w:sz w:val="16"/>
          <w:szCs w:val="18"/>
        </w:rPr>
        <w:t> </w:t>
      </w:r>
      <w:hyperlink r:id="rId3" w:history="1">
        <w:r w:rsidRPr="007C4AFD">
          <w:rPr>
            <w:rStyle w:val="aa"/>
            <w:rFonts w:hint="eastAsia"/>
            <w:color w:val="auto"/>
            <w:sz w:val="16"/>
            <w:szCs w:val="18"/>
            <w:u w:val="none"/>
          </w:rPr>
          <w:t>http://blogs.technet.com/b/srd/archive/2014/06/05/an-overview-of-kb2871997.aspx</w:t>
        </w:r>
      </w:hyperlink>
    </w:p>
  </w:footnote>
  <w:footnote w:id="31">
    <w:p w14:paraId="12F6CB09" w14:textId="0E8FE1CD" w:rsidR="00DA2C8F" w:rsidRDefault="00DA2C8F">
      <w:pPr>
        <w:pStyle w:val="af3"/>
        <w:spacing w:after="182"/>
      </w:pPr>
      <w:r>
        <w:rPr>
          <w:rStyle w:val="af5"/>
        </w:rPr>
        <w:footnoteRef/>
      </w:r>
      <w:r>
        <w:t xml:space="preserve"> </w:t>
      </w:r>
      <w:r w:rsidRPr="00594D0B">
        <w:rPr>
          <w:sz w:val="16"/>
          <w:szCs w:val="18"/>
        </w:rPr>
        <w:t>https://attack.mitre.org/techniques/T1543/003/</w:t>
      </w:r>
    </w:p>
  </w:footnote>
  <w:footnote w:id="32">
    <w:p w14:paraId="55D4267D" w14:textId="6BDA6F13" w:rsidR="00DA2C8F" w:rsidRDefault="00DA2C8F">
      <w:pPr>
        <w:pStyle w:val="af3"/>
        <w:spacing w:after="182"/>
      </w:pPr>
      <w:r>
        <w:rPr>
          <w:rStyle w:val="af5"/>
        </w:rPr>
        <w:footnoteRef/>
      </w:r>
      <w:r>
        <w:t xml:space="preserve"> </w:t>
      </w:r>
      <w:r w:rsidRPr="00AB2483">
        <w:rPr>
          <w:sz w:val="16"/>
          <w:szCs w:val="18"/>
        </w:rPr>
        <w:t>https://attack.mitre.org/techniques/T1059/003/</w:t>
      </w:r>
    </w:p>
  </w:footnote>
  <w:footnote w:id="33">
    <w:p w14:paraId="0A937B78" w14:textId="153D6616" w:rsidR="00DA2C8F" w:rsidRPr="007E4FA1" w:rsidRDefault="00DA2C8F" w:rsidP="007E4FA1">
      <w:pPr>
        <w:pStyle w:val="af3"/>
        <w:spacing w:after="182" w:line="240" w:lineRule="exact"/>
      </w:pPr>
      <w:r>
        <w:rPr>
          <w:rStyle w:val="af5"/>
        </w:rPr>
        <w:footnoteRef/>
      </w:r>
      <w:r w:rsidRPr="007E4FA1">
        <w:rPr>
          <w:sz w:val="16"/>
          <w:szCs w:val="18"/>
        </w:rPr>
        <w:t xml:space="preserve"> https://www.jpcert.or.jp/research/20160628ac-ir_research.pdf</w:t>
      </w:r>
    </w:p>
  </w:footnote>
  <w:footnote w:id="34">
    <w:p w14:paraId="26DCF63F" w14:textId="6DB0AF9F" w:rsidR="00DA2C8F" w:rsidRDefault="00DA2C8F">
      <w:pPr>
        <w:pStyle w:val="af3"/>
        <w:spacing w:after="182"/>
      </w:pPr>
      <w:r>
        <w:rPr>
          <w:rStyle w:val="af5"/>
        </w:rPr>
        <w:footnoteRef/>
      </w:r>
      <w:r>
        <w:t xml:space="preserve"> </w:t>
      </w:r>
      <w:r w:rsidRPr="0074393C">
        <w:rPr>
          <w:sz w:val="16"/>
          <w:szCs w:val="18"/>
        </w:rPr>
        <w:t>https://attack.mitre.org/techniques/T1059/001/</w:t>
      </w:r>
    </w:p>
  </w:footnote>
  <w:footnote w:id="35">
    <w:p w14:paraId="18528A0C" w14:textId="1E361380" w:rsidR="00DA2C8F" w:rsidRPr="00C22EF6" w:rsidRDefault="00DA2C8F" w:rsidP="00C22EF6">
      <w:pPr>
        <w:spacing w:after="182"/>
      </w:pPr>
      <w:r>
        <w:rPr>
          <w:rStyle w:val="af5"/>
        </w:rPr>
        <w:footnoteRef/>
      </w:r>
      <w:r w:rsidRPr="00C22EF6">
        <w:rPr>
          <w:sz w:val="16"/>
          <w:szCs w:val="18"/>
        </w:rPr>
        <w:t xml:space="preserve"> https://www.atmarkit.co.jp/ait/articles/0805/16/news139.html</w:t>
      </w:r>
    </w:p>
  </w:footnote>
  <w:footnote w:id="36">
    <w:p w14:paraId="7F40BB44" w14:textId="4F7D9BE9" w:rsidR="00DA2C8F" w:rsidRPr="006B26D3" w:rsidRDefault="00DA2C8F" w:rsidP="00932590">
      <w:pPr>
        <w:pStyle w:val="af3"/>
        <w:spacing w:afterLines="0" w:after="0" w:line="240" w:lineRule="exact"/>
      </w:pPr>
      <w:r>
        <w:rPr>
          <w:rStyle w:val="af5"/>
        </w:rPr>
        <w:footnoteRef/>
      </w:r>
      <w:r>
        <w:t xml:space="preserve"> </w:t>
      </w:r>
      <w:r w:rsidRPr="006B26D3">
        <w:rPr>
          <w:sz w:val="16"/>
          <w:szCs w:val="18"/>
        </w:rPr>
        <w:t>https://www.ired.team/offensive-security/code-execution/powershell-without-powershell</w:t>
      </w:r>
    </w:p>
  </w:footnote>
  <w:footnote w:id="37">
    <w:p w14:paraId="296E7CC9" w14:textId="4572239D" w:rsidR="00DA2C8F" w:rsidRPr="00CD7E29" w:rsidRDefault="00DA2C8F" w:rsidP="00932590">
      <w:pPr>
        <w:spacing w:afterLines="0" w:after="0" w:line="240" w:lineRule="exact"/>
      </w:pPr>
      <w:r>
        <w:rPr>
          <w:rStyle w:val="af5"/>
        </w:rPr>
        <w:footnoteRef/>
      </w:r>
      <w:r>
        <w:t xml:space="preserve"> </w:t>
      </w:r>
      <w:r w:rsidRPr="00CD7E29">
        <w:rPr>
          <w:sz w:val="16"/>
          <w:szCs w:val="18"/>
        </w:rPr>
        <w:t>https://devblogs.microsoft.com/powershell/powershell-constrained-language-mode/</w:t>
      </w:r>
    </w:p>
  </w:footnote>
  <w:footnote w:id="38">
    <w:p w14:paraId="50702F9E" w14:textId="15867717" w:rsidR="00DA2C8F" w:rsidRPr="00F81A88" w:rsidRDefault="00DA2C8F" w:rsidP="001C5D30">
      <w:pPr>
        <w:pStyle w:val="af3"/>
        <w:spacing w:after="182" w:line="240" w:lineRule="exact"/>
      </w:pPr>
      <w:r>
        <w:rPr>
          <w:rStyle w:val="af5"/>
        </w:rPr>
        <w:footnoteRef/>
      </w:r>
      <w:r>
        <w:t xml:space="preserve"> </w:t>
      </w:r>
      <w:r w:rsidRPr="00F81A88">
        <w:rPr>
          <w:sz w:val="16"/>
          <w:szCs w:val="18"/>
        </w:rPr>
        <w:t>https://attack.mitre.org/techniques/T1053/002/</w:t>
      </w:r>
      <w:r>
        <w:rPr>
          <w:rFonts w:hint="eastAsia"/>
          <w:sz w:val="16"/>
          <w:szCs w:val="18"/>
        </w:rPr>
        <w:t xml:space="preserve"> </w:t>
      </w:r>
    </w:p>
  </w:footnote>
  <w:footnote w:id="39">
    <w:p w14:paraId="627C916B" w14:textId="4CD26759" w:rsidR="00DA2C8F" w:rsidRDefault="00DA2C8F" w:rsidP="001C5D30">
      <w:pPr>
        <w:pStyle w:val="af3"/>
        <w:spacing w:after="182" w:line="240" w:lineRule="exact"/>
      </w:pPr>
      <w:r>
        <w:rPr>
          <w:rStyle w:val="af5"/>
        </w:rPr>
        <w:footnoteRef/>
      </w:r>
      <w:r>
        <w:t xml:space="preserve"> </w:t>
      </w:r>
      <w:r w:rsidRPr="00F81A88">
        <w:rPr>
          <w:sz w:val="16"/>
          <w:szCs w:val="18"/>
        </w:rPr>
        <w:t>https://attack.mitre.org/techniques/T1053/005/</w:t>
      </w:r>
    </w:p>
  </w:footnote>
  <w:footnote w:id="40">
    <w:p w14:paraId="53C7C493" w14:textId="581ECC18" w:rsidR="00DA2C8F" w:rsidRPr="00AA02EC" w:rsidRDefault="00DA2C8F" w:rsidP="00AA02EC">
      <w:pPr>
        <w:pStyle w:val="af3"/>
        <w:spacing w:afterLines="0" w:after="0" w:line="240" w:lineRule="exact"/>
      </w:pPr>
      <w:r>
        <w:rPr>
          <w:rStyle w:val="af5"/>
        </w:rPr>
        <w:footnoteRef/>
      </w:r>
      <w:r w:rsidRPr="00AA02EC">
        <w:rPr>
          <w:sz w:val="16"/>
          <w:szCs w:val="18"/>
        </w:rPr>
        <w:t xml:space="preserve"> https://attack.mitre.org/techniques/T1059/</w:t>
      </w:r>
    </w:p>
  </w:footnote>
  <w:footnote w:id="41">
    <w:p w14:paraId="2DBD3BE0" w14:textId="13A8790A" w:rsidR="00DA2C8F" w:rsidRPr="006140AD" w:rsidRDefault="00DA2C8F">
      <w:pPr>
        <w:pStyle w:val="af3"/>
        <w:spacing w:after="182"/>
      </w:pPr>
      <w:r>
        <w:rPr>
          <w:rStyle w:val="af5"/>
        </w:rPr>
        <w:footnoteRef/>
      </w:r>
      <w:r>
        <w:t xml:space="preserve"> </w:t>
      </w:r>
      <w:r w:rsidRPr="006140AD">
        <w:rPr>
          <w:sz w:val="16"/>
          <w:szCs w:val="18"/>
        </w:rPr>
        <w:t>https://www.jpcert.or.jp/research/20160628ac-ir_research.pdf</w:t>
      </w:r>
    </w:p>
  </w:footnote>
  <w:footnote w:id="42">
    <w:p w14:paraId="5654C1FD" w14:textId="416C45D3" w:rsidR="00DA2C8F" w:rsidRDefault="00DA2C8F" w:rsidP="00D6071E">
      <w:pPr>
        <w:pStyle w:val="af3"/>
        <w:spacing w:afterLines="0" w:after="0" w:line="240" w:lineRule="exact"/>
      </w:pPr>
      <w:r>
        <w:rPr>
          <w:rStyle w:val="af5"/>
        </w:rPr>
        <w:footnoteRef/>
      </w:r>
      <w:r>
        <w:t xml:space="preserve"> </w:t>
      </w:r>
      <w:r w:rsidRPr="0028107B">
        <w:rPr>
          <w:sz w:val="16"/>
          <w:szCs w:val="18"/>
        </w:rPr>
        <w:t>https://attack.mitre.org/techniques/T1204/001/</w:t>
      </w:r>
    </w:p>
  </w:footnote>
  <w:footnote w:id="43">
    <w:p w14:paraId="77383C95" w14:textId="5FC0FC6C" w:rsidR="00DA2C8F" w:rsidRDefault="00DA2C8F" w:rsidP="00D6071E">
      <w:pPr>
        <w:pStyle w:val="af3"/>
        <w:spacing w:afterLines="0" w:after="0" w:line="240" w:lineRule="exact"/>
      </w:pPr>
      <w:r>
        <w:rPr>
          <w:rStyle w:val="af5"/>
        </w:rPr>
        <w:footnoteRef/>
      </w:r>
      <w:r>
        <w:t xml:space="preserve"> </w:t>
      </w:r>
      <w:r w:rsidRPr="0028107B">
        <w:rPr>
          <w:sz w:val="16"/>
          <w:szCs w:val="18"/>
        </w:rPr>
        <w:t>https://attack.mitre.org/techniques/T1204/002/</w:t>
      </w:r>
    </w:p>
  </w:footnote>
  <w:footnote w:id="44">
    <w:p w14:paraId="1636EB9D" w14:textId="77777777" w:rsidR="00DA2C8F" w:rsidRDefault="00DA2C8F" w:rsidP="00D6071E">
      <w:pPr>
        <w:pStyle w:val="af3"/>
        <w:spacing w:after="182" w:line="240" w:lineRule="exact"/>
      </w:pPr>
      <w:r>
        <w:rPr>
          <w:rStyle w:val="af5"/>
        </w:rPr>
        <w:footnoteRef/>
      </w:r>
      <w:r>
        <w:t xml:space="preserve"> </w:t>
      </w:r>
      <w:r w:rsidRPr="005C7E25">
        <w:rPr>
          <w:sz w:val="16"/>
          <w:szCs w:val="18"/>
        </w:rPr>
        <w:t>https://www.antiphishing.jp</w:t>
      </w:r>
    </w:p>
  </w:footnote>
  <w:footnote w:id="45">
    <w:p w14:paraId="7963F79E" w14:textId="6F899222" w:rsidR="00DA2C8F" w:rsidRDefault="00DA2C8F" w:rsidP="005C33F1">
      <w:pPr>
        <w:pStyle w:val="af3"/>
        <w:spacing w:afterLines="0" w:after="0" w:line="240" w:lineRule="exact"/>
      </w:pPr>
      <w:r>
        <w:rPr>
          <w:rStyle w:val="af5"/>
        </w:rPr>
        <w:footnoteRef/>
      </w:r>
      <w:r>
        <w:t xml:space="preserve"> </w:t>
      </w:r>
      <w:r w:rsidRPr="005C33F1">
        <w:rPr>
          <w:sz w:val="16"/>
          <w:szCs w:val="18"/>
        </w:rPr>
        <w:t>https://attack.mitre.org/techniques/T1547/001/</w:t>
      </w:r>
    </w:p>
  </w:footnote>
  <w:footnote w:id="46">
    <w:p w14:paraId="0B40E827" w14:textId="6727F30A" w:rsidR="00DA2C8F" w:rsidRPr="005C33F1" w:rsidRDefault="00DA2C8F" w:rsidP="00326D84">
      <w:pPr>
        <w:spacing w:after="182"/>
      </w:pPr>
      <w:r>
        <w:rPr>
          <w:rStyle w:val="af5"/>
        </w:rPr>
        <w:footnoteRef/>
      </w:r>
      <w:r>
        <w:t xml:space="preserve"> </w:t>
      </w:r>
      <w:r w:rsidRPr="005C33F1">
        <w:rPr>
          <w:sz w:val="16"/>
          <w:szCs w:val="18"/>
        </w:rPr>
        <w:t>https://docs.microsoft.com/ja-jp/sysinternals/downloads/autoruns</w:t>
      </w:r>
    </w:p>
  </w:footnote>
  <w:footnote w:id="47">
    <w:p w14:paraId="7170D23A" w14:textId="014BB0CE" w:rsidR="00DA2C8F" w:rsidRDefault="00DA2C8F" w:rsidP="00811ED5">
      <w:pPr>
        <w:pStyle w:val="af3"/>
        <w:spacing w:after="182" w:line="240" w:lineRule="exact"/>
      </w:pPr>
      <w:r>
        <w:rPr>
          <w:rStyle w:val="af5"/>
        </w:rPr>
        <w:footnoteRef/>
      </w:r>
      <w:r>
        <w:t xml:space="preserve"> </w:t>
      </w:r>
      <w:r w:rsidRPr="00811ED5">
        <w:rPr>
          <w:sz w:val="16"/>
          <w:szCs w:val="18"/>
        </w:rPr>
        <w:t>https://www.virustotal.com/gui/</w:t>
      </w:r>
    </w:p>
  </w:footnote>
  <w:footnote w:id="48">
    <w:p w14:paraId="4884D8D5" w14:textId="4694999C" w:rsidR="00DA2C8F" w:rsidRPr="00380258" w:rsidRDefault="00DA2C8F" w:rsidP="003954D3">
      <w:pPr>
        <w:pStyle w:val="af3"/>
        <w:spacing w:afterLines="0" w:after="0" w:line="240" w:lineRule="exact"/>
      </w:pPr>
      <w:r>
        <w:rPr>
          <w:rStyle w:val="af5"/>
        </w:rPr>
        <w:footnoteRef/>
      </w:r>
      <w:r w:rsidRPr="003954D3">
        <w:rPr>
          <w:sz w:val="16"/>
          <w:szCs w:val="18"/>
        </w:rPr>
        <w:t xml:space="preserve"> https://attack.mitre.org/techniques/T10</w:t>
      </w:r>
      <w:r w:rsidRPr="003954D3">
        <w:rPr>
          <w:rFonts w:hint="eastAsia"/>
          <w:sz w:val="16"/>
          <w:szCs w:val="18"/>
        </w:rPr>
        <w:t>70/004</w:t>
      </w:r>
    </w:p>
  </w:footnote>
  <w:footnote w:id="49">
    <w:p w14:paraId="1759E1C9" w14:textId="4D22436A" w:rsidR="00DA2C8F" w:rsidRPr="00114FBD" w:rsidRDefault="00DA2C8F" w:rsidP="00114FBD">
      <w:pPr>
        <w:pStyle w:val="af3"/>
        <w:spacing w:afterLines="0" w:after="0" w:line="240" w:lineRule="exact"/>
      </w:pPr>
      <w:r>
        <w:rPr>
          <w:rStyle w:val="af5"/>
        </w:rPr>
        <w:footnoteRef/>
      </w:r>
      <w:r w:rsidRPr="00114FBD">
        <w:rPr>
          <w:sz w:val="16"/>
          <w:szCs w:val="18"/>
        </w:rPr>
        <w:t xml:space="preserve"> https://attack.mitre.org/techniques/T10</w:t>
      </w:r>
      <w:r w:rsidRPr="00114FBD">
        <w:rPr>
          <w:rFonts w:hint="eastAsia"/>
          <w:sz w:val="16"/>
          <w:szCs w:val="18"/>
        </w:rPr>
        <w:t>27</w:t>
      </w:r>
      <w:r w:rsidRPr="00114FBD">
        <w:rPr>
          <w:sz w:val="16"/>
          <w:szCs w:val="18"/>
        </w:rPr>
        <w:t>/</w:t>
      </w:r>
    </w:p>
  </w:footnote>
  <w:footnote w:id="50">
    <w:p w14:paraId="039B03A5" w14:textId="5C93B6F6" w:rsidR="00DA2C8F" w:rsidRPr="00AA162E" w:rsidRDefault="00DA2C8F" w:rsidP="00A95A34">
      <w:pPr>
        <w:pStyle w:val="af3"/>
        <w:spacing w:afterLines="0" w:after="0" w:line="240" w:lineRule="exact"/>
      </w:pPr>
      <w:r>
        <w:rPr>
          <w:rStyle w:val="af5"/>
        </w:rPr>
        <w:footnoteRef/>
      </w:r>
      <w:r>
        <w:t xml:space="preserve"> </w:t>
      </w:r>
      <w:r w:rsidRPr="00AA162E">
        <w:rPr>
          <w:sz w:val="16"/>
          <w:szCs w:val="18"/>
        </w:rPr>
        <w:t>https://www.cyberfortress.jp/2020/03/25/blog-powershell-obfuscation/</w:t>
      </w:r>
    </w:p>
  </w:footnote>
  <w:footnote w:id="51">
    <w:p w14:paraId="261D8E62" w14:textId="77777777" w:rsidR="00DA2C8F" w:rsidRPr="009B2444" w:rsidRDefault="00DA2C8F" w:rsidP="004B7536">
      <w:pPr>
        <w:spacing w:after="182" w:line="240" w:lineRule="exact"/>
        <w:ind w:left="284" w:hangingChars="142" w:hanging="284"/>
      </w:pPr>
      <w:r>
        <w:rPr>
          <w:rStyle w:val="af5"/>
        </w:rPr>
        <w:footnoteRef/>
      </w:r>
      <w:r>
        <w:t xml:space="preserve"> </w:t>
      </w:r>
      <w:r w:rsidRPr="009B2444">
        <w:rPr>
          <w:sz w:val="16"/>
          <w:szCs w:val="18"/>
        </w:rPr>
        <w:t>F-Secure Hunting for AMSI bypasses: https://blog.f-secure.com/hunting-for-amsi-bypasses/</w:t>
      </w:r>
      <w:r>
        <w:rPr>
          <w:sz w:val="16"/>
          <w:szCs w:val="18"/>
        </w:rPr>
        <w:br/>
      </w:r>
      <w:r w:rsidRPr="00C468F2">
        <w:rPr>
          <w:sz w:val="16"/>
          <w:szCs w:val="18"/>
        </w:rPr>
        <w:t>Bypass AMSI by manual modification</w:t>
      </w:r>
      <w:r>
        <w:rPr>
          <w:rFonts w:hint="eastAsia"/>
          <w:sz w:val="16"/>
          <w:szCs w:val="18"/>
        </w:rPr>
        <w:t xml:space="preserve">: </w:t>
      </w:r>
      <w:r w:rsidRPr="00C468F2">
        <w:rPr>
          <w:sz w:val="16"/>
          <w:szCs w:val="18"/>
        </w:rPr>
        <w:t>https://s3cur3th1ssh1t.github.io/Bypass_AMSI_by_manual_modification/</w:t>
      </w:r>
    </w:p>
  </w:footnote>
  <w:footnote w:id="52">
    <w:p w14:paraId="02EA06A9" w14:textId="1CB27B77" w:rsidR="00DA2C8F" w:rsidRPr="00AA0679" w:rsidRDefault="00DA2C8F" w:rsidP="00AA0679">
      <w:pPr>
        <w:pStyle w:val="af3"/>
        <w:spacing w:afterLines="0" w:after="0" w:line="240" w:lineRule="exact"/>
      </w:pPr>
      <w:r>
        <w:rPr>
          <w:rStyle w:val="af5"/>
        </w:rPr>
        <w:footnoteRef/>
      </w:r>
      <w:r>
        <w:t xml:space="preserve"> </w:t>
      </w:r>
      <w:r w:rsidRPr="00AA0679">
        <w:rPr>
          <w:sz w:val="16"/>
          <w:szCs w:val="18"/>
        </w:rPr>
        <w:t>https://attack.mitre.org/techniques/T1003/</w:t>
      </w:r>
    </w:p>
  </w:footnote>
  <w:footnote w:id="53">
    <w:p w14:paraId="1ED471A9" w14:textId="2FE2D823" w:rsidR="00DA2C8F" w:rsidRPr="00DA5A81" w:rsidRDefault="00DA2C8F" w:rsidP="004A5AF3">
      <w:pPr>
        <w:pStyle w:val="af3"/>
        <w:spacing w:afterLines="0" w:after="0" w:line="240" w:lineRule="exact"/>
        <w:ind w:left="284" w:hangingChars="142" w:hanging="284"/>
      </w:pPr>
      <w:r>
        <w:rPr>
          <w:rStyle w:val="af5"/>
        </w:rPr>
        <w:footnoteRef/>
      </w:r>
      <w:r>
        <w:t xml:space="preserve"> </w:t>
      </w:r>
      <w:r w:rsidRPr="004A5AF3">
        <w:rPr>
          <w:sz w:val="16"/>
          <w:szCs w:val="18"/>
        </w:rPr>
        <w:t>https://docs.microsoft.com/ja-jp/windows-server/security/credentials-protection-and-management/protected-users-security-group</w:t>
      </w:r>
      <w:r>
        <w:rPr>
          <w:sz w:val="16"/>
          <w:szCs w:val="18"/>
        </w:rPr>
        <w:br/>
      </w:r>
      <w:r w:rsidRPr="00DA5A81">
        <w:rPr>
          <w:sz w:val="16"/>
          <w:szCs w:val="18"/>
        </w:rPr>
        <w:t>https://msrc-blog.microsoft.com/2014/06/05/an-overview-of-kb2871997/</w:t>
      </w:r>
    </w:p>
  </w:footnote>
  <w:footnote w:id="54">
    <w:p w14:paraId="3C137EB4" w14:textId="77777777" w:rsidR="00DA2C8F" w:rsidRDefault="00DA2C8F" w:rsidP="006A3682">
      <w:pPr>
        <w:pStyle w:val="af3"/>
        <w:spacing w:afterLines="0" w:after="0" w:line="240" w:lineRule="exact"/>
        <w:ind w:left="284" w:hangingChars="142" w:hanging="284"/>
        <w:rPr>
          <w:rStyle w:val="aa"/>
          <w:sz w:val="16"/>
          <w:szCs w:val="18"/>
        </w:rPr>
      </w:pPr>
      <w:r>
        <w:rPr>
          <w:rStyle w:val="af5"/>
        </w:rPr>
        <w:footnoteRef/>
      </w:r>
      <w:r>
        <w:t xml:space="preserve"> </w:t>
      </w:r>
      <w:hyperlink r:id="rId4" w:anchor="BKMK_HowToConfigure" w:history="1">
        <w:r w:rsidRPr="008C5260">
          <w:rPr>
            <w:rStyle w:val="aa"/>
            <w:sz w:val="16"/>
            <w:szCs w:val="18"/>
          </w:rPr>
          <w:t>https://docs.microsoft.com/ja-jp/windows-server/security/credentials-protection-and-management/configuring-additional-lsa-protection#BKMK_HowToConfigure</w:t>
        </w:r>
      </w:hyperlink>
    </w:p>
    <w:p w14:paraId="4B9300F2" w14:textId="478B0A35" w:rsidR="00DA2C8F" w:rsidRPr="008C5260" w:rsidRDefault="00DA2C8F" w:rsidP="006A3682">
      <w:pPr>
        <w:pStyle w:val="af3"/>
        <w:spacing w:afterLines="0" w:after="0" w:line="240" w:lineRule="exact"/>
        <w:ind w:leftChars="141" w:left="284" w:hangingChars="1" w:hanging="2"/>
      </w:pPr>
      <w:r w:rsidRPr="008C5260">
        <w:rPr>
          <w:sz w:val="16"/>
          <w:szCs w:val="18"/>
        </w:rPr>
        <w:t>追加の LSA の保護の構成: https://docs.microsoft.com/ja-jp/windows-server/security/credentials-protection-and-management/configuring-additional-lsa-protection</w:t>
      </w:r>
    </w:p>
  </w:footnote>
  <w:footnote w:id="55">
    <w:p w14:paraId="5B8BD0C0" w14:textId="42E332A8" w:rsidR="00DA2C8F" w:rsidRPr="007320CA" w:rsidRDefault="00DA2C8F" w:rsidP="007320CA">
      <w:pPr>
        <w:pStyle w:val="af3"/>
        <w:spacing w:afterLines="0" w:after="0" w:line="240" w:lineRule="exact"/>
      </w:pPr>
      <w:r>
        <w:rPr>
          <w:rStyle w:val="af5"/>
        </w:rPr>
        <w:footnoteRef/>
      </w:r>
      <w:r>
        <w:t xml:space="preserve"> </w:t>
      </w:r>
      <w:r w:rsidRPr="007320CA">
        <w:rPr>
          <w:sz w:val="16"/>
          <w:szCs w:val="18"/>
        </w:rPr>
        <w:t>https://docs.microsoft.com/ja-jp/windows/security/threat-protection/auditing/event-4624</w:t>
      </w:r>
    </w:p>
  </w:footnote>
  <w:footnote w:id="56">
    <w:p w14:paraId="2ACFDAFC" w14:textId="7A1B3EBE" w:rsidR="00DA2C8F" w:rsidRPr="007320CA" w:rsidRDefault="00DA2C8F" w:rsidP="007320CA">
      <w:pPr>
        <w:pStyle w:val="af3"/>
        <w:spacing w:afterLines="0" w:after="0" w:line="240" w:lineRule="exact"/>
      </w:pPr>
      <w:r>
        <w:rPr>
          <w:rStyle w:val="af5"/>
        </w:rPr>
        <w:footnoteRef/>
      </w:r>
      <w:r>
        <w:t xml:space="preserve"> </w:t>
      </w:r>
      <w:r w:rsidRPr="007320CA">
        <w:rPr>
          <w:sz w:val="16"/>
          <w:szCs w:val="18"/>
        </w:rPr>
        <w:t>https://docs.microsoft.com/ja-jp/windows/security/threat-protection/auditing/event-4776</w:t>
      </w:r>
    </w:p>
  </w:footnote>
  <w:footnote w:id="57">
    <w:p w14:paraId="129EC95C" w14:textId="64E75EF1" w:rsidR="00DA2C8F" w:rsidRDefault="00DA2C8F" w:rsidP="006A3682">
      <w:pPr>
        <w:pStyle w:val="af3"/>
        <w:spacing w:afterLines="0" w:after="0" w:line="240" w:lineRule="exact"/>
        <w:ind w:left="284" w:hangingChars="142" w:hanging="284"/>
      </w:pPr>
      <w:r>
        <w:rPr>
          <w:rStyle w:val="af5"/>
        </w:rPr>
        <w:footnoteRef/>
      </w:r>
      <w:r>
        <w:t xml:space="preserve"> </w:t>
      </w:r>
      <w:r w:rsidRPr="001B5ADA">
        <w:rPr>
          <w:sz w:val="16"/>
          <w:szCs w:val="18"/>
        </w:rPr>
        <w:t>Windows Defender Credential Guard の要件:https://docs.microsoft.com/ja-jp/windows/security/identity-protection/credential-guard/credential-guard-requirements</w:t>
      </w:r>
    </w:p>
  </w:footnote>
  <w:footnote w:id="58">
    <w:p w14:paraId="0982BF1A" w14:textId="094F5F03" w:rsidR="00DA2C8F" w:rsidRDefault="00DA2C8F" w:rsidP="003C7857">
      <w:pPr>
        <w:pStyle w:val="af3"/>
        <w:spacing w:afterLines="0" w:after="0" w:line="240" w:lineRule="exact"/>
      </w:pPr>
      <w:r>
        <w:rPr>
          <w:rStyle w:val="af5"/>
        </w:rPr>
        <w:footnoteRef/>
      </w:r>
      <w:r>
        <w:t xml:space="preserve"> </w:t>
      </w:r>
      <w:r w:rsidRPr="003C7857">
        <w:rPr>
          <w:sz w:val="16"/>
          <w:szCs w:val="18"/>
        </w:rPr>
        <w:t>https://www.jpcert.or.jp/java-rules/msc03-j.html</w:t>
      </w:r>
    </w:p>
  </w:footnote>
  <w:footnote w:id="59">
    <w:p w14:paraId="027F0F08" w14:textId="5B496D49" w:rsidR="00DA2C8F" w:rsidRDefault="00DA2C8F" w:rsidP="003C7857">
      <w:pPr>
        <w:pStyle w:val="af3"/>
        <w:spacing w:afterLines="0" w:after="0" w:line="240" w:lineRule="exact"/>
      </w:pPr>
      <w:r>
        <w:rPr>
          <w:rStyle w:val="af5"/>
        </w:rPr>
        <w:footnoteRef/>
      </w:r>
      <w:r>
        <w:t xml:space="preserve"> </w:t>
      </w:r>
      <w:r w:rsidRPr="003C7857">
        <w:rPr>
          <w:sz w:val="16"/>
          <w:szCs w:val="18"/>
        </w:rPr>
        <w:t>https://www.jpcert.or.jp/sc-rules/c-msc18-c.html</w:t>
      </w:r>
    </w:p>
  </w:footnote>
  <w:footnote w:id="60">
    <w:p w14:paraId="40CDB268" w14:textId="5D3E32DB" w:rsidR="00DA2C8F" w:rsidRPr="000259C6" w:rsidRDefault="00DA2C8F" w:rsidP="000259C6">
      <w:pPr>
        <w:pStyle w:val="af3"/>
        <w:spacing w:afterLines="0" w:after="0"/>
      </w:pPr>
      <w:r>
        <w:rPr>
          <w:rStyle w:val="af5"/>
        </w:rPr>
        <w:footnoteRef/>
      </w:r>
      <w:r>
        <w:t xml:space="preserve"> </w:t>
      </w:r>
      <w:r w:rsidRPr="000259C6">
        <w:rPr>
          <w:sz w:val="16"/>
          <w:szCs w:val="18"/>
        </w:rPr>
        <w:t>https://attack.mitre.org/techniques/T1212/</w:t>
      </w:r>
    </w:p>
  </w:footnote>
  <w:footnote w:id="61">
    <w:p w14:paraId="3F662DC6" w14:textId="697E27C9" w:rsidR="00DA2C8F" w:rsidRDefault="00DA2C8F" w:rsidP="00771BC9">
      <w:pPr>
        <w:pStyle w:val="af3"/>
        <w:spacing w:afterLines="0" w:after="0" w:line="240" w:lineRule="exact"/>
        <w:ind w:left="284" w:hangingChars="142" w:hanging="284"/>
      </w:pPr>
      <w:r>
        <w:rPr>
          <w:rStyle w:val="af5"/>
        </w:rPr>
        <w:footnoteRef/>
      </w:r>
      <w:r>
        <w:t xml:space="preserve"> </w:t>
      </w:r>
      <w:r w:rsidRPr="00771BC9">
        <w:rPr>
          <w:sz w:val="16"/>
          <w:szCs w:val="18"/>
        </w:rPr>
        <w:t>https://docs.microsoft.com/ja-jp/windows/security/threat-protection/overview-of-threat-mitigations-in-windows-10#understanding-windows-10-in-relation-to-the-enhanced-mitigation-experience-toolkit</w:t>
      </w:r>
    </w:p>
  </w:footnote>
  <w:footnote w:id="62">
    <w:p w14:paraId="7DE127F6" w14:textId="4AEC47FA" w:rsidR="00DA2C8F" w:rsidRPr="006B558A" w:rsidRDefault="00DA2C8F" w:rsidP="006B558A">
      <w:pPr>
        <w:pStyle w:val="af3"/>
        <w:spacing w:afterLines="0" w:after="0" w:line="240" w:lineRule="exact"/>
      </w:pPr>
      <w:r>
        <w:rPr>
          <w:rStyle w:val="af5"/>
        </w:rPr>
        <w:footnoteRef/>
      </w:r>
      <w:r>
        <w:t xml:space="preserve"> </w:t>
      </w:r>
      <w:r w:rsidRPr="006B558A">
        <w:rPr>
          <w:sz w:val="16"/>
          <w:szCs w:val="18"/>
        </w:rPr>
        <w:t>https://news.mynavi.jp/article/win10tips-368/</w:t>
      </w:r>
    </w:p>
  </w:footnote>
  <w:footnote w:id="63">
    <w:p w14:paraId="5FEC530A" w14:textId="1976948E" w:rsidR="00DA2C8F" w:rsidRDefault="00DA2C8F" w:rsidP="00FB43B8">
      <w:pPr>
        <w:pStyle w:val="af3"/>
        <w:spacing w:afterLines="0" w:after="0" w:line="240" w:lineRule="exact"/>
      </w:pPr>
      <w:r>
        <w:rPr>
          <w:rStyle w:val="af5"/>
        </w:rPr>
        <w:footnoteRef/>
      </w:r>
      <w:r>
        <w:t xml:space="preserve"> </w:t>
      </w:r>
      <w:r w:rsidRPr="00FB43B8">
        <w:rPr>
          <w:sz w:val="16"/>
          <w:szCs w:val="18"/>
        </w:rPr>
        <w:t>https://docs.microsoft.com/ja-jp/windows/security/threat-protection/security-policy-settings/network-access-let-everyone-permissions-apply-to-anonymous-users</w:t>
      </w:r>
    </w:p>
  </w:footnote>
  <w:footnote w:id="64">
    <w:p w14:paraId="3DCDD815" w14:textId="2A8AA0AE" w:rsidR="00DA2C8F" w:rsidRPr="00F835C9" w:rsidRDefault="00DA2C8F" w:rsidP="00F835C9">
      <w:pPr>
        <w:pStyle w:val="af3"/>
        <w:spacing w:afterLines="0" w:after="0" w:line="240" w:lineRule="exact"/>
        <w:rPr>
          <w:sz w:val="16"/>
          <w:szCs w:val="18"/>
        </w:rPr>
      </w:pPr>
      <w:r w:rsidRPr="00F835C9">
        <w:rPr>
          <w:rStyle w:val="af5"/>
          <w:sz w:val="16"/>
          <w:szCs w:val="18"/>
        </w:rPr>
        <w:footnoteRef/>
      </w:r>
      <w:r w:rsidRPr="00F835C9">
        <w:rPr>
          <w:sz w:val="16"/>
          <w:szCs w:val="18"/>
        </w:rPr>
        <w:t xml:space="preserve"> https://docs.microsoft.com/ja-jp/windows/security/threat-protection/security-policy-settings/network-access-do-not-allow-anonymous-enumeration-of-sam-accounts</w:t>
      </w:r>
    </w:p>
  </w:footnote>
  <w:footnote w:id="65">
    <w:p w14:paraId="416F830A" w14:textId="2349ED19" w:rsidR="00DA2C8F" w:rsidRPr="006B558A" w:rsidRDefault="00DA2C8F" w:rsidP="00F835C9">
      <w:pPr>
        <w:spacing w:afterLines="0" w:after="0" w:line="240" w:lineRule="exact"/>
      </w:pPr>
      <w:r w:rsidRPr="00F835C9">
        <w:rPr>
          <w:rStyle w:val="af5"/>
          <w:sz w:val="16"/>
          <w:szCs w:val="18"/>
        </w:rPr>
        <w:footnoteRef/>
      </w:r>
      <w:r w:rsidRPr="00F835C9">
        <w:rPr>
          <w:sz w:val="16"/>
          <w:szCs w:val="18"/>
        </w:rPr>
        <w:t xml:space="preserve"> https://docs.microsoft.com/ja-jp/windows/security/threat-protection/security-policy-settings/network-access-do-not-allow-anonymous-enumeration-of-sam-accounts-and-shares</w:t>
      </w:r>
    </w:p>
  </w:footnote>
  <w:footnote w:id="66">
    <w:p w14:paraId="020E4EA6" w14:textId="16C745B2" w:rsidR="00DA2C8F" w:rsidRPr="00F835C9" w:rsidRDefault="00DA2C8F" w:rsidP="00F835C9">
      <w:pPr>
        <w:spacing w:afterLines="0" w:after="0" w:line="240" w:lineRule="exact"/>
      </w:pPr>
      <w:r>
        <w:rPr>
          <w:rStyle w:val="af5"/>
        </w:rPr>
        <w:footnoteRef/>
      </w:r>
      <w:r>
        <w:t xml:space="preserve"> </w:t>
      </w:r>
      <w:r w:rsidRPr="00F835C9">
        <w:rPr>
          <w:sz w:val="16"/>
          <w:szCs w:val="18"/>
        </w:rPr>
        <w:t>https://docs.microsoft.com/ja-jp/windows/security/threat-protection/security-policy-settings/network-access-restrict-clients-allowed-to-make-remote-sam-calls</w:t>
      </w:r>
    </w:p>
  </w:footnote>
  <w:footnote w:id="67">
    <w:p w14:paraId="24D69E92" w14:textId="77777777" w:rsidR="00DA2C8F" w:rsidRDefault="00DA2C8F" w:rsidP="004135FA">
      <w:pPr>
        <w:pStyle w:val="af3"/>
        <w:spacing w:afterLines="0" w:after="0" w:line="240" w:lineRule="exact"/>
      </w:pPr>
      <w:r>
        <w:rPr>
          <w:rStyle w:val="af5"/>
        </w:rPr>
        <w:footnoteRef/>
      </w:r>
      <w:r w:rsidRPr="008E0AFB">
        <w:rPr>
          <w:sz w:val="16"/>
          <w:szCs w:val="18"/>
        </w:rPr>
        <w:t xml:space="preserve"> </w:t>
      </w:r>
      <w:r w:rsidRPr="008E0AFB">
        <w:rPr>
          <w:rFonts w:hint="eastAsia"/>
          <w:sz w:val="16"/>
          <w:szCs w:val="18"/>
        </w:rPr>
        <w:t>ダイナミック</w:t>
      </w:r>
      <w:r w:rsidRPr="008E0AFB">
        <w:rPr>
          <w:sz w:val="16"/>
          <w:szCs w:val="18"/>
        </w:rPr>
        <w:t xml:space="preserve"> アクセス制御:シナリオの概要</w:t>
      </w:r>
      <w:r>
        <w:rPr>
          <w:rFonts w:hint="eastAsia"/>
          <w:sz w:val="16"/>
          <w:szCs w:val="18"/>
        </w:rPr>
        <w:t>:</w:t>
      </w:r>
      <w:r>
        <w:rPr>
          <w:sz w:val="16"/>
          <w:szCs w:val="18"/>
        </w:rPr>
        <w:t xml:space="preserve"> </w:t>
      </w:r>
      <w:r w:rsidRPr="004D0CD0">
        <w:rPr>
          <w:sz w:val="16"/>
          <w:szCs w:val="18"/>
        </w:rPr>
        <w:t>https://docs.microsoft.com/ja-jp/windows-server/identity/solution-guides/dynamic-access-control--scenario-overview</w:t>
      </w:r>
    </w:p>
  </w:footnote>
  <w:footnote w:id="68">
    <w:p w14:paraId="6D357D1F" w14:textId="733D7A31" w:rsidR="00DA2C8F" w:rsidRDefault="00DA2C8F" w:rsidP="004D0CD0">
      <w:pPr>
        <w:pStyle w:val="af3"/>
        <w:spacing w:afterLines="0" w:after="0" w:line="240" w:lineRule="exact"/>
      </w:pPr>
      <w:r>
        <w:rPr>
          <w:rStyle w:val="af5"/>
        </w:rPr>
        <w:footnoteRef/>
      </w:r>
      <w:r>
        <w:t xml:space="preserve"> </w:t>
      </w:r>
      <w:r w:rsidRPr="004D0CD0">
        <w:rPr>
          <w:sz w:val="16"/>
          <w:szCs w:val="18"/>
        </w:rPr>
        <w:t>日本ネットワークセキュリティ協会 エンタープライズロール管理解説書: https://www.jnsa.org/result/2013/Role-Management-v1.pdf</w:t>
      </w:r>
    </w:p>
  </w:footnote>
  <w:footnote w:id="69">
    <w:p w14:paraId="0A7A1A8A" w14:textId="7CDBB31E" w:rsidR="00DA2C8F" w:rsidRDefault="00DA2C8F" w:rsidP="008B44C5">
      <w:pPr>
        <w:pStyle w:val="af3"/>
        <w:spacing w:afterLines="0" w:after="0" w:line="240" w:lineRule="exact"/>
      </w:pPr>
      <w:r>
        <w:rPr>
          <w:rStyle w:val="af5"/>
        </w:rPr>
        <w:footnoteRef/>
      </w:r>
      <w:r>
        <w:t xml:space="preserve"> </w:t>
      </w:r>
      <w:r w:rsidRPr="008B44C5">
        <w:rPr>
          <w:sz w:val="16"/>
          <w:szCs w:val="18"/>
        </w:rPr>
        <w:t>https://attack.mitre.org/techniques/T1082/</w:t>
      </w:r>
    </w:p>
  </w:footnote>
  <w:footnote w:id="70">
    <w:p w14:paraId="7151A2F0" w14:textId="5D61548F" w:rsidR="00DA2C8F" w:rsidRDefault="00DA2C8F" w:rsidP="00041905">
      <w:pPr>
        <w:pStyle w:val="af3"/>
        <w:spacing w:afterLines="0" w:after="0" w:line="240" w:lineRule="exact"/>
      </w:pPr>
      <w:r>
        <w:rPr>
          <w:rStyle w:val="af5"/>
        </w:rPr>
        <w:footnoteRef/>
      </w:r>
      <w:r>
        <w:t xml:space="preserve"> </w:t>
      </w:r>
      <w:r w:rsidRPr="00041905">
        <w:rPr>
          <w:sz w:val="16"/>
          <w:szCs w:val="18"/>
        </w:rPr>
        <w:t>Windows Defender Credential Guard によるドメインの派生資格情報の保護:https://docs.microsoft.com/ja-jp/windows/security/identity-protection/credential-guard/credential-guard</w:t>
      </w:r>
    </w:p>
  </w:footnote>
  <w:footnote w:id="71">
    <w:p w14:paraId="5F389A96" w14:textId="1E45802F" w:rsidR="00DA2C8F" w:rsidRDefault="00DA2C8F" w:rsidP="00041905">
      <w:pPr>
        <w:pStyle w:val="af3"/>
        <w:spacing w:afterLines="0" w:after="0" w:line="240" w:lineRule="exact"/>
      </w:pPr>
      <w:r>
        <w:rPr>
          <w:rStyle w:val="af5"/>
        </w:rPr>
        <w:footnoteRef/>
      </w:r>
      <w:r>
        <w:t xml:space="preserve"> </w:t>
      </w:r>
      <w:r w:rsidRPr="00041905">
        <w:rPr>
          <w:rFonts w:hint="eastAsia"/>
          <w:sz w:val="16"/>
          <w:szCs w:val="16"/>
        </w:rPr>
        <w:t>ネットワーク セキュリティ: NTLM を制限する: 着信 NTLM トラフィックを監査する:https://docs.microsoft.com/ja-jp/windows/security/threat-protection/security-policy-settings/network-security-restrict-ntlm-audit-incoming-ntlm-traffic</w:t>
      </w:r>
    </w:p>
  </w:footnote>
  <w:footnote w:id="72">
    <w:p w14:paraId="7E309CE8" w14:textId="77777777" w:rsidR="00DA2C8F" w:rsidRPr="00C063F9" w:rsidRDefault="00DA2C8F" w:rsidP="00753D50">
      <w:pPr>
        <w:pStyle w:val="af3"/>
        <w:spacing w:afterLines="0" w:after="0" w:line="240" w:lineRule="exact"/>
      </w:pPr>
      <w:r>
        <w:rPr>
          <w:rStyle w:val="af5"/>
        </w:rPr>
        <w:footnoteRef/>
      </w:r>
      <w:r w:rsidRPr="0015311A">
        <w:rPr>
          <w:sz w:val="16"/>
          <w:szCs w:val="18"/>
        </w:rPr>
        <w:t xml:space="preserve"> https://msdn.microsoft.com/ja-jp/library/dn408187(v=ws.11).aspx</w:t>
      </w:r>
    </w:p>
  </w:footnote>
  <w:footnote w:id="73">
    <w:p w14:paraId="1AA9971C" w14:textId="42F10963" w:rsidR="00DA2C8F" w:rsidRPr="0015311A" w:rsidRDefault="00DA2C8F" w:rsidP="0015311A">
      <w:pPr>
        <w:pStyle w:val="af3"/>
        <w:spacing w:afterLines="0" w:after="0" w:line="240" w:lineRule="exact"/>
      </w:pPr>
      <w:r>
        <w:rPr>
          <w:rStyle w:val="af5"/>
        </w:rPr>
        <w:footnoteRef/>
      </w:r>
      <w:r>
        <w:t xml:space="preserve"> </w:t>
      </w:r>
      <w:r w:rsidRPr="0015311A">
        <w:rPr>
          <w:sz w:val="16"/>
          <w:szCs w:val="18"/>
        </w:rPr>
        <w:t>https://docs.microsoft.com/ja-jp/windows-server/security/credentials-protection-and-management/configuring-additional-lsa-protection</w:t>
      </w:r>
    </w:p>
  </w:footnote>
  <w:footnote w:id="74">
    <w:p w14:paraId="53357E24" w14:textId="77777777" w:rsidR="00DA2C8F" w:rsidRPr="004F20C6" w:rsidRDefault="00DA2C8F" w:rsidP="00411E05">
      <w:pPr>
        <w:pStyle w:val="af3"/>
        <w:spacing w:afterLines="0" w:after="0" w:line="240" w:lineRule="exact"/>
      </w:pPr>
      <w:r>
        <w:rPr>
          <w:rStyle w:val="af5"/>
        </w:rPr>
        <w:footnoteRef/>
      </w:r>
      <w:r>
        <w:t xml:space="preserve"> </w:t>
      </w:r>
      <w:r w:rsidRPr="004F20C6">
        <w:rPr>
          <w:sz w:val="16"/>
          <w:szCs w:val="18"/>
        </w:rPr>
        <w:t>https://support.microsoft.com/kb/2871997</w:t>
      </w:r>
    </w:p>
  </w:footnote>
  <w:footnote w:id="75">
    <w:p w14:paraId="497C5568" w14:textId="6153C9E0" w:rsidR="00DA2C8F" w:rsidRDefault="00DA2C8F" w:rsidP="0031470F">
      <w:pPr>
        <w:pStyle w:val="af3"/>
        <w:spacing w:afterLines="0" w:after="0" w:line="240" w:lineRule="exact"/>
      </w:pPr>
      <w:r>
        <w:rPr>
          <w:rStyle w:val="af5"/>
        </w:rPr>
        <w:footnoteRef/>
      </w:r>
      <w:r>
        <w:t xml:space="preserve"> </w:t>
      </w:r>
      <w:r w:rsidRPr="0031470F">
        <w:rPr>
          <w:rFonts w:hint="eastAsia"/>
          <w:sz w:val="16"/>
          <w:szCs w:val="18"/>
        </w:rPr>
        <w:t>マイクロソフト</w:t>
      </w:r>
      <w:r w:rsidRPr="0031470F">
        <w:rPr>
          <w:sz w:val="16"/>
          <w:szCs w:val="18"/>
        </w:rPr>
        <w:t xml:space="preserve"> セキュリティ アドバイザリ 3062591 Local Administrator Password Solution (LAPS) の提供を開始：https://docs.microsoft.com/ja-jp/security-updates/securityadvisories/2015/3062591?redirectedfrom=MSDN</w:t>
      </w:r>
    </w:p>
  </w:footnote>
  <w:footnote w:id="76">
    <w:p w14:paraId="392AA7E1" w14:textId="77777777" w:rsidR="00DA2C8F" w:rsidRDefault="00DA2C8F" w:rsidP="008B490D">
      <w:pPr>
        <w:spacing w:afterLines="0" w:after="0" w:line="240" w:lineRule="exact"/>
      </w:pPr>
      <w:r>
        <w:rPr>
          <w:rStyle w:val="af5"/>
        </w:rPr>
        <w:footnoteRef/>
      </w:r>
      <w:r>
        <w:t xml:space="preserve"> </w:t>
      </w:r>
      <w:r w:rsidRPr="008B490D">
        <w:rPr>
          <w:sz w:val="16"/>
          <w:szCs w:val="18"/>
        </w:rPr>
        <w:t>https://msrc-blog.microsoft.com/2020/08/26/20200827_laps/</w:t>
      </w:r>
    </w:p>
    <w:p w14:paraId="4DBAF89F" w14:textId="34774798" w:rsidR="00DA2C8F" w:rsidRPr="008B490D" w:rsidRDefault="00DA2C8F">
      <w:pPr>
        <w:pStyle w:val="af3"/>
        <w:spacing w:after="182"/>
      </w:pPr>
    </w:p>
  </w:footnote>
  <w:footnote w:id="77">
    <w:p w14:paraId="257E18DC" w14:textId="525E7394" w:rsidR="00DA2C8F" w:rsidRDefault="00DA2C8F" w:rsidP="008B490D">
      <w:pPr>
        <w:pStyle w:val="af3"/>
        <w:spacing w:afterLines="0" w:after="0" w:line="240" w:lineRule="exact"/>
      </w:pPr>
      <w:r>
        <w:rPr>
          <w:rStyle w:val="af5"/>
        </w:rPr>
        <w:footnoteRef/>
      </w:r>
      <w:r>
        <w:t xml:space="preserve"> </w:t>
      </w:r>
      <w:r w:rsidRPr="008B490D">
        <w:rPr>
          <w:sz w:val="16"/>
          <w:szCs w:val="18"/>
        </w:rPr>
        <w:t>https://docs.microsoft.com/ja-jp/windows-server/security/credentials-protection-and-management/configuring-additional-lsa-protection#BKMK_HowToConfigure</w:t>
      </w:r>
    </w:p>
  </w:footnote>
  <w:footnote w:id="78">
    <w:p w14:paraId="237AE72B" w14:textId="53E75173" w:rsidR="00DA2C8F" w:rsidRPr="0059483B" w:rsidRDefault="00DA2C8F" w:rsidP="0059483B">
      <w:pPr>
        <w:pStyle w:val="af3"/>
        <w:spacing w:afterLines="0" w:after="0" w:line="240" w:lineRule="exact"/>
        <w:rPr>
          <w:sz w:val="16"/>
          <w:szCs w:val="18"/>
        </w:rPr>
      </w:pPr>
      <w:r>
        <w:rPr>
          <w:rStyle w:val="af5"/>
        </w:rPr>
        <w:footnoteRef/>
      </w:r>
      <w:r>
        <w:t xml:space="preserve"> </w:t>
      </w:r>
      <w:r w:rsidRPr="0059483B">
        <w:rPr>
          <w:sz w:val="16"/>
          <w:szCs w:val="18"/>
        </w:rPr>
        <w:t>https://attack.mitre.org/techniques/T1048/</w:t>
      </w:r>
    </w:p>
  </w:footnote>
  <w:footnote w:id="79">
    <w:p w14:paraId="053C5AD0" w14:textId="455FD120" w:rsidR="00DA2C8F" w:rsidRPr="0059483B" w:rsidRDefault="00DA2C8F" w:rsidP="0059483B">
      <w:pPr>
        <w:pStyle w:val="af3"/>
        <w:spacing w:afterLines="0" w:after="0" w:line="240" w:lineRule="exact"/>
        <w:rPr>
          <w:sz w:val="16"/>
          <w:szCs w:val="18"/>
        </w:rPr>
      </w:pPr>
      <w:r>
        <w:rPr>
          <w:rStyle w:val="af5"/>
        </w:rPr>
        <w:footnoteRef/>
      </w:r>
      <w:r>
        <w:t xml:space="preserve"> </w:t>
      </w:r>
      <w:r w:rsidRPr="0059483B">
        <w:rPr>
          <w:sz w:val="16"/>
          <w:szCs w:val="18"/>
        </w:rPr>
        <w:t>https://attack.mitre.org/techniques/T1573/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FF10" w14:textId="77777777" w:rsidR="00DA2C8F" w:rsidRDefault="00DA2C8F">
    <w:pPr>
      <w:pStyle w:val="a5"/>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BE8D" w14:textId="77777777" w:rsidR="00DA2C8F" w:rsidRDefault="00DA2C8F">
    <w:pPr>
      <w:pStyle w:val="a5"/>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EA648" w14:textId="77777777" w:rsidR="00DA2C8F" w:rsidRDefault="00DA2C8F">
    <w:pPr>
      <w:pStyle w:val="a5"/>
      <w:spacing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7FEAC" w14:textId="77777777" w:rsidR="00A566D9" w:rsidRDefault="00A566D9">
    <w:pPr>
      <w:pStyle w:val="a5"/>
      <w:spacing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96C2B" w14:textId="77777777" w:rsidR="00A566D9" w:rsidRDefault="00A566D9">
    <w:pPr>
      <w:pStyle w:val="a5"/>
      <w:spacing w:after="1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0141" w14:textId="77777777" w:rsidR="00A566D9" w:rsidRDefault="00A566D9">
    <w:pPr>
      <w:pStyle w:val="a5"/>
      <w:spacing w:after="12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28BC8" w14:textId="77777777" w:rsidR="00A566D9" w:rsidRDefault="00A566D9">
    <w:pPr>
      <w:pStyle w:val="af"/>
      <w:spacing w:before="0" w:after="120" w:line="14" w:lineRule="auto"/>
      <w:ind w:left="0"/>
    </w:pPr>
    <w:r>
      <w:rPr>
        <w:noProof/>
      </w:rPr>
      <w:drawing>
        <wp:anchor distT="0" distB="0" distL="0" distR="0" simplePos="0" relativeHeight="251663360" behindDoc="1" locked="0" layoutInCell="1" allowOverlap="1" wp14:anchorId="4D3D4E4F" wp14:editId="43F20B8F">
          <wp:simplePos x="0" y="0"/>
          <wp:positionH relativeFrom="page">
            <wp:posOffset>5502909</wp:posOffset>
          </wp:positionH>
          <wp:positionV relativeFrom="page">
            <wp:posOffset>487680</wp:posOffset>
          </wp:positionV>
          <wp:extent cx="1141742" cy="351154"/>
          <wp:effectExtent l="0" t="0" r="0" b="0"/>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141742" cy="351154"/>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07924" w14:textId="77777777" w:rsidR="00DA2C8F" w:rsidRDefault="00DA2C8F">
    <w:pPr>
      <w:pStyle w:val="af"/>
      <w:spacing w:before="0" w:after="120" w:line="14" w:lineRule="auto"/>
      <w:ind w:left="0"/>
    </w:pPr>
    <w:r>
      <w:rPr>
        <w:noProof/>
      </w:rPr>
      <w:drawing>
        <wp:anchor distT="0" distB="0" distL="0" distR="0" simplePos="0" relativeHeight="251659264" behindDoc="1" locked="0" layoutInCell="1" allowOverlap="1" wp14:anchorId="2B618067" wp14:editId="5687C2E3">
          <wp:simplePos x="0" y="0"/>
          <wp:positionH relativeFrom="page">
            <wp:posOffset>5502909</wp:posOffset>
          </wp:positionH>
          <wp:positionV relativeFrom="page">
            <wp:posOffset>487680</wp:posOffset>
          </wp:positionV>
          <wp:extent cx="1141742" cy="351154"/>
          <wp:effectExtent l="0" t="0" r="0" b="0"/>
          <wp:wrapNone/>
          <wp:docPr id="2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141742" cy="35115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536"/>
    <w:multiLevelType w:val="hybridMultilevel"/>
    <w:tmpl w:val="49AC9B98"/>
    <w:lvl w:ilvl="0" w:tplc="04090009">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1665E15"/>
    <w:multiLevelType w:val="hybridMultilevel"/>
    <w:tmpl w:val="1E8065C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0206C6"/>
    <w:multiLevelType w:val="hybridMultilevel"/>
    <w:tmpl w:val="DF72B1D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914C72"/>
    <w:multiLevelType w:val="hybridMultilevel"/>
    <w:tmpl w:val="DC10CC54"/>
    <w:lvl w:ilvl="0" w:tplc="0409000B">
      <w:start w:val="1"/>
      <w:numFmt w:val="bullet"/>
      <w:lvlText w:val=""/>
      <w:lvlJc w:val="left"/>
      <w:pPr>
        <w:ind w:left="1259" w:hanging="420"/>
      </w:pPr>
      <w:rPr>
        <w:rFonts w:ascii="Wingdings" w:hAnsi="Wingdings" w:hint="default"/>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4" w15:restartNumberingAfterBreak="0">
    <w:nsid w:val="067C63C3"/>
    <w:multiLevelType w:val="hybridMultilevel"/>
    <w:tmpl w:val="11345F5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6C61C0B"/>
    <w:multiLevelType w:val="hybridMultilevel"/>
    <w:tmpl w:val="2198416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074351C5"/>
    <w:multiLevelType w:val="hybridMultilevel"/>
    <w:tmpl w:val="292ABF1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7684D21"/>
    <w:multiLevelType w:val="hybridMultilevel"/>
    <w:tmpl w:val="7E28616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098C67EE"/>
    <w:multiLevelType w:val="hybridMultilevel"/>
    <w:tmpl w:val="CE1A5E3A"/>
    <w:lvl w:ilvl="0" w:tplc="0409000B">
      <w:start w:val="1"/>
      <w:numFmt w:val="bullet"/>
      <w:lvlText w:val=""/>
      <w:lvlJc w:val="left"/>
      <w:pPr>
        <w:ind w:left="1259" w:hanging="420"/>
      </w:pPr>
      <w:rPr>
        <w:rFonts w:ascii="Wingdings" w:hAnsi="Wingdings" w:hint="default"/>
      </w:rPr>
    </w:lvl>
    <w:lvl w:ilvl="1" w:tplc="0409000B">
      <w:start w:val="1"/>
      <w:numFmt w:val="bullet"/>
      <w:lvlText w:val=""/>
      <w:lvlJc w:val="left"/>
      <w:pPr>
        <w:ind w:left="1679" w:hanging="420"/>
      </w:pPr>
      <w:rPr>
        <w:rFonts w:ascii="Wingdings" w:hAnsi="Wingdings" w:hint="default"/>
      </w:rPr>
    </w:lvl>
    <w:lvl w:ilvl="2" w:tplc="0409000D">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9" w15:restartNumberingAfterBreak="0">
    <w:nsid w:val="0BB41C2E"/>
    <w:multiLevelType w:val="hybridMultilevel"/>
    <w:tmpl w:val="ADE6E60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BCE205B"/>
    <w:multiLevelType w:val="hybridMultilevel"/>
    <w:tmpl w:val="3F38BBF4"/>
    <w:lvl w:ilvl="0" w:tplc="04090009">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0C29222B"/>
    <w:multiLevelType w:val="hybridMultilevel"/>
    <w:tmpl w:val="F8AEDE26"/>
    <w:lvl w:ilvl="0" w:tplc="04090009">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2" w15:restartNumberingAfterBreak="0">
    <w:nsid w:val="0E256507"/>
    <w:multiLevelType w:val="hybridMultilevel"/>
    <w:tmpl w:val="91CA6AC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F985BA0"/>
    <w:multiLevelType w:val="hybridMultilevel"/>
    <w:tmpl w:val="84E26C72"/>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0FAC6F61"/>
    <w:multiLevelType w:val="hybridMultilevel"/>
    <w:tmpl w:val="41EA068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 w15:restartNumberingAfterBreak="0">
    <w:nsid w:val="10FA6F49"/>
    <w:multiLevelType w:val="multilevel"/>
    <w:tmpl w:val="13D2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1731431"/>
    <w:multiLevelType w:val="hybridMultilevel"/>
    <w:tmpl w:val="A52892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2450B48"/>
    <w:multiLevelType w:val="hybridMultilevel"/>
    <w:tmpl w:val="3552DC4C"/>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3666905"/>
    <w:multiLevelType w:val="hybridMultilevel"/>
    <w:tmpl w:val="6C38365C"/>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1367795D"/>
    <w:multiLevelType w:val="hybridMultilevel"/>
    <w:tmpl w:val="9AECCC8A"/>
    <w:lvl w:ilvl="0" w:tplc="933A9EB4">
      <w:numFmt w:val="bullet"/>
      <w:lvlText w:val="•"/>
      <w:lvlJc w:val="left"/>
      <w:pPr>
        <w:ind w:left="420" w:hanging="420"/>
      </w:pPr>
      <w:rPr>
        <w:rFonts w:hint="default"/>
        <w:lang w:val="en-US" w:eastAsia="ja-JP" w:bidi="ar-S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4984BE1"/>
    <w:multiLevelType w:val="hybridMultilevel"/>
    <w:tmpl w:val="7F126588"/>
    <w:lvl w:ilvl="0" w:tplc="0409000B">
      <w:start w:val="1"/>
      <w:numFmt w:val="bullet"/>
      <w:lvlText w:val=""/>
      <w:lvlJc w:val="left"/>
      <w:pPr>
        <w:ind w:left="1259" w:hanging="420"/>
      </w:pPr>
      <w:rPr>
        <w:rFonts w:ascii="Wingdings" w:hAnsi="Wingdings" w:hint="default"/>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21" w15:restartNumberingAfterBreak="0">
    <w:nsid w:val="14C500B3"/>
    <w:multiLevelType w:val="hybridMultilevel"/>
    <w:tmpl w:val="1FF8B8D4"/>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 w15:restartNumberingAfterBreak="0">
    <w:nsid w:val="17EE48A9"/>
    <w:multiLevelType w:val="hybridMultilevel"/>
    <w:tmpl w:val="6BDC5354"/>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180A731B"/>
    <w:multiLevelType w:val="hybridMultilevel"/>
    <w:tmpl w:val="365E1EFE"/>
    <w:lvl w:ilvl="0" w:tplc="0409000B">
      <w:start w:val="1"/>
      <w:numFmt w:val="bullet"/>
      <w:lvlText w:val=""/>
      <w:lvlJc w:val="left"/>
      <w:pPr>
        <w:ind w:left="1259" w:hanging="420"/>
      </w:pPr>
      <w:rPr>
        <w:rFonts w:ascii="Wingdings" w:hAnsi="Wingdings" w:hint="default"/>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24" w15:restartNumberingAfterBreak="0">
    <w:nsid w:val="18507D18"/>
    <w:multiLevelType w:val="hybridMultilevel"/>
    <w:tmpl w:val="B2DC1ECC"/>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5" w15:restartNumberingAfterBreak="0">
    <w:nsid w:val="19063976"/>
    <w:multiLevelType w:val="hybridMultilevel"/>
    <w:tmpl w:val="2830220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9B56801"/>
    <w:multiLevelType w:val="multilevel"/>
    <w:tmpl w:val="A0A8B474"/>
    <w:styleLink w:val="2"/>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7" w15:restartNumberingAfterBreak="0">
    <w:nsid w:val="1B94314A"/>
    <w:multiLevelType w:val="hybridMultilevel"/>
    <w:tmpl w:val="3E04952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CAA5489"/>
    <w:multiLevelType w:val="hybridMultilevel"/>
    <w:tmpl w:val="9B4EAF5C"/>
    <w:lvl w:ilvl="0" w:tplc="F97A4D2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1E357D17"/>
    <w:multiLevelType w:val="hybridMultilevel"/>
    <w:tmpl w:val="772A0B2E"/>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0" w15:restartNumberingAfterBreak="0">
    <w:nsid w:val="1E781143"/>
    <w:multiLevelType w:val="hybridMultilevel"/>
    <w:tmpl w:val="B04ABD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206219DB"/>
    <w:multiLevelType w:val="hybridMultilevel"/>
    <w:tmpl w:val="DBD8680C"/>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20797800"/>
    <w:multiLevelType w:val="hybridMultilevel"/>
    <w:tmpl w:val="0CFEC67E"/>
    <w:lvl w:ilvl="0" w:tplc="3150573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24975F37"/>
    <w:multiLevelType w:val="hybridMultilevel"/>
    <w:tmpl w:val="2B6A01D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24AE7381"/>
    <w:multiLevelType w:val="hybridMultilevel"/>
    <w:tmpl w:val="B77EF744"/>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15:restartNumberingAfterBreak="0">
    <w:nsid w:val="25B30DE1"/>
    <w:multiLevelType w:val="hybridMultilevel"/>
    <w:tmpl w:val="2D94F3F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25D213AC"/>
    <w:multiLevelType w:val="hybridMultilevel"/>
    <w:tmpl w:val="B70AB286"/>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7" w15:restartNumberingAfterBreak="0">
    <w:nsid w:val="265D7B74"/>
    <w:multiLevelType w:val="hybridMultilevel"/>
    <w:tmpl w:val="4056B7DE"/>
    <w:lvl w:ilvl="0" w:tplc="933A9EB4">
      <w:numFmt w:val="bullet"/>
      <w:lvlText w:val="•"/>
      <w:lvlJc w:val="left"/>
      <w:pPr>
        <w:ind w:left="420" w:hanging="420"/>
      </w:pPr>
      <w:rPr>
        <w:rFonts w:hint="default"/>
        <w:lang w:val="en-US" w:eastAsia="ja-JP" w:bidi="ar-S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26D03E8B"/>
    <w:multiLevelType w:val="hybridMultilevel"/>
    <w:tmpl w:val="2F9CE17C"/>
    <w:lvl w:ilvl="0" w:tplc="FED01A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74B3504"/>
    <w:multiLevelType w:val="hybridMultilevel"/>
    <w:tmpl w:val="1BE6CCCA"/>
    <w:lvl w:ilvl="0" w:tplc="04090009">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40" w15:restartNumberingAfterBreak="0">
    <w:nsid w:val="2BDD737D"/>
    <w:multiLevelType w:val="hybridMultilevel"/>
    <w:tmpl w:val="984E6AAA"/>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1" w15:restartNumberingAfterBreak="0">
    <w:nsid w:val="2D98571B"/>
    <w:multiLevelType w:val="hybridMultilevel"/>
    <w:tmpl w:val="E426423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2F5A50EE"/>
    <w:multiLevelType w:val="hybridMultilevel"/>
    <w:tmpl w:val="E5D6CA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30B96011"/>
    <w:multiLevelType w:val="hybridMultilevel"/>
    <w:tmpl w:val="86562B7C"/>
    <w:lvl w:ilvl="0" w:tplc="04090009">
      <w:start w:val="1"/>
      <w:numFmt w:val="bullet"/>
      <w:lvlText w:val=""/>
      <w:lvlJc w:val="left"/>
      <w:pPr>
        <w:ind w:left="1259" w:hanging="420"/>
      </w:pPr>
      <w:rPr>
        <w:rFonts w:ascii="Wingdings" w:hAnsi="Wingdings" w:hint="default"/>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44" w15:restartNumberingAfterBreak="0">
    <w:nsid w:val="328F42B7"/>
    <w:multiLevelType w:val="hybridMultilevel"/>
    <w:tmpl w:val="4CC6D91E"/>
    <w:lvl w:ilvl="0" w:tplc="3150573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332D071B"/>
    <w:multiLevelType w:val="hybridMultilevel"/>
    <w:tmpl w:val="848A23F2"/>
    <w:lvl w:ilvl="0" w:tplc="F97A4D2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33697D2A"/>
    <w:multiLevelType w:val="hybridMultilevel"/>
    <w:tmpl w:val="EBEE9A4C"/>
    <w:lvl w:ilvl="0" w:tplc="933A9EB4">
      <w:numFmt w:val="bullet"/>
      <w:lvlText w:val="•"/>
      <w:lvlJc w:val="left"/>
      <w:pPr>
        <w:ind w:left="420" w:hanging="420"/>
      </w:pPr>
      <w:rPr>
        <w:rFonts w:hint="default"/>
        <w:lang w:val="en-US" w:eastAsia="ja-JP" w:bidi="ar-S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33C952B9"/>
    <w:multiLevelType w:val="hybridMultilevel"/>
    <w:tmpl w:val="8246456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38566FF1"/>
    <w:multiLevelType w:val="hybridMultilevel"/>
    <w:tmpl w:val="79EA6C9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389621E5"/>
    <w:multiLevelType w:val="hybridMultilevel"/>
    <w:tmpl w:val="680624A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398C7F12"/>
    <w:multiLevelType w:val="hybridMultilevel"/>
    <w:tmpl w:val="322E8DB4"/>
    <w:lvl w:ilvl="0" w:tplc="04090009">
      <w:start w:val="1"/>
      <w:numFmt w:val="bullet"/>
      <w:lvlText w:val=""/>
      <w:lvlJc w:val="left"/>
      <w:pPr>
        <w:ind w:left="1259" w:hanging="420"/>
      </w:pPr>
      <w:rPr>
        <w:rFonts w:ascii="Wingdings" w:hAnsi="Wingdings" w:hint="default"/>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51" w15:restartNumberingAfterBreak="0">
    <w:nsid w:val="3A2A23D4"/>
    <w:multiLevelType w:val="hybridMultilevel"/>
    <w:tmpl w:val="47B0989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3A603646"/>
    <w:multiLevelType w:val="hybridMultilevel"/>
    <w:tmpl w:val="7FC882F2"/>
    <w:lvl w:ilvl="0" w:tplc="04090003">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3A615892"/>
    <w:multiLevelType w:val="hybridMultilevel"/>
    <w:tmpl w:val="6DEED2BE"/>
    <w:lvl w:ilvl="0" w:tplc="50007010">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3B88207E"/>
    <w:multiLevelType w:val="hybridMultilevel"/>
    <w:tmpl w:val="72C44B36"/>
    <w:lvl w:ilvl="0" w:tplc="EECA822E">
      <w:start w:val="1"/>
      <w:numFmt w:val="decimal"/>
      <w:lvlText w:val="%1."/>
      <w:lvlJc w:val="left"/>
      <w:pPr>
        <w:ind w:left="680" w:hanging="480"/>
      </w:pPr>
      <w:rPr>
        <w:rFonts w:ascii="Century Gothic" w:eastAsia="Century Gothic" w:hAnsi="Century Gothic" w:cs="Century Gothic" w:hint="default"/>
        <w:w w:val="99"/>
        <w:sz w:val="20"/>
        <w:szCs w:val="20"/>
        <w:lang w:val="en-US" w:eastAsia="ja-JP" w:bidi="ar-SA"/>
      </w:rPr>
    </w:lvl>
    <w:lvl w:ilvl="1" w:tplc="933A9EB4">
      <w:numFmt w:val="bullet"/>
      <w:lvlText w:val="•"/>
      <w:lvlJc w:val="left"/>
      <w:pPr>
        <w:ind w:left="1588" w:hanging="480"/>
      </w:pPr>
      <w:rPr>
        <w:rFonts w:hint="default"/>
        <w:lang w:val="en-US" w:eastAsia="ja-JP" w:bidi="ar-SA"/>
      </w:rPr>
    </w:lvl>
    <w:lvl w:ilvl="2" w:tplc="FB1ADBB6">
      <w:numFmt w:val="bullet"/>
      <w:lvlText w:val="•"/>
      <w:lvlJc w:val="left"/>
      <w:pPr>
        <w:ind w:left="2496" w:hanging="480"/>
      </w:pPr>
      <w:rPr>
        <w:rFonts w:hint="default"/>
        <w:lang w:val="en-US" w:eastAsia="ja-JP" w:bidi="ar-SA"/>
      </w:rPr>
    </w:lvl>
    <w:lvl w:ilvl="3" w:tplc="6F1E3004">
      <w:numFmt w:val="bullet"/>
      <w:lvlText w:val="•"/>
      <w:lvlJc w:val="left"/>
      <w:pPr>
        <w:ind w:left="3404" w:hanging="480"/>
      </w:pPr>
      <w:rPr>
        <w:rFonts w:hint="default"/>
        <w:lang w:val="en-US" w:eastAsia="ja-JP" w:bidi="ar-SA"/>
      </w:rPr>
    </w:lvl>
    <w:lvl w:ilvl="4" w:tplc="5F12AD4A">
      <w:numFmt w:val="bullet"/>
      <w:lvlText w:val="•"/>
      <w:lvlJc w:val="left"/>
      <w:pPr>
        <w:ind w:left="4312" w:hanging="480"/>
      </w:pPr>
      <w:rPr>
        <w:rFonts w:hint="default"/>
        <w:lang w:val="en-US" w:eastAsia="ja-JP" w:bidi="ar-SA"/>
      </w:rPr>
    </w:lvl>
    <w:lvl w:ilvl="5" w:tplc="A0686458">
      <w:numFmt w:val="bullet"/>
      <w:lvlText w:val="•"/>
      <w:lvlJc w:val="left"/>
      <w:pPr>
        <w:ind w:left="5220" w:hanging="480"/>
      </w:pPr>
      <w:rPr>
        <w:rFonts w:hint="default"/>
        <w:lang w:val="en-US" w:eastAsia="ja-JP" w:bidi="ar-SA"/>
      </w:rPr>
    </w:lvl>
    <w:lvl w:ilvl="6" w:tplc="DB2849A2">
      <w:numFmt w:val="bullet"/>
      <w:lvlText w:val="•"/>
      <w:lvlJc w:val="left"/>
      <w:pPr>
        <w:ind w:left="6128" w:hanging="480"/>
      </w:pPr>
      <w:rPr>
        <w:rFonts w:hint="default"/>
        <w:lang w:val="en-US" w:eastAsia="ja-JP" w:bidi="ar-SA"/>
      </w:rPr>
    </w:lvl>
    <w:lvl w:ilvl="7" w:tplc="32880E1E">
      <w:numFmt w:val="bullet"/>
      <w:lvlText w:val="•"/>
      <w:lvlJc w:val="left"/>
      <w:pPr>
        <w:ind w:left="7036" w:hanging="480"/>
      </w:pPr>
      <w:rPr>
        <w:rFonts w:hint="default"/>
        <w:lang w:val="en-US" w:eastAsia="ja-JP" w:bidi="ar-SA"/>
      </w:rPr>
    </w:lvl>
    <w:lvl w:ilvl="8" w:tplc="10169146">
      <w:numFmt w:val="bullet"/>
      <w:lvlText w:val="•"/>
      <w:lvlJc w:val="left"/>
      <w:pPr>
        <w:ind w:left="7944" w:hanging="480"/>
      </w:pPr>
      <w:rPr>
        <w:rFonts w:hint="default"/>
        <w:lang w:val="en-US" w:eastAsia="ja-JP" w:bidi="ar-SA"/>
      </w:rPr>
    </w:lvl>
  </w:abstractNum>
  <w:abstractNum w:abstractNumId="55" w15:restartNumberingAfterBreak="0">
    <w:nsid w:val="3B946621"/>
    <w:multiLevelType w:val="hybridMultilevel"/>
    <w:tmpl w:val="F05A3BF2"/>
    <w:lvl w:ilvl="0" w:tplc="394C7CBA">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6" w15:restartNumberingAfterBreak="0">
    <w:nsid w:val="3D703F9B"/>
    <w:multiLevelType w:val="hybridMultilevel"/>
    <w:tmpl w:val="DE80700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7" w15:restartNumberingAfterBreak="0">
    <w:nsid w:val="3E354759"/>
    <w:multiLevelType w:val="hybridMultilevel"/>
    <w:tmpl w:val="C652DB1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3EBE4DBB"/>
    <w:multiLevelType w:val="hybridMultilevel"/>
    <w:tmpl w:val="FCCA76C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3EDB2365"/>
    <w:multiLevelType w:val="hybridMultilevel"/>
    <w:tmpl w:val="FE3CD612"/>
    <w:lvl w:ilvl="0" w:tplc="AA840A60">
      <w:start w:val="1"/>
      <w:numFmt w:val="bullet"/>
      <w:pStyle w:val="Check"/>
      <w:lvlText w:val=""/>
      <w:lvlJc w:val="left"/>
      <w:pPr>
        <w:ind w:left="840" w:hanging="420"/>
      </w:pPr>
      <w:rPr>
        <w:rFonts w:ascii="Wingdings" w:hAnsi="Wingdings" w:hint="default"/>
      </w:rPr>
    </w:lvl>
    <w:lvl w:ilvl="1" w:tplc="98E648F8">
      <w:start w:val="1"/>
      <w:numFmt w:val="bullet"/>
      <w:pStyle w:val="Shikaku"/>
      <w:lvlText w:val=""/>
      <w:lvlJc w:val="left"/>
      <w:pPr>
        <w:ind w:left="1260" w:hanging="420"/>
      </w:pPr>
      <w:rPr>
        <w:rFonts w:ascii="Wingdings" w:hAnsi="Wingdings" w:hint="default"/>
      </w:rPr>
    </w:lvl>
    <w:lvl w:ilvl="2" w:tplc="1CF44208">
      <w:start w:val="1"/>
      <w:numFmt w:val="bullet"/>
      <w:pStyle w:val="check2"/>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0" w15:restartNumberingAfterBreak="0">
    <w:nsid w:val="402A3B47"/>
    <w:multiLevelType w:val="hybridMultilevel"/>
    <w:tmpl w:val="BAE0A2A2"/>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1" w15:restartNumberingAfterBreak="0">
    <w:nsid w:val="426E3A7E"/>
    <w:multiLevelType w:val="hybridMultilevel"/>
    <w:tmpl w:val="4E58E61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43EC78BB"/>
    <w:multiLevelType w:val="hybridMultilevel"/>
    <w:tmpl w:val="CBDAF35E"/>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3" w15:restartNumberingAfterBreak="0">
    <w:nsid w:val="443B4F96"/>
    <w:multiLevelType w:val="hybridMultilevel"/>
    <w:tmpl w:val="0032D61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4" w15:restartNumberingAfterBreak="0">
    <w:nsid w:val="457B3AA5"/>
    <w:multiLevelType w:val="hybridMultilevel"/>
    <w:tmpl w:val="1766218C"/>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5" w15:restartNumberingAfterBreak="0">
    <w:nsid w:val="45E113CA"/>
    <w:multiLevelType w:val="hybridMultilevel"/>
    <w:tmpl w:val="E932BCD2"/>
    <w:lvl w:ilvl="0" w:tplc="F97A4D2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466714BE"/>
    <w:multiLevelType w:val="hybridMultilevel"/>
    <w:tmpl w:val="C7F45A7C"/>
    <w:lvl w:ilvl="0" w:tplc="0409000B">
      <w:start w:val="1"/>
      <w:numFmt w:val="bullet"/>
      <w:lvlText w:val=""/>
      <w:lvlJc w:val="left"/>
      <w:pPr>
        <w:ind w:left="1259" w:hanging="420"/>
      </w:pPr>
      <w:rPr>
        <w:rFonts w:ascii="Wingdings" w:hAnsi="Wingdings" w:hint="default"/>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67" w15:restartNumberingAfterBreak="0">
    <w:nsid w:val="472E6A06"/>
    <w:multiLevelType w:val="hybridMultilevel"/>
    <w:tmpl w:val="793C639E"/>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8" w15:restartNumberingAfterBreak="0">
    <w:nsid w:val="47887260"/>
    <w:multiLevelType w:val="hybridMultilevel"/>
    <w:tmpl w:val="48D6A9D0"/>
    <w:lvl w:ilvl="0" w:tplc="0409000B">
      <w:start w:val="1"/>
      <w:numFmt w:val="bullet"/>
      <w:lvlText w:val=""/>
      <w:lvlJc w:val="left"/>
      <w:pPr>
        <w:ind w:left="1259" w:hanging="420"/>
      </w:pPr>
      <w:rPr>
        <w:rFonts w:ascii="Wingdings" w:hAnsi="Wingdings" w:hint="default"/>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69" w15:restartNumberingAfterBreak="0">
    <w:nsid w:val="489826B9"/>
    <w:multiLevelType w:val="hybridMultilevel"/>
    <w:tmpl w:val="F5D6DEFE"/>
    <w:lvl w:ilvl="0" w:tplc="04090009">
      <w:start w:val="1"/>
      <w:numFmt w:val="bullet"/>
      <w:lvlText w:val=""/>
      <w:lvlJc w:val="left"/>
      <w:pPr>
        <w:ind w:left="1259" w:hanging="420"/>
      </w:pPr>
      <w:rPr>
        <w:rFonts w:ascii="Wingdings" w:hAnsi="Wingdings" w:hint="default"/>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70" w15:restartNumberingAfterBreak="0">
    <w:nsid w:val="48C56EC9"/>
    <w:multiLevelType w:val="hybridMultilevel"/>
    <w:tmpl w:val="A97ECA8C"/>
    <w:lvl w:ilvl="0" w:tplc="D5BC4AD2">
      <w:start w:val="1"/>
      <w:numFmt w:val="decimal"/>
      <w:lvlText w:val="%1."/>
      <w:lvlJc w:val="left"/>
      <w:pPr>
        <w:ind w:left="680" w:hanging="480"/>
      </w:pPr>
      <w:rPr>
        <w:rFonts w:ascii="Century Gothic" w:eastAsia="Century Gothic" w:hAnsi="Century Gothic" w:cs="Century Gothic" w:hint="default"/>
        <w:w w:val="99"/>
        <w:sz w:val="20"/>
        <w:szCs w:val="20"/>
        <w:lang w:val="en-US" w:eastAsia="ja-JP" w:bidi="ar-SA"/>
      </w:rPr>
    </w:lvl>
    <w:lvl w:ilvl="1" w:tplc="BF246A3E">
      <w:numFmt w:val="bullet"/>
      <w:lvlText w:val="•"/>
      <w:lvlJc w:val="left"/>
      <w:pPr>
        <w:ind w:left="1588" w:hanging="480"/>
      </w:pPr>
      <w:rPr>
        <w:rFonts w:hint="default"/>
        <w:lang w:val="en-US" w:eastAsia="ja-JP" w:bidi="ar-SA"/>
      </w:rPr>
    </w:lvl>
    <w:lvl w:ilvl="2" w:tplc="2ECE19B4">
      <w:numFmt w:val="bullet"/>
      <w:lvlText w:val="•"/>
      <w:lvlJc w:val="left"/>
      <w:pPr>
        <w:ind w:left="2496" w:hanging="480"/>
      </w:pPr>
      <w:rPr>
        <w:rFonts w:hint="default"/>
        <w:lang w:val="en-US" w:eastAsia="ja-JP" w:bidi="ar-SA"/>
      </w:rPr>
    </w:lvl>
    <w:lvl w:ilvl="3" w:tplc="84BC9460">
      <w:numFmt w:val="bullet"/>
      <w:lvlText w:val="•"/>
      <w:lvlJc w:val="left"/>
      <w:pPr>
        <w:ind w:left="3404" w:hanging="480"/>
      </w:pPr>
      <w:rPr>
        <w:rFonts w:hint="default"/>
        <w:lang w:val="en-US" w:eastAsia="ja-JP" w:bidi="ar-SA"/>
      </w:rPr>
    </w:lvl>
    <w:lvl w:ilvl="4" w:tplc="8BB40418">
      <w:numFmt w:val="bullet"/>
      <w:lvlText w:val="•"/>
      <w:lvlJc w:val="left"/>
      <w:pPr>
        <w:ind w:left="4312" w:hanging="480"/>
      </w:pPr>
      <w:rPr>
        <w:rFonts w:hint="default"/>
        <w:lang w:val="en-US" w:eastAsia="ja-JP" w:bidi="ar-SA"/>
      </w:rPr>
    </w:lvl>
    <w:lvl w:ilvl="5" w:tplc="69E26968">
      <w:numFmt w:val="bullet"/>
      <w:lvlText w:val="•"/>
      <w:lvlJc w:val="left"/>
      <w:pPr>
        <w:ind w:left="5220" w:hanging="480"/>
      </w:pPr>
      <w:rPr>
        <w:rFonts w:hint="default"/>
        <w:lang w:val="en-US" w:eastAsia="ja-JP" w:bidi="ar-SA"/>
      </w:rPr>
    </w:lvl>
    <w:lvl w:ilvl="6" w:tplc="54C2EE50">
      <w:numFmt w:val="bullet"/>
      <w:lvlText w:val="•"/>
      <w:lvlJc w:val="left"/>
      <w:pPr>
        <w:ind w:left="6128" w:hanging="480"/>
      </w:pPr>
      <w:rPr>
        <w:rFonts w:hint="default"/>
        <w:lang w:val="en-US" w:eastAsia="ja-JP" w:bidi="ar-SA"/>
      </w:rPr>
    </w:lvl>
    <w:lvl w:ilvl="7" w:tplc="3774D1B2">
      <w:numFmt w:val="bullet"/>
      <w:lvlText w:val="•"/>
      <w:lvlJc w:val="left"/>
      <w:pPr>
        <w:ind w:left="7036" w:hanging="480"/>
      </w:pPr>
      <w:rPr>
        <w:rFonts w:hint="default"/>
        <w:lang w:val="en-US" w:eastAsia="ja-JP" w:bidi="ar-SA"/>
      </w:rPr>
    </w:lvl>
    <w:lvl w:ilvl="8" w:tplc="452861AC">
      <w:numFmt w:val="bullet"/>
      <w:lvlText w:val="•"/>
      <w:lvlJc w:val="left"/>
      <w:pPr>
        <w:ind w:left="7944" w:hanging="480"/>
      </w:pPr>
      <w:rPr>
        <w:rFonts w:hint="default"/>
        <w:lang w:val="en-US" w:eastAsia="ja-JP" w:bidi="ar-SA"/>
      </w:rPr>
    </w:lvl>
  </w:abstractNum>
  <w:abstractNum w:abstractNumId="71" w15:restartNumberingAfterBreak="0">
    <w:nsid w:val="492D7C96"/>
    <w:multiLevelType w:val="hybridMultilevel"/>
    <w:tmpl w:val="55CA8216"/>
    <w:lvl w:ilvl="0" w:tplc="933A9EB4">
      <w:numFmt w:val="bullet"/>
      <w:lvlText w:val="•"/>
      <w:lvlJc w:val="left"/>
      <w:pPr>
        <w:ind w:left="420" w:hanging="420"/>
      </w:pPr>
      <w:rPr>
        <w:rFonts w:hint="default"/>
        <w:lang w:val="en-US" w:eastAsia="ja-JP" w:bidi="ar-S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4A6C43FE"/>
    <w:multiLevelType w:val="multilevel"/>
    <w:tmpl w:val="58005C02"/>
    <w:lvl w:ilvl="0">
      <w:start w:val="1"/>
      <w:numFmt w:val="upperRoman"/>
      <w:lvlText w:val="%1."/>
      <w:lvlJc w:val="left"/>
      <w:pPr>
        <w:ind w:left="420" w:hanging="420"/>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73" w15:restartNumberingAfterBreak="0">
    <w:nsid w:val="4B2521F6"/>
    <w:multiLevelType w:val="hybridMultilevel"/>
    <w:tmpl w:val="2ECA822A"/>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4" w15:restartNumberingAfterBreak="0">
    <w:nsid w:val="4B7D3DF5"/>
    <w:multiLevelType w:val="hybridMultilevel"/>
    <w:tmpl w:val="24CAC2D2"/>
    <w:lvl w:ilvl="0" w:tplc="0409000B">
      <w:start w:val="1"/>
      <w:numFmt w:val="bullet"/>
      <w:lvlText w:val=""/>
      <w:lvlJc w:val="left"/>
      <w:pPr>
        <w:ind w:left="1259" w:hanging="420"/>
      </w:pPr>
      <w:rPr>
        <w:rFonts w:ascii="Wingdings" w:hAnsi="Wingdings" w:hint="default"/>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75" w15:restartNumberingAfterBreak="0">
    <w:nsid w:val="4BD14B80"/>
    <w:multiLevelType w:val="hybridMultilevel"/>
    <w:tmpl w:val="540E38CA"/>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6" w15:restartNumberingAfterBreak="0">
    <w:nsid w:val="4BED7659"/>
    <w:multiLevelType w:val="hybridMultilevel"/>
    <w:tmpl w:val="687CEF20"/>
    <w:lvl w:ilvl="0" w:tplc="04090009">
      <w:start w:val="1"/>
      <w:numFmt w:val="bullet"/>
      <w:lvlText w:val=""/>
      <w:lvlJc w:val="left"/>
      <w:pPr>
        <w:ind w:left="1259" w:hanging="420"/>
      </w:pPr>
      <w:rPr>
        <w:rFonts w:ascii="Wingdings" w:hAnsi="Wingdings" w:hint="default"/>
      </w:rPr>
    </w:lvl>
    <w:lvl w:ilvl="1" w:tplc="0409000B">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77" w15:restartNumberingAfterBreak="0">
    <w:nsid w:val="4ED741D7"/>
    <w:multiLevelType w:val="hybridMultilevel"/>
    <w:tmpl w:val="2232567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504104CB"/>
    <w:multiLevelType w:val="hybridMultilevel"/>
    <w:tmpl w:val="5260BE46"/>
    <w:lvl w:ilvl="0" w:tplc="04090009">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9" w15:restartNumberingAfterBreak="0">
    <w:nsid w:val="51A62071"/>
    <w:multiLevelType w:val="hybridMultilevel"/>
    <w:tmpl w:val="A394E68A"/>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0" w15:restartNumberingAfterBreak="0">
    <w:nsid w:val="51AB5AFF"/>
    <w:multiLevelType w:val="hybridMultilevel"/>
    <w:tmpl w:val="E426423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51F27900"/>
    <w:multiLevelType w:val="hybridMultilevel"/>
    <w:tmpl w:val="48D0B3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5276519C"/>
    <w:multiLevelType w:val="multilevel"/>
    <w:tmpl w:val="E70AFC5E"/>
    <w:lvl w:ilvl="0">
      <w:start w:val="1"/>
      <w:numFmt w:val="decimal"/>
      <w:pStyle w:val="20"/>
      <w:lvlText w:val="%1"/>
      <w:lvlJc w:val="left"/>
      <w:pPr>
        <w:ind w:left="425" w:hanging="425"/>
      </w:pPr>
      <w:rPr>
        <w:rFonts w:hint="eastAsia"/>
      </w:rPr>
    </w:lvl>
    <w:lvl w:ilvl="1">
      <w:start w:val="1"/>
      <w:numFmt w:val="decimal"/>
      <w:pStyle w:val="3"/>
      <w:lvlText w:val="%1.%2"/>
      <w:lvlJc w:val="left"/>
      <w:pPr>
        <w:ind w:left="567"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4"/>
      <w:lvlText w:val="%1.%2.%3"/>
      <w:lvlJc w:val="left"/>
      <w:pPr>
        <w:ind w:left="851" w:hanging="85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15:restartNumberingAfterBreak="0">
    <w:nsid w:val="5357772F"/>
    <w:multiLevelType w:val="hybridMultilevel"/>
    <w:tmpl w:val="22321BD2"/>
    <w:lvl w:ilvl="0" w:tplc="3150573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54823613"/>
    <w:multiLevelType w:val="hybridMultilevel"/>
    <w:tmpl w:val="8FBA5F5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57604F83"/>
    <w:multiLevelType w:val="hybridMultilevel"/>
    <w:tmpl w:val="4C56ED0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57B46438"/>
    <w:multiLevelType w:val="hybridMultilevel"/>
    <w:tmpl w:val="EAC055B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58FB689C"/>
    <w:multiLevelType w:val="hybridMultilevel"/>
    <w:tmpl w:val="F9305868"/>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8" w15:restartNumberingAfterBreak="0">
    <w:nsid w:val="59891EFA"/>
    <w:multiLevelType w:val="hybridMultilevel"/>
    <w:tmpl w:val="4EF80A18"/>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9" w15:restartNumberingAfterBreak="0">
    <w:nsid w:val="59F603EA"/>
    <w:multiLevelType w:val="hybridMultilevel"/>
    <w:tmpl w:val="D278C178"/>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0" w15:restartNumberingAfterBreak="0">
    <w:nsid w:val="5AA47DE4"/>
    <w:multiLevelType w:val="hybridMultilevel"/>
    <w:tmpl w:val="C8146408"/>
    <w:lvl w:ilvl="0" w:tplc="3150573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5AEE1AD6"/>
    <w:multiLevelType w:val="hybridMultilevel"/>
    <w:tmpl w:val="4ED241B8"/>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2" w15:restartNumberingAfterBreak="0">
    <w:nsid w:val="5BA34F19"/>
    <w:multiLevelType w:val="hybridMultilevel"/>
    <w:tmpl w:val="6212E9EE"/>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3" w15:restartNumberingAfterBreak="0">
    <w:nsid w:val="5C002FDB"/>
    <w:multiLevelType w:val="hybridMultilevel"/>
    <w:tmpl w:val="418AB116"/>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4" w15:restartNumberingAfterBreak="0">
    <w:nsid w:val="5CC538E6"/>
    <w:multiLevelType w:val="hybridMultilevel"/>
    <w:tmpl w:val="2C0C4FAA"/>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5" w15:restartNumberingAfterBreak="0">
    <w:nsid w:val="5EDE2CB6"/>
    <w:multiLevelType w:val="hybridMultilevel"/>
    <w:tmpl w:val="DF6CE604"/>
    <w:lvl w:ilvl="0" w:tplc="A92EC8BA">
      <w:start w:val="1"/>
      <w:numFmt w:val="decimal"/>
      <w:lvlText w:val="%1."/>
      <w:lvlJc w:val="left"/>
      <w:pPr>
        <w:ind w:left="680" w:hanging="480"/>
      </w:pPr>
      <w:rPr>
        <w:rFonts w:ascii="Century Gothic" w:eastAsia="Century Gothic" w:hAnsi="Century Gothic" w:cs="Century Gothic" w:hint="default"/>
        <w:w w:val="99"/>
        <w:sz w:val="20"/>
        <w:szCs w:val="20"/>
        <w:lang w:val="en-US" w:eastAsia="ja-JP" w:bidi="ar-SA"/>
      </w:rPr>
    </w:lvl>
    <w:lvl w:ilvl="1" w:tplc="2454342E">
      <w:numFmt w:val="bullet"/>
      <w:lvlText w:val="•"/>
      <w:lvlJc w:val="left"/>
      <w:pPr>
        <w:ind w:left="1588" w:hanging="480"/>
      </w:pPr>
      <w:rPr>
        <w:rFonts w:hint="default"/>
        <w:lang w:val="en-US" w:eastAsia="ja-JP" w:bidi="ar-SA"/>
      </w:rPr>
    </w:lvl>
    <w:lvl w:ilvl="2" w:tplc="1444B51A">
      <w:numFmt w:val="bullet"/>
      <w:lvlText w:val="•"/>
      <w:lvlJc w:val="left"/>
      <w:pPr>
        <w:ind w:left="2496" w:hanging="480"/>
      </w:pPr>
      <w:rPr>
        <w:rFonts w:hint="default"/>
        <w:lang w:val="en-US" w:eastAsia="ja-JP" w:bidi="ar-SA"/>
      </w:rPr>
    </w:lvl>
    <w:lvl w:ilvl="3" w:tplc="5CE40F34">
      <w:numFmt w:val="bullet"/>
      <w:lvlText w:val="•"/>
      <w:lvlJc w:val="left"/>
      <w:pPr>
        <w:ind w:left="3404" w:hanging="480"/>
      </w:pPr>
      <w:rPr>
        <w:rFonts w:hint="default"/>
        <w:lang w:val="en-US" w:eastAsia="ja-JP" w:bidi="ar-SA"/>
      </w:rPr>
    </w:lvl>
    <w:lvl w:ilvl="4" w:tplc="7B5A8E36">
      <w:numFmt w:val="bullet"/>
      <w:lvlText w:val="•"/>
      <w:lvlJc w:val="left"/>
      <w:pPr>
        <w:ind w:left="4312" w:hanging="480"/>
      </w:pPr>
      <w:rPr>
        <w:rFonts w:hint="default"/>
        <w:lang w:val="en-US" w:eastAsia="ja-JP" w:bidi="ar-SA"/>
      </w:rPr>
    </w:lvl>
    <w:lvl w:ilvl="5" w:tplc="383006D4">
      <w:numFmt w:val="bullet"/>
      <w:lvlText w:val="•"/>
      <w:lvlJc w:val="left"/>
      <w:pPr>
        <w:ind w:left="5220" w:hanging="480"/>
      </w:pPr>
      <w:rPr>
        <w:rFonts w:hint="default"/>
        <w:lang w:val="en-US" w:eastAsia="ja-JP" w:bidi="ar-SA"/>
      </w:rPr>
    </w:lvl>
    <w:lvl w:ilvl="6" w:tplc="5CBACDF8">
      <w:numFmt w:val="bullet"/>
      <w:lvlText w:val="•"/>
      <w:lvlJc w:val="left"/>
      <w:pPr>
        <w:ind w:left="6128" w:hanging="480"/>
      </w:pPr>
      <w:rPr>
        <w:rFonts w:hint="default"/>
        <w:lang w:val="en-US" w:eastAsia="ja-JP" w:bidi="ar-SA"/>
      </w:rPr>
    </w:lvl>
    <w:lvl w:ilvl="7" w:tplc="1A20C6B8">
      <w:numFmt w:val="bullet"/>
      <w:lvlText w:val="•"/>
      <w:lvlJc w:val="left"/>
      <w:pPr>
        <w:ind w:left="7036" w:hanging="480"/>
      </w:pPr>
      <w:rPr>
        <w:rFonts w:hint="default"/>
        <w:lang w:val="en-US" w:eastAsia="ja-JP" w:bidi="ar-SA"/>
      </w:rPr>
    </w:lvl>
    <w:lvl w:ilvl="8" w:tplc="33849D02">
      <w:numFmt w:val="bullet"/>
      <w:lvlText w:val="•"/>
      <w:lvlJc w:val="left"/>
      <w:pPr>
        <w:ind w:left="7944" w:hanging="480"/>
      </w:pPr>
      <w:rPr>
        <w:rFonts w:hint="default"/>
        <w:lang w:val="en-US" w:eastAsia="ja-JP" w:bidi="ar-SA"/>
      </w:rPr>
    </w:lvl>
  </w:abstractNum>
  <w:abstractNum w:abstractNumId="96" w15:restartNumberingAfterBreak="0">
    <w:nsid w:val="607075F2"/>
    <w:multiLevelType w:val="hybridMultilevel"/>
    <w:tmpl w:val="1A14C386"/>
    <w:lvl w:ilvl="0" w:tplc="04090009">
      <w:start w:val="1"/>
      <w:numFmt w:val="bullet"/>
      <w:lvlText w:val=""/>
      <w:lvlJc w:val="left"/>
      <w:pPr>
        <w:ind w:left="1259" w:hanging="420"/>
      </w:pPr>
      <w:rPr>
        <w:rFonts w:ascii="Wingdings" w:hAnsi="Wingdings" w:hint="default"/>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97" w15:restartNumberingAfterBreak="0">
    <w:nsid w:val="613733A9"/>
    <w:multiLevelType w:val="hybridMultilevel"/>
    <w:tmpl w:val="1E0CF4EE"/>
    <w:lvl w:ilvl="0" w:tplc="04090009">
      <w:start w:val="1"/>
      <w:numFmt w:val="bullet"/>
      <w:lvlText w:val=""/>
      <w:lvlJc w:val="left"/>
      <w:pPr>
        <w:ind w:left="1259" w:hanging="420"/>
      </w:pPr>
      <w:rPr>
        <w:rFonts w:ascii="Wingdings" w:hAnsi="Wingdings" w:hint="default"/>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98" w15:restartNumberingAfterBreak="0">
    <w:nsid w:val="61CA5EAF"/>
    <w:multiLevelType w:val="hybridMultilevel"/>
    <w:tmpl w:val="C7685370"/>
    <w:lvl w:ilvl="0" w:tplc="7C00A0BE">
      <w:start w:val="1"/>
      <w:numFmt w:val="bullet"/>
      <w:lvlText w:val=""/>
      <w:lvlJc w:val="left"/>
      <w:pPr>
        <w:ind w:left="1259" w:hanging="420"/>
      </w:pPr>
      <w:rPr>
        <w:rFonts w:ascii="Wingdings" w:hAnsi="Wingdings" w:hint="default"/>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99" w15:restartNumberingAfterBreak="0">
    <w:nsid w:val="61EC5B63"/>
    <w:multiLevelType w:val="hybridMultilevel"/>
    <w:tmpl w:val="4866DB3C"/>
    <w:lvl w:ilvl="0" w:tplc="933A9EB4">
      <w:numFmt w:val="bullet"/>
      <w:lvlText w:val="•"/>
      <w:lvlJc w:val="left"/>
      <w:pPr>
        <w:ind w:left="420" w:hanging="420"/>
      </w:pPr>
      <w:rPr>
        <w:rFonts w:hint="default"/>
        <w:lang w:val="en-US" w:eastAsia="ja-JP" w:bidi="ar-S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61EE320F"/>
    <w:multiLevelType w:val="hybridMultilevel"/>
    <w:tmpl w:val="5F862248"/>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1" w15:restartNumberingAfterBreak="0">
    <w:nsid w:val="641074C4"/>
    <w:multiLevelType w:val="hybridMultilevel"/>
    <w:tmpl w:val="E7DA2098"/>
    <w:lvl w:ilvl="0" w:tplc="0409000B">
      <w:start w:val="1"/>
      <w:numFmt w:val="bullet"/>
      <w:lvlText w:val=""/>
      <w:lvlJc w:val="left"/>
      <w:pPr>
        <w:ind w:left="1259" w:hanging="420"/>
      </w:pPr>
      <w:rPr>
        <w:rFonts w:ascii="Wingdings" w:hAnsi="Wingdings" w:hint="default"/>
      </w:rPr>
    </w:lvl>
    <w:lvl w:ilvl="1" w:tplc="0409000B">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102" w15:restartNumberingAfterBreak="0">
    <w:nsid w:val="6469646C"/>
    <w:multiLevelType w:val="hybridMultilevel"/>
    <w:tmpl w:val="F428524A"/>
    <w:lvl w:ilvl="0" w:tplc="04090009">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3" w15:restartNumberingAfterBreak="0">
    <w:nsid w:val="64B713D5"/>
    <w:multiLevelType w:val="hybridMultilevel"/>
    <w:tmpl w:val="49826ED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64EF6577"/>
    <w:multiLevelType w:val="hybridMultilevel"/>
    <w:tmpl w:val="61EE5BBC"/>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5" w15:restartNumberingAfterBreak="0">
    <w:nsid w:val="65914346"/>
    <w:multiLevelType w:val="hybridMultilevel"/>
    <w:tmpl w:val="2F90F9F8"/>
    <w:lvl w:ilvl="0" w:tplc="0409000B">
      <w:start w:val="1"/>
      <w:numFmt w:val="bullet"/>
      <w:lvlText w:val=""/>
      <w:lvlJc w:val="left"/>
      <w:pPr>
        <w:ind w:left="1259" w:hanging="420"/>
      </w:pPr>
      <w:rPr>
        <w:rFonts w:ascii="Wingdings" w:hAnsi="Wingdings" w:hint="default"/>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106" w15:restartNumberingAfterBreak="0">
    <w:nsid w:val="67031A3C"/>
    <w:multiLevelType w:val="hybridMultilevel"/>
    <w:tmpl w:val="61C8CD1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682225FC"/>
    <w:multiLevelType w:val="hybridMultilevel"/>
    <w:tmpl w:val="BFF0CDC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6AA86DD4"/>
    <w:multiLevelType w:val="hybridMultilevel"/>
    <w:tmpl w:val="5118805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9" w15:restartNumberingAfterBreak="0">
    <w:nsid w:val="6ADD6FCF"/>
    <w:multiLevelType w:val="hybridMultilevel"/>
    <w:tmpl w:val="66647F02"/>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0" w15:restartNumberingAfterBreak="0">
    <w:nsid w:val="6B433C4D"/>
    <w:multiLevelType w:val="multilevel"/>
    <w:tmpl w:val="5A746C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pStyle w:val="5"/>
      <w:lvlText w:val="%1.%2.%3.%4"/>
      <w:lvlJc w:val="left"/>
      <w:pPr>
        <w:ind w:left="1984" w:hanging="70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15:restartNumberingAfterBreak="0">
    <w:nsid w:val="6B543FCB"/>
    <w:multiLevelType w:val="hybridMultilevel"/>
    <w:tmpl w:val="1CECEA66"/>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2" w15:restartNumberingAfterBreak="0">
    <w:nsid w:val="6C4315A0"/>
    <w:multiLevelType w:val="hybridMultilevel"/>
    <w:tmpl w:val="4ECA2CA0"/>
    <w:lvl w:ilvl="0" w:tplc="31505738">
      <w:start w:val="1"/>
      <w:numFmt w:val="bullet"/>
      <w:lvlText w:val=""/>
      <w:lvlJc w:val="left"/>
      <w:pPr>
        <w:ind w:left="720" w:hanging="420"/>
      </w:pPr>
      <w:rPr>
        <w:rFonts w:ascii="Wingdings" w:hAnsi="Wingdings" w:hint="default"/>
      </w:rPr>
    </w:lvl>
    <w:lvl w:ilvl="1" w:tplc="0409000B">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113" w15:restartNumberingAfterBreak="0">
    <w:nsid w:val="6D576FD8"/>
    <w:multiLevelType w:val="hybridMultilevel"/>
    <w:tmpl w:val="F1C48472"/>
    <w:lvl w:ilvl="0" w:tplc="3150573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15:restartNumberingAfterBreak="0">
    <w:nsid w:val="70ED7F8E"/>
    <w:multiLevelType w:val="hybridMultilevel"/>
    <w:tmpl w:val="6E4E275E"/>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5" w15:restartNumberingAfterBreak="0">
    <w:nsid w:val="715816CE"/>
    <w:multiLevelType w:val="hybridMultilevel"/>
    <w:tmpl w:val="FEA8244E"/>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6" w15:restartNumberingAfterBreak="0">
    <w:nsid w:val="71602E24"/>
    <w:multiLevelType w:val="hybridMultilevel"/>
    <w:tmpl w:val="87600008"/>
    <w:lvl w:ilvl="0" w:tplc="3150573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729D2F50"/>
    <w:multiLevelType w:val="hybridMultilevel"/>
    <w:tmpl w:val="D98C54AC"/>
    <w:lvl w:ilvl="0" w:tplc="3150573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15:restartNumberingAfterBreak="0">
    <w:nsid w:val="733C2672"/>
    <w:multiLevelType w:val="hybridMultilevel"/>
    <w:tmpl w:val="15E41626"/>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9" w15:restartNumberingAfterBreak="0">
    <w:nsid w:val="739C776B"/>
    <w:multiLevelType w:val="hybridMultilevel"/>
    <w:tmpl w:val="46A69E9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15:restartNumberingAfterBreak="0">
    <w:nsid w:val="74E24411"/>
    <w:multiLevelType w:val="hybridMultilevel"/>
    <w:tmpl w:val="05F85E06"/>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1" w15:restartNumberingAfterBreak="0">
    <w:nsid w:val="77735139"/>
    <w:multiLevelType w:val="hybridMultilevel"/>
    <w:tmpl w:val="73F6477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2" w15:restartNumberingAfterBreak="0">
    <w:nsid w:val="77E44854"/>
    <w:multiLevelType w:val="multilevel"/>
    <w:tmpl w:val="223EE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84D614B"/>
    <w:multiLevelType w:val="hybridMultilevel"/>
    <w:tmpl w:val="B01A615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4" w15:restartNumberingAfterBreak="0">
    <w:nsid w:val="78ED7F5A"/>
    <w:multiLevelType w:val="hybridMultilevel"/>
    <w:tmpl w:val="D806D56C"/>
    <w:lvl w:ilvl="0" w:tplc="0409000B">
      <w:start w:val="1"/>
      <w:numFmt w:val="bullet"/>
      <w:lvlText w:val=""/>
      <w:lvlJc w:val="left"/>
      <w:pPr>
        <w:ind w:left="1259" w:hanging="420"/>
      </w:pPr>
      <w:rPr>
        <w:rFonts w:ascii="Wingdings" w:hAnsi="Wingdings" w:hint="default"/>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125" w15:restartNumberingAfterBreak="0">
    <w:nsid w:val="79C974EB"/>
    <w:multiLevelType w:val="hybridMultilevel"/>
    <w:tmpl w:val="51325796"/>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6" w15:restartNumberingAfterBreak="0">
    <w:nsid w:val="7C6B5B7D"/>
    <w:multiLevelType w:val="hybridMultilevel"/>
    <w:tmpl w:val="420878B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7" w15:restartNumberingAfterBreak="0">
    <w:nsid w:val="7CD60343"/>
    <w:multiLevelType w:val="hybridMultilevel"/>
    <w:tmpl w:val="86A4E51E"/>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8" w15:restartNumberingAfterBreak="0">
    <w:nsid w:val="7D324DBE"/>
    <w:multiLevelType w:val="hybridMultilevel"/>
    <w:tmpl w:val="8280D02C"/>
    <w:lvl w:ilvl="0" w:tplc="0409000B">
      <w:start w:val="1"/>
      <w:numFmt w:val="bullet"/>
      <w:lvlText w:val=""/>
      <w:lvlJc w:val="left"/>
      <w:pPr>
        <w:ind w:left="1259" w:hanging="420"/>
      </w:pPr>
      <w:rPr>
        <w:rFonts w:ascii="Wingdings" w:hAnsi="Wingdings" w:hint="default"/>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129" w15:restartNumberingAfterBreak="0">
    <w:nsid w:val="7D9B734B"/>
    <w:multiLevelType w:val="multilevel"/>
    <w:tmpl w:val="160624AA"/>
    <w:styleLink w:val="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0" w15:restartNumberingAfterBreak="0">
    <w:nsid w:val="7DAB657B"/>
    <w:multiLevelType w:val="hybridMultilevel"/>
    <w:tmpl w:val="F574EB32"/>
    <w:lvl w:ilvl="0" w:tplc="743A60C4">
      <w:numFmt w:val="bullet"/>
      <w:lvlText w:val="•"/>
      <w:lvlJc w:val="left"/>
      <w:pPr>
        <w:ind w:left="680" w:hanging="480"/>
      </w:pPr>
      <w:rPr>
        <w:rFonts w:ascii="Century Gothic" w:eastAsia="Century Gothic" w:hAnsi="Century Gothic" w:cs="Century Gothic" w:hint="default"/>
        <w:w w:val="99"/>
        <w:sz w:val="20"/>
        <w:szCs w:val="20"/>
        <w:lang w:val="en-US" w:eastAsia="ja-JP" w:bidi="ar-SA"/>
      </w:rPr>
    </w:lvl>
    <w:lvl w:ilvl="1" w:tplc="B742EB56">
      <w:numFmt w:val="bullet"/>
      <w:lvlText w:val="•"/>
      <w:lvlJc w:val="left"/>
      <w:pPr>
        <w:ind w:left="973" w:hanging="480"/>
      </w:pPr>
      <w:rPr>
        <w:rFonts w:hint="default"/>
        <w:lang w:val="en-US" w:eastAsia="ja-JP" w:bidi="ar-SA"/>
      </w:rPr>
    </w:lvl>
    <w:lvl w:ilvl="2" w:tplc="E730AB24">
      <w:numFmt w:val="bullet"/>
      <w:lvlText w:val="•"/>
      <w:lvlJc w:val="left"/>
      <w:pPr>
        <w:ind w:left="1267" w:hanging="480"/>
      </w:pPr>
      <w:rPr>
        <w:rFonts w:hint="default"/>
        <w:lang w:val="en-US" w:eastAsia="ja-JP" w:bidi="ar-SA"/>
      </w:rPr>
    </w:lvl>
    <w:lvl w:ilvl="3" w:tplc="32DC9BF4">
      <w:numFmt w:val="bullet"/>
      <w:lvlText w:val="•"/>
      <w:lvlJc w:val="left"/>
      <w:pPr>
        <w:ind w:left="1560" w:hanging="480"/>
      </w:pPr>
      <w:rPr>
        <w:rFonts w:hint="default"/>
        <w:lang w:val="en-US" w:eastAsia="ja-JP" w:bidi="ar-SA"/>
      </w:rPr>
    </w:lvl>
    <w:lvl w:ilvl="4" w:tplc="467681F6">
      <w:numFmt w:val="bullet"/>
      <w:lvlText w:val="•"/>
      <w:lvlJc w:val="left"/>
      <w:pPr>
        <w:ind w:left="1854" w:hanging="480"/>
      </w:pPr>
      <w:rPr>
        <w:rFonts w:hint="default"/>
        <w:lang w:val="en-US" w:eastAsia="ja-JP" w:bidi="ar-SA"/>
      </w:rPr>
    </w:lvl>
    <w:lvl w:ilvl="5" w:tplc="3D1A6364">
      <w:numFmt w:val="bullet"/>
      <w:lvlText w:val="•"/>
      <w:lvlJc w:val="left"/>
      <w:pPr>
        <w:ind w:left="2148" w:hanging="480"/>
      </w:pPr>
      <w:rPr>
        <w:rFonts w:hint="default"/>
        <w:lang w:val="en-US" w:eastAsia="ja-JP" w:bidi="ar-SA"/>
      </w:rPr>
    </w:lvl>
    <w:lvl w:ilvl="6" w:tplc="8030123E">
      <w:numFmt w:val="bullet"/>
      <w:lvlText w:val="•"/>
      <w:lvlJc w:val="left"/>
      <w:pPr>
        <w:ind w:left="2441" w:hanging="480"/>
      </w:pPr>
      <w:rPr>
        <w:rFonts w:hint="default"/>
        <w:lang w:val="en-US" w:eastAsia="ja-JP" w:bidi="ar-SA"/>
      </w:rPr>
    </w:lvl>
    <w:lvl w:ilvl="7" w:tplc="422E5D84">
      <w:numFmt w:val="bullet"/>
      <w:lvlText w:val="•"/>
      <w:lvlJc w:val="left"/>
      <w:pPr>
        <w:ind w:left="2735" w:hanging="480"/>
      </w:pPr>
      <w:rPr>
        <w:rFonts w:hint="default"/>
        <w:lang w:val="en-US" w:eastAsia="ja-JP" w:bidi="ar-SA"/>
      </w:rPr>
    </w:lvl>
    <w:lvl w:ilvl="8" w:tplc="E7A08610">
      <w:numFmt w:val="bullet"/>
      <w:lvlText w:val="•"/>
      <w:lvlJc w:val="left"/>
      <w:pPr>
        <w:ind w:left="3029" w:hanging="480"/>
      </w:pPr>
      <w:rPr>
        <w:rFonts w:hint="default"/>
        <w:lang w:val="en-US" w:eastAsia="ja-JP" w:bidi="ar-SA"/>
      </w:rPr>
    </w:lvl>
  </w:abstractNum>
  <w:abstractNum w:abstractNumId="131" w15:restartNumberingAfterBreak="0">
    <w:nsid w:val="7F814826"/>
    <w:multiLevelType w:val="hybridMultilevel"/>
    <w:tmpl w:val="4D64543C"/>
    <w:lvl w:ilvl="0" w:tplc="10444A1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2" w15:restartNumberingAfterBreak="0">
    <w:nsid w:val="7FC27EF4"/>
    <w:multiLevelType w:val="hybridMultilevel"/>
    <w:tmpl w:val="64AC9D54"/>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143353138">
    <w:abstractNumId w:val="129"/>
  </w:num>
  <w:num w:numId="2" w16cid:durableId="1135870394">
    <w:abstractNumId w:val="82"/>
  </w:num>
  <w:num w:numId="3" w16cid:durableId="1847555808">
    <w:abstractNumId w:val="26"/>
  </w:num>
  <w:num w:numId="4" w16cid:durableId="1169293755">
    <w:abstractNumId w:val="116"/>
  </w:num>
  <w:num w:numId="5" w16cid:durableId="619185958">
    <w:abstractNumId w:val="117"/>
  </w:num>
  <w:num w:numId="6" w16cid:durableId="2013801217">
    <w:abstractNumId w:val="83"/>
  </w:num>
  <w:num w:numId="7" w16cid:durableId="1322349738">
    <w:abstractNumId w:val="44"/>
  </w:num>
  <w:num w:numId="8" w16cid:durableId="972711593">
    <w:abstractNumId w:val="90"/>
  </w:num>
  <w:num w:numId="9" w16cid:durableId="1254703254">
    <w:abstractNumId w:val="32"/>
  </w:num>
  <w:num w:numId="10" w16cid:durableId="2061664125">
    <w:abstractNumId w:val="94"/>
  </w:num>
  <w:num w:numId="11" w16cid:durableId="35013841">
    <w:abstractNumId w:val="8"/>
  </w:num>
  <w:num w:numId="12" w16cid:durableId="475342366">
    <w:abstractNumId w:val="30"/>
  </w:num>
  <w:num w:numId="13" w16cid:durableId="123156447">
    <w:abstractNumId w:val="108"/>
  </w:num>
  <w:num w:numId="14" w16cid:durableId="479809767">
    <w:abstractNumId w:val="16"/>
  </w:num>
  <w:num w:numId="15" w16cid:durableId="510146241">
    <w:abstractNumId w:val="85"/>
  </w:num>
  <w:num w:numId="16" w16cid:durableId="1332827831">
    <w:abstractNumId w:val="60"/>
  </w:num>
  <w:num w:numId="17" w16cid:durableId="810748910">
    <w:abstractNumId w:val="70"/>
  </w:num>
  <w:num w:numId="18" w16cid:durableId="1059740980">
    <w:abstractNumId w:val="54"/>
  </w:num>
  <w:num w:numId="19" w16cid:durableId="1579048431">
    <w:abstractNumId w:val="95"/>
  </w:num>
  <w:num w:numId="20" w16cid:durableId="328103023">
    <w:abstractNumId w:val="130"/>
  </w:num>
  <w:num w:numId="21" w16cid:durableId="809052805">
    <w:abstractNumId w:val="110"/>
  </w:num>
  <w:num w:numId="22" w16cid:durableId="255486366">
    <w:abstractNumId w:val="78"/>
  </w:num>
  <w:num w:numId="23" w16cid:durableId="2116099744">
    <w:abstractNumId w:val="48"/>
  </w:num>
  <w:num w:numId="24" w16cid:durableId="707527407">
    <w:abstractNumId w:val="113"/>
  </w:num>
  <w:num w:numId="25" w16cid:durableId="1236628772">
    <w:abstractNumId w:val="91"/>
  </w:num>
  <w:num w:numId="26" w16cid:durableId="1808433072">
    <w:abstractNumId w:val="12"/>
  </w:num>
  <w:num w:numId="27" w16cid:durableId="2146969727">
    <w:abstractNumId w:val="58"/>
  </w:num>
  <w:num w:numId="28" w16cid:durableId="1375302606">
    <w:abstractNumId w:val="69"/>
  </w:num>
  <w:num w:numId="29" w16cid:durableId="989599804">
    <w:abstractNumId w:val="29"/>
  </w:num>
  <w:num w:numId="30" w16cid:durableId="1868326783">
    <w:abstractNumId w:val="106"/>
  </w:num>
  <w:num w:numId="31" w16cid:durableId="2130270461">
    <w:abstractNumId w:val="35"/>
  </w:num>
  <w:num w:numId="32" w16cid:durableId="307630507">
    <w:abstractNumId w:val="77"/>
  </w:num>
  <w:num w:numId="33" w16cid:durableId="1605384840">
    <w:abstractNumId w:val="43"/>
  </w:num>
  <w:num w:numId="34" w16cid:durableId="384522170">
    <w:abstractNumId w:val="79"/>
  </w:num>
  <w:num w:numId="35" w16cid:durableId="2009096955">
    <w:abstractNumId w:val="6"/>
  </w:num>
  <w:num w:numId="36" w16cid:durableId="1971083928">
    <w:abstractNumId w:val="49"/>
  </w:num>
  <w:num w:numId="37" w16cid:durableId="2017148589">
    <w:abstractNumId w:val="40"/>
  </w:num>
  <w:num w:numId="38" w16cid:durableId="1236475560">
    <w:abstractNumId w:val="17"/>
  </w:num>
  <w:num w:numId="39" w16cid:durableId="34240291">
    <w:abstractNumId w:val="52"/>
  </w:num>
  <w:num w:numId="40" w16cid:durableId="660818712">
    <w:abstractNumId w:val="93"/>
  </w:num>
  <w:num w:numId="41" w16cid:durableId="1611621199">
    <w:abstractNumId w:val="34"/>
  </w:num>
  <w:num w:numId="42" w16cid:durableId="1649894505">
    <w:abstractNumId w:val="89"/>
  </w:num>
  <w:num w:numId="43" w16cid:durableId="336855910">
    <w:abstractNumId w:val="121"/>
  </w:num>
  <w:num w:numId="44" w16cid:durableId="359166622">
    <w:abstractNumId w:val="10"/>
  </w:num>
  <w:num w:numId="45" w16cid:durableId="1897668455">
    <w:abstractNumId w:val="105"/>
  </w:num>
  <w:num w:numId="46" w16cid:durableId="800461161">
    <w:abstractNumId w:val="73"/>
  </w:num>
  <w:num w:numId="47" w16cid:durableId="1151753251">
    <w:abstractNumId w:val="31"/>
  </w:num>
  <w:num w:numId="48" w16cid:durableId="1001739271">
    <w:abstractNumId w:val="68"/>
  </w:num>
  <w:num w:numId="49" w16cid:durableId="618611297">
    <w:abstractNumId w:val="7"/>
  </w:num>
  <w:num w:numId="50" w16cid:durableId="2128114692">
    <w:abstractNumId w:val="92"/>
  </w:num>
  <w:num w:numId="51" w16cid:durableId="2021540438">
    <w:abstractNumId w:val="75"/>
  </w:num>
  <w:num w:numId="52" w16cid:durableId="390882503">
    <w:abstractNumId w:val="3"/>
  </w:num>
  <w:num w:numId="53" w16cid:durableId="1465075579">
    <w:abstractNumId w:val="64"/>
  </w:num>
  <w:num w:numId="54" w16cid:durableId="422605779">
    <w:abstractNumId w:val="74"/>
  </w:num>
  <w:num w:numId="55" w16cid:durableId="250042372">
    <w:abstractNumId w:val="0"/>
  </w:num>
  <w:num w:numId="56" w16cid:durableId="1691485882">
    <w:abstractNumId w:val="66"/>
  </w:num>
  <w:num w:numId="57" w16cid:durableId="926770808">
    <w:abstractNumId w:val="128"/>
  </w:num>
  <w:num w:numId="58" w16cid:durableId="823085291">
    <w:abstractNumId w:val="20"/>
  </w:num>
  <w:num w:numId="59" w16cid:durableId="1787894341">
    <w:abstractNumId w:val="124"/>
  </w:num>
  <w:num w:numId="60" w16cid:durableId="952057497">
    <w:abstractNumId w:val="120"/>
  </w:num>
  <w:num w:numId="61" w16cid:durableId="704796076">
    <w:abstractNumId w:val="63"/>
  </w:num>
  <w:num w:numId="62" w16cid:durableId="695038978">
    <w:abstractNumId w:val="39"/>
  </w:num>
  <w:num w:numId="63" w16cid:durableId="968433692">
    <w:abstractNumId w:val="72"/>
  </w:num>
  <w:num w:numId="64" w16cid:durableId="1827352899">
    <w:abstractNumId w:val="5"/>
  </w:num>
  <w:num w:numId="65" w16cid:durableId="1759785246">
    <w:abstractNumId w:val="24"/>
  </w:num>
  <w:num w:numId="66" w16cid:durableId="674193193">
    <w:abstractNumId w:val="27"/>
  </w:num>
  <w:num w:numId="67" w16cid:durableId="1129588147">
    <w:abstractNumId w:val="56"/>
  </w:num>
  <w:num w:numId="68" w16cid:durableId="1769690750">
    <w:abstractNumId w:val="18"/>
  </w:num>
  <w:num w:numId="69" w16cid:durableId="1178425806">
    <w:abstractNumId w:val="57"/>
  </w:num>
  <w:num w:numId="70" w16cid:durableId="808519291">
    <w:abstractNumId w:val="33"/>
  </w:num>
  <w:num w:numId="71" w16cid:durableId="156194547">
    <w:abstractNumId w:val="112"/>
  </w:num>
  <w:num w:numId="72" w16cid:durableId="498270265">
    <w:abstractNumId w:val="104"/>
  </w:num>
  <w:num w:numId="73" w16cid:durableId="1138450073">
    <w:abstractNumId w:val="127"/>
  </w:num>
  <w:num w:numId="74" w16cid:durableId="1671566142">
    <w:abstractNumId w:val="118"/>
  </w:num>
  <w:num w:numId="75" w16cid:durableId="593127744">
    <w:abstractNumId w:val="102"/>
  </w:num>
  <w:num w:numId="76" w16cid:durableId="1086075713">
    <w:abstractNumId w:val="23"/>
  </w:num>
  <w:num w:numId="77" w16cid:durableId="1145509946">
    <w:abstractNumId w:val="36"/>
  </w:num>
  <w:num w:numId="78" w16cid:durableId="9109926">
    <w:abstractNumId w:val="132"/>
  </w:num>
  <w:num w:numId="79" w16cid:durableId="518277640">
    <w:abstractNumId w:val="88"/>
  </w:num>
  <w:num w:numId="80" w16cid:durableId="1265042333">
    <w:abstractNumId w:val="101"/>
  </w:num>
  <w:num w:numId="81" w16cid:durableId="79759083">
    <w:abstractNumId w:val="76"/>
  </w:num>
  <w:num w:numId="82" w16cid:durableId="1340545306">
    <w:abstractNumId w:val="62"/>
  </w:num>
  <w:num w:numId="83" w16cid:durableId="812213744">
    <w:abstractNumId w:val="96"/>
  </w:num>
  <w:num w:numId="84" w16cid:durableId="1053045885">
    <w:abstractNumId w:val="87"/>
  </w:num>
  <w:num w:numId="85" w16cid:durableId="900018281">
    <w:abstractNumId w:val="125"/>
  </w:num>
  <w:num w:numId="86" w16cid:durableId="1879203653">
    <w:abstractNumId w:val="55"/>
  </w:num>
  <w:num w:numId="87" w16cid:durableId="1345010531">
    <w:abstractNumId w:val="98"/>
  </w:num>
  <w:num w:numId="88" w16cid:durableId="1416198403">
    <w:abstractNumId w:val="131"/>
  </w:num>
  <w:num w:numId="89" w16cid:durableId="707527297">
    <w:abstractNumId w:val="86"/>
  </w:num>
  <w:num w:numId="90" w16cid:durableId="1677148937">
    <w:abstractNumId w:val="71"/>
  </w:num>
  <w:num w:numId="91" w16cid:durableId="859123778">
    <w:abstractNumId w:val="19"/>
  </w:num>
  <w:num w:numId="92" w16cid:durableId="1285652035">
    <w:abstractNumId w:val="99"/>
  </w:num>
  <w:num w:numId="93" w16cid:durableId="205459018">
    <w:abstractNumId w:val="37"/>
  </w:num>
  <w:num w:numId="94" w16cid:durableId="1703243731">
    <w:abstractNumId w:val="46"/>
  </w:num>
  <w:num w:numId="95" w16cid:durableId="461924024">
    <w:abstractNumId w:val="59"/>
  </w:num>
  <w:num w:numId="96" w16cid:durableId="1818254554">
    <w:abstractNumId w:val="11"/>
  </w:num>
  <w:num w:numId="97" w16cid:durableId="751582145">
    <w:abstractNumId w:val="115"/>
  </w:num>
  <w:num w:numId="98" w16cid:durableId="970129615">
    <w:abstractNumId w:val="67"/>
  </w:num>
  <w:num w:numId="99" w16cid:durableId="815338428">
    <w:abstractNumId w:val="22"/>
  </w:num>
  <w:num w:numId="100" w16cid:durableId="390080763">
    <w:abstractNumId w:val="114"/>
  </w:num>
  <w:num w:numId="101" w16cid:durableId="2090148637">
    <w:abstractNumId w:val="81"/>
  </w:num>
  <w:num w:numId="102" w16cid:durableId="2125149282">
    <w:abstractNumId w:val="1"/>
  </w:num>
  <w:num w:numId="103" w16cid:durableId="1726106551">
    <w:abstractNumId w:val="51"/>
  </w:num>
  <w:num w:numId="104" w16cid:durableId="448664595">
    <w:abstractNumId w:val="61"/>
  </w:num>
  <w:num w:numId="105" w16cid:durableId="943001436">
    <w:abstractNumId w:val="123"/>
  </w:num>
  <w:num w:numId="106" w16cid:durableId="1299990662">
    <w:abstractNumId w:val="38"/>
  </w:num>
  <w:num w:numId="107" w16cid:durableId="717053244">
    <w:abstractNumId w:val="21"/>
  </w:num>
  <w:num w:numId="108" w16cid:durableId="2043552862">
    <w:abstractNumId w:val="2"/>
  </w:num>
  <w:num w:numId="109" w16cid:durableId="177937978">
    <w:abstractNumId w:val="119"/>
  </w:num>
  <w:num w:numId="110" w16cid:durableId="687146483">
    <w:abstractNumId w:val="47"/>
  </w:num>
  <w:num w:numId="111" w16cid:durableId="390886848">
    <w:abstractNumId w:val="14"/>
  </w:num>
  <w:num w:numId="112" w16cid:durableId="126095763">
    <w:abstractNumId w:val="97"/>
  </w:num>
  <w:num w:numId="113" w16cid:durableId="1624923268">
    <w:abstractNumId w:val="103"/>
  </w:num>
  <w:num w:numId="114" w16cid:durableId="1235358827">
    <w:abstractNumId w:val="41"/>
  </w:num>
  <w:num w:numId="115" w16cid:durableId="1819149173">
    <w:abstractNumId w:val="13"/>
  </w:num>
  <w:num w:numId="116" w16cid:durableId="1690329925">
    <w:abstractNumId w:val="50"/>
  </w:num>
  <w:num w:numId="117" w16cid:durableId="806776971">
    <w:abstractNumId w:val="80"/>
  </w:num>
  <w:num w:numId="118" w16cid:durableId="396131572">
    <w:abstractNumId w:val="100"/>
  </w:num>
  <w:num w:numId="119" w16cid:durableId="1823085354">
    <w:abstractNumId w:val="126"/>
  </w:num>
  <w:num w:numId="120" w16cid:durableId="206333479">
    <w:abstractNumId w:val="109"/>
  </w:num>
  <w:num w:numId="121" w16cid:durableId="471287469">
    <w:abstractNumId w:val="4"/>
  </w:num>
  <w:num w:numId="122" w16cid:durableId="267660486">
    <w:abstractNumId w:val="25"/>
  </w:num>
  <w:num w:numId="123" w16cid:durableId="1551383587">
    <w:abstractNumId w:val="111"/>
  </w:num>
  <w:num w:numId="124" w16cid:durableId="1014069680">
    <w:abstractNumId w:val="122"/>
  </w:num>
  <w:num w:numId="125" w16cid:durableId="1212307742">
    <w:abstractNumId w:val="15"/>
  </w:num>
  <w:num w:numId="126" w16cid:durableId="993878060">
    <w:abstractNumId w:val="84"/>
  </w:num>
  <w:num w:numId="127" w16cid:durableId="16781378">
    <w:abstractNumId w:val="42"/>
  </w:num>
  <w:num w:numId="128" w16cid:durableId="1612935169">
    <w:abstractNumId w:val="53"/>
  </w:num>
  <w:num w:numId="129" w16cid:durableId="395662381">
    <w:abstractNumId w:val="107"/>
  </w:num>
  <w:num w:numId="130" w16cid:durableId="640500537">
    <w:abstractNumId w:val="9"/>
  </w:num>
  <w:num w:numId="131" w16cid:durableId="243996423">
    <w:abstractNumId w:val="45"/>
  </w:num>
  <w:num w:numId="132" w16cid:durableId="1878354127">
    <w:abstractNumId w:val="28"/>
  </w:num>
  <w:num w:numId="133" w16cid:durableId="1549993806">
    <w:abstractNumId w:val="6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proofState w:spelling="clean"/>
  <w:stylePaneSortMethod w:val="0003"/>
  <w:defaultTabStop w:val="839"/>
  <w:drawingGridHorizontalSpacing w:val="20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C89"/>
    <w:rsid w:val="0000069E"/>
    <w:rsid w:val="00005E5D"/>
    <w:rsid w:val="0000620B"/>
    <w:rsid w:val="00010A59"/>
    <w:rsid w:val="000143E5"/>
    <w:rsid w:val="0001444A"/>
    <w:rsid w:val="000144A8"/>
    <w:rsid w:val="000152AE"/>
    <w:rsid w:val="000172D8"/>
    <w:rsid w:val="000177A8"/>
    <w:rsid w:val="00020303"/>
    <w:rsid w:val="00021205"/>
    <w:rsid w:val="0002198F"/>
    <w:rsid w:val="00021D26"/>
    <w:rsid w:val="00025713"/>
    <w:rsid w:val="00025783"/>
    <w:rsid w:val="000259C6"/>
    <w:rsid w:val="00026F05"/>
    <w:rsid w:val="00026FD5"/>
    <w:rsid w:val="00030F34"/>
    <w:rsid w:val="0003382C"/>
    <w:rsid w:val="00033EDB"/>
    <w:rsid w:val="000370CA"/>
    <w:rsid w:val="00037D54"/>
    <w:rsid w:val="00040C07"/>
    <w:rsid w:val="0004129D"/>
    <w:rsid w:val="00041905"/>
    <w:rsid w:val="00044E08"/>
    <w:rsid w:val="0005187A"/>
    <w:rsid w:val="000534DD"/>
    <w:rsid w:val="000571B6"/>
    <w:rsid w:val="00060782"/>
    <w:rsid w:val="0006086C"/>
    <w:rsid w:val="00060D8F"/>
    <w:rsid w:val="00063587"/>
    <w:rsid w:val="0006367D"/>
    <w:rsid w:val="0006376B"/>
    <w:rsid w:val="0006398B"/>
    <w:rsid w:val="0006541C"/>
    <w:rsid w:val="000654B6"/>
    <w:rsid w:val="0006789C"/>
    <w:rsid w:val="00070FB5"/>
    <w:rsid w:val="00071751"/>
    <w:rsid w:val="0007443C"/>
    <w:rsid w:val="00074F8A"/>
    <w:rsid w:val="00076D6C"/>
    <w:rsid w:val="00076E5D"/>
    <w:rsid w:val="00077D12"/>
    <w:rsid w:val="0008002A"/>
    <w:rsid w:val="00081F9D"/>
    <w:rsid w:val="000842D3"/>
    <w:rsid w:val="000847E9"/>
    <w:rsid w:val="00085547"/>
    <w:rsid w:val="0008761A"/>
    <w:rsid w:val="00087E8E"/>
    <w:rsid w:val="000A1A3A"/>
    <w:rsid w:val="000A1F9A"/>
    <w:rsid w:val="000A265C"/>
    <w:rsid w:val="000A51D3"/>
    <w:rsid w:val="000B02D6"/>
    <w:rsid w:val="000B12E2"/>
    <w:rsid w:val="000B265F"/>
    <w:rsid w:val="000B2CFC"/>
    <w:rsid w:val="000B4696"/>
    <w:rsid w:val="000B4840"/>
    <w:rsid w:val="000B583C"/>
    <w:rsid w:val="000C0B37"/>
    <w:rsid w:val="000C28ED"/>
    <w:rsid w:val="000C5AD2"/>
    <w:rsid w:val="000C6B9C"/>
    <w:rsid w:val="000C77EC"/>
    <w:rsid w:val="000C7952"/>
    <w:rsid w:val="000D1082"/>
    <w:rsid w:val="000D3EF8"/>
    <w:rsid w:val="000D60A4"/>
    <w:rsid w:val="000E3595"/>
    <w:rsid w:val="000E3F71"/>
    <w:rsid w:val="000E4CD7"/>
    <w:rsid w:val="000F180B"/>
    <w:rsid w:val="000F18BD"/>
    <w:rsid w:val="000F1FF0"/>
    <w:rsid w:val="000F2AD4"/>
    <w:rsid w:val="000F3B0F"/>
    <w:rsid w:val="000F41F4"/>
    <w:rsid w:val="000F4E67"/>
    <w:rsid w:val="000F536E"/>
    <w:rsid w:val="000F5864"/>
    <w:rsid w:val="000F6580"/>
    <w:rsid w:val="000F6B6D"/>
    <w:rsid w:val="000F7147"/>
    <w:rsid w:val="00100834"/>
    <w:rsid w:val="0010284C"/>
    <w:rsid w:val="0010305C"/>
    <w:rsid w:val="001042F3"/>
    <w:rsid w:val="00106A52"/>
    <w:rsid w:val="00106F50"/>
    <w:rsid w:val="00107EE8"/>
    <w:rsid w:val="001100FF"/>
    <w:rsid w:val="00110851"/>
    <w:rsid w:val="00110979"/>
    <w:rsid w:val="00112A7A"/>
    <w:rsid w:val="0011351C"/>
    <w:rsid w:val="00114FBD"/>
    <w:rsid w:val="00115D7D"/>
    <w:rsid w:val="00120AA4"/>
    <w:rsid w:val="00120B97"/>
    <w:rsid w:val="00123B50"/>
    <w:rsid w:val="00124F12"/>
    <w:rsid w:val="001268A4"/>
    <w:rsid w:val="00127FCB"/>
    <w:rsid w:val="00130C63"/>
    <w:rsid w:val="001317F7"/>
    <w:rsid w:val="00132067"/>
    <w:rsid w:val="00135057"/>
    <w:rsid w:val="001368F5"/>
    <w:rsid w:val="00137D93"/>
    <w:rsid w:val="001426BD"/>
    <w:rsid w:val="001431C2"/>
    <w:rsid w:val="001455D7"/>
    <w:rsid w:val="00150736"/>
    <w:rsid w:val="0015311A"/>
    <w:rsid w:val="00153C3E"/>
    <w:rsid w:val="001558A1"/>
    <w:rsid w:val="0016067E"/>
    <w:rsid w:val="00161E84"/>
    <w:rsid w:val="001620D6"/>
    <w:rsid w:val="00165899"/>
    <w:rsid w:val="001711E9"/>
    <w:rsid w:val="001718B5"/>
    <w:rsid w:val="001726E5"/>
    <w:rsid w:val="00174340"/>
    <w:rsid w:val="0017583C"/>
    <w:rsid w:val="00176AAA"/>
    <w:rsid w:val="0017719C"/>
    <w:rsid w:val="001800E0"/>
    <w:rsid w:val="001802CF"/>
    <w:rsid w:val="00180A6F"/>
    <w:rsid w:val="00181A32"/>
    <w:rsid w:val="0018263E"/>
    <w:rsid w:val="00185EAB"/>
    <w:rsid w:val="00186FA8"/>
    <w:rsid w:val="0018730B"/>
    <w:rsid w:val="0018782D"/>
    <w:rsid w:val="001879BA"/>
    <w:rsid w:val="001923CE"/>
    <w:rsid w:val="001969D9"/>
    <w:rsid w:val="001A0328"/>
    <w:rsid w:val="001A128E"/>
    <w:rsid w:val="001A274F"/>
    <w:rsid w:val="001A2788"/>
    <w:rsid w:val="001A5445"/>
    <w:rsid w:val="001A58A1"/>
    <w:rsid w:val="001A6333"/>
    <w:rsid w:val="001A6ECB"/>
    <w:rsid w:val="001A79C9"/>
    <w:rsid w:val="001B054E"/>
    <w:rsid w:val="001B2C15"/>
    <w:rsid w:val="001B3783"/>
    <w:rsid w:val="001B558C"/>
    <w:rsid w:val="001B5ADA"/>
    <w:rsid w:val="001B5F6F"/>
    <w:rsid w:val="001B6728"/>
    <w:rsid w:val="001C0801"/>
    <w:rsid w:val="001C265F"/>
    <w:rsid w:val="001C3E78"/>
    <w:rsid w:val="001C4105"/>
    <w:rsid w:val="001C59CC"/>
    <w:rsid w:val="001C5D30"/>
    <w:rsid w:val="001C698B"/>
    <w:rsid w:val="001C7774"/>
    <w:rsid w:val="001D0534"/>
    <w:rsid w:val="001D1B64"/>
    <w:rsid w:val="001D3773"/>
    <w:rsid w:val="001D6DD9"/>
    <w:rsid w:val="001D7755"/>
    <w:rsid w:val="001E0279"/>
    <w:rsid w:val="001E18E7"/>
    <w:rsid w:val="001E29FD"/>
    <w:rsid w:val="001E2C06"/>
    <w:rsid w:val="001E2D4F"/>
    <w:rsid w:val="001E40CE"/>
    <w:rsid w:val="001E50DF"/>
    <w:rsid w:val="001E6DF7"/>
    <w:rsid w:val="001F0C6F"/>
    <w:rsid w:val="001F111F"/>
    <w:rsid w:val="001F11D3"/>
    <w:rsid w:val="001F1286"/>
    <w:rsid w:val="001F45EE"/>
    <w:rsid w:val="001F4C77"/>
    <w:rsid w:val="001F5021"/>
    <w:rsid w:val="001F519A"/>
    <w:rsid w:val="001F5ECD"/>
    <w:rsid w:val="001F6972"/>
    <w:rsid w:val="001F6ECD"/>
    <w:rsid w:val="001F75F3"/>
    <w:rsid w:val="001F7759"/>
    <w:rsid w:val="001F7C3B"/>
    <w:rsid w:val="001F7C52"/>
    <w:rsid w:val="00200992"/>
    <w:rsid w:val="00202AED"/>
    <w:rsid w:val="00206B16"/>
    <w:rsid w:val="0021263D"/>
    <w:rsid w:val="00213655"/>
    <w:rsid w:val="00215754"/>
    <w:rsid w:val="00216180"/>
    <w:rsid w:val="00220F85"/>
    <w:rsid w:val="00222F45"/>
    <w:rsid w:val="00223062"/>
    <w:rsid w:val="0022351A"/>
    <w:rsid w:val="002263D4"/>
    <w:rsid w:val="00227ED5"/>
    <w:rsid w:val="0023278F"/>
    <w:rsid w:val="002329C9"/>
    <w:rsid w:val="00240238"/>
    <w:rsid w:val="00240A00"/>
    <w:rsid w:val="00242481"/>
    <w:rsid w:val="002459B5"/>
    <w:rsid w:val="0025058F"/>
    <w:rsid w:val="00252574"/>
    <w:rsid w:val="0025257C"/>
    <w:rsid w:val="0025387B"/>
    <w:rsid w:val="00256472"/>
    <w:rsid w:val="0026034C"/>
    <w:rsid w:val="00261A44"/>
    <w:rsid w:val="00262DEB"/>
    <w:rsid w:val="00264144"/>
    <w:rsid w:val="00265954"/>
    <w:rsid w:val="00265B9C"/>
    <w:rsid w:val="002704D4"/>
    <w:rsid w:val="00274E61"/>
    <w:rsid w:val="00275041"/>
    <w:rsid w:val="0028107B"/>
    <w:rsid w:val="0028117D"/>
    <w:rsid w:val="00281B6D"/>
    <w:rsid w:val="002823D2"/>
    <w:rsid w:val="0028268D"/>
    <w:rsid w:val="00282EE2"/>
    <w:rsid w:val="0028312A"/>
    <w:rsid w:val="00284460"/>
    <w:rsid w:val="002844BA"/>
    <w:rsid w:val="00290DBD"/>
    <w:rsid w:val="00290FC7"/>
    <w:rsid w:val="0029121B"/>
    <w:rsid w:val="0029130B"/>
    <w:rsid w:val="002923F7"/>
    <w:rsid w:val="0029292F"/>
    <w:rsid w:val="00292B60"/>
    <w:rsid w:val="00294F6E"/>
    <w:rsid w:val="00295489"/>
    <w:rsid w:val="0029696E"/>
    <w:rsid w:val="002A3D03"/>
    <w:rsid w:val="002A5AE4"/>
    <w:rsid w:val="002A7A6E"/>
    <w:rsid w:val="002B36CA"/>
    <w:rsid w:val="002B51D3"/>
    <w:rsid w:val="002B6DE8"/>
    <w:rsid w:val="002C1367"/>
    <w:rsid w:val="002C248B"/>
    <w:rsid w:val="002C3451"/>
    <w:rsid w:val="002C5A7D"/>
    <w:rsid w:val="002C65CB"/>
    <w:rsid w:val="002C7A98"/>
    <w:rsid w:val="002D1DF5"/>
    <w:rsid w:val="002D42C2"/>
    <w:rsid w:val="002D5179"/>
    <w:rsid w:val="002D51C8"/>
    <w:rsid w:val="002D60CE"/>
    <w:rsid w:val="002E1708"/>
    <w:rsid w:val="002E1F3B"/>
    <w:rsid w:val="002E2129"/>
    <w:rsid w:val="002E2A69"/>
    <w:rsid w:val="002E3083"/>
    <w:rsid w:val="002E4E3A"/>
    <w:rsid w:val="002F09E5"/>
    <w:rsid w:val="002F1AA9"/>
    <w:rsid w:val="002F2AA1"/>
    <w:rsid w:val="002F2FDA"/>
    <w:rsid w:val="002F393C"/>
    <w:rsid w:val="002F47C1"/>
    <w:rsid w:val="002F5086"/>
    <w:rsid w:val="002F742E"/>
    <w:rsid w:val="002F77BD"/>
    <w:rsid w:val="002F7AF6"/>
    <w:rsid w:val="00302F7F"/>
    <w:rsid w:val="0030381F"/>
    <w:rsid w:val="003056D1"/>
    <w:rsid w:val="00305B5A"/>
    <w:rsid w:val="003067D7"/>
    <w:rsid w:val="00307D92"/>
    <w:rsid w:val="003123C2"/>
    <w:rsid w:val="0031470F"/>
    <w:rsid w:val="00315247"/>
    <w:rsid w:val="003156AE"/>
    <w:rsid w:val="0032227F"/>
    <w:rsid w:val="003224CC"/>
    <w:rsid w:val="00323873"/>
    <w:rsid w:val="00326D84"/>
    <w:rsid w:val="003270E0"/>
    <w:rsid w:val="00332368"/>
    <w:rsid w:val="00335E41"/>
    <w:rsid w:val="003363EA"/>
    <w:rsid w:val="00336AF5"/>
    <w:rsid w:val="00337A45"/>
    <w:rsid w:val="00342674"/>
    <w:rsid w:val="00343A4C"/>
    <w:rsid w:val="00345704"/>
    <w:rsid w:val="0035017D"/>
    <w:rsid w:val="003505D2"/>
    <w:rsid w:val="00351618"/>
    <w:rsid w:val="00354C68"/>
    <w:rsid w:val="00355EC1"/>
    <w:rsid w:val="003575F0"/>
    <w:rsid w:val="00362E47"/>
    <w:rsid w:val="00371FF9"/>
    <w:rsid w:val="003727DA"/>
    <w:rsid w:val="003732D8"/>
    <w:rsid w:val="00375D19"/>
    <w:rsid w:val="003764A5"/>
    <w:rsid w:val="00380258"/>
    <w:rsid w:val="003803FC"/>
    <w:rsid w:val="0038483C"/>
    <w:rsid w:val="003861F3"/>
    <w:rsid w:val="00386754"/>
    <w:rsid w:val="00392939"/>
    <w:rsid w:val="003933E0"/>
    <w:rsid w:val="00394088"/>
    <w:rsid w:val="003940FB"/>
    <w:rsid w:val="003954D3"/>
    <w:rsid w:val="00396EB8"/>
    <w:rsid w:val="003A1856"/>
    <w:rsid w:val="003A1BD8"/>
    <w:rsid w:val="003A31B5"/>
    <w:rsid w:val="003A60CA"/>
    <w:rsid w:val="003A7917"/>
    <w:rsid w:val="003A7B65"/>
    <w:rsid w:val="003C38CE"/>
    <w:rsid w:val="003C460D"/>
    <w:rsid w:val="003C7857"/>
    <w:rsid w:val="003D6B81"/>
    <w:rsid w:val="003E0765"/>
    <w:rsid w:val="003E26F1"/>
    <w:rsid w:val="003E2B12"/>
    <w:rsid w:val="003E4D96"/>
    <w:rsid w:val="003E5D7F"/>
    <w:rsid w:val="003F044A"/>
    <w:rsid w:val="003F1ECF"/>
    <w:rsid w:val="003F3F1F"/>
    <w:rsid w:val="003F425E"/>
    <w:rsid w:val="003F49B5"/>
    <w:rsid w:val="003F56FB"/>
    <w:rsid w:val="003F57DF"/>
    <w:rsid w:val="003F5E3E"/>
    <w:rsid w:val="003F6158"/>
    <w:rsid w:val="00401971"/>
    <w:rsid w:val="00402708"/>
    <w:rsid w:val="0040397B"/>
    <w:rsid w:val="004057E5"/>
    <w:rsid w:val="00406819"/>
    <w:rsid w:val="00411883"/>
    <w:rsid w:val="004118C6"/>
    <w:rsid w:val="00411E05"/>
    <w:rsid w:val="00412283"/>
    <w:rsid w:val="004135FA"/>
    <w:rsid w:val="00414152"/>
    <w:rsid w:val="004145CE"/>
    <w:rsid w:val="00415D46"/>
    <w:rsid w:val="0041607E"/>
    <w:rsid w:val="0041736A"/>
    <w:rsid w:val="00417D67"/>
    <w:rsid w:val="004223DF"/>
    <w:rsid w:val="00426444"/>
    <w:rsid w:val="004301E6"/>
    <w:rsid w:val="00435C9F"/>
    <w:rsid w:val="00441949"/>
    <w:rsid w:val="00443411"/>
    <w:rsid w:val="00443BB6"/>
    <w:rsid w:val="004472C7"/>
    <w:rsid w:val="00447AC7"/>
    <w:rsid w:val="0045016A"/>
    <w:rsid w:val="00453015"/>
    <w:rsid w:val="00454129"/>
    <w:rsid w:val="004550D2"/>
    <w:rsid w:val="00456AA9"/>
    <w:rsid w:val="00461A20"/>
    <w:rsid w:val="00461AB1"/>
    <w:rsid w:val="00462FB8"/>
    <w:rsid w:val="00463178"/>
    <w:rsid w:val="00463D9D"/>
    <w:rsid w:val="00465780"/>
    <w:rsid w:val="00465947"/>
    <w:rsid w:val="00465DA7"/>
    <w:rsid w:val="00467389"/>
    <w:rsid w:val="004715A6"/>
    <w:rsid w:val="00475636"/>
    <w:rsid w:val="004769C0"/>
    <w:rsid w:val="00476D76"/>
    <w:rsid w:val="004775B0"/>
    <w:rsid w:val="004776A1"/>
    <w:rsid w:val="00480E7E"/>
    <w:rsid w:val="00493C3A"/>
    <w:rsid w:val="00495E56"/>
    <w:rsid w:val="00496937"/>
    <w:rsid w:val="004A05F6"/>
    <w:rsid w:val="004A16B0"/>
    <w:rsid w:val="004A5AF3"/>
    <w:rsid w:val="004A65A4"/>
    <w:rsid w:val="004A6630"/>
    <w:rsid w:val="004A6C91"/>
    <w:rsid w:val="004A70E5"/>
    <w:rsid w:val="004A71B6"/>
    <w:rsid w:val="004B527F"/>
    <w:rsid w:val="004B7536"/>
    <w:rsid w:val="004C11F5"/>
    <w:rsid w:val="004C425D"/>
    <w:rsid w:val="004C576C"/>
    <w:rsid w:val="004C6154"/>
    <w:rsid w:val="004C638D"/>
    <w:rsid w:val="004C6483"/>
    <w:rsid w:val="004C698B"/>
    <w:rsid w:val="004D0CD0"/>
    <w:rsid w:val="004D10B0"/>
    <w:rsid w:val="004D2DE1"/>
    <w:rsid w:val="004D5275"/>
    <w:rsid w:val="004D5389"/>
    <w:rsid w:val="004D6DD1"/>
    <w:rsid w:val="004D6FDF"/>
    <w:rsid w:val="004E0845"/>
    <w:rsid w:val="004E183F"/>
    <w:rsid w:val="004E3631"/>
    <w:rsid w:val="004E7FF0"/>
    <w:rsid w:val="004F058A"/>
    <w:rsid w:val="004F0FB7"/>
    <w:rsid w:val="004F1181"/>
    <w:rsid w:val="004F1686"/>
    <w:rsid w:val="004F17F7"/>
    <w:rsid w:val="004F1FAC"/>
    <w:rsid w:val="004F20C6"/>
    <w:rsid w:val="004F3CC6"/>
    <w:rsid w:val="004F4D8B"/>
    <w:rsid w:val="004F5BAF"/>
    <w:rsid w:val="004F5C89"/>
    <w:rsid w:val="004F62BA"/>
    <w:rsid w:val="004F6B03"/>
    <w:rsid w:val="004F6B9F"/>
    <w:rsid w:val="004F72A5"/>
    <w:rsid w:val="005042D7"/>
    <w:rsid w:val="005048AA"/>
    <w:rsid w:val="0050490A"/>
    <w:rsid w:val="00504D15"/>
    <w:rsid w:val="00505C03"/>
    <w:rsid w:val="00507762"/>
    <w:rsid w:val="005103C3"/>
    <w:rsid w:val="00513C8F"/>
    <w:rsid w:val="00516F49"/>
    <w:rsid w:val="005173A8"/>
    <w:rsid w:val="00521973"/>
    <w:rsid w:val="00521B5C"/>
    <w:rsid w:val="00522A58"/>
    <w:rsid w:val="00522FF1"/>
    <w:rsid w:val="00523364"/>
    <w:rsid w:val="005235C8"/>
    <w:rsid w:val="00523E71"/>
    <w:rsid w:val="0052608E"/>
    <w:rsid w:val="00534E54"/>
    <w:rsid w:val="00534F7B"/>
    <w:rsid w:val="0053787D"/>
    <w:rsid w:val="00537B25"/>
    <w:rsid w:val="00540788"/>
    <w:rsid w:val="00540BE3"/>
    <w:rsid w:val="00542FBC"/>
    <w:rsid w:val="00543C1C"/>
    <w:rsid w:val="005474D2"/>
    <w:rsid w:val="00554D1D"/>
    <w:rsid w:val="0055635D"/>
    <w:rsid w:val="00556EB3"/>
    <w:rsid w:val="0055704A"/>
    <w:rsid w:val="00557352"/>
    <w:rsid w:val="005579B3"/>
    <w:rsid w:val="00557BA2"/>
    <w:rsid w:val="00560405"/>
    <w:rsid w:val="00564345"/>
    <w:rsid w:val="00566F1B"/>
    <w:rsid w:val="005674A4"/>
    <w:rsid w:val="005677F6"/>
    <w:rsid w:val="005702DA"/>
    <w:rsid w:val="00570BEF"/>
    <w:rsid w:val="00571D39"/>
    <w:rsid w:val="00571F13"/>
    <w:rsid w:val="00572BCD"/>
    <w:rsid w:val="00573871"/>
    <w:rsid w:val="0057456C"/>
    <w:rsid w:val="0057463F"/>
    <w:rsid w:val="005775AD"/>
    <w:rsid w:val="00580657"/>
    <w:rsid w:val="005828F4"/>
    <w:rsid w:val="00585C07"/>
    <w:rsid w:val="00587C34"/>
    <w:rsid w:val="005915A4"/>
    <w:rsid w:val="00591BDD"/>
    <w:rsid w:val="0059253C"/>
    <w:rsid w:val="00592A80"/>
    <w:rsid w:val="00593021"/>
    <w:rsid w:val="0059483B"/>
    <w:rsid w:val="00594D0B"/>
    <w:rsid w:val="0059511F"/>
    <w:rsid w:val="00595D9C"/>
    <w:rsid w:val="00597E73"/>
    <w:rsid w:val="005A0562"/>
    <w:rsid w:val="005A4DB2"/>
    <w:rsid w:val="005A5E1C"/>
    <w:rsid w:val="005A64D5"/>
    <w:rsid w:val="005B4196"/>
    <w:rsid w:val="005B4FF6"/>
    <w:rsid w:val="005B6FAD"/>
    <w:rsid w:val="005B742E"/>
    <w:rsid w:val="005C1F2E"/>
    <w:rsid w:val="005C33F1"/>
    <w:rsid w:val="005C4A30"/>
    <w:rsid w:val="005C520E"/>
    <w:rsid w:val="005C6246"/>
    <w:rsid w:val="005C780B"/>
    <w:rsid w:val="005C7DA9"/>
    <w:rsid w:val="005C7E25"/>
    <w:rsid w:val="005D1D63"/>
    <w:rsid w:val="005D492C"/>
    <w:rsid w:val="005D5D0E"/>
    <w:rsid w:val="005E4E25"/>
    <w:rsid w:val="005E556D"/>
    <w:rsid w:val="005E5C51"/>
    <w:rsid w:val="005E61A8"/>
    <w:rsid w:val="005E7864"/>
    <w:rsid w:val="005F0313"/>
    <w:rsid w:val="005F2591"/>
    <w:rsid w:val="005F4001"/>
    <w:rsid w:val="005F42F4"/>
    <w:rsid w:val="005F4F0E"/>
    <w:rsid w:val="005F5B3E"/>
    <w:rsid w:val="005F5B7B"/>
    <w:rsid w:val="005F6178"/>
    <w:rsid w:val="005F7516"/>
    <w:rsid w:val="00600D7D"/>
    <w:rsid w:val="00601C5A"/>
    <w:rsid w:val="0060342C"/>
    <w:rsid w:val="00603510"/>
    <w:rsid w:val="00603BF6"/>
    <w:rsid w:val="00603F99"/>
    <w:rsid w:val="00605662"/>
    <w:rsid w:val="006056D7"/>
    <w:rsid w:val="006140AD"/>
    <w:rsid w:val="00615A90"/>
    <w:rsid w:val="00616CC7"/>
    <w:rsid w:val="0061761A"/>
    <w:rsid w:val="00622BA5"/>
    <w:rsid w:val="00623CEE"/>
    <w:rsid w:val="00624793"/>
    <w:rsid w:val="00626422"/>
    <w:rsid w:val="006267D2"/>
    <w:rsid w:val="00626AAB"/>
    <w:rsid w:val="00626B16"/>
    <w:rsid w:val="00626BAC"/>
    <w:rsid w:val="0063477A"/>
    <w:rsid w:val="00635083"/>
    <w:rsid w:val="00636C18"/>
    <w:rsid w:val="00637276"/>
    <w:rsid w:val="0063766E"/>
    <w:rsid w:val="00640417"/>
    <w:rsid w:val="0064075B"/>
    <w:rsid w:val="006422EB"/>
    <w:rsid w:val="00642972"/>
    <w:rsid w:val="00645DAE"/>
    <w:rsid w:val="00645E88"/>
    <w:rsid w:val="00646AAA"/>
    <w:rsid w:val="00647753"/>
    <w:rsid w:val="00650750"/>
    <w:rsid w:val="00653CA4"/>
    <w:rsid w:val="006549D3"/>
    <w:rsid w:val="0066097A"/>
    <w:rsid w:val="00665118"/>
    <w:rsid w:val="0066706C"/>
    <w:rsid w:val="00670F69"/>
    <w:rsid w:val="0067167A"/>
    <w:rsid w:val="006719D3"/>
    <w:rsid w:val="006723B8"/>
    <w:rsid w:val="00673186"/>
    <w:rsid w:val="00673E5D"/>
    <w:rsid w:val="00674001"/>
    <w:rsid w:val="00675A55"/>
    <w:rsid w:val="0068060D"/>
    <w:rsid w:val="0068067E"/>
    <w:rsid w:val="00680BAB"/>
    <w:rsid w:val="00681459"/>
    <w:rsid w:val="00681EB8"/>
    <w:rsid w:val="00686C37"/>
    <w:rsid w:val="00686C89"/>
    <w:rsid w:val="00687EEC"/>
    <w:rsid w:val="0069040A"/>
    <w:rsid w:val="006912F8"/>
    <w:rsid w:val="0069375C"/>
    <w:rsid w:val="00696310"/>
    <w:rsid w:val="00697E67"/>
    <w:rsid w:val="006A0617"/>
    <w:rsid w:val="006A0B0B"/>
    <w:rsid w:val="006A0C20"/>
    <w:rsid w:val="006A33D6"/>
    <w:rsid w:val="006A3682"/>
    <w:rsid w:val="006A3A7E"/>
    <w:rsid w:val="006A7796"/>
    <w:rsid w:val="006B1E93"/>
    <w:rsid w:val="006B26D3"/>
    <w:rsid w:val="006B4B5C"/>
    <w:rsid w:val="006B558A"/>
    <w:rsid w:val="006B5B1D"/>
    <w:rsid w:val="006B742D"/>
    <w:rsid w:val="006C06DC"/>
    <w:rsid w:val="006C2EE9"/>
    <w:rsid w:val="006C31E9"/>
    <w:rsid w:val="006C3B35"/>
    <w:rsid w:val="006C4A30"/>
    <w:rsid w:val="006C7D73"/>
    <w:rsid w:val="006D24EB"/>
    <w:rsid w:val="006D4AC1"/>
    <w:rsid w:val="006D5A99"/>
    <w:rsid w:val="006D5AD0"/>
    <w:rsid w:val="006D5B87"/>
    <w:rsid w:val="006D5BAD"/>
    <w:rsid w:val="006E04DD"/>
    <w:rsid w:val="006E3737"/>
    <w:rsid w:val="006F11E0"/>
    <w:rsid w:val="006F4A79"/>
    <w:rsid w:val="006F4AFE"/>
    <w:rsid w:val="006F5BDE"/>
    <w:rsid w:val="006F765F"/>
    <w:rsid w:val="006F7D1F"/>
    <w:rsid w:val="00700B5C"/>
    <w:rsid w:val="0070119F"/>
    <w:rsid w:val="00702CE8"/>
    <w:rsid w:val="00704903"/>
    <w:rsid w:val="00706D67"/>
    <w:rsid w:val="007078B5"/>
    <w:rsid w:val="00710C68"/>
    <w:rsid w:val="00710EC5"/>
    <w:rsid w:val="00713689"/>
    <w:rsid w:val="00713AAD"/>
    <w:rsid w:val="00713FDF"/>
    <w:rsid w:val="00714510"/>
    <w:rsid w:val="00714D9D"/>
    <w:rsid w:val="00714FF8"/>
    <w:rsid w:val="00720978"/>
    <w:rsid w:val="007211B0"/>
    <w:rsid w:val="0072214B"/>
    <w:rsid w:val="0072354F"/>
    <w:rsid w:val="0072370A"/>
    <w:rsid w:val="0073044B"/>
    <w:rsid w:val="0073091B"/>
    <w:rsid w:val="0073184C"/>
    <w:rsid w:val="007320CA"/>
    <w:rsid w:val="00736DE4"/>
    <w:rsid w:val="00737F4E"/>
    <w:rsid w:val="00741F18"/>
    <w:rsid w:val="0074256B"/>
    <w:rsid w:val="00742C3B"/>
    <w:rsid w:val="0074393C"/>
    <w:rsid w:val="007445EE"/>
    <w:rsid w:val="007448AF"/>
    <w:rsid w:val="00744C64"/>
    <w:rsid w:val="00752219"/>
    <w:rsid w:val="00753D50"/>
    <w:rsid w:val="0075409F"/>
    <w:rsid w:val="00754E84"/>
    <w:rsid w:val="007603BC"/>
    <w:rsid w:val="00761707"/>
    <w:rsid w:val="0076442B"/>
    <w:rsid w:val="0076496A"/>
    <w:rsid w:val="00766596"/>
    <w:rsid w:val="0076706F"/>
    <w:rsid w:val="0076757B"/>
    <w:rsid w:val="00767AFE"/>
    <w:rsid w:val="00770111"/>
    <w:rsid w:val="007711F7"/>
    <w:rsid w:val="007714BE"/>
    <w:rsid w:val="00771BC9"/>
    <w:rsid w:val="00772D58"/>
    <w:rsid w:val="00772FE8"/>
    <w:rsid w:val="0077330B"/>
    <w:rsid w:val="00774A42"/>
    <w:rsid w:val="007764FC"/>
    <w:rsid w:val="00776A1B"/>
    <w:rsid w:val="00776EFF"/>
    <w:rsid w:val="00785ED4"/>
    <w:rsid w:val="00787A56"/>
    <w:rsid w:val="00790172"/>
    <w:rsid w:val="00790945"/>
    <w:rsid w:val="00792A61"/>
    <w:rsid w:val="007953CC"/>
    <w:rsid w:val="00795704"/>
    <w:rsid w:val="007963B1"/>
    <w:rsid w:val="007A1F6F"/>
    <w:rsid w:val="007A2C92"/>
    <w:rsid w:val="007A3974"/>
    <w:rsid w:val="007A489B"/>
    <w:rsid w:val="007A4A13"/>
    <w:rsid w:val="007A5173"/>
    <w:rsid w:val="007A6CA6"/>
    <w:rsid w:val="007B092D"/>
    <w:rsid w:val="007B0957"/>
    <w:rsid w:val="007B2053"/>
    <w:rsid w:val="007B38C8"/>
    <w:rsid w:val="007B5109"/>
    <w:rsid w:val="007B73C1"/>
    <w:rsid w:val="007C0117"/>
    <w:rsid w:val="007C1ED0"/>
    <w:rsid w:val="007C2CF2"/>
    <w:rsid w:val="007C4071"/>
    <w:rsid w:val="007C4AFD"/>
    <w:rsid w:val="007C5CFC"/>
    <w:rsid w:val="007C6FA4"/>
    <w:rsid w:val="007D2713"/>
    <w:rsid w:val="007D294B"/>
    <w:rsid w:val="007D4E87"/>
    <w:rsid w:val="007D552D"/>
    <w:rsid w:val="007D5C73"/>
    <w:rsid w:val="007E0F23"/>
    <w:rsid w:val="007E4FA1"/>
    <w:rsid w:val="007E5953"/>
    <w:rsid w:val="007E714C"/>
    <w:rsid w:val="007F0C35"/>
    <w:rsid w:val="007F3BB7"/>
    <w:rsid w:val="00800064"/>
    <w:rsid w:val="00801842"/>
    <w:rsid w:val="00801BD7"/>
    <w:rsid w:val="00801CF1"/>
    <w:rsid w:val="00801F92"/>
    <w:rsid w:val="008032B9"/>
    <w:rsid w:val="00806702"/>
    <w:rsid w:val="008107CA"/>
    <w:rsid w:val="008110ED"/>
    <w:rsid w:val="00811CC4"/>
    <w:rsid w:val="00811ED5"/>
    <w:rsid w:val="00812073"/>
    <w:rsid w:val="00812EEC"/>
    <w:rsid w:val="0081520D"/>
    <w:rsid w:val="00815DE6"/>
    <w:rsid w:val="00817074"/>
    <w:rsid w:val="00820121"/>
    <w:rsid w:val="00820DDD"/>
    <w:rsid w:val="00821256"/>
    <w:rsid w:val="008217ED"/>
    <w:rsid w:val="008229B9"/>
    <w:rsid w:val="00824454"/>
    <w:rsid w:val="00826348"/>
    <w:rsid w:val="00826F7F"/>
    <w:rsid w:val="00827FA4"/>
    <w:rsid w:val="008377D6"/>
    <w:rsid w:val="008409F5"/>
    <w:rsid w:val="00845C07"/>
    <w:rsid w:val="00846142"/>
    <w:rsid w:val="00846E7F"/>
    <w:rsid w:val="00851AB7"/>
    <w:rsid w:val="008547E8"/>
    <w:rsid w:val="0085542E"/>
    <w:rsid w:val="008575D3"/>
    <w:rsid w:val="008577E6"/>
    <w:rsid w:val="0086208F"/>
    <w:rsid w:val="008625C4"/>
    <w:rsid w:val="00864879"/>
    <w:rsid w:val="00864F15"/>
    <w:rsid w:val="0086530C"/>
    <w:rsid w:val="0086532F"/>
    <w:rsid w:val="00865E39"/>
    <w:rsid w:val="0086639D"/>
    <w:rsid w:val="00866B33"/>
    <w:rsid w:val="0087002F"/>
    <w:rsid w:val="0087359B"/>
    <w:rsid w:val="008740DC"/>
    <w:rsid w:val="00874A96"/>
    <w:rsid w:val="00875F09"/>
    <w:rsid w:val="008771F2"/>
    <w:rsid w:val="008817BC"/>
    <w:rsid w:val="00883325"/>
    <w:rsid w:val="00891359"/>
    <w:rsid w:val="00893E10"/>
    <w:rsid w:val="00895BFD"/>
    <w:rsid w:val="008A301B"/>
    <w:rsid w:val="008A7325"/>
    <w:rsid w:val="008A7B19"/>
    <w:rsid w:val="008B0838"/>
    <w:rsid w:val="008B0DAE"/>
    <w:rsid w:val="008B21D7"/>
    <w:rsid w:val="008B2802"/>
    <w:rsid w:val="008B44C5"/>
    <w:rsid w:val="008B490D"/>
    <w:rsid w:val="008B4A2A"/>
    <w:rsid w:val="008B51AA"/>
    <w:rsid w:val="008B725D"/>
    <w:rsid w:val="008B79C2"/>
    <w:rsid w:val="008C183D"/>
    <w:rsid w:val="008C1B58"/>
    <w:rsid w:val="008C1E24"/>
    <w:rsid w:val="008C410B"/>
    <w:rsid w:val="008C46EF"/>
    <w:rsid w:val="008C4B9D"/>
    <w:rsid w:val="008C5260"/>
    <w:rsid w:val="008C54EF"/>
    <w:rsid w:val="008C5B4E"/>
    <w:rsid w:val="008C795C"/>
    <w:rsid w:val="008C7A58"/>
    <w:rsid w:val="008C7B21"/>
    <w:rsid w:val="008D1864"/>
    <w:rsid w:val="008D3F51"/>
    <w:rsid w:val="008D4C8E"/>
    <w:rsid w:val="008D5053"/>
    <w:rsid w:val="008D652F"/>
    <w:rsid w:val="008E09DB"/>
    <w:rsid w:val="008E0AFB"/>
    <w:rsid w:val="008E0C8F"/>
    <w:rsid w:val="008E0D51"/>
    <w:rsid w:val="008E2C0D"/>
    <w:rsid w:val="008E457A"/>
    <w:rsid w:val="008E56C9"/>
    <w:rsid w:val="008E6CC0"/>
    <w:rsid w:val="008E7ED0"/>
    <w:rsid w:val="008F1665"/>
    <w:rsid w:val="008F1904"/>
    <w:rsid w:val="008F1B09"/>
    <w:rsid w:val="008F6D6A"/>
    <w:rsid w:val="008F7C60"/>
    <w:rsid w:val="00901220"/>
    <w:rsid w:val="0090178F"/>
    <w:rsid w:val="00903D09"/>
    <w:rsid w:val="009076E8"/>
    <w:rsid w:val="00911AD7"/>
    <w:rsid w:val="00912C72"/>
    <w:rsid w:val="00912E4D"/>
    <w:rsid w:val="00914119"/>
    <w:rsid w:val="0091425E"/>
    <w:rsid w:val="00917B17"/>
    <w:rsid w:val="0092090A"/>
    <w:rsid w:val="00920EAF"/>
    <w:rsid w:val="00921FF3"/>
    <w:rsid w:val="00922FFF"/>
    <w:rsid w:val="00923CDC"/>
    <w:rsid w:val="009241E7"/>
    <w:rsid w:val="009253F4"/>
    <w:rsid w:val="00925863"/>
    <w:rsid w:val="00925B91"/>
    <w:rsid w:val="00926774"/>
    <w:rsid w:val="00926A6A"/>
    <w:rsid w:val="00927432"/>
    <w:rsid w:val="00927A33"/>
    <w:rsid w:val="009308F6"/>
    <w:rsid w:val="00932138"/>
    <w:rsid w:val="00932590"/>
    <w:rsid w:val="00932A62"/>
    <w:rsid w:val="00934BFE"/>
    <w:rsid w:val="00934D59"/>
    <w:rsid w:val="00940C29"/>
    <w:rsid w:val="009424CD"/>
    <w:rsid w:val="00945926"/>
    <w:rsid w:val="00947BA9"/>
    <w:rsid w:val="009516D0"/>
    <w:rsid w:val="009526C8"/>
    <w:rsid w:val="00952A6A"/>
    <w:rsid w:val="00952B80"/>
    <w:rsid w:val="009567C2"/>
    <w:rsid w:val="009623D0"/>
    <w:rsid w:val="00963C29"/>
    <w:rsid w:val="00967222"/>
    <w:rsid w:val="00972687"/>
    <w:rsid w:val="0097278D"/>
    <w:rsid w:val="009821D6"/>
    <w:rsid w:val="00983A2B"/>
    <w:rsid w:val="00983C8D"/>
    <w:rsid w:val="009841D7"/>
    <w:rsid w:val="00985634"/>
    <w:rsid w:val="00990BAE"/>
    <w:rsid w:val="009912B0"/>
    <w:rsid w:val="009914F7"/>
    <w:rsid w:val="00991A15"/>
    <w:rsid w:val="00993ACA"/>
    <w:rsid w:val="00993D91"/>
    <w:rsid w:val="00994F30"/>
    <w:rsid w:val="00996033"/>
    <w:rsid w:val="009A1EA8"/>
    <w:rsid w:val="009A2075"/>
    <w:rsid w:val="009A310A"/>
    <w:rsid w:val="009A4F88"/>
    <w:rsid w:val="009A5140"/>
    <w:rsid w:val="009A773A"/>
    <w:rsid w:val="009B0493"/>
    <w:rsid w:val="009B2444"/>
    <w:rsid w:val="009B2C0D"/>
    <w:rsid w:val="009B2C93"/>
    <w:rsid w:val="009B3045"/>
    <w:rsid w:val="009B49B3"/>
    <w:rsid w:val="009B4E0B"/>
    <w:rsid w:val="009B5484"/>
    <w:rsid w:val="009B6084"/>
    <w:rsid w:val="009B6DCC"/>
    <w:rsid w:val="009B7B00"/>
    <w:rsid w:val="009C13D8"/>
    <w:rsid w:val="009C1A30"/>
    <w:rsid w:val="009C2E04"/>
    <w:rsid w:val="009C556A"/>
    <w:rsid w:val="009C76F8"/>
    <w:rsid w:val="009D0C59"/>
    <w:rsid w:val="009D2F5D"/>
    <w:rsid w:val="009D6E81"/>
    <w:rsid w:val="009D790D"/>
    <w:rsid w:val="009E08CA"/>
    <w:rsid w:val="009E4EB1"/>
    <w:rsid w:val="009E6B65"/>
    <w:rsid w:val="009E7197"/>
    <w:rsid w:val="009F0443"/>
    <w:rsid w:val="009F2824"/>
    <w:rsid w:val="009F3D15"/>
    <w:rsid w:val="009F586E"/>
    <w:rsid w:val="009F5F4D"/>
    <w:rsid w:val="009F67BB"/>
    <w:rsid w:val="009F7662"/>
    <w:rsid w:val="00A020E6"/>
    <w:rsid w:val="00A0244A"/>
    <w:rsid w:val="00A05219"/>
    <w:rsid w:val="00A065E0"/>
    <w:rsid w:val="00A0690B"/>
    <w:rsid w:val="00A06980"/>
    <w:rsid w:val="00A06C9C"/>
    <w:rsid w:val="00A114D8"/>
    <w:rsid w:val="00A11B31"/>
    <w:rsid w:val="00A12473"/>
    <w:rsid w:val="00A12F85"/>
    <w:rsid w:val="00A224D4"/>
    <w:rsid w:val="00A22BBF"/>
    <w:rsid w:val="00A25161"/>
    <w:rsid w:val="00A300DA"/>
    <w:rsid w:val="00A3044B"/>
    <w:rsid w:val="00A3132A"/>
    <w:rsid w:val="00A330F4"/>
    <w:rsid w:val="00A3422A"/>
    <w:rsid w:val="00A35460"/>
    <w:rsid w:val="00A41A37"/>
    <w:rsid w:val="00A42276"/>
    <w:rsid w:val="00A42833"/>
    <w:rsid w:val="00A4383B"/>
    <w:rsid w:val="00A439A3"/>
    <w:rsid w:val="00A43BE8"/>
    <w:rsid w:val="00A444D7"/>
    <w:rsid w:val="00A45A70"/>
    <w:rsid w:val="00A4691E"/>
    <w:rsid w:val="00A50BAF"/>
    <w:rsid w:val="00A50E36"/>
    <w:rsid w:val="00A52649"/>
    <w:rsid w:val="00A52981"/>
    <w:rsid w:val="00A55EC8"/>
    <w:rsid w:val="00A566D9"/>
    <w:rsid w:val="00A62E6D"/>
    <w:rsid w:val="00A65939"/>
    <w:rsid w:val="00A6779A"/>
    <w:rsid w:val="00A67CB0"/>
    <w:rsid w:val="00A72467"/>
    <w:rsid w:val="00A72A9C"/>
    <w:rsid w:val="00A738B6"/>
    <w:rsid w:val="00A74A06"/>
    <w:rsid w:val="00A76324"/>
    <w:rsid w:val="00A8010B"/>
    <w:rsid w:val="00A8429E"/>
    <w:rsid w:val="00A84C1B"/>
    <w:rsid w:val="00A858CF"/>
    <w:rsid w:val="00A90C14"/>
    <w:rsid w:val="00A95A34"/>
    <w:rsid w:val="00AA02EC"/>
    <w:rsid w:val="00AA0679"/>
    <w:rsid w:val="00AA1443"/>
    <w:rsid w:val="00AA162E"/>
    <w:rsid w:val="00AA25E3"/>
    <w:rsid w:val="00AA3B95"/>
    <w:rsid w:val="00AA445F"/>
    <w:rsid w:val="00AA44C2"/>
    <w:rsid w:val="00AA486C"/>
    <w:rsid w:val="00AA5A36"/>
    <w:rsid w:val="00AA5F17"/>
    <w:rsid w:val="00AA7679"/>
    <w:rsid w:val="00AA7A64"/>
    <w:rsid w:val="00AB165E"/>
    <w:rsid w:val="00AB17FD"/>
    <w:rsid w:val="00AB2483"/>
    <w:rsid w:val="00AB2ECE"/>
    <w:rsid w:val="00AB4066"/>
    <w:rsid w:val="00AB4079"/>
    <w:rsid w:val="00AB45EC"/>
    <w:rsid w:val="00AB46B8"/>
    <w:rsid w:val="00AC097D"/>
    <w:rsid w:val="00AC0E38"/>
    <w:rsid w:val="00AC375E"/>
    <w:rsid w:val="00AD09C8"/>
    <w:rsid w:val="00AD1A98"/>
    <w:rsid w:val="00AD2C53"/>
    <w:rsid w:val="00AD4669"/>
    <w:rsid w:val="00AD7D63"/>
    <w:rsid w:val="00AE1D66"/>
    <w:rsid w:val="00AE2276"/>
    <w:rsid w:val="00AE398E"/>
    <w:rsid w:val="00AE4211"/>
    <w:rsid w:val="00AE7B06"/>
    <w:rsid w:val="00AF1494"/>
    <w:rsid w:val="00AF1CBC"/>
    <w:rsid w:val="00AF2C3D"/>
    <w:rsid w:val="00AF436E"/>
    <w:rsid w:val="00AF67D0"/>
    <w:rsid w:val="00AF6CB7"/>
    <w:rsid w:val="00AF7397"/>
    <w:rsid w:val="00AF7CDB"/>
    <w:rsid w:val="00AF7E48"/>
    <w:rsid w:val="00B05E18"/>
    <w:rsid w:val="00B069F0"/>
    <w:rsid w:val="00B070F4"/>
    <w:rsid w:val="00B07407"/>
    <w:rsid w:val="00B1022A"/>
    <w:rsid w:val="00B10FD9"/>
    <w:rsid w:val="00B116A5"/>
    <w:rsid w:val="00B13E56"/>
    <w:rsid w:val="00B14258"/>
    <w:rsid w:val="00B151C9"/>
    <w:rsid w:val="00B15478"/>
    <w:rsid w:val="00B16EA8"/>
    <w:rsid w:val="00B22075"/>
    <w:rsid w:val="00B22FE8"/>
    <w:rsid w:val="00B235F5"/>
    <w:rsid w:val="00B30410"/>
    <w:rsid w:val="00B30F3C"/>
    <w:rsid w:val="00B319FB"/>
    <w:rsid w:val="00B36C94"/>
    <w:rsid w:val="00B36FDB"/>
    <w:rsid w:val="00B472E8"/>
    <w:rsid w:val="00B50054"/>
    <w:rsid w:val="00B5200E"/>
    <w:rsid w:val="00B54BB8"/>
    <w:rsid w:val="00B5756F"/>
    <w:rsid w:val="00B57B70"/>
    <w:rsid w:val="00B57CA9"/>
    <w:rsid w:val="00B61ED9"/>
    <w:rsid w:val="00B636FD"/>
    <w:rsid w:val="00B679D3"/>
    <w:rsid w:val="00B70286"/>
    <w:rsid w:val="00B70F5F"/>
    <w:rsid w:val="00B71C65"/>
    <w:rsid w:val="00B76677"/>
    <w:rsid w:val="00B77BC2"/>
    <w:rsid w:val="00B800DC"/>
    <w:rsid w:val="00B86709"/>
    <w:rsid w:val="00B86727"/>
    <w:rsid w:val="00B901AC"/>
    <w:rsid w:val="00B90D2D"/>
    <w:rsid w:val="00B919D1"/>
    <w:rsid w:val="00B94280"/>
    <w:rsid w:val="00B9590E"/>
    <w:rsid w:val="00BA22AC"/>
    <w:rsid w:val="00BA24CF"/>
    <w:rsid w:val="00BA4F7C"/>
    <w:rsid w:val="00BA54A7"/>
    <w:rsid w:val="00BA6EA1"/>
    <w:rsid w:val="00BA7E84"/>
    <w:rsid w:val="00BB2535"/>
    <w:rsid w:val="00BB336D"/>
    <w:rsid w:val="00BB3E11"/>
    <w:rsid w:val="00BB4958"/>
    <w:rsid w:val="00BB5698"/>
    <w:rsid w:val="00BB6E57"/>
    <w:rsid w:val="00BC28C5"/>
    <w:rsid w:val="00BC6348"/>
    <w:rsid w:val="00BC753F"/>
    <w:rsid w:val="00BD0186"/>
    <w:rsid w:val="00BD3C7F"/>
    <w:rsid w:val="00BD3EDA"/>
    <w:rsid w:val="00BD3F42"/>
    <w:rsid w:val="00BD5A70"/>
    <w:rsid w:val="00BD69BE"/>
    <w:rsid w:val="00BD743F"/>
    <w:rsid w:val="00BE0E95"/>
    <w:rsid w:val="00BE17B0"/>
    <w:rsid w:val="00BE61FC"/>
    <w:rsid w:val="00BF24E9"/>
    <w:rsid w:val="00BF31D6"/>
    <w:rsid w:val="00BF7ACB"/>
    <w:rsid w:val="00C037EE"/>
    <w:rsid w:val="00C03B97"/>
    <w:rsid w:val="00C04049"/>
    <w:rsid w:val="00C063F9"/>
    <w:rsid w:val="00C07052"/>
    <w:rsid w:val="00C104B8"/>
    <w:rsid w:val="00C11C75"/>
    <w:rsid w:val="00C12795"/>
    <w:rsid w:val="00C13F8A"/>
    <w:rsid w:val="00C1541C"/>
    <w:rsid w:val="00C15CC3"/>
    <w:rsid w:val="00C15FFD"/>
    <w:rsid w:val="00C162F8"/>
    <w:rsid w:val="00C1786A"/>
    <w:rsid w:val="00C22C0A"/>
    <w:rsid w:val="00C22EF6"/>
    <w:rsid w:val="00C23A45"/>
    <w:rsid w:val="00C24AEC"/>
    <w:rsid w:val="00C25870"/>
    <w:rsid w:val="00C25ADE"/>
    <w:rsid w:val="00C26AEF"/>
    <w:rsid w:val="00C2732E"/>
    <w:rsid w:val="00C2735D"/>
    <w:rsid w:val="00C31091"/>
    <w:rsid w:val="00C3239E"/>
    <w:rsid w:val="00C32A34"/>
    <w:rsid w:val="00C3449F"/>
    <w:rsid w:val="00C35607"/>
    <w:rsid w:val="00C37CE0"/>
    <w:rsid w:val="00C4012C"/>
    <w:rsid w:val="00C402D9"/>
    <w:rsid w:val="00C41736"/>
    <w:rsid w:val="00C427DB"/>
    <w:rsid w:val="00C429E6"/>
    <w:rsid w:val="00C4507E"/>
    <w:rsid w:val="00C45842"/>
    <w:rsid w:val="00C45C7C"/>
    <w:rsid w:val="00C468F2"/>
    <w:rsid w:val="00C50AE3"/>
    <w:rsid w:val="00C50E90"/>
    <w:rsid w:val="00C52AB0"/>
    <w:rsid w:val="00C537BF"/>
    <w:rsid w:val="00C54A11"/>
    <w:rsid w:val="00C55681"/>
    <w:rsid w:val="00C56E3E"/>
    <w:rsid w:val="00C57892"/>
    <w:rsid w:val="00C60A3A"/>
    <w:rsid w:val="00C62B74"/>
    <w:rsid w:val="00C67983"/>
    <w:rsid w:val="00C70F78"/>
    <w:rsid w:val="00C71734"/>
    <w:rsid w:val="00C72740"/>
    <w:rsid w:val="00C7475F"/>
    <w:rsid w:val="00C77111"/>
    <w:rsid w:val="00C80E79"/>
    <w:rsid w:val="00C83547"/>
    <w:rsid w:val="00C83ADE"/>
    <w:rsid w:val="00C92931"/>
    <w:rsid w:val="00C92DA3"/>
    <w:rsid w:val="00C942E1"/>
    <w:rsid w:val="00C956B4"/>
    <w:rsid w:val="00C97053"/>
    <w:rsid w:val="00C97E7C"/>
    <w:rsid w:val="00CA08C5"/>
    <w:rsid w:val="00CA0A1A"/>
    <w:rsid w:val="00CA304C"/>
    <w:rsid w:val="00CA3838"/>
    <w:rsid w:val="00CA3AEF"/>
    <w:rsid w:val="00CA406F"/>
    <w:rsid w:val="00CA4834"/>
    <w:rsid w:val="00CA5EBD"/>
    <w:rsid w:val="00CA6B6E"/>
    <w:rsid w:val="00CA79BC"/>
    <w:rsid w:val="00CB62F8"/>
    <w:rsid w:val="00CB7330"/>
    <w:rsid w:val="00CB79BF"/>
    <w:rsid w:val="00CC0C66"/>
    <w:rsid w:val="00CC5E3B"/>
    <w:rsid w:val="00CD23D4"/>
    <w:rsid w:val="00CD38C7"/>
    <w:rsid w:val="00CD4A56"/>
    <w:rsid w:val="00CD4B21"/>
    <w:rsid w:val="00CD57F9"/>
    <w:rsid w:val="00CD621B"/>
    <w:rsid w:val="00CD7610"/>
    <w:rsid w:val="00CD7CF5"/>
    <w:rsid w:val="00CD7E29"/>
    <w:rsid w:val="00CE0935"/>
    <w:rsid w:val="00CE0BA1"/>
    <w:rsid w:val="00CE63CA"/>
    <w:rsid w:val="00CE66EB"/>
    <w:rsid w:val="00CF124A"/>
    <w:rsid w:val="00CF34B7"/>
    <w:rsid w:val="00CF437A"/>
    <w:rsid w:val="00CF4FAF"/>
    <w:rsid w:val="00CF534F"/>
    <w:rsid w:val="00CF55B4"/>
    <w:rsid w:val="00CF5ED9"/>
    <w:rsid w:val="00D0367E"/>
    <w:rsid w:val="00D03950"/>
    <w:rsid w:val="00D06180"/>
    <w:rsid w:val="00D0653F"/>
    <w:rsid w:val="00D07060"/>
    <w:rsid w:val="00D07C7A"/>
    <w:rsid w:val="00D11F55"/>
    <w:rsid w:val="00D1261F"/>
    <w:rsid w:val="00D13251"/>
    <w:rsid w:val="00D15E0A"/>
    <w:rsid w:val="00D1649D"/>
    <w:rsid w:val="00D20E9F"/>
    <w:rsid w:val="00D21130"/>
    <w:rsid w:val="00D2271A"/>
    <w:rsid w:val="00D24613"/>
    <w:rsid w:val="00D2669C"/>
    <w:rsid w:val="00D2706D"/>
    <w:rsid w:val="00D2749F"/>
    <w:rsid w:val="00D27FDE"/>
    <w:rsid w:val="00D3020E"/>
    <w:rsid w:val="00D31247"/>
    <w:rsid w:val="00D31B58"/>
    <w:rsid w:val="00D34F01"/>
    <w:rsid w:val="00D351C1"/>
    <w:rsid w:val="00D359A5"/>
    <w:rsid w:val="00D36785"/>
    <w:rsid w:val="00D3770D"/>
    <w:rsid w:val="00D37E99"/>
    <w:rsid w:val="00D40112"/>
    <w:rsid w:val="00D417A5"/>
    <w:rsid w:val="00D41A19"/>
    <w:rsid w:val="00D42DC6"/>
    <w:rsid w:val="00D437AE"/>
    <w:rsid w:val="00D43DA5"/>
    <w:rsid w:val="00D44CD7"/>
    <w:rsid w:val="00D44F01"/>
    <w:rsid w:val="00D450F8"/>
    <w:rsid w:val="00D470DE"/>
    <w:rsid w:val="00D50F5C"/>
    <w:rsid w:val="00D52915"/>
    <w:rsid w:val="00D55921"/>
    <w:rsid w:val="00D55A3D"/>
    <w:rsid w:val="00D6071E"/>
    <w:rsid w:val="00D63BBC"/>
    <w:rsid w:val="00D64EF5"/>
    <w:rsid w:val="00D7082F"/>
    <w:rsid w:val="00D70E2B"/>
    <w:rsid w:val="00D72B7D"/>
    <w:rsid w:val="00D73519"/>
    <w:rsid w:val="00D73533"/>
    <w:rsid w:val="00D7402A"/>
    <w:rsid w:val="00D74CB7"/>
    <w:rsid w:val="00D75C07"/>
    <w:rsid w:val="00D77734"/>
    <w:rsid w:val="00D77BD2"/>
    <w:rsid w:val="00D81022"/>
    <w:rsid w:val="00D81C2A"/>
    <w:rsid w:val="00D869C0"/>
    <w:rsid w:val="00D87307"/>
    <w:rsid w:val="00D90F59"/>
    <w:rsid w:val="00D91D8E"/>
    <w:rsid w:val="00D9399E"/>
    <w:rsid w:val="00D949E3"/>
    <w:rsid w:val="00D967CC"/>
    <w:rsid w:val="00DA2C8F"/>
    <w:rsid w:val="00DA3072"/>
    <w:rsid w:val="00DA3D7B"/>
    <w:rsid w:val="00DA4CD9"/>
    <w:rsid w:val="00DA4D55"/>
    <w:rsid w:val="00DA5A81"/>
    <w:rsid w:val="00DA5AB7"/>
    <w:rsid w:val="00DA5CF6"/>
    <w:rsid w:val="00DA5D85"/>
    <w:rsid w:val="00DA72BD"/>
    <w:rsid w:val="00DA7DA6"/>
    <w:rsid w:val="00DB094E"/>
    <w:rsid w:val="00DB27A0"/>
    <w:rsid w:val="00DB3009"/>
    <w:rsid w:val="00DB3205"/>
    <w:rsid w:val="00DB3D67"/>
    <w:rsid w:val="00DB6F8C"/>
    <w:rsid w:val="00DC0D5D"/>
    <w:rsid w:val="00DC254D"/>
    <w:rsid w:val="00DC3699"/>
    <w:rsid w:val="00DC41A2"/>
    <w:rsid w:val="00DC57E4"/>
    <w:rsid w:val="00DC6564"/>
    <w:rsid w:val="00DC73E8"/>
    <w:rsid w:val="00DD0127"/>
    <w:rsid w:val="00DD16D8"/>
    <w:rsid w:val="00DD22D0"/>
    <w:rsid w:val="00DD49B1"/>
    <w:rsid w:val="00DD5847"/>
    <w:rsid w:val="00DE181B"/>
    <w:rsid w:val="00DE5944"/>
    <w:rsid w:val="00DE5C80"/>
    <w:rsid w:val="00DE6814"/>
    <w:rsid w:val="00DE79AA"/>
    <w:rsid w:val="00DF19B1"/>
    <w:rsid w:val="00DF200B"/>
    <w:rsid w:val="00DF6373"/>
    <w:rsid w:val="00DF7162"/>
    <w:rsid w:val="00E00AA0"/>
    <w:rsid w:val="00E00C0F"/>
    <w:rsid w:val="00E00E9A"/>
    <w:rsid w:val="00E02A6C"/>
    <w:rsid w:val="00E02C15"/>
    <w:rsid w:val="00E0674A"/>
    <w:rsid w:val="00E1064B"/>
    <w:rsid w:val="00E10A6E"/>
    <w:rsid w:val="00E11B98"/>
    <w:rsid w:val="00E12682"/>
    <w:rsid w:val="00E1312D"/>
    <w:rsid w:val="00E13946"/>
    <w:rsid w:val="00E14ABC"/>
    <w:rsid w:val="00E14B89"/>
    <w:rsid w:val="00E1584E"/>
    <w:rsid w:val="00E21AFF"/>
    <w:rsid w:val="00E22376"/>
    <w:rsid w:val="00E255D5"/>
    <w:rsid w:val="00E26F6A"/>
    <w:rsid w:val="00E334B7"/>
    <w:rsid w:val="00E345FC"/>
    <w:rsid w:val="00E3581B"/>
    <w:rsid w:val="00E37BBC"/>
    <w:rsid w:val="00E4653F"/>
    <w:rsid w:val="00E51CB0"/>
    <w:rsid w:val="00E533B0"/>
    <w:rsid w:val="00E604F8"/>
    <w:rsid w:val="00E613A3"/>
    <w:rsid w:val="00E63DCF"/>
    <w:rsid w:val="00E65279"/>
    <w:rsid w:val="00E659ED"/>
    <w:rsid w:val="00E66253"/>
    <w:rsid w:val="00E74B93"/>
    <w:rsid w:val="00E766F3"/>
    <w:rsid w:val="00E807AC"/>
    <w:rsid w:val="00E81AB3"/>
    <w:rsid w:val="00E82242"/>
    <w:rsid w:val="00E82FD8"/>
    <w:rsid w:val="00E83927"/>
    <w:rsid w:val="00E83C63"/>
    <w:rsid w:val="00E85020"/>
    <w:rsid w:val="00E874D5"/>
    <w:rsid w:val="00E879AA"/>
    <w:rsid w:val="00E87BAB"/>
    <w:rsid w:val="00E94DED"/>
    <w:rsid w:val="00E95DF7"/>
    <w:rsid w:val="00E965B3"/>
    <w:rsid w:val="00E96C8B"/>
    <w:rsid w:val="00E96F2E"/>
    <w:rsid w:val="00E97037"/>
    <w:rsid w:val="00E97FB3"/>
    <w:rsid w:val="00EA362E"/>
    <w:rsid w:val="00EA412F"/>
    <w:rsid w:val="00EA4751"/>
    <w:rsid w:val="00EA6647"/>
    <w:rsid w:val="00EA6E10"/>
    <w:rsid w:val="00EA6F9A"/>
    <w:rsid w:val="00EB154F"/>
    <w:rsid w:val="00EB18F3"/>
    <w:rsid w:val="00EB1DF7"/>
    <w:rsid w:val="00EB30C0"/>
    <w:rsid w:val="00EB3B49"/>
    <w:rsid w:val="00EB472E"/>
    <w:rsid w:val="00EB482C"/>
    <w:rsid w:val="00EB55F0"/>
    <w:rsid w:val="00EB7789"/>
    <w:rsid w:val="00EB7C78"/>
    <w:rsid w:val="00EC0641"/>
    <w:rsid w:val="00EC0E91"/>
    <w:rsid w:val="00EC10CE"/>
    <w:rsid w:val="00EC12F9"/>
    <w:rsid w:val="00EC3D3A"/>
    <w:rsid w:val="00EC4325"/>
    <w:rsid w:val="00EC6260"/>
    <w:rsid w:val="00ED1C0A"/>
    <w:rsid w:val="00ED2F32"/>
    <w:rsid w:val="00ED2FB6"/>
    <w:rsid w:val="00ED3C2F"/>
    <w:rsid w:val="00ED43AB"/>
    <w:rsid w:val="00ED4771"/>
    <w:rsid w:val="00ED50A6"/>
    <w:rsid w:val="00EE0611"/>
    <w:rsid w:val="00EE0CCE"/>
    <w:rsid w:val="00EE287A"/>
    <w:rsid w:val="00EE3DBD"/>
    <w:rsid w:val="00EE5204"/>
    <w:rsid w:val="00EE55FC"/>
    <w:rsid w:val="00EE79D7"/>
    <w:rsid w:val="00EE7AA7"/>
    <w:rsid w:val="00EF566C"/>
    <w:rsid w:val="00EF64FF"/>
    <w:rsid w:val="00EF66C3"/>
    <w:rsid w:val="00EF768C"/>
    <w:rsid w:val="00EF7F0D"/>
    <w:rsid w:val="00F00443"/>
    <w:rsid w:val="00F01882"/>
    <w:rsid w:val="00F020F2"/>
    <w:rsid w:val="00F02569"/>
    <w:rsid w:val="00F02EB2"/>
    <w:rsid w:val="00F03230"/>
    <w:rsid w:val="00F04474"/>
    <w:rsid w:val="00F044DC"/>
    <w:rsid w:val="00F05FE8"/>
    <w:rsid w:val="00F129E2"/>
    <w:rsid w:val="00F15274"/>
    <w:rsid w:val="00F169D6"/>
    <w:rsid w:val="00F17047"/>
    <w:rsid w:val="00F17261"/>
    <w:rsid w:val="00F17D92"/>
    <w:rsid w:val="00F20354"/>
    <w:rsid w:val="00F2158F"/>
    <w:rsid w:val="00F21D87"/>
    <w:rsid w:val="00F222DF"/>
    <w:rsid w:val="00F23629"/>
    <w:rsid w:val="00F24B4C"/>
    <w:rsid w:val="00F24E43"/>
    <w:rsid w:val="00F325C4"/>
    <w:rsid w:val="00F35AD0"/>
    <w:rsid w:val="00F37597"/>
    <w:rsid w:val="00F375C2"/>
    <w:rsid w:val="00F40993"/>
    <w:rsid w:val="00F45229"/>
    <w:rsid w:val="00F465FE"/>
    <w:rsid w:val="00F5009D"/>
    <w:rsid w:val="00F5107F"/>
    <w:rsid w:val="00F5297E"/>
    <w:rsid w:val="00F52AAD"/>
    <w:rsid w:val="00F53B51"/>
    <w:rsid w:val="00F542AA"/>
    <w:rsid w:val="00F55FCC"/>
    <w:rsid w:val="00F5643A"/>
    <w:rsid w:val="00F572FC"/>
    <w:rsid w:val="00F57567"/>
    <w:rsid w:val="00F61B8D"/>
    <w:rsid w:val="00F65000"/>
    <w:rsid w:val="00F65F45"/>
    <w:rsid w:val="00F66D53"/>
    <w:rsid w:val="00F71453"/>
    <w:rsid w:val="00F73515"/>
    <w:rsid w:val="00F81A88"/>
    <w:rsid w:val="00F82171"/>
    <w:rsid w:val="00F82E93"/>
    <w:rsid w:val="00F835C9"/>
    <w:rsid w:val="00F86226"/>
    <w:rsid w:val="00F8730D"/>
    <w:rsid w:val="00F87BA2"/>
    <w:rsid w:val="00F91A97"/>
    <w:rsid w:val="00F958D5"/>
    <w:rsid w:val="00F97FED"/>
    <w:rsid w:val="00FA22EE"/>
    <w:rsid w:val="00FA37D5"/>
    <w:rsid w:val="00FA697A"/>
    <w:rsid w:val="00FA6F8B"/>
    <w:rsid w:val="00FA7635"/>
    <w:rsid w:val="00FA7C0C"/>
    <w:rsid w:val="00FA7D93"/>
    <w:rsid w:val="00FB0485"/>
    <w:rsid w:val="00FB0E25"/>
    <w:rsid w:val="00FB2622"/>
    <w:rsid w:val="00FB43B8"/>
    <w:rsid w:val="00FC27E8"/>
    <w:rsid w:val="00FC3D11"/>
    <w:rsid w:val="00FC4D28"/>
    <w:rsid w:val="00FC52EE"/>
    <w:rsid w:val="00FC713D"/>
    <w:rsid w:val="00FD0DCE"/>
    <w:rsid w:val="00FD3E30"/>
    <w:rsid w:val="00FD5AC8"/>
    <w:rsid w:val="00FD6399"/>
    <w:rsid w:val="00FE1474"/>
    <w:rsid w:val="00FE1617"/>
    <w:rsid w:val="00FE1BFE"/>
    <w:rsid w:val="00FE1CAF"/>
    <w:rsid w:val="00FE362B"/>
    <w:rsid w:val="00FE4E76"/>
    <w:rsid w:val="00FF0C57"/>
    <w:rsid w:val="00FF1580"/>
    <w:rsid w:val="00FF221A"/>
    <w:rsid w:val="00FF2AB6"/>
    <w:rsid w:val="00FF3031"/>
    <w:rsid w:val="00FF4528"/>
    <w:rsid w:val="00FF6DED"/>
    <w:rsid w:val="00FF7E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070C7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12283"/>
    <w:pPr>
      <w:spacing w:afterLines="50" w:after="50" w:line="320" w:lineRule="exact"/>
    </w:pPr>
    <w:rPr>
      <w:sz w:val="20"/>
    </w:rPr>
  </w:style>
  <w:style w:type="paragraph" w:styleId="10">
    <w:name w:val="heading 1"/>
    <w:basedOn w:val="a0"/>
    <w:link w:val="11"/>
    <w:uiPriority w:val="9"/>
    <w:qFormat/>
    <w:rsid w:val="0040397B"/>
    <w:pPr>
      <w:spacing w:beforeLines="100" w:afterLines="100" w:line="480" w:lineRule="exact"/>
      <w:outlineLvl w:val="0"/>
    </w:pPr>
    <w:rPr>
      <w:rFonts w:ascii="ＭＳ Ｐゴシック" w:eastAsiaTheme="majorEastAsia" w:hAnsi="ＭＳ Ｐゴシック"/>
      <w:b/>
      <w:bCs/>
      <w:kern w:val="36"/>
      <w:sz w:val="36"/>
      <w:szCs w:val="48"/>
    </w:rPr>
  </w:style>
  <w:style w:type="paragraph" w:styleId="20">
    <w:name w:val="heading 2"/>
    <w:basedOn w:val="a0"/>
    <w:link w:val="21"/>
    <w:uiPriority w:val="9"/>
    <w:qFormat/>
    <w:rsid w:val="0028107B"/>
    <w:pPr>
      <w:numPr>
        <w:numId w:val="2"/>
      </w:numPr>
      <w:pBdr>
        <w:bottom w:val="single" w:sz="4" w:space="1" w:color="auto"/>
      </w:pBdr>
      <w:spacing w:beforeLines="100" w:before="100" w:line="480" w:lineRule="exact"/>
      <w:ind w:left="150" w:hangingChars="150" w:hanging="150"/>
      <w:outlineLvl w:val="1"/>
    </w:pPr>
    <w:rPr>
      <w:rFonts w:hAnsi="ＭＳ Ｐゴシック"/>
      <w:b/>
      <w:bCs/>
      <w:sz w:val="28"/>
      <w:szCs w:val="36"/>
    </w:rPr>
  </w:style>
  <w:style w:type="paragraph" w:styleId="3">
    <w:name w:val="heading 3"/>
    <w:basedOn w:val="a0"/>
    <w:link w:val="30"/>
    <w:uiPriority w:val="9"/>
    <w:qFormat/>
    <w:rsid w:val="002E3083"/>
    <w:pPr>
      <w:numPr>
        <w:ilvl w:val="1"/>
        <w:numId w:val="2"/>
      </w:numPr>
      <w:spacing w:beforeLines="100" w:before="100" w:afterLines="0" w:after="0" w:line="360" w:lineRule="exact"/>
      <w:ind w:left="400" w:hangingChars="400" w:hanging="400"/>
      <w:outlineLvl w:val="2"/>
    </w:pPr>
    <w:rPr>
      <w:rFonts w:hAnsi="ＭＳ Ｐゴシック"/>
      <w:b/>
      <w:bCs/>
      <w:sz w:val="21"/>
    </w:rPr>
  </w:style>
  <w:style w:type="paragraph" w:styleId="4">
    <w:name w:val="heading 4"/>
    <w:basedOn w:val="a0"/>
    <w:link w:val="40"/>
    <w:uiPriority w:val="9"/>
    <w:qFormat/>
    <w:rsid w:val="00AA25E3"/>
    <w:pPr>
      <w:numPr>
        <w:ilvl w:val="2"/>
        <w:numId w:val="2"/>
      </w:numPr>
      <w:spacing w:beforeLines="50" w:before="182" w:afterLines="0" w:after="0"/>
      <w:ind w:left="1134" w:hanging="1134"/>
      <w:outlineLvl w:val="3"/>
    </w:pPr>
    <w:rPr>
      <w:rFonts w:hAnsi="ＭＳ Ｐゴシック"/>
      <w:b/>
      <w:bCs/>
      <w:szCs w:val="24"/>
    </w:rPr>
  </w:style>
  <w:style w:type="paragraph" w:styleId="5">
    <w:name w:val="heading 5"/>
    <w:basedOn w:val="a1"/>
    <w:next w:val="a0"/>
    <w:link w:val="50"/>
    <w:uiPriority w:val="9"/>
    <w:unhideWhenUsed/>
    <w:qFormat/>
    <w:rsid w:val="00AA25E3"/>
    <w:pPr>
      <w:numPr>
        <w:ilvl w:val="3"/>
        <w:numId w:val="21"/>
      </w:numPr>
      <w:spacing w:beforeLines="50" w:before="50" w:afterLines="0" w:after="0"/>
      <w:ind w:leftChars="0" w:left="500" w:hangingChars="500" w:hanging="500"/>
      <w:outlineLvl w:val="4"/>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4C425D"/>
    <w:pPr>
      <w:tabs>
        <w:tab w:val="center" w:pos="4252"/>
        <w:tab w:val="right" w:pos="8504"/>
      </w:tabs>
      <w:snapToGrid w:val="0"/>
    </w:pPr>
  </w:style>
  <w:style w:type="character" w:customStyle="1" w:styleId="a6">
    <w:name w:val="ヘッダー (文字)"/>
    <w:basedOn w:val="a2"/>
    <w:link w:val="a5"/>
    <w:uiPriority w:val="99"/>
    <w:rsid w:val="004C425D"/>
  </w:style>
  <w:style w:type="paragraph" w:styleId="a7">
    <w:name w:val="footer"/>
    <w:basedOn w:val="a0"/>
    <w:link w:val="a8"/>
    <w:uiPriority w:val="99"/>
    <w:unhideWhenUsed/>
    <w:rsid w:val="004C425D"/>
    <w:pPr>
      <w:tabs>
        <w:tab w:val="center" w:pos="4252"/>
        <w:tab w:val="right" w:pos="8504"/>
      </w:tabs>
      <w:snapToGrid w:val="0"/>
    </w:pPr>
  </w:style>
  <w:style w:type="character" w:customStyle="1" w:styleId="a8">
    <w:name w:val="フッター (文字)"/>
    <w:basedOn w:val="a2"/>
    <w:link w:val="a7"/>
    <w:uiPriority w:val="99"/>
    <w:rsid w:val="004C425D"/>
  </w:style>
  <w:style w:type="table" w:styleId="a9">
    <w:name w:val="Table Grid"/>
    <w:basedOn w:val="a3"/>
    <w:uiPriority w:val="39"/>
    <w:rsid w:val="004C4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見出し 1 (文字)"/>
    <w:basedOn w:val="a2"/>
    <w:link w:val="10"/>
    <w:uiPriority w:val="9"/>
    <w:rsid w:val="0040397B"/>
    <w:rPr>
      <w:rFonts w:ascii="ＭＳ Ｐゴシック" w:eastAsiaTheme="majorEastAsia" w:hAnsi="ＭＳ Ｐゴシック" w:cs="ＭＳ Ｐゴシック"/>
      <w:b/>
      <w:bCs/>
      <w:color w:val="000000"/>
      <w:kern w:val="36"/>
      <w:sz w:val="36"/>
      <w:szCs w:val="48"/>
    </w:rPr>
  </w:style>
  <w:style w:type="character" w:customStyle="1" w:styleId="21">
    <w:name w:val="見出し 2 (文字)"/>
    <w:basedOn w:val="a2"/>
    <w:link w:val="20"/>
    <w:uiPriority w:val="9"/>
    <w:rsid w:val="0028107B"/>
    <w:rPr>
      <w:rFonts w:hAnsi="ＭＳ Ｐゴシック"/>
      <w:b/>
      <w:bCs/>
      <w:sz w:val="28"/>
      <w:szCs w:val="36"/>
    </w:rPr>
  </w:style>
  <w:style w:type="character" w:customStyle="1" w:styleId="30">
    <w:name w:val="見出し 3 (文字)"/>
    <w:basedOn w:val="a2"/>
    <w:link w:val="3"/>
    <w:uiPriority w:val="9"/>
    <w:rsid w:val="002E3083"/>
    <w:rPr>
      <w:rFonts w:hAnsi="ＭＳ Ｐゴシック"/>
      <w:b/>
      <w:bCs/>
    </w:rPr>
  </w:style>
  <w:style w:type="character" w:customStyle="1" w:styleId="40">
    <w:name w:val="見出し 4 (文字)"/>
    <w:basedOn w:val="a2"/>
    <w:link w:val="4"/>
    <w:uiPriority w:val="9"/>
    <w:rsid w:val="00AA25E3"/>
    <w:rPr>
      <w:rFonts w:hAnsi="ＭＳ Ｐゴシック"/>
      <w:b/>
      <w:bCs/>
      <w:sz w:val="20"/>
      <w:szCs w:val="24"/>
    </w:rPr>
  </w:style>
  <w:style w:type="paragraph" w:customStyle="1" w:styleId="msonormal0">
    <w:name w:val="msonormal"/>
    <w:basedOn w:val="a0"/>
    <w:rsid w:val="00580657"/>
    <w:rPr>
      <w:rFonts w:ascii="ＭＳ Ｐゴシック" w:eastAsia="ＭＳ Ｐゴシック" w:hAnsi="ＭＳ Ｐゴシック"/>
      <w:sz w:val="24"/>
      <w:szCs w:val="24"/>
    </w:rPr>
  </w:style>
  <w:style w:type="paragraph" w:styleId="Web">
    <w:name w:val="Normal (Web)"/>
    <w:basedOn w:val="a0"/>
    <w:uiPriority w:val="99"/>
    <w:unhideWhenUsed/>
    <w:rsid w:val="00580657"/>
    <w:rPr>
      <w:rFonts w:ascii="ＭＳ Ｐゴシック" w:eastAsia="ＭＳ Ｐゴシック" w:hAnsi="ＭＳ Ｐゴシック"/>
      <w:sz w:val="24"/>
      <w:szCs w:val="24"/>
    </w:rPr>
  </w:style>
  <w:style w:type="character" w:styleId="aa">
    <w:name w:val="Hyperlink"/>
    <w:basedOn w:val="a2"/>
    <w:uiPriority w:val="99"/>
    <w:unhideWhenUsed/>
    <w:rsid w:val="00580657"/>
    <w:rPr>
      <w:color w:val="0000FF"/>
      <w:u w:val="single"/>
    </w:rPr>
  </w:style>
  <w:style w:type="character" w:styleId="ab">
    <w:name w:val="FollowedHyperlink"/>
    <w:basedOn w:val="a2"/>
    <w:uiPriority w:val="99"/>
    <w:semiHidden/>
    <w:unhideWhenUsed/>
    <w:rsid w:val="00580657"/>
    <w:rPr>
      <w:color w:val="800080"/>
      <w:u w:val="single"/>
    </w:rPr>
  </w:style>
  <w:style w:type="character" w:customStyle="1" w:styleId="apple-converted-space">
    <w:name w:val="apple-converted-space"/>
    <w:basedOn w:val="a2"/>
    <w:rsid w:val="00580657"/>
  </w:style>
  <w:style w:type="character" w:styleId="HTML">
    <w:name w:val="HTML Typewriter"/>
    <w:basedOn w:val="a2"/>
    <w:uiPriority w:val="99"/>
    <w:semiHidden/>
    <w:unhideWhenUsed/>
    <w:rsid w:val="00580657"/>
    <w:rPr>
      <w:rFonts w:ascii="ＭＳ ゴシック" w:eastAsia="ＭＳ ゴシック" w:hAnsi="ＭＳ ゴシック" w:cs="ＭＳ ゴシック"/>
      <w:sz w:val="24"/>
      <w:szCs w:val="24"/>
    </w:rPr>
  </w:style>
  <w:style w:type="paragraph" w:styleId="HTML0">
    <w:name w:val="HTML Preformatted"/>
    <w:basedOn w:val="a0"/>
    <w:link w:val="HTML1"/>
    <w:uiPriority w:val="99"/>
    <w:semiHidden/>
    <w:unhideWhenUsed/>
    <w:rsid w:val="00580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rPr>
  </w:style>
  <w:style w:type="character" w:customStyle="1" w:styleId="HTML1">
    <w:name w:val="HTML 書式付き (文字)"/>
    <w:basedOn w:val="a2"/>
    <w:link w:val="HTML0"/>
    <w:uiPriority w:val="99"/>
    <w:semiHidden/>
    <w:rsid w:val="00580657"/>
    <w:rPr>
      <w:rFonts w:ascii="ＭＳ ゴシック" w:eastAsia="ＭＳ ゴシック" w:hAnsi="ＭＳ ゴシック" w:cs="ＭＳ ゴシック"/>
      <w:kern w:val="0"/>
      <w:sz w:val="24"/>
      <w:szCs w:val="24"/>
    </w:rPr>
  </w:style>
  <w:style w:type="paragraph" w:styleId="a1">
    <w:name w:val="List Paragraph"/>
    <w:basedOn w:val="a0"/>
    <w:link w:val="ac"/>
    <w:uiPriority w:val="34"/>
    <w:qFormat/>
    <w:rsid w:val="00580657"/>
    <w:pPr>
      <w:ind w:leftChars="400" w:left="840"/>
    </w:pPr>
  </w:style>
  <w:style w:type="paragraph" w:styleId="a">
    <w:name w:val="No Spacing"/>
    <w:uiPriority w:val="1"/>
    <w:qFormat/>
    <w:rsid w:val="001F111F"/>
    <w:pPr>
      <w:numPr>
        <w:numId w:val="128"/>
      </w:numPr>
      <w:spacing w:line="320" w:lineRule="exact"/>
      <w:ind w:leftChars="200" w:left="620"/>
    </w:pPr>
    <w:rPr>
      <w:rFonts w:ascii="メイリオ" w:eastAsia="メイリオ" w:hAnsi="メイリオ" w:cs="ＭＳ Ｐゴシック"/>
      <w:color w:val="000000"/>
      <w:kern w:val="0"/>
      <w:sz w:val="20"/>
      <w:szCs w:val="27"/>
    </w:rPr>
  </w:style>
  <w:style w:type="table" w:styleId="4-5">
    <w:name w:val="List Table 4 Accent 5"/>
    <w:basedOn w:val="a3"/>
    <w:uiPriority w:val="49"/>
    <w:rsid w:val="003F425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d">
    <w:name w:val="Strong"/>
    <w:basedOn w:val="a2"/>
    <w:uiPriority w:val="22"/>
    <w:qFormat/>
    <w:rsid w:val="003F425E"/>
    <w:rPr>
      <w:b/>
      <w:bCs/>
    </w:rPr>
  </w:style>
  <w:style w:type="character" w:customStyle="1" w:styleId="50">
    <w:name w:val="見出し 5 (文字)"/>
    <w:basedOn w:val="a2"/>
    <w:link w:val="5"/>
    <w:uiPriority w:val="9"/>
    <w:rsid w:val="00AA25E3"/>
    <w:rPr>
      <w:b/>
      <w:bCs/>
      <w:sz w:val="20"/>
    </w:rPr>
  </w:style>
  <w:style w:type="character" w:styleId="ae">
    <w:name w:val="Unresolved Mention"/>
    <w:basedOn w:val="a2"/>
    <w:uiPriority w:val="99"/>
    <w:semiHidden/>
    <w:unhideWhenUsed/>
    <w:rsid w:val="008F1665"/>
    <w:rPr>
      <w:color w:val="808080"/>
      <w:shd w:val="clear" w:color="auto" w:fill="E6E6E6"/>
    </w:rPr>
  </w:style>
  <w:style w:type="numbering" w:customStyle="1" w:styleId="1">
    <w:name w:val="スタイル1"/>
    <w:uiPriority w:val="99"/>
    <w:rsid w:val="00CC0C66"/>
    <w:pPr>
      <w:numPr>
        <w:numId w:val="1"/>
      </w:numPr>
    </w:pPr>
  </w:style>
  <w:style w:type="paragraph" w:customStyle="1" w:styleId="xl65">
    <w:name w:val="xl65"/>
    <w:basedOn w:val="a0"/>
    <w:rsid w:val="00CF55B4"/>
    <w:pPr>
      <w:spacing w:before="100" w:beforeAutospacing="1" w:after="100" w:afterAutospacing="1" w:line="240" w:lineRule="auto"/>
    </w:pPr>
    <w:rPr>
      <w:sz w:val="18"/>
      <w:szCs w:val="18"/>
    </w:rPr>
  </w:style>
  <w:style w:type="paragraph" w:customStyle="1" w:styleId="xl66">
    <w:name w:val="xl66"/>
    <w:basedOn w:val="a0"/>
    <w:rsid w:val="00CF55B4"/>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center"/>
    </w:pPr>
    <w:rPr>
      <w:color w:val="FFFFFF"/>
      <w:sz w:val="18"/>
      <w:szCs w:val="18"/>
    </w:rPr>
  </w:style>
  <w:style w:type="paragraph" w:customStyle="1" w:styleId="xl67">
    <w:name w:val="xl67"/>
    <w:basedOn w:val="a0"/>
    <w:rsid w:val="00CF55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font5">
    <w:name w:val="font5"/>
    <w:basedOn w:val="a0"/>
    <w:rsid w:val="00D50F5C"/>
    <w:pPr>
      <w:spacing w:before="100" w:beforeAutospacing="1" w:after="100" w:afterAutospacing="1" w:line="240" w:lineRule="auto"/>
    </w:pPr>
    <w:rPr>
      <w:rFonts w:ascii="Yu Gothic" w:eastAsia="Yu Gothic" w:hAnsi="Yu Gothic"/>
      <w:sz w:val="12"/>
      <w:szCs w:val="12"/>
    </w:rPr>
  </w:style>
  <w:style w:type="paragraph" w:customStyle="1" w:styleId="xl68">
    <w:name w:val="xl68"/>
    <w:basedOn w:val="a0"/>
    <w:rsid w:val="00D50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xl69">
    <w:name w:val="xl69"/>
    <w:basedOn w:val="a0"/>
    <w:rsid w:val="00D50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xl70">
    <w:name w:val="xl70"/>
    <w:basedOn w:val="a0"/>
    <w:rsid w:val="000C5AD2"/>
    <w:pPr>
      <w:pBdr>
        <w:left w:val="single" w:sz="4" w:space="0" w:color="auto"/>
        <w:bottom w:val="single" w:sz="4" w:space="0" w:color="auto"/>
      </w:pBdr>
      <w:shd w:val="clear" w:color="000000" w:fill="44546A"/>
      <w:spacing w:before="100" w:beforeAutospacing="1" w:after="100" w:afterAutospacing="1" w:line="240" w:lineRule="auto"/>
      <w:jc w:val="center"/>
    </w:pPr>
    <w:rPr>
      <w:b/>
      <w:bCs/>
      <w:color w:val="FFFFFF"/>
      <w:sz w:val="18"/>
      <w:szCs w:val="18"/>
    </w:rPr>
  </w:style>
  <w:style w:type="paragraph" w:customStyle="1" w:styleId="xl71">
    <w:name w:val="xl71"/>
    <w:basedOn w:val="a0"/>
    <w:rsid w:val="000C5AD2"/>
    <w:pPr>
      <w:pBdr>
        <w:bottom w:val="single" w:sz="4" w:space="0" w:color="auto"/>
      </w:pBdr>
      <w:shd w:val="clear" w:color="000000" w:fill="44546A"/>
      <w:spacing w:before="100" w:beforeAutospacing="1" w:after="100" w:afterAutospacing="1" w:line="240" w:lineRule="auto"/>
      <w:jc w:val="center"/>
    </w:pPr>
    <w:rPr>
      <w:b/>
      <w:bCs/>
      <w:color w:val="FFFFFF"/>
      <w:sz w:val="18"/>
      <w:szCs w:val="18"/>
    </w:rPr>
  </w:style>
  <w:style w:type="paragraph" w:customStyle="1" w:styleId="xl72">
    <w:name w:val="xl72"/>
    <w:basedOn w:val="a0"/>
    <w:rsid w:val="000C5AD2"/>
    <w:pPr>
      <w:pBdr>
        <w:left w:val="single" w:sz="4" w:space="0" w:color="auto"/>
        <w:bottom w:val="single" w:sz="4" w:space="0" w:color="auto"/>
      </w:pBdr>
      <w:spacing w:before="100" w:beforeAutospacing="1" w:after="100" w:afterAutospacing="1" w:line="240" w:lineRule="auto"/>
    </w:pPr>
    <w:rPr>
      <w:sz w:val="18"/>
      <w:szCs w:val="18"/>
    </w:rPr>
  </w:style>
  <w:style w:type="paragraph" w:customStyle="1" w:styleId="xl73">
    <w:name w:val="xl73"/>
    <w:basedOn w:val="a0"/>
    <w:rsid w:val="000C5AD2"/>
    <w:pPr>
      <w:pBdr>
        <w:bottom w:val="single" w:sz="4" w:space="0" w:color="auto"/>
      </w:pBdr>
      <w:spacing w:before="100" w:beforeAutospacing="1" w:after="100" w:afterAutospacing="1" w:line="240" w:lineRule="auto"/>
    </w:pPr>
    <w:rPr>
      <w:sz w:val="18"/>
      <w:szCs w:val="18"/>
    </w:rPr>
  </w:style>
  <w:style w:type="paragraph" w:customStyle="1" w:styleId="xl74">
    <w:name w:val="xl74"/>
    <w:basedOn w:val="a0"/>
    <w:rsid w:val="000C5AD2"/>
    <w:pPr>
      <w:pBdr>
        <w:bottom w:val="single" w:sz="4" w:space="0" w:color="auto"/>
      </w:pBdr>
      <w:spacing w:before="100" w:beforeAutospacing="1" w:after="100" w:afterAutospacing="1" w:line="240" w:lineRule="auto"/>
    </w:pPr>
    <w:rPr>
      <w:sz w:val="18"/>
      <w:szCs w:val="18"/>
    </w:rPr>
  </w:style>
  <w:style w:type="paragraph" w:customStyle="1" w:styleId="xl75">
    <w:name w:val="xl75"/>
    <w:basedOn w:val="a0"/>
    <w:rsid w:val="000C5AD2"/>
    <w:pPr>
      <w:pBdr>
        <w:top w:val="single" w:sz="4" w:space="0" w:color="auto"/>
        <w:left w:val="single" w:sz="4" w:space="0" w:color="auto"/>
        <w:bottom w:val="single" w:sz="4" w:space="0" w:color="auto"/>
      </w:pBdr>
      <w:shd w:val="clear" w:color="000000" w:fill="44546A"/>
      <w:spacing w:before="100" w:beforeAutospacing="1" w:after="100" w:afterAutospacing="1" w:line="240" w:lineRule="auto"/>
      <w:jc w:val="center"/>
    </w:pPr>
    <w:rPr>
      <w:b/>
      <w:bCs/>
      <w:color w:val="FFFFFF"/>
      <w:sz w:val="18"/>
      <w:szCs w:val="18"/>
    </w:rPr>
  </w:style>
  <w:style w:type="paragraph" w:customStyle="1" w:styleId="xl76">
    <w:name w:val="xl76"/>
    <w:basedOn w:val="a0"/>
    <w:rsid w:val="000C5AD2"/>
    <w:pPr>
      <w:pBdr>
        <w:top w:val="single" w:sz="4" w:space="0" w:color="auto"/>
        <w:bottom w:val="single" w:sz="4" w:space="0" w:color="auto"/>
      </w:pBdr>
      <w:shd w:val="clear" w:color="000000" w:fill="44546A"/>
      <w:spacing w:before="100" w:beforeAutospacing="1" w:after="100" w:afterAutospacing="1" w:line="240" w:lineRule="auto"/>
      <w:jc w:val="center"/>
    </w:pPr>
    <w:rPr>
      <w:b/>
      <w:bCs/>
      <w:color w:val="FFFFFF"/>
      <w:sz w:val="18"/>
      <w:szCs w:val="18"/>
    </w:rPr>
  </w:style>
  <w:style w:type="paragraph" w:customStyle="1" w:styleId="xl77">
    <w:name w:val="xl77"/>
    <w:basedOn w:val="a0"/>
    <w:rsid w:val="000C5AD2"/>
    <w:pPr>
      <w:pBdr>
        <w:top w:val="single" w:sz="4" w:space="0" w:color="auto"/>
        <w:bottom w:val="single" w:sz="4" w:space="0" w:color="auto"/>
        <w:right w:val="single" w:sz="4" w:space="0" w:color="auto"/>
      </w:pBdr>
      <w:shd w:val="clear" w:color="000000" w:fill="44546A"/>
      <w:spacing w:before="100" w:beforeAutospacing="1" w:after="100" w:afterAutospacing="1" w:line="240" w:lineRule="auto"/>
      <w:jc w:val="center"/>
    </w:pPr>
    <w:rPr>
      <w:b/>
      <w:bCs/>
      <w:color w:val="FFFFFF"/>
      <w:sz w:val="18"/>
      <w:szCs w:val="18"/>
    </w:rPr>
  </w:style>
  <w:style w:type="paragraph" w:customStyle="1" w:styleId="xl78">
    <w:name w:val="xl78"/>
    <w:basedOn w:val="a0"/>
    <w:rsid w:val="000C5AD2"/>
    <w:pPr>
      <w:pBdr>
        <w:top w:val="single" w:sz="4" w:space="0" w:color="auto"/>
        <w:left w:val="single" w:sz="4" w:space="0" w:color="auto"/>
        <w:bottom w:val="single" w:sz="4" w:space="0" w:color="auto"/>
      </w:pBdr>
      <w:spacing w:before="100" w:beforeAutospacing="1" w:after="100" w:afterAutospacing="1" w:line="240" w:lineRule="auto"/>
    </w:pPr>
    <w:rPr>
      <w:sz w:val="18"/>
      <w:szCs w:val="18"/>
    </w:rPr>
  </w:style>
  <w:style w:type="paragraph" w:customStyle="1" w:styleId="xl79">
    <w:name w:val="xl79"/>
    <w:basedOn w:val="a0"/>
    <w:rsid w:val="000C5AD2"/>
    <w:pPr>
      <w:pBdr>
        <w:top w:val="single" w:sz="4" w:space="0" w:color="auto"/>
        <w:bottom w:val="single" w:sz="4" w:space="0" w:color="auto"/>
      </w:pBdr>
      <w:spacing w:before="100" w:beforeAutospacing="1" w:after="100" w:afterAutospacing="1" w:line="240" w:lineRule="auto"/>
    </w:pPr>
    <w:rPr>
      <w:sz w:val="18"/>
      <w:szCs w:val="18"/>
    </w:rPr>
  </w:style>
  <w:style w:type="paragraph" w:customStyle="1" w:styleId="xl80">
    <w:name w:val="xl80"/>
    <w:basedOn w:val="a0"/>
    <w:rsid w:val="000C5AD2"/>
    <w:pPr>
      <w:pBdr>
        <w:top w:val="single" w:sz="4" w:space="0" w:color="auto"/>
        <w:bottom w:val="single" w:sz="4" w:space="0" w:color="auto"/>
      </w:pBdr>
      <w:spacing w:before="100" w:beforeAutospacing="1" w:after="100" w:afterAutospacing="1" w:line="240" w:lineRule="auto"/>
    </w:pPr>
    <w:rPr>
      <w:sz w:val="18"/>
      <w:szCs w:val="18"/>
    </w:rPr>
  </w:style>
  <w:style w:type="paragraph" w:customStyle="1" w:styleId="xl81">
    <w:name w:val="xl81"/>
    <w:basedOn w:val="a0"/>
    <w:rsid w:val="000C5AD2"/>
    <w:pPr>
      <w:pBdr>
        <w:top w:val="single" w:sz="4" w:space="0" w:color="auto"/>
        <w:bottom w:val="single" w:sz="4" w:space="0" w:color="auto"/>
        <w:right w:val="single" w:sz="4" w:space="0" w:color="auto"/>
      </w:pBdr>
      <w:spacing w:before="100" w:beforeAutospacing="1" w:after="100" w:afterAutospacing="1" w:line="240" w:lineRule="auto"/>
    </w:pPr>
    <w:rPr>
      <w:sz w:val="18"/>
      <w:szCs w:val="18"/>
    </w:rPr>
  </w:style>
  <w:style w:type="numbering" w:customStyle="1" w:styleId="2">
    <w:name w:val="スタイル2"/>
    <w:uiPriority w:val="99"/>
    <w:rsid w:val="003A1856"/>
    <w:pPr>
      <w:numPr>
        <w:numId w:val="3"/>
      </w:numPr>
    </w:pPr>
  </w:style>
  <w:style w:type="numbering" w:customStyle="1" w:styleId="12">
    <w:name w:val="リストなし1"/>
    <w:next w:val="a4"/>
    <w:uiPriority w:val="99"/>
    <w:semiHidden/>
    <w:unhideWhenUsed/>
    <w:rsid w:val="00C07052"/>
  </w:style>
  <w:style w:type="table" w:customStyle="1" w:styleId="TableNormal">
    <w:name w:val="Table Normal"/>
    <w:uiPriority w:val="2"/>
    <w:semiHidden/>
    <w:unhideWhenUsed/>
    <w:qFormat/>
    <w:rsid w:val="00C07052"/>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13">
    <w:name w:val="toc 1"/>
    <w:basedOn w:val="a0"/>
    <w:uiPriority w:val="39"/>
    <w:qFormat/>
    <w:rsid w:val="00C07052"/>
    <w:pPr>
      <w:widowControl w:val="0"/>
      <w:autoSpaceDE w:val="0"/>
      <w:autoSpaceDN w:val="0"/>
      <w:spacing w:before="155" w:afterLines="0" w:after="0" w:line="240" w:lineRule="auto"/>
      <w:ind w:left="200"/>
    </w:pPr>
    <w:rPr>
      <w:rFonts w:cs="メイリオ"/>
      <w:b/>
      <w:bCs/>
      <w:szCs w:val="20"/>
    </w:rPr>
  </w:style>
  <w:style w:type="paragraph" w:styleId="22">
    <w:name w:val="toc 2"/>
    <w:basedOn w:val="a0"/>
    <w:uiPriority w:val="39"/>
    <w:qFormat/>
    <w:rsid w:val="00C07052"/>
    <w:pPr>
      <w:widowControl w:val="0"/>
      <w:autoSpaceDE w:val="0"/>
      <w:autoSpaceDN w:val="0"/>
      <w:spacing w:before="35" w:afterLines="0" w:after="0" w:line="240" w:lineRule="auto"/>
      <w:ind w:left="399"/>
    </w:pPr>
    <w:rPr>
      <w:rFonts w:cs="メイリオ"/>
      <w:i/>
      <w:szCs w:val="20"/>
    </w:rPr>
  </w:style>
  <w:style w:type="paragraph" w:styleId="31">
    <w:name w:val="toc 3"/>
    <w:basedOn w:val="a0"/>
    <w:uiPriority w:val="39"/>
    <w:qFormat/>
    <w:rsid w:val="00C07052"/>
    <w:pPr>
      <w:widowControl w:val="0"/>
      <w:autoSpaceDE w:val="0"/>
      <w:autoSpaceDN w:val="0"/>
      <w:spacing w:afterLines="0" w:after="0" w:line="390" w:lineRule="exact"/>
      <w:ind w:left="601"/>
    </w:pPr>
    <w:rPr>
      <w:rFonts w:cs="メイリオ"/>
      <w:szCs w:val="20"/>
    </w:rPr>
  </w:style>
  <w:style w:type="paragraph" w:styleId="af">
    <w:name w:val="Body Text"/>
    <w:basedOn w:val="a0"/>
    <w:link w:val="af0"/>
    <w:uiPriority w:val="1"/>
    <w:qFormat/>
    <w:rsid w:val="00C07052"/>
    <w:pPr>
      <w:widowControl w:val="0"/>
      <w:autoSpaceDE w:val="0"/>
      <w:autoSpaceDN w:val="0"/>
      <w:spacing w:before="120" w:afterLines="0" w:after="0" w:line="240" w:lineRule="auto"/>
      <w:ind w:left="200"/>
    </w:pPr>
    <w:rPr>
      <w:rFonts w:cs="メイリオ"/>
      <w:szCs w:val="20"/>
    </w:rPr>
  </w:style>
  <w:style w:type="character" w:customStyle="1" w:styleId="af0">
    <w:name w:val="本文 (文字)"/>
    <w:basedOn w:val="a2"/>
    <w:link w:val="af"/>
    <w:uiPriority w:val="1"/>
    <w:rsid w:val="00C07052"/>
    <w:rPr>
      <w:rFonts w:ascii="メイリオ" w:eastAsia="メイリオ" w:hAnsi="メイリオ" w:cs="メイリオ"/>
      <w:kern w:val="0"/>
      <w:sz w:val="20"/>
      <w:szCs w:val="20"/>
    </w:rPr>
  </w:style>
  <w:style w:type="paragraph" w:styleId="af1">
    <w:name w:val="Title"/>
    <w:basedOn w:val="a0"/>
    <w:link w:val="af2"/>
    <w:uiPriority w:val="10"/>
    <w:qFormat/>
    <w:rsid w:val="00C07052"/>
    <w:pPr>
      <w:widowControl w:val="0"/>
      <w:autoSpaceDE w:val="0"/>
      <w:autoSpaceDN w:val="0"/>
      <w:spacing w:before="1" w:afterLines="0" w:after="0" w:line="240" w:lineRule="auto"/>
      <w:ind w:left="3779" w:right="2909" w:hanging="864"/>
    </w:pPr>
    <w:rPr>
      <w:rFonts w:ascii="Century Gothic" w:eastAsia="Century Gothic" w:hAnsi="Century Gothic" w:cs="Century Gothic"/>
      <w:sz w:val="40"/>
      <w:szCs w:val="40"/>
    </w:rPr>
  </w:style>
  <w:style w:type="character" w:customStyle="1" w:styleId="af2">
    <w:name w:val="表題 (文字)"/>
    <w:basedOn w:val="a2"/>
    <w:link w:val="af1"/>
    <w:uiPriority w:val="10"/>
    <w:rsid w:val="00C07052"/>
    <w:rPr>
      <w:rFonts w:ascii="Century Gothic" w:eastAsia="Century Gothic" w:hAnsi="Century Gothic" w:cs="Century Gothic"/>
      <w:kern w:val="0"/>
      <w:sz w:val="40"/>
      <w:szCs w:val="40"/>
    </w:rPr>
  </w:style>
  <w:style w:type="paragraph" w:customStyle="1" w:styleId="TableParagraph">
    <w:name w:val="Table Paragraph"/>
    <w:basedOn w:val="a0"/>
    <w:uiPriority w:val="1"/>
    <w:qFormat/>
    <w:rsid w:val="00827FA4"/>
    <w:pPr>
      <w:spacing w:afterLines="0" w:after="0" w:line="240" w:lineRule="exact"/>
    </w:pPr>
    <w:rPr>
      <w:rFonts w:ascii="メイリオ" w:eastAsia="メイリオ" w:hAnsi="メイリオ" w:cs="ＭＳ Ｐゴシック"/>
      <w:bCs/>
      <w:kern w:val="0"/>
      <w:sz w:val="16"/>
    </w:rPr>
  </w:style>
  <w:style w:type="paragraph" w:styleId="af3">
    <w:name w:val="footnote text"/>
    <w:basedOn w:val="a0"/>
    <w:link w:val="af4"/>
    <w:uiPriority w:val="99"/>
    <w:unhideWhenUsed/>
    <w:rsid w:val="00D64EF5"/>
    <w:pPr>
      <w:snapToGrid w:val="0"/>
    </w:pPr>
  </w:style>
  <w:style w:type="character" w:customStyle="1" w:styleId="af4">
    <w:name w:val="脚注文字列 (文字)"/>
    <w:basedOn w:val="a2"/>
    <w:link w:val="af3"/>
    <w:uiPriority w:val="99"/>
    <w:rsid w:val="00D64EF5"/>
    <w:rPr>
      <w:rFonts w:ascii="メイリオ" w:eastAsia="メイリオ" w:hAnsi="メイリオ" w:cs="ＭＳ Ｐゴシック"/>
      <w:color w:val="000000"/>
      <w:kern w:val="0"/>
      <w:sz w:val="20"/>
      <w:szCs w:val="27"/>
    </w:rPr>
  </w:style>
  <w:style w:type="character" w:styleId="af5">
    <w:name w:val="footnote reference"/>
    <w:basedOn w:val="a2"/>
    <w:uiPriority w:val="99"/>
    <w:semiHidden/>
    <w:unhideWhenUsed/>
    <w:rsid w:val="00D64EF5"/>
    <w:rPr>
      <w:vertAlign w:val="superscript"/>
    </w:rPr>
  </w:style>
  <w:style w:type="paragraph" w:styleId="af6">
    <w:name w:val="Balloon Text"/>
    <w:basedOn w:val="a0"/>
    <w:link w:val="af7"/>
    <w:uiPriority w:val="99"/>
    <w:semiHidden/>
    <w:unhideWhenUsed/>
    <w:rsid w:val="0059511F"/>
    <w:pPr>
      <w:spacing w:after="0" w:line="240" w:lineRule="auto"/>
    </w:pPr>
    <w:rPr>
      <w:rFonts w:asciiTheme="majorHAnsi" w:eastAsiaTheme="majorEastAsia" w:hAnsiTheme="majorHAnsi" w:cstheme="majorBidi"/>
      <w:sz w:val="18"/>
      <w:szCs w:val="18"/>
    </w:rPr>
  </w:style>
  <w:style w:type="character" w:customStyle="1" w:styleId="af7">
    <w:name w:val="吹き出し (文字)"/>
    <w:basedOn w:val="a2"/>
    <w:link w:val="af6"/>
    <w:uiPriority w:val="99"/>
    <w:semiHidden/>
    <w:rsid w:val="0059511F"/>
    <w:rPr>
      <w:rFonts w:asciiTheme="majorHAnsi" w:eastAsiaTheme="majorEastAsia" w:hAnsiTheme="majorHAnsi" w:cstheme="majorBidi"/>
      <w:sz w:val="18"/>
      <w:szCs w:val="18"/>
    </w:rPr>
  </w:style>
  <w:style w:type="paragraph" w:styleId="23">
    <w:name w:val="Intense Quote"/>
    <w:basedOn w:val="a0"/>
    <w:next w:val="a0"/>
    <w:link w:val="24"/>
    <w:uiPriority w:val="30"/>
    <w:qFormat/>
    <w:rsid w:val="00D11F55"/>
    <w:pPr>
      <w:pBdr>
        <w:top w:val="single" w:sz="4" w:space="10" w:color="5B9BD5" w:themeColor="accent1"/>
        <w:bottom w:val="single" w:sz="4" w:space="10" w:color="5B9BD5" w:themeColor="accent1"/>
      </w:pBdr>
      <w:spacing w:before="360" w:afterLines="0" w:after="360" w:line="360" w:lineRule="exact"/>
      <w:ind w:left="864" w:right="864"/>
      <w:jc w:val="center"/>
    </w:pPr>
    <w:rPr>
      <w:rFonts w:ascii="メイリオ" w:eastAsia="メイリオ" w:hAnsi="メイリオ" w:cs="ＭＳ Ｐゴシック"/>
      <w:i/>
      <w:iCs/>
      <w:color w:val="5B9BD5" w:themeColor="accent1"/>
      <w:kern w:val="0"/>
      <w:szCs w:val="20"/>
    </w:rPr>
  </w:style>
  <w:style w:type="character" w:customStyle="1" w:styleId="24">
    <w:name w:val="引用文 2 (文字)"/>
    <w:basedOn w:val="a2"/>
    <w:link w:val="23"/>
    <w:uiPriority w:val="30"/>
    <w:rsid w:val="00D11F55"/>
    <w:rPr>
      <w:rFonts w:ascii="メイリオ" w:eastAsia="メイリオ" w:hAnsi="メイリオ" w:cs="ＭＳ Ｐゴシック"/>
      <w:i/>
      <w:iCs/>
      <w:color w:val="5B9BD5" w:themeColor="accent1"/>
      <w:kern w:val="0"/>
      <w:sz w:val="20"/>
      <w:szCs w:val="20"/>
    </w:rPr>
  </w:style>
  <w:style w:type="character" w:styleId="af8">
    <w:name w:val="annotation reference"/>
    <w:basedOn w:val="a2"/>
    <w:uiPriority w:val="99"/>
    <w:semiHidden/>
    <w:unhideWhenUsed/>
    <w:rsid w:val="004776A1"/>
    <w:rPr>
      <w:sz w:val="18"/>
      <w:szCs w:val="18"/>
    </w:rPr>
  </w:style>
  <w:style w:type="paragraph" w:styleId="af9">
    <w:name w:val="annotation text"/>
    <w:basedOn w:val="a0"/>
    <w:link w:val="afa"/>
    <w:uiPriority w:val="99"/>
    <w:semiHidden/>
    <w:unhideWhenUsed/>
    <w:rsid w:val="004776A1"/>
    <w:pPr>
      <w:spacing w:afterLines="0" w:after="0" w:line="360" w:lineRule="exact"/>
    </w:pPr>
    <w:rPr>
      <w:rFonts w:ascii="メイリオ" w:eastAsia="メイリオ" w:hAnsi="メイリオ" w:cs="ＭＳ Ｐゴシック"/>
      <w:color w:val="000000"/>
      <w:kern w:val="0"/>
      <w:szCs w:val="27"/>
    </w:rPr>
  </w:style>
  <w:style w:type="character" w:customStyle="1" w:styleId="afa">
    <w:name w:val="コメント文字列 (文字)"/>
    <w:basedOn w:val="a2"/>
    <w:link w:val="af9"/>
    <w:uiPriority w:val="99"/>
    <w:semiHidden/>
    <w:rsid w:val="004776A1"/>
    <w:rPr>
      <w:rFonts w:ascii="メイリオ" w:eastAsia="メイリオ" w:hAnsi="メイリオ" w:cs="ＭＳ Ｐゴシック"/>
      <w:color w:val="000000"/>
      <w:kern w:val="0"/>
      <w:sz w:val="20"/>
      <w:szCs w:val="27"/>
    </w:rPr>
  </w:style>
  <w:style w:type="paragraph" w:customStyle="1" w:styleId="Shikaku">
    <w:name w:val="Shikaku"/>
    <w:basedOn w:val="Check"/>
    <w:link w:val="Shikaku0"/>
    <w:qFormat/>
    <w:rsid w:val="00E807AC"/>
    <w:pPr>
      <w:numPr>
        <w:ilvl w:val="1"/>
      </w:numPr>
      <w:wordWrap w:val="0"/>
      <w:spacing w:beforeLines="0" w:before="0"/>
      <w:ind w:leftChars="450" w:left="870"/>
    </w:pPr>
  </w:style>
  <w:style w:type="paragraph" w:customStyle="1" w:styleId="Check">
    <w:name w:val="Check"/>
    <w:basedOn w:val="a"/>
    <w:link w:val="Check0"/>
    <w:qFormat/>
    <w:rsid w:val="004A71B6"/>
    <w:pPr>
      <w:numPr>
        <w:numId w:val="95"/>
      </w:numPr>
      <w:spacing w:beforeLines="50" w:before="50"/>
    </w:pPr>
  </w:style>
  <w:style w:type="character" w:customStyle="1" w:styleId="ac">
    <w:name w:val="リスト段落 (文字)"/>
    <w:basedOn w:val="a2"/>
    <w:link w:val="a1"/>
    <w:uiPriority w:val="34"/>
    <w:rsid w:val="00081F9D"/>
    <w:rPr>
      <w:sz w:val="20"/>
    </w:rPr>
  </w:style>
  <w:style w:type="character" w:customStyle="1" w:styleId="Shikaku0">
    <w:name w:val="Shikaku (文字)"/>
    <w:basedOn w:val="ac"/>
    <w:link w:val="Shikaku"/>
    <w:rsid w:val="00E807AC"/>
    <w:rPr>
      <w:rFonts w:ascii="メイリオ" w:eastAsia="メイリオ" w:hAnsi="メイリオ" w:cs="ＭＳ Ｐゴシック"/>
      <w:color w:val="000000"/>
      <w:kern w:val="0"/>
      <w:sz w:val="20"/>
      <w:szCs w:val="27"/>
    </w:rPr>
  </w:style>
  <w:style w:type="paragraph" w:customStyle="1" w:styleId="check2">
    <w:name w:val="check2"/>
    <w:basedOn w:val="Check"/>
    <w:link w:val="check20"/>
    <w:qFormat/>
    <w:rsid w:val="0087359B"/>
    <w:pPr>
      <w:numPr>
        <w:ilvl w:val="2"/>
      </w:numPr>
      <w:spacing w:beforeLines="0" w:before="0"/>
      <w:ind w:left="1679"/>
    </w:pPr>
  </w:style>
  <w:style w:type="character" w:customStyle="1" w:styleId="Check0">
    <w:name w:val="Check (文字)"/>
    <w:basedOn w:val="ac"/>
    <w:link w:val="Check"/>
    <w:rsid w:val="004A71B6"/>
    <w:rPr>
      <w:rFonts w:ascii="メイリオ" w:eastAsia="メイリオ" w:hAnsi="メイリオ" w:cs="ＭＳ Ｐゴシック"/>
      <w:color w:val="000000"/>
      <w:kern w:val="0"/>
      <w:sz w:val="20"/>
      <w:szCs w:val="27"/>
    </w:rPr>
  </w:style>
  <w:style w:type="character" w:customStyle="1" w:styleId="check20">
    <w:name w:val="check2 (文字)"/>
    <w:basedOn w:val="ac"/>
    <w:link w:val="check2"/>
    <w:rsid w:val="0087359B"/>
    <w:rPr>
      <w:rFonts w:ascii="メイリオ" w:eastAsia="メイリオ" w:hAnsi="メイリオ" w:cs="ＭＳ Ｐゴシック"/>
      <w:color w:val="000000"/>
      <w:kern w:val="0"/>
      <w:sz w:val="20"/>
      <w:szCs w:val="27"/>
    </w:rPr>
  </w:style>
  <w:style w:type="paragraph" w:styleId="afb">
    <w:name w:val="TOC Heading"/>
    <w:basedOn w:val="10"/>
    <w:next w:val="a0"/>
    <w:uiPriority w:val="39"/>
    <w:unhideWhenUsed/>
    <w:qFormat/>
    <w:rsid w:val="000842D3"/>
    <w:pPr>
      <w:keepNext/>
      <w:keepLines/>
      <w:spacing w:beforeLines="0" w:before="240" w:afterLines="0" w:after="0" w:line="259" w:lineRule="auto"/>
      <w:outlineLvl w:val="9"/>
    </w:pPr>
    <w:rPr>
      <w:rFonts w:asciiTheme="majorHAnsi" w:hAnsiTheme="majorHAnsi" w:cstheme="majorBidi"/>
      <w:b w:val="0"/>
      <w:bCs w:val="0"/>
      <w:color w:val="2E74B5" w:themeColor="accent1" w:themeShade="BF"/>
      <w:kern w:val="0"/>
      <w:sz w:val="32"/>
      <w:szCs w:val="32"/>
    </w:rPr>
  </w:style>
  <w:style w:type="paragraph" w:styleId="41">
    <w:name w:val="toc 4"/>
    <w:basedOn w:val="a0"/>
    <w:next w:val="a0"/>
    <w:autoRedefine/>
    <w:uiPriority w:val="39"/>
    <w:unhideWhenUsed/>
    <w:rsid w:val="000842D3"/>
    <w:pPr>
      <w:widowControl w:val="0"/>
      <w:spacing w:afterLines="0" w:after="0" w:line="240" w:lineRule="auto"/>
      <w:ind w:leftChars="300" w:left="630"/>
      <w:jc w:val="both"/>
    </w:pPr>
    <w:rPr>
      <w:sz w:val="21"/>
      <w:szCs w:val="22"/>
    </w:rPr>
  </w:style>
  <w:style w:type="paragraph" w:styleId="51">
    <w:name w:val="toc 5"/>
    <w:basedOn w:val="a0"/>
    <w:next w:val="a0"/>
    <w:autoRedefine/>
    <w:uiPriority w:val="39"/>
    <w:unhideWhenUsed/>
    <w:rsid w:val="000842D3"/>
    <w:pPr>
      <w:widowControl w:val="0"/>
      <w:spacing w:afterLines="0" w:after="0" w:line="240" w:lineRule="auto"/>
      <w:ind w:leftChars="400" w:left="840"/>
      <w:jc w:val="both"/>
    </w:pPr>
    <w:rPr>
      <w:sz w:val="21"/>
      <w:szCs w:val="22"/>
    </w:rPr>
  </w:style>
  <w:style w:type="paragraph" w:styleId="6">
    <w:name w:val="toc 6"/>
    <w:basedOn w:val="a0"/>
    <w:next w:val="a0"/>
    <w:autoRedefine/>
    <w:uiPriority w:val="39"/>
    <w:unhideWhenUsed/>
    <w:rsid w:val="000842D3"/>
    <w:pPr>
      <w:widowControl w:val="0"/>
      <w:spacing w:afterLines="0" w:after="0" w:line="240" w:lineRule="auto"/>
      <w:ind w:leftChars="500" w:left="1050"/>
      <w:jc w:val="both"/>
    </w:pPr>
    <w:rPr>
      <w:sz w:val="21"/>
      <w:szCs w:val="22"/>
    </w:rPr>
  </w:style>
  <w:style w:type="paragraph" w:styleId="7">
    <w:name w:val="toc 7"/>
    <w:basedOn w:val="a0"/>
    <w:next w:val="a0"/>
    <w:autoRedefine/>
    <w:uiPriority w:val="39"/>
    <w:unhideWhenUsed/>
    <w:rsid w:val="000842D3"/>
    <w:pPr>
      <w:widowControl w:val="0"/>
      <w:spacing w:afterLines="0" w:after="0" w:line="240" w:lineRule="auto"/>
      <w:ind w:leftChars="600" w:left="1260"/>
      <w:jc w:val="both"/>
    </w:pPr>
    <w:rPr>
      <w:sz w:val="21"/>
      <w:szCs w:val="22"/>
    </w:rPr>
  </w:style>
  <w:style w:type="paragraph" w:styleId="8">
    <w:name w:val="toc 8"/>
    <w:basedOn w:val="a0"/>
    <w:next w:val="a0"/>
    <w:autoRedefine/>
    <w:uiPriority w:val="39"/>
    <w:unhideWhenUsed/>
    <w:rsid w:val="000842D3"/>
    <w:pPr>
      <w:widowControl w:val="0"/>
      <w:spacing w:afterLines="0" w:after="0" w:line="240" w:lineRule="auto"/>
      <w:ind w:leftChars="700" w:left="1470"/>
      <w:jc w:val="both"/>
    </w:pPr>
    <w:rPr>
      <w:sz w:val="21"/>
      <w:szCs w:val="22"/>
    </w:rPr>
  </w:style>
  <w:style w:type="paragraph" w:styleId="9">
    <w:name w:val="toc 9"/>
    <w:basedOn w:val="a0"/>
    <w:next w:val="a0"/>
    <w:autoRedefine/>
    <w:uiPriority w:val="39"/>
    <w:unhideWhenUsed/>
    <w:rsid w:val="000842D3"/>
    <w:pPr>
      <w:widowControl w:val="0"/>
      <w:spacing w:afterLines="0" w:after="0" w:line="240" w:lineRule="auto"/>
      <w:ind w:leftChars="800" w:left="1680"/>
      <w:jc w:val="both"/>
    </w:pPr>
    <w:rPr>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953">
      <w:bodyDiv w:val="1"/>
      <w:marLeft w:val="0"/>
      <w:marRight w:val="0"/>
      <w:marTop w:val="0"/>
      <w:marBottom w:val="0"/>
      <w:divBdr>
        <w:top w:val="none" w:sz="0" w:space="0" w:color="auto"/>
        <w:left w:val="none" w:sz="0" w:space="0" w:color="auto"/>
        <w:bottom w:val="none" w:sz="0" w:space="0" w:color="auto"/>
        <w:right w:val="none" w:sz="0" w:space="0" w:color="auto"/>
      </w:divBdr>
    </w:div>
    <w:div w:id="10494131">
      <w:bodyDiv w:val="1"/>
      <w:marLeft w:val="0"/>
      <w:marRight w:val="0"/>
      <w:marTop w:val="0"/>
      <w:marBottom w:val="0"/>
      <w:divBdr>
        <w:top w:val="none" w:sz="0" w:space="0" w:color="auto"/>
        <w:left w:val="none" w:sz="0" w:space="0" w:color="auto"/>
        <w:bottom w:val="none" w:sz="0" w:space="0" w:color="auto"/>
        <w:right w:val="none" w:sz="0" w:space="0" w:color="auto"/>
      </w:divBdr>
    </w:div>
    <w:div w:id="14768837">
      <w:bodyDiv w:val="1"/>
      <w:marLeft w:val="0"/>
      <w:marRight w:val="0"/>
      <w:marTop w:val="0"/>
      <w:marBottom w:val="0"/>
      <w:divBdr>
        <w:top w:val="none" w:sz="0" w:space="0" w:color="auto"/>
        <w:left w:val="none" w:sz="0" w:space="0" w:color="auto"/>
        <w:bottom w:val="none" w:sz="0" w:space="0" w:color="auto"/>
        <w:right w:val="none" w:sz="0" w:space="0" w:color="auto"/>
      </w:divBdr>
    </w:div>
    <w:div w:id="17514250">
      <w:bodyDiv w:val="1"/>
      <w:marLeft w:val="0"/>
      <w:marRight w:val="0"/>
      <w:marTop w:val="0"/>
      <w:marBottom w:val="0"/>
      <w:divBdr>
        <w:top w:val="none" w:sz="0" w:space="0" w:color="auto"/>
        <w:left w:val="none" w:sz="0" w:space="0" w:color="auto"/>
        <w:bottom w:val="none" w:sz="0" w:space="0" w:color="auto"/>
        <w:right w:val="none" w:sz="0" w:space="0" w:color="auto"/>
      </w:divBdr>
    </w:div>
    <w:div w:id="19478101">
      <w:bodyDiv w:val="1"/>
      <w:marLeft w:val="0"/>
      <w:marRight w:val="0"/>
      <w:marTop w:val="0"/>
      <w:marBottom w:val="0"/>
      <w:divBdr>
        <w:top w:val="none" w:sz="0" w:space="0" w:color="auto"/>
        <w:left w:val="none" w:sz="0" w:space="0" w:color="auto"/>
        <w:bottom w:val="none" w:sz="0" w:space="0" w:color="auto"/>
        <w:right w:val="none" w:sz="0" w:space="0" w:color="auto"/>
      </w:divBdr>
    </w:div>
    <w:div w:id="27879454">
      <w:bodyDiv w:val="1"/>
      <w:marLeft w:val="0"/>
      <w:marRight w:val="0"/>
      <w:marTop w:val="0"/>
      <w:marBottom w:val="0"/>
      <w:divBdr>
        <w:top w:val="none" w:sz="0" w:space="0" w:color="auto"/>
        <w:left w:val="none" w:sz="0" w:space="0" w:color="auto"/>
        <w:bottom w:val="none" w:sz="0" w:space="0" w:color="auto"/>
        <w:right w:val="none" w:sz="0" w:space="0" w:color="auto"/>
      </w:divBdr>
    </w:div>
    <w:div w:id="33234551">
      <w:bodyDiv w:val="1"/>
      <w:marLeft w:val="0"/>
      <w:marRight w:val="0"/>
      <w:marTop w:val="0"/>
      <w:marBottom w:val="0"/>
      <w:divBdr>
        <w:top w:val="none" w:sz="0" w:space="0" w:color="auto"/>
        <w:left w:val="none" w:sz="0" w:space="0" w:color="auto"/>
        <w:bottom w:val="none" w:sz="0" w:space="0" w:color="auto"/>
        <w:right w:val="none" w:sz="0" w:space="0" w:color="auto"/>
      </w:divBdr>
    </w:div>
    <w:div w:id="38823484">
      <w:bodyDiv w:val="1"/>
      <w:marLeft w:val="0"/>
      <w:marRight w:val="0"/>
      <w:marTop w:val="0"/>
      <w:marBottom w:val="0"/>
      <w:divBdr>
        <w:top w:val="none" w:sz="0" w:space="0" w:color="auto"/>
        <w:left w:val="none" w:sz="0" w:space="0" w:color="auto"/>
        <w:bottom w:val="none" w:sz="0" w:space="0" w:color="auto"/>
        <w:right w:val="none" w:sz="0" w:space="0" w:color="auto"/>
      </w:divBdr>
    </w:div>
    <w:div w:id="52772937">
      <w:bodyDiv w:val="1"/>
      <w:marLeft w:val="0"/>
      <w:marRight w:val="0"/>
      <w:marTop w:val="0"/>
      <w:marBottom w:val="0"/>
      <w:divBdr>
        <w:top w:val="none" w:sz="0" w:space="0" w:color="auto"/>
        <w:left w:val="none" w:sz="0" w:space="0" w:color="auto"/>
        <w:bottom w:val="none" w:sz="0" w:space="0" w:color="auto"/>
        <w:right w:val="none" w:sz="0" w:space="0" w:color="auto"/>
      </w:divBdr>
    </w:div>
    <w:div w:id="53240650">
      <w:bodyDiv w:val="1"/>
      <w:marLeft w:val="0"/>
      <w:marRight w:val="0"/>
      <w:marTop w:val="0"/>
      <w:marBottom w:val="0"/>
      <w:divBdr>
        <w:top w:val="none" w:sz="0" w:space="0" w:color="auto"/>
        <w:left w:val="none" w:sz="0" w:space="0" w:color="auto"/>
        <w:bottom w:val="none" w:sz="0" w:space="0" w:color="auto"/>
        <w:right w:val="none" w:sz="0" w:space="0" w:color="auto"/>
      </w:divBdr>
    </w:div>
    <w:div w:id="55593546">
      <w:bodyDiv w:val="1"/>
      <w:marLeft w:val="0"/>
      <w:marRight w:val="0"/>
      <w:marTop w:val="0"/>
      <w:marBottom w:val="0"/>
      <w:divBdr>
        <w:top w:val="none" w:sz="0" w:space="0" w:color="auto"/>
        <w:left w:val="none" w:sz="0" w:space="0" w:color="auto"/>
        <w:bottom w:val="none" w:sz="0" w:space="0" w:color="auto"/>
        <w:right w:val="none" w:sz="0" w:space="0" w:color="auto"/>
      </w:divBdr>
    </w:div>
    <w:div w:id="68696583">
      <w:bodyDiv w:val="1"/>
      <w:marLeft w:val="0"/>
      <w:marRight w:val="0"/>
      <w:marTop w:val="0"/>
      <w:marBottom w:val="0"/>
      <w:divBdr>
        <w:top w:val="none" w:sz="0" w:space="0" w:color="auto"/>
        <w:left w:val="none" w:sz="0" w:space="0" w:color="auto"/>
        <w:bottom w:val="none" w:sz="0" w:space="0" w:color="auto"/>
        <w:right w:val="none" w:sz="0" w:space="0" w:color="auto"/>
      </w:divBdr>
    </w:div>
    <w:div w:id="69281686">
      <w:bodyDiv w:val="1"/>
      <w:marLeft w:val="0"/>
      <w:marRight w:val="0"/>
      <w:marTop w:val="0"/>
      <w:marBottom w:val="0"/>
      <w:divBdr>
        <w:top w:val="none" w:sz="0" w:space="0" w:color="auto"/>
        <w:left w:val="none" w:sz="0" w:space="0" w:color="auto"/>
        <w:bottom w:val="none" w:sz="0" w:space="0" w:color="auto"/>
        <w:right w:val="none" w:sz="0" w:space="0" w:color="auto"/>
      </w:divBdr>
    </w:div>
    <w:div w:id="89008911">
      <w:bodyDiv w:val="1"/>
      <w:marLeft w:val="0"/>
      <w:marRight w:val="0"/>
      <w:marTop w:val="0"/>
      <w:marBottom w:val="0"/>
      <w:divBdr>
        <w:top w:val="none" w:sz="0" w:space="0" w:color="auto"/>
        <w:left w:val="none" w:sz="0" w:space="0" w:color="auto"/>
        <w:bottom w:val="none" w:sz="0" w:space="0" w:color="auto"/>
        <w:right w:val="none" w:sz="0" w:space="0" w:color="auto"/>
      </w:divBdr>
    </w:div>
    <w:div w:id="99373007">
      <w:bodyDiv w:val="1"/>
      <w:marLeft w:val="0"/>
      <w:marRight w:val="0"/>
      <w:marTop w:val="0"/>
      <w:marBottom w:val="0"/>
      <w:divBdr>
        <w:top w:val="none" w:sz="0" w:space="0" w:color="auto"/>
        <w:left w:val="none" w:sz="0" w:space="0" w:color="auto"/>
        <w:bottom w:val="none" w:sz="0" w:space="0" w:color="auto"/>
        <w:right w:val="none" w:sz="0" w:space="0" w:color="auto"/>
      </w:divBdr>
    </w:div>
    <w:div w:id="118693778">
      <w:bodyDiv w:val="1"/>
      <w:marLeft w:val="0"/>
      <w:marRight w:val="0"/>
      <w:marTop w:val="0"/>
      <w:marBottom w:val="0"/>
      <w:divBdr>
        <w:top w:val="none" w:sz="0" w:space="0" w:color="auto"/>
        <w:left w:val="none" w:sz="0" w:space="0" w:color="auto"/>
        <w:bottom w:val="none" w:sz="0" w:space="0" w:color="auto"/>
        <w:right w:val="none" w:sz="0" w:space="0" w:color="auto"/>
      </w:divBdr>
    </w:div>
    <w:div w:id="123813486">
      <w:bodyDiv w:val="1"/>
      <w:marLeft w:val="0"/>
      <w:marRight w:val="0"/>
      <w:marTop w:val="0"/>
      <w:marBottom w:val="0"/>
      <w:divBdr>
        <w:top w:val="none" w:sz="0" w:space="0" w:color="auto"/>
        <w:left w:val="none" w:sz="0" w:space="0" w:color="auto"/>
        <w:bottom w:val="none" w:sz="0" w:space="0" w:color="auto"/>
        <w:right w:val="none" w:sz="0" w:space="0" w:color="auto"/>
      </w:divBdr>
    </w:div>
    <w:div w:id="127213648">
      <w:bodyDiv w:val="1"/>
      <w:marLeft w:val="0"/>
      <w:marRight w:val="0"/>
      <w:marTop w:val="0"/>
      <w:marBottom w:val="0"/>
      <w:divBdr>
        <w:top w:val="none" w:sz="0" w:space="0" w:color="auto"/>
        <w:left w:val="none" w:sz="0" w:space="0" w:color="auto"/>
        <w:bottom w:val="none" w:sz="0" w:space="0" w:color="auto"/>
        <w:right w:val="none" w:sz="0" w:space="0" w:color="auto"/>
      </w:divBdr>
    </w:div>
    <w:div w:id="133986611">
      <w:bodyDiv w:val="1"/>
      <w:marLeft w:val="0"/>
      <w:marRight w:val="0"/>
      <w:marTop w:val="0"/>
      <w:marBottom w:val="0"/>
      <w:divBdr>
        <w:top w:val="none" w:sz="0" w:space="0" w:color="auto"/>
        <w:left w:val="none" w:sz="0" w:space="0" w:color="auto"/>
        <w:bottom w:val="none" w:sz="0" w:space="0" w:color="auto"/>
        <w:right w:val="none" w:sz="0" w:space="0" w:color="auto"/>
      </w:divBdr>
      <w:divsChild>
        <w:div w:id="1638991862">
          <w:marLeft w:val="0"/>
          <w:marRight w:val="0"/>
          <w:marTop w:val="0"/>
          <w:marBottom w:val="0"/>
          <w:divBdr>
            <w:top w:val="none" w:sz="0" w:space="0" w:color="auto"/>
            <w:left w:val="none" w:sz="0" w:space="0" w:color="auto"/>
            <w:bottom w:val="none" w:sz="0" w:space="0" w:color="auto"/>
            <w:right w:val="none" w:sz="0" w:space="0" w:color="auto"/>
          </w:divBdr>
        </w:div>
        <w:div w:id="1926648878">
          <w:marLeft w:val="0"/>
          <w:marRight w:val="0"/>
          <w:marTop w:val="150"/>
          <w:marBottom w:val="0"/>
          <w:divBdr>
            <w:top w:val="none" w:sz="0" w:space="0" w:color="auto"/>
            <w:left w:val="none" w:sz="0" w:space="0" w:color="auto"/>
            <w:bottom w:val="none" w:sz="0" w:space="0" w:color="auto"/>
            <w:right w:val="none" w:sz="0" w:space="0" w:color="auto"/>
          </w:divBdr>
        </w:div>
      </w:divsChild>
    </w:div>
    <w:div w:id="139273869">
      <w:bodyDiv w:val="1"/>
      <w:marLeft w:val="0"/>
      <w:marRight w:val="0"/>
      <w:marTop w:val="0"/>
      <w:marBottom w:val="0"/>
      <w:divBdr>
        <w:top w:val="none" w:sz="0" w:space="0" w:color="auto"/>
        <w:left w:val="none" w:sz="0" w:space="0" w:color="auto"/>
        <w:bottom w:val="none" w:sz="0" w:space="0" w:color="auto"/>
        <w:right w:val="none" w:sz="0" w:space="0" w:color="auto"/>
      </w:divBdr>
    </w:div>
    <w:div w:id="141774093">
      <w:bodyDiv w:val="1"/>
      <w:marLeft w:val="0"/>
      <w:marRight w:val="0"/>
      <w:marTop w:val="0"/>
      <w:marBottom w:val="0"/>
      <w:divBdr>
        <w:top w:val="none" w:sz="0" w:space="0" w:color="auto"/>
        <w:left w:val="none" w:sz="0" w:space="0" w:color="auto"/>
        <w:bottom w:val="none" w:sz="0" w:space="0" w:color="auto"/>
        <w:right w:val="none" w:sz="0" w:space="0" w:color="auto"/>
      </w:divBdr>
    </w:div>
    <w:div w:id="149449251">
      <w:bodyDiv w:val="1"/>
      <w:marLeft w:val="0"/>
      <w:marRight w:val="0"/>
      <w:marTop w:val="0"/>
      <w:marBottom w:val="0"/>
      <w:divBdr>
        <w:top w:val="none" w:sz="0" w:space="0" w:color="auto"/>
        <w:left w:val="none" w:sz="0" w:space="0" w:color="auto"/>
        <w:bottom w:val="none" w:sz="0" w:space="0" w:color="auto"/>
        <w:right w:val="none" w:sz="0" w:space="0" w:color="auto"/>
      </w:divBdr>
    </w:div>
    <w:div w:id="155803774">
      <w:bodyDiv w:val="1"/>
      <w:marLeft w:val="0"/>
      <w:marRight w:val="0"/>
      <w:marTop w:val="0"/>
      <w:marBottom w:val="0"/>
      <w:divBdr>
        <w:top w:val="none" w:sz="0" w:space="0" w:color="auto"/>
        <w:left w:val="none" w:sz="0" w:space="0" w:color="auto"/>
        <w:bottom w:val="none" w:sz="0" w:space="0" w:color="auto"/>
        <w:right w:val="none" w:sz="0" w:space="0" w:color="auto"/>
      </w:divBdr>
    </w:div>
    <w:div w:id="165563066">
      <w:bodyDiv w:val="1"/>
      <w:marLeft w:val="0"/>
      <w:marRight w:val="0"/>
      <w:marTop w:val="0"/>
      <w:marBottom w:val="0"/>
      <w:divBdr>
        <w:top w:val="none" w:sz="0" w:space="0" w:color="auto"/>
        <w:left w:val="none" w:sz="0" w:space="0" w:color="auto"/>
        <w:bottom w:val="none" w:sz="0" w:space="0" w:color="auto"/>
        <w:right w:val="none" w:sz="0" w:space="0" w:color="auto"/>
      </w:divBdr>
    </w:div>
    <w:div w:id="173418590">
      <w:bodyDiv w:val="1"/>
      <w:marLeft w:val="0"/>
      <w:marRight w:val="0"/>
      <w:marTop w:val="0"/>
      <w:marBottom w:val="0"/>
      <w:divBdr>
        <w:top w:val="none" w:sz="0" w:space="0" w:color="auto"/>
        <w:left w:val="none" w:sz="0" w:space="0" w:color="auto"/>
        <w:bottom w:val="none" w:sz="0" w:space="0" w:color="auto"/>
        <w:right w:val="none" w:sz="0" w:space="0" w:color="auto"/>
      </w:divBdr>
    </w:div>
    <w:div w:id="177546901">
      <w:bodyDiv w:val="1"/>
      <w:marLeft w:val="0"/>
      <w:marRight w:val="0"/>
      <w:marTop w:val="0"/>
      <w:marBottom w:val="0"/>
      <w:divBdr>
        <w:top w:val="none" w:sz="0" w:space="0" w:color="auto"/>
        <w:left w:val="none" w:sz="0" w:space="0" w:color="auto"/>
        <w:bottom w:val="none" w:sz="0" w:space="0" w:color="auto"/>
        <w:right w:val="none" w:sz="0" w:space="0" w:color="auto"/>
      </w:divBdr>
    </w:div>
    <w:div w:id="178007113">
      <w:bodyDiv w:val="1"/>
      <w:marLeft w:val="0"/>
      <w:marRight w:val="0"/>
      <w:marTop w:val="0"/>
      <w:marBottom w:val="0"/>
      <w:divBdr>
        <w:top w:val="none" w:sz="0" w:space="0" w:color="auto"/>
        <w:left w:val="none" w:sz="0" w:space="0" w:color="auto"/>
        <w:bottom w:val="none" w:sz="0" w:space="0" w:color="auto"/>
        <w:right w:val="none" w:sz="0" w:space="0" w:color="auto"/>
      </w:divBdr>
    </w:div>
    <w:div w:id="187529406">
      <w:bodyDiv w:val="1"/>
      <w:marLeft w:val="0"/>
      <w:marRight w:val="0"/>
      <w:marTop w:val="0"/>
      <w:marBottom w:val="0"/>
      <w:divBdr>
        <w:top w:val="none" w:sz="0" w:space="0" w:color="auto"/>
        <w:left w:val="none" w:sz="0" w:space="0" w:color="auto"/>
        <w:bottom w:val="none" w:sz="0" w:space="0" w:color="auto"/>
        <w:right w:val="none" w:sz="0" w:space="0" w:color="auto"/>
      </w:divBdr>
    </w:div>
    <w:div w:id="187909314">
      <w:bodyDiv w:val="1"/>
      <w:marLeft w:val="0"/>
      <w:marRight w:val="0"/>
      <w:marTop w:val="0"/>
      <w:marBottom w:val="0"/>
      <w:divBdr>
        <w:top w:val="none" w:sz="0" w:space="0" w:color="auto"/>
        <w:left w:val="none" w:sz="0" w:space="0" w:color="auto"/>
        <w:bottom w:val="none" w:sz="0" w:space="0" w:color="auto"/>
        <w:right w:val="none" w:sz="0" w:space="0" w:color="auto"/>
      </w:divBdr>
    </w:div>
    <w:div w:id="189341681">
      <w:bodyDiv w:val="1"/>
      <w:marLeft w:val="0"/>
      <w:marRight w:val="0"/>
      <w:marTop w:val="0"/>
      <w:marBottom w:val="0"/>
      <w:divBdr>
        <w:top w:val="none" w:sz="0" w:space="0" w:color="auto"/>
        <w:left w:val="none" w:sz="0" w:space="0" w:color="auto"/>
        <w:bottom w:val="none" w:sz="0" w:space="0" w:color="auto"/>
        <w:right w:val="none" w:sz="0" w:space="0" w:color="auto"/>
      </w:divBdr>
    </w:div>
    <w:div w:id="193615844">
      <w:bodyDiv w:val="1"/>
      <w:marLeft w:val="0"/>
      <w:marRight w:val="0"/>
      <w:marTop w:val="0"/>
      <w:marBottom w:val="0"/>
      <w:divBdr>
        <w:top w:val="none" w:sz="0" w:space="0" w:color="auto"/>
        <w:left w:val="none" w:sz="0" w:space="0" w:color="auto"/>
        <w:bottom w:val="none" w:sz="0" w:space="0" w:color="auto"/>
        <w:right w:val="none" w:sz="0" w:space="0" w:color="auto"/>
      </w:divBdr>
    </w:div>
    <w:div w:id="211892109">
      <w:bodyDiv w:val="1"/>
      <w:marLeft w:val="0"/>
      <w:marRight w:val="0"/>
      <w:marTop w:val="0"/>
      <w:marBottom w:val="0"/>
      <w:divBdr>
        <w:top w:val="none" w:sz="0" w:space="0" w:color="auto"/>
        <w:left w:val="none" w:sz="0" w:space="0" w:color="auto"/>
        <w:bottom w:val="none" w:sz="0" w:space="0" w:color="auto"/>
        <w:right w:val="none" w:sz="0" w:space="0" w:color="auto"/>
      </w:divBdr>
    </w:div>
    <w:div w:id="223107112">
      <w:bodyDiv w:val="1"/>
      <w:marLeft w:val="0"/>
      <w:marRight w:val="0"/>
      <w:marTop w:val="0"/>
      <w:marBottom w:val="0"/>
      <w:divBdr>
        <w:top w:val="none" w:sz="0" w:space="0" w:color="auto"/>
        <w:left w:val="none" w:sz="0" w:space="0" w:color="auto"/>
        <w:bottom w:val="none" w:sz="0" w:space="0" w:color="auto"/>
        <w:right w:val="none" w:sz="0" w:space="0" w:color="auto"/>
      </w:divBdr>
    </w:div>
    <w:div w:id="225729761">
      <w:bodyDiv w:val="1"/>
      <w:marLeft w:val="0"/>
      <w:marRight w:val="0"/>
      <w:marTop w:val="0"/>
      <w:marBottom w:val="0"/>
      <w:divBdr>
        <w:top w:val="none" w:sz="0" w:space="0" w:color="auto"/>
        <w:left w:val="none" w:sz="0" w:space="0" w:color="auto"/>
        <w:bottom w:val="none" w:sz="0" w:space="0" w:color="auto"/>
        <w:right w:val="none" w:sz="0" w:space="0" w:color="auto"/>
      </w:divBdr>
    </w:div>
    <w:div w:id="230625644">
      <w:bodyDiv w:val="1"/>
      <w:marLeft w:val="0"/>
      <w:marRight w:val="0"/>
      <w:marTop w:val="0"/>
      <w:marBottom w:val="0"/>
      <w:divBdr>
        <w:top w:val="none" w:sz="0" w:space="0" w:color="auto"/>
        <w:left w:val="none" w:sz="0" w:space="0" w:color="auto"/>
        <w:bottom w:val="none" w:sz="0" w:space="0" w:color="auto"/>
        <w:right w:val="none" w:sz="0" w:space="0" w:color="auto"/>
      </w:divBdr>
    </w:div>
    <w:div w:id="249237663">
      <w:bodyDiv w:val="1"/>
      <w:marLeft w:val="0"/>
      <w:marRight w:val="0"/>
      <w:marTop w:val="0"/>
      <w:marBottom w:val="0"/>
      <w:divBdr>
        <w:top w:val="none" w:sz="0" w:space="0" w:color="auto"/>
        <w:left w:val="none" w:sz="0" w:space="0" w:color="auto"/>
        <w:bottom w:val="none" w:sz="0" w:space="0" w:color="auto"/>
        <w:right w:val="none" w:sz="0" w:space="0" w:color="auto"/>
      </w:divBdr>
    </w:div>
    <w:div w:id="257758812">
      <w:bodyDiv w:val="1"/>
      <w:marLeft w:val="0"/>
      <w:marRight w:val="0"/>
      <w:marTop w:val="0"/>
      <w:marBottom w:val="0"/>
      <w:divBdr>
        <w:top w:val="none" w:sz="0" w:space="0" w:color="auto"/>
        <w:left w:val="none" w:sz="0" w:space="0" w:color="auto"/>
        <w:bottom w:val="none" w:sz="0" w:space="0" w:color="auto"/>
        <w:right w:val="none" w:sz="0" w:space="0" w:color="auto"/>
      </w:divBdr>
    </w:div>
    <w:div w:id="258224226">
      <w:bodyDiv w:val="1"/>
      <w:marLeft w:val="0"/>
      <w:marRight w:val="0"/>
      <w:marTop w:val="0"/>
      <w:marBottom w:val="0"/>
      <w:divBdr>
        <w:top w:val="none" w:sz="0" w:space="0" w:color="auto"/>
        <w:left w:val="none" w:sz="0" w:space="0" w:color="auto"/>
        <w:bottom w:val="none" w:sz="0" w:space="0" w:color="auto"/>
        <w:right w:val="none" w:sz="0" w:space="0" w:color="auto"/>
      </w:divBdr>
    </w:div>
    <w:div w:id="265507566">
      <w:bodyDiv w:val="1"/>
      <w:marLeft w:val="0"/>
      <w:marRight w:val="0"/>
      <w:marTop w:val="0"/>
      <w:marBottom w:val="0"/>
      <w:divBdr>
        <w:top w:val="none" w:sz="0" w:space="0" w:color="auto"/>
        <w:left w:val="none" w:sz="0" w:space="0" w:color="auto"/>
        <w:bottom w:val="none" w:sz="0" w:space="0" w:color="auto"/>
        <w:right w:val="none" w:sz="0" w:space="0" w:color="auto"/>
      </w:divBdr>
    </w:div>
    <w:div w:id="275676584">
      <w:bodyDiv w:val="1"/>
      <w:marLeft w:val="0"/>
      <w:marRight w:val="0"/>
      <w:marTop w:val="0"/>
      <w:marBottom w:val="0"/>
      <w:divBdr>
        <w:top w:val="none" w:sz="0" w:space="0" w:color="auto"/>
        <w:left w:val="none" w:sz="0" w:space="0" w:color="auto"/>
        <w:bottom w:val="none" w:sz="0" w:space="0" w:color="auto"/>
        <w:right w:val="none" w:sz="0" w:space="0" w:color="auto"/>
      </w:divBdr>
    </w:div>
    <w:div w:id="299726713">
      <w:bodyDiv w:val="1"/>
      <w:marLeft w:val="0"/>
      <w:marRight w:val="0"/>
      <w:marTop w:val="0"/>
      <w:marBottom w:val="0"/>
      <w:divBdr>
        <w:top w:val="none" w:sz="0" w:space="0" w:color="auto"/>
        <w:left w:val="none" w:sz="0" w:space="0" w:color="auto"/>
        <w:bottom w:val="none" w:sz="0" w:space="0" w:color="auto"/>
        <w:right w:val="none" w:sz="0" w:space="0" w:color="auto"/>
      </w:divBdr>
    </w:div>
    <w:div w:id="304744366">
      <w:bodyDiv w:val="1"/>
      <w:marLeft w:val="0"/>
      <w:marRight w:val="0"/>
      <w:marTop w:val="0"/>
      <w:marBottom w:val="0"/>
      <w:divBdr>
        <w:top w:val="none" w:sz="0" w:space="0" w:color="auto"/>
        <w:left w:val="none" w:sz="0" w:space="0" w:color="auto"/>
        <w:bottom w:val="none" w:sz="0" w:space="0" w:color="auto"/>
        <w:right w:val="none" w:sz="0" w:space="0" w:color="auto"/>
      </w:divBdr>
    </w:div>
    <w:div w:id="310983090">
      <w:bodyDiv w:val="1"/>
      <w:marLeft w:val="0"/>
      <w:marRight w:val="0"/>
      <w:marTop w:val="0"/>
      <w:marBottom w:val="0"/>
      <w:divBdr>
        <w:top w:val="none" w:sz="0" w:space="0" w:color="auto"/>
        <w:left w:val="none" w:sz="0" w:space="0" w:color="auto"/>
        <w:bottom w:val="none" w:sz="0" w:space="0" w:color="auto"/>
        <w:right w:val="none" w:sz="0" w:space="0" w:color="auto"/>
      </w:divBdr>
    </w:div>
    <w:div w:id="324094767">
      <w:bodyDiv w:val="1"/>
      <w:marLeft w:val="0"/>
      <w:marRight w:val="0"/>
      <w:marTop w:val="0"/>
      <w:marBottom w:val="0"/>
      <w:divBdr>
        <w:top w:val="none" w:sz="0" w:space="0" w:color="auto"/>
        <w:left w:val="none" w:sz="0" w:space="0" w:color="auto"/>
        <w:bottom w:val="none" w:sz="0" w:space="0" w:color="auto"/>
        <w:right w:val="none" w:sz="0" w:space="0" w:color="auto"/>
      </w:divBdr>
    </w:div>
    <w:div w:id="348484464">
      <w:bodyDiv w:val="1"/>
      <w:marLeft w:val="0"/>
      <w:marRight w:val="0"/>
      <w:marTop w:val="0"/>
      <w:marBottom w:val="0"/>
      <w:divBdr>
        <w:top w:val="none" w:sz="0" w:space="0" w:color="auto"/>
        <w:left w:val="none" w:sz="0" w:space="0" w:color="auto"/>
        <w:bottom w:val="none" w:sz="0" w:space="0" w:color="auto"/>
        <w:right w:val="none" w:sz="0" w:space="0" w:color="auto"/>
      </w:divBdr>
    </w:div>
    <w:div w:id="350646218">
      <w:bodyDiv w:val="1"/>
      <w:marLeft w:val="0"/>
      <w:marRight w:val="0"/>
      <w:marTop w:val="0"/>
      <w:marBottom w:val="0"/>
      <w:divBdr>
        <w:top w:val="none" w:sz="0" w:space="0" w:color="auto"/>
        <w:left w:val="none" w:sz="0" w:space="0" w:color="auto"/>
        <w:bottom w:val="none" w:sz="0" w:space="0" w:color="auto"/>
        <w:right w:val="none" w:sz="0" w:space="0" w:color="auto"/>
      </w:divBdr>
    </w:div>
    <w:div w:id="354892262">
      <w:bodyDiv w:val="1"/>
      <w:marLeft w:val="0"/>
      <w:marRight w:val="0"/>
      <w:marTop w:val="0"/>
      <w:marBottom w:val="0"/>
      <w:divBdr>
        <w:top w:val="none" w:sz="0" w:space="0" w:color="auto"/>
        <w:left w:val="none" w:sz="0" w:space="0" w:color="auto"/>
        <w:bottom w:val="none" w:sz="0" w:space="0" w:color="auto"/>
        <w:right w:val="none" w:sz="0" w:space="0" w:color="auto"/>
      </w:divBdr>
    </w:div>
    <w:div w:id="356586507">
      <w:bodyDiv w:val="1"/>
      <w:marLeft w:val="0"/>
      <w:marRight w:val="0"/>
      <w:marTop w:val="0"/>
      <w:marBottom w:val="0"/>
      <w:divBdr>
        <w:top w:val="none" w:sz="0" w:space="0" w:color="auto"/>
        <w:left w:val="none" w:sz="0" w:space="0" w:color="auto"/>
        <w:bottom w:val="none" w:sz="0" w:space="0" w:color="auto"/>
        <w:right w:val="none" w:sz="0" w:space="0" w:color="auto"/>
      </w:divBdr>
    </w:div>
    <w:div w:id="370344819">
      <w:bodyDiv w:val="1"/>
      <w:marLeft w:val="0"/>
      <w:marRight w:val="0"/>
      <w:marTop w:val="0"/>
      <w:marBottom w:val="0"/>
      <w:divBdr>
        <w:top w:val="none" w:sz="0" w:space="0" w:color="auto"/>
        <w:left w:val="none" w:sz="0" w:space="0" w:color="auto"/>
        <w:bottom w:val="none" w:sz="0" w:space="0" w:color="auto"/>
        <w:right w:val="none" w:sz="0" w:space="0" w:color="auto"/>
      </w:divBdr>
    </w:div>
    <w:div w:id="385186212">
      <w:bodyDiv w:val="1"/>
      <w:marLeft w:val="0"/>
      <w:marRight w:val="0"/>
      <w:marTop w:val="0"/>
      <w:marBottom w:val="0"/>
      <w:divBdr>
        <w:top w:val="none" w:sz="0" w:space="0" w:color="auto"/>
        <w:left w:val="none" w:sz="0" w:space="0" w:color="auto"/>
        <w:bottom w:val="none" w:sz="0" w:space="0" w:color="auto"/>
        <w:right w:val="none" w:sz="0" w:space="0" w:color="auto"/>
      </w:divBdr>
    </w:div>
    <w:div w:id="397017115">
      <w:bodyDiv w:val="1"/>
      <w:marLeft w:val="0"/>
      <w:marRight w:val="0"/>
      <w:marTop w:val="0"/>
      <w:marBottom w:val="0"/>
      <w:divBdr>
        <w:top w:val="none" w:sz="0" w:space="0" w:color="auto"/>
        <w:left w:val="none" w:sz="0" w:space="0" w:color="auto"/>
        <w:bottom w:val="none" w:sz="0" w:space="0" w:color="auto"/>
        <w:right w:val="none" w:sz="0" w:space="0" w:color="auto"/>
      </w:divBdr>
    </w:div>
    <w:div w:id="398864209">
      <w:bodyDiv w:val="1"/>
      <w:marLeft w:val="0"/>
      <w:marRight w:val="0"/>
      <w:marTop w:val="0"/>
      <w:marBottom w:val="0"/>
      <w:divBdr>
        <w:top w:val="none" w:sz="0" w:space="0" w:color="auto"/>
        <w:left w:val="none" w:sz="0" w:space="0" w:color="auto"/>
        <w:bottom w:val="none" w:sz="0" w:space="0" w:color="auto"/>
        <w:right w:val="none" w:sz="0" w:space="0" w:color="auto"/>
      </w:divBdr>
    </w:div>
    <w:div w:id="404231587">
      <w:bodyDiv w:val="1"/>
      <w:marLeft w:val="0"/>
      <w:marRight w:val="0"/>
      <w:marTop w:val="0"/>
      <w:marBottom w:val="0"/>
      <w:divBdr>
        <w:top w:val="none" w:sz="0" w:space="0" w:color="auto"/>
        <w:left w:val="none" w:sz="0" w:space="0" w:color="auto"/>
        <w:bottom w:val="none" w:sz="0" w:space="0" w:color="auto"/>
        <w:right w:val="none" w:sz="0" w:space="0" w:color="auto"/>
      </w:divBdr>
    </w:div>
    <w:div w:id="406148478">
      <w:bodyDiv w:val="1"/>
      <w:marLeft w:val="0"/>
      <w:marRight w:val="0"/>
      <w:marTop w:val="0"/>
      <w:marBottom w:val="0"/>
      <w:divBdr>
        <w:top w:val="none" w:sz="0" w:space="0" w:color="auto"/>
        <w:left w:val="none" w:sz="0" w:space="0" w:color="auto"/>
        <w:bottom w:val="none" w:sz="0" w:space="0" w:color="auto"/>
        <w:right w:val="none" w:sz="0" w:space="0" w:color="auto"/>
      </w:divBdr>
    </w:div>
    <w:div w:id="414674053">
      <w:bodyDiv w:val="1"/>
      <w:marLeft w:val="0"/>
      <w:marRight w:val="0"/>
      <w:marTop w:val="0"/>
      <w:marBottom w:val="0"/>
      <w:divBdr>
        <w:top w:val="none" w:sz="0" w:space="0" w:color="auto"/>
        <w:left w:val="none" w:sz="0" w:space="0" w:color="auto"/>
        <w:bottom w:val="none" w:sz="0" w:space="0" w:color="auto"/>
        <w:right w:val="none" w:sz="0" w:space="0" w:color="auto"/>
      </w:divBdr>
    </w:div>
    <w:div w:id="422336139">
      <w:bodyDiv w:val="1"/>
      <w:marLeft w:val="0"/>
      <w:marRight w:val="0"/>
      <w:marTop w:val="0"/>
      <w:marBottom w:val="0"/>
      <w:divBdr>
        <w:top w:val="none" w:sz="0" w:space="0" w:color="auto"/>
        <w:left w:val="none" w:sz="0" w:space="0" w:color="auto"/>
        <w:bottom w:val="none" w:sz="0" w:space="0" w:color="auto"/>
        <w:right w:val="none" w:sz="0" w:space="0" w:color="auto"/>
      </w:divBdr>
    </w:div>
    <w:div w:id="429736971">
      <w:bodyDiv w:val="1"/>
      <w:marLeft w:val="0"/>
      <w:marRight w:val="0"/>
      <w:marTop w:val="0"/>
      <w:marBottom w:val="0"/>
      <w:divBdr>
        <w:top w:val="none" w:sz="0" w:space="0" w:color="auto"/>
        <w:left w:val="none" w:sz="0" w:space="0" w:color="auto"/>
        <w:bottom w:val="none" w:sz="0" w:space="0" w:color="auto"/>
        <w:right w:val="none" w:sz="0" w:space="0" w:color="auto"/>
      </w:divBdr>
    </w:div>
    <w:div w:id="437800843">
      <w:bodyDiv w:val="1"/>
      <w:marLeft w:val="0"/>
      <w:marRight w:val="0"/>
      <w:marTop w:val="0"/>
      <w:marBottom w:val="0"/>
      <w:divBdr>
        <w:top w:val="none" w:sz="0" w:space="0" w:color="auto"/>
        <w:left w:val="none" w:sz="0" w:space="0" w:color="auto"/>
        <w:bottom w:val="none" w:sz="0" w:space="0" w:color="auto"/>
        <w:right w:val="none" w:sz="0" w:space="0" w:color="auto"/>
      </w:divBdr>
    </w:div>
    <w:div w:id="440340929">
      <w:bodyDiv w:val="1"/>
      <w:marLeft w:val="0"/>
      <w:marRight w:val="0"/>
      <w:marTop w:val="0"/>
      <w:marBottom w:val="0"/>
      <w:divBdr>
        <w:top w:val="none" w:sz="0" w:space="0" w:color="auto"/>
        <w:left w:val="none" w:sz="0" w:space="0" w:color="auto"/>
        <w:bottom w:val="none" w:sz="0" w:space="0" w:color="auto"/>
        <w:right w:val="none" w:sz="0" w:space="0" w:color="auto"/>
      </w:divBdr>
    </w:div>
    <w:div w:id="442114135">
      <w:bodyDiv w:val="1"/>
      <w:marLeft w:val="0"/>
      <w:marRight w:val="0"/>
      <w:marTop w:val="0"/>
      <w:marBottom w:val="0"/>
      <w:divBdr>
        <w:top w:val="none" w:sz="0" w:space="0" w:color="auto"/>
        <w:left w:val="none" w:sz="0" w:space="0" w:color="auto"/>
        <w:bottom w:val="none" w:sz="0" w:space="0" w:color="auto"/>
        <w:right w:val="none" w:sz="0" w:space="0" w:color="auto"/>
      </w:divBdr>
    </w:div>
    <w:div w:id="444741041">
      <w:bodyDiv w:val="1"/>
      <w:marLeft w:val="0"/>
      <w:marRight w:val="0"/>
      <w:marTop w:val="0"/>
      <w:marBottom w:val="0"/>
      <w:divBdr>
        <w:top w:val="none" w:sz="0" w:space="0" w:color="auto"/>
        <w:left w:val="none" w:sz="0" w:space="0" w:color="auto"/>
        <w:bottom w:val="none" w:sz="0" w:space="0" w:color="auto"/>
        <w:right w:val="none" w:sz="0" w:space="0" w:color="auto"/>
      </w:divBdr>
      <w:divsChild>
        <w:div w:id="1524629608">
          <w:marLeft w:val="1080"/>
          <w:marRight w:val="0"/>
          <w:marTop w:val="100"/>
          <w:marBottom w:val="0"/>
          <w:divBdr>
            <w:top w:val="none" w:sz="0" w:space="0" w:color="auto"/>
            <w:left w:val="none" w:sz="0" w:space="0" w:color="auto"/>
            <w:bottom w:val="none" w:sz="0" w:space="0" w:color="auto"/>
            <w:right w:val="none" w:sz="0" w:space="0" w:color="auto"/>
          </w:divBdr>
        </w:div>
      </w:divsChild>
    </w:div>
    <w:div w:id="445852017">
      <w:bodyDiv w:val="1"/>
      <w:marLeft w:val="0"/>
      <w:marRight w:val="0"/>
      <w:marTop w:val="0"/>
      <w:marBottom w:val="0"/>
      <w:divBdr>
        <w:top w:val="none" w:sz="0" w:space="0" w:color="auto"/>
        <w:left w:val="none" w:sz="0" w:space="0" w:color="auto"/>
        <w:bottom w:val="none" w:sz="0" w:space="0" w:color="auto"/>
        <w:right w:val="none" w:sz="0" w:space="0" w:color="auto"/>
      </w:divBdr>
    </w:div>
    <w:div w:id="449975419">
      <w:bodyDiv w:val="1"/>
      <w:marLeft w:val="0"/>
      <w:marRight w:val="0"/>
      <w:marTop w:val="0"/>
      <w:marBottom w:val="0"/>
      <w:divBdr>
        <w:top w:val="none" w:sz="0" w:space="0" w:color="auto"/>
        <w:left w:val="none" w:sz="0" w:space="0" w:color="auto"/>
        <w:bottom w:val="none" w:sz="0" w:space="0" w:color="auto"/>
        <w:right w:val="none" w:sz="0" w:space="0" w:color="auto"/>
      </w:divBdr>
    </w:div>
    <w:div w:id="455611678">
      <w:bodyDiv w:val="1"/>
      <w:marLeft w:val="0"/>
      <w:marRight w:val="0"/>
      <w:marTop w:val="0"/>
      <w:marBottom w:val="0"/>
      <w:divBdr>
        <w:top w:val="none" w:sz="0" w:space="0" w:color="auto"/>
        <w:left w:val="none" w:sz="0" w:space="0" w:color="auto"/>
        <w:bottom w:val="none" w:sz="0" w:space="0" w:color="auto"/>
        <w:right w:val="none" w:sz="0" w:space="0" w:color="auto"/>
      </w:divBdr>
    </w:div>
    <w:div w:id="456336309">
      <w:bodyDiv w:val="1"/>
      <w:marLeft w:val="0"/>
      <w:marRight w:val="0"/>
      <w:marTop w:val="0"/>
      <w:marBottom w:val="0"/>
      <w:divBdr>
        <w:top w:val="none" w:sz="0" w:space="0" w:color="auto"/>
        <w:left w:val="none" w:sz="0" w:space="0" w:color="auto"/>
        <w:bottom w:val="none" w:sz="0" w:space="0" w:color="auto"/>
        <w:right w:val="none" w:sz="0" w:space="0" w:color="auto"/>
      </w:divBdr>
    </w:div>
    <w:div w:id="458229707">
      <w:bodyDiv w:val="1"/>
      <w:marLeft w:val="0"/>
      <w:marRight w:val="0"/>
      <w:marTop w:val="0"/>
      <w:marBottom w:val="0"/>
      <w:divBdr>
        <w:top w:val="none" w:sz="0" w:space="0" w:color="auto"/>
        <w:left w:val="none" w:sz="0" w:space="0" w:color="auto"/>
        <w:bottom w:val="none" w:sz="0" w:space="0" w:color="auto"/>
        <w:right w:val="none" w:sz="0" w:space="0" w:color="auto"/>
      </w:divBdr>
    </w:div>
    <w:div w:id="458575446">
      <w:bodyDiv w:val="1"/>
      <w:marLeft w:val="0"/>
      <w:marRight w:val="0"/>
      <w:marTop w:val="0"/>
      <w:marBottom w:val="0"/>
      <w:divBdr>
        <w:top w:val="none" w:sz="0" w:space="0" w:color="auto"/>
        <w:left w:val="none" w:sz="0" w:space="0" w:color="auto"/>
        <w:bottom w:val="none" w:sz="0" w:space="0" w:color="auto"/>
        <w:right w:val="none" w:sz="0" w:space="0" w:color="auto"/>
      </w:divBdr>
    </w:div>
    <w:div w:id="464664305">
      <w:bodyDiv w:val="1"/>
      <w:marLeft w:val="0"/>
      <w:marRight w:val="0"/>
      <w:marTop w:val="0"/>
      <w:marBottom w:val="0"/>
      <w:divBdr>
        <w:top w:val="none" w:sz="0" w:space="0" w:color="auto"/>
        <w:left w:val="none" w:sz="0" w:space="0" w:color="auto"/>
        <w:bottom w:val="none" w:sz="0" w:space="0" w:color="auto"/>
        <w:right w:val="none" w:sz="0" w:space="0" w:color="auto"/>
      </w:divBdr>
    </w:div>
    <w:div w:id="481655468">
      <w:bodyDiv w:val="1"/>
      <w:marLeft w:val="0"/>
      <w:marRight w:val="0"/>
      <w:marTop w:val="0"/>
      <w:marBottom w:val="0"/>
      <w:divBdr>
        <w:top w:val="none" w:sz="0" w:space="0" w:color="auto"/>
        <w:left w:val="none" w:sz="0" w:space="0" w:color="auto"/>
        <w:bottom w:val="none" w:sz="0" w:space="0" w:color="auto"/>
        <w:right w:val="none" w:sz="0" w:space="0" w:color="auto"/>
      </w:divBdr>
    </w:div>
    <w:div w:id="487403212">
      <w:bodyDiv w:val="1"/>
      <w:marLeft w:val="0"/>
      <w:marRight w:val="0"/>
      <w:marTop w:val="0"/>
      <w:marBottom w:val="0"/>
      <w:divBdr>
        <w:top w:val="none" w:sz="0" w:space="0" w:color="auto"/>
        <w:left w:val="none" w:sz="0" w:space="0" w:color="auto"/>
        <w:bottom w:val="none" w:sz="0" w:space="0" w:color="auto"/>
        <w:right w:val="none" w:sz="0" w:space="0" w:color="auto"/>
      </w:divBdr>
    </w:div>
    <w:div w:id="494496683">
      <w:bodyDiv w:val="1"/>
      <w:marLeft w:val="0"/>
      <w:marRight w:val="0"/>
      <w:marTop w:val="0"/>
      <w:marBottom w:val="0"/>
      <w:divBdr>
        <w:top w:val="none" w:sz="0" w:space="0" w:color="auto"/>
        <w:left w:val="none" w:sz="0" w:space="0" w:color="auto"/>
        <w:bottom w:val="none" w:sz="0" w:space="0" w:color="auto"/>
        <w:right w:val="none" w:sz="0" w:space="0" w:color="auto"/>
      </w:divBdr>
    </w:div>
    <w:div w:id="508059898">
      <w:bodyDiv w:val="1"/>
      <w:marLeft w:val="0"/>
      <w:marRight w:val="0"/>
      <w:marTop w:val="0"/>
      <w:marBottom w:val="0"/>
      <w:divBdr>
        <w:top w:val="none" w:sz="0" w:space="0" w:color="auto"/>
        <w:left w:val="none" w:sz="0" w:space="0" w:color="auto"/>
        <w:bottom w:val="none" w:sz="0" w:space="0" w:color="auto"/>
        <w:right w:val="none" w:sz="0" w:space="0" w:color="auto"/>
      </w:divBdr>
    </w:div>
    <w:div w:id="509100425">
      <w:bodyDiv w:val="1"/>
      <w:marLeft w:val="0"/>
      <w:marRight w:val="0"/>
      <w:marTop w:val="0"/>
      <w:marBottom w:val="0"/>
      <w:divBdr>
        <w:top w:val="none" w:sz="0" w:space="0" w:color="auto"/>
        <w:left w:val="none" w:sz="0" w:space="0" w:color="auto"/>
        <w:bottom w:val="none" w:sz="0" w:space="0" w:color="auto"/>
        <w:right w:val="none" w:sz="0" w:space="0" w:color="auto"/>
      </w:divBdr>
    </w:div>
    <w:div w:id="521627946">
      <w:bodyDiv w:val="1"/>
      <w:marLeft w:val="0"/>
      <w:marRight w:val="0"/>
      <w:marTop w:val="0"/>
      <w:marBottom w:val="0"/>
      <w:divBdr>
        <w:top w:val="none" w:sz="0" w:space="0" w:color="auto"/>
        <w:left w:val="none" w:sz="0" w:space="0" w:color="auto"/>
        <w:bottom w:val="none" w:sz="0" w:space="0" w:color="auto"/>
        <w:right w:val="none" w:sz="0" w:space="0" w:color="auto"/>
      </w:divBdr>
    </w:div>
    <w:div w:id="541670455">
      <w:bodyDiv w:val="1"/>
      <w:marLeft w:val="0"/>
      <w:marRight w:val="0"/>
      <w:marTop w:val="0"/>
      <w:marBottom w:val="0"/>
      <w:divBdr>
        <w:top w:val="none" w:sz="0" w:space="0" w:color="auto"/>
        <w:left w:val="none" w:sz="0" w:space="0" w:color="auto"/>
        <w:bottom w:val="none" w:sz="0" w:space="0" w:color="auto"/>
        <w:right w:val="none" w:sz="0" w:space="0" w:color="auto"/>
      </w:divBdr>
    </w:div>
    <w:div w:id="550191800">
      <w:bodyDiv w:val="1"/>
      <w:marLeft w:val="0"/>
      <w:marRight w:val="0"/>
      <w:marTop w:val="0"/>
      <w:marBottom w:val="0"/>
      <w:divBdr>
        <w:top w:val="none" w:sz="0" w:space="0" w:color="auto"/>
        <w:left w:val="none" w:sz="0" w:space="0" w:color="auto"/>
        <w:bottom w:val="none" w:sz="0" w:space="0" w:color="auto"/>
        <w:right w:val="none" w:sz="0" w:space="0" w:color="auto"/>
      </w:divBdr>
    </w:div>
    <w:div w:id="553153665">
      <w:bodyDiv w:val="1"/>
      <w:marLeft w:val="0"/>
      <w:marRight w:val="0"/>
      <w:marTop w:val="0"/>
      <w:marBottom w:val="0"/>
      <w:divBdr>
        <w:top w:val="none" w:sz="0" w:space="0" w:color="auto"/>
        <w:left w:val="none" w:sz="0" w:space="0" w:color="auto"/>
        <w:bottom w:val="none" w:sz="0" w:space="0" w:color="auto"/>
        <w:right w:val="none" w:sz="0" w:space="0" w:color="auto"/>
      </w:divBdr>
    </w:div>
    <w:div w:id="554001849">
      <w:bodyDiv w:val="1"/>
      <w:marLeft w:val="0"/>
      <w:marRight w:val="0"/>
      <w:marTop w:val="0"/>
      <w:marBottom w:val="0"/>
      <w:divBdr>
        <w:top w:val="none" w:sz="0" w:space="0" w:color="auto"/>
        <w:left w:val="none" w:sz="0" w:space="0" w:color="auto"/>
        <w:bottom w:val="none" w:sz="0" w:space="0" w:color="auto"/>
        <w:right w:val="none" w:sz="0" w:space="0" w:color="auto"/>
      </w:divBdr>
    </w:div>
    <w:div w:id="559634225">
      <w:bodyDiv w:val="1"/>
      <w:marLeft w:val="0"/>
      <w:marRight w:val="0"/>
      <w:marTop w:val="0"/>
      <w:marBottom w:val="0"/>
      <w:divBdr>
        <w:top w:val="none" w:sz="0" w:space="0" w:color="auto"/>
        <w:left w:val="none" w:sz="0" w:space="0" w:color="auto"/>
        <w:bottom w:val="none" w:sz="0" w:space="0" w:color="auto"/>
        <w:right w:val="none" w:sz="0" w:space="0" w:color="auto"/>
      </w:divBdr>
    </w:div>
    <w:div w:id="566454720">
      <w:bodyDiv w:val="1"/>
      <w:marLeft w:val="0"/>
      <w:marRight w:val="0"/>
      <w:marTop w:val="0"/>
      <w:marBottom w:val="0"/>
      <w:divBdr>
        <w:top w:val="none" w:sz="0" w:space="0" w:color="auto"/>
        <w:left w:val="none" w:sz="0" w:space="0" w:color="auto"/>
        <w:bottom w:val="none" w:sz="0" w:space="0" w:color="auto"/>
        <w:right w:val="none" w:sz="0" w:space="0" w:color="auto"/>
      </w:divBdr>
      <w:divsChild>
        <w:div w:id="938102856">
          <w:marLeft w:val="360"/>
          <w:marRight w:val="0"/>
          <w:marTop w:val="200"/>
          <w:marBottom w:val="0"/>
          <w:divBdr>
            <w:top w:val="none" w:sz="0" w:space="0" w:color="auto"/>
            <w:left w:val="none" w:sz="0" w:space="0" w:color="auto"/>
            <w:bottom w:val="none" w:sz="0" w:space="0" w:color="auto"/>
            <w:right w:val="none" w:sz="0" w:space="0" w:color="auto"/>
          </w:divBdr>
        </w:div>
        <w:div w:id="1797287352">
          <w:marLeft w:val="1080"/>
          <w:marRight w:val="0"/>
          <w:marTop w:val="100"/>
          <w:marBottom w:val="0"/>
          <w:divBdr>
            <w:top w:val="none" w:sz="0" w:space="0" w:color="auto"/>
            <w:left w:val="none" w:sz="0" w:space="0" w:color="auto"/>
            <w:bottom w:val="none" w:sz="0" w:space="0" w:color="auto"/>
            <w:right w:val="none" w:sz="0" w:space="0" w:color="auto"/>
          </w:divBdr>
        </w:div>
        <w:div w:id="1194882043">
          <w:marLeft w:val="1080"/>
          <w:marRight w:val="0"/>
          <w:marTop w:val="100"/>
          <w:marBottom w:val="0"/>
          <w:divBdr>
            <w:top w:val="none" w:sz="0" w:space="0" w:color="auto"/>
            <w:left w:val="none" w:sz="0" w:space="0" w:color="auto"/>
            <w:bottom w:val="none" w:sz="0" w:space="0" w:color="auto"/>
            <w:right w:val="none" w:sz="0" w:space="0" w:color="auto"/>
          </w:divBdr>
        </w:div>
        <w:div w:id="684477759">
          <w:marLeft w:val="1080"/>
          <w:marRight w:val="0"/>
          <w:marTop w:val="100"/>
          <w:marBottom w:val="0"/>
          <w:divBdr>
            <w:top w:val="none" w:sz="0" w:space="0" w:color="auto"/>
            <w:left w:val="none" w:sz="0" w:space="0" w:color="auto"/>
            <w:bottom w:val="none" w:sz="0" w:space="0" w:color="auto"/>
            <w:right w:val="none" w:sz="0" w:space="0" w:color="auto"/>
          </w:divBdr>
        </w:div>
        <w:div w:id="1727096443">
          <w:marLeft w:val="1080"/>
          <w:marRight w:val="0"/>
          <w:marTop w:val="100"/>
          <w:marBottom w:val="0"/>
          <w:divBdr>
            <w:top w:val="none" w:sz="0" w:space="0" w:color="auto"/>
            <w:left w:val="none" w:sz="0" w:space="0" w:color="auto"/>
            <w:bottom w:val="none" w:sz="0" w:space="0" w:color="auto"/>
            <w:right w:val="none" w:sz="0" w:space="0" w:color="auto"/>
          </w:divBdr>
        </w:div>
        <w:div w:id="1227571227">
          <w:marLeft w:val="360"/>
          <w:marRight w:val="0"/>
          <w:marTop w:val="200"/>
          <w:marBottom w:val="0"/>
          <w:divBdr>
            <w:top w:val="none" w:sz="0" w:space="0" w:color="auto"/>
            <w:left w:val="none" w:sz="0" w:space="0" w:color="auto"/>
            <w:bottom w:val="none" w:sz="0" w:space="0" w:color="auto"/>
            <w:right w:val="none" w:sz="0" w:space="0" w:color="auto"/>
          </w:divBdr>
        </w:div>
        <w:div w:id="1338386462">
          <w:marLeft w:val="1080"/>
          <w:marRight w:val="0"/>
          <w:marTop w:val="100"/>
          <w:marBottom w:val="0"/>
          <w:divBdr>
            <w:top w:val="none" w:sz="0" w:space="0" w:color="auto"/>
            <w:left w:val="none" w:sz="0" w:space="0" w:color="auto"/>
            <w:bottom w:val="none" w:sz="0" w:space="0" w:color="auto"/>
            <w:right w:val="none" w:sz="0" w:space="0" w:color="auto"/>
          </w:divBdr>
        </w:div>
        <w:div w:id="1752580943">
          <w:marLeft w:val="1080"/>
          <w:marRight w:val="0"/>
          <w:marTop w:val="100"/>
          <w:marBottom w:val="0"/>
          <w:divBdr>
            <w:top w:val="none" w:sz="0" w:space="0" w:color="auto"/>
            <w:left w:val="none" w:sz="0" w:space="0" w:color="auto"/>
            <w:bottom w:val="none" w:sz="0" w:space="0" w:color="auto"/>
            <w:right w:val="none" w:sz="0" w:space="0" w:color="auto"/>
          </w:divBdr>
        </w:div>
        <w:div w:id="349644871">
          <w:marLeft w:val="1080"/>
          <w:marRight w:val="0"/>
          <w:marTop w:val="100"/>
          <w:marBottom w:val="0"/>
          <w:divBdr>
            <w:top w:val="none" w:sz="0" w:space="0" w:color="auto"/>
            <w:left w:val="none" w:sz="0" w:space="0" w:color="auto"/>
            <w:bottom w:val="none" w:sz="0" w:space="0" w:color="auto"/>
            <w:right w:val="none" w:sz="0" w:space="0" w:color="auto"/>
          </w:divBdr>
        </w:div>
        <w:div w:id="1735346678">
          <w:marLeft w:val="1080"/>
          <w:marRight w:val="0"/>
          <w:marTop w:val="100"/>
          <w:marBottom w:val="0"/>
          <w:divBdr>
            <w:top w:val="none" w:sz="0" w:space="0" w:color="auto"/>
            <w:left w:val="none" w:sz="0" w:space="0" w:color="auto"/>
            <w:bottom w:val="none" w:sz="0" w:space="0" w:color="auto"/>
            <w:right w:val="none" w:sz="0" w:space="0" w:color="auto"/>
          </w:divBdr>
        </w:div>
        <w:div w:id="626816834">
          <w:marLeft w:val="1080"/>
          <w:marRight w:val="0"/>
          <w:marTop w:val="100"/>
          <w:marBottom w:val="0"/>
          <w:divBdr>
            <w:top w:val="none" w:sz="0" w:space="0" w:color="auto"/>
            <w:left w:val="none" w:sz="0" w:space="0" w:color="auto"/>
            <w:bottom w:val="none" w:sz="0" w:space="0" w:color="auto"/>
            <w:right w:val="none" w:sz="0" w:space="0" w:color="auto"/>
          </w:divBdr>
        </w:div>
        <w:div w:id="92406006">
          <w:marLeft w:val="1080"/>
          <w:marRight w:val="0"/>
          <w:marTop w:val="100"/>
          <w:marBottom w:val="0"/>
          <w:divBdr>
            <w:top w:val="none" w:sz="0" w:space="0" w:color="auto"/>
            <w:left w:val="none" w:sz="0" w:space="0" w:color="auto"/>
            <w:bottom w:val="none" w:sz="0" w:space="0" w:color="auto"/>
            <w:right w:val="none" w:sz="0" w:space="0" w:color="auto"/>
          </w:divBdr>
        </w:div>
        <w:div w:id="598677513">
          <w:marLeft w:val="1080"/>
          <w:marRight w:val="0"/>
          <w:marTop w:val="100"/>
          <w:marBottom w:val="0"/>
          <w:divBdr>
            <w:top w:val="none" w:sz="0" w:space="0" w:color="auto"/>
            <w:left w:val="none" w:sz="0" w:space="0" w:color="auto"/>
            <w:bottom w:val="none" w:sz="0" w:space="0" w:color="auto"/>
            <w:right w:val="none" w:sz="0" w:space="0" w:color="auto"/>
          </w:divBdr>
        </w:div>
        <w:div w:id="571432594">
          <w:marLeft w:val="1080"/>
          <w:marRight w:val="0"/>
          <w:marTop w:val="100"/>
          <w:marBottom w:val="0"/>
          <w:divBdr>
            <w:top w:val="none" w:sz="0" w:space="0" w:color="auto"/>
            <w:left w:val="none" w:sz="0" w:space="0" w:color="auto"/>
            <w:bottom w:val="none" w:sz="0" w:space="0" w:color="auto"/>
            <w:right w:val="none" w:sz="0" w:space="0" w:color="auto"/>
          </w:divBdr>
        </w:div>
        <w:div w:id="2057772943">
          <w:marLeft w:val="1080"/>
          <w:marRight w:val="0"/>
          <w:marTop w:val="100"/>
          <w:marBottom w:val="0"/>
          <w:divBdr>
            <w:top w:val="none" w:sz="0" w:space="0" w:color="auto"/>
            <w:left w:val="none" w:sz="0" w:space="0" w:color="auto"/>
            <w:bottom w:val="none" w:sz="0" w:space="0" w:color="auto"/>
            <w:right w:val="none" w:sz="0" w:space="0" w:color="auto"/>
          </w:divBdr>
        </w:div>
        <w:div w:id="1874531881">
          <w:marLeft w:val="1080"/>
          <w:marRight w:val="0"/>
          <w:marTop w:val="100"/>
          <w:marBottom w:val="0"/>
          <w:divBdr>
            <w:top w:val="none" w:sz="0" w:space="0" w:color="auto"/>
            <w:left w:val="none" w:sz="0" w:space="0" w:color="auto"/>
            <w:bottom w:val="none" w:sz="0" w:space="0" w:color="auto"/>
            <w:right w:val="none" w:sz="0" w:space="0" w:color="auto"/>
          </w:divBdr>
        </w:div>
      </w:divsChild>
    </w:div>
    <w:div w:id="578255093">
      <w:bodyDiv w:val="1"/>
      <w:marLeft w:val="0"/>
      <w:marRight w:val="0"/>
      <w:marTop w:val="0"/>
      <w:marBottom w:val="0"/>
      <w:divBdr>
        <w:top w:val="none" w:sz="0" w:space="0" w:color="auto"/>
        <w:left w:val="none" w:sz="0" w:space="0" w:color="auto"/>
        <w:bottom w:val="none" w:sz="0" w:space="0" w:color="auto"/>
        <w:right w:val="none" w:sz="0" w:space="0" w:color="auto"/>
      </w:divBdr>
      <w:divsChild>
        <w:div w:id="940576727">
          <w:marLeft w:val="0"/>
          <w:marRight w:val="0"/>
          <w:marTop w:val="0"/>
          <w:marBottom w:val="0"/>
          <w:divBdr>
            <w:top w:val="none" w:sz="0" w:space="0" w:color="auto"/>
            <w:left w:val="none" w:sz="0" w:space="0" w:color="auto"/>
            <w:bottom w:val="none" w:sz="0" w:space="0" w:color="auto"/>
            <w:right w:val="none" w:sz="0" w:space="0" w:color="auto"/>
          </w:divBdr>
        </w:div>
      </w:divsChild>
    </w:div>
    <w:div w:id="579876921">
      <w:bodyDiv w:val="1"/>
      <w:marLeft w:val="0"/>
      <w:marRight w:val="0"/>
      <w:marTop w:val="0"/>
      <w:marBottom w:val="0"/>
      <w:divBdr>
        <w:top w:val="none" w:sz="0" w:space="0" w:color="auto"/>
        <w:left w:val="none" w:sz="0" w:space="0" w:color="auto"/>
        <w:bottom w:val="none" w:sz="0" w:space="0" w:color="auto"/>
        <w:right w:val="none" w:sz="0" w:space="0" w:color="auto"/>
      </w:divBdr>
    </w:div>
    <w:div w:id="587083603">
      <w:bodyDiv w:val="1"/>
      <w:marLeft w:val="0"/>
      <w:marRight w:val="0"/>
      <w:marTop w:val="0"/>
      <w:marBottom w:val="0"/>
      <w:divBdr>
        <w:top w:val="none" w:sz="0" w:space="0" w:color="auto"/>
        <w:left w:val="none" w:sz="0" w:space="0" w:color="auto"/>
        <w:bottom w:val="none" w:sz="0" w:space="0" w:color="auto"/>
        <w:right w:val="none" w:sz="0" w:space="0" w:color="auto"/>
      </w:divBdr>
    </w:div>
    <w:div w:id="587731354">
      <w:bodyDiv w:val="1"/>
      <w:marLeft w:val="0"/>
      <w:marRight w:val="0"/>
      <w:marTop w:val="0"/>
      <w:marBottom w:val="0"/>
      <w:divBdr>
        <w:top w:val="none" w:sz="0" w:space="0" w:color="auto"/>
        <w:left w:val="none" w:sz="0" w:space="0" w:color="auto"/>
        <w:bottom w:val="none" w:sz="0" w:space="0" w:color="auto"/>
        <w:right w:val="none" w:sz="0" w:space="0" w:color="auto"/>
      </w:divBdr>
    </w:div>
    <w:div w:id="594021444">
      <w:bodyDiv w:val="1"/>
      <w:marLeft w:val="0"/>
      <w:marRight w:val="0"/>
      <w:marTop w:val="0"/>
      <w:marBottom w:val="0"/>
      <w:divBdr>
        <w:top w:val="none" w:sz="0" w:space="0" w:color="auto"/>
        <w:left w:val="none" w:sz="0" w:space="0" w:color="auto"/>
        <w:bottom w:val="none" w:sz="0" w:space="0" w:color="auto"/>
        <w:right w:val="none" w:sz="0" w:space="0" w:color="auto"/>
      </w:divBdr>
    </w:div>
    <w:div w:id="595209630">
      <w:bodyDiv w:val="1"/>
      <w:marLeft w:val="0"/>
      <w:marRight w:val="0"/>
      <w:marTop w:val="0"/>
      <w:marBottom w:val="0"/>
      <w:divBdr>
        <w:top w:val="none" w:sz="0" w:space="0" w:color="auto"/>
        <w:left w:val="none" w:sz="0" w:space="0" w:color="auto"/>
        <w:bottom w:val="none" w:sz="0" w:space="0" w:color="auto"/>
        <w:right w:val="none" w:sz="0" w:space="0" w:color="auto"/>
      </w:divBdr>
    </w:div>
    <w:div w:id="597182400">
      <w:bodyDiv w:val="1"/>
      <w:marLeft w:val="0"/>
      <w:marRight w:val="0"/>
      <w:marTop w:val="0"/>
      <w:marBottom w:val="0"/>
      <w:divBdr>
        <w:top w:val="none" w:sz="0" w:space="0" w:color="auto"/>
        <w:left w:val="none" w:sz="0" w:space="0" w:color="auto"/>
        <w:bottom w:val="none" w:sz="0" w:space="0" w:color="auto"/>
        <w:right w:val="none" w:sz="0" w:space="0" w:color="auto"/>
      </w:divBdr>
    </w:div>
    <w:div w:id="603422137">
      <w:bodyDiv w:val="1"/>
      <w:marLeft w:val="0"/>
      <w:marRight w:val="0"/>
      <w:marTop w:val="0"/>
      <w:marBottom w:val="0"/>
      <w:divBdr>
        <w:top w:val="none" w:sz="0" w:space="0" w:color="auto"/>
        <w:left w:val="none" w:sz="0" w:space="0" w:color="auto"/>
        <w:bottom w:val="none" w:sz="0" w:space="0" w:color="auto"/>
        <w:right w:val="none" w:sz="0" w:space="0" w:color="auto"/>
      </w:divBdr>
    </w:div>
    <w:div w:id="603654857">
      <w:bodyDiv w:val="1"/>
      <w:marLeft w:val="0"/>
      <w:marRight w:val="0"/>
      <w:marTop w:val="0"/>
      <w:marBottom w:val="0"/>
      <w:divBdr>
        <w:top w:val="none" w:sz="0" w:space="0" w:color="auto"/>
        <w:left w:val="none" w:sz="0" w:space="0" w:color="auto"/>
        <w:bottom w:val="none" w:sz="0" w:space="0" w:color="auto"/>
        <w:right w:val="none" w:sz="0" w:space="0" w:color="auto"/>
      </w:divBdr>
    </w:div>
    <w:div w:id="619995595">
      <w:bodyDiv w:val="1"/>
      <w:marLeft w:val="0"/>
      <w:marRight w:val="0"/>
      <w:marTop w:val="0"/>
      <w:marBottom w:val="0"/>
      <w:divBdr>
        <w:top w:val="none" w:sz="0" w:space="0" w:color="auto"/>
        <w:left w:val="none" w:sz="0" w:space="0" w:color="auto"/>
        <w:bottom w:val="none" w:sz="0" w:space="0" w:color="auto"/>
        <w:right w:val="none" w:sz="0" w:space="0" w:color="auto"/>
      </w:divBdr>
    </w:div>
    <w:div w:id="622809435">
      <w:bodyDiv w:val="1"/>
      <w:marLeft w:val="0"/>
      <w:marRight w:val="0"/>
      <w:marTop w:val="0"/>
      <w:marBottom w:val="0"/>
      <w:divBdr>
        <w:top w:val="none" w:sz="0" w:space="0" w:color="auto"/>
        <w:left w:val="none" w:sz="0" w:space="0" w:color="auto"/>
        <w:bottom w:val="none" w:sz="0" w:space="0" w:color="auto"/>
        <w:right w:val="none" w:sz="0" w:space="0" w:color="auto"/>
      </w:divBdr>
    </w:div>
    <w:div w:id="628709647">
      <w:bodyDiv w:val="1"/>
      <w:marLeft w:val="0"/>
      <w:marRight w:val="0"/>
      <w:marTop w:val="0"/>
      <w:marBottom w:val="0"/>
      <w:divBdr>
        <w:top w:val="none" w:sz="0" w:space="0" w:color="auto"/>
        <w:left w:val="none" w:sz="0" w:space="0" w:color="auto"/>
        <w:bottom w:val="none" w:sz="0" w:space="0" w:color="auto"/>
        <w:right w:val="none" w:sz="0" w:space="0" w:color="auto"/>
      </w:divBdr>
    </w:div>
    <w:div w:id="632565651">
      <w:bodyDiv w:val="1"/>
      <w:marLeft w:val="0"/>
      <w:marRight w:val="0"/>
      <w:marTop w:val="0"/>
      <w:marBottom w:val="0"/>
      <w:divBdr>
        <w:top w:val="none" w:sz="0" w:space="0" w:color="auto"/>
        <w:left w:val="none" w:sz="0" w:space="0" w:color="auto"/>
        <w:bottom w:val="none" w:sz="0" w:space="0" w:color="auto"/>
        <w:right w:val="none" w:sz="0" w:space="0" w:color="auto"/>
      </w:divBdr>
    </w:div>
    <w:div w:id="632639963">
      <w:bodyDiv w:val="1"/>
      <w:marLeft w:val="0"/>
      <w:marRight w:val="0"/>
      <w:marTop w:val="0"/>
      <w:marBottom w:val="0"/>
      <w:divBdr>
        <w:top w:val="none" w:sz="0" w:space="0" w:color="auto"/>
        <w:left w:val="none" w:sz="0" w:space="0" w:color="auto"/>
        <w:bottom w:val="none" w:sz="0" w:space="0" w:color="auto"/>
        <w:right w:val="none" w:sz="0" w:space="0" w:color="auto"/>
      </w:divBdr>
    </w:div>
    <w:div w:id="638267738">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41038136">
      <w:bodyDiv w:val="1"/>
      <w:marLeft w:val="0"/>
      <w:marRight w:val="0"/>
      <w:marTop w:val="0"/>
      <w:marBottom w:val="0"/>
      <w:divBdr>
        <w:top w:val="none" w:sz="0" w:space="0" w:color="auto"/>
        <w:left w:val="none" w:sz="0" w:space="0" w:color="auto"/>
        <w:bottom w:val="none" w:sz="0" w:space="0" w:color="auto"/>
        <w:right w:val="none" w:sz="0" w:space="0" w:color="auto"/>
      </w:divBdr>
    </w:div>
    <w:div w:id="641354612">
      <w:bodyDiv w:val="1"/>
      <w:marLeft w:val="0"/>
      <w:marRight w:val="0"/>
      <w:marTop w:val="0"/>
      <w:marBottom w:val="0"/>
      <w:divBdr>
        <w:top w:val="none" w:sz="0" w:space="0" w:color="auto"/>
        <w:left w:val="none" w:sz="0" w:space="0" w:color="auto"/>
        <w:bottom w:val="none" w:sz="0" w:space="0" w:color="auto"/>
        <w:right w:val="none" w:sz="0" w:space="0" w:color="auto"/>
      </w:divBdr>
      <w:divsChild>
        <w:div w:id="2096710361">
          <w:marLeft w:val="0"/>
          <w:marRight w:val="0"/>
          <w:marTop w:val="0"/>
          <w:marBottom w:val="0"/>
          <w:divBdr>
            <w:top w:val="dotted" w:sz="6" w:space="3" w:color="D3D3D3"/>
            <w:left w:val="dotted" w:sz="6" w:space="3" w:color="D3D3D3"/>
            <w:bottom w:val="dotted" w:sz="6" w:space="3" w:color="D3D3D3"/>
            <w:right w:val="dotted" w:sz="6" w:space="3" w:color="D3D3D3"/>
          </w:divBdr>
        </w:div>
      </w:divsChild>
    </w:div>
    <w:div w:id="643773452">
      <w:bodyDiv w:val="1"/>
      <w:marLeft w:val="0"/>
      <w:marRight w:val="0"/>
      <w:marTop w:val="0"/>
      <w:marBottom w:val="0"/>
      <w:divBdr>
        <w:top w:val="none" w:sz="0" w:space="0" w:color="auto"/>
        <w:left w:val="none" w:sz="0" w:space="0" w:color="auto"/>
        <w:bottom w:val="none" w:sz="0" w:space="0" w:color="auto"/>
        <w:right w:val="none" w:sz="0" w:space="0" w:color="auto"/>
      </w:divBdr>
    </w:div>
    <w:div w:id="651301569">
      <w:bodyDiv w:val="1"/>
      <w:marLeft w:val="0"/>
      <w:marRight w:val="0"/>
      <w:marTop w:val="0"/>
      <w:marBottom w:val="0"/>
      <w:divBdr>
        <w:top w:val="none" w:sz="0" w:space="0" w:color="auto"/>
        <w:left w:val="none" w:sz="0" w:space="0" w:color="auto"/>
        <w:bottom w:val="none" w:sz="0" w:space="0" w:color="auto"/>
        <w:right w:val="none" w:sz="0" w:space="0" w:color="auto"/>
      </w:divBdr>
    </w:div>
    <w:div w:id="652106185">
      <w:bodyDiv w:val="1"/>
      <w:marLeft w:val="0"/>
      <w:marRight w:val="0"/>
      <w:marTop w:val="0"/>
      <w:marBottom w:val="0"/>
      <w:divBdr>
        <w:top w:val="none" w:sz="0" w:space="0" w:color="auto"/>
        <w:left w:val="none" w:sz="0" w:space="0" w:color="auto"/>
        <w:bottom w:val="none" w:sz="0" w:space="0" w:color="auto"/>
        <w:right w:val="none" w:sz="0" w:space="0" w:color="auto"/>
      </w:divBdr>
    </w:div>
    <w:div w:id="675109951">
      <w:bodyDiv w:val="1"/>
      <w:marLeft w:val="0"/>
      <w:marRight w:val="0"/>
      <w:marTop w:val="0"/>
      <w:marBottom w:val="0"/>
      <w:divBdr>
        <w:top w:val="none" w:sz="0" w:space="0" w:color="auto"/>
        <w:left w:val="none" w:sz="0" w:space="0" w:color="auto"/>
        <w:bottom w:val="none" w:sz="0" w:space="0" w:color="auto"/>
        <w:right w:val="none" w:sz="0" w:space="0" w:color="auto"/>
      </w:divBdr>
    </w:div>
    <w:div w:id="698093814">
      <w:bodyDiv w:val="1"/>
      <w:marLeft w:val="0"/>
      <w:marRight w:val="0"/>
      <w:marTop w:val="0"/>
      <w:marBottom w:val="0"/>
      <w:divBdr>
        <w:top w:val="none" w:sz="0" w:space="0" w:color="auto"/>
        <w:left w:val="none" w:sz="0" w:space="0" w:color="auto"/>
        <w:bottom w:val="none" w:sz="0" w:space="0" w:color="auto"/>
        <w:right w:val="none" w:sz="0" w:space="0" w:color="auto"/>
      </w:divBdr>
    </w:div>
    <w:div w:id="706100122">
      <w:bodyDiv w:val="1"/>
      <w:marLeft w:val="0"/>
      <w:marRight w:val="0"/>
      <w:marTop w:val="0"/>
      <w:marBottom w:val="0"/>
      <w:divBdr>
        <w:top w:val="none" w:sz="0" w:space="0" w:color="auto"/>
        <w:left w:val="none" w:sz="0" w:space="0" w:color="auto"/>
        <w:bottom w:val="none" w:sz="0" w:space="0" w:color="auto"/>
        <w:right w:val="none" w:sz="0" w:space="0" w:color="auto"/>
      </w:divBdr>
    </w:div>
    <w:div w:id="716779624">
      <w:bodyDiv w:val="1"/>
      <w:marLeft w:val="0"/>
      <w:marRight w:val="0"/>
      <w:marTop w:val="0"/>
      <w:marBottom w:val="0"/>
      <w:divBdr>
        <w:top w:val="none" w:sz="0" w:space="0" w:color="auto"/>
        <w:left w:val="none" w:sz="0" w:space="0" w:color="auto"/>
        <w:bottom w:val="none" w:sz="0" w:space="0" w:color="auto"/>
        <w:right w:val="none" w:sz="0" w:space="0" w:color="auto"/>
      </w:divBdr>
    </w:div>
    <w:div w:id="717362932">
      <w:bodyDiv w:val="1"/>
      <w:marLeft w:val="0"/>
      <w:marRight w:val="0"/>
      <w:marTop w:val="0"/>
      <w:marBottom w:val="0"/>
      <w:divBdr>
        <w:top w:val="none" w:sz="0" w:space="0" w:color="auto"/>
        <w:left w:val="none" w:sz="0" w:space="0" w:color="auto"/>
        <w:bottom w:val="none" w:sz="0" w:space="0" w:color="auto"/>
        <w:right w:val="none" w:sz="0" w:space="0" w:color="auto"/>
      </w:divBdr>
    </w:div>
    <w:div w:id="724452842">
      <w:bodyDiv w:val="1"/>
      <w:marLeft w:val="0"/>
      <w:marRight w:val="0"/>
      <w:marTop w:val="0"/>
      <w:marBottom w:val="0"/>
      <w:divBdr>
        <w:top w:val="none" w:sz="0" w:space="0" w:color="auto"/>
        <w:left w:val="none" w:sz="0" w:space="0" w:color="auto"/>
        <w:bottom w:val="none" w:sz="0" w:space="0" w:color="auto"/>
        <w:right w:val="none" w:sz="0" w:space="0" w:color="auto"/>
      </w:divBdr>
      <w:divsChild>
        <w:div w:id="1831560347">
          <w:marLeft w:val="0"/>
          <w:marRight w:val="0"/>
          <w:marTop w:val="0"/>
          <w:marBottom w:val="0"/>
          <w:divBdr>
            <w:top w:val="none" w:sz="0" w:space="0" w:color="auto"/>
            <w:left w:val="none" w:sz="0" w:space="0" w:color="auto"/>
            <w:bottom w:val="none" w:sz="0" w:space="0" w:color="auto"/>
            <w:right w:val="none" w:sz="0" w:space="0" w:color="auto"/>
          </w:divBdr>
        </w:div>
      </w:divsChild>
    </w:div>
    <w:div w:id="748700346">
      <w:bodyDiv w:val="1"/>
      <w:marLeft w:val="0"/>
      <w:marRight w:val="0"/>
      <w:marTop w:val="0"/>
      <w:marBottom w:val="0"/>
      <w:divBdr>
        <w:top w:val="none" w:sz="0" w:space="0" w:color="auto"/>
        <w:left w:val="none" w:sz="0" w:space="0" w:color="auto"/>
        <w:bottom w:val="none" w:sz="0" w:space="0" w:color="auto"/>
        <w:right w:val="none" w:sz="0" w:space="0" w:color="auto"/>
      </w:divBdr>
    </w:div>
    <w:div w:id="753748932">
      <w:bodyDiv w:val="1"/>
      <w:marLeft w:val="0"/>
      <w:marRight w:val="0"/>
      <w:marTop w:val="0"/>
      <w:marBottom w:val="0"/>
      <w:divBdr>
        <w:top w:val="none" w:sz="0" w:space="0" w:color="auto"/>
        <w:left w:val="none" w:sz="0" w:space="0" w:color="auto"/>
        <w:bottom w:val="none" w:sz="0" w:space="0" w:color="auto"/>
        <w:right w:val="none" w:sz="0" w:space="0" w:color="auto"/>
      </w:divBdr>
    </w:div>
    <w:div w:id="767117818">
      <w:bodyDiv w:val="1"/>
      <w:marLeft w:val="0"/>
      <w:marRight w:val="0"/>
      <w:marTop w:val="0"/>
      <w:marBottom w:val="0"/>
      <w:divBdr>
        <w:top w:val="none" w:sz="0" w:space="0" w:color="auto"/>
        <w:left w:val="none" w:sz="0" w:space="0" w:color="auto"/>
        <w:bottom w:val="none" w:sz="0" w:space="0" w:color="auto"/>
        <w:right w:val="none" w:sz="0" w:space="0" w:color="auto"/>
      </w:divBdr>
    </w:div>
    <w:div w:id="768815645">
      <w:bodyDiv w:val="1"/>
      <w:marLeft w:val="0"/>
      <w:marRight w:val="0"/>
      <w:marTop w:val="0"/>
      <w:marBottom w:val="0"/>
      <w:divBdr>
        <w:top w:val="none" w:sz="0" w:space="0" w:color="auto"/>
        <w:left w:val="none" w:sz="0" w:space="0" w:color="auto"/>
        <w:bottom w:val="none" w:sz="0" w:space="0" w:color="auto"/>
        <w:right w:val="none" w:sz="0" w:space="0" w:color="auto"/>
      </w:divBdr>
    </w:div>
    <w:div w:id="770902101">
      <w:bodyDiv w:val="1"/>
      <w:marLeft w:val="0"/>
      <w:marRight w:val="0"/>
      <w:marTop w:val="0"/>
      <w:marBottom w:val="0"/>
      <w:divBdr>
        <w:top w:val="none" w:sz="0" w:space="0" w:color="auto"/>
        <w:left w:val="none" w:sz="0" w:space="0" w:color="auto"/>
        <w:bottom w:val="none" w:sz="0" w:space="0" w:color="auto"/>
        <w:right w:val="none" w:sz="0" w:space="0" w:color="auto"/>
      </w:divBdr>
    </w:div>
    <w:div w:id="773599551">
      <w:bodyDiv w:val="1"/>
      <w:marLeft w:val="0"/>
      <w:marRight w:val="0"/>
      <w:marTop w:val="0"/>
      <w:marBottom w:val="0"/>
      <w:divBdr>
        <w:top w:val="none" w:sz="0" w:space="0" w:color="auto"/>
        <w:left w:val="none" w:sz="0" w:space="0" w:color="auto"/>
        <w:bottom w:val="none" w:sz="0" w:space="0" w:color="auto"/>
        <w:right w:val="none" w:sz="0" w:space="0" w:color="auto"/>
      </w:divBdr>
    </w:div>
    <w:div w:id="775948866">
      <w:bodyDiv w:val="1"/>
      <w:marLeft w:val="0"/>
      <w:marRight w:val="0"/>
      <w:marTop w:val="0"/>
      <w:marBottom w:val="0"/>
      <w:divBdr>
        <w:top w:val="none" w:sz="0" w:space="0" w:color="auto"/>
        <w:left w:val="none" w:sz="0" w:space="0" w:color="auto"/>
        <w:bottom w:val="none" w:sz="0" w:space="0" w:color="auto"/>
        <w:right w:val="none" w:sz="0" w:space="0" w:color="auto"/>
      </w:divBdr>
    </w:div>
    <w:div w:id="784811627">
      <w:bodyDiv w:val="1"/>
      <w:marLeft w:val="0"/>
      <w:marRight w:val="0"/>
      <w:marTop w:val="0"/>
      <w:marBottom w:val="0"/>
      <w:divBdr>
        <w:top w:val="none" w:sz="0" w:space="0" w:color="auto"/>
        <w:left w:val="none" w:sz="0" w:space="0" w:color="auto"/>
        <w:bottom w:val="none" w:sz="0" w:space="0" w:color="auto"/>
        <w:right w:val="none" w:sz="0" w:space="0" w:color="auto"/>
      </w:divBdr>
    </w:div>
    <w:div w:id="788595148">
      <w:bodyDiv w:val="1"/>
      <w:marLeft w:val="0"/>
      <w:marRight w:val="0"/>
      <w:marTop w:val="0"/>
      <w:marBottom w:val="0"/>
      <w:divBdr>
        <w:top w:val="none" w:sz="0" w:space="0" w:color="auto"/>
        <w:left w:val="none" w:sz="0" w:space="0" w:color="auto"/>
        <w:bottom w:val="none" w:sz="0" w:space="0" w:color="auto"/>
        <w:right w:val="none" w:sz="0" w:space="0" w:color="auto"/>
      </w:divBdr>
    </w:div>
    <w:div w:id="789398298">
      <w:bodyDiv w:val="1"/>
      <w:marLeft w:val="0"/>
      <w:marRight w:val="0"/>
      <w:marTop w:val="0"/>
      <w:marBottom w:val="0"/>
      <w:divBdr>
        <w:top w:val="none" w:sz="0" w:space="0" w:color="auto"/>
        <w:left w:val="none" w:sz="0" w:space="0" w:color="auto"/>
        <w:bottom w:val="none" w:sz="0" w:space="0" w:color="auto"/>
        <w:right w:val="none" w:sz="0" w:space="0" w:color="auto"/>
      </w:divBdr>
    </w:div>
    <w:div w:id="797263739">
      <w:bodyDiv w:val="1"/>
      <w:marLeft w:val="0"/>
      <w:marRight w:val="0"/>
      <w:marTop w:val="0"/>
      <w:marBottom w:val="0"/>
      <w:divBdr>
        <w:top w:val="none" w:sz="0" w:space="0" w:color="auto"/>
        <w:left w:val="none" w:sz="0" w:space="0" w:color="auto"/>
        <w:bottom w:val="none" w:sz="0" w:space="0" w:color="auto"/>
        <w:right w:val="none" w:sz="0" w:space="0" w:color="auto"/>
      </w:divBdr>
    </w:div>
    <w:div w:id="800464331">
      <w:bodyDiv w:val="1"/>
      <w:marLeft w:val="0"/>
      <w:marRight w:val="0"/>
      <w:marTop w:val="0"/>
      <w:marBottom w:val="0"/>
      <w:divBdr>
        <w:top w:val="none" w:sz="0" w:space="0" w:color="auto"/>
        <w:left w:val="none" w:sz="0" w:space="0" w:color="auto"/>
        <w:bottom w:val="none" w:sz="0" w:space="0" w:color="auto"/>
        <w:right w:val="none" w:sz="0" w:space="0" w:color="auto"/>
      </w:divBdr>
    </w:div>
    <w:div w:id="819544584">
      <w:bodyDiv w:val="1"/>
      <w:marLeft w:val="0"/>
      <w:marRight w:val="0"/>
      <w:marTop w:val="0"/>
      <w:marBottom w:val="0"/>
      <w:divBdr>
        <w:top w:val="none" w:sz="0" w:space="0" w:color="auto"/>
        <w:left w:val="none" w:sz="0" w:space="0" w:color="auto"/>
        <w:bottom w:val="none" w:sz="0" w:space="0" w:color="auto"/>
        <w:right w:val="none" w:sz="0" w:space="0" w:color="auto"/>
      </w:divBdr>
    </w:div>
    <w:div w:id="820584447">
      <w:bodyDiv w:val="1"/>
      <w:marLeft w:val="0"/>
      <w:marRight w:val="0"/>
      <w:marTop w:val="0"/>
      <w:marBottom w:val="0"/>
      <w:divBdr>
        <w:top w:val="none" w:sz="0" w:space="0" w:color="auto"/>
        <w:left w:val="none" w:sz="0" w:space="0" w:color="auto"/>
        <w:bottom w:val="none" w:sz="0" w:space="0" w:color="auto"/>
        <w:right w:val="none" w:sz="0" w:space="0" w:color="auto"/>
      </w:divBdr>
    </w:div>
    <w:div w:id="826281740">
      <w:bodyDiv w:val="1"/>
      <w:marLeft w:val="0"/>
      <w:marRight w:val="0"/>
      <w:marTop w:val="0"/>
      <w:marBottom w:val="0"/>
      <w:divBdr>
        <w:top w:val="none" w:sz="0" w:space="0" w:color="auto"/>
        <w:left w:val="none" w:sz="0" w:space="0" w:color="auto"/>
        <w:bottom w:val="none" w:sz="0" w:space="0" w:color="auto"/>
        <w:right w:val="none" w:sz="0" w:space="0" w:color="auto"/>
      </w:divBdr>
    </w:div>
    <w:div w:id="828784805">
      <w:bodyDiv w:val="1"/>
      <w:marLeft w:val="0"/>
      <w:marRight w:val="0"/>
      <w:marTop w:val="0"/>
      <w:marBottom w:val="0"/>
      <w:divBdr>
        <w:top w:val="none" w:sz="0" w:space="0" w:color="auto"/>
        <w:left w:val="none" w:sz="0" w:space="0" w:color="auto"/>
        <w:bottom w:val="none" w:sz="0" w:space="0" w:color="auto"/>
        <w:right w:val="none" w:sz="0" w:space="0" w:color="auto"/>
      </w:divBdr>
    </w:div>
    <w:div w:id="851988751">
      <w:bodyDiv w:val="1"/>
      <w:marLeft w:val="0"/>
      <w:marRight w:val="0"/>
      <w:marTop w:val="0"/>
      <w:marBottom w:val="0"/>
      <w:divBdr>
        <w:top w:val="none" w:sz="0" w:space="0" w:color="auto"/>
        <w:left w:val="none" w:sz="0" w:space="0" w:color="auto"/>
        <w:bottom w:val="none" w:sz="0" w:space="0" w:color="auto"/>
        <w:right w:val="none" w:sz="0" w:space="0" w:color="auto"/>
      </w:divBdr>
    </w:div>
    <w:div w:id="857163786">
      <w:bodyDiv w:val="1"/>
      <w:marLeft w:val="0"/>
      <w:marRight w:val="0"/>
      <w:marTop w:val="0"/>
      <w:marBottom w:val="0"/>
      <w:divBdr>
        <w:top w:val="none" w:sz="0" w:space="0" w:color="auto"/>
        <w:left w:val="none" w:sz="0" w:space="0" w:color="auto"/>
        <w:bottom w:val="none" w:sz="0" w:space="0" w:color="auto"/>
        <w:right w:val="none" w:sz="0" w:space="0" w:color="auto"/>
      </w:divBdr>
    </w:div>
    <w:div w:id="860701296">
      <w:bodyDiv w:val="1"/>
      <w:marLeft w:val="0"/>
      <w:marRight w:val="0"/>
      <w:marTop w:val="0"/>
      <w:marBottom w:val="0"/>
      <w:divBdr>
        <w:top w:val="none" w:sz="0" w:space="0" w:color="auto"/>
        <w:left w:val="none" w:sz="0" w:space="0" w:color="auto"/>
        <w:bottom w:val="none" w:sz="0" w:space="0" w:color="auto"/>
        <w:right w:val="none" w:sz="0" w:space="0" w:color="auto"/>
      </w:divBdr>
    </w:div>
    <w:div w:id="874003505">
      <w:bodyDiv w:val="1"/>
      <w:marLeft w:val="0"/>
      <w:marRight w:val="0"/>
      <w:marTop w:val="0"/>
      <w:marBottom w:val="0"/>
      <w:divBdr>
        <w:top w:val="none" w:sz="0" w:space="0" w:color="auto"/>
        <w:left w:val="none" w:sz="0" w:space="0" w:color="auto"/>
        <w:bottom w:val="none" w:sz="0" w:space="0" w:color="auto"/>
        <w:right w:val="none" w:sz="0" w:space="0" w:color="auto"/>
      </w:divBdr>
    </w:div>
    <w:div w:id="878736582">
      <w:bodyDiv w:val="1"/>
      <w:marLeft w:val="0"/>
      <w:marRight w:val="0"/>
      <w:marTop w:val="0"/>
      <w:marBottom w:val="0"/>
      <w:divBdr>
        <w:top w:val="none" w:sz="0" w:space="0" w:color="auto"/>
        <w:left w:val="none" w:sz="0" w:space="0" w:color="auto"/>
        <w:bottom w:val="none" w:sz="0" w:space="0" w:color="auto"/>
        <w:right w:val="none" w:sz="0" w:space="0" w:color="auto"/>
      </w:divBdr>
    </w:div>
    <w:div w:id="882256309">
      <w:bodyDiv w:val="1"/>
      <w:marLeft w:val="0"/>
      <w:marRight w:val="0"/>
      <w:marTop w:val="0"/>
      <w:marBottom w:val="0"/>
      <w:divBdr>
        <w:top w:val="none" w:sz="0" w:space="0" w:color="auto"/>
        <w:left w:val="none" w:sz="0" w:space="0" w:color="auto"/>
        <w:bottom w:val="none" w:sz="0" w:space="0" w:color="auto"/>
        <w:right w:val="none" w:sz="0" w:space="0" w:color="auto"/>
      </w:divBdr>
    </w:div>
    <w:div w:id="888153892">
      <w:bodyDiv w:val="1"/>
      <w:marLeft w:val="0"/>
      <w:marRight w:val="0"/>
      <w:marTop w:val="0"/>
      <w:marBottom w:val="0"/>
      <w:divBdr>
        <w:top w:val="none" w:sz="0" w:space="0" w:color="auto"/>
        <w:left w:val="none" w:sz="0" w:space="0" w:color="auto"/>
        <w:bottom w:val="none" w:sz="0" w:space="0" w:color="auto"/>
        <w:right w:val="none" w:sz="0" w:space="0" w:color="auto"/>
      </w:divBdr>
    </w:div>
    <w:div w:id="892274460">
      <w:bodyDiv w:val="1"/>
      <w:marLeft w:val="0"/>
      <w:marRight w:val="0"/>
      <w:marTop w:val="0"/>
      <w:marBottom w:val="0"/>
      <w:divBdr>
        <w:top w:val="none" w:sz="0" w:space="0" w:color="auto"/>
        <w:left w:val="none" w:sz="0" w:space="0" w:color="auto"/>
        <w:bottom w:val="none" w:sz="0" w:space="0" w:color="auto"/>
        <w:right w:val="none" w:sz="0" w:space="0" w:color="auto"/>
      </w:divBdr>
    </w:div>
    <w:div w:id="900020160">
      <w:bodyDiv w:val="1"/>
      <w:marLeft w:val="0"/>
      <w:marRight w:val="0"/>
      <w:marTop w:val="0"/>
      <w:marBottom w:val="0"/>
      <w:divBdr>
        <w:top w:val="none" w:sz="0" w:space="0" w:color="auto"/>
        <w:left w:val="none" w:sz="0" w:space="0" w:color="auto"/>
        <w:bottom w:val="none" w:sz="0" w:space="0" w:color="auto"/>
        <w:right w:val="none" w:sz="0" w:space="0" w:color="auto"/>
      </w:divBdr>
    </w:div>
    <w:div w:id="905653292">
      <w:bodyDiv w:val="1"/>
      <w:marLeft w:val="0"/>
      <w:marRight w:val="0"/>
      <w:marTop w:val="0"/>
      <w:marBottom w:val="0"/>
      <w:divBdr>
        <w:top w:val="none" w:sz="0" w:space="0" w:color="auto"/>
        <w:left w:val="none" w:sz="0" w:space="0" w:color="auto"/>
        <w:bottom w:val="none" w:sz="0" w:space="0" w:color="auto"/>
        <w:right w:val="none" w:sz="0" w:space="0" w:color="auto"/>
      </w:divBdr>
    </w:div>
    <w:div w:id="913975809">
      <w:bodyDiv w:val="1"/>
      <w:marLeft w:val="0"/>
      <w:marRight w:val="0"/>
      <w:marTop w:val="0"/>
      <w:marBottom w:val="0"/>
      <w:divBdr>
        <w:top w:val="none" w:sz="0" w:space="0" w:color="auto"/>
        <w:left w:val="none" w:sz="0" w:space="0" w:color="auto"/>
        <w:bottom w:val="none" w:sz="0" w:space="0" w:color="auto"/>
        <w:right w:val="none" w:sz="0" w:space="0" w:color="auto"/>
      </w:divBdr>
    </w:div>
    <w:div w:id="923101757">
      <w:bodyDiv w:val="1"/>
      <w:marLeft w:val="0"/>
      <w:marRight w:val="0"/>
      <w:marTop w:val="0"/>
      <w:marBottom w:val="0"/>
      <w:divBdr>
        <w:top w:val="none" w:sz="0" w:space="0" w:color="auto"/>
        <w:left w:val="none" w:sz="0" w:space="0" w:color="auto"/>
        <w:bottom w:val="none" w:sz="0" w:space="0" w:color="auto"/>
        <w:right w:val="none" w:sz="0" w:space="0" w:color="auto"/>
      </w:divBdr>
    </w:div>
    <w:div w:id="923687811">
      <w:bodyDiv w:val="1"/>
      <w:marLeft w:val="0"/>
      <w:marRight w:val="0"/>
      <w:marTop w:val="0"/>
      <w:marBottom w:val="0"/>
      <w:divBdr>
        <w:top w:val="none" w:sz="0" w:space="0" w:color="auto"/>
        <w:left w:val="none" w:sz="0" w:space="0" w:color="auto"/>
        <w:bottom w:val="none" w:sz="0" w:space="0" w:color="auto"/>
        <w:right w:val="none" w:sz="0" w:space="0" w:color="auto"/>
      </w:divBdr>
    </w:div>
    <w:div w:id="926302577">
      <w:bodyDiv w:val="1"/>
      <w:marLeft w:val="0"/>
      <w:marRight w:val="0"/>
      <w:marTop w:val="0"/>
      <w:marBottom w:val="0"/>
      <w:divBdr>
        <w:top w:val="none" w:sz="0" w:space="0" w:color="auto"/>
        <w:left w:val="none" w:sz="0" w:space="0" w:color="auto"/>
        <w:bottom w:val="none" w:sz="0" w:space="0" w:color="auto"/>
        <w:right w:val="none" w:sz="0" w:space="0" w:color="auto"/>
      </w:divBdr>
    </w:div>
    <w:div w:id="959608644">
      <w:bodyDiv w:val="1"/>
      <w:marLeft w:val="0"/>
      <w:marRight w:val="0"/>
      <w:marTop w:val="0"/>
      <w:marBottom w:val="0"/>
      <w:divBdr>
        <w:top w:val="none" w:sz="0" w:space="0" w:color="auto"/>
        <w:left w:val="none" w:sz="0" w:space="0" w:color="auto"/>
        <w:bottom w:val="none" w:sz="0" w:space="0" w:color="auto"/>
        <w:right w:val="none" w:sz="0" w:space="0" w:color="auto"/>
      </w:divBdr>
    </w:div>
    <w:div w:id="961032317">
      <w:bodyDiv w:val="1"/>
      <w:marLeft w:val="0"/>
      <w:marRight w:val="0"/>
      <w:marTop w:val="0"/>
      <w:marBottom w:val="0"/>
      <w:divBdr>
        <w:top w:val="none" w:sz="0" w:space="0" w:color="auto"/>
        <w:left w:val="none" w:sz="0" w:space="0" w:color="auto"/>
        <w:bottom w:val="none" w:sz="0" w:space="0" w:color="auto"/>
        <w:right w:val="none" w:sz="0" w:space="0" w:color="auto"/>
      </w:divBdr>
    </w:div>
    <w:div w:id="973175716">
      <w:bodyDiv w:val="1"/>
      <w:marLeft w:val="0"/>
      <w:marRight w:val="0"/>
      <w:marTop w:val="0"/>
      <w:marBottom w:val="0"/>
      <w:divBdr>
        <w:top w:val="none" w:sz="0" w:space="0" w:color="auto"/>
        <w:left w:val="none" w:sz="0" w:space="0" w:color="auto"/>
        <w:bottom w:val="none" w:sz="0" w:space="0" w:color="auto"/>
        <w:right w:val="none" w:sz="0" w:space="0" w:color="auto"/>
      </w:divBdr>
    </w:div>
    <w:div w:id="973292557">
      <w:bodyDiv w:val="1"/>
      <w:marLeft w:val="0"/>
      <w:marRight w:val="0"/>
      <w:marTop w:val="0"/>
      <w:marBottom w:val="0"/>
      <w:divBdr>
        <w:top w:val="none" w:sz="0" w:space="0" w:color="auto"/>
        <w:left w:val="none" w:sz="0" w:space="0" w:color="auto"/>
        <w:bottom w:val="none" w:sz="0" w:space="0" w:color="auto"/>
        <w:right w:val="none" w:sz="0" w:space="0" w:color="auto"/>
      </w:divBdr>
    </w:div>
    <w:div w:id="979000600">
      <w:bodyDiv w:val="1"/>
      <w:marLeft w:val="0"/>
      <w:marRight w:val="0"/>
      <w:marTop w:val="0"/>
      <w:marBottom w:val="0"/>
      <w:divBdr>
        <w:top w:val="none" w:sz="0" w:space="0" w:color="auto"/>
        <w:left w:val="none" w:sz="0" w:space="0" w:color="auto"/>
        <w:bottom w:val="none" w:sz="0" w:space="0" w:color="auto"/>
        <w:right w:val="none" w:sz="0" w:space="0" w:color="auto"/>
      </w:divBdr>
    </w:div>
    <w:div w:id="993529644">
      <w:bodyDiv w:val="1"/>
      <w:marLeft w:val="0"/>
      <w:marRight w:val="0"/>
      <w:marTop w:val="0"/>
      <w:marBottom w:val="0"/>
      <w:divBdr>
        <w:top w:val="none" w:sz="0" w:space="0" w:color="auto"/>
        <w:left w:val="none" w:sz="0" w:space="0" w:color="auto"/>
        <w:bottom w:val="none" w:sz="0" w:space="0" w:color="auto"/>
        <w:right w:val="none" w:sz="0" w:space="0" w:color="auto"/>
      </w:divBdr>
    </w:div>
    <w:div w:id="1000618687">
      <w:bodyDiv w:val="1"/>
      <w:marLeft w:val="0"/>
      <w:marRight w:val="0"/>
      <w:marTop w:val="0"/>
      <w:marBottom w:val="0"/>
      <w:divBdr>
        <w:top w:val="none" w:sz="0" w:space="0" w:color="auto"/>
        <w:left w:val="none" w:sz="0" w:space="0" w:color="auto"/>
        <w:bottom w:val="none" w:sz="0" w:space="0" w:color="auto"/>
        <w:right w:val="none" w:sz="0" w:space="0" w:color="auto"/>
      </w:divBdr>
    </w:div>
    <w:div w:id="1005595926">
      <w:bodyDiv w:val="1"/>
      <w:marLeft w:val="0"/>
      <w:marRight w:val="0"/>
      <w:marTop w:val="0"/>
      <w:marBottom w:val="0"/>
      <w:divBdr>
        <w:top w:val="none" w:sz="0" w:space="0" w:color="auto"/>
        <w:left w:val="none" w:sz="0" w:space="0" w:color="auto"/>
        <w:bottom w:val="none" w:sz="0" w:space="0" w:color="auto"/>
        <w:right w:val="none" w:sz="0" w:space="0" w:color="auto"/>
      </w:divBdr>
    </w:div>
    <w:div w:id="1017659950">
      <w:bodyDiv w:val="1"/>
      <w:marLeft w:val="0"/>
      <w:marRight w:val="0"/>
      <w:marTop w:val="0"/>
      <w:marBottom w:val="0"/>
      <w:divBdr>
        <w:top w:val="none" w:sz="0" w:space="0" w:color="auto"/>
        <w:left w:val="none" w:sz="0" w:space="0" w:color="auto"/>
        <w:bottom w:val="none" w:sz="0" w:space="0" w:color="auto"/>
        <w:right w:val="none" w:sz="0" w:space="0" w:color="auto"/>
      </w:divBdr>
    </w:div>
    <w:div w:id="1027171480">
      <w:bodyDiv w:val="1"/>
      <w:marLeft w:val="0"/>
      <w:marRight w:val="0"/>
      <w:marTop w:val="0"/>
      <w:marBottom w:val="0"/>
      <w:divBdr>
        <w:top w:val="none" w:sz="0" w:space="0" w:color="auto"/>
        <w:left w:val="none" w:sz="0" w:space="0" w:color="auto"/>
        <w:bottom w:val="none" w:sz="0" w:space="0" w:color="auto"/>
        <w:right w:val="none" w:sz="0" w:space="0" w:color="auto"/>
      </w:divBdr>
    </w:div>
    <w:div w:id="1036584768">
      <w:bodyDiv w:val="1"/>
      <w:marLeft w:val="0"/>
      <w:marRight w:val="0"/>
      <w:marTop w:val="0"/>
      <w:marBottom w:val="0"/>
      <w:divBdr>
        <w:top w:val="none" w:sz="0" w:space="0" w:color="auto"/>
        <w:left w:val="none" w:sz="0" w:space="0" w:color="auto"/>
        <w:bottom w:val="none" w:sz="0" w:space="0" w:color="auto"/>
        <w:right w:val="none" w:sz="0" w:space="0" w:color="auto"/>
      </w:divBdr>
    </w:div>
    <w:div w:id="1037966278">
      <w:bodyDiv w:val="1"/>
      <w:marLeft w:val="0"/>
      <w:marRight w:val="0"/>
      <w:marTop w:val="0"/>
      <w:marBottom w:val="0"/>
      <w:divBdr>
        <w:top w:val="none" w:sz="0" w:space="0" w:color="auto"/>
        <w:left w:val="none" w:sz="0" w:space="0" w:color="auto"/>
        <w:bottom w:val="none" w:sz="0" w:space="0" w:color="auto"/>
        <w:right w:val="none" w:sz="0" w:space="0" w:color="auto"/>
      </w:divBdr>
    </w:div>
    <w:div w:id="1041055811">
      <w:bodyDiv w:val="1"/>
      <w:marLeft w:val="0"/>
      <w:marRight w:val="0"/>
      <w:marTop w:val="0"/>
      <w:marBottom w:val="0"/>
      <w:divBdr>
        <w:top w:val="none" w:sz="0" w:space="0" w:color="auto"/>
        <w:left w:val="none" w:sz="0" w:space="0" w:color="auto"/>
        <w:bottom w:val="none" w:sz="0" w:space="0" w:color="auto"/>
        <w:right w:val="none" w:sz="0" w:space="0" w:color="auto"/>
      </w:divBdr>
    </w:div>
    <w:div w:id="1063987826">
      <w:bodyDiv w:val="1"/>
      <w:marLeft w:val="0"/>
      <w:marRight w:val="0"/>
      <w:marTop w:val="0"/>
      <w:marBottom w:val="0"/>
      <w:divBdr>
        <w:top w:val="none" w:sz="0" w:space="0" w:color="auto"/>
        <w:left w:val="none" w:sz="0" w:space="0" w:color="auto"/>
        <w:bottom w:val="none" w:sz="0" w:space="0" w:color="auto"/>
        <w:right w:val="none" w:sz="0" w:space="0" w:color="auto"/>
      </w:divBdr>
    </w:div>
    <w:div w:id="1072118825">
      <w:bodyDiv w:val="1"/>
      <w:marLeft w:val="0"/>
      <w:marRight w:val="0"/>
      <w:marTop w:val="0"/>
      <w:marBottom w:val="0"/>
      <w:divBdr>
        <w:top w:val="none" w:sz="0" w:space="0" w:color="auto"/>
        <w:left w:val="none" w:sz="0" w:space="0" w:color="auto"/>
        <w:bottom w:val="none" w:sz="0" w:space="0" w:color="auto"/>
        <w:right w:val="none" w:sz="0" w:space="0" w:color="auto"/>
      </w:divBdr>
    </w:div>
    <w:div w:id="1073433880">
      <w:bodyDiv w:val="1"/>
      <w:marLeft w:val="0"/>
      <w:marRight w:val="0"/>
      <w:marTop w:val="0"/>
      <w:marBottom w:val="0"/>
      <w:divBdr>
        <w:top w:val="none" w:sz="0" w:space="0" w:color="auto"/>
        <w:left w:val="none" w:sz="0" w:space="0" w:color="auto"/>
        <w:bottom w:val="none" w:sz="0" w:space="0" w:color="auto"/>
        <w:right w:val="none" w:sz="0" w:space="0" w:color="auto"/>
      </w:divBdr>
    </w:div>
    <w:div w:id="1088578056">
      <w:bodyDiv w:val="1"/>
      <w:marLeft w:val="0"/>
      <w:marRight w:val="0"/>
      <w:marTop w:val="0"/>
      <w:marBottom w:val="0"/>
      <w:divBdr>
        <w:top w:val="none" w:sz="0" w:space="0" w:color="auto"/>
        <w:left w:val="none" w:sz="0" w:space="0" w:color="auto"/>
        <w:bottom w:val="none" w:sz="0" w:space="0" w:color="auto"/>
        <w:right w:val="none" w:sz="0" w:space="0" w:color="auto"/>
      </w:divBdr>
    </w:div>
    <w:div w:id="1090010090">
      <w:bodyDiv w:val="1"/>
      <w:marLeft w:val="0"/>
      <w:marRight w:val="0"/>
      <w:marTop w:val="0"/>
      <w:marBottom w:val="0"/>
      <w:divBdr>
        <w:top w:val="none" w:sz="0" w:space="0" w:color="auto"/>
        <w:left w:val="none" w:sz="0" w:space="0" w:color="auto"/>
        <w:bottom w:val="none" w:sz="0" w:space="0" w:color="auto"/>
        <w:right w:val="none" w:sz="0" w:space="0" w:color="auto"/>
      </w:divBdr>
    </w:div>
    <w:div w:id="1091513295">
      <w:bodyDiv w:val="1"/>
      <w:marLeft w:val="0"/>
      <w:marRight w:val="0"/>
      <w:marTop w:val="0"/>
      <w:marBottom w:val="0"/>
      <w:divBdr>
        <w:top w:val="none" w:sz="0" w:space="0" w:color="auto"/>
        <w:left w:val="none" w:sz="0" w:space="0" w:color="auto"/>
        <w:bottom w:val="none" w:sz="0" w:space="0" w:color="auto"/>
        <w:right w:val="none" w:sz="0" w:space="0" w:color="auto"/>
      </w:divBdr>
    </w:div>
    <w:div w:id="1100569055">
      <w:bodyDiv w:val="1"/>
      <w:marLeft w:val="0"/>
      <w:marRight w:val="0"/>
      <w:marTop w:val="0"/>
      <w:marBottom w:val="0"/>
      <w:divBdr>
        <w:top w:val="none" w:sz="0" w:space="0" w:color="auto"/>
        <w:left w:val="none" w:sz="0" w:space="0" w:color="auto"/>
        <w:bottom w:val="none" w:sz="0" w:space="0" w:color="auto"/>
        <w:right w:val="none" w:sz="0" w:space="0" w:color="auto"/>
      </w:divBdr>
    </w:div>
    <w:div w:id="1111825950">
      <w:bodyDiv w:val="1"/>
      <w:marLeft w:val="0"/>
      <w:marRight w:val="0"/>
      <w:marTop w:val="0"/>
      <w:marBottom w:val="0"/>
      <w:divBdr>
        <w:top w:val="none" w:sz="0" w:space="0" w:color="auto"/>
        <w:left w:val="none" w:sz="0" w:space="0" w:color="auto"/>
        <w:bottom w:val="none" w:sz="0" w:space="0" w:color="auto"/>
        <w:right w:val="none" w:sz="0" w:space="0" w:color="auto"/>
      </w:divBdr>
    </w:div>
    <w:div w:id="1120419545">
      <w:bodyDiv w:val="1"/>
      <w:marLeft w:val="0"/>
      <w:marRight w:val="0"/>
      <w:marTop w:val="0"/>
      <w:marBottom w:val="0"/>
      <w:divBdr>
        <w:top w:val="none" w:sz="0" w:space="0" w:color="auto"/>
        <w:left w:val="none" w:sz="0" w:space="0" w:color="auto"/>
        <w:bottom w:val="none" w:sz="0" w:space="0" w:color="auto"/>
        <w:right w:val="none" w:sz="0" w:space="0" w:color="auto"/>
      </w:divBdr>
    </w:div>
    <w:div w:id="1121848292">
      <w:bodyDiv w:val="1"/>
      <w:marLeft w:val="0"/>
      <w:marRight w:val="0"/>
      <w:marTop w:val="0"/>
      <w:marBottom w:val="0"/>
      <w:divBdr>
        <w:top w:val="none" w:sz="0" w:space="0" w:color="auto"/>
        <w:left w:val="none" w:sz="0" w:space="0" w:color="auto"/>
        <w:bottom w:val="none" w:sz="0" w:space="0" w:color="auto"/>
        <w:right w:val="none" w:sz="0" w:space="0" w:color="auto"/>
      </w:divBdr>
    </w:div>
    <w:div w:id="1131051106">
      <w:bodyDiv w:val="1"/>
      <w:marLeft w:val="0"/>
      <w:marRight w:val="0"/>
      <w:marTop w:val="0"/>
      <w:marBottom w:val="0"/>
      <w:divBdr>
        <w:top w:val="none" w:sz="0" w:space="0" w:color="auto"/>
        <w:left w:val="none" w:sz="0" w:space="0" w:color="auto"/>
        <w:bottom w:val="none" w:sz="0" w:space="0" w:color="auto"/>
        <w:right w:val="none" w:sz="0" w:space="0" w:color="auto"/>
      </w:divBdr>
    </w:div>
    <w:div w:id="1147629772">
      <w:bodyDiv w:val="1"/>
      <w:marLeft w:val="0"/>
      <w:marRight w:val="0"/>
      <w:marTop w:val="0"/>
      <w:marBottom w:val="0"/>
      <w:divBdr>
        <w:top w:val="none" w:sz="0" w:space="0" w:color="auto"/>
        <w:left w:val="none" w:sz="0" w:space="0" w:color="auto"/>
        <w:bottom w:val="none" w:sz="0" w:space="0" w:color="auto"/>
        <w:right w:val="none" w:sz="0" w:space="0" w:color="auto"/>
      </w:divBdr>
    </w:div>
    <w:div w:id="1158887040">
      <w:bodyDiv w:val="1"/>
      <w:marLeft w:val="0"/>
      <w:marRight w:val="0"/>
      <w:marTop w:val="0"/>
      <w:marBottom w:val="0"/>
      <w:divBdr>
        <w:top w:val="none" w:sz="0" w:space="0" w:color="auto"/>
        <w:left w:val="none" w:sz="0" w:space="0" w:color="auto"/>
        <w:bottom w:val="none" w:sz="0" w:space="0" w:color="auto"/>
        <w:right w:val="none" w:sz="0" w:space="0" w:color="auto"/>
      </w:divBdr>
    </w:div>
    <w:div w:id="1164781172">
      <w:bodyDiv w:val="1"/>
      <w:marLeft w:val="0"/>
      <w:marRight w:val="0"/>
      <w:marTop w:val="0"/>
      <w:marBottom w:val="0"/>
      <w:divBdr>
        <w:top w:val="none" w:sz="0" w:space="0" w:color="auto"/>
        <w:left w:val="none" w:sz="0" w:space="0" w:color="auto"/>
        <w:bottom w:val="none" w:sz="0" w:space="0" w:color="auto"/>
        <w:right w:val="none" w:sz="0" w:space="0" w:color="auto"/>
      </w:divBdr>
    </w:div>
    <w:div w:id="1180313039">
      <w:bodyDiv w:val="1"/>
      <w:marLeft w:val="0"/>
      <w:marRight w:val="0"/>
      <w:marTop w:val="0"/>
      <w:marBottom w:val="0"/>
      <w:divBdr>
        <w:top w:val="none" w:sz="0" w:space="0" w:color="auto"/>
        <w:left w:val="none" w:sz="0" w:space="0" w:color="auto"/>
        <w:bottom w:val="none" w:sz="0" w:space="0" w:color="auto"/>
        <w:right w:val="none" w:sz="0" w:space="0" w:color="auto"/>
      </w:divBdr>
    </w:div>
    <w:div w:id="1184831083">
      <w:bodyDiv w:val="1"/>
      <w:marLeft w:val="0"/>
      <w:marRight w:val="0"/>
      <w:marTop w:val="0"/>
      <w:marBottom w:val="0"/>
      <w:divBdr>
        <w:top w:val="none" w:sz="0" w:space="0" w:color="auto"/>
        <w:left w:val="none" w:sz="0" w:space="0" w:color="auto"/>
        <w:bottom w:val="none" w:sz="0" w:space="0" w:color="auto"/>
        <w:right w:val="none" w:sz="0" w:space="0" w:color="auto"/>
      </w:divBdr>
    </w:div>
    <w:div w:id="1194687473">
      <w:bodyDiv w:val="1"/>
      <w:marLeft w:val="0"/>
      <w:marRight w:val="0"/>
      <w:marTop w:val="0"/>
      <w:marBottom w:val="0"/>
      <w:divBdr>
        <w:top w:val="none" w:sz="0" w:space="0" w:color="auto"/>
        <w:left w:val="none" w:sz="0" w:space="0" w:color="auto"/>
        <w:bottom w:val="none" w:sz="0" w:space="0" w:color="auto"/>
        <w:right w:val="none" w:sz="0" w:space="0" w:color="auto"/>
      </w:divBdr>
    </w:div>
    <w:div w:id="1195967840">
      <w:bodyDiv w:val="1"/>
      <w:marLeft w:val="0"/>
      <w:marRight w:val="0"/>
      <w:marTop w:val="0"/>
      <w:marBottom w:val="0"/>
      <w:divBdr>
        <w:top w:val="none" w:sz="0" w:space="0" w:color="auto"/>
        <w:left w:val="none" w:sz="0" w:space="0" w:color="auto"/>
        <w:bottom w:val="none" w:sz="0" w:space="0" w:color="auto"/>
        <w:right w:val="none" w:sz="0" w:space="0" w:color="auto"/>
      </w:divBdr>
    </w:div>
    <w:div w:id="1201627600">
      <w:bodyDiv w:val="1"/>
      <w:marLeft w:val="0"/>
      <w:marRight w:val="0"/>
      <w:marTop w:val="0"/>
      <w:marBottom w:val="0"/>
      <w:divBdr>
        <w:top w:val="none" w:sz="0" w:space="0" w:color="auto"/>
        <w:left w:val="none" w:sz="0" w:space="0" w:color="auto"/>
        <w:bottom w:val="none" w:sz="0" w:space="0" w:color="auto"/>
        <w:right w:val="none" w:sz="0" w:space="0" w:color="auto"/>
      </w:divBdr>
    </w:div>
    <w:div w:id="1201631125">
      <w:bodyDiv w:val="1"/>
      <w:marLeft w:val="0"/>
      <w:marRight w:val="0"/>
      <w:marTop w:val="0"/>
      <w:marBottom w:val="0"/>
      <w:divBdr>
        <w:top w:val="none" w:sz="0" w:space="0" w:color="auto"/>
        <w:left w:val="none" w:sz="0" w:space="0" w:color="auto"/>
        <w:bottom w:val="none" w:sz="0" w:space="0" w:color="auto"/>
        <w:right w:val="none" w:sz="0" w:space="0" w:color="auto"/>
      </w:divBdr>
    </w:div>
    <w:div w:id="1212691651">
      <w:bodyDiv w:val="1"/>
      <w:marLeft w:val="0"/>
      <w:marRight w:val="0"/>
      <w:marTop w:val="0"/>
      <w:marBottom w:val="0"/>
      <w:divBdr>
        <w:top w:val="none" w:sz="0" w:space="0" w:color="auto"/>
        <w:left w:val="none" w:sz="0" w:space="0" w:color="auto"/>
        <w:bottom w:val="none" w:sz="0" w:space="0" w:color="auto"/>
        <w:right w:val="none" w:sz="0" w:space="0" w:color="auto"/>
      </w:divBdr>
    </w:div>
    <w:div w:id="1213074083">
      <w:bodyDiv w:val="1"/>
      <w:marLeft w:val="0"/>
      <w:marRight w:val="0"/>
      <w:marTop w:val="0"/>
      <w:marBottom w:val="0"/>
      <w:divBdr>
        <w:top w:val="none" w:sz="0" w:space="0" w:color="auto"/>
        <w:left w:val="none" w:sz="0" w:space="0" w:color="auto"/>
        <w:bottom w:val="none" w:sz="0" w:space="0" w:color="auto"/>
        <w:right w:val="none" w:sz="0" w:space="0" w:color="auto"/>
      </w:divBdr>
    </w:div>
    <w:div w:id="1218128604">
      <w:bodyDiv w:val="1"/>
      <w:marLeft w:val="0"/>
      <w:marRight w:val="0"/>
      <w:marTop w:val="0"/>
      <w:marBottom w:val="0"/>
      <w:divBdr>
        <w:top w:val="none" w:sz="0" w:space="0" w:color="auto"/>
        <w:left w:val="none" w:sz="0" w:space="0" w:color="auto"/>
        <w:bottom w:val="none" w:sz="0" w:space="0" w:color="auto"/>
        <w:right w:val="none" w:sz="0" w:space="0" w:color="auto"/>
      </w:divBdr>
    </w:div>
    <w:div w:id="1221943660">
      <w:bodyDiv w:val="1"/>
      <w:marLeft w:val="0"/>
      <w:marRight w:val="0"/>
      <w:marTop w:val="0"/>
      <w:marBottom w:val="0"/>
      <w:divBdr>
        <w:top w:val="none" w:sz="0" w:space="0" w:color="auto"/>
        <w:left w:val="none" w:sz="0" w:space="0" w:color="auto"/>
        <w:bottom w:val="none" w:sz="0" w:space="0" w:color="auto"/>
        <w:right w:val="none" w:sz="0" w:space="0" w:color="auto"/>
      </w:divBdr>
    </w:div>
    <w:div w:id="1232421051">
      <w:bodyDiv w:val="1"/>
      <w:marLeft w:val="0"/>
      <w:marRight w:val="0"/>
      <w:marTop w:val="0"/>
      <w:marBottom w:val="0"/>
      <w:divBdr>
        <w:top w:val="none" w:sz="0" w:space="0" w:color="auto"/>
        <w:left w:val="none" w:sz="0" w:space="0" w:color="auto"/>
        <w:bottom w:val="none" w:sz="0" w:space="0" w:color="auto"/>
        <w:right w:val="none" w:sz="0" w:space="0" w:color="auto"/>
      </w:divBdr>
      <w:divsChild>
        <w:div w:id="1632858044">
          <w:blockQuote w:val="1"/>
          <w:marLeft w:val="45"/>
          <w:marRight w:val="45"/>
          <w:marTop w:val="150"/>
          <w:marBottom w:val="300"/>
          <w:divBdr>
            <w:top w:val="single" w:sz="6" w:space="5" w:color="CCCCCC"/>
            <w:left w:val="single" w:sz="6" w:space="5" w:color="CCCCCC"/>
            <w:bottom w:val="single" w:sz="6" w:space="5" w:color="CCCCCC"/>
            <w:right w:val="single" w:sz="6" w:space="5" w:color="CCCCCC"/>
          </w:divBdr>
        </w:div>
      </w:divsChild>
    </w:div>
    <w:div w:id="1238440982">
      <w:bodyDiv w:val="1"/>
      <w:marLeft w:val="0"/>
      <w:marRight w:val="0"/>
      <w:marTop w:val="0"/>
      <w:marBottom w:val="0"/>
      <w:divBdr>
        <w:top w:val="none" w:sz="0" w:space="0" w:color="auto"/>
        <w:left w:val="none" w:sz="0" w:space="0" w:color="auto"/>
        <w:bottom w:val="none" w:sz="0" w:space="0" w:color="auto"/>
        <w:right w:val="none" w:sz="0" w:space="0" w:color="auto"/>
      </w:divBdr>
    </w:div>
    <w:div w:id="1255086763">
      <w:bodyDiv w:val="1"/>
      <w:marLeft w:val="0"/>
      <w:marRight w:val="0"/>
      <w:marTop w:val="0"/>
      <w:marBottom w:val="0"/>
      <w:divBdr>
        <w:top w:val="none" w:sz="0" w:space="0" w:color="auto"/>
        <w:left w:val="none" w:sz="0" w:space="0" w:color="auto"/>
        <w:bottom w:val="none" w:sz="0" w:space="0" w:color="auto"/>
        <w:right w:val="none" w:sz="0" w:space="0" w:color="auto"/>
      </w:divBdr>
    </w:div>
    <w:div w:id="1279222294">
      <w:bodyDiv w:val="1"/>
      <w:marLeft w:val="0"/>
      <w:marRight w:val="0"/>
      <w:marTop w:val="0"/>
      <w:marBottom w:val="0"/>
      <w:divBdr>
        <w:top w:val="none" w:sz="0" w:space="0" w:color="auto"/>
        <w:left w:val="none" w:sz="0" w:space="0" w:color="auto"/>
        <w:bottom w:val="none" w:sz="0" w:space="0" w:color="auto"/>
        <w:right w:val="none" w:sz="0" w:space="0" w:color="auto"/>
      </w:divBdr>
    </w:div>
    <w:div w:id="1279412702">
      <w:bodyDiv w:val="1"/>
      <w:marLeft w:val="0"/>
      <w:marRight w:val="0"/>
      <w:marTop w:val="0"/>
      <w:marBottom w:val="0"/>
      <w:divBdr>
        <w:top w:val="none" w:sz="0" w:space="0" w:color="auto"/>
        <w:left w:val="none" w:sz="0" w:space="0" w:color="auto"/>
        <w:bottom w:val="none" w:sz="0" w:space="0" w:color="auto"/>
        <w:right w:val="none" w:sz="0" w:space="0" w:color="auto"/>
      </w:divBdr>
    </w:div>
    <w:div w:id="1284074395">
      <w:bodyDiv w:val="1"/>
      <w:marLeft w:val="0"/>
      <w:marRight w:val="0"/>
      <w:marTop w:val="0"/>
      <w:marBottom w:val="0"/>
      <w:divBdr>
        <w:top w:val="none" w:sz="0" w:space="0" w:color="auto"/>
        <w:left w:val="none" w:sz="0" w:space="0" w:color="auto"/>
        <w:bottom w:val="none" w:sz="0" w:space="0" w:color="auto"/>
        <w:right w:val="none" w:sz="0" w:space="0" w:color="auto"/>
      </w:divBdr>
    </w:div>
    <w:div w:id="1288122208">
      <w:bodyDiv w:val="1"/>
      <w:marLeft w:val="0"/>
      <w:marRight w:val="0"/>
      <w:marTop w:val="0"/>
      <w:marBottom w:val="0"/>
      <w:divBdr>
        <w:top w:val="none" w:sz="0" w:space="0" w:color="auto"/>
        <w:left w:val="none" w:sz="0" w:space="0" w:color="auto"/>
        <w:bottom w:val="none" w:sz="0" w:space="0" w:color="auto"/>
        <w:right w:val="none" w:sz="0" w:space="0" w:color="auto"/>
      </w:divBdr>
    </w:div>
    <w:div w:id="1290159709">
      <w:bodyDiv w:val="1"/>
      <w:marLeft w:val="0"/>
      <w:marRight w:val="0"/>
      <w:marTop w:val="0"/>
      <w:marBottom w:val="0"/>
      <w:divBdr>
        <w:top w:val="none" w:sz="0" w:space="0" w:color="auto"/>
        <w:left w:val="none" w:sz="0" w:space="0" w:color="auto"/>
        <w:bottom w:val="none" w:sz="0" w:space="0" w:color="auto"/>
        <w:right w:val="none" w:sz="0" w:space="0" w:color="auto"/>
      </w:divBdr>
    </w:div>
    <w:div w:id="1290668397">
      <w:bodyDiv w:val="1"/>
      <w:marLeft w:val="0"/>
      <w:marRight w:val="0"/>
      <w:marTop w:val="0"/>
      <w:marBottom w:val="0"/>
      <w:divBdr>
        <w:top w:val="none" w:sz="0" w:space="0" w:color="auto"/>
        <w:left w:val="none" w:sz="0" w:space="0" w:color="auto"/>
        <w:bottom w:val="none" w:sz="0" w:space="0" w:color="auto"/>
        <w:right w:val="none" w:sz="0" w:space="0" w:color="auto"/>
      </w:divBdr>
    </w:div>
    <w:div w:id="1291745572">
      <w:bodyDiv w:val="1"/>
      <w:marLeft w:val="0"/>
      <w:marRight w:val="0"/>
      <w:marTop w:val="0"/>
      <w:marBottom w:val="0"/>
      <w:divBdr>
        <w:top w:val="none" w:sz="0" w:space="0" w:color="auto"/>
        <w:left w:val="none" w:sz="0" w:space="0" w:color="auto"/>
        <w:bottom w:val="none" w:sz="0" w:space="0" w:color="auto"/>
        <w:right w:val="none" w:sz="0" w:space="0" w:color="auto"/>
      </w:divBdr>
    </w:div>
    <w:div w:id="1307054985">
      <w:bodyDiv w:val="1"/>
      <w:marLeft w:val="0"/>
      <w:marRight w:val="0"/>
      <w:marTop w:val="0"/>
      <w:marBottom w:val="0"/>
      <w:divBdr>
        <w:top w:val="none" w:sz="0" w:space="0" w:color="auto"/>
        <w:left w:val="none" w:sz="0" w:space="0" w:color="auto"/>
        <w:bottom w:val="none" w:sz="0" w:space="0" w:color="auto"/>
        <w:right w:val="none" w:sz="0" w:space="0" w:color="auto"/>
      </w:divBdr>
    </w:div>
    <w:div w:id="1318195082">
      <w:bodyDiv w:val="1"/>
      <w:marLeft w:val="0"/>
      <w:marRight w:val="0"/>
      <w:marTop w:val="0"/>
      <w:marBottom w:val="0"/>
      <w:divBdr>
        <w:top w:val="none" w:sz="0" w:space="0" w:color="auto"/>
        <w:left w:val="none" w:sz="0" w:space="0" w:color="auto"/>
        <w:bottom w:val="none" w:sz="0" w:space="0" w:color="auto"/>
        <w:right w:val="none" w:sz="0" w:space="0" w:color="auto"/>
      </w:divBdr>
    </w:div>
    <w:div w:id="1338654637">
      <w:bodyDiv w:val="1"/>
      <w:marLeft w:val="0"/>
      <w:marRight w:val="0"/>
      <w:marTop w:val="0"/>
      <w:marBottom w:val="0"/>
      <w:divBdr>
        <w:top w:val="none" w:sz="0" w:space="0" w:color="auto"/>
        <w:left w:val="none" w:sz="0" w:space="0" w:color="auto"/>
        <w:bottom w:val="none" w:sz="0" w:space="0" w:color="auto"/>
        <w:right w:val="none" w:sz="0" w:space="0" w:color="auto"/>
      </w:divBdr>
    </w:div>
    <w:div w:id="1339649833">
      <w:bodyDiv w:val="1"/>
      <w:marLeft w:val="0"/>
      <w:marRight w:val="0"/>
      <w:marTop w:val="0"/>
      <w:marBottom w:val="0"/>
      <w:divBdr>
        <w:top w:val="none" w:sz="0" w:space="0" w:color="auto"/>
        <w:left w:val="none" w:sz="0" w:space="0" w:color="auto"/>
        <w:bottom w:val="none" w:sz="0" w:space="0" w:color="auto"/>
        <w:right w:val="none" w:sz="0" w:space="0" w:color="auto"/>
      </w:divBdr>
    </w:div>
    <w:div w:id="1339889785">
      <w:bodyDiv w:val="1"/>
      <w:marLeft w:val="0"/>
      <w:marRight w:val="0"/>
      <w:marTop w:val="0"/>
      <w:marBottom w:val="0"/>
      <w:divBdr>
        <w:top w:val="none" w:sz="0" w:space="0" w:color="auto"/>
        <w:left w:val="none" w:sz="0" w:space="0" w:color="auto"/>
        <w:bottom w:val="none" w:sz="0" w:space="0" w:color="auto"/>
        <w:right w:val="none" w:sz="0" w:space="0" w:color="auto"/>
      </w:divBdr>
    </w:div>
    <w:div w:id="1341542595">
      <w:bodyDiv w:val="1"/>
      <w:marLeft w:val="0"/>
      <w:marRight w:val="0"/>
      <w:marTop w:val="0"/>
      <w:marBottom w:val="0"/>
      <w:divBdr>
        <w:top w:val="none" w:sz="0" w:space="0" w:color="auto"/>
        <w:left w:val="none" w:sz="0" w:space="0" w:color="auto"/>
        <w:bottom w:val="none" w:sz="0" w:space="0" w:color="auto"/>
        <w:right w:val="none" w:sz="0" w:space="0" w:color="auto"/>
      </w:divBdr>
    </w:div>
    <w:div w:id="1341739605">
      <w:bodyDiv w:val="1"/>
      <w:marLeft w:val="0"/>
      <w:marRight w:val="0"/>
      <w:marTop w:val="0"/>
      <w:marBottom w:val="0"/>
      <w:divBdr>
        <w:top w:val="none" w:sz="0" w:space="0" w:color="auto"/>
        <w:left w:val="none" w:sz="0" w:space="0" w:color="auto"/>
        <w:bottom w:val="none" w:sz="0" w:space="0" w:color="auto"/>
        <w:right w:val="none" w:sz="0" w:space="0" w:color="auto"/>
      </w:divBdr>
      <w:divsChild>
        <w:div w:id="1456756407">
          <w:marLeft w:val="0"/>
          <w:marRight w:val="0"/>
          <w:marTop w:val="0"/>
          <w:marBottom w:val="0"/>
          <w:divBdr>
            <w:top w:val="none" w:sz="0" w:space="0" w:color="auto"/>
            <w:left w:val="none" w:sz="0" w:space="0" w:color="auto"/>
            <w:bottom w:val="none" w:sz="0" w:space="0" w:color="auto"/>
            <w:right w:val="none" w:sz="0" w:space="0" w:color="auto"/>
          </w:divBdr>
        </w:div>
      </w:divsChild>
    </w:div>
    <w:div w:id="1345549361">
      <w:bodyDiv w:val="1"/>
      <w:marLeft w:val="0"/>
      <w:marRight w:val="0"/>
      <w:marTop w:val="0"/>
      <w:marBottom w:val="0"/>
      <w:divBdr>
        <w:top w:val="none" w:sz="0" w:space="0" w:color="auto"/>
        <w:left w:val="none" w:sz="0" w:space="0" w:color="auto"/>
        <w:bottom w:val="none" w:sz="0" w:space="0" w:color="auto"/>
        <w:right w:val="none" w:sz="0" w:space="0" w:color="auto"/>
      </w:divBdr>
    </w:div>
    <w:div w:id="1348100370">
      <w:bodyDiv w:val="1"/>
      <w:marLeft w:val="0"/>
      <w:marRight w:val="0"/>
      <w:marTop w:val="0"/>
      <w:marBottom w:val="0"/>
      <w:divBdr>
        <w:top w:val="none" w:sz="0" w:space="0" w:color="auto"/>
        <w:left w:val="none" w:sz="0" w:space="0" w:color="auto"/>
        <w:bottom w:val="none" w:sz="0" w:space="0" w:color="auto"/>
        <w:right w:val="none" w:sz="0" w:space="0" w:color="auto"/>
      </w:divBdr>
    </w:div>
    <w:div w:id="1348603904">
      <w:bodyDiv w:val="1"/>
      <w:marLeft w:val="0"/>
      <w:marRight w:val="0"/>
      <w:marTop w:val="0"/>
      <w:marBottom w:val="0"/>
      <w:divBdr>
        <w:top w:val="none" w:sz="0" w:space="0" w:color="auto"/>
        <w:left w:val="none" w:sz="0" w:space="0" w:color="auto"/>
        <w:bottom w:val="none" w:sz="0" w:space="0" w:color="auto"/>
        <w:right w:val="none" w:sz="0" w:space="0" w:color="auto"/>
      </w:divBdr>
    </w:div>
    <w:div w:id="1356425070">
      <w:bodyDiv w:val="1"/>
      <w:marLeft w:val="0"/>
      <w:marRight w:val="0"/>
      <w:marTop w:val="0"/>
      <w:marBottom w:val="0"/>
      <w:divBdr>
        <w:top w:val="none" w:sz="0" w:space="0" w:color="auto"/>
        <w:left w:val="none" w:sz="0" w:space="0" w:color="auto"/>
        <w:bottom w:val="none" w:sz="0" w:space="0" w:color="auto"/>
        <w:right w:val="none" w:sz="0" w:space="0" w:color="auto"/>
      </w:divBdr>
    </w:div>
    <w:div w:id="1366325054">
      <w:bodyDiv w:val="1"/>
      <w:marLeft w:val="0"/>
      <w:marRight w:val="0"/>
      <w:marTop w:val="0"/>
      <w:marBottom w:val="0"/>
      <w:divBdr>
        <w:top w:val="none" w:sz="0" w:space="0" w:color="auto"/>
        <w:left w:val="none" w:sz="0" w:space="0" w:color="auto"/>
        <w:bottom w:val="none" w:sz="0" w:space="0" w:color="auto"/>
        <w:right w:val="none" w:sz="0" w:space="0" w:color="auto"/>
      </w:divBdr>
    </w:div>
    <w:div w:id="1367099592">
      <w:bodyDiv w:val="1"/>
      <w:marLeft w:val="0"/>
      <w:marRight w:val="0"/>
      <w:marTop w:val="0"/>
      <w:marBottom w:val="0"/>
      <w:divBdr>
        <w:top w:val="none" w:sz="0" w:space="0" w:color="auto"/>
        <w:left w:val="none" w:sz="0" w:space="0" w:color="auto"/>
        <w:bottom w:val="none" w:sz="0" w:space="0" w:color="auto"/>
        <w:right w:val="none" w:sz="0" w:space="0" w:color="auto"/>
      </w:divBdr>
    </w:div>
    <w:div w:id="1372420500">
      <w:bodyDiv w:val="1"/>
      <w:marLeft w:val="0"/>
      <w:marRight w:val="0"/>
      <w:marTop w:val="0"/>
      <w:marBottom w:val="0"/>
      <w:divBdr>
        <w:top w:val="none" w:sz="0" w:space="0" w:color="auto"/>
        <w:left w:val="none" w:sz="0" w:space="0" w:color="auto"/>
        <w:bottom w:val="none" w:sz="0" w:space="0" w:color="auto"/>
        <w:right w:val="none" w:sz="0" w:space="0" w:color="auto"/>
      </w:divBdr>
    </w:div>
    <w:div w:id="1379553576">
      <w:bodyDiv w:val="1"/>
      <w:marLeft w:val="0"/>
      <w:marRight w:val="0"/>
      <w:marTop w:val="0"/>
      <w:marBottom w:val="0"/>
      <w:divBdr>
        <w:top w:val="none" w:sz="0" w:space="0" w:color="auto"/>
        <w:left w:val="none" w:sz="0" w:space="0" w:color="auto"/>
        <w:bottom w:val="none" w:sz="0" w:space="0" w:color="auto"/>
        <w:right w:val="none" w:sz="0" w:space="0" w:color="auto"/>
      </w:divBdr>
    </w:div>
    <w:div w:id="1383020883">
      <w:bodyDiv w:val="1"/>
      <w:marLeft w:val="0"/>
      <w:marRight w:val="0"/>
      <w:marTop w:val="0"/>
      <w:marBottom w:val="0"/>
      <w:divBdr>
        <w:top w:val="none" w:sz="0" w:space="0" w:color="auto"/>
        <w:left w:val="none" w:sz="0" w:space="0" w:color="auto"/>
        <w:bottom w:val="none" w:sz="0" w:space="0" w:color="auto"/>
        <w:right w:val="none" w:sz="0" w:space="0" w:color="auto"/>
      </w:divBdr>
    </w:div>
    <w:div w:id="1403792145">
      <w:bodyDiv w:val="1"/>
      <w:marLeft w:val="0"/>
      <w:marRight w:val="0"/>
      <w:marTop w:val="0"/>
      <w:marBottom w:val="0"/>
      <w:divBdr>
        <w:top w:val="none" w:sz="0" w:space="0" w:color="auto"/>
        <w:left w:val="none" w:sz="0" w:space="0" w:color="auto"/>
        <w:bottom w:val="none" w:sz="0" w:space="0" w:color="auto"/>
        <w:right w:val="none" w:sz="0" w:space="0" w:color="auto"/>
      </w:divBdr>
    </w:div>
    <w:div w:id="1415738838">
      <w:bodyDiv w:val="1"/>
      <w:marLeft w:val="0"/>
      <w:marRight w:val="0"/>
      <w:marTop w:val="0"/>
      <w:marBottom w:val="0"/>
      <w:divBdr>
        <w:top w:val="none" w:sz="0" w:space="0" w:color="auto"/>
        <w:left w:val="none" w:sz="0" w:space="0" w:color="auto"/>
        <w:bottom w:val="none" w:sz="0" w:space="0" w:color="auto"/>
        <w:right w:val="none" w:sz="0" w:space="0" w:color="auto"/>
      </w:divBdr>
    </w:div>
    <w:div w:id="1416979911">
      <w:bodyDiv w:val="1"/>
      <w:marLeft w:val="0"/>
      <w:marRight w:val="0"/>
      <w:marTop w:val="0"/>
      <w:marBottom w:val="0"/>
      <w:divBdr>
        <w:top w:val="none" w:sz="0" w:space="0" w:color="auto"/>
        <w:left w:val="none" w:sz="0" w:space="0" w:color="auto"/>
        <w:bottom w:val="none" w:sz="0" w:space="0" w:color="auto"/>
        <w:right w:val="none" w:sz="0" w:space="0" w:color="auto"/>
      </w:divBdr>
    </w:div>
    <w:div w:id="1430084743">
      <w:bodyDiv w:val="1"/>
      <w:marLeft w:val="0"/>
      <w:marRight w:val="0"/>
      <w:marTop w:val="0"/>
      <w:marBottom w:val="0"/>
      <w:divBdr>
        <w:top w:val="none" w:sz="0" w:space="0" w:color="auto"/>
        <w:left w:val="none" w:sz="0" w:space="0" w:color="auto"/>
        <w:bottom w:val="none" w:sz="0" w:space="0" w:color="auto"/>
        <w:right w:val="none" w:sz="0" w:space="0" w:color="auto"/>
      </w:divBdr>
    </w:div>
    <w:div w:id="1435663191">
      <w:bodyDiv w:val="1"/>
      <w:marLeft w:val="0"/>
      <w:marRight w:val="0"/>
      <w:marTop w:val="0"/>
      <w:marBottom w:val="0"/>
      <w:divBdr>
        <w:top w:val="none" w:sz="0" w:space="0" w:color="auto"/>
        <w:left w:val="none" w:sz="0" w:space="0" w:color="auto"/>
        <w:bottom w:val="none" w:sz="0" w:space="0" w:color="auto"/>
        <w:right w:val="none" w:sz="0" w:space="0" w:color="auto"/>
      </w:divBdr>
    </w:div>
    <w:div w:id="1435903800">
      <w:bodyDiv w:val="1"/>
      <w:marLeft w:val="0"/>
      <w:marRight w:val="0"/>
      <w:marTop w:val="0"/>
      <w:marBottom w:val="0"/>
      <w:divBdr>
        <w:top w:val="none" w:sz="0" w:space="0" w:color="auto"/>
        <w:left w:val="none" w:sz="0" w:space="0" w:color="auto"/>
        <w:bottom w:val="none" w:sz="0" w:space="0" w:color="auto"/>
        <w:right w:val="none" w:sz="0" w:space="0" w:color="auto"/>
      </w:divBdr>
    </w:div>
    <w:div w:id="1441953158">
      <w:bodyDiv w:val="1"/>
      <w:marLeft w:val="0"/>
      <w:marRight w:val="0"/>
      <w:marTop w:val="0"/>
      <w:marBottom w:val="0"/>
      <w:divBdr>
        <w:top w:val="none" w:sz="0" w:space="0" w:color="auto"/>
        <w:left w:val="none" w:sz="0" w:space="0" w:color="auto"/>
        <w:bottom w:val="none" w:sz="0" w:space="0" w:color="auto"/>
        <w:right w:val="none" w:sz="0" w:space="0" w:color="auto"/>
      </w:divBdr>
    </w:div>
    <w:div w:id="1450708011">
      <w:bodyDiv w:val="1"/>
      <w:marLeft w:val="0"/>
      <w:marRight w:val="0"/>
      <w:marTop w:val="0"/>
      <w:marBottom w:val="0"/>
      <w:divBdr>
        <w:top w:val="none" w:sz="0" w:space="0" w:color="auto"/>
        <w:left w:val="none" w:sz="0" w:space="0" w:color="auto"/>
        <w:bottom w:val="none" w:sz="0" w:space="0" w:color="auto"/>
        <w:right w:val="none" w:sz="0" w:space="0" w:color="auto"/>
      </w:divBdr>
    </w:div>
    <w:div w:id="1453090361">
      <w:bodyDiv w:val="1"/>
      <w:marLeft w:val="0"/>
      <w:marRight w:val="0"/>
      <w:marTop w:val="0"/>
      <w:marBottom w:val="0"/>
      <w:divBdr>
        <w:top w:val="none" w:sz="0" w:space="0" w:color="auto"/>
        <w:left w:val="none" w:sz="0" w:space="0" w:color="auto"/>
        <w:bottom w:val="none" w:sz="0" w:space="0" w:color="auto"/>
        <w:right w:val="none" w:sz="0" w:space="0" w:color="auto"/>
      </w:divBdr>
    </w:div>
    <w:div w:id="1471560351">
      <w:bodyDiv w:val="1"/>
      <w:marLeft w:val="0"/>
      <w:marRight w:val="0"/>
      <w:marTop w:val="0"/>
      <w:marBottom w:val="0"/>
      <w:divBdr>
        <w:top w:val="none" w:sz="0" w:space="0" w:color="auto"/>
        <w:left w:val="none" w:sz="0" w:space="0" w:color="auto"/>
        <w:bottom w:val="none" w:sz="0" w:space="0" w:color="auto"/>
        <w:right w:val="none" w:sz="0" w:space="0" w:color="auto"/>
      </w:divBdr>
    </w:div>
    <w:div w:id="1481459888">
      <w:bodyDiv w:val="1"/>
      <w:marLeft w:val="0"/>
      <w:marRight w:val="0"/>
      <w:marTop w:val="0"/>
      <w:marBottom w:val="0"/>
      <w:divBdr>
        <w:top w:val="none" w:sz="0" w:space="0" w:color="auto"/>
        <w:left w:val="none" w:sz="0" w:space="0" w:color="auto"/>
        <w:bottom w:val="none" w:sz="0" w:space="0" w:color="auto"/>
        <w:right w:val="none" w:sz="0" w:space="0" w:color="auto"/>
      </w:divBdr>
    </w:div>
    <w:div w:id="1489009626">
      <w:bodyDiv w:val="1"/>
      <w:marLeft w:val="0"/>
      <w:marRight w:val="0"/>
      <w:marTop w:val="0"/>
      <w:marBottom w:val="0"/>
      <w:divBdr>
        <w:top w:val="none" w:sz="0" w:space="0" w:color="auto"/>
        <w:left w:val="none" w:sz="0" w:space="0" w:color="auto"/>
        <w:bottom w:val="none" w:sz="0" w:space="0" w:color="auto"/>
        <w:right w:val="none" w:sz="0" w:space="0" w:color="auto"/>
      </w:divBdr>
    </w:div>
    <w:div w:id="1496798632">
      <w:bodyDiv w:val="1"/>
      <w:marLeft w:val="0"/>
      <w:marRight w:val="0"/>
      <w:marTop w:val="0"/>
      <w:marBottom w:val="0"/>
      <w:divBdr>
        <w:top w:val="none" w:sz="0" w:space="0" w:color="auto"/>
        <w:left w:val="none" w:sz="0" w:space="0" w:color="auto"/>
        <w:bottom w:val="none" w:sz="0" w:space="0" w:color="auto"/>
        <w:right w:val="none" w:sz="0" w:space="0" w:color="auto"/>
      </w:divBdr>
    </w:div>
    <w:div w:id="1507944227">
      <w:bodyDiv w:val="1"/>
      <w:marLeft w:val="0"/>
      <w:marRight w:val="0"/>
      <w:marTop w:val="0"/>
      <w:marBottom w:val="0"/>
      <w:divBdr>
        <w:top w:val="none" w:sz="0" w:space="0" w:color="auto"/>
        <w:left w:val="none" w:sz="0" w:space="0" w:color="auto"/>
        <w:bottom w:val="none" w:sz="0" w:space="0" w:color="auto"/>
        <w:right w:val="none" w:sz="0" w:space="0" w:color="auto"/>
      </w:divBdr>
    </w:div>
    <w:div w:id="1515075615">
      <w:bodyDiv w:val="1"/>
      <w:marLeft w:val="0"/>
      <w:marRight w:val="0"/>
      <w:marTop w:val="0"/>
      <w:marBottom w:val="0"/>
      <w:divBdr>
        <w:top w:val="none" w:sz="0" w:space="0" w:color="auto"/>
        <w:left w:val="none" w:sz="0" w:space="0" w:color="auto"/>
        <w:bottom w:val="none" w:sz="0" w:space="0" w:color="auto"/>
        <w:right w:val="none" w:sz="0" w:space="0" w:color="auto"/>
      </w:divBdr>
    </w:div>
    <w:div w:id="1516187443">
      <w:bodyDiv w:val="1"/>
      <w:marLeft w:val="0"/>
      <w:marRight w:val="0"/>
      <w:marTop w:val="0"/>
      <w:marBottom w:val="0"/>
      <w:divBdr>
        <w:top w:val="none" w:sz="0" w:space="0" w:color="auto"/>
        <w:left w:val="none" w:sz="0" w:space="0" w:color="auto"/>
        <w:bottom w:val="none" w:sz="0" w:space="0" w:color="auto"/>
        <w:right w:val="none" w:sz="0" w:space="0" w:color="auto"/>
      </w:divBdr>
    </w:div>
    <w:div w:id="1527137901">
      <w:bodyDiv w:val="1"/>
      <w:marLeft w:val="0"/>
      <w:marRight w:val="0"/>
      <w:marTop w:val="0"/>
      <w:marBottom w:val="0"/>
      <w:divBdr>
        <w:top w:val="none" w:sz="0" w:space="0" w:color="auto"/>
        <w:left w:val="none" w:sz="0" w:space="0" w:color="auto"/>
        <w:bottom w:val="none" w:sz="0" w:space="0" w:color="auto"/>
        <w:right w:val="none" w:sz="0" w:space="0" w:color="auto"/>
      </w:divBdr>
    </w:div>
    <w:div w:id="1531333720">
      <w:bodyDiv w:val="1"/>
      <w:marLeft w:val="0"/>
      <w:marRight w:val="0"/>
      <w:marTop w:val="0"/>
      <w:marBottom w:val="0"/>
      <w:divBdr>
        <w:top w:val="none" w:sz="0" w:space="0" w:color="auto"/>
        <w:left w:val="none" w:sz="0" w:space="0" w:color="auto"/>
        <w:bottom w:val="none" w:sz="0" w:space="0" w:color="auto"/>
        <w:right w:val="none" w:sz="0" w:space="0" w:color="auto"/>
      </w:divBdr>
    </w:div>
    <w:div w:id="1532381543">
      <w:bodyDiv w:val="1"/>
      <w:marLeft w:val="0"/>
      <w:marRight w:val="0"/>
      <w:marTop w:val="0"/>
      <w:marBottom w:val="0"/>
      <w:divBdr>
        <w:top w:val="none" w:sz="0" w:space="0" w:color="auto"/>
        <w:left w:val="none" w:sz="0" w:space="0" w:color="auto"/>
        <w:bottom w:val="none" w:sz="0" w:space="0" w:color="auto"/>
        <w:right w:val="none" w:sz="0" w:space="0" w:color="auto"/>
      </w:divBdr>
    </w:div>
    <w:div w:id="1536307670">
      <w:bodyDiv w:val="1"/>
      <w:marLeft w:val="0"/>
      <w:marRight w:val="0"/>
      <w:marTop w:val="0"/>
      <w:marBottom w:val="0"/>
      <w:divBdr>
        <w:top w:val="none" w:sz="0" w:space="0" w:color="auto"/>
        <w:left w:val="none" w:sz="0" w:space="0" w:color="auto"/>
        <w:bottom w:val="none" w:sz="0" w:space="0" w:color="auto"/>
        <w:right w:val="none" w:sz="0" w:space="0" w:color="auto"/>
      </w:divBdr>
    </w:div>
    <w:div w:id="1536966511">
      <w:bodyDiv w:val="1"/>
      <w:marLeft w:val="0"/>
      <w:marRight w:val="0"/>
      <w:marTop w:val="0"/>
      <w:marBottom w:val="0"/>
      <w:divBdr>
        <w:top w:val="none" w:sz="0" w:space="0" w:color="auto"/>
        <w:left w:val="none" w:sz="0" w:space="0" w:color="auto"/>
        <w:bottom w:val="none" w:sz="0" w:space="0" w:color="auto"/>
        <w:right w:val="none" w:sz="0" w:space="0" w:color="auto"/>
      </w:divBdr>
    </w:div>
    <w:div w:id="1546453703">
      <w:bodyDiv w:val="1"/>
      <w:marLeft w:val="0"/>
      <w:marRight w:val="0"/>
      <w:marTop w:val="0"/>
      <w:marBottom w:val="0"/>
      <w:divBdr>
        <w:top w:val="none" w:sz="0" w:space="0" w:color="auto"/>
        <w:left w:val="none" w:sz="0" w:space="0" w:color="auto"/>
        <w:bottom w:val="none" w:sz="0" w:space="0" w:color="auto"/>
        <w:right w:val="none" w:sz="0" w:space="0" w:color="auto"/>
      </w:divBdr>
    </w:div>
    <w:div w:id="1556508208">
      <w:bodyDiv w:val="1"/>
      <w:marLeft w:val="0"/>
      <w:marRight w:val="0"/>
      <w:marTop w:val="0"/>
      <w:marBottom w:val="0"/>
      <w:divBdr>
        <w:top w:val="none" w:sz="0" w:space="0" w:color="auto"/>
        <w:left w:val="none" w:sz="0" w:space="0" w:color="auto"/>
        <w:bottom w:val="none" w:sz="0" w:space="0" w:color="auto"/>
        <w:right w:val="none" w:sz="0" w:space="0" w:color="auto"/>
      </w:divBdr>
    </w:div>
    <w:div w:id="1560364277">
      <w:bodyDiv w:val="1"/>
      <w:marLeft w:val="0"/>
      <w:marRight w:val="0"/>
      <w:marTop w:val="0"/>
      <w:marBottom w:val="0"/>
      <w:divBdr>
        <w:top w:val="none" w:sz="0" w:space="0" w:color="auto"/>
        <w:left w:val="none" w:sz="0" w:space="0" w:color="auto"/>
        <w:bottom w:val="none" w:sz="0" w:space="0" w:color="auto"/>
        <w:right w:val="none" w:sz="0" w:space="0" w:color="auto"/>
      </w:divBdr>
    </w:div>
    <w:div w:id="1580360380">
      <w:bodyDiv w:val="1"/>
      <w:marLeft w:val="0"/>
      <w:marRight w:val="0"/>
      <w:marTop w:val="0"/>
      <w:marBottom w:val="0"/>
      <w:divBdr>
        <w:top w:val="none" w:sz="0" w:space="0" w:color="auto"/>
        <w:left w:val="none" w:sz="0" w:space="0" w:color="auto"/>
        <w:bottom w:val="none" w:sz="0" w:space="0" w:color="auto"/>
        <w:right w:val="none" w:sz="0" w:space="0" w:color="auto"/>
      </w:divBdr>
    </w:div>
    <w:div w:id="1600719338">
      <w:bodyDiv w:val="1"/>
      <w:marLeft w:val="0"/>
      <w:marRight w:val="0"/>
      <w:marTop w:val="0"/>
      <w:marBottom w:val="0"/>
      <w:divBdr>
        <w:top w:val="none" w:sz="0" w:space="0" w:color="auto"/>
        <w:left w:val="none" w:sz="0" w:space="0" w:color="auto"/>
        <w:bottom w:val="none" w:sz="0" w:space="0" w:color="auto"/>
        <w:right w:val="none" w:sz="0" w:space="0" w:color="auto"/>
      </w:divBdr>
    </w:div>
    <w:div w:id="1608078015">
      <w:bodyDiv w:val="1"/>
      <w:marLeft w:val="0"/>
      <w:marRight w:val="0"/>
      <w:marTop w:val="0"/>
      <w:marBottom w:val="0"/>
      <w:divBdr>
        <w:top w:val="none" w:sz="0" w:space="0" w:color="auto"/>
        <w:left w:val="none" w:sz="0" w:space="0" w:color="auto"/>
        <w:bottom w:val="none" w:sz="0" w:space="0" w:color="auto"/>
        <w:right w:val="none" w:sz="0" w:space="0" w:color="auto"/>
      </w:divBdr>
    </w:div>
    <w:div w:id="1615751498">
      <w:bodyDiv w:val="1"/>
      <w:marLeft w:val="0"/>
      <w:marRight w:val="0"/>
      <w:marTop w:val="0"/>
      <w:marBottom w:val="0"/>
      <w:divBdr>
        <w:top w:val="none" w:sz="0" w:space="0" w:color="auto"/>
        <w:left w:val="none" w:sz="0" w:space="0" w:color="auto"/>
        <w:bottom w:val="none" w:sz="0" w:space="0" w:color="auto"/>
        <w:right w:val="none" w:sz="0" w:space="0" w:color="auto"/>
      </w:divBdr>
    </w:div>
    <w:div w:id="1619488501">
      <w:bodyDiv w:val="1"/>
      <w:marLeft w:val="0"/>
      <w:marRight w:val="0"/>
      <w:marTop w:val="0"/>
      <w:marBottom w:val="0"/>
      <w:divBdr>
        <w:top w:val="none" w:sz="0" w:space="0" w:color="auto"/>
        <w:left w:val="none" w:sz="0" w:space="0" w:color="auto"/>
        <w:bottom w:val="none" w:sz="0" w:space="0" w:color="auto"/>
        <w:right w:val="none" w:sz="0" w:space="0" w:color="auto"/>
      </w:divBdr>
    </w:div>
    <w:div w:id="1621838487">
      <w:bodyDiv w:val="1"/>
      <w:marLeft w:val="0"/>
      <w:marRight w:val="0"/>
      <w:marTop w:val="0"/>
      <w:marBottom w:val="0"/>
      <w:divBdr>
        <w:top w:val="none" w:sz="0" w:space="0" w:color="auto"/>
        <w:left w:val="none" w:sz="0" w:space="0" w:color="auto"/>
        <w:bottom w:val="none" w:sz="0" w:space="0" w:color="auto"/>
        <w:right w:val="none" w:sz="0" w:space="0" w:color="auto"/>
      </w:divBdr>
    </w:div>
    <w:div w:id="1632905038">
      <w:bodyDiv w:val="1"/>
      <w:marLeft w:val="0"/>
      <w:marRight w:val="0"/>
      <w:marTop w:val="0"/>
      <w:marBottom w:val="0"/>
      <w:divBdr>
        <w:top w:val="none" w:sz="0" w:space="0" w:color="auto"/>
        <w:left w:val="none" w:sz="0" w:space="0" w:color="auto"/>
        <w:bottom w:val="none" w:sz="0" w:space="0" w:color="auto"/>
        <w:right w:val="none" w:sz="0" w:space="0" w:color="auto"/>
      </w:divBdr>
    </w:div>
    <w:div w:id="1642887303">
      <w:bodyDiv w:val="1"/>
      <w:marLeft w:val="0"/>
      <w:marRight w:val="0"/>
      <w:marTop w:val="0"/>
      <w:marBottom w:val="0"/>
      <w:divBdr>
        <w:top w:val="none" w:sz="0" w:space="0" w:color="auto"/>
        <w:left w:val="none" w:sz="0" w:space="0" w:color="auto"/>
        <w:bottom w:val="none" w:sz="0" w:space="0" w:color="auto"/>
        <w:right w:val="none" w:sz="0" w:space="0" w:color="auto"/>
      </w:divBdr>
    </w:div>
    <w:div w:id="1658878625">
      <w:bodyDiv w:val="1"/>
      <w:marLeft w:val="0"/>
      <w:marRight w:val="0"/>
      <w:marTop w:val="0"/>
      <w:marBottom w:val="0"/>
      <w:divBdr>
        <w:top w:val="none" w:sz="0" w:space="0" w:color="auto"/>
        <w:left w:val="none" w:sz="0" w:space="0" w:color="auto"/>
        <w:bottom w:val="none" w:sz="0" w:space="0" w:color="auto"/>
        <w:right w:val="none" w:sz="0" w:space="0" w:color="auto"/>
      </w:divBdr>
      <w:divsChild>
        <w:div w:id="974022926">
          <w:marLeft w:val="0"/>
          <w:marRight w:val="0"/>
          <w:marTop w:val="0"/>
          <w:marBottom w:val="0"/>
          <w:divBdr>
            <w:top w:val="none" w:sz="0" w:space="0" w:color="auto"/>
            <w:left w:val="none" w:sz="0" w:space="0" w:color="auto"/>
            <w:bottom w:val="none" w:sz="0" w:space="0" w:color="auto"/>
            <w:right w:val="none" w:sz="0" w:space="0" w:color="auto"/>
          </w:divBdr>
        </w:div>
      </w:divsChild>
    </w:div>
    <w:div w:id="1659920312">
      <w:bodyDiv w:val="1"/>
      <w:marLeft w:val="0"/>
      <w:marRight w:val="0"/>
      <w:marTop w:val="0"/>
      <w:marBottom w:val="0"/>
      <w:divBdr>
        <w:top w:val="none" w:sz="0" w:space="0" w:color="auto"/>
        <w:left w:val="none" w:sz="0" w:space="0" w:color="auto"/>
        <w:bottom w:val="none" w:sz="0" w:space="0" w:color="auto"/>
        <w:right w:val="none" w:sz="0" w:space="0" w:color="auto"/>
      </w:divBdr>
    </w:div>
    <w:div w:id="1661731734">
      <w:bodyDiv w:val="1"/>
      <w:marLeft w:val="0"/>
      <w:marRight w:val="0"/>
      <w:marTop w:val="0"/>
      <w:marBottom w:val="0"/>
      <w:divBdr>
        <w:top w:val="none" w:sz="0" w:space="0" w:color="auto"/>
        <w:left w:val="none" w:sz="0" w:space="0" w:color="auto"/>
        <w:bottom w:val="none" w:sz="0" w:space="0" w:color="auto"/>
        <w:right w:val="none" w:sz="0" w:space="0" w:color="auto"/>
      </w:divBdr>
    </w:div>
    <w:div w:id="1662352067">
      <w:bodyDiv w:val="1"/>
      <w:marLeft w:val="0"/>
      <w:marRight w:val="0"/>
      <w:marTop w:val="0"/>
      <w:marBottom w:val="0"/>
      <w:divBdr>
        <w:top w:val="none" w:sz="0" w:space="0" w:color="auto"/>
        <w:left w:val="none" w:sz="0" w:space="0" w:color="auto"/>
        <w:bottom w:val="none" w:sz="0" w:space="0" w:color="auto"/>
        <w:right w:val="none" w:sz="0" w:space="0" w:color="auto"/>
      </w:divBdr>
    </w:div>
    <w:div w:id="1668510904">
      <w:bodyDiv w:val="1"/>
      <w:marLeft w:val="0"/>
      <w:marRight w:val="0"/>
      <w:marTop w:val="0"/>
      <w:marBottom w:val="0"/>
      <w:divBdr>
        <w:top w:val="none" w:sz="0" w:space="0" w:color="auto"/>
        <w:left w:val="none" w:sz="0" w:space="0" w:color="auto"/>
        <w:bottom w:val="none" w:sz="0" w:space="0" w:color="auto"/>
        <w:right w:val="none" w:sz="0" w:space="0" w:color="auto"/>
      </w:divBdr>
    </w:div>
    <w:div w:id="1671063401">
      <w:bodyDiv w:val="1"/>
      <w:marLeft w:val="0"/>
      <w:marRight w:val="0"/>
      <w:marTop w:val="0"/>
      <w:marBottom w:val="0"/>
      <w:divBdr>
        <w:top w:val="none" w:sz="0" w:space="0" w:color="auto"/>
        <w:left w:val="none" w:sz="0" w:space="0" w:color="auto"/>
        <w:bottom w:val="none" w:sz="0" w:space="0" w:color="auto"/>
        <w:right w:val="none" w:sz="0" w:space="0" w:color="auto"/>
      </w:divBdr>
    </w:div>
    <w:div w:id="1671566551">
      <w:bodyDiv w:val="1"/>
      <w:marLeft w:val="0"/>
      <w:marRight w:val="0"/>
      <w:marTop w:val="0"/>
      <w:marBottom w:val="0"/>
      <w:divBdr>
        <w:top w:val="none" w:sz="0" w:space="0" w:color="auto"/>
        <w:left w:val="none" w:sz="0" w:space="0" w:color="auto"/>
        <w:bottom w:val="none" w:sz="0" w:space="0" w:color="auto"/>
        <w:right w:val="none" w:sz="0" w:space="0" w:color="auto"/>
      </w:divBdr>
    </w:div>
    <w:div w:id="1672172694">
      <w:bodyDiv w:val="1"/>
      <w:marLeft w:val="0"/>
      <w:marRight w:val="0"/>
      <w:marTop w:val="0"/>
      <w:marBottom w:val="0"/>
      <w:divBdr>
        <w:top w:val="none" w:sz="0" w:space="0" w:color="auto"/>
        <w:left w:val="none" w:sz="0" w:space="0" w:color="auto"/>
        <w:bottom w:val="none" w:sz="0" w:space="0" w:color="auto"/>
        <w:right w:val="none" w:sz="0" w:space="0" w:color="auto"/>
      </w:divBdr>
    </w:div>
    <w:div w:id="1674992820">
      <w:bodyDiv w:val="1"/>
      <w:marLeft w:val="0"/>
      <w:marRight w:val="0"/>
      <w:marTop w:val="0"/>
      <w:marBottom w:val="0"/>
      <w:divBdr>
        <w:top w:val="none" w:sz="0" w:space="0" w:color="auto"/>
        <w:left w:val="none" w:sz="0" w:space="0" w:color="auto"/>
        <w:bottom w:val="none" w:sz="0" w:space="0" w:color="auto"/>
        <w:right w:val="none" w:sz="0" w:space="0" w:color="auto"/>
      </w:divBdr>
    </w:div>
    <w:div w:id="1681664070">
      <w:bodyDiv w:val="1"/>
      <w:marLeft w:val="0"/>
      <w:marRight w:val="0"/>
      <w:marTop w:val="0"/>
      <w:marBottom w:val="0"/>
      <w:divBdr>
        <w:top w:val="none" w:sz="0" w:space="0" w:color="auto"/>
        <w:left w:val="none" w:sz="0" w:space="0" w:color="auto"/>
        <w:bottom w:val="none" w:sz="0" w:space="0" w:color="auto"/>
        <w:right w:val="none" w:sz="0" w:space="0" w:color="auto"/>
      </w:divBdr>
    </w:div>
    <w:div w:id="1690598159">
      <w:bodyDiv w:val="1"/>
      <w:marLeft w:val="0"/>
      <w:marRight w:val="0"/>
      <w:marTop w:val="0"/>
      <w:marBottom w:val="0"/>
      <w:divBdr>
        <w:top w:val="none" w:sz="0" w:space="0" w:color="auto"/>
        <w:left w:val="none" w:sz="0" w:space="0" w:color="auto"/>
        <w:bottom w:val="none" w:sz="0" w:space="0" w:color="auto"/>
        <w:right w:val="none" w:sz="0" w:space="0" w:color="auto"/>
      </w:divBdr>
    </w:div>
    <w:div w:id="1691562735">
      <w:bodyDiv w:val="1"/>
      <w:marLeft w:val="0"/>
      <w:marRight w:val="0"/>
      <w:marTop w:val="0"/>
      <w:marBottom w:val="0"/>
      <w:divBdr>
        <w:top w:val="none" w:sz="0" w:space="0" w:color="auto"/>
        <w:left w:val="none" w:sz="0" w:space="0" w:color="auto"/>
        <w:bottom w:val="none" w:sz="0" w:space="0" w:color="auto"/>
        <w:right w:val="none" w:sz="0" w:space="0" w:color="auto"/>
      </w:divBdr>
    </w:div>
    <w:div w:id="1700203838">
      <w:bodyDiv w:val="1"/>
      <w:marLeft w:val="0"/>
      <w:marRight w:val="0"/>
      <w:marTop w:val="0"/>
      <w:marBottom w:val="0"/>
      <w:divBdr>
        <w:top w:val="none" w:sz="0" w:space="0" w:color="auto"/>
        <w:left w:val="none" w:sz="0" w:space="0" w:color="auto"/>
        <w:bottom w:val="none" w:sz="0" w:space="0" w:color="auto"/>
        <w:right w:val="none" w:sz="0" w:space="0" w:color="auto"/>
      </w:divBdr>
    </w:div>
    <w:div w:id="1707481764">
      <w:bodyDiv w:val="1"/>
      <w:marLeft w:val="0"/>
      <w:marRight w:val="0"/>
      <w:marTop w:val="0"/>
      <w:marBottom w:val="0"/>
      <w:divBdr>
        <w:top w:val="none" w:sz="0" w:space="0" w:color="auto"/>
        <w:left w:val="none" w:sz="0" w:space="0" w:color="auto"/>
        <w:bottom w:val="none" w:sz="0" w:space="0" w:color="auto"/>
        <w:right w:val="none" w:sz="0" w:space="0" w:color="auto"/>
      </w:divBdr>
    </w:div>
    <w:div w:id="1737892770">
      <w:bodyDiv w:val="1"/>
      <w:marLeft w:val="0"/>
      <w:marRight w:val="0"/>
      <w:marTop w:val="0"/>
      <w:marBottom w:val="0"/>
      <w:divBdr>
        <w:top w:val="none" w:sz="0" w:space="0" w:color="auto"/>
        <w:left w:val="none" w:sz="0" w:space="0" w:color="auto"/>
        <w:bottom w:val="none" w:sz="0" w:space="0" w:color="auto"/>
        <w:right w:val="none" w:sz="0" w:space="0" w:color="auto"/>
      </w:divBdr>
    </w:div>
    <w:div w:id="1751849529">
      <w:bodyDiv w:val="1"/>
      <w:marLeft w:val="0"/>
      <w:marRight w:val="0"/>
      <w:marTop w:val="0"/>
      <w:marBottom w:val="0"/>
      <w:divBdr>
        <w:top w:val="none" w:sz="0" w:space="0" w:color="auto"/>
        <w:left w:val="none" w:sz="0" w:space="0" w:color="auto"/>
        <w:bottom w:val="none" w:sz="0" w:space="0" w:color="auto"/>
        <w:right w:val="none" w:sz="0" w:space="0" w:color="auto"/>
      </w:divBdr>
    </w:div>
    <w:div w:id="1752119035">
      <w:bodyDiv w:val="1"/>
      <w:marLeft w:val="0"/>
      <w:marRight w:val="0"/>
      <w:marTop w:val="0"/>
      <w:marBottom w:val="0"/>
      <w:divBdr>
        <w:top w:val="none" w:sz="0" w:space="0" w:color="auto"/>
        <w:left w:val="none" w:sz="0" w:space="0" w:color="auto"/>
        <w:bottom w:val="none" w:sz="0" w:space="0" w:color="auto"/>
        <w:right w:val="none" w:sz="0" w:space="0" w:color="auto"/>
      </w:divBdr>
    </w:div>
    <w:div w:id="1764572110">
      <w:bodyDiv w:val="1"/>
      <w:marLeft w:val="0"/>
      <w:marRight w:val="0"/>
      <w:marTop w:val="0"/>
      <w:marBottom w:val="0"/>
      <w:divBdr>
        <w:top w:val="none" w:sz="0" w:space="0" w:color="auto"/>
        <w:left w:val="none" w:sz="0" w:space="0" w:color="auto"/>
        <w:bottom w:val="none" w:sz="0" w:space="0" w:color="auto"/>
        <w:right w:val="none" w:sz="0" w:space="0" w:color="auto"/>
      </w:divBdr>
    </w:div>
    <w:div w:id="1768622679">
      <w:bodyDiv w:val="1"/>
      <w:marLeft w:val="0"/>
      <w:marRight w:val="0"/>
      <w:marTop w:val="0"/>
      <w:marBottom w:val="0"/>
      <w:divBdr>
        <w:top w:val="none" w:sz="0" w:space="0" w:color="auto"/>
        <w:left w:val="none" w:sz="0" w:space="0" w:color="auto"/>
        <w:bottom w:val="none" w:sz="0" w:space="0" w:color="auto"/>
        <w:right w:val="none" w:sz="0" w:space="0" w:color="auto"/>
      </w:divBdr>
    </w:div>
    <w:div w:id="1771122335">
      <w:bodyDiv w:val="1"/>
      <w:marLeft w:val="0"/>
      <w:marRight w:val="0"/>
      <w:marTop w:val="0"/>
      <w:marBottom w:val="0"/>
      <w:divBdr>
        <w:top w:val="none" w:sz="0" w:space="0" w:color="auto"/>
        <w:left w:val="none" w:sz="0" w:space="0" w:color="auto"/>
        <w:bottom w:val="none" w:sz="0" w:space="0" w:color="auto"/>
        <w:right w:val="none" w:sz="0" w:space="0" w:color="auto"/>
      </w:divBdr>
    </w:div>
    <w:div w:id="1794593058">
      <w:bodyDiv w:val="1"/>
      <w:marLeft w:val="0"/>
      <w:marRight w:val="0"/>
      <w:marTop w:val="0"/>
      <w:marBottom w:val="0"/>
      <w:divBdr>
        <w:top w:val="none" w:sz="0" w:space="0" w:color="auto"/>
        <w:left w:val="none" w:sz="0" w:space="0" w:color="auto"/>
        <w:bottom w:val="none" w:sz="0" w:space="0" w:color="auto"/>
        <w:right w:val="none" w:sz="0" w:space="0" w:color="auto"/>
      </w:divBdr>
    </w:div>
    <w:div w:id="1802721977">
      <w:bodyDiv w:val="1"/>
      <w:marLeft w:val="0"/>
      <w:marRight w:val="0"/>
      <w:marTop w:val="0"/>
      <w:marBottom w:val="0"/>
      <w:divBdr>
        <w:top w:val="none" w:sz="0" w:space="0" w:color="auto"/>
        <w:left w:val="none" w:sz="0" w:space="0" w:color="auto"/>
        <w:bottom w:val="none" w:sz="0" w:space="0" w:color="auto"/>
        <w:right w:val="none" w:sz="0" w:space="0" w:color="auto"/>
      </w:divBdr>
    </w:div>
    <w:div w:id="1815368708">
      <w:bodyDiv w:val="1"/>
      <w:marLeft w:val="0"/>
      <w:marRight w:val="0"/>
      <w:marTop w:val="0"/>
      <w:marBottom w:val="0"/>
      <w:divBdr>
        <w:top w:val="none" w:sz="0" w:space="0" w:color="auto"/>
        <w:left w:val="none" w:sz="0" w:space="0" w:color="auto"/>
        <w:bottom w:val="none" w:sz="0" w:space="0" w:color="auto"/>
        <w:right w:val="none" w:sz="0" w:space="0" w:color="auto"/>
      </w:divBdr>
    </w:div>
    <w:div w:id="1816485900">
      <w:bodyDiv w:val="1"/>
      <w:marLeft w:val="0"/>
      <w:marRight w:val="0"/>
      <w:marTop w:val="0"/>
      <w:marBottom w:val="0"/>
      <w:divBdr>
        <w:top w:val="none" w:sz="0" w:space="0" w:color="auto"/>
        <w:left w:val="none" w:sz="0" w:space="0" w:color="auto"/>
        <w:bottom w:val="none" w:sz="0" w:space="0" w:color="auto"/>
        <w:right w:val="none" w:sz="0" w:space="0" w:color="auto"/>
      </w:divBdr>
    </w:div>
    <w:div w:id="1817603461">
      <w:bodyDiv w:val="1"/>
      <w:marLeft w:val="0"/>
      <w:marRight w:val="0"/>
      <w:marTop w:val="0"/>
      <w:marBottom w:val="0"/>
      <w:divBdr>
        <w:top w:val="none" w:sz="0" w:space="0" w:color="auto"/>
        <w:left w:val="none" w:sz="0" w:space="0" w:color="auto"/>
        <w:bottom w:val="none" w:sz="0" w:space="0" w:color="auto"/>
        <w:right w:val="none" w:sz="0" w:space="0" w:color="auto"/>
      </w:divBdr>
    </w:div>
    <w:div w:id="1821849708">
      <w:bodyDiv w:val="1"/>
      <w:marLeft w:val="0"/>
      <w:marRight w:val="0"/>
      <w:marTop w:val="0"/>
      <w:marBottom w:val="0"/>
      <w:divBdr>
        <w:top w:val="none" w:sz="0" w:space="0" w:color="auto"/>
        <w:left w:val="none" w:sz="0" w:space="0" w:color="auto"/>
        <w:bottom w:val="none" w:sz="0" w:space="0" w:color="auto"/>
        <w:right w:val="none" w:sz="0" w:space="0" w:color="auto"/>
      </w:divBdr>
    </w:div>
    <w:div w:id="1829977472">
      <w:bodyDiv w:val="1"/>
      <w:marLeft w:val="0"/>
      <w:marRight w:val="0"/>
      <w:marTop w:val="0"/>
      <w:marBottom w:val="0"/>
      <w:divBdr>
        <w:top w:val="none" w:sz="0" w:space="0" w:color="auto"/>
        <w:left w:val="none" w:sz="0" w:space="0" w:color="auto"/>
        <w:bottom w:val="none" w:sz="0" w:space="0" w:color="auto"/>
        <w:right w:val="none" w:sz="0" w:space="0" w:color="auto"/>
      </w:divBdr>
    </w:div>
    <w:div w:id="1839225103">
      <w:bodyDiv w:val="1"/>
      <w:marLeft w:val="0"/>
      <w:marRight w:val="0"/>
      <w:marTop w:val="0"/>
      <w:marBottom w:val="0"/>
      <w:divBdr>
        <w:top w:val="none" w:sz="0" w:space="0" w:color="auto"/>
        <w:left w:val="none" w:sz="0" w:space="0" w:color="auto"/>
        <w:bottom w:val="none" w:sz="0" w:space="0" w:color="auto"/>
        <w:right w:val="none" w:sz="0" w:space="0" w:color="auto"/>
      </w:divBdr>
    </w:div>
    <w:div w:id="1843472501">
      <w:bodyDiv w:val="1"/>
      <w:marLeft w:val="0"/>
      <w:marRight w:val="0"/>
      <w:marTop w:val="0"/>
      <w:marBottom w:val="0"/>
      <w:divBdr>
        <w:top w:val="none" w:sz="0" w:space="0" w:color="auto"/>
        <w:left w:val="none" w:sz="0" w:space="0" w:color="auto"/>
        <w:bottom w:val="none" w:sz="0" w:space="0" w:color="auto"/>
        <w:right w:val="none" w:sz="0" w:space="0" w:color="auto"/>
      </w:divBdr>
    </w:div>
    <w:div w:id="1859923454">
      <w:bodyDiv w:val="1"/>
      <w:marLeft w:val="0"/>
      <w:marRight w:val="0"/>
      <w:marTop w:val="0"/>
      <w:marBottom w:val="0"/>
      <w:divBdr>
        <w:top w:val="none" w:sz="0" w:space="0" w:color="auto"/>
        <w:left w:val="none" w:sz="0" w:space="0" w:color="auto"/>
        <w:bottom w:val="none" w:sz="0" w:space="0" w:color="auto"/>
        <w:right w:val="none" w:sz="0" w:space="0" w:color="auto"/>
      </w:divBdr>
      <w:divsChild>
        <w:div w:id="666325254">
          <w:marLeft w:val="0"/>
          <w:marRight w:val="0"/>
          <w:marTop w:val="0"/>
          <w:marBottom w:val="0"/>
          <w:divBdr>
            <w:top w:val="none" w:sz="0" w:space="0" w:color="auto"/>
            <w:left w:val="none" w:sz="0" w:space="0" w:color="auto"/>
            <w:bottom w:val="none" w:sz="0" w:space="0" w:color="auto"/>
            <w:right w:val="none" w:sz="0" w:space="0" w:color="auto"/>
          </w:divBdr>
        </w:div>
      </w:divsChild>
    </w:div>
    <w:div w:id="1867135154">
      <w:bodyDiv w:val="1"/>
      <w:marLeft w:val="0"/>
      <w:marRight w:val="0"/>
      <w:marTop w:val="0"/>
      <w:marBottom w:val="0"/>
      <w:divBdr>
        <w:top w:val="none" w:sz="0" w:space="0" w:color="auto"/>
        <w:left w:val="none" w:sz="0" w:space="0" w:color="auto"/>
        <w:bottom w:val="none" w:sz="0" w:space="0" w:color="auto"/>
        <w:right w:val="none" w:sz="0" w:space="0" w:color="auto"/>
      </w:divBdr>
    </w:div>
    <w:div w:id="1873105972">
      <w:bodyDiv w:val="1"/>
      <w:marLeft w:val="0"/>
      <w:marRight w:val="0"/>
      <w:marTop w:val="0"/>
      <w:marBottom w:val="0"/>
      <w:divBdr>
        <w:top w:val="none" w:sz="0" w:space="0" w:color="auto"/>
        <w:left w:val="none" w:sz="0" w:space="0" w:color="auto"/>
        <w:bottom w:val="none" w:sz="0" w:space="0" w:color="auto"/>
        <w:right w:val="none" w:sz="0" w:space="0" w:color="auto"/>
      </w:divBdr>
    </w:div>
    <w:div w:id="1875078031">
      <w:bodyDiv w:val="1"/>
      <w:marLeft w:val="0"/>
      <w:marRight w:val="0"/>
      <w:marTop w:val="0"/>
      <w:marBottom w:val="0"/>
      <w:divBdr>
        <w:top w:val="none" w:sz="0" w:space="0" w:color="auto"/>
        <w:left w:val="none" w:sz="0" w:space="0" w:color="auto"/>
        <w:bottom w:val="none" w:sz="0" w:space="0" w:color="auto"/>
        <w:right w:val="none" w:sz="0" w:space="0" w:color="auto"/>
      </w:divBdr>
    </w:div>
    <w:div w:id="1879509208">
      <w:bodyDiv w:val="1"/>
      <w:marLeft w:val="0"/>
      <w:marRight w:val="0"/>
      <w:marTop w:val="0"/>
      <w:marBottom w:val="0"/>
      <w:divBdr>
        <w:top w:val="none" w:sz="0" w:space="0" w:color="auto"/>
        <w:left w:val="none" w:sz="0" w:space="0" w:color="auto"/>
        <w:bottom w:val="none" w:sz="0" w:space="0" w:color="auto"/>
        <w:right w:val="none" w:sz="0" w:space="0" w:color="auto"/>
      </w:divBdr>
    </w:div>
    <w:div w:id="1881823411">
      <w:bodyDiv w:val="1"/>
      <w:marLeft w:val="0"/>
      <w:marRight w:val="0"/>
      <w:marTop w:val="0"/>
      <w:marBottom w:val="0"/>
      <w:divBdr>
        <w:top w:val="none" w:sz="0" w:space="0" w:color="auto"/>
        <w:left w:val="none" w:sz="0" w:space="0" w:color="auto"/>
        <w:bottom w:val="none" w:sz="0" w:space="0" w:color="auto"/>
        <w:right w:val="none" w:sz="0" w:space="0" w:color="auto"/>
      </w:divBdr>
    </w:div>
    <w:div w:id="1882934193">
      <w:bodyDiv w:val="1"/>
      <w:marLeft w:val="0"/>
      <w:marRight w:val="0"/>
      <w:marTop w:val="0"/>
      <w:marBottom w:val="0"/>
      <w:divBdr>
        <w:top w:val="none" w:sz="0" w:space="0" w:color="auto"/>
        <w:left w:val="none" w:sz="0" w:space="0" w:color="auto"/>
        <w:bottom w:val="none" w:sz="0" w:space="0" w:color="auto"/>
        <w:right w:val="none" w:sz="0" w:space="0" w:color="auto"/>
      </w:divBdr>
    </w:div>
    <w:div w:id="1890460708">
      <w:bodyDiv w:val="1"/>
      <w:marLeft w:val="0"/>
      <w:marRight w:val="0"/>
      <w:marTop w:val="0"/>
      <w:marBottom w:val="0"/>
      <w:divBdr>
        <w:top w:val="none" w:sz="0" w:space="0" w:color="auto"/>
        <w:left w:val="none" w:sz="0" w:space="0" w:color="auto"/>
        <w:bottom w:val="none" w:sz="0" w:space="0" w:color="auto"/>
        <w:right w:val="none" w:sz="0" w:space="0" w:color="auto"/>
      </w:divBdr>
      <w:divsChild>
        <w:div w:id="551502849">
          <w:marLeft w:val="360"/>
          <w:marRight w:val="0"/>
          <w:marTop w:val="200"/>
          <w:marBottom w:val="0"/>
          <w:divBdr>
            <w:top w:val="none" w:sz="0" w:space="0" w:color="auto"/>
            <w:left w:val="none" w:sz="0" w:space="0" w:color="auto"/>
            <w:bottom w:val="none" w:sz="0" w:space="0" w:color="auto"/>
            <w:right w:val="none" w:sz="0" w:space="0" w:color="auto"/>
          </w:divBdr>
        </w:div>
      </w:divsChild>
    </w:div>
    <w:div w:id="1894845153">
      <w:bodyDiv w:val="1"/>
      <w:marLeft w:val="0"/>
      <w:marRight w:val="0"/>
      <w:marTop w:val="0"/>
      <w:marBottom w:val="0"/>
      <w:divBdr>
        <w:top w:val="none" w:sz="0" w:space="0" w:color="auto"/>
        <w:left w:val="none" w:sz="0" w:space="0" w:color="auto"/>
        <w:bottom w:val="none" w:sz="0" w:space="0" w:color="auto"/>
        <w:right w:val="none" w:sz="0" w:space="0" w:color="auto"/>
      </w:divBdr>
    </w:div>
    <w:div w:id="1922719986">
      <w:bodyDiv w:val="1"/>
      <w:marLeft w:val="0"/>
      <w:marRight w:val="0"/>
      <w:marTop w:val="0"/>
      <w:marBottom w:val="0"/>
      <w:divBdr>
        <w:top w:val="none" w:sz="0" w:space="0" w:color="auto"/>
        <w:left w:val="none" w:sz="0" w:space="0" w:color="auto"/>
        <w:bottom w:val="none" w:sz="0" w:space="0" w:color="auto"/>
        <w:right w:val="none" w:sz="0" w:space="0" w:color="auto"/>
      </w:divBdr>
    </w:div>
    <w:div w:id="1925217637">
      <w:bodyDiv w:val="1"/>
      <w:marLeft w:val="0"/>
      <w:marRight w:val="0"/>
      <w:marTop w:val="0"/>
      <w:marBottom w:val="0"/>
      <w:divBdr>
        <w:top w:val="none" w:sz="0" w:space="0" w:color="auto"/>
        <w:left w:val="none" w:sz="0" w:space="0" w:color="auto"/>
        <w:bottom w:val="none" w:sz="0" w:space="0" w:color="auto"/>
        <w:right w:val="none" w:sz="0" w:space="0" w:color="auto"/>
      </w:divBdr>
    </w:div>
    <w:div w:id="1942297884">
      <w:bodyDiv w:val="1"/>
      <w:marLeft w:val="0"/>
      <w:marRight w:val="0"/>
      <w:marTop w:val="0"/>
      <w:marBottom w:val="0"/>
      <w:divBdr>
        <w:top w:val="none" w:sz="0" w:space="0" w:color="auto"/>
        <w:left w:val="none" w:sz="0" w:space="0" w:color="auto"/>
        <w:bottom w:val="none" w:sz="0" w:space="0" w:color="auto"/>
        <w:right w:val="none" w:sz="0" w:space="0" w:color="auto"/>
      </w:divBdr>
    </w:div>
    <w:div w:id="1958641558">
      <w:bodyDiv w:val="1"/>
      <w:marLeft w:val="0"/>
      <w:marRight w:val="0"/>
      <w:marTop w:val="0"/>
      <w:marBottom w:val="0"/>
      <w:divBdr>
        <w:top w:val="none" w:sz="0" w:space="0" w:color="auto"/>
        <w:left w:val="none" w:sz="0" w:space="0" w:color="auto"/>
        <w:bottom w:val="none" w:sz="0" w:space="0" w:color="auto"/>
        <w:right w:val="none" w:sz="0" w:space="0" w:color="auto"/>
      </w:divBdr>
    </w:div>
    <w:div w:id="1967814923">
      <w:bodyDiv w:val="1"/>
      <w:marLeft w:val="0"/>
      <w:marRight w:val="0"/>
      <w:marTop w:val="0"/>
      <w:marBottom w:val="0"/>
      <w:divBdr>
        <w:top w:val="none" w:sz="0" w:space="0" w:color="auto"/>
        <w:left w:val="none" w:sz="0" w:space="0" w:color="auto"/>
        <w:bottom w:val="none" w:sz="0" w:space="0" w:color="auto"/>
        <w:right w:val="none" w:sz="0" w:space="0" w:color="auto"/>
      </w:divBdr>
    </w:div>
    <w:div w:id="1979258713">
      <w:bodyDiv w:val="1"/>
      <w:marLeft w:val="0"/>
      <w:marRight w:val="0"/>
      <w:marTop w:val="0"/>
      <w:marBottom w:val="0"/>
      <w:divBdr>
        <w:top w:val="none" w:sz="0" w:space="0" w:color="auto"/>
        <w:left w:val="none" w:sz="0" w:space="0" w:color="auto"/>
        <w:bottom w:val="none" w:sz="0" w:space="0" w:color="auto"/>
        <w:right w:val="none" w:sz="0" w:space="0" w:color="auto"/>
      </w:divBdr>
    </w:div>
    <w:div w:id="1993177724">
      <w:bodyDiv w:val="1"/>
      <w:marLeft w:val="0"/>
      <w:marRight w:val="0"/>
      <w:marTop w:val="0"/>
      <w:marBottom w:val="0"/>
      <w:divBdr>
        <w:top w:val="none" w:sz="0" w:space="0" w:color="auto"/>
        <w:left w:val="none" w:sz="0" w:space="0" w:color="auto"/>
        <w:bottom w:val="none" w:sz="0" w:space="0" w:color="auto"/>
        <w:right w:val="none" w:sz="0" w:space="0" w:color="auto"/>
      </w:divBdr>
    </w:div>
    <w:div w:id="1995992053">
      <w:bodyDiv w:val="1"/>
      <w:marLeft w:val="0"/>
      <w:marRight w:val="0"/>
      <w:marTop w:val="0"/>
      <w:marBottom w:val="0"/>
      <w:divBdr>
        <w:top w:val="none" w:sz="0" w:space="0" w:color="auto"/>
        <w:left w:val="none" w:sz="0" w:space="0" w:color="auto"/>
        <w:bottom w:val="none" w:sz="0" w:space="0" w:color="auto"/>
        <w:right w:val="none" w:sz="0" w:space="0" w:color="auto"/>
      </w:divBdr>
      <w:divsChild>
        <w:div w:id="700402905">
          <w:marLeft w:val="360"/>
          <w:marRight w:val="0"/>
          <w:marTop w:val="200"/>
          <w:marBottom w:val="0"/>
          <w:divBdr>
            <w:top w:val="none" w:sz="0" w:space="0" w:color="auto"/>
            <w:left w:val="none" w:sz="0" w:space="0" w:color="auto"/>
            <w:bottom w:val="none" w:sz="0" w:space="0" w:color="auto"/>
            <w:right w:val="none" w:sz="0" w:space="0" w:color="auto"/>
          </w:divBdr>
        </w:div>
        <w:div w:id="1874729973">
          <w:marLeft w:val="1080"/>
          <w:marRight w:val="0"/>
          <w:marTop w:val="100"/>
          <w:marBottom w:val="0"/>
          <w:divBdr>
            <w:top w:val="none" w:sz="0" w:space="0" w:color="auto"/>
            <w:left w:val="none" w:sz="0" w:space="0" w:color="auto"/>
            <w:bottom w:val="none" w:sz="0" w:space="0" w:color="auto"/>
            <w:right w:val="none" w:sz="0" w:space="0" w:color="auto"/>
          </w:divBdr>
        </w:div>
        <w:div w:id="62067924">
          <w:marLeft w:val="1080"/>
          <w:marRight w:val="0"/>
          <w:marTop w:val="100"/>
          <w:marBottom w:val="0"/>
          <w:divBdr>
            <w:top w:val="none" w:sz="0" w:space="0" w:color="auto"/>
            <w:left w:val="none" w:sz="0" w:space="0" w:color="auto"/>
            <w:bottom w:val="none" w:sz="0" w:space="0" w:color="auto"/>
            <w:right w:val="none" w:sz="0" w:space="0" w:color="auto"/>
          </w:divBdr>
        </w:div>
        <w:div w:id="948120232">
          <w:marLeft w:val="1080"/>
          <w:marRight w:val="0"/>
          <w:marTop w:val="100"/>
          <w:marBottom w:val="0"/>
          <w:divBdr>
            <w:top w:val="none" w:sz="0" w:space="0" w:color="auto"/>
            <w:left w:val="none" w:sz="0" w:space="0" w:color="auto"/>
            <w:bottom w:val="none" w:sz="0" w:space="0" w:color="auto"/>
            <w:right w:val="none" w:sz="0" w:space="0" w:color="auto"/>
          </w:divBdr>
        </w:div>
        <w:div w:id="895971233">
          <w:marLeft w:val="1080"/>
          <w:marRight w:val="0"/>
          <w:marTop w:val="100"/>
          <w:marBottom w:val="0"/>
          <w:divBdr>
            <w:top w:val="none" w:sz="0" w:space="0" w:color="auto"/>
            <w:left w:val="none" w:sz="0" w:space="0" w:color="auto"/>
            <w:bottom w:val="none" w:sz="0" w:space="0" w:color="auto"/>
            <w:right w:val="none" w:sz="0" w:space="0" w:color="auto"/>
          </w:divBdr>
        </w:div>
        <w:div w:id="1411658137">
          <w:marLeft w:val="360"/>
          <w:marRight w:val="0"/>
          <w:marTop w:val="200"/>
          <w:marBottom w:val="0"/>
          <w:divBdr>
            <w:top w:val="none" w:sz="0" w:space="0" w:color="auto"/>
            <w:left w:val="none" w:sz="0" w:space="0" w:color="auto"/>
            <w:bottom w:val="none" w:sz="0" w:space="0" w:color="auto"/>
            <w:right w:val="none" w:sz="0" w:space="0" w:color="auto"/>
          </w:divBdr>
        </w:div>
        <w:div w:id="332994322">
          <w:marLeft w:val="1080"/>
          <w:marRight w:val="0"/>
          <w:marTop w:val="100"/>
          <w:marBottom w:val="0"/>
          <w:divBdr>
            <w:top w:val="none" w:sz="0" w:space="0" w:color="auto"/>
            <w:left w:val="none" w:sz="0" w:space="0" w:color="auto"/>
            <w:bottom w:val="none" w:sz="0" w:space="0" w:color="auto"/>
            <w:right w:val="none" w:sz="0" w:space="0" w:color="auto"/>
          </w:divBdr>
        </w:div>
        <w:div w:id="551580968">
          <w:marLeft w:val="1080"/>
          <w:marRight w:val="0"/>
          <w:marTop w:val="100"/>
          <w:marBottom w:val="0"/>
          <w:divBdr>
            <w:top w:val="none" w:sz="0" w:space="0" w:color="auto"/>
            <w:left w:val="none" w:sz="0" w:space="0" w:color="auto"/>
            <w:bottom w:val="none" w:sz="0" w:space="0" w:color="auto"/>
            <w:right w:val="none" w:sz="0" w:space="0" w:color="auto"/>
          </w:divBdr>
        </w:div>
        <w:div w:id="1779134825">
          <w:marLeft w:val="1080"/>
          <w:marRight w:val="0"/>
          <w:marTop w:val="100"/>
          <w:marBottom w:val="0"/>
          <w:divBdr>
            <w:top w:val="none" w:sz="0" w:space="0" w:color="auto"/>
            <w:left w:val="none" w:sz="0" w:space="0" w:color="auto"/>
            <w:bottom w:val="none" w:sz="0" w:space="0" w:color="auto"/>
            <w:right w:val="none" w:sz="0" w:space="0" w:color="auto"/>
          </w:divBdr>
        </w:div>
        <w:div w:id="544373590">
          <w:marLeft w:val="1080"/>
          <w:marRight w:val="0"/>
          <w:marTop w:val="100"/>
          <w:marBottom w:val="0"/>
          <w:divBdr>
            <w:top w:val="none" w:sz="0" w:space="0" w:color="auto"/>
            <w:left w:val="none" w:sz="0" w:space="0" w:color="auto"/>
            <w:bottom w:val="none" w:sz="0" w:space="0" w:color="auto"/>
            <w:right w:val="none" w:sz="0" w:space="0" w:color="auto"/>
          </w:divBdr>
        </w:div>
        <w:div w:id="1055660967">
          <w:marLeft w:val="1080"/>
          <w:marRight w:val="0"/>
          <w:marTop w:val="100"/>
          <w:marBottom w:val="0"/>
          <w:divBdr>
            <w:top w:val="none" w:sz="0" w:space="0" w:color="auto"/>
            <w:left w:val="none" w:sz="0" w:space="0" w:color="auto"/>
            <w:bottom w:val="none" w:sz="0" w:space="0" w:color="auto"/>
            <w:right w:val="none" w:sz="0" w:space="0" w:color="auto"/>
          </w:divBdr>
        </w:div>
        <w:div w:id="826089730">
          <w:marLeft w:val="1080"/>
          <w:marRight w:val="0"/>
          <w:marTop w:val="100"/>
          <w:marBottom w:val="0"/>
          <w:divBdr>
            <w:top w:val="none" w:sz="0" w:space="0" w:color="auto"/>
            <w:left w:val="none" w:sz="0" w:space="0" w:color="auto"/>
            <w:bottom w:val="none" w:sz="0" w:space="0" w:color="auto"/>
            <w:right w:val="none" w:sz="0" w:space="0" w:color="auto"/>
          </w:divBdr>
        </w:div>
        <w:div w:id="757365759">
          <w:marLeft w:val="1080"/>
          <w:marRight w:val="0"/>
          <w:marTop w:val="100"/>
          <w:marBottom w:val="0"/>
          <w:divBdr>
            <w:top w:val="none" w:sz="0" w:space="0" w:color="auto"/>
            <w:left w:val="none" w:sz="0" w:space="0" w:color="auto"/>
            <w:bottom w:val="none" w:sz="0" w:space="0" w:color="auto"/>
            <w:right w:val="none" w:sz="0" w:space="0" w:color="auto"/>
          </w:divBdr>
        </w:div>
        <w:div w:id="1272861461">
          <w:marLeft w:val="1080"/>
          <w:marRight w:val="0"/>
          <w:marTop w:val="100"/>
          <w:marBottom w:val="0"/>
          <w:divBdr>
            <w:top w:val="none" w:sz="0" w:space="0" w:color="auto"/>
            <w:left w:val="none" w:sz="0" w:space="0" w:color="auto"/>
            <w:bottom w:val="none" w:sz="0" w:space="0" w:color="auto"/>
            <w:right w:val="none" w:sz="0" w:space="0" w:color="auto"/>
          </w:divBdr>
        </w:div>
        <w:div w:id="610672958">
          <w:marLeft w:val="1080"/>
          <w:marRight w:val="0"/>
          <w:marTop w:val="100"/>
          <w:marBottom w:val="0"/>
          <w:divBdr>
            <w:top w:val="none" w:sz="0" w:space="0" w:color="auto"/>
            <w:left w:val="none" w:sz="0" w:space="0" w:color="auto"/>
            <w:bottom w:val="none" w:sz="0" w:space="0" w:color="auto"/>
            <w:right w:val="none" w:sz="0" w:space="0" w:color="auto"/>
          </w:divBdr>
        </w:div>
        <w:div w:id="1194686826">
          <w:marLeft w:val="1080"/>
          <w:marRight w:val="0"/>
          <w:marTop w:val="100"/>
          <w:marBottom w:val="0"/>
          <w:divBdr>
            <w:top w:val="none" w:sz="0" w:space="0" w:color="auto"/>
            <w:left w:val="none" w:sz="0" w:space="0" w:color="auto"/>
            <w:bottom w:val="none" w:sz="0" w:space="0" w:color="auto"/>
            <w:right w:val="none" w:sz="0" w:space="0" w:color="auto"/>
          </w:divBdr>
        </w:div>
      </w:divsChild>
    </w:div>
    <w:div w:id="1999726624">
      <w:bodyDiv w:val="1"/>
      <w:marLeft w:val="0"/>
      <w:marRight w:val="0"/>
      <w:marTop w:val="0"/>
      <w:marBottom w:val="0"/>
      <w:divBdr>
        <w:top w:val="none" w:sz="0" w:space="0" w:color="auto"/>
        <w:left w:val="none" w:sz="0" w:space="0" w:color="auto"/>
        <w:bottom w:val="none" w:sz="0" w:space="0" w:color="auto"/>
        <w:right w:val="none" w:sz="0" w:space="0" w:color="auto"/>
      </w:divBdr>
    </w:div>
    <w:div w:id="2007442343">
      <w:bodyDiv w:val="1"/>
      <w:marLeft w:val="0"/>
      <w:marRight w:val="0"/>
      <w:marTop w:val="0"/>
      <w:marBottom w:val="0"/>
      <w:divBdr>
        <w:top w:val="none" w:sz="0" w:space="0" w:color="auto"/>
        <w:left w:val="none" w:sz="0" w:space="0" w:color="auto"/>
        <w:bottom w:val="none" w:sz="0" w:space="0" w:color="auto"/>
        <w:right w:val="none" w:sz="0" w:space="0" w:color="auto"/>
      </w:divBdr>
    </w:div>
    <w:div w:id="2011522792">
      <w:bodyDiv w:val="1"/>
      <w:marLeft w:val="0"/>
      <w:marRight w:val="0"/>
      <w:marTop w:val="0"/>
      <w:marBottom w:val="0"/>
      <w:divBdr>
        <w:top w:val="none" w:sz="0" w:space="0" w:color="auto"/>
        <w:left w:val="none" w:sz="0" w:space="0" w:color="auto"/>
        <w:bottom w:val="none" w:sz="0" w:space="0" w:color="auto"/>
        <w:right w:val="none" w:sz="0" w:space="0" w:color="auto"/>
      </w:divBdr>
    </w:div>
    <w:div w:id="2013559944">
      <w:bodyDiv w:val="1"/>
      <w:marLeft w:val="0"/>
      <w:marRight w:val="0"/>
      <w:marTop w:val="0"/>
      <w:marBottom w:val="0"/>
      <w:divBdr>
        <w:top w:val="none" w:sz="0" w:space="0" w:color="auto"/>
        <w:left w:val="none" w:sz="0" w:space="0" w:color="auto"/>
        <w:bottom w:val="none" w:sz="0" w:space="0" w:color="auto"/>
        <w:right w:val="none" w:sz="0" w:space="0" w:color="auto"/>
      </w:divBdr>
    </w:div>
    <w:div w:id="2014525232">
      <w:bodyDiv w:val="1"/>
      <w:marLeft w:val="0"/>
      <w:marRight w:val="0"/>
      <w:marTop w:val="0"/>
      <w:marBottom w:val="0"/>
      <w:divBdr>
        <w:top w:val="none" w:sz="0" w:space="0" w:color="auto"/>
        <w:left w:val="none" w:sz="0" w:space="0" w:color="auto"/>
        <w:bottom w:val="none" w:sz="0" w:space="0" w:color="auto"/>
        <w:right w:val="none" w:sz="0" w:space="0" w:color="auto"/>
      </w:divBdr>
    </w:div>
    <w:div w:id="2018846653">
      <w:bodyDiv w:val="1"/>
      <w:marLeft w:val="0"/>
      <w:marRight w:val="0"/>
      <w:marTop w:val="0"/>
      <w:marBottom w:val="0"/>
      <w:divBdr>
        <w:top w:val="none" w:sz="0" w:space="0" w:color="auto"/>
        <w:left w:val="none" w:sz="0" w:space="0" w:color="auto"/>
        <w:bottom w:val="none" w:sz="0" w:space="0" w:color="auto"/>
        <w:right w:val="none" w:sz="0" w:space="0" w:color="auto"/>
      </w:divBdr>
      <w:divsChild>
        <w:div w:id="164127528">
          <w:blockQuote w:val="1"/>
          <w:marLeft w:val="45"/>
          <w:marRight w:val="45"/>
          <w:marTop w:val="150"/>
          <w:marBottom w:val="300"/>
          <w:divBdr>
            <w:top w:val="single" w:sz="6" w:space="5" w:color="CCCCCC"/>
            <w:left w:val="single" w:sz="6" w:space="5" w:color="CCCCCC"/>
            <w:bottom w:val="single" w:sz="6" w:space="5" w:color="CCCCCC"/>
            <w:right w:val="single" w:sz="6" w:space="5" w:color="CCCCCC"/>
          </w:divBdr>
        </w:div>
      </w:divsChild>
    </w:div>
    <w:div w:id="2043629217">
      <w:bodyDiv w:val="1"/>
      <w:marLeft w:val="0"/>
      <w:marRight w:val="0"/>
      <w:marTop w:val="0"/>
      <w:marBottom w:val="0"/>
      <w:divBdr>
        <w:top w:val="none" w:sz="0" w:space="0" w:color="auto"/>
        <w:left w:val="none" w:sz="0" w:space="0" w:color="auto"/>
        <w:bottom w:val="none" w:sz="0" w:space="0" w:color="auto"/>
        <w:right w:val="none" w:sz="0" w:space="0" w:color="auto"/>
      </w:divBdr>
    </w:div>
    <w:div w:id="2044356232">
      <w:bodyDiv w:val="1"/>
      <w:marLeft w:val="0"/>
      <w:marRight w:val="0"/>
      <w:marTop w:val="0"/>
      <w:marBottom w:val="0"/>
      <w:divBdr>
        <w:top w:val="none" w:sz="0" w:space="0" w:color="auto"/>
        <w:left w:val="none" w:sz="0" w:space="0" w:color="auto"/>
        <w:bottom w:val="none" w:sz="0" w:space="0" w:color="auto"/>
        <w:right w:val="none" w:sz="0" w:space="0" w:color="auto"/>
      </w:divBdr>
    </w:div>
    <w:div w:id="2048866810">
      <w:bodyDiv w:val="1"/>
      <w:marLeft w:val="0"/>
      <w:marRight w:val="0"/>
      <w:marTop w:val="0"/>
      <w:marBottom w:val="0"/>
      <w:divBdr>
        <w:top w:val="none" w:sz="0" w:space="0" w:color="auto"/>
        <w:left w:val="none" w:sz="0" w:space="0" w:color="auto"/>
        <w:bottom w:val="none" w:sz="0" w:space="0" w:color="auto"/>
        <w:right w:val="none" w:sz="0" w:space="0" w:color="auto"/>
      </w:divBdr>
    </w:div>
    <w:div w:id="2056930004">
      <w:bodyDiv w:val="1"/>
      <w:marLeft w:val="0"/>
      <w:marRight w:val="0"/>
      <w:marTop w:val="0"/>
      <w:marBottom w:val="0"/>
      <w:divBdr>
        <w:top w:val="none" w:sz="0" w:space="0" w:color="auto"/>
        <w:left w:val="none" w:sz="0" w:space="0" w:color="auto"/>
        <w:bottom w:val="none" w:sz="0" w:space="0" w:color="auto"/>
        <w:right w:val="none" w:sz="0" w:space="0" w:color="auto"/>
      </w:divBdr>
    </w:div>
    <w:div w:id="2060397278">
      <w:bodyDiv w:val="1"/>
      <w:marLeft w:val="0"/>
      <w:marRight w:val="0"/>
      <w:marTop w:val="0"/>
      <w:marBottom w:val="0"/>
      <w:divBdr>
        <w:top w:val="none" w:sz="0" w:space="0" w:color="auto"/>
        <w:left w:val="none" w:sz="0" w:space="0" w:color="auto"/>
        <w:bottom w:val="none" w:sz="0" w:space="0" w:color="auto"/>
        <w:right w:val="none" w:sz="0" w:space="0" w:color="auto"/>
      </w:divBdr>
    </w:div>
    <w:div w:id="2065788546">
      <w:bodyDiv w:val="1"/>
      <w:marLeft w:val="0"/>
      <w:marRight w:val="0"/>
      <w:marTop w:val="0"/>
      <w:marBottom w:val="0"/>
      <w:divBdr>
        <w:top w:val="none" w:sz="0" w:space="0" w:color="auto"/>
        <w:left w:val="none" w:sz="0" w:space="0" w:color="auto"/>
        <w:bottom w:val="none" w:sz="0" w:space="0" w:color="auto"/>
        <w:right w:val="none" w:sz="0" w:space="0" w:color="auto"/>
      </w:divBdr>
    </w:div>
    <w:div w:id="2065831018">
      <w:bodyDiv w:val="1"/>
      <w:marLeft w:val="0"/>
      <w:marRight w:val="0"/>
      <w:marTop w:val="0"/>
      <w:marBottom w:val="0"/>
      <w:divBdr>
        <w:top w:val="none" w:sz="0" w:space="0" w:color="auto"/>
        <w:left w:val="none" w:sz="0" w:space="0" w:color="auto"/>
        <w:bottom w:val="none" w:sz="0" w:space="0" w:color="auto"/>
        <w:right w:val="none" w:sz="0" w:space="0" w:color="auto"/>
      </w:divBdr>
    </w:div>
    <w:div w:id="2081828291">
      <w:bodyDiv w:val="1"/>
      <w:marLeft w:val="0"/>
      <w:marRight w:val="0"/>
      <w:marTop w:val="0"/>
      <w:marBottom w:val="0"/>
      <w:divBdr>
        <w:top w:val="none" w:sz="0" w:space="0" w:color="auto"/>
        <w:left w:val="none" w:sz="0" w:space="0" w:color="auto"/>
        <w:bottom w:val="none" w:sz="0" w:space="0" w:color="auto"/>
        <w:right w:val="none" w:sz="0" w:space="0" w:color="auto"/>
      </w:divBdr>
    </w:div>
    <w:div w:id="2082940087">
      <w:bodyDiv w:val="1"/>
      <w:marLeft w:val="0"/>
      <w:marRight w:val="0"/>
      <w:marTop w:val="0"/>
      <w:marBottom w:val="0"/>
      <w:divBdr>
        <w:top w:val="none" w:sz="0" w:space="0" w:color="auto"/>
        <w:left w:val="none" w:sz="0" w:space="0" w:color="auto"/>
        <w:bottom w:val="none" w:sz="0" w:space="0" w:color="auto"/>
        <w:right w:val="none" w:sz="0" w:space="0" w:color="auto"/>
      </w:divBdr>
    </w:div>
    <w:div w:id="2091731535">
      <w:bodyDiv w:val="1"/>
      <w:marLeft w:val="0"/>
      <w:marRight w:val="0"/>
      <w:marTop w:val="0"/>
      <w:marBottom w:val="0"/>
      <w:divBdr>
        <w:top w:val="none" w:sz="0" w:space="0" w:color="auto"/>
        <w:left w:val="none" w:sz="0" w:space="0" w:color="auto"/>
        <w:bottom w:val="none" w:sz="0" w:space="0" w:color="auto"/>
        <w:right w:val="none" w:sz="0" w:space="0" w:color="auto"/>
      </w:divBdr>
    </w:div>
    <w:div w:id="2098600007">
      <w:bodyDiv w:val="1"/>
      <w:marLeft w:val="0"/>
      <w:marRight w:val="0"/>
      <w:marTop w:val="0"/>
      <w:marBottom w:val="0"/>
      <w:divBdr>
        <w:top w:val="none" w:sz="0" w:space="0" w:color="auto"/>
        <w:left w:val="none" w:sz="0" w:space="0" w:color="auto"/>
        <w:bottom w:val="none" w:sz="0" w:space="0" w:color="auto"/>
        <w:right w:val="none" w:sz="0" w:space="0" w:color="auto"/>
      </w:divBdr>
    </w:div>
    <w:div w:id="2102681078">
      <w:bodyDiv w:val="1"/>
      <w:marLeft w:val="0"/>
      <w:marRight w:val="0"/>
      <w:marTop w:val="0"/>
      <w:marBottom w:val="0"/>
      <w:divBdr>
        <w:top w:val="none" w:sz="0" w:space="0" w:color="auto"/>
        <w:left w:val="none" w:sz="0" w:space="0" w:color="auto"/>
        <w:bottom w:val="none" w:sz="0" w:space="0" w:color="auto"/>
        <w:right w:val="none" w:sz="0" w:space="0" w:color="auto"/>
      </w:divBdr>
    </w:div>
    <w:div w:id="2117863673">
      <w:bodyDiv w:val="1"/>
      <w:marLeft w:val="0"/>
      <w:marRight w:val="0"/>
      <w:marTop w:val="0"/>
      <w:marBottom w:val="0"/>
      <w:divBdr>
        <w:top w:val="none" w:sz="0" w:space="0" w:color="auto"/>
        <w:left w:val="none" w:sz="0" w:space="0" w:color="auto"/>
        <w:bottom w:val="none" w:sz="0" w:space="0" w:color="auto"/>
        <w:right w:val="none" w:sz="0" w:space="0" w:color="auto"/>
      </w:divBdr>
    </w:div>
    <w:div w:id="2119332963">
      <w:bodyDiv w:val="1"/>
      <w:marLeft w:val="0"/>
      <w:marRight w:val="0"/>
      <w:marTop w:val="0"/>
      <w:marBottom w:val="0"/>
      <w:divBdr>
        <w:top w:val="none" w:sz="0" w:space="0" w:color="auto"/>
        <w:left w:val="none" w:sz="0" w:space="0" w:color="auto"/>
        <w:bottom w:val="none" w:sz="0" w:space="0" w:color="auto"/>
        <w:right w:val="none" w:sz="0" w:space="0" w:color="auto"/>
      </w:divBdr>
    </w:div>
    <w:div w:id="212823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wasp.org/index.php/OWASP_Proactive_Controls" TargetMode="External"/><Relationship Id="rId299" Type="http://schemas.openxmlformats.org/officeDocument/2006/relationships/header" Target="header8.xml"/><Relationship Id="rId21" Type="http://schemas.openxmlformats.org/officeDocument/2006/relationships/hyperlink" Target="https://www.softwareisac.jp/ipa/index.php?%E6%9C%80%E4%BD%8E%E9%99%90%E6%A4%9C%E8%A8%8E%E3%81%99%E3%81%B9%E3%81%8D%E3%83%87%E3%83%95%E3%82%A9%E3%83%AB%E3%83%88%E7%B7%A9%E5%92%8C%E7%AD%96+%E7%AB%AF%E6%9C%AB%E7%B7%A8" TargetMode="External"/><Relationship Id="rId63" Type="http://schemas.openxmlformats.org/officeDocument/2006/relationships/hyperlink" Target="https://www.softwareisac.jp/ipa/index.php?%E3%83%BB%E3%83%AC%E3%82%B8%E3%82%B9%E3%83%88%E3%83%AARun%E3%82%AD%E3%83%BC%E3%82%84%E3%82%B9%E3%82%BF%E3%83%BC%E3%83%88%E3%82%A2%E3%83%83%E3%83%97%E3%83%95%E3%82%A9%E3%83%AB%E3%83%80%E3%81%AE%E6%82%AA%E7%94%A8" TargetMode="External"/><Relationship Id="rId159" Type="http://schemas.openxmlformats.org/officeDocument/2006/relationships/hyperlink" Target="https://www.owasp.org/index.php/Choosing_and_Using_Security_Questions_Cheat_Sheet" TargetMode="External"/><Relationship Id="rId170" Type="http://schemas.openxmlformats.org/officeDocument/2006/relationships/hyperlink" Target="https://www.owasp.org/index.php/Session_Management_Cheat_Sheet" TargetMode="External"/><Relationship Id="rId226" Type="http://schemas.openxmlformats.org/officeDocument/2006/relationships/hyperlink" Target="https://www.owasp.org/index.php/OWASP_Proactive_Controls" TargetMode="External"/><Relationship Id="rId268" Type="http://schemas.openxmlformats.org/officeDocument/2006/relationships/hyperlink" Target="https://www.owasp.org/index.php/OWASP_Proactive_Controls" TargetMode="External"/><Relationship Id="rId32" Type="http://schemas.openxmlformats.org/officeDocument/2006/relationships/hyperlink" Target="https://github.com/OWASP/ASVS/blob/master/4.0/OWASP-Application-Security-Verification-Standard-4.0-ja.pdf" TargetMode="External"/><Relationship Id="rId74" Type="http://schemas.openxmlformats.org/officeDocument/2006/relationships/hyperlink" Target="https://www.softwareisac.jp/ipa/index.php?%E3%83%BB%E3%82%B7%E3%82%B9%E3%83%86%E3%83%A0%E3%83%A6%E3%83%BC%E3%82%B6%E3%83%BC%E3%81%AE%E6%8E%A2%E7%B4%A2" TargetMode="External"/><Relationship Id="rId128" Type="http://schemas.openxmlformats.org/officeDocument/2006/relationships/hyperlink" Target="https://www.owasp.org/index.php/OWASP_Proactive_Controls" TargetMode="External"/><Relationship Id="rId5" Type="http://schemas.openxmlformats.org/officeDocument/2006/relationships/webSettings" Target="webSettings.xml"/><Relationship Id="rId181" Type="http://schemas.openxmlformats.org/officeDocument/2006/relationships/hyperlink" Target="https://www.owasp.org/index.php/OWASP_Proactive_Controls" TargetMode="External"/><Relationship Id="rId237" Type="http://schemas.openxmlformats.org/officeDocument/2006/relationships/hyperlink" Target="https://www.owasp.org/index.php/User_Privacy_Protection_Cheat_Sheet" TargetMode="External"/><Relationship Id="rId279" Type="http://schemas.openxmlformats.org/officeDocument/2006/relationships/hyperlink" Target="https://www.owasp.org/index.php/OWASP_Security_Knowledge_Framework" TargetMode="External"/><Relationship Id="rId43" Type="http://schemas.openxmlformats.org/officeDocument/2006/relationships/hyperlink" Target="https://www.stigviewer.com/stig/windows_server_2016/" TargetMode="External"/><Relationship Id="rId139" Type="http://schemas.openxmlformats.org/officeDocument/2006/relationships/hyperlink" Target="https://www.owasp.org/index.php/OWASP_Proactive_Controls" TargetMode="External"/><Relationship Id="rId290" Type="http://schemas.openxmlformats.org/officeDocument/2006/relationships/hyperlink" Target="https://www.pcisecuritystandards.org/documents/PCI_DSS_v3-2-1.pdf" TargetMode="External"/><Relationship Id="rId85" Type="http://schemas.openxmlformats.org/officeDocument/2006/relationships/image" Target="media/image9.jpeg"/><Relationship Id="rId150" Type="http://schemas.openxmlformats.org/officeDocument/2006/relationships/hyperlink" Target="https://www.owasp.org/index.php/OWASP_Proactive_Controls" TargetMode="External"/><Relationship Id="rId192" Type="http://schemas.openxmlformats.org/officeDocument/2006/relationships/hyperlink" Target="https://www.owasp.org/index.php/OWASP_Proactive_Controls" TargetMode="External"/><Relationship Id="rId206" Type="http://schemas.openxmlformats.org/officeDocument/2006/relationships/hyperlink" Target="https://docs.angularjs.org/api/ng/directive/ngBind" TargetMode="External"/><Relationship Id="rId248" Type="http://schemas.openxmlformats.org/officeDocument/2006/relationships/hyperlink" Target="https://www.owasp.org/index.php/OWASP_Automated_Threats_to_Web_Applications" TargetMode="External"/><Relationship Id="rId12" Type="http://schemas.openxmlformats.org/officeDocument/2006/relationships/header" Target="header3.xml"/><Relationship Id="rId108" Type="http://schemas.openxmlformats.org/officeDocument/2006/relationships/footer" Target="footer8.xml"/><Relationship Id="rId54" Type="http://schemas.openxmlformats.org/officeDocument/2006/relationships/hyperlink" Target="https://support.microsoft.com/ja-jp/help/2779204/starting-or-live-migrating-hyper-v-virtual-machines-may-fail-with-erro&amp;br;" TargetMode="External"/><Relationship Id="rId96" Type="http://schemas.openxmlformats.org/officeDocument/2006/relationships/hyperlink" Target="https://www.softwareisac.jp/ipa/index.php?ARSO+%E7%84%A1%E5%8A%B9%E5%8C%96" TargetMode="External"/><Relationship Id="rId161" Type="http://schemas.openxmlformats.org/officeDocument/2006/relationships/hyperlink" Target="https://www.owasp.org/index.php/OWASP_Proactive_Controls" TargetMode="External"/><Relationship Id="rId217" Type="http://schemas.openxmlformats.org/officeDocument/2006/relationships/hyperlink" Target="https://www.owasp.org/index.php/Testing_for_weak_Cryptography" TargetMode="External"/><Relationship Id="rId6" Type="http://schemas.openxmlformats.org/officeDocument/2006/relationships/footnotes" Target="footnotes.xml"/><Relationship Id="rId238" Type="http://schemas.openxmlformats.org/officeDocument/2006/relationships/hyperlink" Target="https://edps.europa.eu/data-protection_en" TargetMode="External"/><Relationship Id="rId259" Type="http://schemas.openxmlformats.org/officeDocument/2006/relationships/hyperlink" Target="https://github.com/OWASP/CheatSheetSeries/blob/master/cheatsheets/XML_External_Entity_Prevention_Cheat_Sheet.md" TargetMode="External"/><Relationship Id="rId23" Type="http://schemas.openxmlformats.org/officeDocument/2006/relationships/hyperlink" Target="https://www.softwareisac.jp/ipa/index.php?%E6%9C%80%E4%BD%8E%E9%99%90%E6%A4%9C%E8%A8%8E%E3%81%99%E3%81%B9%E3%81%8D%E3%83%87%E3%83%95%E3%82%A9%E3%83%AB%E3%83%88%E7%B7%A9%E5%92%8C%E7%AD%96+%E7%AB%AF%E6%9C%AB%E7%B7%A8" TargetMode="External"/><Relationship Id="rId119" Type="http://schemas.openxmlformats.org/officeDocument/2006/relationships/hyperlink" Target="https://www.owasp.org/index.php/OWASP_Proactive_Controls" TargetMode="External"/><Relationship Id="rId270" Type="http://schemas.openxmlformats.org/officeDocument/2006/relationships/hyperlink" Target="https://www.owasp.org/index.php/Testing_for_HTTP_Verb_Tampering_%28OTG-INPVAL-003%29" TargetMode="External"/><Relationship Id="rId291" Type="http://schemas.openxmlformats.org/officeDocument/2006/relationships/hyperlink" Target="https://www.pcisecuritystandards.org/documents/PCI-Secure-Software-Standard-v1_0.pdf" TargetMode="External"/><Relationship Id="rId44" Type="http://schemas.openxmlformats.org/officeDocument/2006/relationships/hyperlink" Target="https://www.microsoft.com/en-us/research/wp-content/uploads/2016/06/Microsoft_Password_Guidance-1.pdf" TargetMode="External"/><Relationship Id="rId65" Type="http://schemas.openxmlformats.org/officeDocument/2006/relationships/hyperlink" Target="https://www.softwareisac.jp/ipa/index.php?%E3%83%BB%E9%9B%A3%E8%AA%AD%E5%8C%96%E3%81%95%E3%82%8C%E3%81%9F%E3%83%95%E3%82%A1%E3%82%A4%E3%83%AB%E3%81%BE%E3%81%9F%E3%81%AF%E6%83%85%E5%A0%B1" TargetMode="External"/><Relationship Id="rId86" Type="http://schemas.openxmlformats.org/officeDocument/2006/relationships/image" Target="media/image10.jpeg"/><Relationship Id="rId130" Type="http://schemas.openxmlformats.org/officeDocument/2006/relationships/hyperlink" Target="https://www.owasp.org/index.php/Attack_Surface_Analysis_Cheat_Sheet" TargetMode="External"/><Relationship Id="rId151" Type="http://schemas.openxmlformats.org/officeDocument/2006/relationships/hyperlink" Target="https://nvlpubs.nist.gov/nistpubs/SpecialPublications/NIST.SP.800-63-3.pdf" TargetMode="External"/><Relationship Id="rId172" Type="http://schemas.openxmlformats.org/officeDocument/2006/relationships/hyperlink" Target="https://www.owasp.org/index.php/OWASP_Proactive_Controls" TargetMode="External"/><Relationship Id="rId193" Type="http://schemas.openxmlformats.org/officeDocument/2006/relationships/hyperlink" Target="https://www.owasp.org/index.php/Testing_for_Input_Validation" TargetMode="External"/><Relationship Id="rId207" Type="http://schemas.openxmlformats.org/officeDocument/2006/relationships/hyperlink" Target="https://angular.io/guide/security" TargetMode="External"/><Relationship Id="rId228" Type="http://schemas.openxmlformats.org/officeDocument/2006/relationships/hyperlink" Target="https://www.owasp.org/index.php/OWASP_Proactive_Controls" TargetMode="External"/><Relationship Id="rId249" Type="http://schemas.openxmlformats.org/officeDocument/2006/relationships/hyperlink" Target="https://www.owasp.org/index.php/OWASP_AppSensor_Project" TargetMode="External"/><Relationship Id="rId13" Type="http://schemas.openxmlformats.org/officeDocument/2006/relationships/footer" Target="footer3.xml"/><Relationship Id="rId109" Type="http://schemas.openxmlformats.org/officeDocument/2006/relationships/header" Target="header7.xml"/><Relationship Id="rId260" Type="http://schemas.openxmlformats.org/officeDocument/2006/relationships/hyperlink" Target="https://jwt.io/" TargetMode="External"/><Relationship Id="rId281" Type="http://schemas.openxmlformats.org/officeDocument/2006/relationships/hyperlink" Target="https://www.owasp.org/index.php/OWASP_Mobile_Security_Project" TargetMode="External"/><Relationship Id="rId34" Type="http://schemas.openxmlformats.org/officeDocument/2006/relationships/image" Target="media/image5.jpg"/><Relationship Id="rId55" Type="http://schemas.openxmlformats.org/officeDocument/2006/relationships/hyperlink" Target="http://go.microsoft.com/fwlink/?LinkId=24268)" TargetMode="External"/><Relationship Id="rId76" Type="http://schemas.openxmlformats.org/officeDocument/2006/relationships/hyperlink" Target="https://www.softwareisac.jp/ipa/index.php?%E3%83%BB%E3%83%AD%E3%83%BC%E3%82%AB%E3%83%AB%E3%82%B7%E3%82%B9%E3%83%86%E3%83%A0%E3%81%8B%E3%82%89%E3%81%AE%E3%83%87%E3%83%BC%E3%82%BF%E5%8F%8E%E9%9B%86" TargetMode="External"/><Relationship Id="rId97" Type="http://schemas.openxmlformats.org/officeDocument/2006/relationships/hyperlink" Target="https://www.softwareisac.jp/ipa/index.php?%E3%83%BBWindows+%E3%81%AE+%E7%AE%A1%E7%90%86%E8%80%85%E3%81%AE%E8%A8%AD%E5%AE%9A" TargetMode="External"/><Relationship Id="rId120" Type="http://schemas.openxmlformats.org/officeDocument/2006/relationships/hyperlink" Target="https://www.owasp.org/index.php/OWASP_Proactive_Controls" TargetMode="External"/><Relationship Id="rId141" Type="http://schemas.openxmlformats.org/officeDocument/2006/relationships/hyperlink" Target="https://pages.nist.gov/800-63-FAQ/" TargetMode="External"/><Relationship Id="rId7" Type="http://schemas.openxmlformats.org/officeDocument/2006/relationships/endnotes" Target="endnotes.xml"/><Relationship Id="rId162" Type="http://schemas.openxmlformats.org/officeDocument/2006/relationships/hyperlink" Target="https://www.owasp.org/index.php/OWASP_Proactive_Controls" TargetMode="External"/><Relationship Id="rId183" Type="http://schemas.openxmlformats.org/officeDocument/2006/relationships/hyperlink" Target="https://www.owasp.org/index.php/OWASP_Proactive_Controls" TargetMode="External"/><Relationship Id="rId218" Type="http://schemas.openxmlformats.org/officeDocument/2006/relationships/hyperlink" Target="https://www.owasp.org/index.php/Cryptographic_Storage_Cheat_Sheet" TargetMode="External"/><Relationship Id="rId239" Type="http://schemas.openxmlformats.org/officeDocument/2006/relationships/hyperlink" Target="https://edps.europa.eu/data-protection/ipen-internet-privacy-engineering-network_en" TargetMode="External"/><Relationship Id="rId250" Type="http://schemas.openxmlformats.org/officeDocument/2006/relationships/hyperlink" Target="https://www.owasp.org/index.php/OWASP_Cornucopia" TargetMode="External"/><Relationship Id="rId271" Type="http://schemas.openxmlformats.org/officeDocument/2006/relationships/hyperlink" Target="https://www.blackhat.com/docs/eu-14/materials/eu-14-Hafif-Reflected-File-Download-A-New-Web-Attack-Vector.pdf" TargetMode="External"/><Relationship Id="rId292" Type="http://schemas.openxmlformats.org/officeDocument/2006/relationships/hyperlink" Target="https://www.pcisecuritystandards.org/documents/PCI-Secure-Software-Standard-v1_0.pdf" TargetMode="External"/><Relationship Id="rId24" Type="http://schemas.openxmlformats.org/officeDocument/2006/relationships/hyperlink" Target="https://www.softwareisac.jp/ipa/index.php?%E6%9C%80%E4%BD%8E%E9%99%90%E6%A4%9C%E8%A8%8E%E3%81%99%E3%81%B9%E3%81%8D%E3%83%87%E3%83%95%E3%82%A9%E3%83%AB%E3%83%88%E7%B7%A9%E5%92%8C%E7%AD%96+%E7%AB%AF%E6%9C%AB%E7%B7%A8" TargetMode="External"/><Relationship Id="rId45" Type="http://schemas.openxmlformats.org/officeDocument/2006/relationships/hyperlink" Target="https://support.google.com/accounts/answer/9094506" TargetMode="External"/><Relationship Id="rId66" Type="http://schemas.openxmlformats.org/officeDocument/2006/relationships/hyperlink" Target="https://www.softwareisac.jp/ipa/index.php?%E3%83%BB%E6%82%AA%E6%84%8F%E3%81%82%E3%82%8B%E3%82%B9%E3%82%AF%E3%83%AA%E3%83%97%E3%83%86%E3%82%A3%E3%83%B3%E3%82%B0%E3%81%AE%E5%AE%9F%E8%A1%8C" TargetMode="External"/><Relationship Id="rId87" Type="http://schemas.openxmlformats.org/officeDocument/2006/relationships/hyperlink" Target="https://www.softwareisac.jp/ipa/index.php?Office+%E3%83%9E%E3%82%AF%E3%83%AD%E3%81%AE%E5%BD%B1%E9%9F%BF" TargetMode="External"/><Relationship Id="rId110" Type="http://schemas.openxmlformats.org/officeDocument/2006/relationships/footer" Target="footer9.xml"/><Relationship Id="rId131" Type="http://schemas.openxmlformats.org/officeDocument/2006/relationships/hyperlink" Target="https://www.owasp.org/index.php/Application_Threat_Modeling" TargetMode="External"/><Relationship Id="rId152" Type="http://schemas.openxmlformats.org/officeDocument/2006/relationships/hyperlink" Target="https://nvlpubs.nist.gov/nistpubs/SpecialPublications/NIST.SP.800-63a.pdf" TargetMode="External"/><Relationship Id="rId173" Type="http://schemas.openxmlformats.org/officeDocument/2006/relationships/hyperlink" Target="https://www.owasp.org/index.php/OWASP_Proactive_Controls" TargetMode="External"/><Relationship Id="rId194" Type="http://schemas.openxmlformats.org/officeDocument/2006/relationships/hyperlink" Target="https://www.owasp.org/index.php/Input_Validation_Cheat_Sheet" TargetMode="External"/><Relationship Id="rId208" Type="http://schemas.openxmlformats.org/officeDocument/2006/relationships/hyperlink" Target="https://angular.io/guide/template-syntax" TargetMode="External"/><Relationship Id="rId229" Type="http://schemas.openxmlformats.org/officeDocument/2006/relationships/hyperlink" Target="https://www.owasp.org/index.php/OWASP_Proactive_Controls" TargetMode="External"/><Relationship Id="rId240" Type="http://schemas.openxmlformats.org/officeDocument/2006/relationships/hyperlink" Target="https://www.owasp.org/index.php/OWASP_Proactive_Controls" TargetMode="External"/><Relationship Id="rId261" Type="http://schemas.openxmlformats.org/officeDocument/2006/relationships/hyperlink" Target="https://jwt.io/" TargetMode="External"/><Relationship Id="rId14" Type="http://schemas.openxmlformats.org/officeDocument/2006/relationships/footer" Target="footer4.xml"/><Relationship Id="rId35" Type="http://schemas.openxmlformats.org/officeDocument/2006/relationships/hyperlink" Target="https://msrc-blog.microsoft.com/2020/08/26/20200827_laps/" TargetMode="External"/><Relationship Id="rId56" Type="http://schemas.openxmlformats.org/officeDocument/2006/relationships/hyperlink" Target="http://go.microsoft.com/fwlink/?LinkID=787136" TargetMode="External"/><Relationship Id="rId77" Type="http://schemas.openxmlformats.org/officeDocument/2006/relationships/hyperlink" Target="https://www.softwareisac.jp/ipa/index.php?%E3%83%BB%E3%83%8D%E3%83%83%E3%83%88%E3%83%AF%E3%83%BC%E3%82%AF%E5%85%B1%E6%9C%89%E3%83%89%E3%83%A9%E3%82%A4%E3%83%96%E3%81%8B%E3%82%89%E3%81%AE%E3%83%87%E3%83%BC%E3%82%BF%E5%8F%8E%E9%9B%86" TargetMode="External"/><Relationship Id="rId100" Type="http://schemas.openxmlformats.org/officeDocument/2006/relationships/hyperlink" Target="https://www.softwareisac.jp/ipa/index.php?%E3%83%BBLAPS" TargetMode="External"/><Relationship Id="rId282" Type="http://schemas.openxmlformats.org/officeDocument/2006/relationships/hyperlink" Target="https://www.owasp.org/index.php/Projects/OWASP_Mobile_Security_Project_-_Top_Ten_Mobile_Risks" TargetMode="External"/><Relationship Id="rId8" Type="http://schemas.openxmlformats.org/officeDocument/2006/relationships/header" Target="header1.xml"/><Relationship Id="rId98" Type="http://schemas.openxmlformats.org/officeDocument/2006/relationships/hyperlink" Target="https://www.softwareisac.jp/ipa/index.php?%E3%83%BBL1+%E3%83%AD%E3%83%BC%E3%82%AB%E3%83%AB%E3%83%9D%E3%83%AA%E3%82%B7%E3%83%BC+%E3%82%BB%E3%82%AD%E3%83%A5%E3%83%AA%E3%83%86%E3%82%A3+%E3%82%AA%E3%83%97%E3%82%B7%E3%83%A7%E3%83%B3" TargetMode="External"/><Relationship Id="rId121" Type="http://schemas.openxmlformats.org/officeDocument/2006/relationships/hyperlink" Target="https://www.owasp.org/index.php/OWASP_Proactive_Controls" TargetMode="External"/><Relationship Id="rId142" Type="http://schemas.openxmlformats.org/officeDocument/2006/relationships/hyperlink" Target="https://www.bsi.bund.de/SharedDocs/Downloads/DE/BSI/Publikationen/TechnischeRichtlinien/TR02102/BSI-TR-02102.pdf" TargetMode="External"/><Relationship Id="rId163" Type="http://schemas.openxmlformats.org/officeDocument/2006/relationships/hyperlink" Target="https://www.owasp.org/index.php/OWASP_Proactive_Controls" TargetMode="External"/><Relationship Id="rId184" Type="http://schemas.openxmlformats.org/officeDocument/2006/relationships/hyperlink" Target="https://www.owasp.org/index.php/OWASP_Proactive_Controls" TargetMode="External"/><Relationship Id="rId219" Type="http://schemas.openxmlformats.org/officeDocument/2006/relationships/hyperlink" Target="https://csrc.nist.gov/publications/detail/fips/140/2/final" TargetMode="External"/><Relationship Id="rId230" Type="http://schemas.openxmlformats.org/officeDocument/2006/relationships/hyperlink" Target="https://www.owasp.org/index.php/OWASP_Proactive_Controls" TargetMode="External"/><Relationship Id="rId251" Type="http://schemas.openxmlformats.org/officeDocument/2006/relationships/hyperlink" Target="https://www.owasp.org/index.php/Unrestricted_File_Upload" TargetMode="External"/><Relationship Id="rId25" Type="http://schemas.openxmlformats.org/officeDocument/2006/relationships/hyperlink" Target="https://www.softwareisac.jp/ipa/index.php?%E6%9C%80%E4%BD%8E%E9%99%90%E6%A4%9C%E8%A8%8E%E3%81%99%E3%81%B9%E3%81%8D%E3%83%87%E3%83%95%E3%82%A9%E3%83%AB%E3%83%88%E7%B7%A9%E5%92%8C%E7%AD%96+%E7%AB%AF%E6%9C%AB%E7%B7%A8" TargetMode="External"/><Relationship Id="rId46" Type="http://schemas.openxmlformats.org/officeDocument/2006/relationships/hyperlink" Target="mailto:gpo@softwareisac.jp" TargetMode="External"/><Relationship Id="rId67" Type="http://schemas.openxmlformats.org/officeDocument/2006/relationships/hyperlink" Target="https://www.softwareisac.jp/ipa/index.php?%E3%83%BB%E8%AA%8D%E8%A8%BC%E6%83%85%E5%A0%B1%E3%81%AE%E3%83%80%E3%83%B3%E3%83%97" TargetMode="External"/><Relationship Id="rId272" Type="http://schemas.openxmlformats.org/officeDocument/2006/relationships/hyperlink" Target="https://www.blackhat.com/docs/eu-14/materials/eu-14-Hafif-Reflected-File-Download-A-New-Web-Attack-Vector.pdf" TargetMode="External"/><Relationship Id="rId293" Type="http://schemas.openxmlformats.org/officeDocument/2006/relationships/hyperlink" Target="https://www.pcisecuritystandards.org/documents/PCI-Secure-SLC-Standard-v1_0.pdf" TargetMode="External"/><Relationship Id="rId88" Type="http://schemas.openxmlformats.org/officeDocument/2006/relationships/image" Target="media/image11.png"/><Relationship Id="rId111" Type="http://schemas.openxmlformats.org/officeDocument/2006/relationships/footer" Target="footer10.xml"/><Relationship Id="rId132" Type="http://schemas.openxmlformats.org/officeDocument/2006/relationships/hyperlink" Target="https://www.owasp.org/index.php/Secure_SDLC_Cheat_Sheet" TargetMode="External"/><Relationship Id="rId153" Type="http://schemas.openxmlformats.org/officeDocument/2006/relationships/hyperlink" Target="https://nvlpubs.nist.gov/nistpubs/SpecialPublications/NIST.SP.800-63b.pdf" TargetMode="External"/><Relationship Id="rId174" Type="http://schemas.openxmlformats.org/officeDocument/2006/relationships/hyperlink" Target="https://www.owasp.org/index.php/OWASP_Proactive_Controls" TargetMode="External"/><Relationship Id="rId195" Type="http://schemas.openxmlformats.org/officeDocument/2006/relationships/hyperlink" Target="https://www.owasp.org/index.php/Testing_for_HTTP_Parameter_pollution_%28OTG-INPVAL-004%29" TargetMode="External"/><Relationship Id="rId209" Type="http://schemas.openxmlformats.org/officeDocument/2006/relationships/hyperlink" Target="https://reactjs.org/docs/introducing-jsx.html" TargetMode="External"/><Relationship Id="rId220" Type="http://schemas.openxmlformats.org/officeDocument/2006/relationships/hyperlink" Target="https://www.owasp.org/index.php/OWASP_Proactive_Controls" TargetMode="External"/><Relationship Id="rId241" Type="http://schemas.openxmlformats.org/officeDocument/2006/relationships/hyperlink" Target="https://www.owasp.org/index.php/Transport_Layer_Protection_Cheat_Sheet" TargetMode="External"/><Relationship Id="rId15" Type="http://schemas.openxmlformats.org/officeDocument/2006/relationships/footer" Target="footer5.xml"/><Relationship Id="rId36" Type="http://schemas.openxmlformats.org/officeDocument/2006/relationships/hyperlink" Target="https://www.softwareisac.jp/ipa/index.php?%E3%83%BBL1+%E3%82%BB%E3%82%AD%E3%83%A5%E3%83%AA%E3%83%86%E3%82%A3%E3%81%8C%E5%BC%B7%E5%8C%96%E3%81%95%E3%82%8C%E3%81%9FWindows%E3%83%95%E3%82%A1%E3%82%A4%E3%82%A2%E3%82%A6%E3%82%A9%E3%83%BC%E3%83%AB" TargetMode="External"/><Relationship Id="rId57" Type="http://schemas.openxmlformats.org/officeDocument/2006/relationships/hyperlink" Target="http://go.microsoft.com/fwlink/?LinkID=787136" TargetMode="External"/><Relationship Id="rId262" Type="http://schemas.openxmlformats.org/officeDocument/2006/relationships/hyperlink" Target="https://www.owasp.org/index.php/REST_Security_Cheat_Sheet" TargetMode="External"/><Relationship Id="rId283" Type="http://schemas.openxmlformats.org/officeDocument/2006/relationships/hyperlink" Target="https://www.owasp.org/index.php/Projects/OWASP_Mobile_Security_Project_-_Top_Ten_Mobile_Risks" TargetMode="External"/><Relationship Id="rId78" Type="http://schemas.openxmlformats.org/officeDocument/2006/relationships/hyperlink" Target="https://www.softwareisac.jp/ipa/index.php?%E3%83%BB%E3%83%87%E3%83%BC%E3%82%BF%E3%81%AE%E5%9C%A7%E7%B8%AE" TargetMode="External"/><Relationship Id="rId99" Type="http://schemas.openxmlformats.org/officeDocument/2006/relationships/hyperlink" Target="https://www.softwareisac.jp/ipa/index.php?ARSO+%E7%84%A1%E5%8A%B9%E5%8C%96" TargetMode="External"/><Relationship Id="rId101" Type="http://schemas.openxmlformats.org/officeDocument/2006/relationships/hyperlink" Target="https://www.softwareisac.jp/ipa/index.php?%E3%83%AD%E3%83%BC%E3%82%AB%E3%83%AB%E3%82%A2%E3%82%AB%E3%82%A6%E3%83%B3%E3%83%88%E3%81%AE%E3%83%8D%E3%83%83%E3%83%88%E3%83%AF%E3%83%BC%E3%82%AF%E8%B6%8A%E3%81%97%E3%81%AE%E6%93%8D%E4%BD%9C%E5%88%B6%E9%99%90%E3%80%81%E3%83%AD%E3%82%B0%E3%82%AA%E3%83%B3%E9%98%B2%E6%AD%A2" TargetMode="External"/><Relationship Id="rId122" Type="http://schemas.openxmlformats.org/officeDocument/2006/relationships/hyperlink" Target="https://www.owasp.org/index.php/OWASP_Proactive_Controls" TargetMode="External"/><Relationship Id="rId143" Type="http://schemas.openxmlformats.org/officeDocument/2006/relationships/hyperlink" Target="https://www.bsi.bund.de/SharedDocs/Downloads/DE/BSI/Publikationen/TechnischeRichtlinien/TR02102/BSI-TR-02102.pdf" TargetMode="External"/><Relationship Id="rId164" Type="http://schemas.openxmlformats.org/officeDocument/2006/relationships/hyperlink" Target="https://www.owasp.org/index.php/OWASP_Proactive_Controls" TargetMode="External"/><Relationship Id="rId185" Type="http://schemas.openxmlformats.org/officeDocument/2006/relationships/hyperlink" Target="https://www.owasp.org/index.php/OWASP_Proactive_Controls" TargetMode="External"/><Relationship Id="rId9" Type="http://schemas.openxmlformats.org/officeDocument/2006/relationships/header" Target="header2.xml"/><Relationship Id="rId210" Type="http://schemas.openxmlformats.org/officeDocument/2006/relationships/hyperlink" Target="https://cwe.mitre.org/data/definitions/915.html" TargetMode="External"/><Relationship Id="rId26" Type="http://schemas.openxmlformats.org/officeDocument/2006/relationships/hyperlink" Target="https://www.softwareisac.jp/ipa/index.php?%E6%9C%80%E4%BD%8E%E9%99%90%E6%A4%9C%E8%A8%8E%E3%81%99%E3%81%B9%E3%81%8D%E3%83%87%E3%83%95%E3%82%A9%E3%83%AB%E3%83%88%E7%B7%A9%E5%92%8C%E7%AD%96+%E7%AB%AF%E6%9C%AB%E7%B7%A8" TargetMode="External"/><Relationship Id="rId231" Type="http://schemas.openxmlformats.org/officeDocument/2006/relationships/hyperlink" Target="https://www.owasp.org/index.php/Testing_for_Error_Handling" TargetMode="External"/><Relationship Id="rId252" Type="http://schemas.openxmlformats.org/officeDocument/2006/relationships/hyperlink" Target="https://www.trustwave.com/Resources/SpiderLabs-Blog/Reflected-File-Download---A-New-Web-Attack-Vector/" TargetMode="External"/><Relationship Id="rId273" Type="http://schemas.openxmlformats.org/officeDocument/2006/relationships/hyperlink" Target="https://www.owasp.org/index.php?title=Content_Security_Policy_Cheat_Sheet" TargetMode="External"/><Relationship Id="rId294" Type="http://schemas.openxmlformats.org/officeDocument/2006/relationships/hyperlink" Target="https://owasp.org/www-project-internet-of-things/" TargetMode="External"/><Relationship Id="rId47" Type="http://schemas.openxmlformats.org/officeDocument/2006/relationships/hyperlink" Target="https://www.softwareisac.jp/ipa/index.php?Apply+UAC+restrictions+to+local+accounts+on+network+logons" TargetMode="External"/><Relationship Id="rId68" Type="http://schemas.openxmlformats.org/officeDocument/2006/relationships/hyperlink" Target="https://www.softwareisac.jp/ipa/index.php?%E3%83%BB%E8%84%86%E5%BC%B1%E6%80%A7%E3%82%92%E6%82%AA%E7%94%A8%E3%81%97%E3%81%9F%E8%AA%8D%E8%A8%BC%E6%83%85%E5%A0%B1%E3%82%A2%E3%82%AF%E3%82%BB%E3%82%B9" TargetMode="External"/><Relationship Id="rId89" Type="http://schemas.openxmlformats.org/officeDocument/2006/relationships/image" Target="media/image12.tmp"/><Relationship Id="rId112" Type="http://schemas.openxmlformats.org/officeDocument/2006/relationships/footer" Target="footer11.xml"/><Relationship Id="rId133" Type="http://schemas.openxmlformats.org/officeDocument/2006/relationships/hyperlink" Target="https://www.microsoft.com/en-us/sdl/" TargetMode="External"/><Relationship Id="rId154" Type="http://schemas.openxmlformats.org/officeDocument/2006/relationships/hyperlink" Target="https://nvlpubs.nist.gov/nistpubs/SpecialPublications/NIST.SP.800-63c.pdf" TargetMode="External"/><Relationship Id="rId175" Type="http://schemas.openxmlformats.org/officeDocument/2006/relationships/hyperlink" Target="https://www.owasp.org/index.php/Testing_for_Authorization" TargetMode="External"/><Relationship Id="rId196" Type="http://schemas.openxmlformats.org/officeDocument/2006/relationships/hyperlink" Target="https://www.owasp.org/index.php/LDAP_Injection_Prevention_Cheat_Sheet" TargetMode="External"/><Relationship Id="rId200" Type="http://schemas.openxmlformats.org/officeDocument/2006/relationships/hyperlink" Target="https://www.owasp.org/index.php/OWASP_Java_Encoder_Project" TargetMode="External"/><Relationship Id="rId16" Type="http://schemas.openxmlformats.org/officeDocument/2006/relationships/hyperlink" Target="https://www.saj.or.jp/activity/project/softwareisac/index.html" TargetMode="External"/><Relationship Id="rId221" Type="http://schemas.openxmlformats.org/officeDocument/2006/relationships/hyperlink" Target="https://www.owasp.org/index.php/OWASP_Proactive_Controls" TargetMode="External"/><Relationship Id="rId242" Type="http://schemas.openxmlformats.org/officeDocument/2006/relationships/hyperlink" Target="https://ssl-config.mozilla.org/" TargetMode="External"/><Relationship Id="rId263" Type="http://schemas.openxmlformats.org/officeDocument/2006/relationships/hyperlink" Target="https://json-schema.org/specification.html" TargetMode="External"/><Relationship Id="rId284" Type="http://schemas.openxmlformats.org/officeDocument/2006/relationships/hyperlink" Target="https://www.owasp.org/index.php/OWASP_Mobile_Security_Testing_Guide" TargetMode="External"/><Relationship Id="rId37" Type="http://schemas.openxmlformats.org/officeDocument/2006/relationships/hyperlink" Target="https://www.softwareisac.jp/ipa/index.php?%E3%83%91%E3%82%B9%E3%83%AF%E3%83%BC%E3%83%89%E4%BB%A5%E5%A4%96%E3%81%AE%E8%AA%8D%E8%A8%BC%E6%96%B9%E5%BC%8F%E3%81%AE%E8%AA%B2%E9%A1%8C" TargetMode="External"/><Relationship Id="rId58" Type="http://schemas.openxmlformats.org/officeDocument/2006/relationships/hyperlink" Target="https://www.softwareisac.jp/ipa/index.php?%E3%83%BBWindows%E3%82%BF%E3%82%B9%E3%82%AF%E3%82%B9%E3%82%B1%E3%82%B8%E3%83%A5%E3%83%BC%E3%83%A9+at%2C+schtasks+%E3%81%AE%E6%82%AA%E7%94%A8" TargetMode="External"/><Relationship Id="rId79" Type="http://schemas.openxmlformats.org/officeDocument/2006/relationships/hyperlink" Target="https://www.softwareisac.jp/ipa/index.php?%E3%83%BB%E4%B8%80%E8%88%AC%E7%9A%84%E3%81%AB%E5%88%A9%E7%94%A8%E3%81%95%E3%82%8C%E3%82%8B%E3%83%9D%E3%83%BC%E3%83%88%E3%81%AE%E6%82%AA%E7%94%A8" TargetMode="External"/><Relationship Id="rId102" Type="http://schemas.openxmlformats.org/officeDocument/2006/relationships/image" Target="media/image13.png"/><Relationship Id="rId123" Type="http://schemas.openxmlformats.org/officeDocument/2006/relationships/hyperlink" Target="https://www.owasp.org/index.php/OWASP_Proactive_Controls" TargetMode="External"/><Relationship Id="rId144" Type="http://schemas.openxmlformats.org/officeDocument/2006/relationships/hyperlink" Target="https://www.owasp.org/index.php/OWASP_Proactive_Controls" TargetMode="External"/><Relationship Id="rId90" Type="http://schemas.openxmlformats.org/officeDocument/2006/relationships/hyperlink" Target="https://www.softwareisac.jp/ipa/index.php?LSA+%E4%BF%9D%E8%AD%B7%E3%83%A2%E3%83%BC%E3%83%89%E3%81%AE%E6%9C%89%E5%8A%B9%E5%8C%96" TargetMode="External"/><Relationship Id="rId165" Type="http://schemas.openxmlformats.org/officeDocument/2006/relationships/hyperlink" Target="https://www.owasp.org/index.php/OWASP_Proactive_Controls" TargetMode="External"/><Relationship Id="rId186" Type="http://schemas.openxmlformats.org/officeDocument/2006/relationships/hyperlink" Target="https://www.owasp.org/index.php/OWASP_Proactive_Controls" TargetMode="External"/><Relationship Id="rId211" Type="http://schemas.openxmlformats.org/officeDocument/2006/relationships/hyperlink" Target="https://www.owasp.org/index.php/Deserialization_Cheat_Sheet" TargetMode="External"/><Relationship Id="rId232" Type="http://schemas.openxmlformats.org/officeDocument/2006/relationships/hyperlink" Target="https://www.owasp.org/index.php/OWASP_Proactive_Controls" TargetMode="External"/><Relationship Id="rId253" Type="http://schemas.openxmlformats.org/officeDocument/2006/relationships/hyperlink" Target="https://www.owasp.org/index.php/3rd_Party_Javascript_Management_Cheat_Sheet" TargetMode="External"/><Relationship Id="rId274" Type="http://schemas.openxmlformats.org/officeDocument/2006/relationships/hyperlink" Target="https://portswigger.net/blog/exploiting-cors-misconfigurations-for-bitcoins-and-bounties" TargetMode="External"/><Relationship Id="rId295" Type="http://schemas.openxmlformats.org/officeDocument/2006/relationships/hyperlink" Target="https://www.owasp.org/images/7/71/Internet_of_Things_Top_Ten_2014-OWASP.pdf" TargetMode="External"/><Relationship Id="rId27" Type="http://schemas.openxmlformats.org/officeDocument/2006/relationships/hyperlink" Target="https://www.softwareisac.jp/ipa/index.php?%E6%9C%80%E4%BD%8E%E9%99%90%E6%A4%9C%E8%A8%8E%E3%81%99%E3%81%B9%E3%81%8D%E3%83%87%E3%83%95%E3%82%A9%E3%83%AB%E3%83%88%E7%B7%A9%E5%92%8C%E7%AD%96+%E7%AB%AF%E6%9C%AB%E7%B7%A8" TargetMode="External"/><Relationship Id="rId48" Type="http://schemas.openxmlformats.org/officeDocument/2006/relationships/hyperlink" Target="https://www.softwareisac.jp/ipa/index.php?Configures+SMB+v1+client+driver" TargetMode="External"/><Relationship Id="rId69" Type="http://schemas.openxmlformats.org/officeDocument/2006/relationships/hyperlink" Target="https://www.softwareisac.jp/ipa/index.php?%E3%83%BB%E3%82%A2%E3%82%AB%E3%82%A6%E3%83%B3%E3%83%88%E3%81%AE%E6%8E%A2%E7%B4%A2" TargetMode="External"/><Relationship Id="rId113" Type="http://schemas.openxmlformats.org/officeDocument/2006/relationships/image" Target="media/image15.jpeg"/><Relationship Id="rId134" Type="http://schemas.openxmlformats.org/officeDocument/2006/relationships/hyperlink" Target="https://csrc.nist.gov/publications/detail/sp/800-57-part-1/rev-4/final" TargetMode="External"/><Relationship Id="rId80" Type="http://schemas.openxmlformats.org/officeDocument/2006/relationships/hyperlink" Target="https://www.softwareisac.jp/ipa/index.php?%E3%83%BB%E6%A8%99%E6%BA%96%E3%82%A2%E3%83%97%E3%83%AA%E3%82%B1%E3%83%BC%E3%82%B7%E3%83%A7%E3%83%B3%E3%83%AC%E3%82%A4%E3%83%A4%E3%83%97%E3%83%AD%E3%83%88%E3%82%B3%E3%83%AB%28HTTP%2CSMTP%E3%81%AA%E3%81%A9%29" TargetMode="External"/><Relationship Id="rId155" Type="http://schemas.openxmlformats.org/officeDocument/2006/relationships/hyperlink" Target="https://pages.nist.gov/800-63-FAQ/" TargetMode="External"/><Relationship Id="rId176" Type="http://schemas.openxmlformats.org/officeDocument/2006/relationships/hyperlink" Target="https://www.owasp.org/index.php/Access_Control_Cheat_Sheet" TargetMode="External"/><Relationship Id="rId197" Type="http://schemas.openxmlformats.org/officeDocument/2006/relationships/hyperlink" Target="https://www.owasp.org/index.php/Client_Side_Testing" TargetMode="External"/><Relationship Id="rId201" Type="http://schemas.openxmlformats.org/officeDocument/2006/relationships/hyperlink" Target="https://www.owasp.org/index.php/Mass_Assignment_Cheat_Sheet" TargetMode="External"/><Relationship Id="rId222" Type="http://schemas.openxmlformats.org/officeDocument/2006/relationships/hyperlink" Target="https://www.owasp.org/index.php/OWASP_Proactive_Controls" TargetMode="External"/><Relationship Id="rId243" Type="http://schemas.openxmlformats.org/officeDocument/2006/relationships/hyperlink" Target="https://labs.detectify.com/2014/10/21/hostile-subdomain-takeover-using-herokugithubdesk-more/" TargetMode="External"/><Relationship Id="rId264" Type="http://schemas.openxmlformats.org/officeDocument/2006/relationships/hyperlink" Target="https://www.vsecurity.com/download/publications/XMLDTDEntityAttacks.pdf" TargetMode="External"/><Relationship Id="rId285" Type="http://schemas.openxmlformats.org/officeDocument/2006/relationships/hyperlink" Target="https://www.owasp.org/index.php/OWASP_Internet_of_Things_Project" TargetMode="External"/><Relationship Id="rId17" Type="http://schemas.openxmlformats.org/officeDocument/2006/relationships/image" Target="media/image1.png"/><Relationship Id="rId38" Type="http://schemas.openxmlformats.org/officeDocument/2006/relationships/hyperlink" Target="https://www.nisc.go.jp/security-site/files/handbook-all.pdf" TargetMode="External"/><Relationship Id="rId59" Type="http://schemas.openxmlformats.org/officeDocument/2006/relationships/hyperlink" Target="https://www.softwareisac.jp/ipa/index.php?%E3%83%BB%E6%82%AA%E6%84%8F%E3%81%82%E3%82%8B%E3%82%B9%E3%82%AF%E3%83%AA%E3%83%97%E3%83%86%E3%82%A3%E3%83%B3%E3%82%B0%E3%81%AE%E5%AE%9F%E8%A1%8C" TargetMode="External"/><Relationship Id="rId103" Type="http://schemas.openxmlformats.org/officeDocument/2006/relationships/header" Target="header4.xml"/><Relationship Id="rId124" Type="http://schemas.openxmlformats.org/officeDocument/2006/relationships/hyperlink" Target="https://www.owasp.org/index.php/OWASP_Proactive_Controls" TargetMode="External"/><Relationship Id="rId70" Type="http://schemas.openxmlformats.org/officeDocument/2006/relationships/hyperlink" Target="https://www.softwareisac.jp/ipa/index.php?%E3%83%BB%E3%83%95%E3%82%A1%E3%82%A4%E3%83%AB%E3%81%A8%E3%83%87%E3%82%A3%E3%83%AC%E3%82%AF%E3%83%88%E3%83%AA%E3%81%AE%E6%8E%A2%E7%B4%A2" TargetMode="External"/><Relationship Id="rId91" Type="http://schemas.openxmlformats.org/officeDocument/2006/relationships/hyperlink" Target="https://www.softwareisac.jp/ipa/index.php?%E3%83%BBWindows+%E3%81%AE+%E7%AE%A1%E7%90%86%E8%80%85%E3%81%AE%E8%A8%AD%E5%AE%9A" TargetMode="External"/><Relationship Id="rId145" Type="http://schemas.openxmlformats.org/officeDocument/2006/relationships/hyperlink" Target="https://www.owasp.org/index.php/OWASP_Proactive_Controls" TargetMode="External"/><Relationship Id="rId166" Type="http://schemas.openxmlformats.org/officeDocument/2006/relationships/hyperlink" Target="https://www.owasp.org/index.php/OWASP_Proactive_Controls" TargetMode="External"/><Relationship Id="rId187" Type="http://schemas.openxmlformats.org/officeDocument/2006/relationships/hyperlink" Target="https://www.owasp.org/index.php/OWASP_Proactive_Controls" TargetMode="External"/><Relationship Id="rId1" Type="http://schemas.openxmlformats.org/officeDocument/2006/relationships/customXml" Target="../customXml/item1.xml"/><Relationship Id="rId212" Type="http://schemas.openxmlformats.org/officeDocument/2006/relationships/hyperlink" Target="https://www.owasp.org/index.php/Deserialization_of_untrusted_data" TargetMode="External"/><Relationship Id="rId233" Type="http://schemas.openxmlformats.org/officeDocument/2006/relationships/hyperlink" Target="https://www.owasp.org/index.php/OWASP_Proactive_Controls" TargetMode="External"/><Relationship Id="rId254" Type="http://schemas.openxmlformats.org/officeDocument/2006/relationships/hyperlink" Target="https://www.owasp.org/index.php/Cross-Site_Request_Forgery_(CSRF)_Prevention_Cheat_Sheet" TargetMode="External"/><Relationship Id="rId28" Type="http://schemas.openxmlformats.org/officeDocument/2006/relationships/hyperlink" Target="https://www.softwareisac.jp/ipa/index.php?%E6%9C%80%E4%BD%8E%E9%99%90%E6%A4%9C%E8%A8%8E%E3%81%99%E3%81%B9%E3%81%8D%E3%83%87%E3%83%95%E3%82%A9%E3%83%AB%E3%83%88%E7%B7%A9%E5%92%8C%E7%AD%96+%E7%AB%AF%E6%9C%AB%E7%B7%A8" TargetMode="External"/><Relationship Id="rId49" Type="http://schemas.openxmlformats.org/officeDocument/2006/relationships/hyperlink" Target="https://www.softwareisac.jp/ipa/index.php?Configures+SMB+v1+server" TargetMode="External"/><Relationship Id="rId114" Type="http://schemas.openxmlformats.org/officeDocument/2006/relationships/hyperlink" Target="mailto:vanderaj@owasp.org" TargetMode="External"/><Relationship Id="rId275" Type="http://schemas.openxmlformats.org/officeDocument/2006/relationships/hyperlink" Target="https://www.owasp.org/index.php/Testing_for_configuration_management" TargetMode="External"/><Relationship Id="rId296" Type="http://schemas.openxmlformats.org/officeDocument/2006/relationships/hyperlink" Target="https://www.owasp.org/index.php/OWASP_Embedded_Application_Security" TargetMode="External"/><Relationship Id="rId300" Type="http://schemas.openxmlformats.org/officeDocument/2006/relationships/footer" Target="footer12.xml"/><Relationship Id="rId60" Type="http://schemas.openxmlformats.org/officeDocument/2006/relationships/hyperlink" Target="https://www.softwareisac.jp/ipa/index.php?%E3%83%BB%E6%82%AA%E6%84%8F%E3%81%82%E3%82%8BWindows%E3%82%B5%E3%83%BC%E3%83%93%E3%82%B9%E3%81%AE%E5%AE%9F%E8%A1%8C" TargetMode="External"/><Relationship Id="rId81" Type="http://schemas.openxmlformats.org/officeDocument/2006/relationships/hyperlink" Target="https://www.softwareisac.jp/ipa/index.php?%E3%83%BB%E3%83%87%E3%83%BC%E3%82%BF%E3%81%AE%E6%9A%97%E5%8F%B7%E5%8C%96" TargetMode="External"/><Relationship Id="rId135" Type="http://schemas.openxmlformats.org/officeDocument/2006/relationships/hyperlink" Target="https://www.owasp.org/index.php/OWASP_Proactive_Controls" TargetMode="External"/><Relationship Id="rId156" Type="http://schemas.openxmlformats.org/officeDocument/2006/relationships/hyperlink" Target="https://www.owasp.org/index.php/Testing_for_authentication" TargetMode="External"/><Relationship Id="rId177" Type="http://schemas.openxmlformats.org/officeDocument/2006/relationships/hyperlink" Target="https://www.owasp.org/index.php/Cross-Site_Request_Forgery_(CSRF)_Prevention_Cheat_Sheet" TargetMode="External"/><Relationship Id="rId198" Type="http://schemas.openxmlformats.org/officeDocument/2006/relationships/hyperlink" Target="https://www.owasp.org/index.php/XSS_%28Cross_Site_Scripting%29_Prevention_Cheat_Sheet" TargetMode="External"/><Relationship Id="rId202" Type="http://schemas.openxmlformats.org/officeDocument/2006/relationships/hyperlink" Target="https://github.com/cure53/DOMPurify" TargetMode="External"/><Relationship Id="rId223" Type="http://schemas.openxmlformats.org/officeDocument/2006/relationships/hyperlink" Target="https://www.owasp.org/index.php/OWASP_Proactive_Controls" TargetMode="External"/><Relationship Id="rId244" Type="http://schemas.openxmlformats.org/officeDocument/2006/relationships/hyperlink" Target="https://labs.detectify.com/2014/12/08/hijacking-of-abandoned-subdomains-part-2/" TargetMode="External"/><Relationship Id="rId18" Type="http://schemas.openxmlformats.org/officeDocument/2006/relationships/image" Target="media/image2.png"/><Relationship Id="rId39" Type="http://schemas.openxmlformats.org/officeDocument/2006/relationships/hyperlink" Target="https://www.soumu.go.jp/main_sosiki/joho_tsusin/security/basic/privacy/01-2.html" TargetMode="External"/><Relationship Id="rId265" Type="http://schemas.openxmlformats.org/officeDocument/2006/relationships/hyperlink" Target="https://www.blackhat.com/docs/us-17/thursday/us-17-Tsai-A-New-Era-Of-SSRF-Exploiting-URL-Parser-In-Trending-Programming-Languages.pdf" TargetMode="External"/><Relationship Id="rId286" Type="http://schemas.openxmlformats.org/officeDocument/2006/relationships/hyperlink" Target="https://www.owasp.org/index.php/OWASP_Serverless_Top_10_Project" TargetMode="External"/><Relationship Id="rId50" Type="http://schemas.openxmlformats.org/officeDocument/2006/relationships/hyperlink" Target="https://www.softwareisac.jp/ipa/index.php?Enable+Structured+Exception+Handling+Overwrite+Protection+%28SEHOP%29" TargetMode="External"/><Relationship Id="rId104" Type="http://schemas.openxmlformats.org/officeDocument/2006/relationships/header" Target="header5.xml"/><Relationship Id="rId125" Type="http://schemas.openxmlformats.org/officeDocument/2006/relationships/hyperlink" Target="https://www.owasp.org/index.php/OWASP_Proactive_Controls" TargetMode="External"/><Relationship Id="rId146" Type="http://schemas.openxmlformats.org/officeDocument/2006/relationships/hyperlink" Target="https://www.owasp.org/index.php/OWASP_Proactive_Controls" TargetMode="External"/><Relationship Id="rId167" Type="http://schemas.openxmlformats.org/officeDocument/2006/relationships/hyperlink" Target="https://www.owasp.org/index.php/OWASP_Proactive_Controls" TargetMode="External"/><Relationship Id="rId188" Type="http://schemas.openxmlformats.org/officeDocument/2006/relationships/hyperlink" Target="https://www.owasp.org/index.php/OWASP_Proactive_Controls" TargetMode="External"/><Relationship Id="rId71" Type="http://schemas.openxmlformats.org/officeDocument/2006/relationships/hyperlink" Target="https://www.softwareisac.jp/ipa/index.php?%E3%83%BB%E3%83%8D%E3%83%83%E3%83%88%E3%83%AF%E3%83%BC%E3%82%AF%E3%82%B5%E3%83%BC%E3%83%93%E3%82%B9%E3%81%AE%E3%82%B9%E3%82%AD%E3%83%A3%E3%83%B3" TargetMode="External"/><Relationship Id="rId92" Type="http://schemas.openxmlformats.org/officeDocument/2006/relationships/hyperlink" Target="https://www.softwareisac.jp/ipa/index.php?%E3%83%BBWindows+%E3%81%AE+%E7%AE%A1%E7%90%86%E8%80%85%E3%81%AE%E8%A8%AD%E5%AE%9A" TargetMode="External"/><Relationship Id="rId213" Type="http://schemas.openxmlformats.org/officeDocument/2006/relationships/hyperlink" Target="https://www.owasp.org/index.php/OWASP_Proactive_Controls" TargetMode="External"/><Relationship Id="rId234" Type="http://schemas.openxmlformats.org/officeDocument/2006/relationships/hyperlink" Target="https://securityheaders.io/" TargetMode="External"/><Relationship Id="rId2" Type="http://schemas.openxmlformats.org/officeDocument/2006/relationships/numbering" Target="numbering.xml"/><Relationship Id="rId29" Type="http://schemas.openxmlformats.org/officeDocument/2006/relationships/hyperlink" Target="https://www.softwareisac.jp/ipa/index.php?%E6%9C%80%E4%BD%8E%E9%99%90%E6%A4%9C%E8%A8%8E%E3%81%99%E3%81%B9%E3%81%8D%E3%83%87%E3%83%95%E3%82%A9%E3%83%AB%E3%83%88%E7%B7%A9%E5%92%8C%E7%AD%96+%E7%AB%AF%E6%9C%AB%E7%B7%A8" TargetMode="External"/><Relationship Id="rId255" Type="http://schemas.openxmlformats.org/officeDocument/2006/relationships/hyperlink" Target="https://www.owasp.org/images/5/5c/OWASP-Top-10-Serverless-Interpretation-en.pdf" TargetMode="External"/><Relationship Id="rId276" Type="http://schemas.openxmlformats.org/officeDocument/2006/relationships/hyperlink" Target="https://www.owasp.org/index.php/3rd_Party_Javascript_Management_Cheat_Sheet" TargetMode="External"/><Relationship Id="rId297" Type="http://schemas.openxmlformats.org/officeDocument/2006/relationships/hyperlink" Target="https://www.owasp.org/index.php/OWASP_Internet_of_Things_Project" TargetMode="External"/><Relationship Id="rId40" Type="http://schemas.openxmlformats.org/officeDocument/2006/relationships/hyperlink" Target="https://www.ipa.go.jp/security/chocotto/" TargetMode="External"/><Relationship Id="rId115" Type="http://schemas.openxmlformats.org/officeDocument/2006/relationships/image" Target="media/image16.png"/><Relationship Id="rId136" Type="http://schemas.openxmlformats.org/officeDocument/2006/relationships/hyperlink" Target="https://www.owasp.org/index.php/OWASP_Proactive_Controls" TargetMode="External"/><Relationship Id="rId157" Type="http://schemas.openxmlformats.org/officeDocument/2006/relationships/hyperlink" Target="https://www.owasp.org/index.php/Password_Storage_Cheat_Sheet" TargetMode="External"/><Relationship Id="rId178" Type="http://schemas.openxmlformats.org/officeDocument/2006/relationships/hyperlink" Target="https://www.owasp.org/index.php/REST_Security_Cheat_Sheet" TargetMode="External"/><Relationship Id="rId301" Type="http://schemas.openxmlformats.org/officeDocument/2006/relationships/fontTable" Target="fontTable.xml"/><Relationship Id="rId61" Type="http://schemas.openxmlformats.org/officeDocument/2006/relationships/hyperlink" Target="https://www.softwareisac.jp/ipa/index.php?%E3%83%BB%E3%83%A1%E3%83%BC%E3%83%AB%E3%81%AB%E6%B7%BB%E4%BB%98%E3%81%95%E3%82%8C%E3%81%9F%E3%83%9E%E3%83%AB%E3%82%A6%E3%82%A7%E3%82%A2%E3%83%95%E3%82%A1%E3%82%A4%E3%83%AB%E3%82%84%E3%83%AA%E3%83%B3%E3%82%AF%E3%82%92%E3%83%A6%E3%83%BC%E3%82%B6%E3%83%BC%E3%81%8C%E5%AE%9F%E8%A1%8C%E3%81%99%E3%82%8B" TargetMode="External"/><Relationship Id="rId82" Type="http://schemas.openxmlformats.org/officeDocument/2006/relationships/hyperlink" Target="https://www.softwareisac.jp/ipa/index.php?%E3%83%BB%E3%83%87%E3%83%BC%E3%82%BF%E3%81%AE%E6%9A%97%E5%8F%B7%E5%8C%96" TargetMode="External"/><Relationship Id="rId199" Type="http://schemas.openxmlformats.org/officeDocument/2006/relationships/hyperlink" Target="https://www.owasp.org/index.php/DOM_based_XSS_Prevention_Cheat_Sheet" TargetMode="External"/><Relationship Id="rId203" Type="http://schemas.openxmlformats.org/officeDocument/2006/relationships/hyperlink" Target="https://www.owasp.org/index.php/XML_External_Entity_(XXE)_Prevention_Cheat_Sheet" TargetMode="External"/><Relationship Id="rId19" Type="http://schemas.openxmlformats.org/officeDocument/2006/relationships/image" Target="media/image3.jpg"/><Relationship Id="rId224" Type="http://schemas.openxmlformats.org/officeDocument/2006/relationships/hyperlink" Target="https://www.owasp.org/index.php/OWASP_Proactive_Controls" TargetMode="External"/><Relationship Id="rId245" Type="http://schemas.openxmlformats.org/officeDocument/2006/relationships/hyperlink" Target="https://www.owasp.org/index.php/OWASP_Proactive_Controls" TargetMode="External"/><Relationship Id="rId266" Type="http://schemas.openxmlformats.org/officeDocument/2006/relationships/hyperlink" Target="https://www.owasp.org/index.php/OWASP_Proactive_Controls" TargetMode="External"/><Relationship Id="rId287" Type="http://schemas.openxmlformats.org/officeDocument/2006/relationships/hyperlink" Target="https://github.com/danielmiessler/SecLists" TargetMode="External"/><Relationship Id="rId30" Type="http://schemas.openxmlformats.org/officeDocument/2006/relationships/hyperlink" Target="https://www.softwareisac.jp/ipa/index.php?%E6%9C%80%E4%BD%8E%E9%99%90%E6%A4%9C%E8%A8%8E%E3%81%99%E3%81%B9%E3%81%8D%E3%83%87%E3%83%95%E3%82%A9%E3%83%AB%E3%83%88%E7%B7%A9%E5%92%8C%E7%AD%96+%E7%AB%AF%E6%9C%AB%E7%B7%A8" TargetMode="External"/><Relationship Id="rId105" Type="http://schemas.openxmlformats.org/officeDocument/2006/relationships/footer" Target="footer6.xml"/><Relationship Id="rId126" Type="http://schemas.openxmlformats.org/officeDocument/2006/relationships/hyperlink" Target="https://www.owasp.org/index.php/OWASP_Proactive_Controls" TargetMode="External"/><Relationship Id="rId147" Type="http://schemas.openxmlformats.org/officeDocument/2006/relationships/hyperlink" Target="https://www.owasp.org/index.php/OWASP_Proactive_Controls" TargetMode="External"/><Relationship Id="rId168" Type="http://schemas.openxmlformats.org/officeDocument/2006/relationships/hyperlink" Target="https://www.owasp.org/index.php/OWASP_Proactive_Controls" TargetMode="External"/><Relationship Id="rId51" Type="http://schemas.openxmlformats.org/officeDocument/2006/relationships/hyperlink" Target="https://www.softwareisac.jp/ipa/index.php?NetBT+NodeType+configuration" TargetMode="External"/><Relationship Id="rId72" Type="http://schemas.openxmlformats.org/officeDocument/2006/relationships/hyperlink" Target="https://www.softwareisac.jp/ipa/index.php?%E3%83%BB%E3%82%B7%E3%82%B9%E3%83%86%E3%83%A0%E6%83%85%E5%A0%B1%E3%81%AE%E6%8E%A2%E7%B4%A2" TargetMode="External"/><Relationship Id="rId93" Type="http://schemas.openxmlformats.org/officeDocument/2006/relationships/hyperlink" Target="https://www.softwareisac.jp/ipa/index.php?%E3%83%BBL1+MS+Security+Guide" TargetMode="External"/><Relationship Id="rId189" Type="http://schemas.openxmlformats.org/officeDocument/2006/relationships/hyperlink" Target="https://www.owasp.org/index.php/OWASP_Proactive_Controls" TargetMode="External"/><Relationship Id="rId3" Type="http://schemas.openxmlformats.org/officeDocument/2006/relationships/styles" Target="styles.xml"/><Relationship Id="rId214" Type="http://schemas.openxmlformats.org/officeDocument/2006/relationships/hyperlink" Target="https://www.owasp.org/index.php/OWASP_Proactive_Controls" TargetMode="External"/><Relationship Id="rId235" Type="http://schemas.openxmlformats.org/officeDocument/2006/relationships/hyperlink" Target="https://www.owasp.org/index.php/OWASP_Secure_Headers_Project" TargetMode="External"/><Relationship Id="rId256" Type="http://schemas.openxmlformats.org/officeDocument/2006/relationships/hyperlink" Target="https://www.owasp.org/index.php/OWASP_Serverless_Top_10_Project" TargetMode="External"/><Relationship Id="rId277" Type="http://schemas.openxmlformats.org/officeDocument/2006/relationships/hyperlink" Target="https://www.owasp.org/index.php/OWASP_Testing_Project" TargetMode="External"/><Relationship Id="rId298" Type="http://schemas.openxmlformats.org/officeDocument/2006/relationships/hyperlink" Target="https://github.com/praetorian-inc/trudy" TargetMode="External"/><Relationship Id="rId116" Type="http://schemas.openxmlformats.org/officeDocument/2006/relationships/hyperlink" Target="https://www.owasp.org/index.php/OWASP_Proactive_Controls" TargetMode="External"/><Relationship Id="rId137" Type="http://schemas.openxmlformats.org/officeDocument/2006/relationships/hyperlink" Target="https://www.owasp.org/index.php/OWASP_Proactive_Controls" TargetMode="External"/><Relationship Id="rId158" Type="http://schemas.openxmlformats.org/officeDocument/2006/relationships/hyperlink" Target="https://www.owasp.org/index.php/Forgot_Password_Cheat_Sheet" TargetMode="External"/><Relationship Id="rId302" Type="http://schemas.openxmlformats.org/officeDocument/2006/relationships/theme" Target="theme/theme1.xml"/><Relationship Id="rId20" Type="http://schemas.openxmlformats.org/officeDocument/2006/relationships/image" Target="media/image4.jpg"/><Relationship Id="rId41" Type="http://schemas.openxmlformats.org/officeDocument/2006/relationships/hyperlink" Target="https://www.jipdec.or.jp/sp/topics/event/u71kba0000009o56-att/nist_sp_800-63b.pdf" TargetMode="External"/><Relationship Id="rId62" Type="http://schemas.openxmlformats.org/officeDocument/2006/relationships/hyperlink" Target="https://www.softwareisac.jp/ipa/index.php?%E3%83%BB%E4%B8%8D%E6%AD%A3%E3%81%AAWindows%E3%82%B5%E3%83%BC%E3%83%93%E3%82%B9%E3%81%AE%E8%BF%BD%E5%8A%A0" TargetMode="External"/><Relationship Id="rId83" Type="http://schemas.openxmlformats.org/officeDocument/2006/relationships/image" Target="media/image7.png"/><Relationship Id="rId179" Type="http://schemas.openxmlformats.org/officeDocument/2006/relationships/hyperlink" Target="https://www.owasp.org/index.php/OWASP_Proactive_Controls" TargetMode="External"/><Relationship Id="rId190" Type="http://schemas.openxmlformats.org/officeDocument/2006/relationships/hyperlink" Target="https://www.owasp.org/index.php/OWASP_Proactive_Controls" TargetMode="External"/><Relationship Id="rId204" Type="http://schemas.openxmlformats.org/officeDocument/2006/relationships/hyperlink" Target="https://googleonlinesecurity.blogspot.com/2009/03/reducing-xss-by-way-of-automatic.html" TargetMode="External"/><Relationship Id="rId225" Type="http://schemas.openxmlformats.org/officeDocument/2006/relationships/hyperlink" Target="https://www.owasp.org/index.php/OWASP_Proactive_Controls" TargetMode="External"/><Relationship Id="rId246" Type="http://schemas.openxmlformats.org/officeDocument/2006/relationships/hyperlink" Target="https://www.owasp.org/index.php/Testing_for_business_logic" TargetMode="External"/><Relationship Id="rId267" Type="http://schemas.openxmlformats.org/officeDocument/2006/relationships/hyperlink" Target="https://www.owasp.org/index.php/OWASP_Proactive_Controls" TargetMode="External"/><Relationship Id="rId288" Type="http://schemas.openxmlformats.org/officeDocument/2006/relationships/hyperlink" Target="https://cwe.mitre.org/" TargetMode="External"/><Relationship Id="rId106" Type="http://schemas.openxmlformats.org/officeDocument/2006/relationships/footer" Target="footer7.xml"/><Relationship Id="rId127" Type="http://schemas.openxmlformats.org/officeDocument/2006/relationships/hyperlink" Target="https://www.owasp.org/index.php/OWASP_Proactive_Controls" TargetMode="External"/><Relationship Id="rId10" Type="http://schemas.openxmlformats.org/officeDocument/2006/relationships/footer" Target="footer1.xml"/><Relationship Id="rId31" Type="http://schemas.openxmlformats.org/officeDocument/2006/relationships/hyperlink" Target="https://www.softwareisac.jp/ipa/index.php?%E6%9C%80%E4%BD%8E%E9%99%90%E6%A4%9C%E8%A8%8E%E3%81%99%E3%81%B9%E3%81%8D%E3%83%87%E3%83%95%E3%82%A9%E3%83%AB%E3%83%88%E7%B7%A9%E5%92%8C%E7%AD%96+%E7%AB%AF%E6%9C%AB%E7%B7%A8" TargetMode="External"/><Relationship Id="rId52" Type="http://schemas.openxmlformats.org/officeDocument/2006/relationships/hyperlink" Target="https://www.softwareisac.jp/ipa/index.php?WDigest+authentication" TargetMode="External"/><Relationship Id="rId73" Type="http://schemas.openxmlformats.org/officeDocument/2006/relationships/hyperlink" Target="https://www.softwareisac.jp/ipa/index.php?%E3%83%BB%E3%82%B7%E3%82%B9%E3%83%86%E3%83%A0%E3%81%AE%E3%83%8D%E3%83%83%E3%83%88%E3%83%AF%E3%83%BC%E3%82%AF%E8%A8%AD%E5%AE%9A%E3%81%AE%E6%8E%A2%E7%B4%A2" TargetMode="External"/><Relationship Id="rId94" Type="http://schemas.openxmlformats.org/officeDocument/2006/relationships/hyperlink" Target="https://www.softwareisac.jp/ipa/index.php?%E3%83%BBL1+%E3%83%AD%E3%83%BC%E3%82%AB%E3%83%AB%E3%83%9D%E3%83%AA%E3%82%B7%E3%83%BC+%E3%82%BB%E3%82%AD%E3%83%A5%E3%83%AA%E3%83%86%E3%82%A3+%E3%82%AA%E3%83%97%E3%82%B7%E3%83%A7%E3%83%B3" TargetMode="External"/><Relationship Id="rId148" Type="http://schemas.openxmlformats.org/officeDocument/2006/relationships/hyperlink" Target="https://www.owasp.org/index.php/OWASP_Proactive_Controls" TargetMode="External"/><Relationship Id="rId169" Type="http://schemas.openxmlformats.org/officeDocument/2006/relationships/hyperlink" Target="https://www.owasp.org/index.php/Testing_for_Session_Management" TargetMode="External"/><Relationship Id="rId4" Type="http://schemas.openxmlformats.org/officeDocument/2006/relationships/settings" Target="settings.xml"/><Relationship Id="rId180" Type="http://schemas.openxmlformats.org/officeDocument/2006/relationships/hyperlink" Target="https://www.owasp.org/index.php/OWASP_Proactive_Controls" TargetMode="External"/><Relationship Id="rId215" Type="http://schemas.openxmlformats.org/officeDocument/2006/relationships/hyperlink" Target="https://www.owasp.org/index.php/OWASP_Proactive_Controls" TargetMode="External"/><Relationship Id="rId236" Type="http://schemas.openxmlformats.org/officeDocument/2006/relationships/hyperlink" Target="https://www.owasp.org/index.php/OWASP_Top_10_Privacy_Risks_Project" TargetMode="External"/><Relationship Id="rId257" Type="http://schemas.openxmlformats.org/officeDocument/2006/relationships/hyperlink" Target="https://www.owasp.org/index.php/Testing_for_configuration_management" TargetMode="External"/><Relationship Id="rId278" Type="http://schemas.openxmlformats.org/officeDocument/2006/relationships/hyperlink" Target="https://www.owasp.org/index.php/OWASP_Proactive_Controls" TargetMode="External"/><Relationship Id="rId42" Type="http://schemas.openxmlformats.org/officeDocument/2006/relationships/hyperlink" Target="https://owasp.org/www-project-application-security-verification-standard/" TargetMode="External"/><Relationship Id="rId84" Type="http://schemas.openxmlformats.org/officeDocument/2006/relationships/image" Target="media/image8.png"/><Relationship Id="rId138" Type="http://schemas.openxmlformats.org/officeDocument/2006/relationships/hyperlink" Target="https://www.owasp.org/index.php/OWASP_Proactive_Controls" TargetMode="External"/><Relationship Id="rId191" Type="http://schemas.openxmlformats.org/officeDocument/2006/relationships/hyperlink" Target="https://www.owasp.org/index.php/OWASP_Proactive_Controls" TargetMode="External"/><Relationship Id="rId205" Type="http://schemas.openxmlformats.org/officeDocument/2006/relationships/hyperlink" Target="https://docs.angularjs.org/api/ng/service/%24sce" TargetMode="External"/><Relationship Id="rId247" Type="http://schemas.openxmlformats.org/officeDocument/2006/relationships/hyperlink" Target="https://www.owasp.org/index.php/Business_Logic_Security_Cheat_Sheet" TargetMode="External"/><Relationship Id="rId107" Type="http://schemas.openxmlformats.org/officeDocument/2006/relationships/header" Target="header6.xml"/><Relationship Id="rId289" Type="http://schemas.openxmlformats.org/officeDocument/2006/relationships/hyperlink" Target="https://www.pcisecuritystandards.org/" TargetMode="External"/><Relationship Id="rId11" Type="http://schemas.openxmlformats.org/officeDocument/2006/relationships/footer" Target="footer2.xml"/><Relationship Id="rId53" Type="http://schemas.openxmlformats.org/officeDocument/2006/relationships/image" Target="media/image6.jpg"/><Relationship Id="rId149" Type="http://schemas.openxmlformats.org/officeDocument/2006/relationships/hyperlink" Target="https://www.owasp.org/index.php/OWASP_Proactive_Controls" TargetMode="External"/><Relationship Id="rId95" Type="http://schemas.openxmlformats.org/officeDocument/2006/relationships/hyperlink" Target="https://www.softwareisac.jp/ipa/index.php?%E3%83%AD%E3%82%B0%E3%82%AA%E3%83%95%E5%BE%8C%E3%81%AE%E8%B3%87%E6%A0%BC%E6%83%85%E5%A0%B1%E6%B6%88%E5%8E%BB" TargetMode="External"/><Relationship Id="rId160" Type="http://schemas.openxmlformats.org/officeDocument/2006/relationships/hyperlink" Target="https://www.owasp.org/index.php/OWASP_Proactive_Controls" TargetMode="External"/><Relationship Id="rId216" Type="http://schemas.openxmlformats.org/officeDocument/2006/relationships/hyperlink" Target="https://www.owasp.org/index.php/OWASP_Proactive_Controls" TargetMode="External"/><Relationship Id="rId258" Type="http://schemas.openxmlformats.org/officeDocument/2006/relationships/hyperlink" Target="https://github.com/OWASP/CheatSheetSeries/blob/master/cheatsheets/Cross-Site_Request_Forgery_Prevention_Cheat_Sheet.md" TargetMode="External"/><Relationship Id="rId22" Type="http://schemas.openxmlformats.org/officeDocument/2006/relationships/hyperlink" Target="https://www.softwareisac.jp/ipa/index.php?%E6%9C%80%E4%BD%8E%E9%99%90%E6%A4%9C%E8%A8%8E%E3%81%99%E3%81%B9%E3%81%8D%E3%83%87%E3%83%95%E3%82%A9%E3%83%AB%E3%83%88%E7%B7%A9%E5%92%8C%E7%AD%96+%E7%AB%AF%E6%9C%AB%E7%B7%A8" TargetMode="External"/><Relationship Id="rId64" Type="http://schemas.openxmlformats.org/officeDocument/2006/relationships/hyperlink" Target="https://www.softwareisac.jp/ipa/index.php?%E3%83%BB%E3%83%95%E3%82%A1%E3%82%A4%E3%83%AB%E5%89%8A%E9%99%A4" TargetMode="External"/><Relationship Id="rId118" Type="http://schemas.openxmlformats.org/officeDocument/2006/relationships/hyperlink" Target="https://www.owasp.org/index.php/OWASP_Proactive_Controls" TargetMode="External"/><Relationship Id="rId171" Type="http://schemas.openxmlformats.org/officeDocument/2006/relationships/hyperlink" Target="https://developer.mozilla.org/en-US/docs/Web/HTTP/Headers/Set-Cookie" TargetMode="External"/><Relationship Id="rId227" Type="http://schemas.openxmlformats.org/officeDocument/2006/relationships/hyperlink" Target="https://www.owasp.org/index.php/OWASP_Proactive_Controls" TargetMode="External"/><Relationship Id="rId269" Type="http://schemas.openxmlformats.org/officeDocument/2006/relationships/hyperlink" Target="https://www.owasp.org/index.php/OWASP_Proactive_Controls" TargetMode="External"/><Relationship Id="rId33" Type="http://schemas.openxmlformats.org/officeDocument/2006/relationships/hyperlink" Target="https://www.saj.or.jp/documents/NEWS/pr/20200903_OWASP_ASVS4.0-ja.pdf" TargetMode="External"/><Relationship Id="rId129" Type="http://schemas.openxmlformats.org/officeDocument/2006/relationships/hyperlink" Target="https://www.owasp.org/index.php/Threat_Modeling_Cheat_Sheet" TargetMode="External"/><Relationship Id="rId280" Type="http://schemas.openxmlformats.org/officeDocument/2006/relationships/hyperlink" Target="https://www.owasp.org/index.php/OWASP_SAMM_Project" TargetMode="External"/><Relationship Id="rId75" Type="http://schemas.openxmlformats.org/officeDocument/2006/relationships/hyperlink" Target="https://www.softwareisac.jp/ipa/index.php?%E3%83%BBPass+the+Hash" TargetMode="External"/><Relationship Id="rId140" Type="http://schemas.openxmlformats.org/officeDocument/2006/relationships/hyperlink" Target="https://pages.nist.gov/800-63-FAQ/" TargetMode="External"/><Relationship Id="rId182" Type="http://schemas.openxmlformats.org/officeDocument/2006/relationships/hyperlink" Target="https://www.owasp.org/index.php/OWASP_Proactive_Control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logs.technet.com/b/srd/archive/2014/06/05/an-overview-of-kb2871997.aspx" TargetMode="External"/><Relationship Id="rId2" Type="http://schemas.openxmlformats.org/officeDocument/2006/relationships/hyperlink" Target="https://docs.microsoft.com/en-us/windows/security/threat-protection/security-policy-settings/network-security-allow-pku2u-authentication-requests-to-this-computer-to-use-online-identities" TargetMode="External"/><Relationship Id="rId1" Type="http://schemas.openxmlformats.org/officeDocument/2006/relationships/hyperlink" Target="https://www.imes.boj.or.jp/research/papers/japanese/kk28-3-4.pdf" TargetMode="External"/><Relationship Id="rId4" Type="http://schemas.openxmlformats.org/officeDocument/2006/relationships/hyperlink" Target="https://docs.microsoft.com/ja-jp/windows-server/security/credentials-protection-and-management/configuring-additional-lsa-protection"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8.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451BE-52A1-4BC3-91C4-BB2301E1A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73595</Words>
  <Characters>419495</Characters>
  <Application>Microsoft Office Word</Application>
  <DocSecurity>0</DocSecurity>
  <Lines>3495</Lines>
  <Paragraphs>984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2020-11-20T09:19:00Z</dcterms:created>
  <dcterms:modified xsi:type="dcterms:W3CDTF">2023-04-07T07:37:00Z</dcterms:modified>
</cp:coreProperties>
</file>